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88" w:lineRule="auto"/>
        <w:rPr>
          <w:rFonts w:ascii="楷体" w:hAnsi="楷体" w:eastAsia="楷体" w:cs="Times New Roman"/>
          <w:b/>
          <w:spacing w:val="-6"/>
          <w:sz w:val="44"/>
          <w:szCs w:val="44"/>
        </w:rPr>
      </w:pPr>
    </w:p>
    <w:p>
      <w:pPr>
        <w:adjustRightInd w:val="0"/>
        <w:snapToGrid w:val="0"/>
        <w:spacing w:line="288" w:lineRule="auto"/>
        <w:rPr>
          <w:rFonts w:ascii="楷体" w:hAnsi="楷体" w:eastAsia="楷体" w:cs="Times New Roman"/>
          <w:b/>
          <w:spacing w:val="-6"/>
          <w:sz w:val="44"/>
          <w:szCs w:val="44"/>
        </w:rPr>
      </w:pPr>
    </w:p>
    <w:p>
      <w:pPr>
        <w:adjustRightInd w:val="0"/>
        <w:snapToGrid w:val="0"/>
        <w:spacing w:line="288" w:lineRule="auto"/>
        <w:rPr>
          <w:rFonts w:ascii="楷体" w:hAnsi="楷体" w:eastAsia="楷体" w:cs="Times New Roman"/>
          <w:b/>
          <w:spacing w:val="-6"/>
          <w:sz w:val="44"/>
          <w:szCs w:val="44"/>
        </w:rPr>
      </w:pPr>
    </w:p>
    <w:p>
      <w:pPr>
        <w:adjustRightInd w:val="0"/>
        <w:snapToGrid w:val="0"/>
        <w:spacing w:line="288" w:lineRule="auto"/>
        <w:jc w:val="center"/>
        <w:rPr>
          <w:rFonts w:hint="eastAsia" w:ascii="楷体" w:hAnsi="楷体" w:eastAsia="楷体" w:cs="Times New Roman"/>
          <w:b/>
          <w:spacing w:val="-6"/>
          <w:sz w:val="48"/>
          <w:szCs w:val="48"/>
          <w:highlight w:val="none"/>
          <w:lang w:eastAsia="zh-CN"/>
        </w:rPr>
      </w:pPr>
      <w:r>
        <w:rPr>
          <w:rFonts w:hint="eastAsia" w:ascii="楷体" w:hAnsi="楷体" w:eastAsia="楷体" w:cs="Times New Roman"/>
          <w:b/>
          <w:spacing w:val="-6"/>
          <w:sz w:val="48"/>
          <w:szCs w:val="48"/>
          <w:highlight w:val="none"/>
          <w:lang w:eastAsia="zh-CN"/>
        </w:rPr>
        <w:t>浙江财经大学</w:t>
      </w:r>
    </w:p>
    <w:p>
      <w:pPr>
        <w:adjustRightInd w:val="0"/>
        <w:snapToGrid w:val="0"/>
        <w:spacing w:line="288" w:lineRule="auto"/>
        <w:jc w:val="center"/>
        <w:rPr>
          <w:rFonts w:hint="eastAsia" w:ascii="楷体" w:hAnsi="楷体" w:eastAsia="楷体" w:cs="Times New Roman"/>
          <w:b/>
          <w:spacing w:val="-6"/>
          <w:sz w:val="48"/>
          <w:szCs w:val="48"/>
          <w:highlight w:val="none"/>
          <w:lang w:eastAsia="zh-CN"/>
        </w:rPr>
      </w:pPr>
      <w:r>
        <w:rPr>
          <w:rFonts w:hint="eastAsia" w:ascii="楷体" w:hAnsi="楷体" w:eastAsia="楷体" w:cs="Times New Roman"/>
          <w:b/>
          <w:spacing w:val="-6"/>
          <w:sz w:val="48"/>
          <w:szCs w:val="48"/>
          <w:highlight w:val="none"/>
          <w:lang w:eastAsia="zh-CN"/>
        </w:rPr>
        <w:t>生均教育成本核算系统运维服务</w:t>
      </w:r>
    </w:p>
    <w:p>
      <w:pPr>
        <w:adjustRightInd w:val="0"/>
        <w:snapToGrid w:val="0"/>
        <w:spacing w:line="288" w:lineRule="auto"/>
        <w:jc w:val="center"/>
        <w:rPr>
          <w:rFonts w:ascii="楷体" w:hAnsi="楷体" w:eastAsia="楷体" w:cs="Times New Roman"/>
          <w:b/>
          <w:spacing w:val="-6"/>
          <w:sz w:val="48"/>
          <w:szCs w:val="48"/>
          <w:highlight w:val="none"/>
        </w:rPr>
      </w:pPr>
    </w:p>
    <w:p>
      <w:pPr>
        <w:adjustRightInd w:val="0"/>
        <w:snapToGrid w:val="0"/>
        <w:spacing w:line="288" w:lineRule="auto"/>
        <w:jc w:val="center"/>
        <w:rPr>
          <w:rFonts w:ascii="楷体" w:hAnsi="楷体" w:eastAsia="楷体" w:cs="Times New Roman"/>
          <w:b/>
          <w:spacing w:val="-6"/>
          <w:sz w:val="48"/>
          <w:szCs w:val="48"/>
          <w:highlight w:val="none"/>
        </w:rPr>
      </w:pPr>
    </w:p>
    <w:p>
      <w:pPr>
        <w:adjustRightInd w:val="0"/>
        <w:snapToGrid w:val="0"/>
        <w:spacing w:line="288" w:lineRule="auto"/>
        <w:jc w:val="center"/>
        <w:rPr>
          <w:rFonts w:ascii="楷体" w:hAnsi="楷体" w:eastAsia="楷体" w:cs="Times New Roman"/>
          <w:b/>
          <w:spacing w:val="-6"/>
          <w:sz w:val="72"/>
          <w:szCs w:val="72"/>
          <w:highlight w:val="none"/>
        </w:rPr>
      </w:pPr>
      <w:r>
        <w:rPr>
          <w:rFonts w:hint="eastAsia" w:ascii="楷体" w:hAnsi="楷体" w:eastAsia="楷体" w:cs="Times New Roman"/>
          <w:b/>
          <w:spacing w:val="-6"/>
          <w:sz w:val="72"/>
          <w:szCs w:val="72"/>
          <w:highlight w:val="none"/>
        </w:rPr>
        <w:t>招 标 文 件</w:t>
      </w:r>
    </w:p>
    <w:p>
      <w:pPr>
        <w:widowControl/>
        <w:adjustRightInd w:val="0"/>
        <w:snapToGrid w:val="0"/>
        <w:spacing w:line="288" w:lineRule="auto"/>
        <w:ind w:right="-2"/>
        <w:jc w:val="center"/>
        <w:rPr>
          <w:rFonts w:ascii="楷体" w:hAnsi="楷体" w:eastAsia="楷体" w:cs="Times New Roman"/>
          <w:b/>
          <w:sz w:val="36"/>
          <w:szCs w:val="24"/>
          <w:highlight w:val="none"/>
        </w:rPr>
      </w:pPr>
      <w:r>
        <w:rPr>
          <w:rFonts w:hint="eastAsia" w:ascii="楷体" w:hAnsi="楷体" w:eastAsia="楷体" w:cs="Times New Roman"/>
          <w:b/>
          <w:sz w:val="36"/>
          <w:szCs w:val="24"/>
          <w:highlight w:val="none"/>
        </w:rPr>
        <w:t>（线上电子招投标）</w:t>
      </w:r>
    </w:p>
    <w:p>
      <w:pPr>
        <w:adjustRightInd w:val="0"/>
        <w:snapToGrid w:val="0"/>
        <w:spacing w:line="288" w:lineRule="auto"/>
        <w:jc w:val="center"/>
        <w:rPr>
          <w:rFonts w:ascii="楷体" w:hAnsi="楷体" w:eastAsia="楷体" w:cs="Times New Roman"/>
          <w:sz w:val="44"/>
          <w:szCs w:val="44"/>
          <w:highlight w:val="none"/>
        </w:rPr>
      </w:pPr>
    </w:p>
    <w:p>
      <w:pPr>
        <w:adjustRightInd w:val="0"/>
        <w:snapToGrid w:val="0"/>
        <w:spacing w:line="288" w:lineRule="auto"/>
        <w:jc w:val="center"/>
        <w:rPr>
          <w:rFonts w:ascii="楷体" w:hAnsi="楷体" w:eastAsia="楷体" w:cs="Times New Roman"/>
          <w:sz w:val="44"/>
          <w:szCs w:val="44"/>
          <w:highlight w:val="none"/>
        </w:rPr>
      </w:pPr>
    </w:p>
    <w:p>
      <w:pPr>
        <w:adjustRightInd w:val="0"/>
        <w:snapToGrid w:val="0"/>
        <w:spacing w:line="288" w:lineRule="auto"/>
        <w:rPr>
          <w:rFonts w:hint="eastAsia" w:ascii="楷体" w:hAnsi="楷体" w:eastAsia="楷体" w:cs="Times New Roman"/>
          <w:b/>
          <w:spacing w:val="-6"/>
          <w:sz w:val="30"/>
          <w:szCs w:val="30"/>
          <w:highlight w:val="none"/>
          <w:lang w:eastAsia="zh-CN"/>
        </w:rPr>
      </w:pPr>
      <w:r>
        <w:rPr>
          <w:rFonts w:hint="eastAsia" w:ascii="楷体" w:hAnsi="楷体" w:eastAsia="楷体" w:cs="Times New Roman"/>
          <w:b/>
          <w:spacing w:val="-6"/>
          <w:sz w:val="30"/>
          <w:szCs w:val="30"/>
          <w:highlight w:val="none"/>
        </w:rPr>
        <w:t>项目名称：</w:t>
      </w:r>
      <w:r>
        <w:rPr>
          <w:rFonts w:hint="eastAsia" w:ascii="楷体" w:hAnsi="楷体" w:eastAsia="楷体" w:cs="Times New Roman"/>
          <w:b/>
          <w:spacing w:val="-6"/>
          <w:sz w:val="30"/>
          <w:szCs w:val="30"/>
          <w:highlight w:val="none"/>
          <w:lang w:eastAsia="zh-CN"/>
        </w:rPr>
        <w:t>生均教育成本核算系统运维服务</w:t>
      </w:r>
    </w:p>
    <w:p>
      <w:pPr>
        <w:adjustRightInd w:val="0"/>
        <w:snapToGrid w:val="0"/>
        <w:spacing w:line="288" w:lineRule="auto"/>
        <w:rPr>
          <w:rFonts w:hint="eastAsia" w:ascii="楷体" w:hAnsi="楷体" w:eastAsia="楷体" w:cs="Times New Roman"/>
          <w:b/>
          <w:spacing w:val="-6"/>
          <w:sz w:val="30"/>
          <w:szCs w:val="30"/>
          <w:highlight w:val="none"/>
          <w:lang w:eastAsia="zh-CN"/>
        </w:rPr>
      </w:pPr>
      <w:r>
        <w:rPr>
          <w:rFonts w:hint="eastAsia" w:ascii="楷体" w:hAnsi="楷体" w:eastAsia="楷体" w:cs="Times New Roman"/>
          <w:b/>
          <w:spacing w:val="-6"/>
          <w:sz w:val="30"/>
          <w:szCs w:val="30"/>
          <w:highlight w:val="none"/>
        </w:rPr>
        <w:t>项目编号：</w:t>
      </w:r>
      <w:r>
        <w:rPr>
          <w:rFonts w:hint="eastAsia" w:ascii="楷体" w:hAnsi="楷体" w:eastAsia="楷体" w:cs="Times New Roman"/>
          <w:b/>
          <w:spacing w:val="-6"/>
          <w:sz w:val="30"/>
          <w:szCs w:val="30"/>
          <w:highlight w:val="none"/>
          <w:lang w:eastAsia="zh-CN"/>
        </w:rPr>
        <w:t>QSZB-Z(F)-E23435(GK)</w:t>
      </w:r>
    </w:p>
    <w:p>
      <w:pPr>
        <w:adjustRightInd w:val="0"/>
        <w:snapToGrid w:val="0"/>
        <w:spacing w:line="288" w:lineRule="auto"/>
        <w:rPr>
          <w:rFonts w:hint="eastAsia" w:ascii="楷体" w:hAnsi="楷体" w:eastAsia="楷体" w:cs="Times New Roman"/>
          <w:b/>
          <w:spacing w:val="-6"/>
          <w:sz w:val="30"/>
          <w:szCs w:val="30"/>
          <w:highlight w:val="none"/>
          <w:lang w:eastAsia="zh-CN"/>
        </w:rPr>
      </w:pPr>
      <w:r>
        <w:rPr>
          <w:rFonts w:hint="eastAsia" w:ascii="楷体" w:hAnsi="楷体" w:eastAsia="楷体" w:cs="Times New Roman"/>
          <w:b/>
          <w:spacing w:val="-6"/>
          <w:sz w:val="30"/>
          <w:szCs w:val="30"/>
          <w:highlight w:val="none"/>
        </w:rPr>
        <w:t>采 购 人：</w:t>
      </w:r>
      <w:r>
        <w:rPr>
          <w:rFonts w:hint="eastAsia" w:ascii="楷体" w:hAnsi="楷体" w:eastAsia="楷体" w:cs="Times New Roman"/>
          <w:b/>
          <w:spacing w:val="-6"/>
          <w:sz w:val="30"/>
          <w:szCs w:val="30"/>
          <w:highlight w:val="none"/>
          <w:lang w:eastAsia="zh-CN"/>
        </w:rPr>
        <w:t>浙江财经大学</w:t>
      </w:r>
    </w:p>
    <w:p>
      <w:pPr>
        <w:adjustRightInd w:val="0"/>
        <w:snapToGrid w:val="0"/>
        <w:spacing w:line="288" w:lineRule="auto"/>
        <w:rPr>
          <w:rFonts w:ascii="楷体" w:hAnsi="楷体" w:eastAsia="楷体" w:cs="Times New Roman"/>
          <w:b/>
          <w:spacing w:val="-6"/>
          <w:sz w:val="30"/>
          <w:szCs w:val="30"/>
          <w:highlight w:val="none"/>
        </w:rPr>
      </w:pPr>
      <w:r>
        <w:rPr>
          <w:rFonts w:hint="eastAsia" w:ascii="楷体" w:hAnsi="楷体" w:eastAsia="楷体" w:cs="Times New Roman"/>
          <w:b/>
          <w:spacing w:val="-6"/>
          <w:sz w:val="30"/>
          <w:szCs w:val="30"/>
          <w:highlight w:val="none"/>
        </w:rPr>
        <w:t>采购代理机构：浙江求是招标代理有限公司</w:t>
      </w:r>
    </w:p>
    <w:p>
      <w:pPr>
        <w:adjustRightInd w:val="0"/>
        <w:snapToGrid w:val="0"/>
        <w:spacing w:line="288" w:lineRule="auto"/>
        <w:rPr>
          <w:rFonts w:hint="eastAsia" w:ascii="楷体" w:hAnsi="楷体" w:eastAsia="楷体" w:cs="Times New Roman"/>
          <w:b/>
          <w:spacing w:val="-6"/>
          <w:sz w:val="30"/>
          <w:szCs w:val="30"/>
          <w:highlight w:val="none"/>
          <w:lang w:eastAsia="zh-CN"/>
        </w:rPr>
      </w:pPr>
      <w:r>
        <w:rPr>
          <w:rFonts w:ascii="楷体" w:hAnsi="楷体" w:eastAsia="楷体" w:cs="Times New Roman"/>
          <w:b/>
          <w:spacing w:val="-6"/>
          <w:sz w:val="30"/>
          <w:szCs w:val="30"/>
          <w:highlight w:val="none"/>
        </w:rPr>
        <w:t>采购计划文号：</w:t>
      </w:r>
      <w:r>
        <w:rPr>
          <w:rFonts w:hint="eastAsia" w:ascii="楷体" w:hAnsi="楷体" w:eastAsia="楷体" w:cs="Times New Roman"/>
          <w:b/>
          <w:spacing w:val="-6"/>
          <w:sz w:val="30"/>
          <w:szCs w:val="30"/>
          <w:highlight w:val="none"/>
          <w:lang w:eastAsia="zh-CN"/>
        </w:rPr>
        <w:t>临[2023]110660号</w:t>
      </w:r>
    </w:p>
    <w:p>
      <w:pPr>
        <w:adjustRightInd w:val="0"/>
        <w:snapToGrid w:val="0"/>
        <w:spacing w:line="288" w:lineRule="auto"/>
        <w:rPr>
          <w:rFonts w:ascii="楷体" w:hAnsi="楷体" w:eastAsia="楷体" w:cs="Times New Roman"/>
          <w:b/>
          <w:szCs w:val="21"/>
          <w:highlight w:val="none"/>
        </w:rPr>
      </w:pPr>
    </w:p>
    <w:p>
      <w:pPr>
        <w:adjustRightInd w:val="0"/>
        <w:snapToGrid w:val="0"/>
        <w:spacing w:line="288" w:lineRule="auto"/>
        <w:rPr>
          <w:rFonts w:ascii="楷体" w:hAnsi="楷体" w:eastAsia="楷体" w:cs="Times New Roman"/>
          <w:b/>
          <w:szCs w:val="21"/>
          <w:highlight w:val="none"/>
        </w:rPr>
        <w:sectPr>
          <w:headerReference r:id="rId3" w:type="default"/>
          <w:footerReference r:id="rId4" w:type="default"/>
          <w:pgSz w:w="11906" w:h="16838"/>
          <w:pgMar w:top="1247" w:right="1247" w:bottom="1247" w:left="1247" w:header="0" w:footer="694" w:gutter="0"/>
          <w:pgNumType w:start="1"/>
          <w:cols w:space="720" w:num="1"/>
          <w:docGrid w:linePitch="381" w:charSpace="0"/>
        </w:sectPr>
      </w:pPr>
    </w:p>
    <w:p>
      <w:pPr>
        <w:adjustRightInd w:val="0"/>
        <w:snapToGrid w:val="0"/>
        <w:spacing w:line="288" w:lineRule="auto"/>
        <w:rPr>
          <w:rFonts w:ascii="楷体" w:hAnsi="楷体" w:eastAsia="楷体" w:cs="Times New Roman"/>
          <w:b/>
          <w:sz w:val="30"/>
          <w:szCs w:val="30"/>
        </w:rPr>
      </w:pPr>
    </w:p>
    <w:p>
      <w:pPr>
        <w:adjustRightInd w:val="0"/>
        <w:snapToGrid w:val="0"/>
        <w:spacing w:line="288" w:lineRule="auto"/>
        <w:jc w:val="center"/>
        <w:outlineLvl w:val="0"/>
        <w:rPr>
          <w:rFonts w:ascii="楷体" w:hAnsi="楷体" w:eastAsia="楷体" w:cs="Times New Roman"/>
          <w:b/>
          <w:sz w:val="30"/>
          <w:szCs w:val="30"/>
        </w:rPr>
      </w:pPr>
      <w:r>
        <w:rPr>
          <w:rFonts w:ascii="楷体" w:hAnsi="楷体" w:eastAsia="楷体" w:cs="Times New Roman"/>
          <w:b/>
          <w:sz w:val="30"/>
          <w:szCs w:val="30"/>
        </w:rPr>
        <w:t>目</w:t>
      </w:r>
      <w:r>
        <w:rPr>
          <w:rFonts w:hint="eastAsia" w:ascii="楷体" w:hAnsi="楷体" w:eastAsia="楷体" w:cs="Times New Roman"/>
          <w:b/>
          <w:sz w:val="30"/>
          <w:szCs w:val="30"/>
        </w:rPr>
        <w:t xml:space="preserve">    </w:t>
      </w:r>
      <w:r>
        <w:rPr>
          <w:rFonts w:ascii="楷体" w:hAnsi="楷体" w:eastAsia="楷体" w:cs="Times New Roman"/>
          <w:b/>
          <w:sz w:val="30"/>
          <w:szCs w:val="30"/>
        </w:rPr>
        <w:t>录</w:t>
      </w:r>
    </w:p>
    <w:p>
      <w:pPr>
        <w:adjustRightInd w:val="0"/>
        <w:snapToGrid w:val="0"/>
        <w:spacing w:line="288" w:lineRule="auto"/>
        <w:rPr>
          <w:rFonts w:ascii="楷体" w:hAnsi="楷体" w:eastAsia="楷体" w:cs="Times New Roman"/>
          <w:b/>
          <w:sz w:val="30"/>
          <w:szCs w:val="30"/>
        </w:rPr>
      </w:pP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第一章  投标邀请</w:t>
      </w: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第二章  采购需求</w:t>
      </w: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第三章  投标人须知</w:t>
      </w: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第四章  评标方法和评标标准</w:t>
      </w: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第五章  拟签订的合同文本</w:t>
      </w: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第六章  投标文件格式</w:t>
      </w:r>
    </w:p>
    <w:p>
      <w:pPr>
        <w:widowControl/>
        <w:adjustRightInd w:val="0"/>
        <w:snapToGrid w:val="0"/>
        <w:spacing w:line="288" w:lineRule="auto"/>
        <w:jc w:val="left"/>
        <w:rPr>
          <w:rFonts w:ascii="宋体" w:hAnsi="宋体" w:eastAsia="宋体" w:cs="Times New Roman"/>
          <w:szCs w:val="21"/>
        </w:rPr>
      </w:pPr>
    </w:p>
    <w:p>
      <w:pPr>
        <w:widowControl/>
        <w:adjustRightInd w:val="0"/>
        <w:snapToGrid w:val="0"/>
        <w:spacing w:line="288" w:lineRule="auto"/>
        <w:jc w:val="left"/>
        <w:rPr>
          <w:rFonts w:ascii="宋体" w:hAnsi="宋体" w:eastAsia="宋体" w:cs="Times New Roman"/>
          <w:szCs w:val="21"/>
        </w:rPr>
        <w:sectPr>
          <w:footerReference r:id="rId5" w:type="default"/>
          <w:pgSz w:w="11906" w:h="16838"/>
          <w:pgMar w:top="1247" w:right="1247" w:bottom="1247" w:left="1247" w:header="0" w:footer="694" w:gutter="0"/>
          <w:cols w:space="720" w:num="1"/>
          <w:docGrid w:linePitch="381" w:charSpace="0"/>
        </w:sectPr>
      </w:pPr>
    </w:p>
    <w:p>
      <w:pPr>
        <w:adjustRightInd w:val="0"/>
        <w:snapToGrid w:val="0"/>
        <w:spacing w:line="288" w:lineRule="auto"/>
        <w:jc w:val="center"/>
        <w:outlineLvl w:val="0"/>
        <w:rPr>
          <w:rFonts w:ascii="宋体" w:hAnsi="宋体" w:eastAsia="宋体" w:cs="Times New Roman"/>
          <w:b/>
          <w:spacing w:val="-6"/>
          <w:sz w:val="32"/>
          <w:szCs w:val="32"/>
        </w:rPr>
      </w:pPr>
      <w:r>
        <w:rPr>
          <w:rFonts w:ascii="宋体" w:hAnsi="宋体" w:eastAsia="宋体" w:cs="Times New Roman"/>
          <w:b/>
          <w:spacing w:val="-6"/>
          <w:sz w:val="32"/>
          <w:szCs w:val="32"/>
        </w:rPr>
        <w:t>第一章  投标邀请</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rFonts w:ascii="宋体" w:hAnsi="宋体" w:eastAsia="宋体" w:cs="Times New Roman"/>
          <w:b/>
          <w:szCs w:val="21"/>
        </w:rPr>
      </w:pPr>
      <w:r>
        <w:rPr>
          <w:rFonts w:hint="eastAsia" w:ascii="宋体" w:hAnsi="宋体" w:eastAsia="宋体" w:cs="Times New Roman"/>
          <w:b/>
          <w:szCs w:val="21"/>
        </w:rPr>
        <w:t>项目概况</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jc w:val="left"/>
        <w:rPr>
          <w:rFonts w:ascii="宋体" w:hAnsi="宋体" w:eastAsia="宋体" w:cs="Times New Roman"/>
          <w:b/>
          <w:szCs w:val="21"/>
          <w:highlight w:val="none"/>
        </w:rPr>
      </w:pPr>
      <w:r>
        <w:rPr>
          <w:rFonts w:hint="eastAsia" w:ascii="宋体" w:hAnsi="宋体" w:eastAsia="宋体" w:cs="Times New Roman"/>
          <w:b/>
          <w:szCs w:val="21"/>
          <w:u w:val="single"/>
        </w:rPr>
        <w:t xml:space="preserve"> </w:t>
      </w:r>
      <w:r>
        <w:rPr>
          <w:rFonts w:hint="eastAsia" w:ascii="宋体" w:hAnsi="宋体" w:eastAsia="宋体" w:cs="Times New Roman"/>
          <w:b/>
          <w:szCs w:val="21"/>
          <w:u w:val="single"/>
          <w:lang w:eastAsia="zh-CN"/>
        </w:rPr>
        <w:t>生均教育成本核算系统运维服务</w:t>
      </w:r>
      <w:r>
        <w:rPr>
          <w:rFonts w:hint="eastAsia" w:ascii="宋体" w:hAnsi="宋体" w:eastAsia="宋体" w:cs="Times New Roman"/>
          <w:b/>
          <w:szCs w:val="21"/>
          <w:u w:val="single"/>
        </w:rPr>
        <w:t xml:space="preserve"> </w:t>
      </w:r>
      <w:r>
        <w:rPr>
          <w:rFonts w:hint="eastAsia" w:ascii="宋体" w:hAnsi="宋体" w:eastAsia="宋体" w:cs="Times New Roman"/>
          <w:b/>
          <w:szCs w:val="21"/>
        </w:rPr>
        <w:t>招标项目的潜</w:t>
      </w:r>
      <w:r>
        <w:rPr>
          <w:rFonts w:hint="eastAsia" w:ascii="宋体" w:hAnsi="宋体" w:eastAsia="宋体" w:cs="Times New Roman"/>
          <w:b/>
          <w:szCs w:val="21"/>
          <w:highlight w:val="none"/>
        </w:rPr>
        <w:t>在投标人应在</w:t>
      </w:r>
      <w:r>
        <w:rPr>
          <w:rFonts w:hint="eastAsia" w:ascii="宋体" w:hAnsi="宋体" w:eastAsia="宋体" w:cs="Times New Roman"/>
          <w:b/>
          <w:szCs w:val="21"/>
          <w:highlight w:val="none"/>
          <w:u w:val="single"/>
        </w:rPr>
        <w:t xml:space="preserve"> 政府采购云平台（https://www.zcygov.cn）</w:t>
      </w:r>
      <w:r>
        <w:rPr>
          <w:rFonts w:hint="eastAsia" w:ascii="宋体" w:hAnsi="宋体" w:eastAsia="宋体" w:cs="Times New Roman"/>
          <w:b/>
          <w:szCs w:val="21"/>
          <w:highlight w:val="none"/>
        </w:rPr>
        <w:t>获取（下载）招标文件，并于</w:t>
      </w:r>
      <w:r>
        <w:rPr>
          <w:rFonts w:hint="eastAsia" w:ascii="宋体" w:hAnsi="宋体" w:eastAsia="宋体" w:cs="Times New Roman"/>
          <w:b/>
          <w:szCs w:val="21"/>
          <w:highlight w:val="none"/>
          <w:u w:val="single"/>
        </w:rPr>
        <w:t>202</w:t>
      </w:r>
      <w:r>
        <w:rPr>
          <w:rFonts w:hint="eastAsia" w:ascii="宋体" w:hAnsi="宋体" w:eastAsia="宋体" w:cs="Times New Roman"/>
          <w:b/>
          <w:szCs w:val="21"/>
          <w:highlight w:val="none"/>
          <w:u w:val="single"/>
          <w:lang w:val="en-US" w:eastAsia="zh-CN"/>
        </w:rPr>
        <w:t>4</w:t>
      </w:r>
      <w:r>
        <w:rPr>
          <w:rFonts w:hint="eastAsia" w:ascii="宋体" w:hAnsi="宋体" w:eastAsia="宋体" w:cs="Times New Roman"/>
          <w:b/>
          <w:szCs w:val="21"/>
          <w:highlight w:val="none"/>
          <w:u w:val="single"/>
        </w:rPr>
        <w:t>年</w:t>
      </w:r>
      <w:r>
        <w:rPr>
          <w:rFonts w:ascii="宋体" w:hAnsi="宋体" w:eastAsia="宋体" w:cs="Times New Roman"/>
          <w:b/>
          <w:szCs w:val="21"/>
          <w:highlight w:val="none"/>
          <w:u w:val="single"/>
        </w:rPr>
        <w:t>0</w:t>
      </w:r>
      <w:r>
        <w:rPr>
          <w:rFonts w:hint="eastAsia" w:ascii="宋体" w:hAnsi="宋体" w:eastAsia="宋体" w:cs="Times New Roman"/>
          <w:b/>
          <w:szCs w:val="21"/>
          <w:highlight w:val="none"/>
          <w:u w:val="single"/>
          <w:lang w:val="en-US" w:eastAsia="zh-CN"/>
        </w:rPr>
        <w:t>1</w:t>
      </w:r>
      <w:r>
        <w:rPr>
          <w:rFonts w:hint="eastAsia" w:ascii="宋体" w:hAnsi="宋体" w:eastAsia="宋体" w:cs="Times New Roman"/>
          <w:b/>
          <w:szCs w:val="21"/>
          <w:highlight w:val="none"/>
          <w:u w:val="single"/>
        </w:rPr>
        <w:t>月</w:t>
      </w:r>
      <w:r>
        <w:rPr>
          <w:rFonts w:hint="eastAsia" w:ascii="宋体" w:hAnsi="宋体" w:eastAsia="宋体" w:cs="Times New Roman"/>
          <w:b/>
          <w:szCs w:val="21"/>
          <w:highlight w:val="none"/>
          <w:u w:val="single"/>
          <w:lang w:val="en-US" w:eastAsia="zh-CN"/>
        </w:rPr>
        <w:t>23</w:t>
      </w:r>
      <w:r>
        <w:rPr>
          <w:rFonts w:hint="eastAsia" w:ascii="宋体" w:hAnsi="宋体" w:eastAsia="宋体" w:cs="Times New Roman"/>
          <w:b/>
          <w:szCs w:val="21"/>
          <w:highlight w:val="none"/>
          <w:u w:val="single"/>
        </w:rPr>
        <w:t>日9:00:00（北京时间）</w:t>
      </w:r>
      <w:r>
        <w:rPr>
          <w:rFonts w:hint="eastAsia" w:ascii="宋体" w:hAnsi="宋体" w:eastAsia="宋体" w:cs="Times New Roman"/>
          <w:b/>
          <w:bCs/>
          <w:szCs w:val="21"/>
          <w:highlight w:val="none"/>
        </w:rPr>
        <w:t>前递交（上传）投标</w:t>
      </w:r>
      <w:r>
        <w:rPr>
          <w:rFonts w:ascii="宋体" w:hAnsi="宋体" w:eastAsia="宋体" w:cs="Times New Roman"/>
          <w:b/>
          <w:bCs/>
          <w:szCs w:val="21"/>
          <w:highlight w:val="none"/>
        </w:rPr>
        <w:t>文件</w:t>
      </w:r>
      <w:r>
        <w:rPr>
          <w:rFonts w:hint="eastAsia" w:ascii="宋体" w:hAnsi="宋体" w:eastAsia="宋体" w:cs="Times New Roman"/>
          <w:b/>
          <w:szCs w:val="21"/>
          <w:highlight w:val="none"/>
        </w:rPr>
        <w:t>。</w:t>
      </w:r>
    </w:p>
    <w:p>
      <w:pPr>
        <w:adjustRightInd w:val="0"/>
        <w:snapToGrid w:val="0"/>
        <w:spacing w:line="288" w:lineRule="auto"/>
        <w:rPr>
          <w:rFonts w:ascii="宋体" w:hAnsi="宋体" w:eastAsia="宋体" w:cs="宋体"/>
          <w:b/>
          <w:szCs w:val="21"/>
          <w:highlight w:val="none"/>
        </w:rPr>
      </w:pPr>
      <w:bookmarkStart w:id="0" w:name="_Toc28359002"/>
      <w:bookmarkStart w:id="1" w:name="_Toc28359079"/>
      <w:bookmarkStart w:id="2" w:name="_Toc35393790"/>
      <w:bookmarkStart w:id="3" w:name="_Toc35393621"/>
      <w:bookmarkStart w:id="4" w:name="_Hlk24379207"/>
      <w:r>
        <w:rPr>
          <w:rFonts w:hint="eastAsia" w:ascii="宋体" w:hAnsi="宋体" w:eastAsia="宋体" w:cs="宋体"/>
          <w:b/>
          <w:szCs w:val="21"/>
          <w:highlight w:val="none"/>
        </w:rPr>
        <w:t>一、项目基本情况</w:t>
      </w:r>
      <w:bookmarkEnd w:id="0"/>
      <w:bookmarkEnd w:id="1"/>
      <w:bookmarkEnd w:id="2"/>
      <w:bookmarkEnd w:id="3"/>
    </w:p>
    <w:p>
      <w:pPr>
        <w:adjustRightInd w:val="0"/>
        <w:snapToGrid w:val="0"/>
        <w:spacing w:line="288" w:lineRule="auto"/>
        <w:ind w:firstLine="420" w:firstLineChars="200"/>
        <w:rPr>
          <w:rFonts w:hint="eastAsia" w:ascii="宋体" w:hAnsi="宋体" w:eastAsia="宋体" w:cs="Times New Roman"/>
          <w:szCs w:val="21"/>
          <w:highlight w:val="none"/>
          <w:lang w:eastAsia="zh-CN"/>
        </w:rPr>
      </w:pPr>
      <w:r>
        <w:rPr>
          <w:rFonts w:hint="eastAsia" w:ascii="宋体" w:hAnsi="宋体" w:eastAsia="宋体" w:cs="Times New Roman"/>
          <w:szCs w:val="21"/>
          <w:highlight w:val="none"/>
        </w:rPr>
        <w:t>1.项目编号：</w:t>
      </w:r>
      <w:r>
        <w:rPr>
          <w:rFonts w:hint="eastAsia" w:ascii="宋体" w:hAnsi="宋体" w:eastAsia="宋体" w:cs="Times New Roman"/>
          <w:szCs w:val="21"/>
          <w:highlight w:val="none"/>
          <w:lang w:eastAsia="zh-CN"/>
        </w:rPr>
        <w:t>QSZB-Z(F)-E23435(GK)</w:t>
      </w:r>
    </w:p>
    <w:p>
      <w:pPr>
        <w:adjustRightInd w:val="0"/>
        <w:snapToGrid w:val="0"/>
        <w:spacing w:line="288" w:lineRule="auto"/>
        <w:ind w:firstLine="420" w:firstLineChars="200"/>
        <w:rPr>
          <w:rFonts w:hint="eastAsia" w:ascii="宋体" w:hAnsi="宋体" w:eastAsia="宋体" w:cs="Times New Roman"/>
          <w:szCs w:val="21"/>
          <w:highlight w:val="none"/>
          <w:lang w:eastAsia="zh-CN"/>
        </w:rPr>
      </w:pPr>
      <w:r>
        <w:rPr>
          <w:rFonts w:ascii="宋体" w:hAnsi="宋体" w:eastAsia="宋体" w:cs="Times New Roman"/>
          <w:szCs w:val="21"/>
          <w:highlight w:val="none"/>
        </w:rPr>
        <w:t>2</w:t>
      </w:r>
      <w:r>
        <w:rPr>
          <w:rFonts w:hint="eastAsia" w:ascii="宋体" w:hAnsi="宋体" w:eastAsia="宋体" w:cs="Times New Roman"/>
          <w:szCs w:val="21"/>
          <w:highlight w:val="none"/>
        </w:rPr>
        <w:t>.项目名称：</w:t>
      </w:r>
      <w:r>
        <w:rPr>
          <w:rFonts w:hint="eastAsia" w:ascii="宋体" w:hAnsi="宋体" w:eastAsia="宋体" w:cs="Times New Roman"/>
          <w:szCs w:val="21"/>
          <w:highlight w:val="none"/>
          <w:lang w:eastAsia="zh-CN"/>
        </w:rPr>
        <w:t>生均教育成本核算系统运维服务</w:t>
      </w:r>
    </w:p>
    <w:bookmarkEnd w:id="4"/>
    <w:p>
      <w:pPr>
        <w:adjustRightInd w:val="0"/>
        <w:snapToGrid w:val="0"/>
        <w:spacing w:line="288" w:lineRule="auto"/>
        <w:ind w:firstLine="420" w:firstLineChars="200"/>
        <w:rPr>
          <w:rFonts w:hint="default" w:ascii="宋体" w:hAnsi="宋体" w:eastAsia="宋体" w:cs="Times New Roman"/>
          <w:szCs w:val="21"/>
          <w:highlight w:val="none"/>
          <w:lang w:val="en-US" w:eastAsia="zh-CN"/>
        </w:rPr>
      </w:pPr>
      <w:r>
        <w:rPr>
          <w:rFonts w:ascii="宋体" w:hAnsi="宋体" w:eastAsia="宋体" w:cs="Times New Roman"/>
          <w:szCs w:val="21"/>
          <w:highlight w:val="none"/>
        </w:rPr>
        <w:t>3</w:t>
      </w:r>
      <w:r>
        <w:rPr>
          <w:rFonts w:hint="eastAsia" w:ascii="宋体" w:hAnsi="宋体" w:eastAsia="宋体" w:cs="Times New Roman"/>
          <w:szCs w:val="21"/>
          <w:highlight w:val="none"/>
        </w:rPr>
        <w:t>.预算金额：</w:t>
      </w:r>
      <w:r>
        <w:rPr>
          <w:rFonts w:hint="eastAsia" w:ascii="宋体" w:hAnsi="宋体" w:eastAsia="宋体" w:cs="Times New Roman"/>
          <w:szCs w:val="21"/>
          <w:highlight w:val="none"/>
          <w:lang w:val="en-US" w:eastAsia="zh-CN"/>
        </w:rPr>
        <w:t>500000元</w:t>
      </w:r>
    </w:p>
    <w:p>
      <w:pPr>
        <w:adjustRightInd w:val="0"/>
        <w:snapToGrid w:val="0"/>
        <w:spacing w:line="288" w:lineRule="auto"/>
        <w:ind w:firstLine="420" w:firstLineChars="200"/>
        <w:rPr>
          <w:rFonts w:ascii="宋体" w:hAnsi="宋体" w:eastAsia="宋体" w:cs="Times New Roman"/>
          <w:szCs w:val="21"/>
          <w:highlight w:val="none"/>
        </w:rPr>
      </w:pPr>
      <w:r>
        <w:rPr>
          <w:rFonts w:ascii="宋体" w:hAnsi="宋体" w:eastAsia="宋体" w:cs="Times New Roman"/>
          <w:szCs w:val="21"/>
          <w:highlight w:val="none"/>
        </w:rPr>
        <w:t>4</w:t>
      </w:r>
      <w:r>
        <w:rPr>
          <w:rFonts w:hint="eastAsia" w:ascii="宋体" w:hAnsi="宋体" w:eastAsia="宋体" w:cs="Times New Roman"/>
          <w:szCs w:val="21"/>
          <w:highlight w:val="none"/>
        </w:rPr>
        <w:t>.最高限价：</w:t>
      </w:r>
      <w:r>
        <w:rPr>
          <w:rFonts w:hint="eastAsia" w:ascii="宋体" w:hAnsi="宋体" w:eastAsia="宋体" w:cs="Times New Roman"/>
          <w:szCs w:val="21"/>
          <w:highlight w:val="none"/>
          <w:lang w:val="en-US" w:eastAsia="zh-CN"/>
        </w:rPr>
        <w:t>500000元</w:t>
      </w:r>
    </w:p>
    <w:p>
      <w:pPr>
        <w:adjustRightInd w:val="0"/>
        <w:snapToGrid w:val="0"/>
        <w:spacing w:line="288" w:lineRule="auto"/>
        <w:ind w:firstLine="420" w:firstLineChars="200"/>
        <w:rPr>
          <w:rFonts w:hint="default" w:ascii="宋体" w:hAnsi="宋体" w:eastAsia="宋体" w:cs="Times New Roman"/>
          <w:szCs w:val="21"/>
          <w:highlight w:val="none"/>
          <w:u w:val="single"/>
          <w:lang w:val="en-US" w:eastAsia="zh-CN"/>
        </w:rPr>
      </w:pPr>
      <w:r>
        <w:rPr>
          <w:rFonts w:ascii="宋体" w:hAnsi="宋体" w:eastAsia="宋体" w:cs="Times New Roman"/>
          <w:szCs w:val="21"/>
          <w:highlight w:val="none"/>
        </w:rPr>
        <w:t>5</w:t>
      </w:r>
      <w:r>
        <w:rPr>
          <w:rFonts w:hint="eastAsia" w:ascii="宋体" w:hAnsi="宋体" w:eastAsia="宋体" w:cs="Times New Roman"/>
          <w:szCs w:val="21"/>
          <w:highlight w:val="none"/>
        </w:rPr>
        <w:t>.合同履约期限：</w:t>
      </w:r>
      <w:r>
        <w:rPr>
          <w:rFonts w:hint="eastAsia" w:ascii="宋体" w:hAnsi="宋体" w:eastAsia="宋体" w:cs="Times New Roman"/>
          <w:szCs w:val="21"/>
          <w:highlight w:val="none"/>
          <w:lang w:val="en-US" w:eastAsia="zh-CN"/>
        </w:rPr>
        <w:t>合同签订后</w:t>
      </w:r>
      <w:r>
        <w:rPr>
          <w:rFonts w:hint="eastAsia" w:ascii="宋体" w:hAnsi="宋体" w:eastAsia="宋体" w:cs="宋体"/>
          <w:b w:val="0"/>
          <w:bCs w:val="0"/>
          <w:kern w:val="2"/>
          <w:sz w:val="21"/>
          <w:szCs w:val="21"/>
          <w:highlight w:val="none"/>
          <w:lang w:val="en-US" w:eastAsia="zh-CN" w:bidi="ar-SA"/>
        </w:rPr>
        <w:t>至2025年3月31日</w:t>
      </w:r>
    </w:p>
    <w:p>
      <w:pPr>
        <w:adjustRightInd w:val="0"/>
        <w:snapToGrid w:val="0"/>
        <w:spacing w:line="288" w:lineRule="auto"/>
        <w:ind w:firstLine="420" w:firstLineChars="200"/>
        <w:rPr>
          <w:rFonts w:ascii="宋体" w:hAnsi="宋体" w:eastAsia="宋体" w:cs="Times New Roman"/>
          <w:bCs/>
          <w:szCs w:val="21"/>
          <w:highlight w:val="none"/>
        </w:rPr>
      </w:pPr>
      <w:r>
        <w:rPr>
          <w:rFonts w:ascii="宋体" w:hAnsi="宋体" w:eastAsia="宋体" w:cs="Times New Roman"/>
          <w:bCs/>
          <w:szCs w:val="21"/>
          <w:highlight w:val="none"/>
        </w:rPr>
        <w:t>6</w:t>
      </w:r>
      <w:r>
        <w:rPr>
          <w:rFonts w:hint="eastAsia" w:ascii="宋体" w:hAnsi="宋体" w:eastAsia="宋体" w:cs="Times New Roman"/>
          <w:bCs/>
          <w:szCs w:val="21"/>
          <w:highlight w:val="none"/>
        </w:rPr>
        <w:t>.本项目（是）接受联合体投标。</w:t>
      </w:r>
    </w:p>
    <w:p>
      <w:pPr>
        <w:adjustRightInd w:val="0"/>
        <w:snapToGrid w:val="0"/>
        <w:spacing w:line="288" w:lineRule="auto"/>
        <w:ind w:firstLine="420" w:firstLineChars="200"/>
        <w:rPr>
          <w:rFonts w:ascii="宋体" w:hAnsi="宋体" w:eastAsia="宋体" w:cs="Times New Roman"/>
          <w:szCs w:val="21"/>
          <w:highlight w:val="none"/>
        </w:rPr>
      </w:pPr>
      <w:r>
        <w:rPr>
          <w:rFonts w:ascii="宋体" w:hAnsi="宋体" w:eastAsia="宋体" w:cs="Times New Roman"/>
          <w:szCs w:val="21"/>
          <w:highlight w:val="none"/>
        </w:rPr>
        <w:t>7</w:t>
      </w:r>
      <w:r>
        <w:rPr>
          <w:rFonts w:hint="eastAsia" w:ascii="宋体" w:hAnsi="宋体" w:eastAsia="宋体" w:cs="Times New Roman"/>
          <w:szCs w:val="21"/>
          <w:highlight w:val="none"/>
        </w:rPr>
        <w:t>.采购需求：</w:t>
      </w:r>
    </w:p>
    <w:tbl>
      <w:tblPr>
        <w:tblStyle w:val="26"/>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89"/>
        <w:gridCol w:w="3522"/>
        <w:gridCol w:w="828"/>
        <w:gridCol w:w="830"/>
        <w:gridCol w:w="3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trPr>
        <w:tc>
          <w:tcPr>
            <w:tcW w:w="410" w:type="pct"/>
            <w:tcBorders>
              <w:tl2br w:val="nil"/>
              <w:tr2bl w:val="nil"/>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序号</w:t>
            </w:r>
          </w:p>
        </w:tc>
        <w:tc>
          <w:tcPr>
            <w:tcW w:w="1829" w:type="pct"/>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名称</w:t>
            </w:r>
          </w:p>
        </w:tc>
        <w:tc>
          <w:tcPr>
            <w:tcW w:w="430" w:type="pct"/>
            <w:tcBorders>
              <w:tl2br w:val="nil"/>
              <w:tr2bl w:val="nil"/>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数量</w:t>
            </w:r>
          </w:p>
        </w:tc>
        <w:tc>
          <w:tcPr>
            <w:tcW w:w="431" w:type="pct"/>
            <w:tcBorders>
              <w:tl2br w:val="nil"/>
              <w:tr2bl w:val="nil"/>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单位</w:t>
            </w:r>
          </w:p>
        </w:tc>
        <w:tc>
          <w:tcPr>
            <w:tcW w:w="1898" w:type="pct"/>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简要技术需求或服务要求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0" w:type="pct"/>
            <w:tcBorders>
              <w:tl2br w:val="nil"/>
              <w:tr2bl w:val="nil"/>
            </w:tcBorders>
            <w:vAlign w:val="center"/>
          </w:tcPr>
          <w:p>
            <w:pPr>
              <w:adjustRightInd w:val="0"/>
              <w:snapToGrid w:val="0"/>
              <w:spacing w:line="288"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一</w:t>
            </w:r>
          </w:p>
        </w:tc>
        <w:tc>
          <w:tcPr>
            <w:tcW w:w="1829" w:type="pct"/>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Cs/>
                <w:szCs w:val="21"/>
                <w:highlight w:val="none"/>
              </w:rPr>
            </w:pPr>
            <w:r>
              <w:rPr>
                <w:rFonts w:hint="eastAsia" w:ascii="宋体" w:hAnsi="宋体" w:eastAsia="宋体" w:cs="Times New Roman"/>
                <w:szCs w:val="21"/>
                <w:highlight w:val="none"/>
                <w:lang w:eastAsia="zh-CN"/>
              </w:rPr>
              <w:t>生均教育成本核算系统运维服务</w:t>
            </w:r>
          </w:p>
        </w:tc>
        <w:tc>
          <w:tcPr>
            <w:tcW w:w="430" w:type="pct"/>
            <w:tcBorders>
              <w:tl2br w:val="nil"/>
              <w:tr2bl w:val="nil"/>
            </w:tcBorders>
            <w:vAlign w:val="center"/>
          </w:tcPr>
          <w:p>
            <w:pPr>
              <w:adjustRightInd w:val="0"/>
              <w:snapToGrid w:val="0"/>
              <w:spacing w:line="288"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1</w:t>
            </w:r>
          </w:p>
        </w:tc>
        <w:tc>
          <w:tcPr>
            <w:tcW w:w="431" w:type="pct"/>
            <w:tcBorders>
              <w:tl2br w:val="nil"/>
              <w:tr2bl w:val="nil"/>
            </w:tcBorders>
            <w:vAlign w:val="center"/>
          </w:tcPr>
          <w:p>
            <w:pPr>
              <w:adjustRightInd w:val="0"/>
              <w:snapToGrid w:val="0"/>
              <w:spacing w:line="288"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项</w:t>
            </w:r>
          </w:p>
        </w:tc>
        <w:tc>
          <w:tcPr>
            <w:tcW w:w="1898" w:type="pct"/>
            <w:tcBorders>
              <w:right w:val="single" w:color="auto" w:sz="4" w:space="0"/>
              <w:tl2br w:val="nil"/>
              <w:tr2bl w:val="nil"/>
            </w:tcBorders>
            <w:vAlign w:val="center"/>
          </w:tcPr>
          <w:p>
            <w:pPr>
              <w:adjustRightInd w:val="0"/>
              <w:snapToGrid w:val="0"/>
              <w:spacing w:line="288" w:lineRule="auto"/>
              <w:jc w:val="center"/>
              <w:rPr>
                <w:rFonts w:hint="default"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详见第二章采购需求</w:t>
            </w:r>
          </w:p>
        </w:tc>
      </w:tr>
    </w:tbl>
    <w:p>
      <w:pPr>
        <w:adjustRightInd w:val="0"/>
        <w:snapToGrid w:val="0"/>
        <w:spacing w:line="288" w:lineRule="auto"/>
        <w:rPr>
          <w:rFonts w:ascii="宋体" w:hAnsi="宋体" w:eastAsia="宋体" w:cs="宋体"/>
          <w:b/>
          <w:szCs w:val="21"/>
          <w:highlight w:val="none"/>
        </w:rPr>
      </w:pPr>
      <w:bookmarkStart w:id="5" w:name="_Toc35393791"/>
      <w:bookmarkStart w:id="6" w:name="_Toc28359080"/>
      <w:bookmarkStart w:id="7" w:name="_Toc35393622"/>
      <w:bookmarkStart w:id="8" w:name="_Toc28359003"/>
      <w:r>
        <w:rPr>
          <w:rFonts w:hint="eastAsia" w:ascii="宋体" w:hAnsi="宋体" w:eastAsia="宋体" w:cs="宋体"/>
          <w:b/>
          <w:szCs w:val="21"/>
          <w:highlight w:val="none"/>
        </w:rPr>
        <w:t>二、申请人的资格要求：</w:t>
      </w:r>
      <w:bookmarkEnd w:id="5"/>
      <w:bookmarkEnd w:id="6"/>
      <w:bookmarkEnd w:id="7"/>
      <w:bookmarkEnd w:id="8"/>
    </w:p>
    <w:p>
      <w:pPr>
        <w:adjustRightInd w:val="0"/>
        <w:snapToGrid w:val="0"/>
        <w:spacing w:line="288" w:lineRule="auto"/>
        <w:ind w:firstLine="420" w:firstLineChars="200"/>
        <w:rPr>
          <w:rFonts w:ascii="宋体" w:hAnsi="宋体" w:eastAsia="宋体" w:cs="Times New Roman"/>
          <w:bCs/>
          <w:szCs w:val="21"/>
          <w:highlight w:val="none"/>
        </w:rPr>
      </w:pPr>
      <w:r>
        <w:rPr>
          <w:rFonts w:hint="eastAsia" w:ascii="宋体" w:hAnsi="宋体" w:eastAsia="宋体" w:cs="Times New Roman"/>
          <w:bCs/>
          <w:szCs w:val="21"/>
        </w:rPr>
        <w:t>1.满足《中华人民共和国政府采购法》第二十二条规定，未被“信用中国”（www.creditchina.gov.cn）</w:t>
      </w:r>
      <w:r>
        <w:rPr>
          <w:rFonts w:ascii="宋体" w:hAnsi="宋体" w:eastAsia="宋体" w:cs="Times New Roman"/>
          <w:bCs/>
          <w:szCs w:val="21"/>
        </w:rPr>
        <w:t>、中国政府采购网（www.ccgp.gov.cn）列入失信被执行人、重大税收违法案件当事人名单、政府采购严重违法失信行为记录名</w:t>
      </w:r>
      <w:r>
        <w:rPr>
          <w:rFonts w:ascii="宋体" w:hAnsi="宋体" w:eastAsia="宋体" w:cs="Times New Roman"/>
          <w:bCs/>
          <w:szCs w:val="21"/>
          <w:highlight w:val="none"/>
        </w:rPr>
        <w:t>单</w:t>
      </w:r>
      <w:r>
        <w:rPr>
          <w:rFonts w:hint="eastAsia" w:ascii="宋体" w:hAnsi="宋体" w:eastAsia="宋体" w:cs="Times New Roman"/>
          <w:bCs/>
          <w:szCs w:val="21"/>
          <w:highlight w:val="none"/>
        </w:rPr>
        <w:t>；</w:t>
      </w:r>
    </w:p>
    <w:p>
      <w:pPr>
        <w:adjustRightInd w:val="0"/>
        <w:snapToGrid w:val="0"/>
        <w:spacing w:line="288" w:lineRule="auto"/>
        <w:ind w:firstLine="420" w:firstLineChars="200"/>
        <w:rPr>
          <w:rFonts w:hint="eastAsia" w:ascii="宋体" w:hAnsi="宋体" w:eastAsia="宋体" w:cs="Times New Roman"/>
          <w:szCs w:val="21"/>
          <w:highlight w:val="none"/>
        </w:rPr>
      </w:pPr>
      <w:bookmarkStart w:id="9" w:name="_Toc28359081"/>
      <w:bookmarkStart w:id="10" w:name="_Toc28359004"/>
      <w:r>
        <w:rPr>
          <w:rFonts w:hint="eastAsia" w:ascii="宋体" w:hAnsi="宋体" w:eastAsia="宋体" w:cs="Times New Roman"/>
          <w:szCs w:val="21"/>
          <w:highlight w:val="none"/>
        </w:rPr>
        <w:t>2.落实政府采购政策需满足的资格要求：本项目专门面向中小企业采购，需按要求提交《中小企业声明函》。</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highlight w:val="none"/>
        </w:rPr>
        <w:t>服务全部由中小企业承接，即提供服务的人员为中小企业依照《中华人民共和国劳动合同法》订立劳动合同的从业人员</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监狱企业、残疾人福利性单位视同小型、微型企业；</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本项目属性为：服务</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采购标的对应的中小企业划分标准所属行业：软件和信息技术服务业</w:t>
      </w:r>
    </w:p>
    <w:p>
      <w:pPr>
        <w:adjustRightInd w:val="0"/>
        <w:snapToGrid w:val="0"/>
        <w:spacing w:line="288" w:lineRule="auto"/>
        <w:ind w:firstLine="420" w:firstLineChars="200"/>
        <w:rPr>
          <w:rFonts w:ascii="宋体" w:hAnsi="宋体" w:eastAsia="宋体" w:cs="Times New Roman"/>
          <w:szCs w:val="21"/>
          <w:highlight w:val="none"/>
        </w:rPr>
      </w:pPr>
      <w:r>
        <w:rPr>
          <w:rFonts w:hint="eastAsia" w:ascii="宋体" w:hAnsi="宋体" w:eastAsia="宋体" w:cs="Times New Roman"/>
          <w:szCs w:val="21"/>
        </w:rPr>
        <w:t>中小企业划型标准：从业人员</w:t>
      </w:r>
      <w:r>
        <w:rPr>
          <w:rFonts w:ascii="宋体" w:hAnsi="宋体" w:eastAsia="宋体" w:cs="Times New Roman"/>
          <w:szCs w:val="21"/>
        </w:rPr>
        <w:t>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adjustRightInd w:val="0"/>
        <w:snapToGrid w:val="0"/>
        <w:spacing w:line="288"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3.本项目的特定资格要求：无</w:t>
      </w:r>
    </w:p>
    <w:p>
      <w:pPr>
        <w:adjustRightInd w:val="0"/>
        <w:snapToGrid w:val="0"/>
        <w:spacing w:line="288" w:lineRule="auto"/>
        <w:rPr>
          <w:rFonts w:ascii="宋体" w:hAnsi="宋体" w:eastAsia="宋体" w:cs="宋体"/>
          <w:b/>
          <w:szCs w:val="21"/>
          <w:highlight w:val="none"/>
        </w:rPr>
      </w:pPr>
      <w:bookmarkStart w:id="11" w:name="_Toc35393792"/>
      <w:bookmarkStart w:id="12" w:name="_Toc35393623"/>
      <w:r>
        <w:rPr>
          <w:rFonts w:hint="eastAsia" w:ascii="宋体" w:hAnsi="宋体" w:eastAsia="宋体" w:cs="宋体"/>
          <w:b/>
          <w:szCs w:val="21"/>
          <w:highlight w:val="none"/>
        </w:rPr>
        <w:t>三、获取招标文件</w:t>
      </w:r>
      <w:bookmarkEnd w:id="9"/>
      <w:bookmarkEnd w:id="10"/>
      <w:bookmarkEnd w:id="11"/>
      <w:bookmarkEnd w:id="12"/>
    </w:p>
    <w:p>
      <w:pPr>
        <w:adjustRightInd w:val="0"/>
        <w:snapToGrid w:val="0"/>
        <w:spacing w:line="288" w:lineRule="auto"/>
        <w:ind w:firstLine="420" w:firstLineChars="200"/>
        <w:rPr>
          <w:rFonts w:ascii="宋体" w:hAnsi="宋体" w:eastAsia="宋体" w:cs="Times New Roman"/>
          <w:szCs w:val="21"/>
          <w:highlight w:val="none"/>
        </w:rPr>
      </w:pPr>
      <w:bookmarkStart w:id="13" w:name="_Toc28359082"/>
      <w:bookmarkStart w:id="14" w:name="_Toc28359005"/>
      <w:bookmarkStart w:id="15" w:name="_Toc35393624"/>
      <w:bookmarkStart w:id="16" w:name="_Toc35393793"/>
      <w:r>
        <w:rPr>
          <w:rFonts w:hint="eastAsia" w:ascii="宋体" w:hAnsi="宋体" w:eastAsia="宋体" w:cs="Times New Roman"/>
          <w:szCs w:val="21"/>
          <w:highlight w:val="none"/>
        </w:rPr>
        <w:t>1</w:t>
      </w:r>
      <w:r>
        <w:rPr>
          <w:rFonts w:ascii="宋体" w:hAnsi="宋体" w:eastAsia="宋体" w:cs="Times New Roman"/>
          <w:szCs w:val="21"/>
          <w:highlight w:val="none"/>
        </w:rPr>
        <w:t>.</w:t>
      </w:r>
      <w:r>
        <w:rPr>
          <w:rFonts w:hint="eastAsia" w:ascii="宋体" w:hAnsi="宋体" w:eastAsia="宋体" w:cs="Times New Roman"/>
          <w:szCs w:val="21"/>
          <w:highlight w:val="none"/>
        </w:rPr>
        <w:t>时间：</w:t>
      </w:r>
      <w:r>
        <w:rPr>
          <w:rFonts w:hint="eastAsia" w:ascii="宋体" w:hAnsi="宋体" w:eastAsia="宋体" w:cs="Times New Roman"/>
          <w:szCs w:val="21"/>
          <w:highlight w:val="none"/>
          <w:lang w:val="en-US" w:eastAsia="zh-CN"/>
        </w:rPr>
        <w:t>/</w:t>
      </w:r>
      <w:r>
        <w:rPr>
          <w:rFonts w:hint="eastAsia" w:ascii="宋体" w:hAnsi="宋体" w:eastAsia="宋体" w:cs="Times New Roman"/>
          <w:szCs w:val="21"/>
          <w:highlight w:val="none"/>
        </w:rPr>
        <w:t>至202</w:t>
      </w:r>
      <w:r>
        <w:rPr>
          <w:rFonts w:hint="eastAsia" w:ascii="宋体" w:hAnsi="宋体" w:eastAsia="宋体" w:cs="Times New Roman"/>
          <w:szCs w:val="21"/>
          <w:highlight w:val="none"/>
          <w:lang w:val="en-US" w:eastAsia="zh-CN"/>
        </w:rPr>
        <w:t>4</w:t>
      </w:r>
      <w:r>
        <w:rPr>
          <w:rFonts w:hint="eastAsia" w:ascii="宋体" w:hAnsi="宋体" w:eastAsia="宋体" w:cs="Times New Roman"/>
          <w:szCs w:val="21"/>
          <w:highlight w:val="none"/>
        </w:rPr>
        <w:t>年</w:t>
      </w:r>
      <w:r>
        <w:rPr>
          <w:rFonts w:ascii="宋体" w:hAnsi="宋体" w:eastAsia="宋体" w:cs="Times New Roman"/>
          <w:szCs w:val="21"/>
          <w:highlight w:val="none"/>
        </w:rPr>
        <w:t>0</w:t>
      </w:r>
      <w:r>
        <w:rPr>
          <w:rFonts w:hint="eastAsia" w:ascii="宋体" w:hAnsi="宋体" w:eastAsia="宋体" w:cs="Times New Roman"/>
          <w:szCs w:val="21"/>
          <w:highlight w:val="none"/>
          <w:lang w:val="en-US" w:eastAsia="zh-CN"/>
        </w:rPr>
        <w:t>1</w:t>
      </w:r>
      <w:r>
        <w:rPr>
          <w:rFonts w:hint="eastAsia" w:ascii="宋体" w:hAnsi="宋体" w:eastAsia="宋体" w:cs="Times New Roman"/>
          <w:szCs w:val="21"/>
          <w:highlight w:val="none"/>
        </w:rPr>
        <w:t>月</w:t>
      </w:r>
      <w:r>
        <w:rPr>
          <w:rFonts w:hint="eastAsia" w:ascii="宋体" w:hAnsi="宋体" w:eastAsia="宋体" w:cs="Times New Roman"/>
          <w:szCs w:val="21"/>
          <w:highlight w:val="none"/>
          <w:lang w:val="en-US" w:eastAsia="zh-CN"/>
        </w:rPr>
        <w:t>23</w:t>
      </w:r>
      <w:r>
        <w:rPr>
          <w:rFonts w:hint="eastAsia" w:ascii="宋体" w:hAnsi="宋体" w:eastAsia="宋体" w:cs="Times New Roman"/>
          <w:szCs w:val="21"/>
          <w:highlight w:val="none"/>
        </w:rPr>
        <w:t>日，上午</w:t>
      </w:r>
      <w:r>
        <w:rPr>
          <w:rFonts w:hint="eastAsia" w:ascii="宋体" w:hAnsi="宋体" w:eastAsia="宋体" w:cs="Times New Roman"/>
          <w:bCs/>
          <w:szCs w:val="21"/>
          <w:highlight w:val="none"/>
        </w:rPr>
        <w:t>00:00至12:00，下午12:00至23:59（北京时间，线上获取法定节假日均可，线下获取文件法定节假日除外）</w:t>
      </w:r>
    </w:p>
    <w:p>
      <w:pPr>
        <w:adjustRightInd w:val="0"/>
        <w:snapToGrid w:val="0"/>
        <w:spacing w:line="288"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2</w:t>
      </w:r>
      <w:r>
        <w:rPr>
          <w:rFonts w:ascii="宋体" w:hAnsi="宋体" w:eastAsia="宋体" w:cs="Times New Roman"/>
          <w:szCs w:val="21"/>
          <w:highlight w:val="none"/>
        </w:rPr>
        <w:t>.</w:t>
      </w:r>
      <w:r>
        <w:rPr>
          <w:rFonts w:hint="eastAsia" w:ascii="宋体" w:hAnsi="宋体" w:eastAsia="宋体" w:cs="Times New Roman"/>
          <w:szCs w:val="21"/>
          <w:highlight w:val="none"/>
        </w:rPr>
        <w:t>地点（网址）：政府采购云平台（https://www.zcygov.cn）</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highlight w:val="none"/>
        </w:rPr>
        <w:t>3</w:t>
      </w:r>
      <w:r>
        <w:rPr>
          <w:rFonts w:ascii="宋体" w:hAnsi="宋体" w:eastAsia="宋体" w:cs="Times New Roman"/>
          <w:szCs w:val="21"/>
          <w:highlight w:val="none"/>
        </w:rPr>
        <w:t>.</w:t>
      </w:r>
      <w:r>
        <w:rPr>
          <w:rFonts w:hint="eastAsia" w:ascii="宋体" w:hAnsi="宋体" w:eastAsia="宋体" w:cs="Times New Roman"/>
          <w:szCs w:val="21"/>
          <w:highlight w:val="none"/>
        </w:rPr>
        <w:t>方式：供应商登录政采云平台（https://www.zcygov.cn）</w:t>
      </w:r>
      <w:r>
        <w:rPr>
          <w:rFonts w:ascii="宋体" w:hAnsi="宋体" w:eastAsia="宋体" w:cs="Times New Roman"/>
          <w:szCs w:val="21"/>
          <w:highlight w:val="none"/>
        </w:rPr>
        <w:t>在线申请获</w:t>
      </w:r>
      <w:r>
        <w:rPr>
          <w:rFonts w:ascii="宋体" w:hAnsi="宋体" w:eastAsia="宋体" w:cs="Times New Roman"/>
          <w:szCs w:val="21"/>
        </w:rPr>
        <w:t>取采购文件（进入“项目采购”应用，在获取采购文件菜单中选择项目，申请获取采购文件）。</w:t>
      </w:r>
    </w:p>
    <w:p>
      <w:pPr>
        <w:adjustRightInd w:val="0"/>
        <w:snapToGrid w:val="0"/>
        <w:spacing w:line="288" w:lineRule="auto"/>
        <w:ind w:firstLine="420" w:firstLineChars="200"/>
        <w:rPr>
          <w:rFonts w:ascii="宋体" w:hAnsi="宋体" w:eastAsia="宋体" w:cs="Times New Roman"/>
          <w:szCs w:val="21"/>
          <w:highlight w:val="none"/>
        </w:rPr>
      </w:pPr>
      <w:r>
        <w:rPr>
          <w:rFonts w:hint="eastAsia" w:ascii="宋体" w:hAnsi="宋体" w:eastAsia="宋体" w:cs="Times New Roman"/>
          <w:szCs w:val="21"/>
        </w:rPr>
        <w:t>4</w:t>
      </w:r>
      <w:r>
        <w:rPr>
          <w:rFonts w:ascii="宋体" w:hAnsi="宋体" w:eastAsia="宋体" w:cs="Times New Roman"/>
          <w:szCs w:val="21"/>
        </w:rPr>
        <w:t>.</w:t>
      </w:r>
      <w:r>
        <w:rPr>
          <w:rFonts w:hint="eastAsia" w:ascii="宋体" w:hAnsi="宋体" w:eastAsia="宋体" w:cs="Times New Roman"/>
          <w:szCs w:val="21"/>
        </w:rPr>
        <w:t>售价（元）</w:t>
      </w:r>
      <w:r>
        <w:rPr>
          <w:rFonts w:hint="eastAsia" w:ascii="宋体" w:hAnsi="宋体" w:eastAsia="宋体" w:cs="Times New Roman"/>
          <w:szCs w:val="21"/>
          <w:highlight w:val="none"/>
        </w:rPr>
        <w:t>：0</w:t>
      </w:r>
    </w:p>
    <w:p>
      <w:pPr>
        <w:adjustRightInd w:val="0"/>
        <w:snapToGrid w:val="0"/>
        <w:spacing w:line="288" w:lineRule="auto"/>
        <w:rPr>
          <w:rFonts w:ascii="宋体" w:hAnsi="宋体" w:eastAsia="宋体" w:cs="宋体"/>
          <w:b/>
          <w:szCs w:val="21"/>
          <w:highlight w:val="none"/>
        </w:rPr>
      </w:pPr>
      <w:r>
        <w:rPr>
          <w:rFonts w:hint="eastAsia" w:ascii="宋体" w:hAnsi="宋体" w:eastAsia="宋体" w:cs="宋体"/>
          <w:b/>
          <w:szCs w:val="21"/>
          <w:highlight w:val="none"/>
        </w:rPr>
        <w:t>四、提交（上传）投标文件</w:t>
      </w:r>
      <w:bookmarkEnd w:id="13"/>
      <w:bookmarkEnd w:id="14"/>
      <w:r>
        <w:rPr>
          <w:rFonts w:hint="eastAsia" w:ascii="宋体" w:hAnsi="宋体" w:eastAsia="宋体" w:cs="宋体"/>
          <w:b/>
          <w:szCs w:val="21"/>
          <w:highlight w:val="none"/>
        </w:rPr>
        <w:t>截止时间、开标时间和地点</w:t>
      </w:r>
      <w:bookmarkEnd w:id="15"/>
      <w:bookmarkEnd w:id="16"/>
    </w:p>
    <w:p>
      <w:pPr>
        <w:adjustRightInd w:val="0"/>
        <w:snapToGrid w:val="0"/>
        <w:spacing w:line="288" w:lineRule="auto"/>
        <w:ind w:firstLine="420" w:firstLineChars="200"/>
        <w:rPr>
          <w:rFonts w:ascii="宋体" w:hAnsi="宋体" w:eastAsia="宋体" w:cs="Times New Roman"/>
          <w:bCs/>
          <w:szCs w:val="21"/>
          <w:highlight w:val="none"/>
        </w:rPr>
      </w:pPr>
      <w:bookmarkStart w:id="17" w:name="_Hlk81212057"/>
      <w:r>
        <w:rPr>
          <w:rFonts w:hint="eastAsia" w:ascii="宋体" w:hAnsi="宋体" w:eastAsia="宋体" w:cs="Times New Roman"/>
          <w:bCs/>
          <w:szCs w:val="21"/>
          <w:highlight w:val="none"/>
        </w:rPr>
        <w:t>提交投标文件截止时间：202</w:t>
      </w:r>
      <w:r>
        <w:rPr>
          <w:rFonts w:hint="eastAsia" w:ascii="宋体" w:hAnsi="宋体" w:eastAsia="宋体" w:cs="Times New Roman"/>
          <w:bCs/>
          <w:szCs w:val="21"/>
          <w:highlight w:val="none"/>
          <w:lang w:val="en-US" w:eastAsia="zh-CN"/>
        </w:rPr>
        <w:t>4</w:t>
      </w:r>
      <w:r>
        <w:rPr>
          <w:rFonts w:hint="eastAsia" w:ascii="宋体" w:hAnsi="宋体" w:eastAsia="宋体" w:cs="Times New Roman"/>
          <w:bCs/>
          <w:szCs w:val="21"/>
          <w:highlight w:val="none"/>
        </w:rPr>
        <w:t>年</w:t>
      </w:r>
      <w:r>
        <w:rPr>
          <w:rFonts w:ascii="宋体" w:hAnsi="宋体" w:eastAsia="宋体" w:cs="Times New Roman"/>
          <w:bCs/>
          <w:szCs w:val="21"/>
          <w:highlight w:val="none"/>
        </w:rPr>
        <w:t>0</w:t>
      </w:r>
      <w:r>
        <w:rPr>
          <w:rFonts w:hint="eastAsia" w:ascii="宋体" w:hAnsi="宋体" w:eastAsia="宋体" w:cs="Times New Roman"/>
          <w:bCs/>
          <w:szCs w:val="21"/>
          <w:highlight w:val="none"/>
          <w:lang w:val="en-US" w:eastAsia="zh-CN"/>
        </w:rPr>
        <w:t>1</w:t>
      </w:r>
      <w:r>
        <w:rPr>
          <w:rFonts w:hint="eastAsia" w:ascii="宋体" w:hAnsi="宋体" w:eastAsia="宋体" w:cs="Times New Roman"/>
          <w:bCs/>
          <w:szCs w:val="21"/>
          <w:highlight w:val="none"/>
        </w:rPr>
        <w:t>月</w:t>
      </w:r>
      <w:r>
        <w:rPr>
          <w:rFonts w:hint="eastAsia" w:ascii="宋体" w:hAnsi="宋体" w:eastAsia="宋体" w:cs="Times New Roman"/>
          <w:bCs/>
          <w:szCs w:val="21"/>
          <w:highlight w:val="none"/>
          <w:lang w:val="en-US" w:eastAsia="zh-CN"/>
        </w:rPr>
        <w:t>23</w:t>
      </w:r>
      <w:bookmarkStart w:id="59" w:name="_GoBack"/>
      <w:bookmarkEnd w:id="59"/>
      <w:r>
        <w:rPr>
          <w:rFonts w:hint="eastAsia" w:ascii="宋体" w:hAnsi="宋体" w:eastAsia="宋体" w:cs="Times New Roman"/>
          <w:bCs/>
          <w:szCs w:val="21"/>
          <w:highlight w:val="none"/>
        </w:rPr>
        <w:t>日9:00:00（北京时间）</w:t>
      </w:r>
    </w:p>
    <w:p>
      <w:pPr>
        <w:adjustRightInd w:val="0"/>
        <w:snapToGrid w:val="0"/>
        <w:spacing w:line="288" w:lineRule="auto"/>
        <w:ind w:firstLine="420" w:firstLineChars="200"/>
        <w:rPr>
          <w:rFonts w:ascii="宋体" w:hAnsi="宋体" w:eastAsia="宋体" w:cs="Times New Roman"/>
          <w:bCs/>
          <w:szCs w:val="21"/>
          <w:highlight w:val="none"/>
        </w:rPr>
      </w:pPr>
      <w:r>
        <w:rPr>
          <w:rFonts w:ascii="宋体" w:hAnsi="宋体" w:eastAsia="宋体" w:cs="Times New Roman"/>
          <w:bCs/>
          <w:szCs w:val="21"/>
          <w:highlight w:val="none"/>
        </w:rPr>
        <w:t>投标地点（网址）：</w:t>
      </w:r>
      <w:r>
        <w:rPr>
          <w:rFonts w:hint="eastAsia" w:ascii="宋体" w:hAnsi="宋体" w:eastAsia="宋体" w:cs="Times New Roman"/>
          <w:szCs w:val="21"/>
          <w:highlight w:val="none"/>
        </w:rPr>
        <w:t>政府采购云平台（https://www.zcygov.cn）</w:t>
      </w:r>
    </w:p>
    <w:p>
      <w:pPr>
        <w:adjustRightInd w:val="0"/>
        <w:snapToGrid w:val="0"/>
        <w:spacing w:line="288" w:lineRule="auto"/>
        <w:ind w:firstLine="420" w:firstLineChars="200"/>
        <w:rPr>
          <w:rFonts w:ascii="宋体" w:hAnsi="宋体" w:eastAsia="宋体" w:cs="Times New Roman"/>
          <w:bCs/>
          <w:szCs w:val="21"/>
          <w:highlight w:val="none"/>
        </w:rPr>
      </w:pPr>
      <w:r>
        <w:rPr>
          <w:rFonts w:ascii="宋体" w:hAnsi="宋体" w:eastAsia="宋体" w:cs="Times New Roman"/>
          <w:bCs/>
          <w:szCs w:val="21"/>
          <w:highlight w:val="none"/>
        </w:rPr>
        <w:t>开标时间：</w:t>
      </w:r>
      <w:r>
        <w:rPr>
          <w:rFonts w:hint="eastAsia" w:ascii="宋体" w:hAnsi="宋体" w:eastAsia="宋体" w:cs="Times New Roman"/>
          <w:bCs/>
          <w:szCs w:val="21"/>
          <w:highlight w:val="none"/>
        </w:rPr>
        <w:t>202</w:t>
      </w:r>
      <w:r>
        <w:rPr>
          <w:rFonts w:hint="eastAsia" w:ascii="宋体" w:hAnsi="宋体" w:eastAsia="宋体" w:cs="Times New Roman"/>
          <w:bCs/>
          <w:szCs w:val="21"/>
          <w:highlight w:val="none"/>
          <w:lang w:val="en-US" w:eastAsia="zh-CN"/>
        </w:rPr>
        <w:t>4</w:t>
      </w:r>
      <w:r>
        <w:rPr>
          <w:rFonts w:hint="eastAsia" w:ascii="宋体" w:hAnsi="宋体" w:eastAsia="宋体" w:cs="Times New Roman"/>
          <w:bCs/>
          <w:szCs w:val="21"/>
          <w:highlight w:val="none"/>
        </w:rPr>
        <w:t>年</w:t>
      </w:r>
      <w:r>
        <w:rPr>
          <w:rFonts w:ascii="宋体" w:hAnsi="宋体" w:eastAsia="宋体" w:cs="Times New Roman"/>
          <w:bCs/>
          <w:szCs w:val="21"/>
          <w:highlight w:val="none"/>
        </w:rPr>
        <w:t>0</w:t>
      </w:r>
      <w:r>
        <w:rPr>
          <w:rFonts w:hint="eastAsia" w:ascii="宋体" w:hAnsi="宋体" w:eastAsia="宋体" w:cs="Times New Roman"/>
          <w:bCs/>
          <w:szCs w:val="21"/>
          <w:highlight w:val="none"/>
          <w:lang w:val="en-US" w:eastAsia="zh-CN"/>
        </w:rPr>
        <w:t>1</w:t>
      </w:r>
      <w:r>
        <w:rPr>
          <w:rFonts w:hint="eastAsia" w:ascii="宋体" w:hAnsi="宋体" w:eastAsia="宋体" w:cs="Times New Roman"/>
          <w:bCs/>
          <w:szCs w:val="21"/>
          <w:highlight w:val="none"/>
        </w:rPr>
        <w:t>月</w:t>
      </w:r>
      <w:r>
        <w:rPr>
          <w:rFonts w:hint="eastAsia" w:ascii="宋体" w:hAnsi="宋体" w:eastAsia="宋体" w:cs="Times New Roman"/>
          <w:bCs/>
          <w:szCs w:val="21"/>
          <w:highlight w:val="none"/>
          <w:lang w:val="en-US" w:eastAsia="zh-CN"/>
        </w:rPr>
        <w:t>23</w:t>
      </w:r>
      <w:r>
        <w:rPr>
          <w:rFonts w:hint="eastAsia" w:ascii="宋体" w:hAnsi="宋体" w:eastAsia="宋体" w:cs="Times New Roman"/>
          <w:bCs/>
          <w:szCs w:val="21"/>
          <w:highlight w:val="none"/>
        </w:rPr>
        <w:t>日9:00:00（北京时间）</w:t>
      </w:r>
    </w:p>
    <w:p>
      <w:pPr>
        <w:adjustRightInd w:val="0"/>
        <w:snapToGrid w:val="0"/>
        <w:spacing w:line="288" w:lineRule="auto"/>
        <w:ind w:firstLine="420" w:firstLineChars="200"/>
        <w:rPr>
          <w:rFonts w:ascii="宋体" w:hAnsi="宋体" w:eastAsia="宋体" w:cs="Times New Roman"/>
          <w:bCs/>
          <w:szCs w:val="21"/>
          <w:highlight w:val="none"/>
        </w:rPr>
      </w:pPr>
      <w:r>
        <w:rPr>
          <w:rFonts w:ascii="宋体" w:hAnsi="宋体" w:eastAsia="宋体" w:cs="Times New Roman"/>
          <w:bCs/>
          <w:szCs w:val="21"/>
          <w:highlight w:val="none"/>
        </w:rPr>
        <w:t>开标地点（网址）：</w:t>
      </w:r>
      <w:r>
        <w:rPr>
          <w:rFonts w:hint="eastAsia" w:ascii="宋体" w:hAnsi="宋体" w:eastAsia="宋体" w:cs="Times New Roman"/>
          <w:szCs w:val="21"/>
          <w:highlight w:val="none"/>
        </w:rPr>
        <w:t>政府采购云平台（https://www.zcygov.cn）</w:t>
      </w:r>
      <w:bookmarkStart w:id="18" w:name="_Hlk81212131"/>
      <w:r>
        <w:rPr>
          <w:rFonts w:hint="eastAsia" w:ascii="宋体" w:hAnsi="宋体" w:eastAsia="宋体" w:cs="Times New Roman"/>
          <w:szCs w:val="21"/>
          <w:highlight w:val="none"/>
        </w:rPr>
        <w:t>/杭州市西湖区玉古路173号中田大厦21楼（求是招标会议室</w:t>
      </w:r>
      <w:r>
        <w:rPr>
          <w:rFonts w:ascii="宋体" w:hAnsi="宋体" w:eastAsia="宋体" w:cs="Times New Roman"/>
          <w:szCs w:val="21"/>
          <w:highlight w:val="none"/>
        </w:rPr>
        <w:t>4</w:t>
      </w:r>
      <w:r>
        <w:rPr>
          <w:rFonts w:hint="eastAsia" w:ascii="宋体" w:hAnsi="宋体" w:eastAsia="宋体" w:cs="Times New Roman"/>
          <w:szCs w:val="21"/>
          <w:highlight w:val="none"/>
        </w:rPr>
        <w:t>）</w:t>
      </w:r>
      <w:bookmarkEnd w:id="18"/>
    </w:p>
    <w:bookmarkEnd w:id="17"/>
    <w:p>
      <w:pPr>
        <w:adjustRightInd w:val="0"/>
        <w:snapToGrid w:val="0"/>
        <w:spacing w:line="288" w:lineRule="auto"/>
        <w:rPr>
          <w:rFonts w:ascii="宋体" w:hAnsi="宋体" w:eastAsia="宋体" w:cs="宋体"/>
          <w:b/>
          <w:szCs w:val="21"/>
          <w:highlight w:val="none"/>
        </w:rPr>
      </w:pPr>
      <w:bookmarkStart w:id="19" w:name="_Toc35393625"/>
      <w:bookmarkStart w:id="20" w:name="_Toc35393794"/>
      <w:bookmarkStart w:id="21" w:name="_Toc28359007"/>
      <w:bookmarkStart w:id="22" w:name="_Toc28359084"/>
      <w:r>
        <w:rPr>
          <w:rFonts w:hint="eastAsia" w:ascii="宋体" w:hAnsi="宋体" w:eastAsia="宋体" w:cs="宋体"/>
          <w:b/>
          <w:szCs w:val="21"/>
          <w:highlight w:val="none"/>
        </w:rPr>
        <w:t>五、公告期限</w:t>
      </w:r>
      <w:bookmarkEnd w:id="19"/>
      <w:bookmarkEnd w:id="20"/>
      <w:bookmarkEnd w:id="21"/>
      <w:bookmarkEnd w:id="22"/>
    </w:p>
    <w:p>
      <w:pPr>
        <w:adjustRightInd w:val="0"/>
        <w:snapToGrid w:val="0"/>
        <w:spacing w:line="288" w:lineRule="auto"/>
        <w:ind w:firstLine="420" w:firstLineChars="200"/>
        <w:rPr>
          <w:rFonts w:ascii="宋体" w:hAnsi="宋体" w:eastAsia="宋体" w:cs="宋体"/>
          <w:kern w:val="0"/>
          <w:szCs w:val="21"/>
          <w:highlight w:val="none"/>
        </w:rPr>
      </w:pPr>
      <w:r>
        <w:rPr>
          <w:rFonts w:hint="eastAsia" w:ascii="宋体" w:hAnsi="宋体" w:eastAsia="宋体" w:cs="宋体"/>
          <w:kern w:val="0"/>
          <w:szCs w:val="21"/>
          <w:highlight w:val="none"/>
        </w:rPr>
        <w:t>自本公告发布之日起5个工作日。</w:t>
      </w:r>
    </w:p>
    <w:p>
      <w:pPr>
        <w:adjustRightInd w:val="0"/>
        <w:snapToGrid w:val="0"/>
        <w:spacing w:line="288" w:lineRule="auto"/>
        <w:rPr>
          <w:rFonts w:ascii="宋体" w:hAnsi="宋体" w:eastAsia="宋体" w:cs="宋体"/>
          <w:b/>
          <w:szCs w:val="21"/>
          <w:highlight w:val="none"/>
        </w:rPr>
      </w:pPr>
      <w:bookmarkStart w:id="23" w:name="_Toc35393795"/>
      <w:bookmarkStart w:id="24" w:name="_Toc35393626"/>
      <w:r>
        <w:rPr>
          <w:rFonts w:hint="eastAsia" w:ascii="宋体" w:hAnsi="宋体" w:eastAsia="宋体" w:cs="宋体"/>
          <w:b/>
          <w:szCs w:val="21"/>
          <w:highlight w:val="none"/>
        </w:rPr>
        <w:t>六、其他补充事宜</w:t>
      </w:r>
      <w:bookmarkEnd w:id="23"/>
      <w:bookmarkEnd w:id="24"/>
    </w:p>
    <w:p>
      <w:pPr>
        <w:adjustRightInd w:val="0"/>
        <w:snapToGrid w:val="0"/>
        <w:spacing w:line="288" w:lineRule="auto"/>
        <w:ind w:firstLine="420" w:firstLineChars="200"/>
        <w:rPr>
          <w:rFonts w:ascii="宋体" w:hAnsi="宋体" w:eastAsia="宋体" w:cs="Times New Roman"/>
          <w:szCs w:val="21"/>
        </w:rPr>
      </w:pPr>
      <w:bookmarkStart w:id="25" w:name="_Hlk92271231"/>
      <w:r>
        <w:rPr>
          <w:rFonts w:ascii="宋体" w:hAnsi="宋体" w:eastAsia="宋体" w:cs="Times New Roman"/>
          <w:szCs w:val="21"/>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adjustRightInd w:val="0"/>
        <w:snapToGrid w:val="0"/>
        <w:spacing w:line="288" w:lineRule="auto"/>
        <w:ind w:firstLine="420" w:firstLineChars="200"/>
        <w:rPr>
          <w:rFonts w:ascii="宋体" w:hAnsi="宋体" w:eastAsia="宋体" w:cs="Times New Roman"/>
          <w:szCs w:val="21"/>
        </w:rPr>
      </w:pPr>
      <w:r>
        <w:rPr>
          <w:rFonts w:ascii="宋体" w:hAnsi="宋体" w:eastAsia="宋体" w:cs="Times New Roman"/>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val="0"/>
        <w:snapToGrid w:val="0"/>
        <w:spacing w:line="288" w:lineRule="auto"/>
        <w:ind w:firstLine="420" w:firstLineChars="200"/>
        <w:rPr>
          <w:rFonts w:ascii="宋体" w:hAnsi="宋体" w:eastAsia="宋体" w:cs="Times New Roman"/>
          <w:szCs w:val="21"/>
        </w:rPr>
      </w:pPr>
      <w:r>
        <w:rPr>
          <w:rFonts w:ascii="宋体" w:hAnsi="宋体" w:eastAsia="宋体" w:cs="Times New Roman"/>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adjustRightInd w:val="0"/>
        <w:snapToGrid w:val="0"/>
        <w:spacing w:line="288" w:lineRule="auto"/>
        <w:ind w:firstLine="420" w:firstLineChars="200"/>
        <w:rPr>
          <w:rFonts w:ascii="宋体" w:hAnsi="宋体" w:eastAsia="宋体" w:cs="Times New Roman"/>
          <w:szCs w:val="21"/>
          <w:highlight w:val="cyan"/>
        </w:rPr>
      </w:pPr>
      <w:r>
        <w:rPr>
          <w:rFonts w:ascii="宋体" w:hAnsi="宋体" w:eastAsia="宋体" w:cs="Times New Roman"/>
          <w:szCs w:val="21"/>
        </w:rPr>
        <w:t>4.其他事项：</w:t>
      </w:r>
      <w:bookmarkStart w:id="26" w:name="_Hlk92271331"/>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需要落实的政府采购政策：包括节约资源、保护环境、</w:t>
      </w:r>
      <w:bookmarkStart w:id="27" w:name="_Hlk106877787"/>
      <w:r>
        <w:rPr>
          <w:rFonts w:hint="eastAsia" w:ascii="宋体" w:hAnsi="宋体" w:eastAsia="宋体" w:cs="Times New Roman"/>
          <w:szCs w:val="21"/>
        </w:rPr>
        <w:t>支持科技创新、</w:t>
      </w:r>
      <w:bookmarkEnd w:id="27"/>
      <w:r>
        <w:rPr>
          <w:rFonts w:ascii="宋体" w:hAnsi="宋体" w:eastAsia="宋体" w:cs="Times New Roman"/>
          <w:szCs w:val="21"/>
        </w:rPr>
        <w:t>促进中小企业发展等。详见招标文件的第</w:t>
      </w:r>
      <w:r>
        <w:rPr>
          <w:rFonts w:hint="eastAsia" w:ascii="宋体" w:hAnsi="宋体" w:eastAsia="宋体" w:cs="Times New Roman"/>
          <w:szCs w:val="21"/>
        </w:rPr>
        <w:t>三章-采购项目需要落实的政府采购政策</w:t>
      </w:r>
      <w:r>
        <w:rPr>
          <w:rFonts w:ascii="宋体" w:hAnsi="宋体" w:eastAsia="宋体" w:cs="Times New Roman"/>
          <w:szCs w:val="21"/>
        </w:rPr>
        <w:t>。</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w:t>
      </w:r>
      <w:bookmarkStart w:id="28" w:name="_Hlk92271072"/>
      <w:r>
        <w:rPr>
          <w:rFonts w:hint="eastAsia" w:ascii="宋体" w:hAnsi="宋体" w:eastAsia="宋体" w:cs="Times New Roman"/>
          <w:szCs w:val="21"/>
        </w:rPr>
        <w:t>（2）</w:t>
      </w:r>
      <w:r>
        <w:rPr>
          <w:rFonts w:ascii="宋体" w:hAnsi="宋体" w:eastAsia="宋体" w:cs="Times New Roman"/>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8"/>
    </w:p>
    <w:bookmarkEnd w:id="25"/>
    <w:bookmarkEnd w:id="26"/>
    <w:p>
      <w:pPr>
        <w:adjustRightInd w:val="0"/>
        <w:snapToGrid w:val="0"/>
        <w:spacing w:line="288" w:lineRule="auto"/>
        <w:rPr>
          <w:rFonts w:ascii="宋体" w:hAnsi="宋体" w:eastAsia="宋体" w:cs="Times New Roman"/>
          <w:b/>
          <w:szCs w:val="21"/>
        </w:rPr>
      </w:pPr>
      <w:bookmarkStart w:id="29" w:name="_Toc28359085"/>
      <w:bookmarkStart w:id="30" w:name="_Toc35393796"/>
      <w:bookmarkStart w:id="31" w:name="_Toc28359008"/>
      <w:bookmarkStart w:id="32" w:name="_Toc35393627"/>
      <w:r>
        <w:rPr>
          <w:rFonts w:hint="eastAsia" w:ascii="宋体" w:hAnsi="宋体" w:eastAsia="宋体" w:cs="宋体"/>
          <w:b/>
          <w:szCs w:val="21"/>
        </w:rPr>
        <w:t>七、对本次招标提出询问、质疑、投诉请按</w:t>
      </w:r>
      <w:r>
        <w:rPr>
          <w:rFonts w:ascii="宋体" w:hAnsi="宋体" w:eastAsia="宋体" w:cs="宋体"/>
          <w:b/>
          <w:szCs w:val="21"/>
        </w:rPr>
        <w:t>以下方式</w:t>
      </w:r>
      <w:r>
        <w:rPr>
          <w:rFonts w:hint="eastAsia" w:ascii="宋体" w:hAnsi="宋体" w:eastAsia="宋体" w:cs="宋体"/>
          <w:b/>
          <w:szCs w:val="21"/>
        </w:rPr>
        <w:t>联系</w:t>
      </w:r>
      <w:bookmarkEnd w:id="29"/>
      <w:bookmarkEnd w:id="30"/>
      <w:bookmarkEnd w:id="31"/>
      <w:bookmarkEnd w:id="32"/>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1.采购人信息</w:t>
      </w:r>
    </w:p>
    <w:p>
      <w:pPr>
        <w:adjustRightInd w:val="0"/>
        <w:snapToGrid w:val="0"/>
        <w:spacing w:line="288" w:lineRule="auto"/>
        <w:ind w:firstLine="424" w:firstLineChars="202"/>
        <w:rPr>
          <w:rFonts w:hint="eastAsia" w:ascii="宋体" w:hAnsi="宋体" w:eastAsia="宋体" w:cs="Times New Roman"/>
          <w:szCs w:val="21"/>
          <w:lang w:eastAsia="zh-CN"/>
        </w:rPr>
      </w:pPr>
      <w:r>
        <w:rPr>
          <w:rFonts w:hint="eastAsia" w:ascii="宋体" w:hAnsi="宋体" w:eastAsia="宋体" w:cs="Times New Roman"/>
          <w:szCs w:val="21"/>
        </w:rPr>
        <w:t>名称：</w:t>
      </w:r>
      <w:r>
        <w:rPr>
          <w:rFonts w:hint="eastAsia" w:ascii="宋体" w:hAnsi="宋体" w:eastAsia="宋体" w:cs="Times New Roman"/>
          <w:szCs w:val="21"/>
          <w:lang w:eastAsia="zh-CN"/>
        </w:rPr>
        <w:t>浙江财经大学</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地址：浙江省杭州市下沙高教园区学源街18号</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传真：/</w:t>
      </w:r>
    </w:p>
    <w:p>
      <w:pPr>
        <w:adjustRightInd w:val="0"/>
        <w:snapToGrid w:val="0"/>
        <w:spacing w:line="288" w:lineRule="auto"/>
        <w:ind w:firstLine="424" w:firstLineChars="202"/>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rPr>
        <w:t>项目联系人（询问）：</w:t>
      </w:r>
      <w:r>
        <w:rPr>
          <w:rFonts w:hint="eastAsia" w:ascii="宋体" w:hAnsi="宋体" w:eastAsia="宋体" w:cs="Times New Roman"/>
          <w:szCs w:val="21"/>
          <w:highlight w:val="none"/>
          <w:lang w:val="en-US" w:eastAsia="zh-CN"/>
        </w:rPr>
        <w:t>林老师</w:t>
      </w:r>
    </w:p>
    <w:p>
      <w:pPr>
        <w:adjustRightInd w:val="0"/>
        <w:snapToGrid w:val="0"/>
        <w:spacing w:line="288" w:lineRule="auto"/>
        <w:ind w:firstLine="424" w:firstLineChars="202"/>
        <w:rPr>
          <w:rFonts w:hint="eastAsia" w:ascii="宋体" w:hAnsi="宋体" w:eastAsia="宋体" w:cs="Times New Roman"/>
          <w:szCs w:val="21"/>
          <w:highlight w:val="none"/>
        </w:rPr>
      </w:pPr>
      <w:r>
        <w:rPr>
          <w:rFonts w:hint="eastAsia" w:ascii="宋体" w:hAnsi="宋体" w:eastAsia="宋体" w:cs="Times New Roman"/>
          <w:szCs w:val="21"/>
          <w:highlight w:val="none"/>
        </w:rPr>
        <w:t>项目联系方式（询问）</w:t>
      </w:r>
      <w:r>
        <w:rPr>
          <w:rFonts w:hint="eastAsia" w:ascii="宋体" w:hAnsi="宋体" w:eastAsia="宋体" w:cs="Times New Roman"/>
          <w:szCs w:val="21"/>
          <w:highlight w:val="none"/>
          <w:lang w:eastAsia="zh-CN"/>
        </w:rPr>
        <w:t>：</w:t>
      </w:r>
      <w:r>
        <w:rPr>
          <w:rFonts w:hint="eastAsia" w:ascii="宋体" w:hAnsi="宋体" w:eastAsia="宋体" w:cs="Times New Roman"/>
          <w:szCs w:val="21"/>
          <w:highlight w:val="none"/>
        </w:rPr>
        <w:t>0571-86731500</w:t>
      </w:r>
    </w:p>
    <w:p>
      <w:pPr>
        <w:adjustRightInd w:val="0"/>
        <w:snapToGrid w:val="0"/>
        <w:spacing w:line="288" w:lineRule="auto"/>
        <w:ind w:firstLine="424" w:firstLineChars="202"/>
        <w:rPr>
          <w:rFonts w:hint="eastAsia" w:ascii="宋体" w:hAnsi="宋体" w:eastAsia="宋体" w:cs="Times New Roman"/>
          <w:szCs w:val="21"/>
          <w:highlight w:val="none"/>
        </w:rPr>
      </w:pPr>
      <w:r>
        <w:rPr>
          <w:rFonts w:hint="eastAsia" w:ascii="宋体" w:hAnsi="宋体" w:eastAsia="宋体" w:cs="Times New Roman"/>
          <w:szCs w:val="21"/>
          <w:highlight w:val="none"/>
        </w:rPr>
        <w:t>质疑联系人：鲍老师</w:t>
      </w:r>
    </w:p>
    <w:p>
      <w:pPr>
        <w:adjustRightInd w:val="0"/>
        <w:snapToGrid w:val="0"/>
        <w:spacing w:line="288" w:lineRule="auto"/>
        <w:ind w:firstLine="424" w:firstLineChars="202"/>
        <w:rPr>
          <w:rFonts w:hint="eastAsia" w:ascii="宋体" w:hAnsi="宋体" w:eastAsia="宋体" w:cs="Times New Roman"/>
          <w:szCs w:val="21"/>
          <w:highlight w:val="none"/>
        </w:rPr>
      </w:pPr>
      <w:r>
        <w:rPr>
          <w:rFonts w:hint="eastAsia" w:ascii="宋体" w:hAnsi="宋体" w:eastAsia="宋体" w:cs="Times New Roman"/>
          <w:szCs w:val="21"/>
          <w:highlight w:val="none"/>
        </w:rPr>
        <w:t>质疑联系方式：0571-86732900</w:t>
      </w:r>
    </w:p>
    <w:p>
      <w:pPr>
        <w:adjustRightInd w:val="0"/>
        <w:snapToGrid w:val="0"/>
        <w:spacing w:line="288" w:lineRule="auto"/>
        <w:ind w:firstLine="424" w:firstLineChars="202"/>
        <w:rPr>
          <w:rFonts w:ascii="宋体" w:hAnsi="宋体" w:eastAsia="宋体" w:cs="Times New Roman"/>
          <w:szCs w:val="21"/>
          <w:highlight w:val="none"/>
        </w:rPr>
      </w:pP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2.采购代理机构信息</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名称：浙江求是招标代理有限公司</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highlight w:val="none"/>
        </w:rPr>
        <w:t>地址：杭州市西湖区玉古路173号中田大厦21</w:t>
      </w:r>
      <w:r>
        <w:rPr>
          <w:rFonts w:hint="eastAsia" w:ascii="宋体" w:hAnsi="宋体" w:eastAsia="宋体" w:cs="Times New Roman"/>
          <w:szCs w:val="21"/>
        </w:rPr>
        <w:t>楼</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传真：/</w:t>
      </w:r>
    </w:p>
    <w:p>
      <w:pPr>
        <w:adjustRightInd w:val="0"/>
        <w:snapToGrid w:val="0"/>
        <w:spacing w:line="288" w:lineRule="auto"/>
        <w:ind w:firstLine="424" w:firstLineChars="202"/>
        <w:rPr>
          <w:rFonts w:hint="eastAsia" w:ascii="宋体" w:hAnsi="宋体" w:eastAsia="宋体" w:cs="Times New Roman"/>
          <w:szCs w:val="21"/>
          <w:highlight w:val="none"/>
          <w:lang w:eastAsia="zh-CN"/>
        </w:rPr>
      </w:pPr>
      <w:r>
        <w:rPr>
          <w:rFonts w:hint="eastAsia" w:ascii="宋体" w:hAnsi="宋体" w:eastAsia="宋体" w:cs="Times New Roman"/>
          <w:szCs w:val="21"/>
          <w:highlight w:val="none"/>
        </w:rPr>
        <w:t>项目联系人（询问）：</w:t>
      </w:r>
      <w:r>
        <w:rPr>
          <w:rFonts w:hint="eastAsia" w:ascii="宋体" w:hAnsi="宋体" w:eastAsia="宋体" w:cs="Times New Roman"/>
          <w:bCs/>
          <w:spacing w:val="-6"/>
          <w:szCs w:val="21"/>
          <w:highlight w:val="none"/>
          <w:lang w:eastAsia="zh-CN"/>
        </w:rPr>
        <w:t>阙家珍</w:t>
      </w:r>
    </w:p>
    <w:p>
      <w:pPr>
        <w:adjustRightInd w:val="0"/>
        <w:snapToGrid w:val="0"/>
        <w:spacing w:line="288" w:lineRule="auto"/>
        <w:ind w:firstLine="424" w:firstLineChars="202"/>
        <w:rPr>
          <w:rFonts w:hint="eastAsia" w:ascii="宋体" w:hAnsi="宋体" w:eastAsia="宋体" w:cs="Times New Roman"/>
          <w:szCs w:val="21"/>
          <w:highlight w:val="none"/>
          <w:lang w:eastAsia="zh-CN"/>
        </w:rPr>
      </w:pPr>
      <w:r>
        <w:rPr>
          <w:rFonts w:hint="eastAsia" w:ascii="宋体" w:hAnsi="宋体" w:eastAsia="宋体" w:cs="Times New Roman"/>
          <w:szCs w:val="21"/>
          <w:highlight w:val="none"/>
        </w:rPr>
        <w:t>项目联系方式（询问）：0571-87</w:t>
      </w:r>
      <w:r>
        <w:rPr>
          <w:rFonts w:hint="eastAsia" w:ascii="宋体" w:hAnsi="宋体" w:eastAsia="宋体" w:cs="Times New Roman"/>
          <w:szCs w:val="21"/>
          <w:highlight w:val="none"/>
          <w:lang w:eastAsia="zh-CN"/>
        </w:rPr>
        <w:t>666117</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质疑联系人：胡沁梦</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质疑联系方式：0571-81110356</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质疑邮箱：</w:t>
      </w:r>
      <w:r>
        <w:rPr>
          <w:rFonts w:ascii="宋体" w:hAnsi="宋体" w:eastAsia="宋体" w:cs="Times New Roman"/>
          <w:szCs w:val="21"/>
        </w:rPr>
        <w:t>jdkh@qszb.net</w:t>
      </w:r>
    </w:p>
    <w:p>
      <w:pPr>
        <w:adjustRightInd w:val="0"/>
        <w:snapToGrid w:val="0"/>
        <w:spacing w:line="288" w:lineRule="auto"/>
        <w:ind w:firstLine="424" w:firstLineChars="202"/>
        <w:rPr>
          <w:rFonts w:ascii="宋体" w:hAnsi="宋体" w:eastAsia="宋体" w:cs="Times New Roman"/>
          <w:szCs w:val="21"/>
          <w:highlight w:val="none"/>
        </w:rPr>
      </w:pPr>
      <w:bookmarkStart w:id="33" w:name="_Hlk124147873"/>
    </w:p>
    <w:p>
      <w:pPr>
        <w:adjustRightInd w:val="0"/>
        <w:snapToGrid w:val="0"/>
        <w:spacing w:line="288" w:lineRule="auto"/>
        <w:ind w:firstLine="425" w:firstLineChars="215"/>
        <w:rPr>
          <w:rFonts w:ascii="宋体" w:hAnsi="宋体" w:eastAsia="宋体" w:cs="Times New Roman"/>
          <w:spacing w:val="-6"/>
          <w:szCs w:val="21"/>
          <w:highlight w:val="none"/>
        </w:rPr>
      </w:pPr>
      <w:r>
        <w:rPr>
          <w:rFonts w:ascii="宋体" w:hAnsi="宋体" w:eastAsia="宋体" w:cs="Times New Roman"/>
          <w:spacing w:val="-6"/>
          <w:szCs w:val="21"/>
          <w:highlight w:val="none"/>
        </w:rPr>
        <w:t>3.政策咨询：何一平、冯华，0571-87058424、87055741</w:t>
      </w:r>
    </w:p>
    <w:p>
      <w:pPr>
        <w:adjustRightInd w:val="0"/>
        <w:snapToGrid w:val="0"/>
        <w:spacing w:line="288" w:lineRule="auto"/>
        <w:ind w:firstLine="425" w:firstLineChars="215"/>
        <w:rPr>
          <w:rFonts w:ascii="宋体" w:hAnsi="宋体" w:eastAsia="宋体" w:cs="Times New Roman"/>
          <w:spacing w:val="-6"/>
          <w:szCs w:val="21"/>
          <w:highlight w:val="none"/>
        </w:rPr>
      </w:pPr>
      <w:r>
        <w:rPr>
          <w:rFonts w:ascii="宋体" w:hAnsi="宋体" w:eastAsia="宋体" w:cs="Times New Roman"/>
          <w:spacing w:val="-6"/>
          <w:szCs w:val="21"/>
          <w:highlight w:val="none"/>
        </w:rPr>
        <w:t>预算金额未达100万元的采购项目，由采购人处理采购争议。</w:t>
      </w:r>
    </w:p>
    <w:p>
      <w:pPr>
        <w:adjustRightInd w:val="0"/>
        <w:snapToGrid w:val="0"/>
        <w:spacing w:line="288" w:lineRule="auto"/>
        <w:ind w:firstLine="370"/>
        <w:rPr>
          <w:rFonts w:ascii="宋体" w:hAnsi="宋体" w:eastAsia="宋体" w:cs="Times New Roman"/>
          <w:spacing w:val="-6"/>
          <w:szCs w:val="21"/>
          <w:highlight w:val="none"/>
        </w:rPr>
      </w:pPr>
    </w:p>
    <w:p>
      <w:pPr>
        <w:adjustRightInd w:val="0"/>
        <w:snapToGrid w:val="0"/>
        <w:spacing w:line="288" w:lineRule="auto"/>
        <w:ind w:firstLine="420" w:firstLineChars="200"/>
        <w:rPr>
          <w:rFonts w:ascii="宋体" w:hAnsi="宋体" w:eastAsia="宋体" w:cs="Times New Roman"/>
          <w:szCs w:val="21"/>
          <w:highlight w:val="none"/>
        </w:rPr>
      </w:pPr>
      <w:bookmarkStart w:id="34" w:name="_Hlk143604927"/>
      <w:r>
        <w:rPr>
          <w:rFonts w:hint="eastAsia" w:ascii="宋体" w:hAnsi="宋体" w:eastAsia="宋体" w:cs="Times New Roman"/>
          <w:szCs w:val="21"/>
          <w:highlight w:val="none"/>
        </w:rPr>
        <w:t>若对项目采购电子交易系统操作有疑问，可登录政采云（</w:t>
      </w:r>
      <w:r>
        <w:rPr>
          <w:rFonts w:ascii="宋体" w:hAnsi="宋体" w:eastAsia="宋体" w:cs="Times New Roman"/>
          <w:szCs w:val="21"/>
          <w:highlight w:val="none"/>
        </w:rPr>
        <w:t>https://www.zcygov.cn/），点击右侧咨询小采，获取采小蜜智能服务管家帮助，或拨打政采云服务热线95763获取热线服务帮助。</w:t>
      </w:r>
    </w:p>
    <w:p>
      <w:pPr>
        <w:adjustRightInd w:val="0"/>
        <w:snapToGrid w:val="0"/>
        <w:spacing w:line="288" w:lineRule="auto"/>
        <w:ind w:firstLine="420" w:firstLineChars="200"/>
        <w:rPr>
          <w:rFonts w:ascii="宋体" w:hAnsi="宋体" w:eastAsia="宋体" w:cs="Times New Roman"/>
          <w:szCs w:val="21"/>
          <w:highlight w:val="none"/>
        </w:rPr>
      </w:pPr>
      <w:r>
        <w:rPr>
          <w:rFonts w:ascii="宋体" w:hAnsi="宋体" w:eastAsia="宋体" w:cs="Times New Roman"/>
          <w:szCs w:val="21"/>
          <w:highlight w:val="none"/>
        </w:rPr>
        <w:t>CA问题联系电话（人工）：汇信CA 400-888-4636；天谷CA 400-087-8198。</w:t>
      </w:r>
    </w:p>
    <w:bookmarkEnd w:id="33"/>
    <w:bookmarkEnd w:id="34"/>
    <w:p>
      <w:pPr>
        <w:adjustRightInd w:val="0"/>
        <w:snapToGrid w:val="0"/>
        <w:spacing w:line="288" w:lineRule="auto"/>
        <w:ind w:left="238"/>
        <w:jc w:val="center"/>
        <w:outlineLvl w:val="0"/>
        <w:rPr>
          <w:rFonts w:ascii="宋体" w:hAnsi="宋体" w:eastAsia="宋体" w:cs="Times New Roman"/>
          <w:b/>
          <w:bCs/>
          <w:sz w:val="32"/>
          <w:szCs w:val="32"/>
        </w:rPr>
      </w:pPr>
      <w:r>
        <w:rPr>
          <w:rFonts w:hint="eastAsia" w:ascii="宋体" w:hAnsi="宋体" w:eastAsia="宋体" w:cs="Times New Roman"/>
          <w:szCs w:val="21"/>
        </w:rPr>
        <w:br w:type="page"/>
      </w:r>
      <w:r>
        <w:rPr>
          <w:rFonts w:hint="eastAsia" w:ascii="宋体" w:hAnsi="宋体" w:eastAsia="宋体" w:cs="Times New Roman"/>
          <w:b/>
          <w:sz w:val="32"/>
          <w:szCs w:val="32"/>
        </w:rPr>
        <w:t xml:space="preserve">第二章  </w:t>
      </w:r>
      <w:r>
        <w:rPr>
          <w:rFonts w:hint="eastAsia" w:ascii="宋体" w:hAnsi="宋体" w:eastAsia="宋体" w:cs="Times New Roman"/>
          <w:b/>
          <w:bCs/>
          <w:sz w:val="32"/>
          <w:szCs w:val="32"/>
        </w:rPr>
        <w:t>采购需求</w:t>
      </w:r>
    </w:p>
    <w:p>
      <w:pPr>
        <w:adjustRightInd w:val="0"/>
        <w:snapToGrid w:val="0"/>
        <w:spacing w:line="288" w:lineRule="auto"/>
        <w:outlineLvl w:val="1"/>
        <w:rPr>
          <w:rFonts w:ascii="宋体" w:hAnsi="宋体" w:eastAsia="宋体" w:cs="Times New Roman"/>
          <w:b/>
          <w:szCs w:val="21"/>
        </w:rPr>
      </w:pPr>
      <w:r>
        <w:rPr>
          <w:rFonts w:hint="eastAsia" w:ascii="宋体" w:hAnsi="宋体" w:eastAsia="宋体" w:cs="Times New Roman"/>
          <w:b/>
          <w:szCs w:val="21"/>
        </w:rPr>
        <w:t>一、为落实政府采购政策需满足的要求</w:t>
      </w:r>
    </w:p>
    <w:tbl>
      <w:tblPr>
        <w:tblStyle w:val="26"/>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256"/>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rPr>
            </w:pPr>
            <w:bookmarkStart w:id="35" w:name="_Hlk45005599"/>
            <w:r>
              <w:rPr>
                <w:rFonts w:hint="eastAsia" w:ascii="宋体" w:hAnsi="宋体" w:eastAsia="宋体" w:cs="宋体"/>
                <w:b/>
                <w:bCs/>
                <w:szCs w:val="21"/>
              </w:rPr>
              <w:t>序号</w:t>
            </w:r>
          </w:p>
        </w:tc>
        <w:tc>
          <w:tcPr>
            <w:tcW w:w="3256"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政策名称</w:t>
            </w:r>
          </w:p>
        </w:tc>
        <w:tc>
          <w:tcPr>
            <w:tcW w:w="5529"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szCs w:val="21"/>
              </w:rPr>
              <w:t>1</w:t>
            </w:r>
          </w:p>
        </w:tc>
        <w:tc>
          <w:tcPr>
            <w:tcW w:w="3256" w:type="dxa"/>
            <w:vAlign w:val="center"/>
          </w:tcPr>
          <w:p>
            <w:pPr>
              <w:adjustRightInd w:val="0"/>
              <w:snapToGrid w:val="0"/>
              <w:spacing w:line="288" w:lineRule="auto"/>
              <w:jc w:val="left"/>
              <w:rPr>
                <w:rFonts w:ascii="宋体" w:hAnsi="宋体" w:eastAsia="宋体" w:cs="宋体"/>
                <w:b/>
                <w:bCs/>
                <w:szCs w:val="21"/>
              </w:rPr>
            </w:pPr>
            <w:r>
              <w:rPr>
                <w:rFonts w:hint="eastAsia" w:ascii="宋体" w:hAnsi="宋体" w:eastAsia="宋体" w:cs="宋体"/>
                <w:szCs w:val="21"/>
              </w:rPr>
              <w:t>政府采购进口产品</w:t>
            </w:r>
          </w:p>
        </w:tc>
        <w:tc>
          <w:tcPr>
            <w:tcW w:w="5529" w:type="dxa"/>
            <w:vAlign w:val="center"/>
          </w:tcPr>
          <w:p>
            <w:pPr>
              <w:adjustRightInd w:val="0"/>
              <w:snapToGrid w:val="0"/>
              <w:spacing w:line="288" w:lineRule="auto"/>
              <w:jc w:val="left"/>
              <w:rPr>
                <w:rFonts w:ascii="宋体" w:hAnsi="宋体" w:eastAsia="宋体" w:cs="宋体"/>
                <w:b/>
                <w:bCs/>
                <w:szCs w:val="21"/>
                <w:highlight w:val="yellow"/>
              </w:rPr>
            </w:pPr>
            <w:r>
              <w:rPr>
                <w:rFonts w:hint="eastAsia" w:ascii="宋体" w:hAnsi="宋体" w:eastAsia="宋体" w:cs="宋体"/>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szCs w:val="21"/>
              </w:rPr>
              <w:t>2</w:t>
            </w:r>
          </w:p>
        </w:tc>
        <w:tc>
          <w:tcPr>
            <w:tcW w:w="3256" w:type="dxa"/>
            <w:vAlign w:val="center"/>
          </w:tcPr>
          <w:p>
            <w:pPr>
              <w:adjustRightInd w:val="0"/>
              <w:snapToGrid w:val="0"/>
              <w:spacing w:line="288" w:lineRule="auto"/>
              <w:jc w:val="left"/>
              <w:rPr>
                <w:rFonts w:ascii="宋体" w:hAnsi="宋体" w:eastAsia="宋体" w:cs="宋体"/>
                <w:b/>
                <w:bCs/>
                <w:szCs w:val="21"/>
              </w:rPr>
            </w:pPr>
            <w:r>
              <w:rPr>
                <w:rFonts w:hint="eastAsia" w:ascii="宋体" w:hAnsi="宋体" w:eastAsia="宋体" w:cs="宋体"/>
                <w:szCs w:val="21"/>
              </w:rPr>
              <w:t>政府强制采购节能产品</w:t>
            </w:r>
          </w:p>
        </w:tc>
        <w:tc>
          <w:tcPr>
            <w:tcW w:w="5529" w:type="dxa"/>
            <w:vAlign w:val="center"/>
          </w:tcPr>
          <w:p>
            <w:pPr>
              <w:adjustRightInd w:val="0"/>
              <w:snapToGrid w:val="0"/>
              <w:spacing w:line="288" w:lineRule="auto"/>
              <w:jc w:val="left"/>
              <w:rPr>
                <w:rFonts w:ascii="宋体" w:hAnsi="宋体" w:eastAsia="宋体" w:cs="宋体"/>
                <w:b/>
                <w:bCs/>
                <w:szCs w:val="21"/>
                <w:highlight w:val="yellow"/>
              </w:rPr>
            </w:pPr>
            <w:r>
              <w:rPr>
                <w:rFonts w:hint="eastAsia" w:ascii="宋体" w:hAnsi="宋体" w:eastAsia="宋体" w:cs="宋体"/>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szCs w:val="21"/>
              </w:rPr>
              <w:t>3</w:t>
            </w:r>
          </w:p>
        </w:tc>
        <w:tc>
          <w:tcPr>
            <w:tcW w:w="3256" w:type="dxa"/>
            <w:vAlign w:val="center"/>
          </w:tcPr>
          <w:p>
            <w:pPr>
              <w:adjustRightInd w:val="0"/>
              <w:snapToGrid w:val="0"/>
              <w:spacing w:line="288" w:lineRule="auto"/>
              <w:jc w:val="left"/>
              <w:rPr>
                <w:rFonts w:ascii="宋体" w:hAnsi="宋体" w:eastAsia="宋体" w:cs="宋体"/>
                <w:b/>
                <w:bCs/>
                <w:szCs w:val="21"/>
              </w:rPr>
            </w:pPr>
            <w:r>
              <w:rPr>
                <w:rFonts w:hint="eastAsia" w:ascii="宋体" w:hAnsi="宋体" w:eastAsia="宋体" w:cs="宋体"/>
                <w:szCs w:val="21"/>
              </w:rPr>
              <w:t>政府优先采购节能、环保产品</w:t>
            </w:r>
          </w:p>
        </w:tc>
        <w:tc>
          <w:tcPr>
            <w:tcW w:w="5529" w:type="dxa"/>
            <w:vAlign w:val="top"/>
          </w:tcPr>
          <w:p>
            <w:pPr>
              <w:adjustRightInd w:val="0"/>
              <w:snapToGrid w:val="0"/>
              <w:spacing w:line="288" w:lineRule="auto"/>
              <w:jc w:val="left"/>
              <w:rPr>
                <w:rFonts w:ascii="宋体" w:hAnsi="宋体" w:eastAsia="宋体" w:cs="宋体"/>
                <w:b/>
                <w:bCs/>
                <w:szCs w:val="21"/>
                <w:highlight w:val="yellow"/>
              </w:rPr>
            </w:pPr>
            <w:r>
              <w:rPr>
                <w:rFonts w:hint="eastAsia" w:ascii="宋体" w:hAnsi="宋体" w:eastAsia="宋体" w:cs="宋体"/>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4</w:t>
            </w:r>
          </w:p>
        </w:tc>
        <w:tc>
          <w:tcPr>
            <w:tcW w:w="3256" w:type="dxa"/>
            <w:vAlign w:val="center"/>
          </w:tcPr>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政府采购支持科技创新</w:t>
            </w:r>
          </w:p>
        </w:tc>
        <w:tc>
          <w:tcPr>
            <w:tcW w:w="5529" w:type="dxa"/>
            <w:vAlign w:val="top"/>
          </w:tcPr>
          <w:p>
            <w:pPr>
              <w:adjustRightInd w:val="0"/>
              <w:snapToGrid w:val="0"/>
              <w:spacing w:line="288" w:lineRule="auto"/>
              <w:jc w:val="left"/>
              <w:rPr>
                <w:rFonts w:ascii="宋体" w:hAnsi="宋体" w:eastAsia="宋体" w:cs="宋体"/>
                <w:szCs w:val="21"/>
                <w:highlight w:val="yellow"/>
              </w:rPr>
            </w:pPr>
            <w:r>
              <w:rPr>
                <w:rFonts w:hint="eastAsia" w:ascii="宋体" w:hAnsi="宋体" w:eastAsia="宋体" w:cs="宋体"/>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color w:val="FF0000"/>
                <w:szCs w:val="21"/>
              </w:rPr>
            </w:pPr>
            <w:r>
              <w:rPr>
                <w:rFonts w:hint="eastAsia" w:ascii="宋体" w:hAnsi="宋体" w:eastAsia="宋体" w:cs="宋体"/>
                <w:szCs w:val="21"/>
              </w:rPr>
              <w:t>5</w:t>
            </w:r>
          </w:p>
        </w:tc>
        <w:tc>
          <w:tcPr>
            <w:tcW w:w="3256" w:type="dxa"/>
            <w:vAlign w:val="center"/>
          </w:tcPr>
          <w:p>
            <w:pPr>
              <w:adjustRightInd w:val="0"/>
              <w:snapToGrid w:val="0"/>
              <w:spacing w:line="288" w:lineRule="auto"/>
              <w:jc w:val="left"/>
              <w:rPr>
                <w:rFonts w:ascii="宋体" w:hAnsi="宋体" w:eastAsia="宋体" w:cs="宋体"/>
                <w:color w:val="FF0000"/>
                <w:szCs w:val="21"/>
              </w:rPr>
            </w:pPr>
            <w:r>
              <w:rPr>
                <w:rFonts w:hint="eastAsia" w:ascii="宋体" w:hAnsi="宋体" w:eastAsia="宋体" w:cs="宋体"/>
                <w:szCs w:val="21"/>
              </w:rPr>
              <w:t>政府采购促进中小企业发展</w:t>
            </w:r>
          </w:p>
        </w:tc>
        <w:tc>
          <w:tcPr>
            <w:tcW w:w="5529" w:type="dxa"/>
            <w:vAlign w:val="center"/>
          </w:tcPr>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提供材料详见招标文件第六章“</w:t>
            </w:r>
            <w:r>
              <w:rPr>
                <w:rFonts w:hint="eastAsia" w:ascii="宋体" w:hAnsi="宋体" w:eastAsia="宋体" w:cs="宋体"/>
                <w:szCs w:val="21"/>
                <w:lang w:val="en-US" w:eastAsia="zh-CN"/>
              </w:rPr>
              <w:t>资格</w:t>
            </w:r>
            <w:r>
              <w:rPr>
                <w:rFonts w:hint="eastAsia" w:ascii="宋体" w:hAnsi="宋体" w:eastAsia="宋体" w:cs="宋体"/>
                <w:szCs w:val="21"/>
              </w:rPr>
              <w:t>文件”</w:t>
            </w:r>
          </w:p>
          <w:p>
            <w:pPr>
              <w:adjustRightInd w:val="0"/>
              <w:snapToGrid w:val="0"/>
              <w:spacing w:line="288" w:lineRule="auto"/>
              <w:jc w:val="left"/>
              <w:rPr>
                <w:rFonts w:ascii="宋体" w:hAnsi="宋体" w:eastAsia="宋体" w:cs="Times New Roman"/>
                <w:szCs w:val="21"/>
              </w:rPr>
            </w:pPr>
            <w:r>
              <w:rPr>
                <w:rFonts w:hint="eastAsia" w:ascii="宋体" w:hAnsi="宋体" w:eastAsia="宋体" w:cs="Times New Roman"/>
                <w:b/>
                <w:bCs/>
                <w:szCs w:val="21"/>
              </w:rPr>
              <w:t>本项目属性为：</w:t>
            </w:r>
            <w:r>
              <w:rPr>
                <w:rFonts w:hint="eastAsia" w:ascii="宋体" w:hAnsi="宋体" w:eastAsia="宋体" w:cs="Times New Roman"/>
                <w:szCs w:val="21"/>
              </w:rPr>
              <w:t>服务</w:t>
            </w:r>
          </w:p>
          <w:p>
            <w:pPr>
              <w:adjustRightInd w:val="0"/>
              <w:snapToGrid w:val="0"/>
              <w:spacing w:line="288" w:lineRule="auto"/>
              <w:jc w:val="left"/>
              <w:rPr>
                <w:rFonts w:ascii="宋体" w:hAnsi="宋体" w:eastAsia="宋体" w:cs="Times New Roman"/>
                <w:szCs w:val="21"/>
              </w:rPr>
            </w:pPr>
            <w:r>
              <w:rPr>
                <w:rFonts w:hint="eastAsia" w:ascii="宋体" w:hAnsi="宋体" w:eastAsia="宋体" w:cs="Times New Roman"/>
                <w:b/>
                <w:bCs/>
                <w:szCs w:val="21"/>
              </w:rPr>
              <w:t>采购标的对应的中小企业划分标准所属行业：</w:t>
            </w:r>
            <w:r>
              <w:rPr>
                <w:rFonts w:hint="eastAsia" w:ascii="宋体" w:hAnsi="宋体" w:eastAsia="宋体" w:cs="Times New Roman"/>
                <w:szCs w:val="21"/>
              </w:rPr>
              <w:t>软件和信息技术服务业</w:t>
            </w:r>
          </w:p>
          <w:p>
            <w:pPr>
              <w:adjustRightInd w:val="0"/>
              <w:snapToGrid w:val="0"/>
              <w:spacing w:line="288" w:lineRule="auto"/>
              <w:jc w:val="left"/>
              <w:rPr>
                <w:rFonts w:ascii="宋体" w:hAnsi="宋体" w:eastAsia="宋体" w:cs="宋体"/>
                <w:b/>
                <w:bCs/>
                <w:color w:val="FF0000"/>
                <w:szCs w:val="21"/>
                <w:highlight w:val="yellow"/>
              </w:rPr>
            </w:pPr>
            <w:r>
              <w:rPr>
                <w:rFonts w:hint="eastAsia" w:ascii="宋体" w:hAnsi="宋体" w:eastAsia="宋体" w:cs="Times New Roman"/>
                <w:b/>
                <w:bCs/>
                <w:szCs w:val="21"/>
              </w:rPr>
              <w:t>中小企业划型标准：</w:t>
            </w:r>
            <w:r>
              <w:rPr>
                <w:rFonts w:hint="eastAsia" w:ascii="宋体" w:hAnsi="宋体" w:eastAsia="宋体" w:cs="Times New Roman"/>
                <w:szCs w:val="21"/>
              </w:rPr>
              <w:t>从业人员</w:t>
            </w:r>
            <w:r>
              <w:rPr>
                <w:rFonts w:ascii="宋体" w:hAnsi="宋体" w:eastAsia="宋体" w:cs="Times New Roman"/>
                <w:szCs w:val="21"/>
              </w:rPr>
              <w:t>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6</w:t>
            </w:r>
          </w:p>
        </w:tc>
        <w:tc>
          <w:tcPr>
            <w:tcW w:w="3256" w:type="dxa"/>
            <w:vAlign w:val="center"/>
          </w:tcPr>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政府采购支持监狱企业发展</w:t>
            </w:r>
          </w:p>
        </w:tc>
        <w:tc>
          <w:tcPr>
            <w:tcW w:w="5529" w:type="dxa"/>
            <w:vAlign w:val="center"/>
          </w:tcPr>
          <w:p>
            <w:pPr>
              <w:adjustRightInd w:val="0"/>
              <w:snapToGrid w:val="0"/>
              <w:spacing w:line="288" w:lineRule="auto"/>
              <w:jc w:val="left"/>
              <w:rPr>
                <w:rFonts w:ascii="宋体" w:hAnsi="宋体" w:eastAsia="宋体" w:cs="Times New Roman"/>
                <w:b/>
                <w:bCs/>
                <w:szCs w:val="21"/>
                <w:highlight w:val="yellow"/>
              </w:rPr>
            </w:pPr>
            <w:r>
              <w:rPr>
                <w:rFonts w:hint="eastAsia" w:ascii="宋体" w:hAnsi="宋体" w:eastAsia="宋体" w:cs="宋体"/>
                <w:szCs w:val="21"/>
              </w:rPr>
              <w:t>提供材料详见招标文件第六章“</w:t>
            </w:r>
            <w:r>
              <w:rPr>
                <w:rFonts w:hint="eastAsia" w:ascii="宋体" w:hAnsi="宋体" w:eastAsia="宋体" w:cs="宋体"/>
                <w:szCs w:val="21"/>
                <w:lang w:val="en-US" w:eastAsia="zh-CN"/>
              </w:rPr>
              <w:t>资格</w:t>
            </w:r>
            <w:r>
              <w:rPr>
                <w:rFonts w:hint="eastAsia" w:ascii="宋体" w:hAnsi="宋体" w:eastAsia="宋体" w:cs="宋体"/>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8"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7</w:t>
            </w:r>
          </w:p>
        </w:tc>
        <w:tc>
          <w:tcPr>
            <w:tcW w:w="3256" w:type="dxa"/>
            <w:vAlign w:val="center"/>
          </w:tcPr>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政府采购促进残疾人就业</w:t>
            </w:r>
          </w:p>
        </w:tc>
        <w:tc>
          <w:tcPr>
            <w:tcW w:w="5529" w:type="dxa"/>
            <w:vAlign w:val="center"/>
          </w:tcPr>
          <w:p>
            <w:pPr>
              <w:adjustRightInd w:val="0"/>
              <w:snapToGrid w:val="0"/>
              <w:spacing w:line="288" w:lineRule="auto"/>
              <w:jc w:val="left"/>
              <w:rPr>
                <w:rFonts w:ascii="宋体" w:hAnsi="宋体" w:eastAsia="宋体" w:cs="宋体"/>
                <w:szCs w:val="21"/>
                <w:highlight w:val="yellow"/>
              </w:rPr>
            </w:pPr>
            <w:r>
              <w:rPr>
                <w:rFonts w:hint="eastAsia" w:ascii="宋体" w:hAnsi="宋体" w:eastAsia="宋体" w:cs="宋体"/>
                <w:szCs w:val="21"/>
              </w:rPr>
              <w:t>提供材料详见招标文件第六章“</w:t>
            </w:r>
            <w:r>
              <w:rPr>
                <w:rFonts w:hint="eastAsia" w:ascii="宋体" w:hAnsi="宋体" w:eastAsia="宋体" w:cs="宋体"/>
                <w:szCs w:val="21"/>
                <w:lang w:val="en-US" w:eastAsia="zh-CN"/>
              </w:rPr>
              <w:t>资格</w:t>
            </w:r>
            <w:r>
              <w:rPr>
                <w:rFonts w:hint="eastAsia" w:ascii="宋体" w:hAnsi="宋体" w:eastAsia="宋体" w:cs="宋体"/>
                <w:szCs w:val="21"/>
              </w:rPr>
              <w:t>文件”</w:t>
            </w:r>
          </w:p>
        </w:tc>
      </w:tr>
      <w:bookmarkEnd w:id="35"/>
    </w:tbl>
    <w:p>
      <w:pPr>
        <w:adjustRightInd w:val="0"/>
        <w:snapToGrid w:val="0"/>
        <w:spacing w:line="288" w:lineRule="auto"/>
        <w:rPr>
          <w:rFonts w:ascii="宋体" w:hAnsi="宋体" w:eastAsia="宋体" w:cs="Times New Roman"/>
          <w:b/>
          <w:spacing w:val="-4"/>
          <w:szCs w:val="21"/>
        </w:rPr>
      </w:pPr>
    </w:p>
    <w:p>
      <w:pPr>
        <w:adjustRightInd w:val="0"/>
        <w:snapToGrid w:val="0"/>
        <w:spacing w:line="288" w:lineRule="auto"/>
        <w:outlineLvl w:val="1"/>
        <w:rPr>
          <w:rFonts w:ascii="宋体" w:hAnsi="宋体" w:eastAsia="宋体" w:cs="Times New Roman"/>
          <w:b/>
          <w:szCs w:val="21"/>
        </w:rPr>
      </w:pPr>
      <w:r>
        <w:rPr>
          <w:rFonts w:hint="eastAsia" w:ascii="宋体" w:hAnsi="宋体" w:eastAsia="宋体" w:cs="Times New Roman"/>
          <w:b/>
          <w:szCs w:val="21"/>
        </w:rPr>
        <w:t>二、采购资金的支付方式、时间、条件</w:t>
      </w:r>
    </w:p>
    <w:tbl>
      <w:tblPr>
        <w:tblStyle w:val="26"/>
        <w:tblW w:w="94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Times New Roman"/>
                <w:b/>
                <w:spacing w:val="-6"/>
                <w:szCs w:val="21"/>
                <w:highlight w:val="none"/>
              </w:rPr>
            </w:pPr>
            <w:bookmarkStart w:id="36" w:name="_Hlk45005608"/>
            <w:r>
              <w:rPr>
                <w:rFonts w:hint="eastAsia" w:ascii="宋体" w:hAnsi="宋体" w:eastAsia="宋体" w:cs="Times New Roman"/>
                <w:b/>
                <w:spacing w:val="-6"/>
                <w:szCs w:val="21"/>
                <w:highlight w:val="none"/>
              </w:rPr>
              <w:t>▲履约保证金</w:t>
            </w:r>
          </w:p>
        </w:tc>
        <w:tc>
          <w:tcPr>
            <w:tcW w:w="7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ind w:firstLine="396" w:firstLineChars="200"/>
              <w:rPr>
                <w:rFonts w:ascii="宋体" w:hAnsi="宋体" w:eastAsia="宋体" w:cs="宋体"/>
                <w:spacing w:val="-6"/>
                <w:kern w:val="0"/>
                <w:szCs w:val="21"/>
                <w:highlight w:val="none"/>
              </w:rPr>
            </w:pPr>
            <w:r>
              <w:rPr>
                <w:rFonts w:hint="eastAsia" w:ascii="宋体" w:hAnsi="宋体" w:eastAsia="宋体" w:cs="宋体"/>
                <w:spacing w:val="-6"/>
                <w:kern w:val="0"/>
                <w:szCs w:val="21"/>
                <w:highlight w:val="none"/>
              </w:rPr>
              <w:t>1.合同签订后一周内，中标人向采购人提交合同总价</w:t>
            </w:r>
            <w:r>
              <w:rPr>
                <w:rFonts w:ascii="宋体" w:hAnsi="宋体" w:eastAsia="宋体" w:cs="宋体"/>
                <w:spacing w:val="-6"/>
                <w:kern w:val="0"/>
                <w:szCs w:val="21"/>
                <w:highlight w:val="none"/>
              </w:rPr>
              <w:t>1</w:t>
            </w:r>
            <w:r>
              <w:rPr>
                <w:rFonts w:hint="eastAsia" w:ascii="宋体" w:hAnsi="宋体" w:eastAsia="宋体" w:cs="宋体"/>
                <w:spacing w:val="-6"/>
                <w:kern w:val="0"/>
                <w:szCs w:val="21"/>
                <w:highlight w:val="none"/>
              </w:rPr>
              <w:t>%的履约保证金，履约保证金在合同履约期间无违约情形的，项目验收结束后，于一周内退还（不计息）；</w:t>
            </w:r>
          </w:p>
          <w:p>
            <w:pPr>
              <w:adjustRightInd w:val="0"/>
              <w:snapToGrid w:val="0"/>
              <w:spacing w:line="288" w:lineRule="auto"/>
              <w:ind w:firstLine="396" w:firstLineChars="200"/>
              <w:rPr>
                <w:rFonts w:ascii="宋体" w:hAnsi="宋体" w:eastAsia="宋体" w:cs="宋体"/>
                <w:spacing w:val="-6"/>
                <w:kern w:val="0"/>
                <w:szCs w:val="21"/>
                <w:highlight w:val="none"/>
              </w:rPr>
            </w:pPr>
            <w:r>
              <w:rPr>
                <w:rFonts w:hint="eastAsia" w:ascii="宋体" w:hAnsi="宋体" w:eastAsia="宋体" w:cs="宋体"/>
                <w:spacing w:val="-6"/>
                <w:kern w:val="0"/>
                <w:szCs w:val="21"/>
                <w:highlight w:val="none"/>
              </w:rPr>
              <w:t>2.提交方式：支票、汇票、本票或金融机构、担保机构出具的保函等非现金形式。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▲付款方式</w:t>
            </w:r>
          </w:p>
        </w:tc>
        <w:tc>
          <w:tcPr>
            <w:tcW w:w="76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8" w:lineRule="auto"/>
              <w:ind w:firstLine="396" w:firstLineChars="200"/>
              <w:jc w:val="left"/>
              <w:rPr>
                <w:rFonts w:hint="eastAsia" w:ascii="宋体" w:hAnsi="宋体" w:eastAsia="宋体" w:cs="宋体"/>
                <w:spacing w:val="-6"/>
                <w:kern w:val="0"/>
                <w:szCs w:val="21"/>
                <w:highlight w:val="none"/>
              </w:rPr>
            </w:pPr>
            <w:r>
              <w:rPr>
                <w:rFonts w:hint="eastAsia" w:ascii="宋体" w:hAnsi="宋体" w:eastAsia="宋体" w:cs="宋体"/>
                <w:spacing w:val="-6"/>
                <w:kern w:val="0"/>
                <w:szCs w:val="21"/>
                <w:highlight w:val="none"/>
              </w:rPr>
              <w:t>合同生效以及具备实施条件后</w:t>
            </w:r>
            <w:r>
              <w:rPr>
                <w:rFonts w:ascii="宋体" w:hAnsi="宋体" w:eastAsia="宋体" w:cs="宋体"/>
                <w:spacing w:val="-6"/>
                <w:kern w:val="0"/>
                <w:szCs w:val="21"/>
                <w:highlight w:val="none"/>
              </w:rPr>
              <w:t>7个工作日内</w:t>
            </w:r>
            <w:r>
              <w:rPr>
                <w:rFonts w:hint="eastAsia" w:ascii="宋体" w:hAnsi="宋体" w:eastAsia="宋体" w:cs="宋体"/>
                <w:spacing w:val="-6"/>
                <w:kern w:val="0"/>
                <w:szCs w:val="21"/>
                <w:highlight w:val="none"/>
              </w:rPr>
              <w:t>，采购人</w:t>
            </w:r>
            <w:r>
              <w:rPr>
                <w:rFonts w:hint="eastAsia" w:ascii="宋体" w:hAnsi="宋体" w:eastAsia="宋体" w:cs="宋体"/>
                <w:color w:val="000000"/>
                <w:spacing w:val="-6"/>
                <w:kern w:val="0"/>
                <w:szCs w:val="21"/>
                <w:highlight w:val="none"/>
              </w:rPr>
              <w:t>向供应商支付合同总价的</w:t>
            </w:r>
            <w:r>
              <w:rPr>
                <w:rFonts w:hint="eastAsia" w:ascii="宋体" w:hAnsi="宋体" w:eastAsia="宋体" w:cs="宋体"/>
                <w:color w:val="000000"/>
                <w:spacing w:val="-6"/>
                <w:kern w:val="0"/>
                <w:szCs w:val="21"/>
                <w:highlight w:val="none"/>
                <w:lang w:val="en-US" w:eastAsia="zh-CN"/>
              </w:rPr>
              <w:t>4</w:t>
            </w:r>
            <w:r>
              <w:rPr>
                <w:rFonts w:ascii="宋体" w:hAnsi="宋体" w:eastAsia="宋体" w:cs="宋体"/>
                <w:color w:val="000000"/>
                <w:spacing w:val="-6"/>
                <w:kern w:val="0"/>
                <w:szCs w:val="21"/>
                <w:highlight w:val="none"/>
              </w:rPr>
              <w:t>0</w:t>
            </w:r>
            <w:r>
              <w:rPr>
                <w:rFonts w:hint="eastAsia" w:ascii="宋体" w:hAnsi="宋体" w:eastAsia="宋体" w:cs="宋体"/>
                <w:color w:val="000000"/>
                <w:spacing w:val="-6"/>
                <w:kern w:val="0"/>
                <w:szCs w:val="21"/>
                <w:highlight w:val="none"/>
              </w:rPr>
              <w:t>%；2024年3月前完成2023年度的高校生均教育成本数据治理及核算工作，采购人向供应商支付合同总价</w:t>
            </w:r>
            <w:r>
              <w:rPr>
                <w:rFonts w:hint="eastAsia" w:ascii="宋体" w:hAnsi="宋体" w:eastAsia="宋体" w:cs="宋体"/>
                <w:color w:val="000000"/>
                <w:spacing w:val="-6"/>
                <w:kern w:val="0"/>
                <w:szCs w:val="21"/>
                <w:highlight w:val="none"/>
                <w:lang w:val="en-US" w:eastAsia="zh-CN"/>
              </w:rPr>
              <w:t>的1</w:t>
            </w:r>
            <w:r>
              <w:rPr>
                <w:rFonts w:hint="eastAsia" w:ascii="宋体" w:hAnsi="宋体" w:eastAsia="宋体" w:cs="宋体"/>
                <w:color w:val="000000"/>
                <w:spacing w:val="-6"/>
                <w:kern w:val="0"/>
                <w:szCs w:val="21"/>
                <w:highlight w:val="none"/>
              </w:rPr>
              <w:t>0%，项目履约完成，经采购人验收合格后，</w:t>
            </w:r>
            <w:r>
              <w:rPr>
                <w:rFonts w:hint="eastAsia" w:ascii="宋体" w:hAnsi="宋体" w:eastAsia="宋体" w:cs="宋体"/>
                <w:spacing w:val="-6"/>
                <w:kern w:val="0"/>
                <w:szCs w:val="21"/>
                <w:highlight w:val="none"/>
              </w:rPr>
              <w:t>收到发票后</w:t>
            </w:r>
            <w:r>
              <w:rPr>
                <w:rFonts w:ascii="宋体" w:hAnsi="宋体" w:eastAsia="宋体" w:cs="宋体"/>
                <w:spacing w:val="-6"/>
                <w:kern w:val="0"/>
                <w:szCs w:val="21"/>
                <w:highlight w:val="none"/>
              </w:rPr>
              <w:t>7个工作日内</w:t>
            </w:r>
            <w:r>
              <w:rPr>
                <w:rFonts w:hint="eastAsia" w:ascii="宋体" w:hAnsi="宋体" w:eastAsia="宋体" w:cs="宋体"/>
                <w:spacing w:val="-6"/>
                <w:kern w:val="0"/>
                <w:szCs w:val="21"/>
                <w:highlight w:val="none"/>
              </w:rPr>
              <w:t>，</w:t>
            </w:r>
            <w:r>
              <w:rPr>
                <w:rFonts w:hint="eastAsia" w:ascii="宋体" w:hAnsi="宋体" w:eastAsia="宋体" w:cs="宋体"/>
                <w:color w:val="000000"/>
                <w:spacing w:val="-6"/>
                <w:kern w:val="0"/>
                <w:szCs w:val="21"/>
                <w:highlight w:val="none"/>
              </w:rPr>
              <w:t>采购人向供应商支付合同总价的</w:t>
            </w:r>
            <w:r>
              <w:rPr>
                <w:rFonts w:hint="eastAsia" w:ascii="宋体" w:hAnsi="宋体" w:eastAsia="宋体" w:cs="宋体"/>
                <w:color w:val="000000"/>
                <w:spacing w:val="-6"/>
                <w:kern w:val="0"/>
                <w:szCs w:val="21"/>
                <w:highlight w:val="none"/>
                <w:lang w:val="en-US" w:eastAsia="zh-CN"/>
              </w:rPr>
              <w:t>5</w:t>
            </w:r>
            <w:r>
              <w:rPr>
                <w:rFonts w:ascii="宋体" w:hAnsi="宋体" w:eastAsia="宋体" w:cs="宋体"/>
                <w:color w:val="000000"/>
                <w:spacing w:val="-6"/>
                <w:kern w:val="0"/>
                <w:szCs w:val="21"/>
                <w:highlight w:val="none"/>
              </w:rPr>
              <w:t>0</w:t>
            </w:r>
            <w:r>
              <w:rPr>
                <w:rFonts w:hint="eastAsia" w:ascii="宋体" w:hAnsi="宋体" w:eastAsia="宋体" w:cs="宋体"/>
                <w:color w:val="000000"/>
                <w:spacing w:val="-6"/>
                <w:kern w:val="0"/>
                <w:szCs w:val="21"/>
                <w:highlight w:val="none"/>
              </w:rPr>
              <w:t>%</w:t>
            </w:r>
            <w:r>
              <w:rPr>
                <w:rFonts w:hint="eastAsia" w:ascii="宋体" w:hAnsi="宋体" w:eastAsia="宋体" w:cs="宋体"/>
                <w:spacing w:val="-6"/>
                <w:kern w:val="0"/>
                <w:szCs w:val="21"/>
                <w:highlight w:val="none"/>
              </w:rPr>
              <w:t>。</w:t>
            </w:r>
          </w:p>
          <w:p>
            <w:pPr>
              <w:autoSpaceDE w:val="0"/>
              <w:autoSpaceDN w:val="0"/>
              <w:adjustRightInd w:val="0"/>
              <w:snapToGrid w:val="0"/>
              <w:spacing w:line="288" w:lineRule="auto"/>
              <w:ind w:firstLine="396" w:firstLineChars="200"/>
              <w:jc w:val="left"/>
              <w:rPr>
                <w:rFonts w:ascii="宋体" w:hAnsi="宋体" w:eastAsia="宋体" w:cs="宋体"/>
                <w:spacing w:val="-6"/>
                <w:kern w:val="0"/>
                <w:szCs w:val="21"/>
                <w:highlight w:val="none"/>
              </w:rPr>
            </w:pPr>
            <w:r>
              <w:rPr>
                <w:rFonts w:hint="eastAsia" w:ascii="宋体" w:hAnsi="宋体" w:eastAsia="宋体" w:cs="宋体"/>
                <w:spacing w:val="-6"/>
                <w:kern w:val="0"/>
                <w:szCs w:val="21"/>
                <w:highlight w:val="none"/>
              </w:rPr>
              <w:t>在签订合同时，供应商明确表示无需预付款或者主动要求降低预付款比例的，可降低预付款比例。</w:t>
            </w:r>
          </w:p>
        </w:tc>
      </w:tr>
      <w:bookmarkEnd w:id="36"/>
    </w:tbl>
    <w:p>
      <w:pPr>
        <w:adjustRightInd w:val="0"/>
        <w:snapToGrid w:val="0"/>
        <w:spacing w:line="288" w:lineRule="auto"/>
        <w:rPr>
          <w:rFonts w:ascii="宋体" w:hAnsi="宋体" w:eastAsia="宋体" w:cs="Times New Roman"/>
          <w:spacing w:val="-4"/>
          <w:szCs w:val="21"/>
        </w:rPr>
      </w:pPr>
    </w:p>
    <w:p>
      <w:pPr>
        <w:adjustRightInd w:val="0"/>
        <w:snapToGrid w:val="0"/>
        <w:spacing w:line="288" w:lineRule="auto"/>
        <w:outlineLvl w:val="1"/>
        <w:rPr>
          <w:rFonts w:hint="default" w:ascii="宋体" w:hAnsi="宋体" w:eastAsia="宋体" w:cs="Times New Roman"/>
          <w:b/>
          <w:szCs w:val="21"/>
          <w:lang w:val="en-US" w:eastAsia="zh-CN"/>
        </w:rPr>
      </w:pPr>
      <w:r>
        <w:rPr>
          <w:rFonts w:hint="eastAsia" w:ascii="宋体" w:hAnsi="宋体" w:eastAsia="宋体" w:cs="Times New Roman"/>
          <w:b/>
          <w:szCs w:val="21"/>
          <w:lang w:val="en-US" w:eastAsia="zh-CN"/>
        </w:rPr>
        <w:t>三、</w:t>
      </w:r>
      <w:r>
        <w:rPr>
          <w:rFonts w:hint="eastAsia" w:ascii="宋体" w:hAnsi="宋体" w:eastAsia="宋体" w:cs="Times New Roman"/>
          <w:b/>
          <w:szCs w:val="21"/>
        </w:rPr>
        <w:t>服务要求</w:t>
      </w:r>
    </w:p>
    <w:p>
      <w:pPr>
        <w:keepNext w:val="0"/>
        <w:keepLines w:val="0"/>
        <w:pageBreakBefore w:val="0"/>
        <w:numPr>
          <w:ilvl w:val="0"/>
          <w:numId w:val="0"/>
        </w:numPr>
        <w:kinsoku/>
        <w:wordWrap/>
        <w:overflowPunct/>
        <w:topLinePunct w:val="0"/>
        <w:autoSpaceDE/>
        <w:autoSpaceDN/>
        <w:bidi w:val="0"/>
        <w:snapToGrid/>
        <w:spacing w:before="0" w:line="288" w:lineRule="auto"/>
        <w:ind w:lef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1.服务对象和服务内容：</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lang w:val="en-US" w:eastAsia="zh-CN"/>
        </w:rPr>
        <w:t>服务对象</w:t>
      </w:r>
      <w:r>
        <w:rPr>
          <w:rFonts w:hint="eastAsia" w:ascii="宋体" w:hAnsi="宋体" w:eastAsia="宋体" w:cs="宋体"/>
          <w:sz w:val="21"/>
          <w:szCs w:val="21"/>
          <w:highlight w:val="none"/>
          <w:lang w:val="en-US" w:eastAsia="zh-CN"/>
        </w:rPr>
        <w:t>：浙江省高职院校33所，本科院校27所，中职院校</w:t>
      </w:r>
      <w:r>
        <w:rPr>
          <w:rFonts w:hint="eastAsia" w:ascii="宋体" w:hAnsi="宋体" w:eastAsia="宋体" w:cs="宋体"/>
          <w:sz w:val="21"/>
          <w:szCs w:val="21"/>
          <w:highlight w:val="none"/>
          <w:lang w:eastAsia="zh-CN"/>
        </w:rPr>
        <w:t>170</w:t>
      </w:r>
      <w:r>
        <w:rPr>
          <w:rFonts w:hint="eastAsia" w:ascii="宋体" w:hAnsi="宋体" w:eastAsia="宋体" w:cs="宋体"/>
          <w:sz w:val="21"/>
          <w:szCs w:val="21"/>
          <w:highlight w:val="none"/>
          <w:lang w:val="en-US" w:eastAsia="zh-CN"/>
        </w:rPr>
        <w:t>所和省版生均系统。</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outlineLvl w:val="9"/>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服务内容：包括日常的运维服务、专业安全服务等，确保各个方面的支出都进行适当的核算和分摊。（指所有高校要按照核算系统的数据标准进行数据对接与上报，在数据对接和上报过程中，投标人对各校的数据质量提供服务，确保所有数据按标准对接，在各校的核算系统内进行核算，并将核算结果数据上报至省平台。本次运维服务包含校级平台和省级平台的系统的运维服务，一共60个校级节点和1个省级节点。）</w:t>
      </w:r>
    </w:p>
    <w:p>
      <w:pPr>
        <w:pStyle w:val="24"/>
        <w:keepNext w:val="0"/>
        <w:keepLines w:val="0"/>
        <w:pageBreakBefore w:val="0"/>
        <w:kinsoku/>
        <w:wordWrap/>
        <w:overflowPunct/>
        <w:topLinePunct w:val="0"/>
        <w:autoSpaceDE/>
        <w:autoSpaceDN/>
        <w:bidi w:val="0"/>
        <w:snapToGrid/>
        <w:spacing w:after="0" w:afterLines="0" w:line="288" w:lineRule="auto"/>
        <w:ind w:left="0" w:leftChars="0" w:firstLine="420" w:firstLineChars="200"/>
        <w:textAlignment w:val="auto"/>
        <w:outlineLvl w:val="9"/>
        <w:rPr>
          <w:rFonts w:hint="eastAsia" w:ascii="宋体" w:hAnsi="宋体" w:eastAsia="宋体" w:cs="宋体"/>
          <w:sz w:val="21"/>
          <w:szCs w:val="21"/>
          <w:lang w:eastAsia="zh-Hans"/>
        </w:rPr>
      </w:pPr>
      <w:r>
        <w:rPr>
          <w:rFonts w:hint="eastAsia" w:ascii="宋体" w:hAnsi="宋体" w:eastAsia="宋体" w:cs="宋体"/>
          <w:sz w:val="21"/>
          <w:szCs w:val="21"/>
          <w:highlight w:val="none"/>
          <w:lang w:val="en-US" w:eastAsia="zh-Hans"/>
        </w:rPr>
        <w:t>服务方式</w:t>
      </w:r>
      <w:r>
        <w:rPr>
          <w:rFonts w:hint="eastAsia" w:ascii="宋体" w:hAnsi="宋体" w:eastAsia="宋体" w:cs="宋体"/>
          <w:sz w:val="21"/>
          <w:szCs w:val="21"/>
          <w:highlight w:val="none"/>
          <w:lang w:eastAsia="zh-Hans"/>
        </w:rPr>
        <w:t>：提供不少于2人的驻场运维服务，驻场时间不少于</w:t>
      </w:r>
      <w:r>
        <w:rPr>
          <w:rFonts w:hint="eastAsia" w:ascii="宋体" w:hAnsi="宋体" w:cs="宋体"/>
          <w:sz w:val="21"/>
          <w:szCs w:val="21"/>
          <w:highlight w:val="none"/>
          <w:lang w:val="en-US" w:eastAsia="zh-CN"/>
        </w:rPr>
        <w:t>一</w:t>
      </w:r>
      <w:r>
        <w:rPr>
          <w:rFonts w:hint="eastAsia" w:ascii="宋体" w:hAnsi="宋体" w:eastAsia="宋体" w:cs="宋体"/>
          <w:sz w:val="21"/>
          <w:szCs w:val="21"/>
          <w:highlight w:val="none"/>
          <w:lang w:eastAsia="zh-Hans"/>
        </w:rPr>
        <w:t>年</w:t>
      </w:r>
      <w:r>
        <w:rPr>
          <w:rFonts w:hint="eastAsia" w:ascii="宋体" w:hAnsi="宋体" w:eastAsia="宋体" w:cs="宋体"/>
          <w:sz w:val="21"/>
          <w:szCs w:val="21"/>
          <w:lang w:eastAsia="zh-Hans"/>
        </w:rPr>
        <w:t>。</w:t>
      </w:r>
    </w:p>
    <w:p>
      <w:pPr>
        <w:keepNext w:val="0"/>
        <w:keepLines w:val="0"/>
        <w:pageBreakBefore w:val="0"/>
        <w:numPr>
          <w:ilvl w:val="0"/>
          <w:numId w:val="0"/>
        </w:numPr>
        <w:kinsoku/>
        <w:wordWrap/>
        <w:overflowPunct/>
        <w:topLinePunct w:val="0"/>
        <w:autoSpaceDE/>
        <w:autoSpaceDN/>
        <w:bidi w:val="0"/>
        <w:snapToGrid/>
        <w:spacing w:before="0" w:line="288" w:lineRule="auto"/>
        <w:ind w:lef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2.服务目标：</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（1）保障系统的稳定性、安全性和可靠性；</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（2）故障的及时响应与修复；</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（3）人员的技术培训服务；</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（4）运维人员驻场服务；</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（5）系统日常运维服务；</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（6）系统版本升级服务；</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（7）各校数据排查、纠错、校验服务。</w:t>
      </w:r>
    </w:p>
    <w:p>
      <w:pPr>
        <w:keepNext w:val="0"/>
        <w:keepLines w:val="0"/>
        <w:pageBreakBefore w:val="0"/>
        <w:numPr>
          <w:ilvl w:val="0"/>
          <w:numId w:val="0"/>
        </w:numPr>
        <w:kinsoku/>
        <w:wordWrap/>
        <w:overflowPunct/>
        <w:topLinePunct w:val="0"/>
        <w:autoSpaceDE/>
        <w:autoSpaceDN/>
        <w:bidi w:val="0"/>
        <w:snapToGrid/>
        <w:spacing w:before="0" w:line="288" w:lineRule="auto"/>
        <w:ind w:lef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3.服务方案：</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确保服务质效，形成集约高效、统一管理的一体化运维服务，提供灵活的服务方式，主要包括以下几个方面的维护：</w:t>
      </w:r>
    </w:p>
    <w:p>
      <w:pPr>
        <w:keepNext w:val="0"/>
        <w:keepLines w:val="0"/>
        <w:pageBreakBefore w:val="0"/>
        <w:numPr>
          <w:ilvl w:val="0"/>
          <w:numId w:val="0"/>
        </w:numPr>
        <w:kinsoku/>
        <w:wordWrap/>
        <w:overflowPunct/>
        <w:topLinePunct w:val="0"/>
        <w:autoSpaceDE/>
        <w:autoSpaceDN/>
        <w:bidi w:val="0"/>
        <w:snapToGrid/>
        <w:spacing w:before="0" w:line="288" w:lineRule="auto"/>
        <w:ind w:lef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3.1系统功能服务</w:t>
      </w:r>
    </w:p>
    <w:p>
      <w:pPr>
        <w:keepNext w:val="0"/>
        <w:keepLines w:val="0"/>
        <w:pageBreakBefore w:val="0"/>
        <w:widowControl w:val="0"/>
        <w:tabs>
          <w:tab w:val="left" w:pos="645"/>
        </w:tabs>
        <w:kinsoku/>
        <w:wordWrap/>
        <w:overflowPunct/>
        <w:topLinePunct w:val="0"/>
        <w:autoSpaceDE/>
        <w:autoSpaceDN/>
        <w:bidi w:val="0"/>
        <w:adjustRightInd/>
        <w:snapToGrid/>
        <w:spacing w:line="288" w:lineRule="auto"/>
        <w:ind w:left="0" w:leftChars="0" w:firstLine="420" w:firstLineChars="200"/>
        <w:jc w:val="left"/>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生均成本核算系统能够收集、处理和分析与成本相关的数据。系统会将数据整合在一起，以便分析和计算；生成图表（如：教育成本的费用组成及占比、不同层次学生的生均教育成本等），用于展示不同层面和维度的成本数据。</w:t>
      </w:r>
      <w:r>
        <w:rPr>
          <w:rFonts w:hint="eastAsia" w:ascii="宋体" w:hAnsi="宋体" w:eastAsia="宋体" w:cs="宋体"/>
          <w:kern w:val="2"/>
          <w:sz w:val="21"/>
          <w:szCs w:val="21"/>
          <w:lang w:val="en-US" w:eastAsia="zh-CN" w:bidi="ar-SA"/>
        </w:rPr>
        <w:t>可以根据用户的角色和职责设置不同的权限，以控制用户对系统功能和数据的访问权限，保障系统的安全性和数据的保密性，系统提供用户账号的创建、修改和删除功能。</w:t>
      </w:r>
    </w:p>
    <w:p>
      <w:pPr>
        <w:keepNext w:val="0"/>
        <w:keepLines w:val="0"/>
        <w:pageBreakBefore w:val="0"/>
        <w:widowControl w:val="0"/>
        <w:numPr>
          <w:ilvl w:val="0"/>
          <w:numId w:val="0"/>
        </w:numPr>
        <w:kinsoku/>
        <w:wordWrap/>
        <w:overflowPunct/>
        <w:topLinePunct w:val="0"/>
        <w:autoSpaceDE/>
        <w:autoSpaceDN/>
        <w:bidi w:val="0"/>
        <w:adjustRightInd/>
        <w:snapToGrid/>
        <w:spacing w:before="0" w:line="288" w:lineRule="auto"/>
        <w:ind w:lef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 日常维护</w:t>
      </w:r>
    </w:p>
    <w:p>
      <w:pPr>
        <w:keepNext w:val="0"/>
        <w:keepLines w:val="0"/>
        <w:pageBreakBefore w:val="0"/>
        <w:widowControl w:val="0"/>
        <w:numPr>
          <w:ilvl w:val="0"/>
          <w:numId w:val="0"/>
        </w:numPr>
        <w:kinsoku/>
        <w:wordWrap/>
        <w:overflowPunct/>
        <w:topLinePunct w:val="0"/>
        <w:autoSpaceDE/>
        <w:autoSpaceDN/>
        <w:bidi w:val="0"/>
        <w:adjustRightInd/>
        <w:snapToGrid/>
        <w:spacing w:before="0" w:line="288" w:lineRule="auto"/>
        <w:ind w:lef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对系统的功能进行定期维护，包括教育成本分析（可视化分析）、数据基础管理（</w:t>
      </w:r>
      <w:r>
        <w:rPr>
          <w:rFonts w:hint="eastAsia" w:ascii="宋体" w:hAnsi="宋体" w:eastAsia="宋体" w:cs="宋体"/>
          <w:lang w:val="en-US" w:eastAsia="zh-CN"/>
        </w:rPr>
        <w:t>专业与学科对照信息、</w:t>
      </w:r>
      <w:bookmarkStart w:id="37" w:name="_Toc21410"/>
      <w:r>
        <w:rPr>
          <w:rFonts w:hint="eastAsia" w:ascii="宋体" w:hAnsi="宋体" w:eastAsia="宋体" w:cs="宋体"/>
          <w:lang w:val="en-US" w:eastAsia="zh-CN"/>
        </w:rPr>
        <w:t>工资项信息</w:t>
      </w:r>
      <w:bookmarkEnd w:id="37"/>
      <w:r>
        <w:rPr>
          <w:rFonts w:hint="eastAsia" w:ascii="宋体" w:hAnsi="宋体" w:eastAsia="宋体" w:cs="宋体"/>
          <w:lang w:val="en-US" w:eastAsia="zh-CN"/>
        </w:rPr>
        <w:t>、</w:t>
      </w:r>
      <w:bookmarkStart w:id="38" w:name="_Toc14357"/>
      <w:r>
        <w:rPr>
          <w:rFonts w:hint="eastAsia" w:ascii="宋体" w:hAnsi="宋体" w:eastAsia="宋体" w:cs="宋体"/>
          <w:lang w:val="en-US" w:eastAsia="zh-CN"/>
        </w:rPr>
        <w:t>教职工课堂教学工作量信息</w:t>
      </w:r>
      <w:bookmarkEnd w:id="38"/>
      <w:r>
        <w:rPr>
          <w:rFonts w:hint="eastAsia" w:ascii="宋体" w:hAnsi="宋体" w:eastAsia="宋体" w:cs="宋体"/>
          <w:lang w:val="en-US" w:eastAsia="zh-CN"/>
        </w:rPr>
        <w:t>等基础信息</w:t>
      </w:r>
      <w:r>
        <w:rPr>
          <w:rFonts w:hint="eastAsia" w:ascii="宋体" w:hAnsi="宋体" w:eastAsia="宋体" w:cs="宋体"/>
          <w:sz w:val="21"/>
          <w:szCs w:val="21"/>
          <w:lang w:val="en-US" w:eastAsia="zh-CN"/>
        </w:rPr>
        <w:t>）、教育成本核算（上报数据查询、</w:t>
      </w:r>
      <w:bookmarkStart w:id="39" w:name="_Toc8027"/>
      <w:r>
        <w:rPr>
          <w:rFonts w:hint="eastAsia" w:ascii="宋体" w:hAnsi="宋体" w:eastAsia="宋体" w:cs="宋体"/>
          <w:lang w:val="en-US" w:eastAsia="zh-CN"/>
        </w:rPr>
        <w:t>核算过程数据检查</w:t>
      </w:r>
      <w:bookmarkEnd w:id="39"/>
      <w:r>
        <w:rPr>
          <w:rFonts w:hint="eastAsia" w:ascii="宋体" w:hAnsi="宋体" w:eastAsia="宋体" w:cs="宋体"/>
          <w:lang w:val="en-US" w:eastAsia="zh-CN"/>
        </w:rPr>
        <w:t>等功能</w:t>
      </w:r>
      <w:r>
        <w:rPr>
          <w:rFonts w:hint="eastAsia" w:ascii="宋体" w:hAnsi="宋体" w:eastAsia="宋体" w:cs="宋体"/>
          <w:sz w:val="21"/>
          <w:szCs w:val="21"/>
          <w:lang w:val="en-US" w:eastAsia="zh-CN"/>
        </w:rPr>
        <w:t>）和系统管理，出现问题及时处理，分析系统功能的更新需求和性能要求，提出系统优化解决方案，保障系统功能的服务性能。</w:t>
      </w:r>
    </w:p>
    <w:p>
      <w:pPr>
        <w:keepNext w:val="0"/>
        <w:keepLines w:val="0"/>
        <w:pageBreakBefore w:val="0"/>
        <w:numPr>
          <w:ilvl w:val="0"/>
          <w:numId w:val="0"/>
        </w:numPr>
        <w:kinsoku/>
        <w:wordWrap/>
        <w:overflowPunct/>
        <w:topLinePunct w:val="0"/>
        <w:autoSpaceDE/>
        <w:autoSpaceDN/>
        <w:bidi w:val="0"/>
        <w:snapToGrid/>
        <w:spacing w:before="0" w:line="288" w:lineRule="auto"/>
        <w:ind w:lef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 数据库维护</w:t>
      </w:r>
    </w:p>
    <w:p>
      <w:pPr>
        <w:keepNext w:val="0"/>
        <w:keepLines w:val="0"/>
        <w:pageBreakBefore w:val="0"/>
        <w:widowControl w:val="0"/>
        <w:kinsoku/>
        <w:wordWrap/>
        <w:overflowPunct/>
        <w:topLinePunct w:val="0"/>
        <w:autoSpaceDE/>
        <w:autoSpaceDN/>
        <w:bidi w:val="0"/>
        <w:adjustRightInd/>
        <w:snapToGrid/>
        <w:spacing w:line="288" w:lineRule="auto"/>
        <w:ind w:lef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数据库服务内容主要包括系统数据库实例状态检查（了解数据库是否正常运行、是否存在异常等问题）、数据库表空间使用情况（通过监控表空间的使用情况，了解数据库的空间利用率、是否存在空间不足等问题，为后续的维护工作提供基础信息）、监控查看数据库的连接情况和性能检查等。</w:t>
      </w:r>
    </w:p>
    <w:p>
      <w:pPr>
        <w:keepNext w:val="0"/>
        <w:keepLines w:val="0"/>
        <w:pageBreakBefore w:val="0"/>
        <w:widowControl w:val="0"/>
        <w:tabs>
          <w:tab w:val="left" w:pos="918"/>
        </w:tabs>
        <w:kinsoku/>
        <w:wordWrap/>
        <w:overflowPunct/>
        <w:topLinePunct w:val="0"/>
        <w:autoSpaceDE/>
        <w:autoSpaceDN/>
        <w:bidi w:val="0"/>
        <w:adjustRightInd/>
        <w:snapToGrid/>
        <w:spacing w:line="288" w:lineRule="auto"/>
        <w:ind w:left="0" w:leftChars="0" w:firstLine="420" w:firstLineChars="20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对数据库进行性能优化，包括索引优化（加快查询速度、提高响应时间）、查询优化、存储结构优化等。通过优化数据库结构和查询方式，提高数据库的响应速度和工作效率。</w:t>
      </w:r>
    </w:p>
    <w:p>
      <w:pPr>
        <w:keepNext w:val="0"/>
        <w:keepLines w:val="0"/>
        <w:pageBreakBefore w:val="0"/>
        <w:numPr>
          <w:ilvl w:val="0"/>
          <w:numId w:val="0"/>
        </w:numPr>
        <w:kinsoku/>
        <w:wordWrap/>
        <w:overflowPunct/>
        <w:topLinePunct w:val="0"/>
        <w:autoSpaceDE/>
        <w:autoSpaceDN/>
        <w:bidi w:val="0"/>
        <w:snapToGrid/>
        <w:spacing w:before="0" w:line="288" w:lineRule="auto"/>
        <w:ind w:lef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 安全服务</w:t>
      </w:r>
    </w:p>
    <w:p>
      <w:pPr>
        <w:keepNext w:val="0"/>
        <w:keepLines w:val="0"/>
        <w:pageBreakBefore w:val="0"/>
        <w:widowControl w:val="0"/>
        <w:tabs>
          <w:tab w:val="left" w:pos="918"/>
        </w:tabs>
        <w:kinsoku/>
        <w:wordWrap/>
        <w:overflowPunct/>
        <w:topLinePunct w:val="0"/>
        <w:autoSpaceDE/>
        <w:autoSpaceDN/>
        <w:bidi w:val="0"/>
        <w:adjustRightInd/>
        <w:snapToGrid/>
        <w:spacing w:line="288" w:lineRule="auto"/>
        <w:ind w:left="0" w:leftChars="0" w:firstLine="420" w:firstLineChars="20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系统运行维护阶段，只允许经过授权的用户访问系统和数据，要不断对系统进行风险评估，以发现系统面临不断变化的风险和脆弱性，要确保系统基础数据的安全，不受非法访问和篡改，如学生基本信息、院系单位信息、教职工基本信息和项目信息等相关数据，通过安全服务进行有效的安全措施干预，确保安全目标得以实现。</w:t>
      </w:r>
    </w:p>
    <w:p>
      <w:pPr>
        <w:keepNext w:val="0"/>
        <w:keepLines w:val="0"/>
        <w:pageBreakBefore w:val="0"/>
        <w:numPr>
          <w:ilvl w:val="0"/>
          <w:numId w:val="0"/>
        </w:numPr>
        <w:kinsoku/>
        <w:wordWrap/>
        <w:overflowPunct/>
        <w:topLinePunct w:val="0"/>
        <w:autoSpaceDE/>
        <w:autoSpaceDN/>
        <w:bidi w:val="0"/>
        <w:snapToGrid/>
        <w:spacing w:before="0" w:line="288" w:lineRule="auto"/>
        <w:ind w:lef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 版本升级</w:t>
      </w:r>
    </w:p>
    <w:p>
      <w:pPr>
        <w:keepNext w:val="0"/>
        <w:keepLines w:val="0"/>
        <w:pageBreakBefore w:val="0"/>
        <w:widowControl w:val="0"/>
        <w:tabs>
          <w:tab w:val="left" w:pos="918"/>
        </w:tabs>
        <w:kinsoku/>
        <w:wordWrap/>
        <w:overflowPunct/>
        <w:topLinePunct w:val="0"/>
        <w:autoSpaceDE/>
        <w:autoSpaceDN/>
        <w:bidi w:val="0"/>
        <w:adjustRightInd/>
        <w:snapToGrid/>
        <w:spacing w:line="288" w:lineRule="auto"/>
        <w:ind w:left="0" w:leftChars="0" w:firstLine="420" w:firstLineChars="20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定期更新：系统版本升级服务要求定期对系统进行版本更新，修复已知的漏洞和错误，改进系统的稳定性以提高系统的整体稳定性和功能完善性。</w:t>
      </w:r>
    </w:p>
    <w:p>
      <w:pPr>
        <w:keepNext w:val="0"/>
        <w:keepLines w:val="0"/>
        <w:pageBreakBefore w:val="0"/>
        <w:widowControl w:val="0"/>
        <w:kinsoku/>
        <w:wordWrap/>
        <w:overflowPunct/>
        <w:topLinePunct w:val="0"/>
        <w:autoSpaceDE/>
        <w:autoSpaceDN/>
        <w:bidi w:val="0"/>
        <w:snapToGrid/>
        <w:spacing w:after="0" w:afterLines="0" w:line="288" w:lineRule="auto"/>
        <w:ind w:left="0" w:leftChars="0" w:firstLine="420" w:firstLineChars="200"/>
        <w:jc w:val="both"/>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性能优化：系统版本升级服务要求针对系统的性能进行优化。通过改进代码和算法、优化数据库查询或增强服务器配置等手段，高效、快速地处理用户的请求和操作。</w:t>
      </w:r>
    </w:p>
    <w:p>
      <w:pPr>
        <w:keepNext w:val="0"/>
        <w:keepLines w:val="0"/>
        <w:pageBreakBefore w:val="0"/>
        <w:numPr>
          <w:ilvl w:val="0"/>
          <w:numId w:val="0"/>
        </w:numPr>
        <w:kinsoku/>
        <w:wordWrap/>
        <w:overflowPunct/>
        <w:topLinePunct w:val="0"/>
        <w:autoSpaceDE/>
        <w:autoSpaceDN/>
        <w:bidi w:val="0"/>
        <w:snapToGrid/>
        <w:spacing w:before="0" w:line="288" w:lineRule="auto"/>
        <w:ind w:lef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 高校数据排查、治理校验服务</w:t>
      </w:r>
    </w:p>
    <w:p>
      <w:pPr>
        <w:keepNext w:val="0"/>
        <w:keepLines w:val="0"/>
        <w:pageBreakBefore w:val="0"/>
        <w:widowControl w:val="0"/>
        <w:kinsoku/>
        <w:wordWrap/>
        <w:overflowPunct/>
        <w:topLinePunct w:val="0"/>
        <w:autoSpaceDE/>
        <w:autoSpaceDN/>
        <w:bidi w:val="0"/>
        <w:snapToGrid/>
        <w:spacing w:after="0" w:afterLines="0" w:line="288" w:lineRule="auto"/>
        <w:ind w:left="0" w:leftChars="0" w:firstLine="420" w:firstLineChars="200"/>
        <w:jc w:val="both"/>
        <w:textAlignment w:val="auto"/>
        <w:outlineLvl w:val="9"/>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kern w:val="2"/>
          <w:sz w:val="21"/>
          <w:szCs w:val="21"/>
          <w:lang w:val="en-US" w:eastAsia="zh-CN" w:bidi="ar-SA"/>
        </w:rPr>
        <w:t>数据排查：系统能够对学校的各项数据进行全面的排查；通过检测和分析数据，帮助学校发</w:t>
      </w:r>
      <w:r>
        <w:rPr>
          <w:rFonts w:hint="eastAsia" w:ascii="宋体" w:hAnsi="宋体" w:eastAsia="宋体" w:cs="宋体"/>
          <w:b w:val="0"/>
          <w:bCs w:val="0"/>
          <w:kern w:val="2"/>
          <w:sz w:val="21"/>
          <w:szCs w:val="21"/>
          <w:lang w:val="en-US" w:eastAsia="zh-CN" w:bidi="ar-SA"/>
        </w:rPr>
        <w:t>现数据录入是否规范、不一致或缺失等。</w:t>
      </w:r>
    </w:p>
    <w:p>
      <w:pPr>
        <w:keepNext w:val="0"/>
        <w:keepLines w:val="0"/>
        <w:pageBreakBefore w:val="0"/>
        <w:widowControl w:val="0"/>
        <w:kinsoku/>
        <w:wordWrap/>
        <w:overflowPunct/>
        <w:topLinePunct w:val="0"/>
        <w:autoSpaceDE/>
        <w:autoSpaceDN/>
        <w:bidi w:val="0"/>
        <w:snapToGrid/>
        <w:spacing w:after="0" w:afterLines="0" w:line="288" w:lineRule="auto"/>
        <w:ind w:left="0" w:leftChars="0" w:firstLine="420" w:firstLineChars="200"/>
        <w:jc w:val="both"/>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数据治理校验：系统的数据治理校验功能通过完整性、一致性、规范性的校验，以及数据质量控制等措施，确保数据的准确性和可信度，有助于促进学校的数据管理，提高数据的质量和价值。</w:t>
      </w:r>
    </w:p>
    <w:p>
      <w:pPr>
        <w:keepNext w:val="0"/>
        <w:keepLines w:val="0"/>
        <w:pageBreakBefore w:val="0"/>
        <w:widowControl w:val="0"/>
        <w:kinsoku/>
        <w:wordWrap/>
        <w:overflowPunct/>
        <w:topLinePunct w:val="0"/>
        <w:autoSpaceDE/>
        <w:autoSpaceDN/>
        <w:bidi w:val="0"/>
        <w:snapToGrid/>
        <w:spacing w:after="0" w:afterLines="0" w:line="288" w:lineRule="auto"/>
        <w:ind w:left="0" w:leftChars="0" w:firstLine="420" w:firstLineChars="200"/>
        <w:jc w:val="both"/>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数据校验内容包括：课堂教学能否找到分摊学生检查、科研工作量信息找不到对应的老师检查、项目受益对象检查、项目经费信息找不到项目检查、职工信息表中人员属性是否有效检查、学生表班级符合性检查、工资信息表中是否存在找不到的职工的工资信息检查、酬金所属项目检查、专业找不到学科信息检查。</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3.7 远程协助</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为采购人提供远程技术运维服务，通过远程操作，提供支持和协助，帮助采购人快速解决在使用系统过程中遇到的问题，包括技术支持、故障排除、培训指导等方面，提高系统使用效率，同时要确保远程连接的安全性和可靠性。</w:t>
      </w:r>
    </w:p>
    <w:p>
      <w:pPr>
        <w:keepNext w:val="0"/>
        <w:keepLines w:val="0"/>
        <w:pageBreakBefore w:val="0"/>
        <w:numPr>
          <w:ilvl w:val="0"/>
          <w:numId w:val="0"/>
        </w:numPr>
        <w:kinsoku/>
        <w:wordWrap/>
        <w:overflowPunct/>
        <w:topLinePunct w:val="0"/>
        <w:autoSpaceDE/>
        <w:autoSpaceDN/>
        <w:bidi w:val="0"/>
        <w:snapToGrid/>
        <w:spacing w:before="0" w:line="288" w:lineRule="auto"/>
        <w:ind w:leftChars="0" w:firstLine="420" w:firstLineChars="200"/>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3.8 故障响应服务</w:t>
      </w:r>
    </w:p>
    <w:p>
      <w:pPr>
        <w:keepNext w:val="0"/>
        <w:keepLines w:val="0"/>
        <w:pageBreakBefore w:val="0"/>
        <w:widowControl w:val="0"/>
        <w:numPr>
          <w:ilvl w:val="0"/>
          <w:numId w:val="0"/>
        </w:numPr>
        <w:kinsoku/>
        <w:wordWrap/>
        <w:overflowPunct/>
        <w:topLinePunct w:val="0"/>
        <w:autoSpaceDE/>
        <w:autoSpaceDN/>
        <w:bidi w:val="0"/>
        <w:adjustRightInd w:val="0"/>
        <w:snapToGrid/>
        <w:spacing w:after="0" w:afterLines="0" w:line="288" w:lineRule="auto"/>
        <w:ind w:left="0" w:leftChars="0" w:firstLine="420" w:firstLineChars="200"/>
        <w:jc w:val="both"/>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要确保快速响应</w:t>
      </w:r>
      <w:r>
        <w:rPr>
          <w:rFonts w:hint="eastAsia" w:ascii="宋体" w:hAnsi="宋体" w:eastAsia="宋体" w:cs="宋体"/>
          <w:b w:val="0"/>
          <w:bCs w:val="0"/>
          <w:kern w:val="2"/>
          <w:sz w:val="21"/>
          <w:szCs w:val="21"/>
          <w:highlight w:val="none"/>
          <w:lang w:val="en-US" w:eastAsia="zh-CN" w:bidi="ar-SA"/>
        </w:rPr>
        <w:t>采购人</w:t>
      </w:r>
      <w:r>
        <w:rPr>
          <w:rFonts w:hint="eastAsia" w:ascii="宋体" w:hAnsi="宋体" w:eastAsia="宋体" w:cs="宋体"/>
          <w:b w:val="0"/>
          <w:bCs w:val="0"/>
          <w:kern w:val="2"/>
          <w:sz w:val="21"/>
          <w:szCs w:val="21"/>
          <w:lang w:val="en-US" w:eastAsia="zh-CN" w:bidi="ar-SA"/>
        </w:rPr>
        <w:t>的故障报告，进行故障诊断和提供解决方案，系统应保证7*24小时连续不间断工作，不应出现妨碍业务正常进行的系统错误或意外中止的情况，系统出现故障时，投标人应在30分钟内响应。</w:t>
      </w:r>
    </w:p>
    <w:p>
      <w:pPr>
        <w:keepNext w:val="0"/>
        <w:keepLines w:val="0"/>
        <w:pageBreakBefore w:val="0"/>
        <w:numPr>
          <w:ilvl w:val="0"/>
          <w:numId w:val="0"/>
        </w:numPr>
        <w:kinsoku/>
        <w:wordWrap/>
        <w:overflowPunct/>
        <w:topLinePunct w:val="0"/>
        <w:autoSpaceDE/>
        <w:autoSpaceDN/>
        <w:bidi w:val="0"/>
        <w:snapToGrid/>
        <w:spacing w:before="0" w:line="288" w:lineRule="auto"/>
        <w:ind w:leftChars="0" w:firstLine="420" w:firstLineChars="200"/>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3.9 月度检查</w:t>
      </w:r>
    </w:p>
    <w:p>
      <w:pPr>
        <w:keepNext w:val="0"/>
        <w:keepLines w:val="0"/>
        <w:pageBreakBefore w:val="0"/>
        <w:widowControl w:val="0"/>
        <w:numPr>
          <w:ilvl w:val="0"/>
          <w:numId w:val="0"/>
        </w:numPr>
        <w:kinsoku/>
        <w:wordWrap/>
        <w:overflowPunct/>
        <w:topLinePunct w:val="0"/>
        <w:autoSpaceDE/>
        <w:autoSpaceDN/>
        <w:bidi w:val="0"/>
        <w:adjustRightInd w:val="0"/>
        <w:snapToGrid/>
        <w:spacing w:after="0" w:afterLines="0" w:line="288" w:lineRule="auto"/>
        <w:ind w:left="0" w:leftChars="0" w:firstLine="420" w:firstLineChars="200"/>
        <w:jc w:val="both"/>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每月对系统中的数据进行验证，检查数据的准确性和一致性；评估系统的功能和性能，确保各项功能正常运行，并检查系统响应时间、数据加载速度、报表生成速度等性能指标是否符合预期，对系统进行综合性的审核和评估，及时发现和解决潜在问题。</w:t>
      </w:r>
    </w:p>
    <w:p>
      <w:pPr>
        <w:keepNext w:val="0"/>
        <w:keepLines w:val="0"/>
        <w:pageBreakBefore w:val="0"/>
        <w:numPr>
          <w:ilvl w:val="0"/>
          <w:numId w:val="0"/>
        </w:numPr>
        <w:kinsoku/>
        <w:wordWrap/>
        <w:overflowPunct/>
        <w:topLinePunct w:val="0"/>
        <w:autoSpaceDE/>
        <w:autoSpaceDN/>
        <w:bidi w:val="0"/>
        <w:snapToGrid/>
        <w:spacing w:before="0" w:line="288" w:lineRule="auto"/>
        <w:ind w:leftChars="0" w:firstLine="420" w:firstLineChars="200"/>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3.10 运维人员驻场服务</w:t>
      </w:r>
    </w:p>
    <w:p>
      <w:pPr>
        <w:keepNext w:val="0"/>
        <w:keepLines w:val="0"/>
        <w:pageBreakBefore w:val="0"/>
        <w:widowControl w:val="0"/>
        <w:tabs>
          <w:tab w:val="left" w:pos="1398"/>
        </w:tabs>
        <w:kinsoku/>
        <w:wordWrap/>
        <w:overflowPunct/>
        <w:topLinePunct w:val="0"/>
        <w:autoSpaceDE/>
        <w:autoSpaceDN/>
        <w:bidi w:val="0"/>
        <w:adjustRightInd/>
        <w:snapToGrid/>
        <w:spacing w:line="288" w:lineRule="auto"/>
        <w:ind w:left="0" w:leftChars="0"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运维员驻场提供实时的技术支持，对系统进行监控、故障排除和问题解决；负责故障管理，对系统中的故障进行诊断、定位和修复；负责日常的操作和维护工作；驻场人员扮演着采购人和技术团队之间的桥梁角色，他们将与高校内部的各个部门和相关人员建立良好的合作关系，协调沟通问题，并及时传递反馈和需求，确保高效的运维服务。</w:t>
      </w:r>
    </w:p>
    <w:p>
      <w:pPr>
        <w:keepNext w:val="0"/>
        <w:keepLines w:val="0"/>
        <w:pageBreakBefore w:val="0"/>
        <w:numPr>
          <w:ilvl w:val="0"/>
          <w:numId w:val="0"/>
        </w:numPr>
        <w:kinsoku/>
        <w:wordWrap/>
        <w:overflowPunct/>
        <w:topLinePunct w:val="0"/>
        <w:autoSpaceDE/>
        <w:autoSpaceDN/>
        <w:bidi w:val="0"/>
        <w:snapToGrid/>
        <w:spacing w:before="0" w:line="288" w:lineRule="auto"/>
        <w:ind w:leftChars="0" w:firstLine="420" w:firstLineChars="200"/>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3.11</w:t>
      </w:r>
      <w:r>
        <w:rPr>
          <w:rFonts w:hint="eastAsia" w:ascii="宋体" w:hAnsi="宋体" w:eastAsia="宋体" w:cs="宋体"/>
          <w:sz w:val="21"/>
          <w:szCs w:val="21"/>
          <w:lang w:val="en-US" w:eastAsia="zh-CN"/>
        </w:rPr>
        <w:t xml:space="preserve"> </w:t>
      </w:r>
      <w:r>
        <w:rPr>
          <w:rFonts w:hint="eastAsia" w:ascii="宋体" w:hAnsi="宋体" w:eastAsia="宋体" w:cs="宋体"/>
          <w:b w:val="0"/>
          <w:bCs w:val="0"/>
          <w:sz w:val="21"/>
          <w:szCs w:val="21"/>
          <w:lang w:val="en-US" w:eastAsia="zh-CN"/>
        </w:rPr>
        <w:t>临时保障服务</w:t>
      </w:r>
    </w:p>
    <w:p>
      <w:pPr>
        <w:keepNext w:val="0"/>
        <w:keepLines w:val="0"/>
        <w:pageBreakBefore w:val="0"/>
        <w:widowControl w:val="0"/>
        <w:tabs>
          <w:tab w:val="left" w:pos="1496"/>
        </w:tabs>
        <w:kinsoku/>
        <w:wordWrap/>
        <w:overflowPunct/>
        <w:topLinePunct w:val="0"/>
        <w:autoSpaceDE/>
        <w:autoSpaceDN/>
        <w:bidi w:val="0"/>
        <w:adjustRightInd/>
        <w:snapToGrid/>
        <w:spacing w:line="288" w:lineRule="auto"/>
        <w:ind w:left="0" w:leftChars="0"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当遇到重大活动需要提供临时保障服务时，服务团队须在需要提供保障服务的前三天进驻现场，并对所有设备进行临时性安全检查，排除安全隐患，以做到万无一失。</w:t>
      </w:r>
    </w:p>
    <w:p>
      <w:pPr>
        <w:keepNext w:val="0"/>
        <w:keepLines w:val="0"/>
        <w:pageBreakBefore w:val="0"/>
        <w:numPr>
          <w:ilvl w:val="0"/>
          <w:numId w:val="0"/>
        </w:numPr>
        <w:kinsoku/>
        <w:wordWrap/>
        <w:overflowPunct/>
        <w:topLinePunct w:val="0"/>
        <w:autoSpaceDE/>
        <w:autoSpaceDN/>
        <w:bidi w:val="0"/>
        <w:snapToGrid/>
        <w:spacing w:before="0" w:line="288" w:lineRule="auto"/>
        <w:ind w:leftChars="0" w:firstLine="420" w:firstLineChars="200"/>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3.12</w:t>
      </w:r>
      <w:r>
        <w:rPr>
          <w:rFonts w:hint="eastAsia" w:ascii="宋体" w:hAnsi="宋体" w:eastAsia="宋体" w:cs="宋体"/>
          <w:sz w:val="21"/>
          <w:szCs w:val="21"/>
          <w:lang w:val="en-US" w:eastAsia="zh-CN"/>
        </w:rPr>
        <w:t xml:space="preserve"> </w:t>
      </w:r>
      <w:r>
        <w:rPr>
          <w:rFonts w:hint="eastAsia" w:ascii="宋体" w:hAnsi="宋体" w:eastAsia="宋体" w:cs="宋体"/>
          <w:b w:val="0"/>
          <w:bCs w:val="0"/>
          <w:sz w:val="21"/>
          <w:szCs w:val="21"/>
          <w:highlight w:val="none"/>
          <w:lang w:val="en-US" w:eastAsia="zh-CN"/>
        </w:rPr>
        <w:t>服务团队要求</w:t>
      </w:r>
    </w:p>
    <w:p>
      <w:pPr>
        <w:keepNext w:val="0"/>
        <w:keepLines w:val="0"/>
        <w:pageBreakBefore w:val="0"/>
        <w:widowControl w:val="0"/>
        <w:tabs>
          <w:tab w:val="left" w:pos="1398"/>
        </w:tabs>
        <w:kinsoku/>
        <w:wordWrap/>
        <w:overflowPunct/>
        <w:topLinePunct w:val="0"/>
        <w:autoSpaceDE/>
        <w:autoSpaceDN/>
        <w:bidi w:val="0"/>
        <w:adjustRightInd/>
        <w:snapToGrid/>
        <w:spacing w:line="288" w:lineRule="auto"/>
        <w:ind w:left="0" w:leftChars="0"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要求维护团队拥有强大的技术支持力量，拥有稳定的专业化的技术支持服务队伍，完善的技术支持服务体系。技术专家负责重大故障的处理，定期对运行情况进行分析，并提出整改或优化方案和建议，服务团队成员不少于6人，</w:t>
      </w:r>
      <w:r>
        <w:rPr>
          <w:rFonts w:hint="eastAsia" w:ascii="宋体" w:hAnsi="宋体" w:eastAsia="宋体" w:cs="宋体"/>
          <w:kern w:val="0"/>
          <w:sz w:val="21"/>
          <w:szCs w:val="21"/>
        </w:rPr>
        <w:t>中标后，团队成员如更换必须经过</w:t>
      </w:r>
      <w:r>
        <w:rPr>
          <w:rFonts w:hint="eastAsia" w:ascii="宋体" w:hAnsi="宋体" w:eastAsia="宋体" w:cs="宋体"/>
          <w:kern w:val="0"/>
          <w:sz w:val="21"/>
          <w:szCs w:val="21"/>
          <w:lang w:val="en-US" w:eastAsia="zh-CN"/>
        </w:rPr>
        <w:t>采购人</w:t>
      </w:r>
      <w:r>
        <w:rPr>
          <w:rFonts w:hint="eastAsia" w:ascii="宋体" w:hAnsi="宋体" w:eastAsia="宋体" w:cs="宋体"/>
          <w:kern w:val="0"/>
          <w:sz w:val="21"/>
          <w:szCs w:val="21"/>
        </w:rPr>
        <w:t>同意</w:t>
      </w:r>
      <w:r>
        <w:rPr>
          <w:rFonts w:hint="eastAsia" w:ascii="宋体" w:hAnsi="宋体" w:eastAsia="宋体" w:cs="宋体"/>
          <w:b w:val="0"/>
          <w:bCs w:val="0"/>
          <w:kern w:val="2"/>
          <w:sz w:val="21"/>
          <w:szCs w:val="21"/>
          <w:lang w:val="en-US" w:eastAsia="zh-CN" w:bidi="ar-SA"/>
        </w:rPr>
        <w:t>。</w:t>
      </w:r>
    </w:p>
    <w:p>
      <w:pPr>
        <w:keepNext w:val="0"/>
        <w:keepLines w:val="0"/>
        <w:pageBreakBefore w:val="0"/>
        <w:widowControl w:val="0"/>
        <w:tabs>
          <w:tab w:val="left" w:pos="1398"/>
        </w:tabs>
        <w:kinsoku/>
        <w:wordWrap/>
        <w:overflowPunct/>
        <w:topLinePunct w:val="0"/>
        <w:autoSpaceDE/>
        <w:autoSpaceDN/>
        <w:bidi w:val="0"/>
        <w:adjustRightInd/>
        <w:snapToGrid/>
        <w:spacing w:line="288" w:lineRule="auto"/>
        <w:ind w:left="0" w:leftChars="0"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技术专业性：服务团队成员应具备广泛的技术专业知识和技能，熟悉系统运维的各个方面。</w:t>
      </w:r>
    </w:p>
    <w:p>
      <w:pPr>
        <w:keepNext w:val="0"/>
        <w:keepLines w:val="0"/>
        <w:pageBreakBefore w:val="0"/>
        <w:widowControl w:val="0"/>
        <w:tabs>
          <w:tab w:val="left" w:pos="1398"/>
        </w:tabs>
        <w:kinsoku/>
        <w:wordWrap/>
        <w:overflowPunct/>
        <w:topLinePunct w:val="0"/>
        <w:autoSpaceDE/>
        <w:autoSpaceDN/>
        <w:bidi w:val="0"/>
        <w:adjustRightInd/>
        <w:snapToGrid/>
        <w:spacing w:line="288" w:lineRule="auto"/>
        <w:ind w:left="0" w:leftChars="0"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经验与实践：服务团队成员应具备丰富的实际工作经验，尤其是在系统运维领域，要求熟悉常见的系统运维流程和最佳实践，并能够根据具体情况提供有效的解决方案。</w:t>
      </w:r>
    </w:p>
    <w:p>
      <w:pPr>
        <w:keepNext w:val="0"/>
        <w:keepLines w:val="0"/>
        <w:pageBreakBefore w:val="0"/>
        <w:widowControl w:val="0"/>
        <w:tabs>
          <w:tab w:val="left" w:pos="1398"/>
        </w:tabs>
        <w:kinsoku/>
        <w:wordWrap/>
        <w:overflowPunct/>
        <w:topLinePunct w:val="0"/>
        <w:autoSpaceDE/>
        <w:autoSpaceDN/>
        <w:bidi w:val="0"/>
        <w:adjustRightInd/>
        <w:snapToGrid/>
        <w:spacing w:line="288" w:lineRule="auto"/>
        <w:ind w:left="0" w:leftChars="0"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故障排除和解决能力：服务团队成员需要具备快速诊断和解决系统故障的能力。要求能够迅速定位问题的根本原因，并采取相应的措施进行修复。</w:t>
      </w:r>
    </w:p>
    <w:p>
      <w:pPr>
        <w:keepNext w:val="0"/>
        <w:keepLines w:val="0"/>
        <w:pageBreakBefore w:val="0"/>
        <w:numPr>
          <w:ilvl w:val="0"/>
          <w:numId w:val="0"/>
        </w:numPr>
        <w:kinsoku/>
        <w:wordWrap/>
        <w:overflowPunct/>
        <w:topLinePunct w:val="0"/>
        <w:autoSpaceDE/>
        <w:autoSpaceDN/>
        <w:bidi w:val="0"/>
        <w:snapToGrid/>
        <w:spacing w:before="0" w:line="288" w:lineRule="auto"/>
        <w:ind w:leftChars="0" w:firstLine="420" w:firstLineChars="200"/>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3.13</w:t>
      </w:r>
      <w:r>
        <w:rPr>
          <w:rFonts w:hint="eastAsia" w:ascii="宋体" w:hAnsi="宋体" w:eastAsia="宋体" w:cs="宋体"/>
          <w:sz w:val="21"/>
          <w:szCs w:val="21"/>
          <w:lang w:val="en-US" w:eastAsia="zh-CN"/>
        </w:rPr>
        <w:t xml:space="preserve"> </w:t>
      </w:r>
      <w:r>
        <w:rPr>
          <w:rFonts w:hint="eastAsia" w:ascii="宋体" w:hAnsi="宋体" w:eastAsia="宋体" w:cs="宋体"/>
          <w:b w:val="0"/>
          <w:bCs w:val="0"/>
          <w:sz w:val="21"/>
          <w:szCs w:val="21"/>
          <w:highlight w:val="none"/>
          <w:lang w:val="en-US" w:eastAsia="zh-CN"/>
        </w:rPr>
        <w:t>质量管理要求</w:t>
      </w:r>
    </w:p>
    <w:p>
      <w:pPr>
        <w:keepNext w:val="0"/>
        <w:keepLines w:val="0"/>
        <w:pageBreakBefore w:val="0"/>
        <w:widowControl w:val="0"/>
        <w:tabs>
          <w:tab w:val="left" w:pos="1398"/>
        </w:tabs>
        <w:kinsoku/>
        <w:wordWrap/>
        <w:overflowPunct/>
        <w:topLinePunct w:val="0"/>
        <w:autoSpaceDE/>
        <w:autoSpaceDN/>
        <w:bidi w:val="0"/>
        <w:adjustRightInd/>
        <w:snapToGrid/>
        <w:spacing w:line="288" w:lineRule="auto"/>
        <w:ind w:left="0" w:leftChars="0"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服务团队应根据本项目要求提出服务质量管理及监控具体措施，并对所提供的服务质量和标准做出明确可量化的承诺。</w:t>
      </w:r>
    </w:p>
    <w:p>
      <w:pPr>
        <w:keepNext w:val="0"/>
        <w:keepLines w:val="0"/>
        <w:pageBreakBefore w:val="0"/>
        <w:widowControl w:val="0"/>
        <w:tabs>
          <w:tab w:val="left" w:pos="1398"/>
        </w:tabs>
        <w:kinsoku/>
        <w:wordWrap/>
        <w:overflowPunct/>
        <w:topLinePunct w:val="0"/>
        <w:autoSpaceDE/>
        <w:autoSpaceDN/>
        <w:bidi w:val="0"/>
        <w:adjustRightInd/>
        <w:snapToGrid/>
        <w:spacing w:line="288" w:lineRule="auto"/>
        <w:ind w:left="0" w:leftChars="0"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数据准确性：质量管理要求确保系统中的数据准确无误。所有数据输入和处理都应符合规定要求，避免错误、异常或丢失，确保数据的真实性和可信度。</w:t>
      </w:r>
    </w:p>
    <w:p>
      <w:pPr>
        <w:keepNext w:val="0"/>
        <w:keepLines w:val="0"/>
        <w:pageBreakBefore w:val="0"/>
        <w:widowControl w:val="0"/>
        <w:tabs>
          <w:tab w:val="left" w:pos="1398"/>
        </w:tabs>
        <w:kinsoku/>
        <w:wordWrap/>
        <w:overflowPunct/>
        <w:topLinePunct w:val="0"/>
        <w:autoSpaceDE/>
        <w:autoSpaceDN/>
        <w:bidi w:val="0"/>
        <w:adjustRightInd/>
        <w:snapToGrid/>
        <w:spacing w:line="288" w:lineRule="auto"/>
        <w:ind w:left="0" w:leftChars="0"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数据完整性：质量管理要求确保系统中的数据完整，所有必需的数据都应存在，并具有正确的关系和连接性。</w:t>
      </w:r>
    </w:p>
    <w:p>
      <w:pPr>
        <w:keepNext w:val="0"/>
        <w:keepLines w:val="0"/>
        <w:pageBreakBefore w:val="0"/>
        <w:widowControl w:val="0"/>
        <w:tabs>
          <w:tab w:val="left" w:pos="1398"/>
        </w:tabs>
        <w:kinsoku/>
        <w:wordWrap/>
        <w:overflowPunct/>
        <w:topLinePunct w:val="0"/>
        <w:autoSpaceDE/>
        <w:autoSpaceDN/>
        <w:bidi w:val="0"/>
        <w:adjustRightInd/>
        <w:snapToGrid/>
        <w:spacing w:line="288" w:lineRule="auto"/>
        <w:ind w:left="0" w:leftChars="0"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安全性：质量管理要求确保系统数据的安全。系统应采取适当的安全措施。</w:t>
      </w:r>
    </w:p>
    <w:p>
      <w:pPr>
        <w:keepNext w:val="0"/>
        <w:keepLines w:val="0"/>
        <w:pageBreakBefore w:val="0"/>
        <w:widowControl w:val="0"/>
        <w:tabs>
          <w:tab w:val="left" w:pos="1398"/>
        </w:tabs>
        <w:kinsoku/>
        <w:wordWrap/>
        <w:overflowPunct/>
        <w:topLinePunct w:val="0"/>
        <w:autoSpaceDE/>
        <w:autoSpaceDN/>
        <w:bidi w:val="0"/>
        <w:adjustRightInd/>
        <w:snapToGrid/>
        <w:spacing w:line="288" w:lineRule="auto"/>
        <w:ind w:left="0" w:leftChars="0"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用户友好性：质量管理要求确保系统对用户友好。系统界面应简洁明了、直观易懂，操作流程应顺畅，以提供良好的用户体验。</w:t>
      </w:r>
    </w:p>
    <w:p>
      <w:pPr>
        <w:pStyle w:val="2"/>
        <w:keepNext w:val="0"/>
        <w:keepLines w:val="0"/>
        <w:pageBreakBefore w:val="0"/>
        <w:kinsoku/>
        <w:wordWrap/>
        <w:overflowPunct/>
        <w:topLinePunct w:val="0"/>
        <w:autoSpaceDE/>
        <w:autoSpaceDN/>
        <w:bidi w:val="0"/>
        <w:snapToGrid/>
        <w:spacing w:line="288" w:lineRule="auto"/>
        <w:ind w:leftChars="0" w:firstLine="420" w:firstLineChars="200"/>
        <w:textAlignment w:val="auto"/>
        <w:rPr>
          <w:rFonts w:hint="eastAsia" w:ascii="宋体" w:hAnsi="宋体" w:eastAsia="宋体" w:cs="宋体"/>
          <w:b w:val="0"/>
          <w:bCs w:val="0"/>
          <w:kern w:val="2"/>
          <w:sz w:val="21"/>
          <w:szCs w:val="21"/>
          <w:lang w:val="en-US" w:eastAsia="zh-CN" w:bidi="ar-SA"/>
        </w:rPr>
      </w:pPr>
      <w:r>
        <w:rPr>
          <w:rFonts w:hint="eastAsia" w:cs="宋体"/>
          <w:b w:val="0"/>
          <w:bCs w:val="0"/>
          <w:kern w:val="2"/>
          <w:sz w:val="21"/>
          <w:szCs w:val="21"/>
          <w:lang w:val="en-US" w:eastAsia="zh-CN" w:bidi="ar-SA"/>
        </w:rPr>
        <w:t>3.14</w:t>
      </w:r>
      <w:r>
        <w:rPr>
          <w:rFonts w:hint="eastAsia" w:ascii="宋体" w:hAnsi="宋体" w:eastAsia="宋体" w:cs="宋体"/>
          <w:sz w:val="21"/>
          <w:szCs w:val="21"/>
          <w:lang w:val="en-US" w:eastAsia="zh-CN"/>
        </w:rPr>
        <w:t xml:space="preserve"> </w:t>
      </w:r>
      <w:r>
        <w:rPr>
          <w:rFonts w:hint="eastAsia" w:ascii="宋体" w:hAnsi="宋体" w:eastAsia="宋体" w:cs="宋体"/>
          <w:b w:val="0"/>
          <w:bCs w:val="0"/>
          <w:kern w:val="2"/>
          <w:sz w:val="21"/>
          <w:szCs w:val="21"/>
          <w:lang w:val="en-US" w:eastAsia="zh-CN" w:bidi="ar-SA"/>
        </w:rPr>
        <w:t>培训</w:t>
      </w:r>
    </w:p>
    <w:p>
      <w:pPr>
        <w:pStyle w:val="2"/>
        <w:keepNext w:val="0"/>
        <w:keepLines w:val="0"/>
        <w:pageBreakBefore w:val="0"/>
        <w:kinsoku/>
        <w:wordWrap/>
        <w:overflowPunct/>
        <w:topLinePunct w:val="0"/>
        <w:autoSpaceDE/>
        <w:autoSpaceDN/>
        <w:bidi w:val="0"/>
        <w:snapToGrid/>
        <w:spacing w:line="288" w:lineRule="auto"/>
        <w:ind w:leftChars="0" w:firstLine="420" w:firstLineChars="20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服务团队应提供累计不少于3次，每次不少于2个小时的培训，并提供详细的培训方案。</w:t>
      </w:r>
    </w:p>
    <w:p>
      <w:pPr>
        <w:keepNext w:val="0"/>
        <w:keepLines w:val="0"/>
        <w:pageBreakBefore w:val="0"/>
        <w:numPr>
          <w:ilvl w:val="0"/>
          <w:numId w:val="0"/>
        </w:numPr>
        <w:kinsoku/>
        <w:wordWrap/>
        <w:overflowPunct/>
        <w:topLinePunct w:val="0"/>
        <w:autoSpaceDE/>
        <w:autoSpaceDN/>
        <w:bidi w:val="0"/>
        <w:snapToGrid/>
        <w:spacing w:before="0" w:line="288" w:lineRule="auto"/>
        <w:ind w:leftChars="0" w:firstLine="420" w:firstLineChars="200"/>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4.服务期限</w:t>
      </w:r>
    </w:p>
    <w:p>
      <w:pPr>
        <w:keepNext w:val="0"/>
        <w:keepLines w:val="0"/>
        <w:pageBreakBefore w:val="0"/>
        <w:widowControl/>
        <w:numPr>
          <w:ilvl w:val="0"/>
          <w:numId w:val="0"/>
        </w:numPr>
        <w:kinsoku/>
        <w:wordWrap/>
        <w:overflowPunct/>
        <w:topLinePunct w:val="0"/>
        <w:autoSpaceDE/>
        <w:autoSpaceDN/>
        <w:bidi w:val="0"/>
        <w:adjustRightInd w:val="0"/>
        <w:snapToGrid/>
        <w:spacing w:line="288" w:lineRule="auto"/>
        <w:ind w:leftChars="0"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kern w:val="2"/>
          <w:sz w:val="21"/>
          <w:szCs w:val="21"/>
          <w:lang w:val="en-US" w:eastAsia="zh-CN" w:bidi="ar-SA"/>
        </w:rPr>
        <w:t>服务期限为合同签订后至2025年3月31日。</w:t>
      </w:r>
    </w:p>
    <w:p>
      <w:pPr>
        <w:adjustRightInd w:val="0"/>
        <w:snapToGrid w:val="0"/>
        <w:spacing w:line="288" w:lineRule="auto"/>
        <w:ind w:right="23" w:rightChars="11" w:firstLine="396"/>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5.验收要求</w:t>
      </w:r>
    </w:p>
    <w:p>
      <w:pPr>
        <w:adjustRightInd w:val="0"/>
        <w:snapToGrid w:val="0"/>
        <w:spacing w:line="288" w:lineRule="auto"/>
        <w:ind w:right="23" w:rightChars="11" w:firstLine="396"/>
        <w:rPr>
          <w:rFonts w:hint="eastAsia" w:ascii="宋体" w:hAnsi="宋体" w:eastAsia="宋体" w:cs="宋体"/>
          <w:spacing w:val="-6"/>
          <w:sz w:val="21"/>
          <w:szCs w:val="21"/>
        </w:rPr>
      </w:pPr>
      <w:r>
        <w:rPr>
          <w:rFonts w:hint="eastAsia" w:ascii="宋体" w:hAnsi="宋体" w:eastAsia="宋体" w:cs="宋体"/>
          <w:spacing w:val="-6"/>
          <w:sz w:val="21"/>
          <w:szCs w:val="21"/>
        </w:rPr>
        <w:t>1.</w:t>
      </w:r>
      <w:r>
        <w:rPr>
          <w:rFonts w:hint="eastAsia" w:ascii="宋体" w:hAnsi="宋体" w:eastAsia="宋体" w:cs="宋体"/>
          <w:spacing w:val="-6"/>
          <w:sz w:val="21"/>
          <w:szCs w:val="21"/>
          <w:lang w:eastAsia="zh-CN"/>
        </w:rPr>
        <w:t>投标人</w:t>
      </w:r>
      <w:r>
        <w:rPr>
          <w:rFonts w:hint="eastAsia" w:ascii="宋体" w:hAnsi="宋体" w:eastAsia="宋体" w:cs="宋体"/>
          <w:spacing w:val="-6"/>
          <w:sz w:val="21"/>
          <w:szCs w:val="21"/>
        </w:rPr>
        <w:t>服务期满后应对服务内容作出全面检查和对验收文件进行整理，并列出清单，作为</w:t>
      </w:r>
      <w:r>
        <w:rPr>
          <w:rFonts w:hint="eastAsia" w:ascii="宋体" w:hAnsi="宋体" w:eastAsia="宋体" w:cs="宋体"/>
          <w:spacing w:val="-6"/>
          <w:sz w:val="21"/>
          <w:szCs w:val="21"/>
          <w:lang w:eastAsia="zh-CN"/>
        </w:rPr>
        <w:t>采购人</w:t>
      </w:r>
      <w:r>
        <w:rPr>
          <w:rFonts w:hint="eastAsia" w:ascii="宋体" w:hAnsi="宋体" w:eastAsia="宋体" w:cs="宋体"/>
          <w:spacing w:val="-6"/>
          <w:sz w:val="21"/>
          <w:szCs w:val="21"/>
        </w:rPr>
        <w:t>验收和使用的技术条件依据，检验的结果应交</w:t>
      </w:r>
      <w:r>
        <w:rPr>
          <w:rFonts w:hint="eastAsia" w:ascii="宋体" w:hAnsi="宋体" w:eastAsia="宋体" w:cs="宋体"/>
          <w:spacing w:val="-6"/>
          <w:sz w:val="21"/>
          <w:szCs w:val="21"/>
          <w:lang w:eastAsia="zh-CN"/>
        </w:rPr>
        <w:t>采购人</w:t>
      </w:r>
      <w:r>
        <w:rPr>
          <w:rFonts w:hint="eastAsia" w:ascii="宋体" w:hAnsi="宋体" w:eastAsia="宋体" w:cs="宋体"/>
          <w:spacing w:val="-6"/>
          <w:sz w:val="21"/>
          <w:szCs w:val="21"/>
        </w:rPr>
        <w:t>。</w:t>
      </w:r>
    </w:p>
    <w:p>
      <w:pPr>
        <w:adjustRightInd w:val="0"/>
        <w:snapToGrid w:val="0"/>
        <w:spacing w:line="288" w:lineRule="auto"/>
        <w:ind w:right="23" w:rightChars="11" w:firstLine="396"/>
        <w:rPr>
          <w:rFonts w:hint="default" w:ascii="宋体" w:hAnsi="宋体" w:eastAsia="宋体" w:cs="宋体"/>
          <w:kern w:val="2"/>
          <w:sz w:val="21"/>
          <w:szCs w:val="21"/>
          <w:lang w:val="en-US" w:eastAsia="zh-CN" w:bidi="ar-SA"/>
        </w:rPr>
      </w:pPr>
      <w:r>
        <w:rPr>
          <w:rFonts w:hint="eastAsia" w:ascii="宋体" w:hAnsi="宋体" w:eastAsia="宋体" w:cs="宋体"/>
          <w:spacing w:val="-6"/>
          <w:sz w:val="21"/>
          <w:szCs w:val="21"/>
        </w:rPr>
        <w:t>2.</w:t>
      </w:r>
      <w:r>
        <w:rPr>
          <w:rFonts w:hint="eastAsia" w:ascii="宋体" w:hAnsi="宋体" w:eastAsia="宋体" w:cs="宋体"/>
          <w:spacing w:val="-6"/>
          <w:sz w:val="21"/>
          <w:szCs w:val="21"/>
          <w:lang w:eastAsia="zh-CN"/>
        </w:rPr>
        <w:t>采购人</w:t>
      </w:r>
      <w:r>
        <w:rPr>
          <w:rFonts w:hint="eastAsia" w:ascii="宋体" w:hAnsi="宋体" w:eastAsia="宋体" w:cs="宋体"/>
          <w:spacing w:val="-6"/>
          <w:sz w:val="21"/>
          <w:szCs w:val="21"/>
        </w:rPr>
        <w:t>对</w:t>
      </w:r>
      <w:r>
        <w:rPr>
          <w:rFonts w:hint="eastAsia" w:ascii="宋体" w:hAnsi="宋体" w:eastAsia="宋体" w:cs="宋体"/>
          <w:spacing w:val="-6"/>
          <w:sz w:val="21"/>
          <w:szCs w:val="21"/>
          <w:lang w:eastAsia="zh-CN"/>
        </w:rPr>
        <w:t>投标人</w:t>
      </w:r>
      <w:r>
        <w:rPr>
          <w:rFonts w:hint="eastAsia" w:ascii="宋体" w:hAnsi="宋体" w:eastAsia="宋体" w:cs="宋体"/>
          <w:spacing w:val="-6"/>
          <w:sz w:val="21"/>
          <w:szCs w:val="21"/>
        </w:rPr>
        <w:t>提交的服务依据采购文件上的技术要求进行验收，</w:t>
      </w:r>
      <w:r>
        <w:rPr>
          <w:rFonts w:hint="eastAsia" w:ascii="宋体" w:hAnsi="宋体" w:eastAsia="宋体" w:cs="宋体"/>
          <w:spacing w:val="-6"/>
          <w:sz w:val="21"/>
          <w:szCs w:val="21"/>
          <w:lang w:eastAsia="zh-CN"/>
        </w:rPr>
        <w:t>投标人</w:t>
      </w:r>
      <w:r>
        <w:rPr>
          <w:rFonts w:hint="eastAsia" w:ascii="宋体" w:hAnsi="宋体" w:eastAsia="宋体" w:cs="宋体"/>
          <w:spacing w:val="-6"/>
          <w:sz w:val="21"/>
          <w:szCs w:val="21"/>
        </w:rPr>
        <w:t>需负责安排专门人员向</w:t>
      </w:r>
      <w:r>
        <w:rPr>
          <w:rFonts w:hint="eastAsia" w:ascii="宋体" w:hAnsi="宋体" w:eastAsia="宋体" w:cs="宋体"/>
          <w:spacing w:val="-6"/>
          <w:sz w:val="21"/>
          <w:szCs w:val="21"/>
          <w:lang w:eastAsia="zh-CN"/>
        </w:rPr>
        <w:t>采购人</w:t>
      </w:r>
      <w:r>
        <w:rPr>
          <w:rFonts w:hint="eastAsia" w:ascii="宋体" w:hAnsi="宋体" w:eastAsia="宋体" w:cs="宋体"/>
          <w:spacing w:val="-6"/>
          <w:sz w:val="21"/>
          <w:szCs w:val="21"/>
        </w:rPr>
        <w:t>做服务项目总结和汇报，并协助</w:t>
      </w:r>
      <w:r>
        <w:rPr>
          <w:rFonts w:hint="eastAsia" w:ascii="宋体" w:hAnsi="宋体" w:eastAsia="宋体" w:cs="宋体"/>
          <w:spacing w:val="-6"/>
          <w:sz w:val="21"/>
          <w:szCs w:val="21"/>
          <w:lang w:eastAsia="zh-CN"/>
        </w:rPr>
        <w:t>采购人</w:t>
      </w:r>
      <w:r>
        <w:rPr>
          <w:rFonts w:hint="eastAsia" w:ascii="宋体" w:hAnsi="宋体" w:eastAsia="宋体" w:cs="宋体"/>
          <w:spacing w:val="-6"/>
          <w:sz w:val="21"/>
          <w:szCs w:val="21"/>
        </w:rPr>
        <w:t>一起检验资料，直到符合技术要求，</w:t>
      </w:r>
      <w:r>
        <w:rPr>
          <w:rFonts w:hint="eastAsia" w:ascii="宋体" w:hAnsi="宋体" w:eastAsia="宋体" w:cs="宋体"/>
          <w:spacing w:val="-6"/>
          <w:sz w:val="21"/>
          <w:szCs w:val="21"/>
          <w:lang w:eastAsia="zh-CN"/>
        </w:rPr>
        <w:t>采购人</w:t>
      </w:r>
      <w:r>
        <w:rPr>
          <w:rFonts w:hint="eastAsia" w:ascii="宋体" w:hAnsi="宋体" w:eastAsia="宋体" w:cs="宋体"/>
          <w:spacing w:val="-6"/>
          <w:sz w:val="21"/>
          <w:szCs w:val="21"/>
        </w:rPr>
        <w:t>做最终验收。</w:t>
      </w:r>
    </w:p>
    <w:p>
      <w:pPr>
        <w:rPr>
          <w:rFonts w:hint="eastAsia" w:ascii="宋体" w:hAnsi="宋体" w:eastAsia="宋体" w:cs="Times New Roman"/>
          <w:b/>
          <w:szCs w:val="21"/>
          <w:lang w:val="en-US" w:eastAsia="zh-CN"/>
        </w:rPr>
      </w:pPr>
      <w:r>
        <w:rPr>
          <w:rFonts w:hint="eastAsia" w:ascii="宋体" w:hAnsi="宋体" w:eastAsia="宋体" w:cs="Times New Roman"/>
          <w:b/>
          <w:szCs w:val="21"/>
          <w:lang w:val="en-US" w:eastAsia="zh-CN"/>
        </w:rPr>
        <w:br w:type="page"/>
      </w:r>
    </w:p>
    <w:p>
      <w:pPr>
        <w:adjustRightInd w:val="0"/>
        <w:snapToGrid w:val="0"/>
        <w:spacing w:line="288" w:lineRule="auto"/>
        <w:outlineLvl w:val="1"/>
        <w:rPr>
          <w:rFonts w:hint="eastAsia" w:ascii="宋体" w:hAnsi="宋体" w:eastAsia="宋体" w:cs="Times New Roman"/>
          <w:b/>
          <w:szCs w:val="21"/>
        </w:rPr>
      </w:pPr>
      <w:r>
        <w:rPr>
          <w:rFonts w:hint="eastAsia" w:ascii="宋体" w:hAnsi="宋体" w:eastAsia="宋体" w:cs="Times New Roman"/>
          <w:b/>
          <w:szCs w:val="21"/>
          <w:lang w:val="en-US" w:eastAsia="zh-CN"/>
        </w:rPr>
        <w:t>四、</w:t>
      </w:r>
      <w:r>
        <w:rPr>
          <w:rFonts w:hint="eastAsia" w:ascii="宋体" w:hAnsi="宋体" w:eastAsia="宋体" w:cs="Times New Roman"/>
          <w:b/>
          <w:szCs w:val="21"/>
        </w:rPr>
        <w:t>演示要求</w:t>
      </w:r>
    </w:p>
    <w:p>
      <w:pPr>
        <w:keepNext w:val="0"/>
        <w:keepLines w:val="0"/>
        <w:pageBreakBefore w:val="0"/>
        <w:kinsoku/>
        <w:wordWrap/>
        <w:overflowPunct/>
        <w:topLinePunct w:val="0"/>
        <w:bidi w:val="0"/>
        <w:adjustRightInd w:val="0"/>
        <w:snapToGrid w:val="0"/>
        <w:spacing w:line="288" w:lineRule="auto"/>
        <w:ind w:leftChars="0"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投标人需按招标文件要求进行演示</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演示形式可以以软件demo或类似项目真实软件演示，以PPT或图片形式演示的，演示分为0分。</w:t>
      </w:r>
    </w:p>
    <w:p>
      <w:pPr>
        <w:keepNext w:val="0"/>
        <w:keepLines w:val="0"/>
        <w:pageBreakBefore w:val="0"/>
        <w:kinsoku/>
        <w:wordWrap/>
        <w:overflowPunct/>
        <w:topLinePunct w:val="0"/>
        <w:bidi w:val="0"/>
        <w:adjustRightInd w:val="0"/>
        <w:snapToGrid w:val="0"/>
        <w:spacing w:line="288" w:lineRule="auto"/>
        <w:ind w:leftChars="0"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具体演示要求如下：</w:t>
      </w:r>
    </w:p>
    <w:p>
      <w:pPr>
        <w:pStyle w:val="2"/>
        <w:keepNext w:val="0"/>
        <w:keepLines w:val="0"/>
        <w:pageBreakBefore w:val="0"/>
        <w:kinsoku/>
        <w:wordWrap/>
        <w:overflowPunct/>
        <w:topLinePunct w:val="0"/>
        <w:bidi w:val="0"/>
        <w:spacing w:line="288" w:lineRule="auto"/>
        <w:ind w:leftChars="0" w:firstLine="420" w:firstLineChars="200"/>
        <w:rPr>
          <w:rFonts w:hint="eastAsia" w:ascii="宋体" w:hAnsi="宋体" w:eastAsia="宋体" w:cs="宋体"/>
          <w:kern w:val="2"/>
          <w:sz w:val="21"/>
          <w:szCs w:val="21"/>
          <w:highlight w:val="none"/>
          <w:lang w:val="en-US" w:eastAsia="zh-CN"/>
        </w:rPr>
      </w:pPr>
      <w:r>
        <w:rPr>
          <w:rFonts w:hint="eastAsia" w:cs="宋体"/>
          <w:kern w:val="2"/>
          <w:sz w:val="21"/>
          <w:szCs w:val="21"/>
          <w:highlight w:val="none"/>
          <w:lang w:val="en-US" w:eastAsia="zh-CN"/>
        </w:rPr>
        <w:t>1.1</w:t>
      </w:r>
      <w:r>
        <w:rPr>
          <w:rFonts w:hint="eastAsia" w:ascii="宋体" w:hAnsi="宋体" w:eastAsia="宋体" w:cs="宋体"/>
          <w:kern w:val="2"/>
          <w:sz w:val="21"/>
          <w:szCs w:val="21"/>
          <w:highlight w:val="none"/>
          <w:lang w:val="en-US" w:eastAsia="zh-CN"/>
        </w:rPr>
        <w:t>数据校验</w:t>
      </w:r>
    </w:p>
    <w:p>
      <w:pPr>
        <w:pStyle w:val="2"/>
        <w:keepNext w:val="0"/>
        <w:keepLines w:val="0"/>
        <w:pageBreakBefore w:val="0"/>
        <w:numPr>
          <w:ilvl w:val="0"/>
          <w:numId w:val="0"/>
        </w:numPr>
        <w:kinsoku/>
        <w:wordWrap/>
        <w:overflowPunct/>
        <w:topLinePunct w:val="0"/>
        <w:bidi w:val="0"/>
        <w:spacing w:line="288" w:lineRule="auto"/>
        <w:ind w:left="420" w:leftChars="200"/>
        <w:rPr>
          <w:rFonts w:hint="eastAsia" w:ascii="宋体" w:hAnsi="宋体" w:eastAsia="宋体" w:cs="宋体"/>
          <w:kern w:val="2"/>
          <w:sz w:val="21"/>
          <w:szCs w:val="21"/>
          <w:highlight w:val="none"/>
          <w:lang w:val="en-US" w:eastAsia="zh-CN"/>
        </w:rPr>
      </w:pPr>
      <w:r>
        <w:rPr>
          <w:rFonts w:hint="eastAsia" w:ascii="宋体" w:hAnsi="宋体" w:eastAsia="宋体" w:cs="宋体"/>
          <w:kern w:val="2"/>
          <w:sz w:val="21"/>
          <w:szCs w:val="21"/>
          <w:lang w:val="en-US" w:eastAsia="zh-CN" w:bidi="ar-SA"/>
        </w:rPr>
        <w:t>1）</w:t>
      </w:r>
      <w:r>
        <w:rPr>
          <w:rFonts w:hint="eastAsia" w:ascii="宋体" w:hAnsi="宋体" w:eastAsia="宋体" w:cs="宋体"/>
          <w:kern w:val="2"/>
          <w:sz w:val="21"/>
          <w:szCs w:val="21"/>
          <w:highlight w:val="none"/>
          <w:lang w:val="en-US" w:eastAsia="zh-CN"/>
        </w:rPr>
        <w:t>课堂教学能否找到分摊学生检查</w:t>
      </w:r>
    </w:p>
    <w:p>
      <w:pPr>
        <w:pStyle w:val="2"/>
        <w:keepNext w:val="0"/>
        <w:keepLines w:val="0"/>
        <w:pageBreakBefore w:val="0"/>
        <w:numPr>
          <w:ilvl w:val="0"/>
          <w:numId w:val="0"/>
        </w:numPr>
        <w:kinsoku/>
        <w:wordWrap/>
        <w:overflowPunct/>
        <w:topLinePunct w:val="0"/>
        <w:bidi w:val="0"/>
        <w:spacing w:line="288" w:lineRule="auto"/>
        <w:ind w:left="420" w:leftChars="200" w:firstLine="0" w:firstLineChars="0"/>
        <w:rPr>
          <w:rFonts w:hint="eastAsia" w:ascii="宋体" w:hAnsi="宋体" w:eastAsia="宋体" w:cs="宋体"/>
          <w:kern w:val="2"/>
          <w:sz w:val="21"/>
          <w:szCs w:val="21"/>
          <w:highlight w:val="none"/>
          <w:lang w:val="en-US" w:eastAsia="zh-CN"/>
        </w:rPr>
      </w:pPr>
      <w:r>
        <w:rPr>
          <w:rFonts w:hint="eastAsia" w:ascii="宋体" w:hAnsi="宋体" w:eastAsia="宋体" w:cs="宋体"/>
          <w:kern w:val="2"/>
          <w:sz w:val="21"/>
          <w:szCs w:val="21"/>
          <w:lang w:val="en-US" w:eastAsia="zh-CN" w:bidi="ar-SA"/>
        </w:rPr>
        <w:t>2）</w:t>
      </w:r>
      <w:r>
        <w:rPr>
          <w:rFonts w:hint="eastAsia" w:ascii="宋体" w:hAnsi="宋体" w:eastAsia="宋体" w:cs="宋体"/>
          <w:kern w:val="2"/>
          <w:sz w:val="21"/>
          <w:szCs w:val="21"/>
          <w:highlight w:val="none"/>
          <w:lang w:val="en-US" w:eastAsia="zh-CN"/>
        </w:rPr>
        <w:t>科研工作量信息找不到对应的老师检查</w:t>
      </w:r>
    </w:p>
    <w:p>
      <w:pPr>
        <w:pStyle w:val="2"/>
        <w:keepNext w:val="0"/>
        <w:keepLines w:val="0"/>
        <w:pageBreakBefore w:val="0"/>
        <w:numPr>
          <w:ilvl w:val="0"/>
          <w:numId w:val="0"/>
        </w:numPr>
        <w:kinsoku/>
        <w:wordWrap/>
        <w:overflowPunct/>
        <w:topLinePunct w:val="0"/>
        <w:bidi w:val="0"/>
        <w:spacing w:line="288" w:lineRule="auto"/>
        <w:ind w:left="420" w:leftChars="200" w:firstLine="0" w:firstLineChars="0"/>
        <w:rPr>
          <w:rFonts w:hint="eastAsia" w:ascii="宋体" w:hAnsi="宋体" w:eastAsia="宋体" w:cs="宋体"/>
          <w:kern w:val="2"/>
          <w:sz w:val="21"/>
          <w:szCs w:val="21"/>
          <w:highlight w:val="none"/>
          <w:lang w:val="en-US" w:eastAsia="zh-CN"/>
        </w:rPr>
      </w:pPr>
      <w:r>
        <w:rPr>
          <w:rFonts w:hint="eastAsia" w:ascii="宋体" w:hAnsi="宋体" w:eastAsia="宋体" w:cs="宋体"/>
          <w:kern w:val="2"/>
          <w:sz w:val="21"/>
          <w:szCs w:val="21"/>
          <w:lang w:val="en-US" w:eastAsia="zh-CN" w:bidi="ar-SA"/>
        </w:rPr>
        <w:t>3）</w:t>
      </w:r>
      <w:r>
        <w:rPr>
          <w:rFonts w:hint="eastAsia" w:ascii="宋体" w:hAnsi="宋体" w:eastAsia="宋体" w:cs="宋体"/>
          <w:kern w:val="2"/>
          <w:sz w:val="21"/>
          <w:szCs w:val="21"/>
          <w:highlight w:val="none"/>
          <w:lang w:val="en-US" w:eastAsia="zh-CN"/>
        </w:rPr>
        <w:t>项目受益对象检查</w:t>
      </w:r>
    </w:p>
    <w:p>
      <w:pPr>
        <w:pStyle w:val="2"/>
        <w:keepNext w:val="0"/>
        <w:keepLines w:val="0"/>
        <w:pageBreakBefore w:val="0"/>
        <w:numPr>
          <w:ilvl w:val="0"/>
          <w:numId w:val="0"/>
        </w:numPr>
        <w:kinsoku/>
        <w:wordWrap/>
        <w:overflowPunct/>
        <w:topLinePunct w:val="0"/>
        <w:bidi w:val="0"/>
        <w:spacing w:line="288" w:lineRule="auto"/>
        <w:ind w:left="420" w:leftChars="200" w:firstLine="0" w:firstLineChars="0"/>
        <w:rPr>
          <w:rFonts w:hint="eastAsia" w:ascii="宋体" w:hAnsi="宋体" w:eastAsia="宋体" w:cs="宋体"/>
          <w:kern w:val="2"/>
          <w:sz w:val="21"/>
          <w:szCs w:val="21"/>
          <w:highlight w:val="none"/>
          <w:lang w:val="en-US" w:eastAsia="zh-CN"/>
        </w:rPr>
      </w:pPr>
      <w:r>
        <w:rPr>
          <w:rFonts w:hint="eastAsia" w:cs="宋体"/>
          <w:kern w:val="2"/>
          <w:sz w:val="21"/>
          <w:szCs w:val="21"/>
          <w:highlight w:val="none"/>
          <w:lang w:val="en-US" w:eastAsia="zh-CN"/>
        </w:rPr>
        <w:t>4）</w:t>
      </w:r>
      <w:r>
        <w:rPr>
          <w:rFonts w:hint="eastAsia" w:ascii="宋体" w:hAnsi="宋体" w:eastAsia="宋体" w:cs="宋体"/>
          <w:kern w:val="2"/>
          <w:sz w:val="21"/>
          <w:szCs w:val="21"/>
          <w:highlight w:val="none"/>
          <w:lang w:val="en-US" w:eastAsia="zh-CN"/>
        </w:rPr>
        <w:t>项目经费信息找不到项目检查</w:t>
      </w:r>
    </w:p>
    <w:p>
      <w:pPr>
        <w:pStyle w:val="2"/>
        <w:keepNext w:val="0"/>
        <w:keepLines w:val="0"/>
        <w:pageBreakBefore w:val="0"/>
        <w:numPr>
          <w:ilvl w:val="0"/>
          <w:numId w:val="0"/>
        </w:numPr>
        <w:kinsoku/>
        <w:wordWrap/>
        <w:overflowPunct/>
        <w:topLinePunct w:val="0"/>
        <w:bidi w:val="0"/>
        <w:spacing w:line="288" w:lineRule="auto"/>
        <w:ind w:leftChars="200"/>
        <w:rPr>
          <w:rFonts w:hint="eastAsia" w:ascii="宋体" w:hAnsi="宋体" w:eastAsia="宋体" w:cs="宋体"/>
          <w:kern w:val="2"/>
          <w:sz w:val="21"/>
          <w:szCs w:val="21"/>
          <w:highlight w:val="none"/>
          <w:lang w:val="en-US" w:eastAsia="zh-CN"/>
        </w:rPr>
      </w:pPr>
      <w:r>
        <w:rPr>
          <w:rFonts w:hint="eastAsia" w:cs="宋体"/>
          <w:kern w:val="2"/>
          <w:sz w:val="21"/>
          <w:szCs w:val="21"/>
          <w:highlight w:val="none"/>
          <w:lang w:val="en-US" w:eastAsia="zh-CN"/>
        </w:rPr>
        <w:t>5</w:t>
      </w:r>
      <w:r>
        <w:rPr>
          <w:rFonts w:hint="eastAsia" w:ascii="宋体" w:hAnsi="宋体" w:eastAsia="宋体" w:cs="宋体"/>
          <w:kern w:val="2"/>
          <w:sz w:val="21"/>
          <w:szCs w:val="21"/>
          <w:highlight w:val="none"/>
          <w:lang w:val="en-US" w:eastAsia="zh-CN"/>
        </w:rPr>
        <w:t>）职工信息表中人员属性是否有效检查</w:t>
      </w:r>
    </w:p>
    <w:p>
      <w:pPr>
        <w:pStyle w:val="2"/>
        <w:keepNext w:val="0"/>
        <w:keepLines w:val="0"/>
        <w:pageBreakBefore w:val="0"/>
        <w:numPr>
          <w:ilvl w:val="0"/>
          <w:numId w:val="0"/>
        </w:numPr>
        <w:kinsoku/>
        <w:wordWrap/>
        <w:overflowPunct/>
        <w:topLinePunct w:val="0"/>
        <w:bidi w:val="0"/>
        <w:spacing w:line="288" w:lineRule="auto"/>
        <w:ind w:leftChars="200"/>
        <w:rPr>
          <w:rFonts w:hint="eastAsia" w:ascii="宋体" w:hAnsi="宋体" w:eastAsia="宋体" w:cs="宋体"/>
          <w:kern w:val="2"/>
          <w:sz w:val="21"/>
          <w:szCs w:val="21"/>
          <w:highlight w:val="none"/>
          <w:lang w:val="en-US" w:eastAsia="zh-CN"/>
        </w:rPr>
      </w:pPr>
      <w:r>
        <w:rPr>
          <w:rFonts w:hint="eastAsia" w:cs="宋体"/>
          <w:kern w:val="2"/>
          <w:sz w:val="21"/>
          <w:szCs w:val="21"/>
          <w:highlight w:val="none"/>
          <w:lang w:val="en-US" w:eastAsia="zh-CN"/>
        </w:rPr>
        <w:t>6</w:t>
      </w:r>
      <w:r>
        <w:rPr>
          <w:rFonts w:hint="eastAsia" w:ascii="宋体" w:hAnsi="宋体" w:eastAsia="宋体" w:cs="宋体"/>
          <w:kern w:val="2"/>
          <w:sz w:val="21"/>
          <w:szCs w:val="21"/>
          <w:highlight w:val="none"/>
          <w:lang w:val="en-US" w:eastAsia="zh-CN"/>
        </w:rPr>
        <w:t>）学生表班级符合性检查</w:t>
      </w:r>
    </w:p>
    <w:p>
      <w:pPr>
        <w:pStyle w:val="2"/>
        <w:keepNext w:val="0"/>
        <w:keepLines w:val="0"/>
        <w:pageBreakBefore w:val="0"/>
        <w:numPr>
          <w:ilvl w:val="0"/>
          <w:numId w:val="0"/>
        </w:numPr>
        <w:kinsoku/>
        <w:wordWrap/>
        <w:overflowPunct/>
        <w:topLinePunct w:val="0"/>
        <w:bidi w:val="0"/>
        <w:spacing w:line="288" w:lineRule="auto"/>
        <w:ind w:leftChars="200"/>
        <w:rPr>
          <w:rFonts w:hint="eastAsia" w:ascii="宋体" w:hAnsi="宋体" w:eastAsia="宋体" w:cs="宋体"/>
          <w:kern w:val="2"/>
          <w:sz w:val="21"/>
          <w:szCs w:val="21"/>
          <w:highlight w:val="none"/>
          <w:lang w:val="en-US" w:eastAsia="zh-CN"/>
        </w:rPr>
      </w:pPr>
      <w:r>
        <w:rPr>
          <w:rFonts w:hint="eastAsia" w:cs="宋体"/>
          <w:kern w:val="2"/>
          <w:sz w:val="21"/>
          <w:szCs w:val="21"/>
          <w:highlight w:val="none"/>
          <w:lang w:val="en-US" w:eastAsia="zh-CN"/>
        </w:rPr>
        <w:t>7</w:t>
      </w:r>
      <w:r>
        <w:rPr>
          <w:rFonts w:hint="eastAsia" w:ascii="宋体" w:hAnsi="宋体" w:eastAsia="宋体" w:cs="宋体"/>
          <w:kern w:val="2"/>
          <w:sz w:val="21"/>
          <w:szCs w:val="21"/>
          <w:highlight w:val="none"/>
          <w:lang w:val="en-US" w:eastAsia="zh-CN"/>
        </w:rPr>
        <w:t>）工资信息表中是否存在找不到的职工的工资信息检查</w:t>
      </w:r>
    </w:p>
    <w:p>
      <w:pPr>
        <w:pStyle w:val="2"/>
        <w:keepNext w:val="0"/>
        <w:keepLines w:val="0"/>
        <w:pageBreakBefore w:val="0"/>
        <w:numPr>
          <w:ilvl w:val="0"/>
          <w:numId w:val="0"/>
        </w:numPr>
        <w:kinsoku/>
        <w:wordWrap/>
        <w:overflowPunct/>
        <w:topLinePunct w:val="0"/>
        <w:bidi w:val="0"/>
        <w:spacing w:line="288" w:lineRule="auto"/>
        <w:ind w:leftChars="200"/>
        <w:rPr>
          <w:rFonts w:hint="eastAsia" w:ascii="宋体" w:hAnsi="宋体" w:eastAsia="宋体" w:cs="宋体"/>
          <w:kern w:val="2"/>
          <w:sz w:val="21"/>
          <w:szCs w:val="21"/>
          <w:highlight w:val="none"/>
          <w:lang w:val="en-US" w:eastAsia="zh-CN"/>
        </w:rPr>
      </w:pPr>
      <w:r>
        <w:rPr>
          <w:rFonts w:hint="eastAsia" w:cs="宋体"/>
          <w:kern w:val="2"/>
          <w:sz w:val="21"/>
          <w:szCs w:val="21"/>
          <w:highlight w:val="none"/>
          <w:lang w:val="en-US" w:eastAsia="zh-CN"/>
        </w:rPr>
        <w:t>8</w:t>
      </w:r>
      <w:r>
        <w:rPr>
          <w:rFonts w:hint="eastAsia" w:ascii="宋体" w:hAnsi="宋体" w:eastAsia="宋体" w:cs="宋体"/>
          <w:kern w:val="2"/>
          <w:sz w:val="21"/>
          <w:szCs w:val="21"/>
          <w:highlight w:val="none"/>
          <w:lang w:val="en-US" w:eastAsia="zh-CN"/>
        </w:rPr>
        <w:t>）酬金所属项目检查</w:t>
      </w:r>
    </w:p>
    <w:p>
      <w:pPr>
        <w:pStyle w:val="2"/>
        <w:keepNext w:val="0"/>
        <w:keepLines w:val="0"/>
        <w:pageBreakBefore w:val="0"/>
        <w:numPr>
          <w:ilvl w:val="0"/>
          <w:numId w:val="0"/>
        </w:numPr>
        <w:kinsoku/>
        <w:wordWrap/>
        <w:overflowPunct/>
        <w:topLinePunct w:val="0"/>
        <w:bidi w:val="0"/>
        <w:spacing w:line="288" w:lineRule="auto"/>
        <w:ind w:leftChars="200"/>
        <w:rPr>
          <w:rFonts w:hint="default" w:ascii="宋体" w:hAnsi="宋体" w:eastAsia="宋体" w:cs="宋体"/>
          <w:kern w:val="2"/>
          <w:sz w:val="21"/>
          <w:szCs w:val="21"/>
          <w:highlight w:val="none"/>
          <w:lang w:val="en-US" w:eastAsia="zh-CN"/>
        </w:rPr>
      </w:pPr>
      <w:r>
        <w:rPr>
          <w:rFonts w:hint="eastAsia" w:cs="宋体"/>
          <w:kern w:val="2"/>
          <w:sz w:val="21"/>
          <w:szCs w:val="21"/>
          <w:highlight w:val="none"/>
          <w:lang w:val="en-US" w:eastAsia="zh-CN"/>
        </w:rPr>
        <w:t>9</w:t>
      </w:r>
      <w:r>
        <w:rPr>
          <w:rFonts w:hint="eastAsia" w:ascii="宋体" w:hAnsi="宋体" w:eastAsia="宋体" w:cs="宋体"/>
          <w:kern w:val="2"/>
          <w:sz w:val="21"/>
          <w:szCs w:val="21"/>
          <w:highlight w:val="none"/>
          <w:lang w:val="en-US" w:eastAsia="zh-CN"/>
        </w:rPr>
        <w:t>）专业找不到学科信息检查</w:t>
      </w:r>
    </w:p>
    <w:p>
      <w:pPr>
        <w:keepNext w:val="0"/>
        <w:keepLines w:val="0"/>
        <w:pageBreakBefore w:val="0"/>
        <w:kinsoku/>
        <w:wordWrap/>
        <w:overflowPunct/>
        <w:topLinePunct w:val="0"/>
        <w:bidi w:val="0"/>
        <w:adjustRightInd w:val="0"/>
        <w:snapToGrid w:val="0"/>
        <w:spacing w:line="288" w:lineRule="auto"/>
        <w:ind w:leftChars="0" w:firstLine="420" w:firstLineChars="200"/>
        <w:jc w:val="left"/>
        <w:rPr>
          <w:rFonts w:hint="eastAsia" w:ascii="宋体" w:hAnsi="宋体" w:eastAsia="宋体" w:cs="宋体"/>
          <w:spacing w:val="-6"/>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演示以录制视频形式提供，视频内须提供人员解说，内容应为真实操作过程的原始记录。演示视频时长不超过</w:t>
      </w:r>
      <w:r>
        <w:rPr>
          <w:rFonts w:hint="eastAsia" w:ascii="宋体" w:hAnsi="宋体" w:eastAsia="宋体" w:cs="宋体"/>
          <w:sz w:val="21"/>
          <w:szCs w:val="21"/>
          <w:highlight w:val="none"/>
          <w:lang w:val="en-US" w:eastAsia="zh-CN"/>
        </w:rPr>
        <w:t>20</w:t>
      </w:r>
      <w:r>
        <w:rPr>
          <w:rFonts w:hint="eastAsia" w:ascii="宋体" w:hAnsi="宋体" w:eastAsia="宋体" w:cs="宋体"/>
          <w:sz w:val="21"/>
          <w:szCs w:val="21"/>
          <w:highlight w:val="none"/>
        </w:rPr>
        <w:t>分钟</w:t>
      </w:r>
      <w:r>
        <w:rPr>
          <w:rFonts w:hint="eastAsia" w:ascii="宋体" w:hAnsi="宋体" w:eastAsia="宋体" w:cs="宋体"/>
          <w:sz w:val="21"/>
          <w:szCs w:val="21"/>
          <w:highlight w:val="none"/>
          <w:lang w:eastAsia="zh-CN"/>
        </w:rPr>
        <w:t>，</w:t>
      </w:r>
      <w:r>
        <w:rPr>
          <w:rFonts w:hint="eastAsia" w:ascii="宋体" w:hAnsi="宋体" w:eastAsia="宋体" w:cs="宋体"/>
          <w:spacing w:val="-6"/>
          <w:sz w:val="21"/>
          <w:szCs w:val="21"/>
          <w:highlight w:val="none"/>
        </w:rPr>
        <w:t>以.mp4格式存储于U盘</w:t>
      </w:r>
      <w:r>
        <w:rPr>
          <w:rFonts w:hint="eastAsia" w:ascii="宋体" w:hAnsi="宋体" w:eastAsia="宋体" w:cs="宋体"/>
          <w:spacing w:val="-6"/>
          <w:sz w:val="21"/>
          <w:szCs w:val="21"/>
          <w:highlight w:val="none"/>
          <w:lang w:eastAsia="zh-CN"/>
        </w:rPr>
        <w:t>，</w:t>
      </w:r>
      <w:r>
        <w:rPr>
          <w:rFonts w:hint="eastAsia" w:ascii="宋体" w:hAnsi="宋体" w:eastAsia="宋体" w:cs="宋体"/>
          <w:spacing w:val="-6"/>
          <w:sz w:val="21"/>
          <w:szCs w:val="21"/>
          <w:highlight w:val="none"/>
        </w:rPr>
        <w:t>演示U盘以邮寄形式在</w:t>
      </w:r>
      <w:r>
        <w:rPr>
          <w:rFonts w:hint="eastAsia" w:ascii="宋体" w:hAnsi="宋体" w:eastAsia="宋体" w:cs="宋体"/>
          <w:spacing w:val="-6"/>
          <w:sz w:val="21"/>
          <w:szCs w:val="21"/>
          <w:highlight w:val="none"/>
          <w:lang w:val="en-US" w:eastAsia="zh-CN"/>
        </w:rPr>
        <w:t>投标</w:t>
      </w:r>
      <w:r>
        <w:rPr>
          <w:rFonts w:hint="eastAsia" w:ascii="宋体" w:hAnsi="宋体" w:eastAsia="宋体" w:cs="宋体"/>
          <w:spacing w:val="-6"/>
          <w:sz w:val="21"/>
          <w:szCs w:val="21"/>
          <w:highlight w:val="none"/>
        </w:rPr>
        <w:t>文件提交截止时间前递交，演示U盘应当密封包装并在包装上标注演示U盘、项目名称、</w:t>
      </w:r>
      <w:r>
        <w:rPr>
          <w:rFonts w:hint="eastAsia" w:ascii="宋体" w:hAnsi="宋体" w:eastAsia="宋体" w:cs="宋体"/>
          <w:spacing w:val="-6"/>
          <w:sz w:val="21"/>
          <w:szCs w:val="21"/>
          <w:highlight w:val="none"/>
          <w:lang w:val="en-US" w:eastAsia="zh-CN"/>
        </w:rPr>
        <w:t>投标人</w:t>
      </w:r>
      <w:r>
        <w:rPr>
          <w:rFonts w:hint="eastAsia" w:ascii="宋体" w:hAnsi="宋体" w:eastAsia="宋体" w:cs="宋体"/>
          <w:spacing w:val="-6"/>
          <w:sz w:val="21"/>
          <w:szCs w:val="21"/>
          <w:highlight w:val="none"/>
        </w:rPr>
        <w:t>名称并加盖公章。（邮寄地址：杭州市西湖区玉古路173号中田大厦21楼H室，浙江求是招标代理有限公司（阙家珍）收，电话：0571-87666117，寄出后将（快递单号、项目名称、公司名称、联系方式等相关信息）发至：zb05@qszb.net，以便查收）。</w:t>
      </w:r>
    </w:p>
    <w:p>
      <w:pPr>
        <w:keepNext w:val="0"/>
        <w:keepLines w:val="0"/>
        <w:pageBreakBefore w:val="0"/>
        <w:numPr>
          <w:ilvl w:val="0"/>
          <w:numId w:val="0"/>
        </w:numPr>
        <w:kinsoku/>
        <w:wordWrap/>
        <w:overflowPunct/>
        <w:topLinePunct w:val="0"/>
        <w:bidi w:val="0"/>
        <w:adjustRightInd w:val="0"/>
        <w:snapToGrid w:val="0"/>
        <w:spacing w:line="288" w:lineRule="auto"/>
        <w:ind w:leftChars="0"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3.未提供演示视频的演示分为0分。</w:t>
      </w:r>
    </w:p>
    <w:p>
      <w:pPr>
        <w:keepNext w:val="0"/>
        <w:keepLines w:val="0"/>
        <w:pageBreakBefore w:val="0"/>
        <w:numPr>
          <w:ilvl w:val="0"/>
          <w:numId w:val="0"/>
        </w:numPr>
        <w:kinsoku/>
        <w:wordWrap/>
        <w:overflowPunct/>
        <w:topLinePunct w:val="0"/>
        <w:bidi w:val="0"/>
        <w:adjustRightInd w:val="0"/>
        <w:snapToGrid w:val="0"/>
        <w:spacing w:line="288" w:lineRule="auto"/>
        <w:ind w:leftChars="0" w:firstLine="420" w:firstLineChars="200"/>
        <w:rPr>
          <w:rFonts w:hint="eastAsia" w:ascii="宋体" w:hAnsi="宋体" w:eastAsia="宋体" w:cs="宋体"/>
          <w:sz w:val="21"/>
          <w:szCs w:val="21"/>
          <w:highlight w:val="yellow"/>
        </w:rPr>
      </w:pPr>
      <w:r>
        <w:rPr>
          <w:rFonts w:hint="eastAsia" w:ascii="宋体" w:hAnsi="宋体" w:eastAsia="宋体" w:cs="宋体"/>
          <w:sz w:val="21"/>
          <w:szCs w:val="21"/>
          <w:highlight w:val="none"/>
        </w:rPr>
        <w:t>注：因投标人自身原因导致无法演示或者演示效果不理想的，责任自负。</w:t>
      </w:r>
    </w:p>
    <w:p>
      <w:pPr>
        <w:keepNext w:val="0"/>
        <w:keepLines w:val="0"/>
        <w:pageBreakBefore w:val="0"/>
        <w:widowControl/>
        <w:numPr>
          <w:ilvl w:val="-1"/>
          <w:numId w:val="0"/>
        </w:numPr>
        <w:kinsoku/>
        <w:wordWrap/>
        <w:overflowPunct/>
        <w:topLinePunct w:val="0"/>
        <w:autoSpaceDE/>
        <w:autoSpaceDN/>
        <w:bidi w:val="0"/>
        <w:adjustRightInd w:val="0"/>
        <w:snapToGrid/>
        <w:spacing w:line="288" w:lineRule="auto"/>
        <w:ind w:firstLine="420" w:firstLineChars="200"/>
        <w:jc w:val="left"/>
        <w:textAlignment w:val="auto"/>
        <w:rPr>
          <w:rFonts w:ascii="宋体" w:hAnsi="宋体" w:eastAsia="宋体" w:cs="Times New Roman"/>
          <w:szCs w:val="21"/>
        </w:rPr>
      </w:pPr>
      <w:r>
        <w:rPr>
          <w:rFonts w:ascii="宋体" w:hAnsi="宋体" w:eastAsia="宋体" w:cs="Times New Roman"/>
          <w:szCs w:val="21"/>
        </w:rPr>
        <w:br w:type="page"/>
      </w:r>
    </w:p>
    <w:p>
      <w:pPr>
        <w:adjustRightInd w:val="0"/>
        <w:snapToGrid w:val="0"/>
        <w:spacing w:line="288" w:lineRule="auto"/>
        <w:jc w:val="center"/>
        <w:outlineLvl w:val="0"/>
        <w:rPr>
          <w:rFonts w:ascii="宋体" w:hAnsi="宋体" w:eastAsia="宋体" w:cs="Times New Roman"/>
          <w:sz w:val="32"/>
          <w:szCs w:val="32"/>
        </w:rPr>
      </w:pPr>
      <w:r>
        <w:rPr>
          <w:rFonts w:hint="eastAsia" w:ascii="宋体" w:hAnsi="宋体" w:eastAsia="宋体" w:cs="Times New Roman"/>
          <w:b/>
          <w:sz w:val="32"/>
          <w:szCs w:val="32"/>
        </w:rPr>
        <w:t>第三章  投标人须知</w:t>
      </w:r>
    </w:p>
    <w:p>
      <w:pPr>
        <w:adjustRightInd w:val="0"/>
        <w:snapToGrid w:val="0"/>
        <w:spacing w:line="288" w:lineRule="auto"/>
        <w:ind w:left="238"/>
        <w:jc w:val="center"/>
        <w:outlineLvl w:val="1"/>
        <w:rPr>
          <w:rFonts w:ascii="宋体" w:hAnsi="宋体" w:eastAsia="宋体" w:cs="Times New Roman"/>
          <w:b/>
          <w:szCs w:val="21"/>
        </w:rPr>
      </w:pPr>
      <w:r>
        <w:rPr>
          <w:rFonts w:hint="eastAsia" w:ascii="宋体" w:hAnsi="宋体" w:eastAsia="宋体" w:cs="Times New Roman"/>
          <w:b/>
          <w:szCs w:val="21"/>
        </w:rPr>
        <w:t>投标人</w:t>
      </w:r>
      <w:r>
        <w:rPr>
          <w:rFonts w:ascii="宋体" w:hAnsi="宋体" w:eastAsia="宋体" w:cs="Times New Roman"/>
          <w:b/>
          <w:szCs w:val="21"/>
        </w:rPr>
        <w:t>须知</w:t>
      </w:r>
      <w:r>
        <w:rPr>
          <w:rFonts w:hint="eastAsia" w:ascii="宋体" w:hAnsi="宋体" w:eastAsia="宋体" w:cs="Times New Roman"/>
          <w:b/>
          <w:szCs w:val="21"/>
        </w:rPr>
        <w:t>前附表</w:t>
      </w:r>
    </w:p>
    <w:tbl>
      <w:tblPr>
        <w:tblStyle w:val="26"/>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01"/>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129" w:type="dxa"/>
            <w:vAlign w:val="center"/>
          </w:tcPr>
          <w:p>
            <w:pPr>
              <w:adjustRightInd w:val="0"/>
              <w:snapToGrid w:val="0"/>
              <w:spacing w:line="288" w:lineRule="auto"/>
              <w:jc w:val="center"/>
              <w:rPr>
                <w:rFonts w:ascii="宋体" w:hAnsi="宋体" w:eastAsia="宋体"/>
                <w:b/>
                <w:bCs/>
                <w:szCs w:val="21"/>
              </w:rPr>
            </w:pPr>
            <w:r>
              <w:rPr>
                <w:rFonts w:hint="eastAsia" w:ascii="宋体" w:hAnsi="宋体" w:eastAsia="宋体"/>
                <w:b/>
                <w:bCs/>
                <w:szCs w:val="21"/>
              </w:rPr>
              <w:t>条款号</w:t>
            </w:r>
          </w:p>
        </w:tc>
        <w:tc>
          <w:tcPr>
            <w:tcW w:w="1701" w:type="dxa"/>
            <w:vAlign w:val="center"/>
          </w:tcPr>
          <w:p>
            <w:pPr>
              <w:adjustRightInd w:val="0"/>
              <w:snapToGrid w:val="0"/>
              <w:spacing w:line="288" w:lineRule="auto"/>
              <w:jc w:val="center"/>
              <w:rPr>
                <w:rFonts w:ascii="宋体" w:hAnsi="宋体" w:eastAsia="宋体"/>
                <w:b/>
                <w:bCs/>
                <w:szCs w:val="21"/>
              </w:rPr>
            </w:pPr>
            <w:r>
              <w:rPr>
                <w:rFonts w:hint="eastAsia" w:ascii="宋体" w:hAnsi="宋体" w:eastAsia="宋体"/>
                <w:b/>
                <w:bCs/>
                <w:szCs w:val="21"/>
              </w:rPr>
              <w:t>内容</w:t>
            </w:r>
          </w:p>
        </w:tc>
        <w:tc>
          <w:tcPr>
            <w:tcW w:w="6663" w:type="dxa"/>
            <w:vAlign w:val="center"/>
          </w:tcPr>
          <w:p>
            <w:pPr>
              <w:adjustRightInd w:val="0"/>
              <w:snapToGrid w:val="0"/>
              <w:spacing w:line="288" w:lineRule="auto"/>
              <w:jc w:val="center"/>
              <w:rPr>
                <w:rFonts w:ascii="宋体" w:hAnsi="宋体" w:eastAsia="宋体"/>
                <w:b/>
                <w:bCs/>
                <w:szCs w:val="21"/>
              </w:rPr>
            </w:pPr>
            <w:r>
              <w:rPr>
                <w:rFonts w:hint="eastAsia" w:ascii="宋体" w:hAnsi="宋体" w:eastAsia="宋体"/>
                <w:b/>
                <w:bCs/>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（一）</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适用范围</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本招标文件适用于</w:t>
            </w:r>
            <w:r>
              <w:rPr>
                <w:rFonts w:hint="eastAsia" w:ascii="宋体" w:hAnsi="宋体" w:eastAsia="宋体"/>
                <w:szCs w:val="21"/>
                <w:lang w:eastAsia="zh-CN"/>
              </w:rPr>
              <w:t>浙江财经大学生均教育成本核算系统运维服务</w:t>
            </w:r>
            <w:r>
              <w:rPr>
                <w:rFonts w:hint="eastAsia" w:ascii="宋体" w:hAnsi="宋体" w:eastAsia="宋体"/>
                <w:szCs w:val="21"/>
              </w:rPr>
              <w:t>的招标、评标、定标、验收、合同履约、付款等（法律、法规另有规定的，从其规定）。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（二）</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招标方式</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本次招标采用公开招标（线上电子招投标）方式进行。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（三）</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投标委托</w:t>
            </w:r>
          </w:p>
        </w:tc>
        <w:tc>
          <w:tcPr>
            <w:tcW w:w="6663" w:type="dxa"/>
            <w:vAlign w:val="center"/>
          </w:tcPr>
          <w:p>
            <w:pPr>
              <w:adjustRightInd w:val="0"/>
              <w:snapToGrid w:val="0"/>
              <w:spacing w:line="288" w:lineRule="auto"/>
              <w:rPr>
                <w:rFonts w:ascii="宋体" w:hAnsi="宋体" w:eastAsia="宋体"/>
                <w:szCs w:val="21"/>
                <w:highlight w:val="none"/>
              </w:rPr>
            </w:pPr>
            <w:r>
              <w:rPr>
                <w:rFonts w:hint="eastAsia" w:ascii="宋体" w:hAnsi="宋体" w:eastAsia="宋体"/>
                <w:szCs w:val="21"/>
              </w:rPr>
              <w:t>▲1</w:t>
            </w:r>
            <w:r>
              <w:rPr>
                <w:rFonts w:ascii="宋体" w:hAnsi="宋体" w:eastAsia="宋体"/>
                <w:szCs w:val="21"/>
              </w:rPr>
              <w:t>.投标人代表是法定代表人</w:t>
            </w:r>
            <w:r>
              <w:rPr>
                <w:rFonts w:hint="eastAsia" w:ascii="宋体" w:hAnsi="宋体" w:eastAsia="宋体"/>
                <w:szCs w:val="21"/>
              </w:rPr>
              <w:t>（单位负责人、自然人本人）的，须提供本人身份证明。</w:t>
            </w:r>
          </w:p>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w:t>
            </w:r>
            <w:r>
              <w:rPr>
                <w:rFonts w:ascii="宋体" w:hAnsi="宋体" w:eastAsia="宋体"/>
                <w:szCs w:val="21"/>
                <w:highlight w:val="none"/>
              </w:rPr>
              <w:t>2</w:t>
            </w:r>
            <w:r>
              <w:rPr>
                <w:rFonts w:hint="eastAsia" w:ascii="宋体" w:hAnsi="宋体" w:eastAsia="宋体"/>
                <w:szCs w:val="21"/>
                <w:highlight w:val="none"/>
              </w:rPr>
              <w:t>.</w:t>
            </w:r>
            <w:r>
              <w:rPr>
                <w:rFonts w:ascii="宋体" w:hAnsi="宋体" w:eastAsia="宋体"/>
                <w:szCs w:val="21"/>
                <w:highlight w:val="none"/>
              </w:rPr>
              <w:t>投标人代表不是法定代表人</w:t>
            </w:r>
            <w:r>
              <w:rPr>
                <w:rFonts w:hint="eastAsia" w:ascii="宋体" w:hAnsi="宋体" w:eastAsia="宋体"/>
                <w:szCs w:val="21"/>
                <w:highlight w:val="none"/>
              </w:rPr>
              <w:t>（单位负责人、自然人本人）的</w:t>
            </w:r>
            <w:r>
              <w:rPr>
                <w:rFonts w:ascii="宋体" w:hAnsi="宋体" w:eastAsia="宋体"/>
                <w:szCs w:val="21"/>
                <w:highlight w:val="none"/>
              </w:rPr>
              <w:t>，须提供</w:t>
            </w:r>
            <w:r>
              <w:rPr>
                <w:rFonts w:ascii="宋体" w:hAnsi="宋体" w:eastAsia="宋体"/>
                <w:bCs/>
                <w:szCs w:val="21"/>
                <w:highlight w:val="none"/>
              </w:rPr>
              <w:t>授权</w:t>
            </w:r>
            <w:r>
              <w:rPr>
                <w:rFonts w:hint="eastAsia" w:ascii="宋体" w:hAnsi="宋体" w:eastAsia="宋体"/>
                <w:bCs/>
                <w:szCs w:val="21"/>
                <w:highlight w:val="none"/>
              </w:rPr>
              <w:t>委托</w:t>
            </w:r>
            <w:r>
              <w:rPr>
                <w:rFonts w:ascii="宋体" w:hAnsi="宋体" w:eastAsia="宋体"/>
                <w:bCs/>
                <w:szCs w:val="21"/>
                <w:highlight w:val="none"/>
              </w:rPr>
              <w:t>书</w:t>
            </w:r>
            <w:r>
              <w:rPr>
                <w:rFonts w:hint="eastAsia" w:ascii="宋体" w:hAnsi="宋体" w:eastAsia="宋体"/>
                <w:szCs w:val="21"/>
                <w:highlight w:val="none"/>
              </w:rPr>
              <w:t>（格式详见招标文件第六章）和授权代表社保缴纳证明（</w:t>
            </w:r>
            <w:r>
              <w:rPr>
                <w:rFonts w:hint="eastAsia" w:ascii="宋体" w:hAnsi="宋体" w:eastAsia="宋体"/>
                <w:szCs w:val="21"/>
                <w:highlight w:val="none"/>
                <w:lang w:eastAsia="zh-CN"/>
              </w:rPr>
              <w:t>2023年01月</w:t>
            </w:r>
            <w:r>
              <w:rPr>
                <w:rFonts w:ascii="宋体" w:hAnsi="宋体" w:eastAsia="宋体"/>
                <w:szCs w:val="21"/>
                <w:highlight w:val="none"/>
              </w:rPr>
              <w:t>（含）以后任意一月）</w:t>
            </w:r>
            <w:r>
              <w:rPr>
                <w:rFonts w:hint="eastAsia" w:ascii="宋体" w:hAnsi="宋体" w:eastAsia="宋体"/>
                <w:szCs w:val="21"/>
                <w:highlight w:val="none"/>
              </w:rPr>
              <w:t>；</w:t>
            </w:r>
          </w:p>
          <w:p>
            <w:pPr>
              <w:adjustRightInd w:val="0"/>
              <w:snapToGrid w:val="0"/>
              <w:spacing w:line="288" w:lineRule="auto"/>
              <w:rPr>
                <w:rFonts w:ascii="宋体" w:hAnsi="宋体" w:eastAsia="宋体"/>
                <w:szCs w:val="21"/>
              </w:rPr>
            </w:pPr>
            <w:r>
              <w:rPr>
                <w:rFonts w:hint="eastAsia" w:ascii="宋体" w:hAnsi="宋体" w:eastAsia="宋体"/>
                <w:szCs w:val="21"/>
                <w:highlight w:val="none"/>
              </w:rPr>
              <w:t>▲</w:t>
            </w:r>
            <w:r>
              <w:rPr>
                <w:rFonts w:ascii="宋体" w:hAnsi="宋体" w:eastAsia="宋体"/>
                <w:szCs w:val="21"/>
                <w:highlight w:val="none"/>
              </w:rPr>
              <w:t>3.</w:t>
            </w:r>
            <w:r>
              <w:rPr>
                <w:rFonts w:hint="eastAsia" w:ascii="宋体" w:hAnsi="宋体" w:eastAsia="宋体"/>
                <w:szCs w:val="21"/>
                <w:highlight w:val="none"/>
              </w:rPr>
              <w:t>投标人委派不在本单位缴纳社保的人员作为授权代表的，应当在投标文件中，说明具体原因、授权代表缴纳社保的单位，并附列该授权代表缴纳社保清单。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（四）</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投标费用</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1.不论投标结果如何，投标人均应自行承担所有与投标有关的全部费用；</w:t>
            </w:r>
          </w:p>
          <w:p>
            <w:pPr>
              <w:adjustRightInd w:val="0"/>
              <w:snapToGrid w:val="0"/>
              <w:spacing w:line="288" w:lineRule="auto"/>
              <w:rPr>
                <w:rFonts w:ascii="宋体" w:hAnsi="宋体" w:eastAsia="宋体"/>
                <w:szCs w:val="21"/>
              </w:rPr>
            </w:pPr>
            <w:r>
              <w:rPr>
                <w:rFonts w:hint="eastAsia" w:ascii="宋体" w:hAnsi="宋体" w:eastAsia="宋体"/>
                <w:szCs w:val="21"/>
              </w:rPr>
              <w:t>2.中标人在中标通知书发出之日起七个工作日内，向采购代理机构交纳代理服务费；</w:t>
            </w:r>
          </w:p>
          <w:p>
            <w:pPr>
              <w:adjustRightInd w:val="0"/>
              <w:snapToGrid w:val="0"/>
              <w:spacing w:line="288" w:lineRule="auto"/>
              <w:rPr>
                <w:rFonts w:ascii="宋体" w:hAnsi="宋体" w:eastAsia="宋体"/>
                <w:szCs w:val="21"/>
              </w:rPr>
            </w:pPr>
            <w:r>
              <w:rPr>
                <w:rFonts w:hint="eastAsia" w:ascii="宋体" w:hAnsi="宋体" w:eastAsia="宋体"/>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rPr>
                <w:rFonts w:ascii="宋体" w:hAnsi="宋体" w:eastAsia="宋体"/>
                <w:szCs w:val="21"/>
              </w:rPr>
            </w:pPr>
            <w:r>
              <w:rPr>
                <w:rFonts w:hint="eastAsia" w:ascii="宋体" w:hAnsi="宋体" w:eastAsia="宋体"/>
                <w:szCs w:val="21"/>
              </w:rPr>
              <w:t>4</w:t>
            </w:r>
            <w:r>
              <w:rPr>
                <w:rFonts w:ascii="宋体" w:hAnsi="宋体" w:eastAsia="宋体"/>
                <w:szCs w:val="21"/>
              </w:rPr>
              <w:t>.</w:t>
            </w:r>
            <w:r>
              <w:rPr>
                <w:rFonts w:hint="eastAsia" w:ascii="宋体" w:hAnsi="宋体" w:eastAsia="宋体"/>
                <w:szCs w:val="21"/>
              </w:rPr>
              <w:t>收费标准（差额累进）：</w:t>
            </w:r>
          </w:p>
          <w:tbl>
            <w:tblPr>
              <w:tblStyle w:val="26"/>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551"/>
              <w:gridCol w:w="307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中标金额（万元）</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100以下</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1.</w:t>
                  </w:r>
                  <w:r>
                    <w:rPr>
                      <w:rFonts w:ascii="宋体" w:hAnsi="宋体" w:eastAsia="宋体"/>
                      <w:szCs w:val="21"/>
                    </w:rPr>
                    <w:t>05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5621" w:type="dxa"/>
                  <w:gridSpan w:val="2"/>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不足2</w:t>
                  </w:r>
                  <w:r>
                    <w:rPr>
                      <w:rFonts w:ascii="宋体" w:hAnsi="宋体" w:eastAsia="宋体"/>
                      <w:szCs w:val="21"/>
                    </w:rPr>
                    <w:t>000</w:t>
                  </w:r>
                  <w:r>
                    <w:rPr>
                      <w:rFonts w:hint="eastAsia" w:ascii="宋体" w:hAnsi="宋体" w:eastAsia="宋体"/>
                      <w:szCs w:val="21"/>
                    </w:rPr>
                    <w:t>元按2</w:t>
                  </w:r>
                  <w:r>
                    <w:rPr>
                      <w:rFonts w:ascii="宋体" w:hAnsi="宋体" w:eastAsia="宋体"/>
                      <w:szCs w:val="21"/>
                    </w:rPr>
                    <w:t>000</w:t>
                  </w:r>
                  <w:r>
                    <w:rPr>
                      <w:rFonts w:hint="eastAsia" w:ascii="宋体" w:hAnsi="宋体" w:eastAsia="宋体"/>
                      <w:szCs w:val="21"/>
                    </w:rPr>
                    <w:t>元收取</w:t>
                  </w:r>
                </w:p>
              </w:tc>
            </w:tr>
          </w:tbl>
          <w:p>
            <w:pPr>
              <w:adjustRightInd w:val="0"/>
              <w:snapToGrid w:val="0"/>
              <w:spacing w:line="288"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（五）</w:t>
            </w:r>
          </w:p>
        </w:tc>
        <w:tc>
          <w:tcPr>
            <w:tcW w:w="1701" w:type="dxa"/>
            <w:vAlign w:val="center"/>
          </w:tcPr>
          <w:p>
            <w:pPr>
              <w:adjustRightInd w:val="0"/>
              <w:snapToGrid w:val="0"/>
              <w:spacing w:line="288" w:lineRule="auto"/>
              <w:ind w:right="-105" w:rightChars="-50"/>
              <w:jc w:val="center"/>
              <w:rPr>
                <w:rFonts w:ascii="宋体" w:hAnsi="宋体" w:eastAsia="宋体"/>
                <w:szCs w:val="21"/>
              </w:rPr>
            </w:pPr>
            <w:r>
              <w:rPr>
                <w:rFonts w:hint="eastAsia" w:ascii="宋体" w:hAnsi="宋体" w:eastAsia="宋体" w:cs="Times New Roman"/>
                <w:spacing w:val="-6"/>
                <w:szCs w:val="21"/>
              </w:rPr>
              <w:t>投标保证金（元）</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cs="Times New Roman"/>
                <w:spacing w:val="-6"/>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（六）</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联合体投标</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本项目（是）接受联合体投标。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（七）</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转包与分包</w:t>
            </w:r>
          </w:p>
        </w:tc>
        <w:tc>
          <w:tcPr>
            <w:tcW w:w="6663" w:type="dxa"/>
            <w:vAlign w:val="center"/>
          </w:tcPr>
          <w:p>
            <w:pPr>
              <w:adjustRightInd w:val="0"/>
              <w:snapToGrid w:val="0"/>
              <w:spacing w:line="288" w:lineRule="auto"/>
              <w:rPr>
                <w:rFonts w:ascii="宋体" w:hAnsi="宋体" w:eastAsia="宋体"/>
                <w:color w:val="auto"/>
                <w:szCs w:val="21"/>
              </w:rPr>
            </w:pPr>
            <w:r>
              <w:rPr>
                <w:rFonts w:hint="eastAsia" w:ascii="宋体" w:hAnsi="宋体" w:eastAsia="宋体"/>
                <w:color w:val="auto"/>
                <w:szCs w:val="21"/>
              </w:rPr>
              <w:t>1</w:t>
            </w:r>
            <w:r>
              <w:rPr>
                <w:rFonts w:ascii="宋体" w:hAnsi="宋体" w:eastAsia="宋体"/>
                <w:color w:val="auto"/>
                <w:szCs w:val="21"/>
              </w:rPr>
              <w:t>.</w:t>
            </w:r>
            <w:r>
              <w:rPr>
                <w:rFonts w:hint="eastAsia" w:ascii="宋体" w:hAnsi="宋体" w:eastAsia="宋体"/>
                <w:color w:val="auto"/>
                <w:szCs w:val="21"/>
              </w:rPr>
              <w:t>本项目不允许转包；</w:t>
            </w:r>
          </w:p>
          <w:p>
            <w:pPr>
              <w:adjustRightInd w:val="0"/>
              <w:snapToGrid w:val="0"/>
              <w:spacing w:line="288" w:lineRule="auto"/>
              <w:rPr>
                <w:rFonts w:ascii="宋体" w:hAnsi="宋体" w:eastAsia="宋体" w:cs="Times New Roman"/>
                <w:color w:val="auto"/>
                <w:spacing w:val="-6"/>
                <w:szCs w:val="21"/>
              </w:rPr>
            </w:pPr>
            <w:r>
              <w:rPr>
                <w:rFonts w:ascii="宋体" w:hAnsi="宋体" w:eastAsia="宋体"/>
                <w:color w:val="auto"/>
                <w:szCs w:val="21"/>
              </w:rPr>
              <w:t>2.</w:t>
            </w:r>
            <w:r>
              <w:rPr>
                <w:rFonts w:hint="eastAsia" w:ascii="宋体" w:hAnsi="宋体" w:eastAsia="宋体"/>
                <w:color w:val="auto"/>
                <w:szCs w:val="21"/>
              </w:rPr>
              <w:t>本项目</w:t>
            </w:r>
            <w:r>
              <w:rPr>
                <w:rFonts w:hint="eastAsia" w:ascii="宋体" w:hAnsi="宋体" w:eastAsia="宋体"/>
                <w:b/>
                <w:bCs/>
                <w:color w:val="auto"/>
                <w:szCs w:val="21"/>
                <w:u w:val="single"/>
              </w:rPr>
              <w:t>不允许</w:t>
            </w:r>
            <w:r>
              <w:rPr>
                <w:rFonts w:hint="eastAsia" w:ascii="宋体" w:hAnsi="宋体" w:eastAsia="宋体"/>
                <w:color w:val="auto"/>
                <w:szCs w:val="21"/>
              </w:rPr>
              <w:t>分包，不适宜分包的理由是：</w:t>
            </w:r>
            <w:r>
              <w:rPr>
                <w:rFonts w:ascii="宋体" w:hAnsi="宋体" w:eastAsia="宋体"/>
                <w:color w:val="auto"/>
                <w:szCs w:val="21"/>
                <w:u w:val="single"/>
              </w:rPr>
              <w:t xml:space="preserve"> </w:t>
            </w:r>
            <w:r>
              <w:rPr>
                <w:rFonts w:hint="eastAsia" w:ascii="宋体" w:hAnsi="宋体" w:eastAsia="宋体"/>
                <w:color w:val="auto"/>
                <w:szCs w:val="21"/>
                <w:u w:val="single"/>
              </w:rPr>
              <w:t>本项目为服务，服务内容以人员技术开发为主，内容单一，不适宜分包</w:t>
            </w:r>
            <w:r>
              <w:rPr>
                <w:rFonts w:ascii="宋体" w:hAnsi="宋体" w:eastAsia="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（八）</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b/>
                <w:bCs/>
                <w:szCs w:val="21"/>
              </w:rPr>
              <w:t>信用记录</w:t>
            </w:r>
          </w:p>
        </w:tc>
        <w:tc>
          <w:tcPr>
            <w:tcW w:w="6663" w:type="dxa"/>
            <w:vAlign w:val="center"/>
          </w:tcPr>
          <w:p>
            <w:pPr>
              <w:adjustRightInd w:val="0"/>
              <w:snapToGrid w:val="0"/>
              <w:spacing w:line="288" w:lineRule="auto"/>
              <w:rPr>
                <w:rFonts w:ascii="宋体" w:hAnsi="宋体" w:eastAsia="宋体"/>
                <w:color w:val="auto"/>
                <w:szCs w:val="21"/>
              </w:rPr>
            </w:pPr>
            <w:r>
              <w:rPr>
                <w:rFonts w:hint="eastAsia" w:ascii="宋体" w:hAnsi="宋体" w:eastAsia="宋体"/>
                <w:bCs/>
                <w:color w:val="auto"/>
                <w:szCs w:val="21"/>
              </w:rPr>
              <w:t>根据财库[2016]125号《关于在政府采购活动中查询及使用信用记录有关问题的通知》要求，采购代理机构会对投标人信用记录进行查询并甄别。信用</w:t>
            </w:r>
            <w:r>
              <w:rPr>
                <w:rFonts w:hint="eastAsia" w:ascii="宋体" w:hAnsi="宋体" w:eastAsia="宋体"/>
                <w:color w:val="auto"/>
                <w:szCs w:val="21"/>
              </w:rPr>
              <w:t>信息查询的截止时点：投标截止时间；</w:t>
            </w:r>
          </w:p>
          <w:p>
            <w:pPr>
              <w:adjustRightInd w:val="0"/>
              <w:snapToGrid w:val="0"/>
              <w:spacing w:line="288" w:lineRule="auto"/>
              <w:rPr>
                <w:rFonts w:ascii="宋体" w:hAnsi="宋体" w:eastAsia="宋体"/>
                <w:color w:val="auto"/>
                <w:szCs w:val="21"/>
              </w:rPr>
            </w:pPr>
            <w:r>
              <w:rPr>
                <w:rFonts w:hint="eastAsia" w:ascii="宋体" w:hAnsi="宋体" w:eastAsia="宋体"/>
                <w:color w:val="auto"/>
                <w:szCs w:val="21"/>
              </w:rPr>
              <w:t>（</w:t>
            </w:r>
            <w:r>
              <w:rPr>
                <w:rFonts w:ascii="宋体" w:hAnsi="宋体" w:eastAsia="宋体"/>
                <w:color w:val="auto"/>
                <w:szCs w:val="21"/>
              </w:rPr>
              <w:t>1</w:t>
            </w:r>
            <w:r>
              <w:rPr>
                <w:rFonts w:hint="eastAsia" w:ascii="宋体" w:hAnsi="宋体" w:eastAsia="宋体"/>
                <w:color w:val="auto"/>
                <w:szCs w:val="21"/>
              </w:rPr>
              <w:t>）查询渠道：“信用中国”（www.creditchina.gov.cn）、“中国政府采购网”（www.ccgp.gov.cn）；</w:t>
            </w:r>
          </w:p>
          <w:p>
            <w:pPr>
              <w:adjustRightInd w:val="0"/>
              <w:snapToGrid w:val="0"/>
              <w:spacing w:line="288" w:lineRule="auto"/>
              <w:rPr>
                <w:rFonts w:ascii="宋体" w:hAnsi="宋体" w:eastAsia="宋体"/>
                <w:color w:val="auto"/>
                <w:szCs w:val="21"/>
              </w:rPr>
            </w:pPr>
            <w:r>
              <w:rPr>
                <w:rFonts w:hint="eastAsia" w:ascii="宋体" w:hAnsi="宋体" w:eastAsia="宋体"/>
                <w:color w:val="auto"/>
                <w:szCs w:val="21"/>
              </w:rPr>
              <w:t>（</w:t>
            </w:r>
            <w:r>
              <w:rPr>
                <w:rFonts w:ascii="宋体" w:hAnsi="宋体" w:eastAsia="宋体"/>
                <w:color w:val="auto"/>
                <w:szCs w:val="21"/>
              </w:rPr>
              <w:t>2</w:t>
            </w:r>
            <w:r>
              <w:rPr>
                <w:rFonts w:hint="eastAsia" w:ascii="宋体" w:hAnsi="宋体" w:eastAsia="宋体"/>
                <w:color w:val="auto"/>
                <w:szCs w:val="21"/>
              </w:rPr>
              <w:t>）信用信息查询记录和证据留存具体方式：采购代理机构经办人和监督人员将查询网页打印、签名与其他采购文件一并保存；</w:t>
            </w:r>
          </w:p>
          <w:p>
            <w:pPr>
              <w:adjustRightInd w:val="0"/>
              <w:snapToGrid w:val="0"/>
              <w:spacing w:line="288" w:lineRule="auto"/>
              <w:rPr>
                <w:rFonts w:ascii="宋体" w:hAnsi="宋体" w:eastAsia="宋体"/>
                <w:color w:val="auto"/>
                <w:szCs w:val="21"/>
              </w:rPr>
            </w:pPr>
            <w:r>
              <w:rPr>
                <w:rFonts w:hint="eastAsia" w:ascii="宋体" w:hAnsi="宋体" w:eastAsia="宋体"/>
                <w:color w:val="auto"/>
                <w:szCs w:val="21"/>
              </w:rPr>
              <w:t>（</w:t>
            </w:r>
            <w:r>
              <w:rPr>
                <w:rFonts w:ascii="宋体" w:hAnsi="宋体" w:eastAsia="宋体"/>
                <w:color w:val="auto"/>
                <w:szCs w:val="21"/>
              </w:rPr>
              <w:t>3</w:t>
            </w:r>
            <w:r>
              <w:rPr>
                <w:rFonts w:hint="eastAsia" w:ascii="宋体" w:hAnsi="宋体" w:eastAsia="宋体"/>
                <w:bCs/>
                <w:color w:val="auto"/>
                <w:szCs w:val="21"/>
              </w:rPr>
              <w:t>）信用信息的使用规则：投标人被列入失信被执行人、重大税收违法案件当事人名单、政府采购严重违法失信行为记录名单的，拒绝其参与政府采购活动。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（九）</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资格审查要求的资格证明材料</w:t>
            </w:r>
          </w:p>
        </w:tc>
        <w:tc>
          <w:tcPr>
            <w:tcW w:w="6663" w:type="dxa"/>
            <w:vAlign w:val="center"/>
          </w:tcPr>
          <w:p>
            <w:pPr>
              <w:adjustRightInd w:val="0"/>
              <w:snapToGrid w:val="0"/>
              <w:spacing w:line="288" w:lineRule="auto"/>
              <w:rPr>
                <w:rFonts w:hint="eastAsia" w:ascii="宋体" w:hAnsi="宋体" w:eastAsia="宋体"/>
                <w:bCs/>
                <w:szCs w:val="21"/>
              </w:rPr>
            </w:pPr>
            <w:r>
              <w:rPr>
                <w:rFonts w:hint="eastAsia" w:ascii="宋体" w:hAnsi="宋体" w:eastAsia="宋体"/>
                <w:bCs/>
                <w:szCs w:val="21"/>
              </w:rPr>
              <w:t>资格审查要求的资格证明材料（均需加盖公章）</w:t>
            </w:r>
          </w:p>
          <w:p>
            <w:pPr>
              <w:adjustRightInd w:val="0"/>
              <w:snapToGrid w:val="0"/>
              <w:spacing w:line="288" w:lineRule="auto"/>
              <w:rPr>
                <w:rFonts w:hint="eastAsia" w:ascii="宋体" w:hAnsi="宋体" w:eastAsia="宋体"/>
                <w:bCs/>
                <w:szCs w:val="21"/>
              </w:rPr>
            </w:pPr>
            <w:r>
              <w:rPr>
                <w:rFonts w:hint="eastAsia" w:ascii="宋体" w:hAnsi="宋体" w:eastAsia="宋体"/>
                <w:bCs/>
                <w:szCs w:val="21"/>
              </w:rPr>
              <w:t>（1）有效的法人或者其他组织的营业执照等证明文件，自然人的身份证明</w:t>
            </w:r>
          </w:p>
          <w:p>
            <w:pPr>
              <w:adjustRightInd w:val="0"/>
              <w:snapToGrid w:val="0"/>
              <w:spacing w:line="288" w:lineRule="auto"/>
              <w:rPr>
                <w:rFonts w:hint="eastAsia" w:ascii="宋体" w:hAnsi="宋体" w:eastAsia="宋体"/>
                <w:bCs/>
                <w:szCs w:val="21"/>
              </w:rPr>
            </w:pPr>
            <w:r>
              <w:rPr>
                <w:rFonts w:hint="eastAsia" w:ascii="宋体" w:hAnsi="宋体" w:eastAsia="宋体"/>
                <w:bCs/>
                <w:szCs w:val="21"/>
              </w:rPr>
              <w:t>（2）符合参加政府采购活动应当具备的一般条件的承诺函</w:t>
            </w:r>
          </w:p>
          <w:p>
            <w:pPr>
              <w:adjustRightInd w:val="0"/>
              <w:snapToGrid w:val="0"/>
              <w:spacing w:line="288" w:lineRule="auto"/>
              <w:rPr>
                <w:rFonts w:hint="eastAsia" w:ascii="宋体" w:hAnsi="宋体" w:eastAsia="宋体"/>
                <w:bCs/>
                <w:szCs w:val="21"/>
              </w:rPr>
            </w:pPr>
            <w:r>
              <w:rPr>
                <w:rFonts w:hint="eastAsia" w:ascii="宋体" w:hAnsi="宋体" w:eastAsia="宋体"/>
                <w:bCs/>
                <w:szCs w:val="21"/>
              </w:rPr>
              <w:t>（3）落实政府采购政策需满足的资格要求：</w:t>
            </w:r>
          </w:p>
          <w:p>
            <w:pPr>
              <w:adjustRightInd w:val="0"/>
              <w:snapToGrid w:val="0"/>
              <w:spacing w:line="288" w:lineRule="auto"/>
              <w:rPr>
                <w:rFonts w:hint="eastAsia" w:ascii="宋体" w:hAnsi="宋体" w:eastAsia="宋体"/>
                <w:bCs/>
                <w:szCs w:val="21"/>
              </w:rPr>
            </w:pPr>
            <w:r>
              <w:rPr>
                <w:rFonts w:hint="eastAsia" w:ascii="宋体" w:hAnsi="宋体" w:eastAsia="宋体"/>
                <w:bCs/>
                <w:szCs w:val="21"/>
              </w:rPr>
              <w:t>中小企业声明函（若属于中小企业）</w:t>
            </w:r>
          </w:p>
          <w:p>
            <w:pPr>
              <w:adjustRightInd w:val="0"/>
              <w:snapToGrid w:val="0"/>
              <w:spacing w:line="288" w:lineRule="auto"/>
              <w:rPr>
                <w:rFonts w:hint="eastAsia" w:ascii="宋体" w:hAnsi="宋体" w:eastAsia="宋体"/>
                <w:bCs/>
                <w:szCs w:val="21"/>
              </w:rPr>
            </w:pPr>
            <w:r>
              <w:rPr>
                <w:rFonts w:hint="eastAsia" w:ascii="宋体" w:hAnsi="宋体" w:eastAsia="宋体"/>
                <w:bCs/>
                <w:szCs w:val="21"/>
              </w:rPr>
              <w:t>属于监狱企业的证明文件（若属于监狱企业）</w:t>
            </w:r>
          </w:p>
          <w:p>
            <w:pPr>
              <w:adjustRightInd w:val="0"/>
              <w:snapToGrid w:val="0"/>
              <w:spacing w:line="288" w:lineRule="auto"/>
              <w:rPr>
                <w:rFonts w:hint="eastAsia" w:ascii="宋体" w:hAnsi="宋体" w:eastAsia="宋体"/>
                <w:bCs/>
                <w:szCs w:val="21"/>
              </w:rPr>
            </w:pPr>
            <w:r>
              <w:rPr>
                <w:rFonts w:hint="eastAsia" w:ascii="宋体" w:hAnsi="宋体" w:eastAsia="宋体"/>
                <w:bCs/>
                <w:szCs w:val="21"/>
              </w:rPr>
              <w:t>残疾人福利性单位声明函（若属于残疾人福利性单位）</w:t>
            </w:r>
          </w:p>
          <w:p>
            <w:pPr>
              <w:adjustRightInd w:val="0"/>
              <w:snapToGrid w:val="0"/>
              <w:spacing w:line="288" w:lineRule="auto"/>
              <w:rPr>
                <w:rFonts w:hint="eastAsia" w:ascii="宋体" w:hAnsi="宋体" w:eastAsia="宋体"/>
                <w:bCs/>
                <w:szCs w:val="21"/>
              </w:rPr>
            </w:pPr>
            <w:r>
              <w:rPr>
                <w:rFonts w:hint="eastAsia" w:ascii="宋体" w:hAnsi="宋体" w:eastAsia="宋体"/>
                <w:bCs/>
                <w:szCs w:val="21"/>
              </w:rPr>
              <w:t>联合协议、分包意向协议（如有）</w:t>
            </w:r>
          </w:p>
          <w:p>
            <w:pPr>
              <w:adjustRightInd w:val="0"/>
              <w:snapToGrid w:val="0"/>
              <w:spacing w:line="288" w:lineRule="auto"/>
              <w:rPr>
                <w:rFonts w:hint="eastAsia" w:ascii="宋体" w:hAnsi="宋体" w:eastAsia="宋体"/>
                <w:bCs/>
                <w:szCs w:val="21"/>
              </w:rPr>
            </w:pPr>
            <w:r>
              <w:rPr>
                <w:rFonts w:hint="eastAsia" w:ascii="宋体" w:hAnsi="宋体" w:eastAsia="宋体"/>
                <w:bCs/>
                <w:szCs w:val="21"/>
              </w:rPr>
              <w:t>（4）本项目的特定资格要求证明材料：无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投标文件份数</w:t>
            </w:r>
          </w:p>
        </w:tc>
        <w:tc>
          <w:tcPr>
            <w:tcW w:w="6663" w:type="dxa"/>
            <w:vAlign w:val="center"/>
          </w:tcPr>
          <w:p>
            <w:pPr>
              <w:adjustRightInd w:val="0"/>
              <w:snapToGrid w:val="0"/>
              <w:spacing w:line="288" w:lineRule="auto"/>
              <w:rPr>
                <w:rFonts w:hint="eastAsia" w:ascii="宋体" w:hAnsi="宋体" w:eastAsia="宋体"/>
                <w:bCs/>
                <w:szCs w:val="21"/>
              </w:rPr>
            </w:pPr>
            <w:r>
              <w:rPr>
                <w:rFonts w:hint="eastAsia" w:ascii="宋体" w:hAnsi="宋体" w:eastAsia="宋体"/>
                <w:bCs/>
                <w:szCs w:val="21"/>
              </w:rPr>
              <w:t>电子加密投标文件：政府采购云平台在线上传一份；</w:t>
            </w:r>
          </w:p>
          <w:p>
            <w:pPr>
              <w:adjustRightInd w:val="0"/>
              <w:snapToGrid w:val="0"/>
              <w:spacing w:line="288" w:lineRule="auto"/>
              <w:rPr>
                <w:rFonts w:hint="eastAsia" w:ascii="宋体" w:hAnsi="宋体" w:eastAsia="宋体"/>
                <w:bCs/>
                <w:szCs w:val="21"/>
              </w:rPr>
            </w:pPr>
            <w:r>
              <w:rPr>
                <w:rFonts w:hint="eastAsia" w:ascii="宋体" w:hAnsi="宋体" w:eastAsia="宋体"/>
                <w:bCs/>
                <w:szCs w:val="21"/>
              </w:rPr>
              <w:t>备份投标文件：密封包装后EMS或顺丰邮寄形式递交一份（邮寄地址：杭州市西湖区玉古路173号中田大厦21楼H室，浙江求是招标代理有限公司（</w:t>
            </w:r>
            <w:r>
              <w:rPr>
                <w:rFonts w:hint="eastAsia" w:ascii="宋体" w:hAnsi="宋体" w:eastAsia="宋体"/>
                <w:bCs/>
                <w:szCs w:val="21"/>
                <w:lang w:eastAsia="zh-CN"/>
              </w:rPr>
              <w:t>阙家珍</w:t>
            </w:r>
            <w:r>
              <w:rPr>
                <w:rFonts w:hint="eastAsia" w:ascii="宋体" w:hAnsi="宋体" w:eastAsia="宋体"/>
                <w:bCs/>
                <w:szCs w:val="21"/>
              </w:rPr>
              <w:t>）收，电话：0571-87</w:t>
            </w:r>
            <w:r>
              <w:rPr>
                <w:rFonts w:hint="eastAsia" w:ascii="宋体" w:hAnsi="宋体" w:eastAsia="宋体"/>
                <w:bCs/>
                <w:szCs w:val="21"/>
                <w:lang w:eastAsia="zh-CN"/>
              </w:rPr>
              <w:t>666117</w:t>
            </w:r>
            <w:r>
              <w:rPr>
                <w:rFonts w:hint="eastAsia" w:ascii="宋体" w:hAnsi="宋体" w:eastAsia="宋体"/>
                <w:bCs/>
                <w:szCs w:val="21"/>
              </w:rPr>
              <w:t>，寄出后将（快递单号、项目名称、公司名称、联系方式等相关信息）发至：</w:t>
            </w:r>
            <w:r>
              <w:rPr>
                <w:rFonts w:hint="eastAsia" w:ascii="宋体" w:hAnsi="宋体" w:eastAsia="宋体"/>
                <w:bCs/>
                <w:szCs w:val="21"/>
                <w:lang w:eastAsia="zh-CN"/>
              </w:rPr>
              <w:t>zb05</w:t>
            </w:r>
            <w:r>
              <w:rPr>
                <w:rFonts w:hint="eastAsia" w:ascii="宋体" w:hAnsi="宋体" w:eastAsia="宋体"/>
                <w:bCs/>
                <w:szCs w:val="21"/>
              </w:rPr>
              <w:t>@qszb.net，以便查收）。</w:t>
            </w:r>
          </w:p>
          <w:p>
            <w:pPr>
              <w:adjustRightInd w:val="0"/>
              <w:snapToGrid w:val="0"/>
              <w:spacing w:line="288" w:lineRule="auto"/>
              <w:rPr>
                <w:rFonts w:hint="eastAsia" w:ascii="宋体" w:hAnsi="宋体" w:eastAsia="宋体"/>
                <w:bCs/>
                <w:szCs w:val="21"/>
              </w:rPr>
            </w:pPr>
            <w:r>
              <w:rPr>
                <w:rFonts w:hint="eastAsia" w:ascii="宋体" w:hAnsi="宋体" w:eastAsia="宋体"/>
                <w:bCs/>
                <w:szCs w:val="21"/>
              </w:rPr>
              <w:t>特别说明：双休日和法定节假日不收件，投标人自行承担邮寄风险。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（十一）</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投标报价</w:t>
            </w:r>
          </w:p>
        </w:tc>
        <w:tc>
          <w:tcPr>
            <w:tcW w:w="6663" w:type="dxa"/>
            <w:vAlign w:val="center"/>
          </w:tcPr>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1.报价应按招标文件要求的格式编制、填写报价内容（可自行增行），未按招标文件要求编制、填写的投标文件可能被拒绝；</w:t>
            </w:r>
          </w:p>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2.以人民币报价；</w:t>
            </w:r>
          </w:p>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3.投标报价是履行合同的最终价格，有关本项目实施所涉及的一切费用均计入报价；</w:t>
            </w:r>
          </w:p>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4.投标文件只允许有一个报价，有选择的报价将不予接受。</w:t>
            </w:r>
          </w:p>
          <w:p>
            <w:pPr>
              <w:pStyle w:val="15"/>
              <w:adjustRightInd w:val="0"/>
              <w:snapToGrid w:val="0"/>
              <w:spacing w:before="0" w:beforeLines="0" w:after="0" w:afterLines="0" w:line="288" w:lineRule="auto"/>
              <w:jc w:val="left"/>
              <w:rPr>
                <w:rFonts w:hAnsi="宋体" w:eastAsia="宋体" w:cs="宋体"/>
                <w:sz w:val="21"/>
                <w:szCs w:val="21"/>
                <w:highlight w:val="none"/>
              </w:rPr>
            </w:pPr>
            <w:r>
              <w:rPr>
                <w:rFonts w:hint="eastAsia" w:hAnsi="宋体" w:eastAsia="宋体" w:cs="宋体"/>
                <w:sz w:val="21"/>
                <w:szCs w:val="21"/>
                <w:highlight w:val="none"/>
              </w:rPr>
              <w:t>▲5</w:t>
            </w:r>
            <w:r>
              <w:rPr>
                <w:rFonts w:hAnsi="宋体" w:eastAsia="宋体" w:cs="宋体"/>
                <w:sz w:val="21"/>
                <w:szCs w:val="21"/>
                <w:highlight w:val="none"/>
              </w:rPr>
              <w:t>.</w:t>
            </w:r>
            <w:r>
              <w:rPr>
                <w:rFonts w:hint="eastAsia" w:hAnsi="宋体" w:eastAsia="宋体" w:cs="宋体"/>
                <w:sz w:val="21"/>
                <w:szCs w:val="21"/>
                <w:highlight w:val="none"/>
              </w:rPr>
              <w:t>采购人将以合同形式有偿取得货物或服务，不接受投标人给予的赠品、回扣或者与采购无关的其他商品、服务，不得出现“</w:t>
            </w:r>
            <w:r>
              <w:rPr>
                <w:rFonts w:hAnsi="宋体" w:eastAsia="宋体" w:cs="宋体"/>
                <w:sz w:val="21"/>
                <w:szCs w:val="21"/>
                <w:highlight w:val="none"/>
              </w:rPr>
              <w:t>0元”“免费赠送”等形式的无偿报价，否则视为投标文件含有采购人不能接受的附加条件的，投标无效。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（十二）</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投标有效期</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▲从提交投标文件的截止之日起</w:t>
            </w:r>
            <w:r>
              <w:rPr>
                <w:rFonts w:ascii="宋体" w:hAnsi="宋体" w:eastAsia="宋体"/>
                <w:szCs w:val="21"/>
              </w:rPr>
              <w:t>90天，在原投标有效期满之前，如果出现特殊情况，采购人或采购代理机构以书面形式通知投标人延长投标有效期。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（十三）</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评标方法和评标标准</w:t>
            </w:r>
          </w:p>
        </w:tc>
        <w:tc>
          <w:tcPr>
            <w:tcW w:w="6663" w:type="dxa"/>
            <w:vAlign w:val="center"/>
          </w:tcPr>
          <w:p>
            <w:pPr>
              <w:adjustRightInd w:val="0"/>
              <w:snapToGrid w:val="0"/>
              <w:spacing w:line="288" w:lineRule="auto"/>
              <w:rPr>
                <w:rFonts w:ascii="宋体" w:hAnsi="宋体" w:eastAsia="宋体"/>
                <w:szCs w:val="21"/>
              </w:rPr>
            </w:pPr>
            <w:r>
              <w:rPr>
                <w:rFonts w:ascii="宋体" w:hAnsi="宋体" w:eastAsia="宋体"/>
                <w:szCs w:val="21"/>
              </w:rPr>
              <w:t>详见“</w:t>
            </w:r>
            <w:r>
              <w:rPr>
                <w:rFonts w:hint="eastAsia" w:ascii="宋体" w:hAnsi="宋体" w:eastAsia="宋体"/>
                <w:szCs w:val="21"/>
              </w:rPr>
              <w:t>第四章  评标方法和评标标准</w:t>
            </w:r>
            <w:r>
              <w:rPr>
                <w:rFonts w:ascii="宋体" w:hAnsi="宋体" w:eastAsia="宋体"/>
                <w:szCs w:val="21"/>
              </w:rPr>
              <w:t>”</w:t>
            </w: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ascii="宋体" w:hAnsi="宋体" w:eastAsia="宋体"/>
                <w:szCs w:val="21"/>
              </w:rPr>
              <w:t>（</w:t>
            </w:r>
            <w:r>
              <w:rPr>
                <w:rFonts w:hint="eastAsia" w:ascii="宋体" w:hAnsi="宋体" w:eastAsia="宋体"/>
                <w:szCs w:val="21"/>
              </w:rPr>
              <w:t>十四</w:t>
            </w:r>
            <w:r>
              <w:rPr>
                <w:rFonts w:ascii="宋体" w:hAnsi="宋体" w:eastAsia="宋体"/>
                <w:szCs w:val="21"/>
              </w:rPr>
              <w:t>）</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评标结果公示</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评标结果公示媒体：浙江政府采购网（http://zfcg.czt.zj.gov.cn）。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（十五）</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签订合同</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中标通知书发出之日起30日内。</w:t>
            </w:r>
          </w:p>
        </w:tc>
      </w:tr>
    </w:tbl>
    <w:p>
      <w:pPr>
        <w:adjustRightInd w:val="0"/>
        <w:snapToGrid w:val="0"/>
        <w:spacing w:line="288" w:lineRule="auto"/>
        <w:rPr>
          <w:rFonts w:ascii="宋体" w:hAnsi="宋体" w:eastAsia="宋体"/>
          <w:szCs w:val="21"/>
        </w:rPr>
      </w:pPr>
    </w:p>
    <w:p>
      <w:pPr>
        <w:adjustRightInd w:val="0"/>
        <w:snapToGrid w:val="0"/>
        <w:spacing w:line="288" w:lineRule="auto"/>
        <w:rPr>
          <w:rFonts w:ascii="宋体" w:hAnsi="宋体" w:eastAsia="宋体"/>
          <w:szCs w:val="21"/>
        </w:rPr>
      </w:pPr>
      <w:r>
        <w:rPr>
          <w:rFonts w:ascii="宋体" w:hAnsi="宋体" w:eastAsia="宋体"/>
          <w:szCs w:val="21"/>
        </w:rPr>
        <w:br w:type="page"/>
      </w:r>
    </w:p>
    <w:p>
      <w:pPr>
        <w:adjustRightInd w:val="0"/>
        <w:snapToGrid w:val="0"/>
        <w:spacing w:line="288" w:lineRule="auto"/>
        <w:jc w:val="center"/>
        <w:outlineLvl w:val="1"/>
        <w:rPr>
          <w:rFonts w:ascii="宋体" w:hAnsi="宋体" w:eastAsia="宋体" w:cs="Times New Roman"/>
          <w:b/>
          <w:spacing w:val="-6"/>
          <w:szCs w:val="21"/>
        </w:rPr>
      </w:pPr>
      <w:r>
        <w:rPr>
          <w:rFonts w:ascii="宋体" w:hAnsi="宋体" w:eastAsia="宋体" w:cs="Times New Roman"/>
          <w:b/>
          <w:spacing w:val="-6"/>
          <w:szCs w:val="21"/>
        </w:rPr>
        <w:t>一</w:t>
      </w:r>
      <w:r>
        <w:rPr>
          <w:rFonts w:hint="eastAsia" w:ascii="宋体" w:hAnsi="宋体" w:eastAsia="宋体" w:cs="Times New Roman"/>
          <w:b/>
          <w:spacing w:val="-6"/>
          <w:szCs w:val="21"/>
        </w:rPr>
        <w:t>、</w:t>
      </w:r>
      <w:r>
        <w:rPr>
          <w:rFonts w:ascii="宋体" w:hAnsi="宋体" w:eastAsia="宋体" w:cs="Times New Roman"/>
          <w:b/>
          <w:spacing w:val="-6"/>
          <w:szCs w:val="21"/>
        </w:rPr>
        <w:t>总</w:t>
      </w:r>
      <w:r>
        <w:rPr>
          <w:rFonts w:hint="eastAsia" w:ascii="宋体" w:hAnsi="宋体" w:eastAsia="宋体" w:cs="Times New Roman"/>
          <w:b/>
          <w:spacing w:val="-6"/>
          <w:szCs w:val="21"/>
        </w:rPr>
        <w:t xml:space="preserve">  </w:t>
      </w:r>
      <w:r>
        <w:rPr>
          <w:rFonts w:ascii="宋体" w:hAnsi="宋体" w:eastAsia="宋体" w:cs="Times New Roman"/>
          <w:b/>
          <w:spacing w:val="-6"/>
          <w:szCs w:val="21"/>
        </w:rPr>
        <w:t>则</w:t>
      </w:r>
    </w:p>
    <w:p>
      <w:pPr>
        <w:adjustRightInd w:val="0"/>
        <w:snapToGrid w:val="0"/>
        <w:spacing w:line="288" w:lineRule="auto"/>
        <w:ind w:firstLine="396" w:firstLineChars="200"/>
        <w:jc w:val="left"/>
        <w:rPr>
          <w:rFonts w:ascii="宋体" w:hAnsi="宋体" w:eastAsia="宋体" w:cs="Times New Roman"/>
          <w:spacing w:val="-6"/>
          <w:szCs w:val="21"/>
        </w:rPr>
      </w:pPr>
      <w:bookmarkStart w:id="40" w:name="_Hlk94018326"/>
      <w:r>
        <w:rPr>
          <w:rFonts w:ascii="宋体" w:hAnsi="宋体" w:eastAsia="宋体" w:cs="Times New Roman"/>
          <w:spacing w:val="-6"/>
          <w:szCs w:val="21"/>
        </w:rPr>
        <w:t>投标人应仔细阅读招标文件的所有内容，按照招标文件的要求提交投标文件，并对所提供的全部资料的真实性承担法律责任。</w:t>
      </w:r>
    </w:p>
    <w:bookmarkEnd w:id="40"/>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（一</w:t>
      </w:r>
      <w:r>
        <w:rPr>
          <w:rFonts w:ascii="宋体" w:hAnsi="宋体" w:eastAsia="宋体" w:cs="Times New Roman"/>
          <w:b/>
          <w:spacing w:val="-6"/>
          <w:szCs w:val="21"/>
        </w:rPr>
        <w:t>）</w:t>
      </w:r>
      <w:r>
        <w:rPr>
          <w:rFonts w:hint="eastAsia" w:ascii="宋体" w:hAnsi="宋体" w:eastAsia="宋体" w:cs="Times New Roman"/>
          <w:b/>
          <w:spacing w:val="-6"/>
          <w:szCs w:val="21"/>
        </w:rPr>
        <w:t>适用范围</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本招标文件适用于</w:t>
      </w:r>
      <w:r>
        <w:rPr>
          <w:rFonts w:hint="eastAsia" w:ascii="宋体" w:hAnsi="宋体" w:eastAsia="宋体" w:cs="Times New Roman"/>
          <w:spacing w:val="-6"/>
          <w:szCs w:val="21"/>
          <w:lang w:eastAsia="zh-CN"/>
        </w:rPr>
        <w:t>浙江财经大学生均教育成本核算系统运维服务</w:t>
      </w:r>
      <w:r>
        <w:rPr>
          <w:rFonts w:hint="eastAsia" w:ascii="宋体" w:hAnsi="宋体" w:eastAsia="宋体" w:cs="Times New Roman"/>
          <w:spacing w:val="-6"/>
          <w:szCs w:val="21"/>
        </w:rPr>
        <w:t>的招标、评标、定标、验收、合同履约、付款等（法律、法规另有规定的，从其规定）。</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（二）定义</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1.“采购</w:t>
      </w:r>
      <w:r>
        <w:rPr>
          <w:rFonts w:ascii="宋体" w:hAnsi="宋体" w:eastAsia="宋体" w:cs="Times New Roman"/>
          <w:spacing w:val="-6"/>
          <w:szCs w:val="21"/>
        </w:rPr>
        <w:t>人</w:t>
      </w:r>
      <w:r>
        <w:rPr>
          <w:rFonts w:hint="eastAsia" w:ascii="宋体" w:hAnsi="宋体" w:eastAsia="宋体" w:cs="Times New Roman"/>
          <w:spacing w:val="-6"/>
          <w:szCs w:val="21"/>
        </w:rPr>
        <w:t>”系指</w:t>
      </w:r>
      <w:r>
        <w:rPr>
          <w:rFonts w:hint="eastAsia" w:ascii="宋体" w:hAnsi="宋体" w:eastAsia="宋体" w:cs="Times New Roman"/>
          <w:spacing w:val="-6"/>
          <w:szCs w:val="21"/>
          <w:lang w:eastAsia="zh-CN"/>
        </w:rPr>
        <w:t>浙江财经大学</w:t>
      </w:r>
      <w:r>
        <w:rPr>
          <w:rFonts w:hint="eastAsia" w:ascii="宋体" w:hAnsi="宋体" w:eastAsia="宋体" w:cs="Times New Roman"/>
          <w:spacing w:val="-6"/>
          <w:szCs w:val="21"/>
        </w:rPr>
        <w:t>；</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2.“采购代理机构”系指组织本次招标的浙江求是招标代理有限公司；</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w:t>
      </w:r>
      <w:r>
        <w:rPr>
          <w:rFonts w:ascii="宋体" w:hAnsi="宋体" w:eastAsia="宋体" w:cs="Times New Roman"/>
          <w:spacing w:val="-6"/>
          <w:szCs w:val="21"/>
        </w:rPr>
        <w:t>.</w:t>
      </w:r>
      <w:r>
        <w:rPr>
          <w:rFonts w:hint="eastAsia" w:ascii="宋体" w:hAnsi="宋体" w:eastAsia="宋体" w:cs="Times New Roman"/>
          <w:spacing w:val="-6"/>
          <w:szCs w:val="21"/>
        </w:rPr>
        <w:t>“投标人”系指响应招标、参加投标竞争的法人、其他组织或者自然人；</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4.“书面形式”包括合同书、信件和数据电文(包括电报、电传、传真、电子数据交换和电子邮件)等可以有形地表现所载内容的形式。</w:t>
      </w:r>
    </w:p>
    <w:p>
      <w:pPr>
        <w:adjustRightInd w:val="0"/>
        <w:snapToGrid w:val="0"/>
        <w:spacing w:line="288" w:lineRule="auto"/>
        <w:ind w:firstLine="396" w:firstLineChars="200"/>
        <w:jc w:val="left"/>
        <w:rPr>
          <w:rFonts w:ascii="宋体" w:hAnsi="宋体" w:eastAsia="宋体"/>
          <w:szCs w:val="21"/>
        </w:rPr>
      </w:pPr>
      <w:r>
        <w:rPr>
          <w:rFonts w:hint="eastAsia" w:ascii="宋体" w:hAnsi="宋体" w:eastAsia="宋体" w:cs="Times New Roman"/>
          <w:spacing w:val="-6"/>
          <w:szCs w:val="21"/>
        </w:rPr>
        <w:t>5.“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bookmarkStart w:id="41" w:name="_Hlk96327615"/>
      <w:r>
        <w:rPr>
          <w:rFonts w:ascii="宋体" w:hAnsi="宋体" w:eastAsia="宋体"/>
          <w:szCs w:val="21"/>
        </w:rPr>
        <w:t>“电子签名”系指数据电文中以电子形式所含、所附用于识别签名人身份并表明签名人认可其中内容的数据；</w:t>
      </w:r>
      <w:r>
        <w:rPr>
          <w:rFonts w:hint="eastAsia" w:ascii="宋体" w:hAnsi="宋体" w:eastAsia="宋体"/>
          <w:szCs w:val="21"/>
        </w:rPr>
        <w:t>“公章”系指单位法定名称章。因特殊原因需要使用冠以法定名称的业务专用章的，投标时须提供《业务专用章使用说明函》（附件1）。</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招标文件对投标文件签署、盖章的要求适用于电子签名。</w:t>
      </w:r>
    </w:p>
    <w:bookmarkEnd w:id="41"/>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6</w:t>
      </w:r>
      <w:r>
        <w:rPr>
          <w:rFonts w:hint="eastAsia" w:ascii="宋体" w:hAnsi="宋体" w:eastAsia="宋体" w:cs="Times New Roman"/>
          <w:spacing w:val="-6"/>
          <w:szCs w:val="21"/>
        </w:rPr>
        <w:t>.“▲”系指实质性要求条款，投标人应当做出实质性响应。</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（三）招标方式</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本次招标采用公开招标（线上电子招投标）方式进行。</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（四）投标费用</w:t>
      </w:r>
    </w:p>
    <w:p>
      <w:pPr>
        <w:adjustRightInd w:val="0"/>
        <w:snapToGrid w:val="0"/>
        <w:spacing w:line="288" w:lineRule="auto"/>
        <w:ind w:firstLine="424" w:firstLineChars="202"/>
        <w:rPr>
          <w:rFonts w:ascii="宋体" w:hAnsi="宋体" w:eastAsia="宋体" w:cs="宋体"/>
          <w:szCs w:val="21"/>
        </w:rPr>
      </w:pPr>
      <w:r>
        <w:rPr>
          <w:rFonts w:hint="eastAsia" w:ascii="宋体" w:hAnsi="宋体" w:eastAsia="宋体" w:cs="宋体"/>
          <w:szCs w:val="21"/>
        </w:rPr>
        <w:t>1.不论投标结果如何，投标人均应自行承担所有与投标有关的全部费用；</w:t>
      </w:r>
    </w:p>
    <w:p>
      <w:pPr>
        <w:adjustRightInd w:val="0"/>
        <w:snapToGrid w:val="0"/>
        <w:spacing w:line="288" w:lineRule="auto"/>
        <w:ind w:firstLine="424" w:firstLineChars="202"/>
        <w:rPr>
          <w:rFonts w:ascii="宋体" w:hAnsi="宋体" w:eastAsia="宋体" w:cs="宋体"/>
          <w:szCs w:val="21"/>
        </w:rPr>
      </w:pPr>
      <w:r>
        <w:rPr>
          <w:rFonts w:hint="eastAsia" w:ascii="宋体" w:hAnsi="宋体" w:eastAsia="宋体" w:cs="宋体"/>
          <w:szCs w:val="21"/>
        </w:rPr>
        <w:t>2.中标人在中标通知书发出之日起七个工作日内，向采购代理机构交纳代理服务费；</w:t>
      </w:r>
    </w:p>
    <w:p>
      <w:pPr>
        <w:adjustRightInd w:val="0"/>
        <w:snapToGrid w:val="0"/>
        <w:spacing w:line="288" w:lineRule="auto"/>
        <w:ind w:firstLine="424" w:firstLineChars="202"/>
        <w:rPr>
          <w:rFonts w:ascii="宋体" w:hAnsi="宋体" w:eastAsia="宋体" w:cs="宋体"/>
          <w:szCs w:val="21"/>
        </w:rPr>
      </w:pPr>
      <w:r>
        <w:rPr>
          <w:rFonts w:hint="eastAsia" w:ascii="宋体" w:hAnsi="宋体" w:eastAsia="宋体" w:cs="宋体"/>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ind w:firstLine="424" w:firstLineChars="202"/>
        <w:jc w:val="left"/>
        <w:rPr>
          <w:rFonts w:ascii="宋体" w:hAnsi="宋体" w:eastAsia="宋体" w:cs="Times New Roman"/>
          <w:spacing w:val="-6"/>
          <w:szCs w:val="21"/>
        </w:rPr>
      </w:pPr>
      <w:r>
        <w:rPr>
          <w:rFonts w:hint="eastAsia" w:ascii="宋体" w:hAnsi="宋体" w:eastAsia="宋体" w:cs="Times New Roman"/>
          <w:szCs w:val="21"/>
        </w:rPr>
        <w:t>4</w:t>
      </w:r>
      <w:r>
        <w:rPr>
          <w:rFonts w:ascii="宋体" w:hAnsi="宋体" w:eastAsia="宋体" w:cs="Times New Roman"/>
          <w:szCs w:val="21"/>
        </w:rPr>
        <w:t>.</w:t>
      </w:r>
      <w:r>
        <w:rPr>
          <w:rFonts w:hint="eastAsia" w:ascii="宋体" w:hAnsi="宋体" w:eastAsia="宋体" w:cs="Times New Roman"/>
          <w:spacing w:val="-6"/>
          <w:szCs w:val="21"/>
        </w:rPr>
        <w:t>收费标准（差额累进）：</w:t>
      </w:r>
    </w:p>
    <w:tbl>
      <w:tblPr>
        <w:tblStyle w:val="26"/>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551"/>
        <w:gridCol w:w="307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中标金额（万元）</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100以下</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1.</w:t>
            </w:r>
            <w:r>
              <w:rPr>
                <w:rFonts w:ascii="宋体" w:hAnsi="宋体" w:eastAsia="宋体"/>
                <w:szCs w:val="21"/>
              </w:rPr>
              <w:t>05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5621" w:type="dxa"/>
            <w:gridSpan w:val="2"/>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不足2</w:t>
            </w:r>
            <w:r>
              <w:rPr>
                <w:rFonts w:ascii="宋体" w:hAnsi="宋体" w:eastAsia="宋体"/>
                <w:szCs w:val="21"/>
              </w:rPr>
              <w:t>000</w:t>
            </w:r>
            <w:r>
              <w:rPr>
                <w:rFonts w:hint="eastAsia" w:ascii="宋体" w:hAnsi="宋体" w:eastAsia="宋体"/>
                <w:szCs w:val="21"/>
              </w:rPr>
              <w:t>元按2</w:t>
            </w:r>
            <w:r>
              <w:rPr>
                <w:rFonts w:ascii="宋体" w:hAnsi="宋体" w:eastAsia="宋体"/>
                <w:szCs w:val="21"/>
              </w:rPr>
              <w:t>000</w:t>
            </w:r>
            <w:r>
              <w:rPr>
                <w:rFonts w:hint="eastAsia" w:ascii="宋体" w:hAnsi="宋体" w:eastAsia="宋体"/>
                <w:szCs w:val="21"/>
              </w:rPr>
              <w:t>元收取</w:t>
            </w:r>
          </w:p>
        </w:tc>
      </w:tr>
    </w:tbl>
    <w:p>
      <w:pPr>
        <w:adjustRightInd w:val="0"/>
        <w:snapToGrid w:val="0"/>
        <w:spacing w:line="288" w:lineRule="auto"/>
        <w:ind w:firstLine="399" w:firstLineChars="202"/>
        <w:jc w:val="left"/>
        <w:rPr>
          <w:rFonts w:ascii="宋体" w:hAnsi="宋体" w:eastAsia="宋体" w:cs="Times New Roman"/>
          <w:spacing w:val="-6"/>
          <w:szCs w:val="21"/>
        </w:rPr>
      </w:pPr>
      <w:r>
        <w:rPr>
          <w:rFonts w:hint="eastAsia" w:ascii="宋体" w:hAnsi="宋体" w:eastAsia="宋体" w:cs="Times New Roman"/>
          <w:spacing w:val="-6"/>
          <w:szCs w:val="21"/>
        </w:rPr>
        <w:t>5</w:t>
      </w:r>
      <w:r>
        <w:rPr>
          <w:rFonts w:ascii="宋体" w:hAnsi="宋体" w:eastAsia="宋体" w:cs="Times New Roman"/>
          <w:spacing w:val="-6"/>
          <w:szCs w:val="21"/>
        </w:rPr>
        <w:t>.</w:t>
      </w:r>
      <w:r>
        <w:rPr>
          <w:rFonts w:hint="eastAsia" w:ascii="宋体" w:hAnsi="宋体" w:eastAsia="宋体" w:cs="Times New Roman"/>
          <w:spacing w:val="-6"/>
          <w:szCs w:val="21"/>
        </w:rPr>
        <w:t>投标保证金（元）：无。</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（五）投标委托</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1.投标人代表是法定代表人（单位负责人、自然人本人）的，须提供本人身份证明。</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rPr>
        <w:t>▲</w:t>
      </w:r>
      <w:r>
        <w:rPr>
          <w:rFonts w:ascii="宋体" w:hAnsi="宋体" w:eastAsia="宋体" w:cs="Times New Roman"/>
          <w:spacing w:val="-6"/>
          <w:szCs w:val="21"/>
        </w:rPr>
        <w:t>2.投标人代表不是法定代</w:t>
      </w:r>
      <w:r>
        <w:rPr>
          <w:rFonts w:ascii="宋体" w:hAnsi="宋体" w:eastAsia="宋体" w:cs="Times New Roman"/>
          <w:spacing w:val="-6"/>
          <w:szCs w:val="21"/>
          <w:highlight w:val="none"/>
        </w:rPr>
        <w:t>表人（单位负责人、自然人本人）的，须提供授权委托书（格式详见招标文件第六章）和授权代表社保缴纳证明（</w:t>
      </w:r>
      <w:r>
        <w:rPr>
          <w:rFonts w:hint="eastAsia" w:ascii="宋体" w:hAnsi="宋体" w:eastAsia="宋体" w:cs="Times New Roman"/>
          <w:spacing w:val="-6"/>
          <w:szCs w:val="21"/>
          <w:highlight w:val="none"/>
          <w:lang w:eastAsia="zh-CN"/>
        </w:rPr>
        <w:t>2023年01月</w:t>
      </w:r>
      <w:r>
        <w:rPr>
          <w:rFonts w:ascii="宋体" w:hAnsi="宋体" w:eastAsia="宋体" w:cs="Times New Roman"/>
          <w:spacing w:val="-6"/>
          <w:szCs w:val="21"/>
          <w:highlight w:val="none"/>
        </w:rPr>
        <w:t>（含）以后任意一月）；</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3.投标人委派不在本单位缴纳社保的人员作为授权代表的，应当在投标文件中，说明具体原因、授权代表缴纳社保的单位，并附列该授权代表缴纳社保清单。</w:t>
      </w:r>
    </w:p>
    <w:p>
      <w:pPr>
        <w:adjustRightInd w:val="0"/>
        <w:snapToGrid w:val="0"/>
        <w:spacing w:line="288" w:lineRule="auto"/>
        <w:rPr>
          <w:rFonts w:ascii="宋体" w:hAnsi="宋体" w:eastAsia="宋体" w:cs="宋体"/>
          <w:b/>
          <w:bCs/>
          <w:szCs w:val="21"/>
          <w:highlight w:val="none"/>
        </w:rPr>
      </w:pPr>
      <w:r>
        <w:rPr>
          <w:rFonts w:hint="eastAsia" w:ascii="宋体" w:hAnsi="宋体" w:eastAsia="宋体" w:cs="宋体"/>
          <w:b/>
          <w:bCs/>
          <w:szCs w:val="21"/>
          <w:highlight w:val="none"/>
        </w:rPr>
        <w:t>（六）联合体投标</w:t>
      </w:r>
    </w:p>
    <w:p>
      <w:pPr>
        <w:adjustRightInd w:val="0"/>
        <w:snapToGrid w:val="0"/>
        <w:spacing w:line="288" w:lineRule="auto"/>
        <w:ind w:firstLine="420" w:firstLineChars="200"/>
        <w:rPr>
          <w:rFonts w:ascii="宋体" w:hAnsi="宋体" w:eastAsia="宋体" w:cs="宋体"/>
          <w:szCs w:val="21"/>
          <w:highlight w:val="none"/>
        </w:rPr>
      </w:pPr>
      <w:r>
        <w:rPr>
          <w:rFonts w:hint="eastAsia" w:ascii="宋体" w:hAnsi="宋体" w:eastAsia="宋体" w:cs="宋体"/>
          <w:szCs w:val="21"/>
          <w:highlight w:val="none"/>
        </w:rPr>
        <w:t>本项目</w:t>
      </w:r>
      <w:r>
        <w:rPr>
          <w:rFonts w:hint="eastAsia" w:ascii="宋体" w:hAnsi="宋体" w:eastAsia="宋体"/>
          <w:szCs w:val="21"/>
          <w:highlight w:val="none"/>
        </w:rPr>
        <w:t>（是）</w:t>
      </w:r>
      <w:r>
        <w:rPr>
          <w:rFonts w:hint="eastAsia" w:ascii="宋体" w:hAnsi="宋体" w:eastAsia="宋体" w:cs="宋体"/>
          <w:szCs w:val="21"/>
          <w:highlight w:val="none"/>
        </w:rPr>
        <w:t>接受联合体投标。</w:t>
      </w:r>
    </w:p>
    <w:p>
      <w:pPr>
        <w:spacing w:line="288" w:lineRule="auto"/>
        <w:ind w:firstLine="420" w:firstLineChars="200"/>
        <w:rPr>
          <w:rFonts w:ascii="宋体" w:hAnsi="宋体" w:eastAsia="宋体" w:cs="Times New Roman"/>
          <w:highlight w:val="none"/>
        </w:rPr>
      </w:pPr>
      <w:r>
        <w:rPr>
          <w:rFonts w:hint="eastAsia" w:ascii="宋体" w:hAnsi="宋体" w:eastAsia="宋体" w:cs="Times New Roman"/>
          <w:highlight w:val="none"/>
        </w:rPr>
        <w:t>两个以上的自然人、法人或者其他组织可以组成一个联合体，以一个供应商的身份共同参加政府采购。</w:t>
      </w:r>
    </w:p>
    <w:p>
      <w:pPr>
        <w:adjustRightInd w:val="0"/>
        <w:snapToGrid w:val="0"/>
        <w:spacing w:line="288" w:lineRule="auto"/>
        <w:ind w:firstLine="420" w:firstLineChars="200"/>
        <w:rPr>
          <w:rFonts w:ascii="宋体" w:hAnsi="宋体" w:eastAsia="宋体" w:cs="宋体"/>
          <w:szCs w:val="21"/>
          <w:highlight w:val="none"/>
        </w:rPr>
      </w:pPr>
      <w:r>
        <w:rPr>
          <w:rFonts w:hint="eastAsia" w:ascii="宋体" w:hAnsi="宋体" w:eastAsia="宋体" w:cs="Times New Roman"/>
          <w:highlight w:val="none"/>
        </w:rPr>
        <w:t>以联合体形式进行政府采购的，参加联合体的供应商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p>
    <w:p>
      <w:pPr>
        <w:adjustRightInd w:val="0"/>
        <w:snapToGrid w:val="0"/>
        <w:spacing w:line="288" w:lineRule="auto"/>
        <w:jc w:val="left"/>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（七）转包与分包</w:t>
      </w:r>
    </w:p>
    <w:p>
      <w:pPr>
        <w:adjustRightInd w:val="0"/>
        <w:snapToGrid w:val="0"/>
        <w:spacing w:line="288" w:lineRule="auto"/>
        <w:ind w:firstLine="424" w:firstLineChars="202"/>
        <w:jc w:val="left"/>
        <w:rPr>
          <w:rFonts w:ascii="宋体" w:hAnsi="宋体" w:eastAsia="宋体"/>
          <w:color w:val="auto"/>
          <w:szCs w:val="21"/>
          <w:highlight w:val="none"/>
        </w:rPr>
      </w:pPr>
      <w:r>
        <w:rPr>
          <w:rFonts w:hint="eastAsia" w:ascii="宋体" w:hAnsi="宋体" w:eastAsia="宋体"/>
          <w:szCs w:val="21"/>
          <w:highlight w:val="none"/>
        </w:rPr>
        <w:t>1</w:t>
      </w:r>
      <w:r>
        <w:rPr>
          <w:rFonts w:ascii="宋体" w:hAnsi="宋体" w:eastAsia="宋体"/>
          <w:szCs w:val="21"/>
          <w:highlight w:val="none"/>
        </w:rPr>
        <w:t>.</w:t>
      </w:r>
      <w:r>
        <w:rPr>
          <w:rFonts w:hint="eastAsia" w:ascii="宋体" w:hAnsi="宋体" w:eastAsia="宋体"/>
          <w:szCs w:val="21"/>
          <w:highlight w:val="none"/>
        </w:rPr>
        <w:t>本项目不允许转</w:t>
      </w:r>
      <w:r>
        <w:rPr>
          <w:rFonts w:hint="eastAsia" w:ascii="宋体" w:hAnsi="宋体" w:eastAsia="宋体"/>
          <w:color w:val="auto"/>
          <w:szCs w:val="21"/>
          <w:highlight w:val="none"/>
        </w:rPr>
        <w:t>包；</w:t>
      </w:r>
    </w:p>
    <w:p>
      <w:pPr>
        <w:adjustRightInd w:val="0"/>
        <w:snapToGrid w:val="0"/>
        <w:spacing w:line="288" w:lineRule="auto"/>
        <w:ind w:firstLine="424" w:firstLineChars="202"/>
        <w:jc w:val="left"/>
        <w:rPr>
          <w:rFonts w:ascii="宋体" w:hAnsi="宋体" w:eastAsia="宋体"/>
          <w:color w:val="auto"/>
          <w:szCs w:val="21"/>
        </w:rPr>
      </w:pPr>
      <w:r>
        <w:rPr>
          <w:rFonts w:ascii="宋体" w:hAnsi="宋体" w:eastAsia="宋体"/>
          <w:color w:val="auto"/>
          <w:szCs w:val="21"/>
        </w:rPr>
        <w:t>2.</w:t>
      </w:r>
      <w:r>
        <w:rPr>
          <w:rFonts w:hint="eastAsia" w:ascii="宋体" w:hAnsi="宋体" w:eastAsia="宋体"/>
          <w:color w:val="auto"/>
          <w:szCs w:val="21"/>
        </w:rPr>
        <w:t>本项目</w:t>
      </w:r>
      <w:r>
        <w:rPr>
          <w:rFonts w:hint="eastAsia" w:ascii="宋体" w:hAnsi="宋体" w:eastAsia="宋体"/>
          <w:b/>
          <w:bCs/>
          <w:color w:val="auto"/>
          <w:szCs w:val="21"/>
          <w:u w:val="single"/>
        </w:rPr>
        <w:t>不允许</w:t>
      </w:r>
      <w:r>
        <w:rPr>
          <w:rFonts w:hint="eastAsia" w:ascii="宋体" w:hAnsi="宋体" w:eastAsia="宋体"/>
          <w:color w:val="auto"/>
          <w:szCs w:val="21"/>
        </w:rPr>
        <w:t>分包，不适宜分包的理由是：</w:t>
      </w:r>
      <w:r>
        <w:rPr>
          <w:rFonts w:ascii="宋体" w:hAnsi="宋体" w:eastAsia="宋体"/>
          <w:color w:val="auto"/>
          <w:szCs w:val="21"/>
          <w:u w:val="single"/>
        </w:rPr>
        <w:t xml:space="preserve"> </w:t>
      </w:r>
      <w:r>
        <w:rPr>
          <w:rFonts w:hint="eastAsia" w:ascii="宋体" w:hAnsi="宋体" w:eastAsia="宋体"/>
          <w:color w:val="auto"/>
          <w:szCs w:val="21"/>
          <w:u w:val="single"/>
        </w:rPr>
        <w:t>本项目为服务，服务内容以人员技术开发为主，内容单一，不适宜分包</w:t>
      </w:r>
      <w:r>
        <w:rPr>
          <w:rFonts w:ascii="宋体" w:hAnsi="宋体" w:eastAsia="宋体"/>
          <w:color w:val="auto"/>
          <w:szCs w:val="21"/>
          <w:u w:val="single"/>
        </w:rPr>
        <w:t xml:space="preserve"> 。</w:t>
      </w:r>
    </w:p>
    <w:p>
      <w:pPr>
        <w:adjustRightInd w:val="0"/>
        <w:snapToGrid w:val="0"/>
        <w:spacing w:line="288" w:lineRule="auto"/>
        <w:ind w:firstLine="402" w:firstLineChars="202"/>
        <w:jc w:val="left"/>
        <w:rPr>
          <w:rFonts w:ascii="宋体" w:hAnsi="宋体" w:eastAsia="宋体" w:cs="Times New Roman"/>
          <w:b/>
          <w:color w:val="auto"/>
          <w:spacing w:val="-6"/>
          <w:szCs w:val="21"/>
        </w:rPr>
      </w:pPr>
      <w:r>
        <w:rPr>
          <w:rFonts w:hint="eastAsia" w:ascii="宋体" w:hAnsi="宋体" w:eastAsia="宋体" w:cs="Times New Roman"/>
          <w:b/>
          <w:color w:val="auto"/>
          <w:spacing w:val="-6"/>
          <w:szCs w:val="21"/>
        </w:rPr>
        <w:t>（八）质疑和投诉</w:t>
      </w:r>
    </w:p>
    <w:p>
      <w:pPr>
        <w:adjustRightInd w:val="0"/>
        <w:snapToGrid w:val="0"/>
        <w:spacing w:line="288" w:lineRule="auto"/>
        <w:ind w:firstLine="396" w:firstLineChars="200"/>
        <w:jc w:val="left"/>
        <w:rPr>
          <w:rFonts w:ascii="宋体" w:hAnsi="宋体" w:eastAsia="宋体" w:cs="Times New Roman"/>
          <w:spacing w:val="-6"/>
          <w:szCs w:val="21"/>
        </w:rPr>
      </w:pPr>
      <w:bookmarkStart w:id="42" w:name="_Hlk92273406"/>
      <w:r>
        <w:rPr>
          <w:rFonts w:hint="eastAsia" w:ascii="宋体" w:hAnsi="宋体" w:eastAsia="宋体" w:cs="Times New Roman"/>
          <w:color w:val="auto"/>
          <w:spacing w:val="-6"/>
          <w:szCs w:val="21"/>
        </w:rPr>
        <w:t>1</w:t>
      </w:r>
      <w:r>
        <w:rPr>
          <w:rFonts w:ascii="宋体" w:hAnsi="宋体" w:eastAsia="宋体" w:cs="Times New Roman"/>
          <w:color w:val="auto"/>
          <w:spacing w:val="-6"/>
          <w:szCs w:val="21"/>
        </w:rPr>
        <w:t>.</w:t>
      </w:r>
      <w:r>
        <w:rPr>
          <w:rFonts w:hint="eastAsia" w:ascii="宋体" w:hAnsi="宋体" w:eastAsia="宋体" w:cs="Times New Roman"/>
          <w:color w:val="auto"/>
          <w:spacing w:val="-6"/>
          <w:szCs w:val="21"/>
        </w:rPr>
        <w:t>供应商认为采购文件、采购过程、中标或者成交结果使自己的权益受到损害的，可以在知道或者应知其权益受到损害之日起</w:t>
      </w:r>
      <w:r>
        <w:rPr>
          <w:rFonts w:ascii="宋体" w:hAnsi="宋体" w:eastAsia="宋体" w:cs="Times New Roman"/>
          <w:color w:val="auto"/>
          <w:spacing w:val="-6"/>
          <w:szCs w:val="21"/>
        </w:rPr>
        <w:t>7个工作日内，以书面形</w:t>
      </w:r>
      <w:r>
        <w:rPr>
          <w:rFonts w:ascii="宋体" w:hAnsi="宋体" w:eastAsia="宋体" w:cs="Times New Roman"/>
          <w:spacing w:val="-6"/>
          <w:szCs w:val="21"/>
        </w:rPr>
        <w:t>式向采购人、采购代理机构提出质疑。</w:t>
      </w:r>
      <w:r>
        <w:rPr>
          <w:rFonts w:hint="eastAsia" w:ascii="宋体" w:hAnsi="宋体" w:eastAsia="宋体" w:cs="Times New Roman"/>
          <w:spacing w:val="-6"/>
          <w:szCs w:val="21"/>
        </w:rPr>
        <w:t>质疑供应商对采购人、采购代理机构的答复不满意，或者采购人、采购代理机构未在规定时间内作出答复的，可以在答复期满后</w:t>
      </w:r>
      <w:r>
        <w:rPr>
          <w:rFonts w:ascii="宋体" w:hAnsi="宋体" w:eastAsia="宋体" w:cs="Times New Roman"/>
          <w:spacing w:val="-6"/>
          <w:szCs w:val="21"/>
        </w:rPr>
        <w:t>15个工作日内向</w:t>
      </w:r>
      <w:r>
        <w:rPr>
          <w:rFonts w:hint="eastAsia" w:ascii="宋体" w:hAnsi="宋体" w:eastAsia="宋体" w:cs="Times New Roman"/>
          <w:spacing w:val="-6"/>
          <w:szCs w:val="21"/>
        </w:rPr>
        <w:t>本级财政部门</w:t>
      </w:r>
      <w:r>
        <w:rPr>
          <w:rFonts w:ascii="宋体" w:hAnsi="宋体" w:eastAsia="宋体" w:cs="Times New Roman"/>
          <w:spacing w:val="-6"/>
          <w:szCs w:val="21"/>
        </w:rPr>
        <w:t>提起投诉。</w:t>
      </w:r>
    </w:p>
    <w:bookmarkEnd w:id="42"/>
    <w:p>
      <w:pPr>
        <w:adjustRightInd w:val="0"/>
        <w:snapToGrid w:val="0"/>
        <w:spacing w:line="288" w:lineRule="auto"/>
        <w:ind w:firstLine="398" w:firstLineChars="200"/>
        <w:jc w:val="left"/>
        <w:rPr>
          <w:rFonts w:ascii="宋体" w:hAnsi="宋体" w:eastAsia="宋体" w:cs="Times New Roman"/>
          <w:b/>
          <w:bCs/>
          <w:spacing w:val="-6"/>
          <w:szCs w:val="21"/>
        </w:rPr>
      </w:pPr>
      <w:r>
        <w:rPr>
          <w:rFonts w:hint="eastAsia" w:ascii="宋体" w:hAnsi="宋体" w:eastAsia="宋体" w:cs="Times New Roman"/>
          <w:b/>
          <w:bCs/>
          <w:spacing w:val="-6"/>
          <w:szCs w:val="21"/>
        </w:rPr>
        <w:t>2.投标人提出质疑应当提交质疑函和必要的证明材料，质疑函范本、投诉书范本请到浙江政府采购网下载专区下载。质疑函应当包括下列内容：</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（1）供应商的姓名或者名称、地址、邮编、联系人及联系电话；</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（2）质疑项目的名称、编号；</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（3）具体、明确的质疑事项和与质疑事项相关的请求；</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（4）事实依据；</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（5）必要的法律依据；</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（6）提出质疑的日期。</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投标人为自然人的，应当由本人签名；投标人为法人或者其他组织的，应当由法定代表人、主要负责人，或者其授权代表签名或者盖章，并加盖公章。</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3.提出质疑的供应商应当是参与本项目招标活动的投标人。</w:t>
      </w:r>
      <w:r>
        <w:rPr>
          <w:rFonts w:hint="eastAsia" w:ascii="宋体" w:hAnsi="宋体" w:eastAsia="宋体" w:cs="Times New Roman"/>
          <w:b/>
          <w:spacing w:val="-6"/>
          <w:szCs w:val="21"/>
        </w:rPr>
        <w:t>投标人在法定质疑期内应一次性提出针对同一采购程序环节的质疑。</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4.根据《政府采购质疑和投诉办法》第三十七条的规定，投诉人在全国范围</w:t>
      </w:r>
      <w:r>
        <w:rPr>
          <w:rFonts w:ascii="宋体" w:hAnsi="宋体" w:eastAsia="宋体" w:cs="Times New Roman"/>
          <w:spacing w:val="-6"/>
          <w:szCs w:val="21"/>
        </w:rPr>
        <w:t>12</w:t>
      </w:r>
      <w:r>
        <w:rPr>
          <w:rFonts w:hint="eastAsia" w:ascii="宋体" w:hAnsi="宋体" w:eastAsia="宋体" w:cs="Times New Roman"/>
          <w:spacing w:val="-6"/>
          <w:szCs w:val="21"/>
        </w:rPr>
        <w:t>个月内三次以上投诉查无实据的，由财政部门列入不良行为记录名单。</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投诉人有下列行为之一的，属于虚假、恶意投诉，由财政部门列入不良行为记录名单，禁止其</w:t>
      </w:r>
      <w:r>
        <w:rPr>
          <w:rFonts w:ascii="宋体" w:hAnsi="宋体" w:eastAsia="宋体" w:cs="Times New Roman"/>
          <w:spacing w:val="-6"/>
          <w:szCs w:val="21"/>
        </w:rPr>
        <w:t>1</w:t>
      </w:r>
      <w:r>
        <w:rPr>
          <w:rFonts w:hint="eastAsia" w:ascii="宋体" w:hAnsi="宋体" w:eastAsia="宋体" w:cs="Times New Roman"/>
          <w:spacing w:val="-6"/>
          <w:szCs w:val="21"/>
        </w:rPr>
        <w:t>至</w:t>
      </w:r>
      <w:r>
        <w:rPr>
          <w:rFonts w:ascii="宋体" w:hAnsi="宋体" w:eastAsia="宋体" w:cs="Times New Roman"/>
          <w:spacing w:val="-6"/>
          <w:szCs w:val="21"/>
        </w:rPr>
        <w:t>3</w:t>
      </w:r>
      <w:r>
        <w:rPr>
          <w:rFonts w:hint="eastAsia" w:ascii="宋体" w:hAnsi="宋体" w:eastAsia="宋体" w:cs="Times New Roman"/>
          <w:spacing w:val="-6"/>
          <w:szCs w:val="21"/>
        </w:rPr>
        <w:t>年内参加政府采购活动：</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（1）捏造事实；</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（2）提供虚假材料；</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（3）以非法手段取得证明材料。证据来源的合法性存在明显疑问，投诉人无法证明其取得方式合法的，视为以非法手段取得证明材料。</w:t>
      </w:r>
    </w:p>
    <w:p>
      <w:pPr>
        <w:adjustRightInd w:val="0"/>
        <w:snapToGrid w:val="0"/>
        <w:spacing w:line="288" w:lineRule="auto"/>
        <w:jc w:val="left"/>
        <w:rPr>
          <w:rFonts w:ascii="宋体" w:hAnsi="宋体" w:eastAsia="宋体" w:cs="宋体"/>
          <w:b/>
          <w:spacing w:val="-6"/>
          <w:kern w:val="0"/>
          <w:szCs w:val="21"/>
        </w:rPr>
      </w:pPr>
      <w:bookmarkStart w:id="43" w:name="_Hlk92273111"/>
      <w:bookmarkStart w:id="44" w:name="_Hlk94018492"/>
      <w:r>
        <w:rPr>
          <w:rFonts w:ascii="宋体" w:hAnsi="宋体" w:eastAsia="宋体" w:cs="宋体"/>
          <w:b/>
          <w:spacing w:val="-6"/>
          <w:kern w:val="0"/>
          <w:szCs w:val="21"/>
        </w:rPr>
        <w:t>（</w:t>
      </w:r>
      <w:r>
        <w:rPr>
          <w:rFonts w:hint="eastAsia" w:ascii="宋体" w:hAnsi="宋体" w:eastAsia="宋体" w:cs="宋体"/>
          <w:b/>
          <w:spacing w:val="-6"/>
          <w:kern w:val="0"/>
          <w:szCs w:val="21"/>
        </w:rPr>
        <w:t>九</w:t>
      </w:r>
      <w:r>
        <w:rPr>
          <w:rFonts w:ascii="宋体" w:hAnsi="宋体" w:eastAsia="宋体" w:cs="宋体"/>
          <w:b/>
          <w:spacing w:val="-6"/>
          <w:kern w:val="0"/>
          <w:szCs w:val="21"/>
        </w:rPr>
        <w:t>）</w:t>
      </w:r>
      <w:r>
        <w:rPr>
          <w:rFonts w:hint="eastAsia" w:ascii="宋体" w:hAnsi="宋体" w:eastAsia="宋体" w:cs="Times New Roman"/>
          <w:b/>
          <w:bCs/>
          <w:spacing w:val="-6"/>
          <w:szCs w:val="21"/>
        </w:rPr>
        <w:t>采购</w:t>
      </w:r>
      <w:r>
        <w:rPr>
          <w:rFonts w:hint="eastAsia" w:ascii="宋体" w:hAnsi="宋体" w:eastAsia="宋体" w:cs="宋体"/>
          <w:b/>
          <w:spacing w:val="-6"/>
          <w:kern w:val="0"/>
          <w:szCs w:val="21"/>
        </w:rPr>
        <w:t>项目需要落实的政府采购政策</w:t>
      </w:r>
    </w:p>
    <w:p>
      <w:pPr>
        <w:adjustRightInd w:val="0"/>
        <w:snapToGrid w:val="0"/>
        <w:spacing w:line="288" w:lineRule="auto"/>
        <w:ind w:firstLine="398" w:firstLineChars="200"/>
        <w:jc w:val="left"/>
        <w:rPr>
          <w:rFonts w:ascii="宋体" w:hAnsi="宋体" w:eastAsia="宋体" w:cs="Times New Roman"/>
          <w:spacing w:val="-6"/>
          <w:szCs w:val="21"/>
        </w:rPr>
      </w:pPr>
      <w:r>
        <w:rPr>
          <w:rFonts w:hint="eastAsia" w:ascii="宋体" w:hAnsi="宋体" w:eastAsia="宋体" w:cs="Times New Roman"/>
          <w:b/>
          <w:bCs/>
          <w:spacing w:val="-6"/>
          <w:szCs w:val="21"/>
        </w:rPr>
        <w:t>1</w:t>
      </w:r>
      <w:r>
        <w:rPr>
          <w:rFonts w:ascii="宋体" w:hAnsi="宋体" w:eastAsia="宋体" w:cs="Times New Roman"/>
          <w:b/>
          <w:bCs/>
          <w:spacing w:val="-6"/>
          <w:szCs w:val="21"/>
        </w:rPr>
        <w:t>.</w:t>
      </w:r>
      <w:r>
        <w:rPr>
          <w:rFonts w:ascii="宋体" w:hAnsi="宋体" w:eastAsia="宋体" w:cs="Times New Roman"/>
          <w:spacing w:val="-6"/>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adjustRightInd w:val="0"/>
        <w:snapToGrid w:val="0"/>
        <w:spacing w:line="288" w:lineRule="auto"/>
        <w:ind w:firstLine="398" w:firstLineChars="200"/>
        <w:jc w:val="left"/>
        <w:rPr>
          <w:rFonts w:ascii="宋体" w:hAnsi="宋体" w:eastAsia="宋体" w:cs="Times New Roman"/>
          <w:b/>
          <w:bCs/>
          <w:spacing w:val="-6"/>
          <w:szCs w:val="21"/>
        </w:rPr>
      </w:pPr>
      <w:r>
        <w:rPr>
          <w:rFonts w:ascii="宋体" w:hAnsi="宋体" w:eastAsia="宋体" w:cs="Times New Roman"/>
          <w:b/>
          <w:bCs/>
          <w:spacing w:val="-6"/>
          <w:szCs w:val="21"/>
        </w:rPr>
        <w:t>2.支持绿色发展</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采购人拟采购的产品属于品目清单范围的，采购人及其委托的采购代理机构将依据国家确定的认证机构出具的、有效的节能产品、环境标志产品认证证书，对获得证书的产品实施政府优先采购或强制采购。投标人须按招标文件要求提供相关产品认证证书。</w:t>
      </w:r>
    </w:p>
    <w:p>
      <w:pPr>
        <w:adjustRightInd w:val="0"/>
        <w:snapToGrid w:val="0"/>
        <w:spacing w:line="288" w:lineRule="auto"/>
        <w:ind w:firstLine="396" w:firstLineChars="200"/>
        <w:jc w:val="left"/>
        <w:rPr>
          <w:rFonts w:ascii="宋体" w:hAnsi="宋体" w:eastAsia="宋体" w:cs="Times New Roman"/>
          <w:spacing w:val="-6"/>
          <w:szCs w:val="21"/>
          <w:u w:val="single"/>
        </w:rPr>
      </w:pPr>
      <w:r>
        <w:rPr>
          <w:rFonts w:ascii="宋体" w:hAnsi="宋体" w:eastAsia="宋体" w:cs="Times New Roman"/>
          <w:spacing w:val="-6"/>
          <w:szCs w:val="21"/>
          <w:u w:val="single"/>
        </w:rPr>
        <w:t>▲采购人拟采购的产品属于政府强制采购的节能产品品目清单范围的，投标人未按招标文件要求提供国家确定的认证机构出具的、有效的节能产品认证证书的，投标无效。</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修缮、装修类项目采购建材的，采购人应将绿色建筑和绿色建材性能、指标等作为实质性条件纳入招标文件和合同。</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ascii="宋体" w:hAnsi="宋体" w:eastAsia="宋体" w:cs="Times New Roman"/>
          <w:spacing w:val="-6"/>
          <w:szCs w:val="21"/>
        </w:rPr>
        <w:t>为助力打好污染</w:t>
      </w:r>
      <w:r>
        <w:rPr>
          <w:rFonts w:ascii="宋体" w:hAnsi="宋体" w:eastAsia="宋体" w:cs="Times New Roman"/>
          <w:spacing w:val="-6"/>
          <w:szCs w:val="21"/>
          <w:highlight w:val="none"/>
        </w:rPr>
        <w:t>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adjustRightInd w:val="0"/>
        <w:snapToGrid w:val="0"/>
        <w:spacing w:line="288" w:lineRule="auto"/>
        <w:ind w:firstLine="398" w:firstLineChars="200"/>
        <w:jc w:val="left"/>
        <w:rPr>
          <w:rFonts w:ascii="宋体" w:hAnsi="宋体" w:eastAsia="宋体" w:cs="Times New Roman"/>
          <w:b/>
          <w:bCs/>
          <w:spacing w:val="-6"/>
          <w:szCs w:val="21"/>
          <w:highlight w:val="none"/>
        </w:rPr>
      </w:pPr>
      <w:r>
        <w:rPr>
          <w:rFonts w:ascii="宋体" w:hAnsi="宋体" w:eastAsia="宋体" w:cs="Times New Roman"/>
          <w:b/>
          <w:bCs/>
          <w:spacing w:val="-6"/>
          <w:szCs w:val="21"/>
          <w:highlight w:val="none"/>
        </w:rPr>
        <w:t>3.</w:t>
      </w:r>
      <w:r>
        <w:rPr>
          <w:rFonts w:hint="eastAsia" w:ascii="宋体" w:hAnsi="宋体" w:eastAsia="宋体" w:cs="Times New Roman"/>
          <w:b/>
          <w:bCs/>
          <w:spacing w:val="-6"/>
          <w:szCs w:val="21"/>
          <w:highlight w:val="none"/>
        </w:rPr>
        <w:t>支持科技创新</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优先推荐专精特新中小企业、创新产品参加政府采购活动。对省级以上主管部门认定的首台套产品，自纳入《省推广应用指导目录》起三年内参加政府采购活动，视同已具备相应销售业绩，业绩分为满分。</w:t>
      </w:r>
      <w:bookmarkStart w:id="45" w:name="_Hlk106875293"/>
    </w:p>
    <w:bookmarkEnd w:id="45"/>
    <w:p>
      <w:pPr>
        <w:adjustRightInd w:val="0"/>
        <w:snapToGrid w:val="0"/>
        <w:spacing w:line="288" w:lineRule="auto"/>
        <w:ind w:firstLine="398" w:firstLineChars="200"/>
        <w:jc w:val="left"/>
        <w:rPr>
          <w:rFonts w:ascii="宋体" w:hAnsi="宋体" w:eastAsia="宋体" w:cs="Times New Roman"/>
          <w:b/>
          <w:bCs/>
          <w:spacing w:val="-6"/>
          <w:szCs w:val="21"/>
          <w:highlight w:val="none"/>
        </w:rPr>
      </w:pPr>
      <w:r>
        <w:rPr>
          <w:rFonts w:ascii="宋体" w:hAnsi="宋体" w:eastAsia="宋体" w:cs="Times New Roman"/>
          <w:b/>
          <w:bCs/>
          <w:spacing w:val="-6"/>
          <w:szCs w:val="21"/>
          <w:highlight w:val="none"/>
        </w:rPr>
        <w:t>4.支持中小企业发展</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ascii="宋体" w:hAnsi="宋体" w:eastAsia="宋体" w:cs="Times New Roman"/>
          <w:spacing w:val="-6"/>
          <w:szCs w:val="21"/>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符合中小企业划分标准的个体工商户，在政府采购活动中视同中小企业。</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highlight w:val="none"/>
        </w:rPr>
        <w:t>在政府采购活动中，投标人提供的货物、工程或者服务符合下列情形的，享受中小企业扶持</w:t>
      </w:r>
      <w:r>
        <w:rPr>
          <w:rFonts w:ascii="宋体" w:hAnsi="宋体" w:eastAsia="宋体" w:cs="Times New Roman"/>
          <w:spacing w:val="-6"/>
          <w:szCs w:val="21"/>
        </w:rPr>
        <w:t>政策：</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rPr>
        <w:t>在货物采购项目中，投标人提供的货物既有中小企业制造货物，也有大型企业制造货物的，不享受中小企业扶持</w:t>
      </w:r>
      <w:r>
        <w:rPr>
          <w:rFonts w:hint="eastAsia" w:ascii="宋体" w:hAnsi="宋体" w:eastAsia="宋体" w:cs="Times New Roman"/>
          <w:spacing w:val="-6"/>
          <w:szCs w:val="21"/>
          <w:highlight w:val="none"/>
        </w:rPr>
        <w:t>政策。</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以联合体形式参加政府采购活动，联合体各方均为中小企业的，联合体视同中小企业。其中，联合体各方均为小微企业的，联合体视同小微企业。</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ascii="宋体" w:hAnsi="宋体" w:eastAsia="宋体" w:cs="Times New Roman"/>
          <w:spacing w:val="-6"/>
          <w:szCs w:val="21"/>
          <w:highlight w:val="none"/>
        </w:rPr>
        <w:t>对于未预留份额专门面向中小企业的政府采购货物或服务项目，以及预留份额政府采购货物或服务项目中的非预留部分标项，对小型和微型企业的投标报价给予</w:t>
      </w:r>
      <w:r>
        <w:rPr>
          <w:rFonts w:hint="eastAsia" w:ascii="宋体" w:hAnsi="宋体" w:eastAsia="宋体" w:cs="Times New Roman"/>
          <w:spacing w:val="-6"/>
          <w:szCs w:val="21"/>
          <w:highlight w:val="none"/>
          <w:lang w:val="en-US" w:eastAsia="zh-CN"/>
        </w:rPr>
        <w:t>1</w:t>
      </w:r>
      <w:r>
        <w:rPr>
          <w:rFonts w:ascii="宋体" w:hAnsi="宋体" w:eastAsia="宋体" w:cs="Times New Roman"/>
          <w:spacing w:val="-6"/>
          <w:szCs w:val="21"/>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eastAsia="宋体" w:cs="Times New Roman"/>
          <w:spacing w:val="-6"/>
          <w:szCs w:val="21"/>
          <w:highlight w:val="none"/>
          <w:lang w:val="en-US" w:eastAsia="zh-CN"/>
        </w:rPr>
        <w:t>4</w:t>
      </w:r>
      <w:r>
        <w:rPr>
          <w:rFonts w:ascii="宋体" w:hAnsi="宋体" w:eastAsia="宋体" w:cs="Times New Roman"/>
          <w:spacing w:val="-6"/>
          <w:szCs w:val="21"/>
          <w:highlight w:val="none"/>
        </w:rPr>
        <w:t>%的扣除，用扣除后的价格参加评审。组成联合体或者接受分包的小微企业与联合体内其他企业、分包企业之间存在直接控</w:t>
      </w:r>
      <w:r>
        <w:rPr>
          <w:rFonts w:hint="eastAsia" w:ascii="宋体" w:hAnsi="宋体" w:eastAsia="宋体" w:cs="Times New Roman"/>
          <w:spacing w:val="-6"/>
          <w:szCs w:val="21"/>
          <w:highlight w:val="none"/>
        </w:rPr>
        <w:t>股、管理关系的，不享受价格扣除优惠政策。</w:t>
      </w:r>
    </w:p>
    <w:p>
      <w:pPr>
        <w:adjustRightInd w:val="0"/>
        <w:snapToGrid w:val="0"/>
        <w:spacing w:line="288" w:lineRule="auto"/>
        <w:ind w:firstLine="396" w:firstLineChars="200"/>
        <w:jc w:val="left"/>
        <w:rPr>
          <w:rFonts w:ascii="宋体" w:hAnsi="宋体" w:eastAsia="宋体" w:cs="Times New Roman"/>
          <w:spacing w:val="-6"/>
          <w:szCs w:val="21"/>
          <w:highlight w:val="none"/>
          <w:u w:val="single"/>
        </w:rPr>
      </w:pPr>
      <w:r>
        <w:rPr>
          <w:rFonts w:ascii="宋体" w:hAnsi="宋体" w:eastAsia="宋体" w:cs="Times New Roman"/>
          <w:spacing w:val="-6"/>
          <w:szCs w:val="21"/>
          <w:highlight w:val="none"/>
          <w:u w:val="single"/>
        </w:rPr>
        <w:t>符合《关于促进残疾人就业政府采购政策的通知》（财库〔2017〕141号）规定的条件并提供《残疾人福利性单位声明函》的残疾人福利性单位视同小型、微型企业；</w:t>
      </w:r>
    </w:p>
    <w:p>
      <w:pPr>
        <w:adjustRightInd w:val="0"/>
        <w:snapToGrid w:val="0"/>
        <w:spacing w:line="288" w:lineRule="auto"/>
        <w:ind w:firstLine="396" w:firstLineChars="200"/>
        <w:jc w:val="left"/>
        <w:rPr>
          <w:rFonts w:ascii="宋体" w:hAnsi="宋体" w:eastAsia="宋体" w:cs="Times New Roman"/>
          <w:spacing w:val="-6"/>
          <w:szCs w:val="21"/>
          <w:u w:val="single"/>
        </w:rPr>
      </w:pPr>
      <w:r>
        <w:rPr>
          <w:rFonts w:ascii="宋体" w:hAnsi="宋体" w:eastAsia="宋体" w:cs="Times New Roman"/>
          <w:spacing w:val="-6"/>
          <w:szCs w:val="21"/>
          <w:highlight w:val="none"/>
          <w:u w:val="single"/>
        </w:rPr>
        <w:t>符合《关于政府采购支持监狱企业发展有关问题的通知》（财库[2014]68号）规</w:t>
      </w:r>
      <w:r>
        <w:rPr>
          <w:rFonts w:ascii="宋体" w:hAnsi="宋体" w:eastAsia="宋体" w:cs="Times New Roman"/>
          <w:spacing w:val="-6"/>
          <w:szCs w:val="21"/>
          <w:u w:val="single"/>
        </w:rPr>
        <w:t>定的监狱企业并提供由省级以上监狱管理局、戒毒管理局（含新疆生产建设兵团）出具的属于监狱企业证明文件的，视同为小型、微型企业。</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中小企业享受扶持政策获得政府采购合同的，小微企业不得将合同分包给大中型企业，中型企业不得将合同分包给大型企业。</w:t>
      </w:r>
      <w:bookmarkEnd w:id="43"/>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除财库</w:t>
      </w:r>
      <w:r>
        <w:rPr>
          <w:rFonts w:ascii="宋体" w:hAnsi="宋体" w:eastAsia="宋体" w:cs="Times New Roman"/>
          <w:spacing w:val="-6"/>
          <w:szCs w:val="21"/>
        </w:rPr>
        <w:t>《政府采购促进中小企业发展管理办法》</w:t>
      </w:r>
      <w:r>
        <w:rPr>
          <w:rFonts w:hint="eastAsia" w:ascii="宋体" w:hAnsi="宋体" w:eastAsia="宋体" w:cs="Times New Roman"/>
          <w:spacing w:val="-6"/>
          <w:szCs w:val="21"/>
        </w:rPr>
        <w:t>（财库〔</w:t>
      </w:r>
      <w:r>
        <w:rPr>
          <w:rFonts w:ascii="宋体" w:hAnsi="宋体" w:eastAsia="宋体" w:cs="Times New Roman"/>
          <w:spacing w:val="-6"/>
          <w:szCs w:val="21"/>
        </w:rPr>
        <w:t>2020〕46号</w:t>
      </w:r>
      <w:r>
        <w:rPr>
          <w:rFonts w:hint="eastAsia" w:ascii="宋体" w:hAnsi="宋体" w:eastAsia="宋体" w:cs="Times New Roman"/>
          <w:spacing w:val="-6"/>
          <w:szCs w:val="21"/>
        </w:rPr>
        <w:t>）、</w:t>
      </w:r>
      <w:r>
        <w:rPr>
          <w:rFonts w:ascii="宋体" w:hAnsi="宋体" w:eastAsia="宋体" w:cs="Times New Roman"/>
          <w:spacing w:val="-6"/>
          <w:szCs w:val="21"/>
        </w:rPr>
        <w:t>《关于促进残疾人就业政府采购政策的通知》（财库〔2017〕141号）</w:t>
      </w:r>
      <w:r>
        <w:rPr>
          <w:rFonts w:hint="eastAsia" w:ascii="宋体" w:hAnsi="宋体" w:eastAsia="宋体" w:cs="Times New Roman"/>
          <w:spacing w:val="-6"/>
          <w:szCs w:val="21"/>
        </w:rPr>
        <w:t>、</w:t>
      </w:r>
      <w:r>
        <w:rPr>
          <w:rFonts w:ascii="宋体" w:hAnsi="宋体" w:eastAsia="宋体" w:cs="Times New Roman"/>
          <w:spacing w:val="-6"/>
          <w:szCs w:val="21"/>
        </w:rPr>
        <w:t>《关于政府采购支持监狱企业发展有关问题的通知》（财库[2014]68号）规定企业类型以外的供应商不享受中小企业扶持政策</w:t>
      </w:r>
      <w:r>
        <w:rPr>
          <w:rFonts w:hint="eastAsia" w:ascii="宋体" w:hAnsi="宋体" w:eastAsia="宋体" w:cs="Times New Roman"/>
          <w:spacing w:val="-6"/>
          <w:szCs w:val="21"/>
        </w:rPr>
        <w:t>。</w:t>
      </w:r>
    </w:p>
    <w:bookmarkEnd w:id="44"/>
    <w:p>
      <w:pPr>
        <w:adjustRightInd w:val="0"/>
        <w:snapToGrid w:val="0"/>
        <w:spacing w:line="288" w:lineRule="auto"/>
        <w:ind w:firstLine="398" w:firstLineChars="200"/>
        <w:jc w:val="left"/>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jc w:val="center"/>
        <w:outlineLvl w:val="1"/>
        <w:rPr>
          <w:rFonts w:ascii="宋体" w:hAnsi="宋体" w:eastAsia="宋体" w:cs="Times New Roman"/>
          <w:b/>
          <w:spacing w:val="-6"/>
          <w:szCs w:val="21"/>
        </w:rPr>
      </w:pPr>
      <w:r>
        <w:rPr>
          <w:rFonts w:ascii="宋体" w:hAnsi="宋体" w:eastAsia="宋体" w:cs="Times New Roman"/>
          <w:b/>
          <w:spacing w:val="-6"/>
          <w:szCs w:val="21"/>
        </w:rPr>
        <w:t>二</w:t>
      </w:r>
      <w:r>
        <w:rPr>
          <w:rFonts w:hint="eastAsia" w:ascii="宋体" w:hAnsi="宋体" w:eastAsia="宋体" w:cs="Times New Roman"/>
          <w:b/>
          <w:spacing w:val="-6"/>
          <w:szCs w:val="21"/>
        </w:rPr>
        <w:t>、招标文件</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（一）招标文件的构成</w:t>
      </w:r>
    </w:p>
    <w:p>
      <w:pPr>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rPr>
        <w:t>本招标文件由以下部分组成：</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1.投标邀请</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2.采购需求</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3.投标人须知</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4.评标方法和评标标准</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5.拟签订的合同文本</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6.投标文件格式</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7.本项目招标文件的澄清、答复、修改、补充的内容</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（二）招标文件的澄清与修改</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.采购人或者采购代理机构可以对已发出的招标文件进行必要的澄清或者修改</w:t>
      </w:r>
      <w:r>
        <w:rPr>
          <w:rFonts w:hint="eastAsia" w:ascii="宋体" w:hAnsi="宋体" w:eastAsia="宋体" w:cs="Times New Roman"/>
          <w:spacing w:val="-6"/>
          <w:szCs w:val="21"/>
        </w:rPr>
        <w:t>，</w:t>
      </w:r>
      <w:r>
        <w:rPr>
          <w:rFonts w:ascii="宋体" w:hAnsi="宋体" w:eastAsia="宋体" w:cs="Times New Roman"/>
          <w:spacing w:val="-6"/>
          <w:szCs w:val="21"/>
        </w:rPr>
        <w:t>澄清或者修改</w:t>
      </w:r>
      <w:r>
        <w:rPr>
          <w:rFonts w:hint="eastAsia" w:ascii="宋体" w:hAnsi="宋体" w:eastAsia="宋体" w:cs="Times New Roman"/>
          <w:spacing w:val="-6"/>
          <w:szCs w:val="21"/>
        </w:rPr>
        <w:t>会</w:t>
      </w:r>
      <w:r>
        <w:rPr>
          <w:rFonts w:ascii="宋体" w:hAnsi="宋体" w:eastAsia="宋体" w:cs="Times New Roman"/>
          <w:spacing w:val="-6"/>
          <w:szCs w:val="21"/>
        </w:rPr>
        <w:t>在原公告发布媒体上发布澄清公告</w:t>
      </w:r>
      <w:r>
        <w:rPr>
          <w:rFonts w:hint="eastAsia" w:ascii="宋体" w:hAnsi="宋体" w:eastAsia="宋体" w:cs="Times New Roman"/>
          <w:spacing w:val="-6"/>
          <w:szCs w:val="21"/>
        </w:rPr>
        <w:t>，</w:t>
      </w:r>
      <w:r>
        <w:rPr>
          <w:rFonts w:ascii="宋体" w:hAnsi="宋体" w:eastAsia="宋体" w:cs="Times New Roman"/>
          <w:spacing w:val="-6"/>
          <w:szCs w:val="21"/>
        </w:rPr>
        <w:t>澄清或者修改的内容为招标文件的组成部分。</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2.招标文件的修改将以书面形式通知所有获取招标文件的投标人，并对其具有约束力。投标人在收到上述通知后，应立即向采购</w:t>
      </w:r>
      <w:r>
        <w:rPr>
          <w:rFonts w:ascii="宋体" w:hAnsi="宋体" w:eastAsia="宋体" w:cs="Times New Roman"/>
          <w:spacing w:val="-6"/>
          <w:szCs w:val="21"/>
        </w:rPr>
        <w:t>代理机构</w:t>
      </w:r>
      <w:r>
        <w:rPr>
          <w:rFonts w:hint="eastAsia" w:ascii="宋体" w:hAnsi="宋体" w:eastAsia="宋体" w:cs="Times New Roman"/>
          <w:spacing w:val="-6"/>
          <w:szCs w:val="21"/>
        </w:rPr>
        <w:t>回函确认。若无书面回函确认，视同投标人已收到招标文件修改的通知，并受其约束。</w:t>
      </w:r>
    </w:p>
    <w:p>
      <w:pPr>
        <w:adjustRightInd w:val="0"/>
        <w:snapToGrid w:val="0"/>
        <w:spacing w:line="288" w:lineRule="auto"/>
        <w:jc w:val="center"/>
        <w:outlineLvl w:val="1"/>
        <w:rPr>
          <w:rFonts w:ascii="宋体" w:hAnsi="宋体" w:eastAsia="宋体" w:cs="Times New Roman"/>
          <w:spacing w:val="-6"/>
          <w:szCs w:val="21"/>
        </w:rPr>
      </w:pPr>
      <w:r>
        <w:rPr>
          <w:rFonts w:ascii="宋体" w:hAnsi="宋体" w:eastAsia="宋体" w:cs="Times New Roman"/>
          <w:spacing w:val="-6"/>
          <w:szCs w:val="21"/>
        </w:rPr>
        <w:br w:type="page"/>
      </w:r>
      <w:r>
        <w:rPr>
          <w:rFonts w:ascii="宋体" w:hAnsi="宋体" w:eastAsia="宋体" w:cs="Times New Roman"/>
          <w:b/>
          <w:spacing w:val="-6"/>
          <w:szCs w:val="21"/>
        </w:rPr>
        <w:t>三</w:t>
      </w:r>
      <w:r>
        <w:rPr>
          <w:rFonts w:hint="eastAsia" w:ascii="宋体" w:hAnsi="宋体" w:eastAsia="宋体" w:cs="Times New Roman"/>
          <w:b/>
          <w:spacing w:val="-6"/>
          <w:szCs w:val="21"/>
        </w:rPr>
        <w:t>、</w:t>
      </w:r>
      <w:r>
        <w:rPr>
          <w:rFonts w:ascii="宋体" w:hAnsi="宋体" w:eastAsia="宋体" w:cs="Times New Roman"/>
          <w:b/>
          <w:spacing w:val="-6"/>
          <w:szCs w:val="21"/>
        </w:rPr>
        <w:t>投标文件编制要求</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（一）投标文件的组成</w:t>
      </w:r>
    </w:p>
    <w:p>
      <w:pPr>
        <w:adjustRightInd w:val="0"/>
        <w:snapToGrid w:val="0"/>
        <w:spacing w:line="288" w:lineRule="auto"/>
        <w:ind w:firstLine="396" w:firstLineChars="200"/>
        <w:jc w:val="left"/>
        <w:rPr>
          <w:rFonts w:ascii="宋体" w:hAnsi="宋体" w:eastAsia="宋体" w:cs="Times New Roman"/>
          <w:spacing w:val="-6"/>
          <w:szCs w:val="21"/>
          <w:highlight w:val="none"/>
        </w:rPr>
      </w:pPr>
      <w:bookmarkStart w:id="46" w:name="_Hlk94018532"/>
      <w:r>
        <w:rPr>
          <w:rFonts w:hint="eastAsia" w:ascii="宋体" w:hAnsi="宋体" w:eastAsia="宋体" w:cs="Times New Roman"/>
          <w:spacing w:val="-6"/>
          <w:szCs w:val="21"/>
        </w:rPr>
        <w:t>投标文件（电子加密投标文件）由</w:t>
      </w:r>
      <w:r>
        <w:rPr>
          <w:rFonts w:hint="eastAsia" w:ascii="宋体" w:hAnsi="宋体" w:eastAsia="宋体" w:cs="Times New Roman"/>
          <w:b/>
          <w:spacing w:val="-6"/>
          <w:szCs w:val="21"/>
        </w:rPr>
        <w:t>资格文件、商务和技术文件、报价文件三部分</w:t>
      </w:r>
      <w:r>
        <w:rPr>
          <w:rFonts w:hint="eastAsia" w:ascii="宋体" w:hAnsi="宋体" w:eastAsia="宋体" w:cs="Times New Roman"/>
          <w:bCs/>
          <w:spacing w:val="-6"/>
          <w:szCs w:val="21"/>
        </w:rPr>
        <w:t>组成（格式详见招标文件第六章）。投标人</w:t>
      </w:r>
      <w:r>
        <w:rPr>
          <w:rFonts w:hint="eastAsia" w:ascii="宋体" w:hAnsi="宋体" w:eastAsia="宋体" w:cs="Times New Roman"/>
          <w:bCs/>
          <w:spacing w:val="-6"/>
          <w:szCs w:val="21"/>
          <w:highlight w:val="none"/>
        </w:rPr>
        <w:t>应将投标文件各部分</w:t>
      </w:r>
      <w:r>
        <w:rPr>
          <w:rFonts w:hint="eastAsia" w:ascii="宋体" w:hAnsi="宋体" w:eastAsia="宋体" w:cs="Times New Roman"/>
          <w:b/>
          <w:spacing w:val="-6"/>
          <w:szCs w:val="21"/>
          <w:highlight w:val="none"/>
        </w:rPr>
        <w:t>分别上传</w:t>
      </w:r>
      <w:r>
        <w:rPr>
          <w:rFonts w:hint="eastAsia" w:ascii="宋体" w:hAnsi="宋体" w:eastAsia="宋体" w:cs="Times New Roman"/>
          <w:bCs/>
          <w:spacing w:val="-6"/>
          <w:szCs w:val="21"/>
          <w:highlight w:val="none"/>
        </w:rPr>
        <w:t>至政府采购云平台指定位置。</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投标文件组成：详见“第六章</w:t>
      </w:r>
      <w:r>
        <w:rPr>
          <w:rFonts w:ascii="宋体" w:hAnsi="宋体" w:eastAsia="宋体" w:cs="Times New Roman"/>
          <w:spacing w:val="-6"/>
          <w:szCs w:val="21"/>
          <w:highlight w:val="none"/>
        </w:rPr>
        <w:t xml:space="preserve">  投标文件格式</w:t>
      </w:r>
      <w:r>
        <w:rPr>
          <w:rFonts w:hint="eastAsia" w:ascii="宋体" w:hAnsi="宋体" w:eastAsia="宋体" w:cs="Times New Roman"/>
          <w:spacing w:val="-6"/>
          <w:szCs w:val="21"/>
          <w:highlight w:val="none"/>
        </w:rPr>
        <w:t>”目录</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如供应商提供的产品技术支持材料与采购需求偏离表响应不一致，以产品技术支持材料为准。</w:t>
      </w:r>
    </w:p>
    <w:bookmarkEnd w:id="46"/>
    <w:p>
      <w:pPr>
        <w:adjustRightInd w:val="0"/>
        <w:snapToGrid w:val="0"/>
        <w:spacing w:line="288" w:lineRule="auto"/>
        <w:jc w:val="left"/>
        <w:rPr>
          <w:rFonts w:ascii="宋体" w:hAnsi="宋体" w:eastAsia="宋体"/>
          <w:b/>
          <w:spacing w:val="-6"/>
          <w:szCs w:val="21"/>
          <w:highlight w:val="none"/>
        </w:rPr>
      </w:pPr>
      <w:r>
        <w:rPr>
          <w:rFonts w:hint="eastAsia" w:ascii="宋体" w:hAnsi="宋体" w:eastAsia="宋体"/>
          <w:b/>
          <w:spacing w:val="-6"/>
          <w:szCs w:val="21"/>
          <w:highlight w:val="none"/>
        </w:rPr>
        <w:t>（二）投标文件的签署和份数</w:t>
      </w:r>
    </w:p>
    <w:p>
      <w:pPr>
        <w:adjustRightInd w:val="0"/>
        <w:snapToGrid w:val="0"/>
        <w:spacing w:line="288" w:lineRule="auto"/>
        <w:ind w:firstLine="396" w:firstLineChars="200"/>
        <w:jc w:val="left"/>
        <w:rPr>
          <w:rFonts w:ascii="宋体" w:hAnsi="宋体" w:eastAsia="宋体"/>
          <w:b/>
          <w:bCs/>
          <w:spacing w:val="-6"/>
          <w:szCs w:val="21"/>
          <w:highlight w:val="none"/>
        </w:rPr>
      </w:pPr>
      <w:r>
        <w:rPr>
          <w:rFonts w:hint="eastAsia" w:ascii="宋体" w:hAnsi="宋体" w:eastAsia="宋体"/>
          <w:spacing w:val="-6"/>
          <w:szCs w:val="21"/>
          <w:highlight w:val="none"/>
        </w:rPr>
        <w:t>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hint="eastAsia" w:ascii="宋体" w:hAnsi="宋体" w:eastAsia="宋体"/>
          <w:b/>
          <w:bCs/>
          <w:spacing w:val="-6"/>
          <w:szCs w:val="21"/>
          <w:highlight w:val="none"/>
        </w:rPr>
        <w:t>其中资格文件、商务技术文件中不得出现投标报价，如因投标人原因提前泄露投标报价，是投标人的责任。</w:t>
      </w:r>
    </w:p>
    <w:p>
      <w:pPr>
        <w:adjustRightInd w:val="0"/>
        <w:snapToGrid w:val="0"/>
        <w:spacing w:line="288" w:lineRule="auto"/>
        <w:ind w:firstLine="396" w:firstLineChars="200"/>
        <w:jc w:val="left"/>
        <w:rPr>
          <w:rFonts w:ascii="宋体" w:hAnsi="宋体" w:eastAsia="宋体"/>
          <w:spacing w:val="-6"/>
          <w:szCs w:val="21"/>
          <w:highlight w:val="none"/>
        </w:rPr>
      </w:pPr>
      <w:r>
        <w:rPr>
          <w:rFonts w:hint="eastAsia" w:ascii="宋体" w:hAnsi="宋体" w:eastAsia="宋体"/>
          <w:spacing w:val="-6"/>
          <w:szCs w:val="21"/>
          <w:highlight w:val="none"/>
        </w:rPr>
        <w:t>2.投标文件须由投标人在规定位置</w:t>
      </w:r>
      <w:bookmarkStart w:id="47" w:name="_Hlk96329183"/>
      <w:r>
        <w:rPr>
          <w:rFonts w:hint="eastAsia" w:ascii="宋体" w:hAnsi="宋体" w:eastAsia="宋体"/>
          <w:spacing w:val="-6"/>
          <w:szCs w:val="21"/>
          <w:highlight w:val="none"/>
        </w:rPr>
        <w:t>加盖公章</w:t>
      </w:r>
      <w:bookmarkEnd w:id="47"/>
      <w:r>
        <w:rPr>
          <w:rFonts w:hint="eastAsia" w:ascii="宋体" w:hAnsi="宋体" w:eastAsia="宋体"/>
          <w:spacing w:val="-6"/>
          <w:szCs w:val="21"/>
          <w:highlight w:val="none"/>
        </w:rPr>
        <w:t>，投标人应写全称。</w:t>
      </w:r>
    </w:p>
    <w:p>
      <w:pPr>
        <w:adjustRightInd w:val="0"/>
        <w:snapToGrid w:val="0"/>
        <w:spacing w:line="288" w:lineRule="auto"/>
        <w:ind w:firstLine="396" w:firstLineChars="200"/>
        <w:jc w:val="left"/>
        <w:rPr>
          <w:rFonts w:ascii="宋体" w:hAnsi="宋体" w:eastAsia="宋体"/>
          <w:spacing w:val="-6"/>
          <w:szCs w:val="21"/>
          <w:highlight w:val="none"/>
        </w:rPr>
      </w:pPr>
      <w:r>
        <w:rPr>
          <w:rFonts w:ascii="宋体" w:hAnsi="宋体" w:eastAsia="宋体"/>
          <w:spacing w:val="-6"/>
          <w:szCs w:val="21"/>
          <w:highlight w:val="none"/>
        </w:rPr>
        <w:t>3.投标文件不得涂改，若有修改错漏处，须由投标人加盖公章，或者由投标人代表签名。投标文件因字迹潦草或表达不清所引起的后果由投标人负责。</w:t>
      </w:r>
    </w:p>
    <w:p>
      <w:pPr>
        <w:adjustRightInd w:val="0"/>
        <w:snapToGrid w:val="0"/>
        <w:spacing w:line="288" w:lineRule="auto"/>
        <w:ind w:firstLine="398" w:firstLineChars="200"/>
        <w:jc w:val="left"/>
        <w:rPr>
          <w:rFonts w:ascii="宋体" w:hAnsi="宋体" w:eastAsia="宋体"/>
          <w:b/>
          <w:bCs/>
          <w:spacing w:val="-6"/>
          <w:szCs w:val="21"/>
          <w:highlight w:val="none"/>
        </w:rPr>
      </w:pPr>
      <w:r>
        <w:rPr>
          <w:rFonts w:hint="eastAsia" w:ascii="宋体" w:hAnsi="宋体" w:eastAsia="宋体"/>
          <w:b/>
          <w:bCs/>
          <w:spacing w:val="-6"/>
          <w:szCs w:val="21"/>
          <w:highlight w:val="none"/>
        </w:rPr>
        <w:t>4.投标文件份数：</w:t>
      </w:r>
    </w:p>
    <w:p>
      <w:pPr>
        <w:adjustRightInd w:val="0"/>
        <w:snapToGrid w:val="0"/>
        <w:spacing w:line="288" w:lineRule="auto"/>
        <w:ind w:firstLine="398" w:firstLineChars="200"/>
        <w:jc w:val="left"/>
        <w:rPr>
          <w:rFonts w:ascii="宋体" w:hAnsi="宋体" w:eastAsia="宋体"/>
          <w:b/>
          <w:bCs/>
          <w:spacing w:val="-6"/>
          <w:szCs w:val="21"/>
          <w:highlight w:val="none"/>
        </w:rPr>
      </w:pPr>
      <w:r>
        <w:rPr>
          <w:rFonts w:hint="eastAsia" w:ascii="宋体" w:hAnsi="宋体" w:eastAsia="宋体"/>
          <w:b/>
          <w:bCs/>
          <w:spacing w:val="-6"/>
          <w:szCs w:val="21"/>
          <w:highlight w:val="none"/>
        </w:rPr>
        <w:t>电子加密投标文件：政府采购云平台在线上传一份；</w:t>
      </w:r>
    </w:p>
    <w:p>
      <w:pPr>
        <w:adjustRightInd w:val="0"/>
        <w:snapToGrid w:val="0"/>
        <w:spacing w:line="288" w:lineRule="auto"/>
        <w:ind w:firstLine="398" w:firstLineChars="200"/>
        <w:jc w:val="left"/>
        <w:rPr>
          <w:rFonts w:ascii="宋体" w:hAnsi="宋体" w:eastAsia="宋体" w:cs="Times New Roman"/>
          <w:b/>
          <w:bCs/>
          <w:spacing w:val="-6"/>
          <w:szCs w:val="21"/>
          <w:highlight w:val="none"/>
        </w:rPr>
      </w:pPr>
      <w:r>
        <w:rPr>
          <w:rFonts w:hint="eastAsia" w:ascii="宋体" w:hAnsi="宋体" w:eastAsia="宋体"/>
          <w:b/>
          <w:bCs/>
          <w:spacing w:val="-6"/>
          <w:szCs w:val="21"/>
          <w:highlight w:val="none"/>
        </w:rPr>
        <w:t>备份投标文件：密封包装后EMS或顺丰邮寄形式递交一份（邮寄地址：</w:t>
      </w:r>
      <w:r>
        <w:rPr>
          <w:rFonts w:hint="eastAsia" w:ascii="宋体" w:hAnsi="宋体" w:eastAsia="宋体" w:cs="宋体"/>
          <w:b/>
          <w:bCs/>
          <w:szCs w:val="21"/>
          <w:highlight w:val="none"/>
        </w:rPr>
        <w:t>杭州市西湖区玉古路173号中田大厦21楼H室，浙江求是招标代理有限公司（</w:t>
      </w:r>
      <w:r>
        <w:rPr>
          <w:rFonts w:hint="eastAsia" w:ascii="宋体" w:hAnsi="宋体" w:eastAsia="宋体" w:cs="宋体"/>
          <w:b/>
          <w:bCs/>
          <w:szCs w:val="21"/>
          <w:highlight w:val="none"/>
          <w:lang w:eastAsia="zh-CN"/>
        </w:rPr>
        <w:t>阙家珍</w:t>
      </w:r>
      <w:r>
        <w:rPr>
          <w:rFonts w:hint="eastAsia" w:ascii="宋体" w:hAnsi="宋体" w:eastAsia="宋体" w:cs="宋体"/>
          <w:b/>
          <w:bCs/>
          <w:szCs w:val="21"/>
          <w:highlight w:val="none"/>
        </w:rPr>
        <w:t>）收，电话：0571-87</w:t>
      </w:r>
      <w:r>
        <w:rPr>
          <w:rFonts w:hint="eastAsia" w:ascii="宋体" w:hAnsi="宋体" w:eastAsia="宋体" w:cs="宋体"/>
          <w:b/>
          <w:bCs/>
          <w:szCs w:val="21"/>
          <w:highlight w:val="none"/>
          <w:lang w:eastAsia="zh-CN"/>
        </w:rPr>
        <w:t>666117</w:t>
      </w:r>
      <w:r>
        <w:rPr>
          <w:rFonts w:hint="eastAsia" w:ascii="宋体" w:hAnsi="宋体" w:eastAsia="宋体" w:cs="宋体"/>
          <w:b/>
          <w:bCs/>
          <w:szCs w:val="21"/>
          <w:highlight w:val="none"/>
        </w:rPr>
        <w:t>，寄出后将（快递单号、项目名称、公司名称、联系方式等相关信息）发至：</w:t>
      </w:r>
      <w:r>
        <w:rPr>
          <w:rFonts w:hint="eastAsia" w:ascii="宋体" w:hAnsi="宋体" w:eastAsia="宋体" w:cs="宋体"/>
          <w:b/>
          <w:bCs/>
          <w:szCs w:val="21"/>
          <w:highlight w:val="none"/>
          <w:lang w:eastAsia="zh-CN"/>
        </w:rPr>
        <w:t>zb05</w:t>
      </w:r>
      <w:r>
        <w:rPr>
          <w:rFonts w:hint="eastAsia" w:ascii="宋体" w:hAnsi="宋体" w:eastAsia="宋体" w:cs="宋体"/>
          <w:b/>
          <w:bCs/>
          <w:szCs w:val="21"/>
          <w:highlight w:val="none"/>
        </w:rPr>
        <w:t>@qszb.net，以便查收）。</w:t>
      </w:r>
    </w:p>
    <w:p>
      <w:pPr>
        <w:adjustRightInd w:val="0"/>
        <w:snapToGrid w:val="0"/>
        <w:spacing w:line="288" w:lineRule="auto"/>
        <w:ind w:firstLine="422" w:firstLineChars="200"/>
        <w:jc w:val="left"/>
        <w:rPr>
          <w:rFonts w:ascii="宋体" w:hAnsi="宋体" w:eastAsia="宋体" w:cs="Times New Roman"/>
          <w:b/>
          <w:bCs/>
          <w:spacing w:val="-6"/>
          <w:szCs w:val="21"/>
          <w:highlight w:val="none"/>
        </w:rPr>
      </w:pPr>
      <w:r>
        <w:rPr>
          <w:rFonts w:hint="eastAsia" w:ascii="宋体" w:hAnsi="宋体" w:eastAsia="宋体" w:cs="宋体"/>
          <w:b/>
          <w:szCs w:val="21"/>
          <w:highlight w:val="none"/>
        </w:rPr>
        <w:t>特别说明：双休日和法定节假日不收件，投标人自行承担邮寄风险。</w:t>
      </w:r>
    </w:p>
    <w:p>
      <w:pPr>
        <w:adjustRightInd w:val="0"/>
        <w:snapToGrid w:val="0"/>
        <w:spacing w:line="288" w:lineRule="auto"/>
        <w:jc w:val="left"/>
        <w:rPr>
          <w:rFonts w:ascii="宋体" w:hAnsi="宋体" w:eastAsia="宋体"/>
          <w:b/>
          <w:spacing w:val="-6"/>
          <w:szCs w:val="21"/>
          <w:highlight w:val="none"/>
        </w:rPr>
      </w:pPr>
      <w:r>
        <w:rPr>
          <w:rFonts w:hint="eastAsia" w:ascii="宋体" w:hAnsi="宋体" w:eastAsia="宋体"/>
          <w:b/>
          <w:spacing w:val="-6"/>
          <w:szCs w:val="21"/>
          <w:highlight w:val="none"/>
        </w:rPr>
        <w:t>（三）投标文件的上传、递交、修改和撤回</w:t>
      </w:r>
    </w:p>
    <w:p>
      <w:pPr>
        <w:adjustRightInd w:val="0"/>
        <w:snapToGrid w:val="0"/>
        <w:spacing w:line="288" w:lineRule="auto"/>
        <w:ind w:firstLine="396" w:firstLineChars="200"/>
        <w:jc w:val="left"/>
        <w:rPr>
          <w:rFonts w:ascii="宋体" w:hAnsi="宋体" w:eastAsia="宋体"/>
          <w:spacing w:val="-6"/>
          <w:szCs w:val="21"/>
          <w:highlight w:val="none"/>
        </w:rPr>
      </w:pPr>
      <w:r>
        <w:rPr>
          <w:rFonts w:hint="eastAsia" w:ascii="宋体" w:hAnsi="宋体" w:eastAsia="宋体"/>
          <w:spacing w:val="-6"/>
          <w:szCs w:val="21"/>
          <w:highlight w:val="none"/>
        </w:rPr>
        <w:t>1.投标文件的上传、递交：</w:t>
      </w:r>
    </w:p>
    <w:p>
      <w:pPr>
        <w:adjustRightInd w:val="0"/>
        <w:snapToGrid w:val="0"/>
        <w:spacing w:line="288" w:lineRule="auto"/>
        <w:ind w:firstLine="396" w:firstLineChars="200"/>
        <w:jc w:val="left"/>
        <w:rPr>
          <w:rFonts w:ascii="宋体" w:hAnsi="宋体" w:eastAsia="宋体"/>
          <w:spacing w:val="-6"/>
          <w:szCs w:val="21"/>
          <w:highlight w:val="none"/>
        </w:rPr>
      </w:pPr>
      <w:r>
        <w:rPr>
          <w:rFonts w:hint="eastAsia" w:ascii="宋体" w:hAnsi="宋体" w:eastAsia="宋体"/>
          <w:spacing w:val="-6"/>
          <w:szCs w:val="21"/>
          <w:highlight w:val="none"/>
        </w:rPr>
        <w:t>（1）电子加密投标文件的上传：</w:t>
      </w:r>
    </w:p>
    <w:p>
      <w:pPr>
        <w:adjustRightInd w:val="0"/>
        <w:snapToGrid w:val="0"/>
        <w:spacing w:line="288" w:lineRule="auto"/>
        <w:ind w:firstLine="396" w:firstLineChars="200"/>
        <w:jc w:val="left"/>
        <w:rPr>
          <w:rFonts w:ascii="宋体" w:hAnsi="宋体" w:eastAsia="宋体"/>
          <w:spacing w:val="-6"/>
          <w:szCs w:val="21"/>
          <w:highlight w:val="none"/>
        </w:rPr>
      </w:pPr>
      <w:r>
        <w:rPr>
          <w:rFonts w:hint="eastAsia" w:ascii="宋体" w:hAnsi="宋体" w:eastAsia="宋体"/>
          <w:spacing w:val="-6"/>
          <w:szCs w:val="21"/>
          <w:highlight w:val="none"/>
        </w:rPr>
        <w:t>▲a.投标人应在投标截止时间前将电子加密投标文件成功上传至政府采购云平台，否则投标无效；</w:t>
      </w:r>
    </w:p>
    <w:p>
      <w:pPr>
        <w:adjustRightInd w:val="0"/>
        <w:snapToGrid w:val="0"/>
        <w:spacing w:line="288" w:lineRule="auto"/>
        <w:ind w:firstLine="396" w:firstLineChars="200"/>
        <w:jc w:val="left"/>
        <w:rPr>
          <w:rFonts w:ascii="宋体" w:hAnsi="宋体" w:eastAsia="宋体"/>
          <w:spacing w:val="-6"/>
          <w:szCs w:val="21"/>
          <w:highlight w:val="none"/>
        </w:rPr>
      </w:pPr>
      <w:r>
        <w:rPr>
          <w:rFonts w:hint="eastAsia" w:ascii="宋体" w:hAnsi="宋体" w:eastAsia="宋体"/>
          <w:spacing w:val="-6"/>
          <w:szCs w:val="21"/>
          <w:highlight w:val="none"/>
        </w:rPr>
        <w:t>b.电子加密投标文件成功上传后，投标人可自行打印投标文件接收回执。</w:t>
      </w:r>
    </w:p>
    <w:p>
      <w:pPr>
        <w:adjustRightInd w:val="0"/>
        <w:snapToGrid w:val="0"/>
        <w:spacing w:line="288" w:lineRule="auto"/>
        <w:ind w:firstLine="396" w:firstLineChars="200"/>
        <w:jc w:val="left"/>
        <w:rPr>
          <w:rFonts w:ascii="宋体" w:hAnsi="宋体" w:eastAsia="宋体"/>
          <w:spacing w:val="-6"/>
          <w:szCs w:val="21"/>
          <w:highlight w:val="none"/>
        </w:rPr>
      </w:pPr>
      <w:r>
        <w:rPr>
          <w:rFonts w:hint="eastAsia" w:ascii="宋体" w:hAnsi="宋体" w:eastAsia="宋体"/>
          <w:spacing w:val="-6"/>
          <w:szCs w:val="21"/>
          <w:highlight w:val="none"/>
        </w:rPr>
        <w:t>（2）备份投标文件的密封包装、递交：</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a.投标人在政府采购云平台完成电子加密投标文件的上传后，可以EMS或顺丰邮寄形式在投标截止时间前递交以介质（U盘）存储的数据电文形式的备份投标文件；</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b.备份投标文件应当密封包装并在包装上标注投标</w:t>
      </w:r>
      <w:r>
        <w:rPr>
          <w:rFonts w:hint="eastAsia" w:ascii="宋体" w:hAnsi="宋体" w:eastAsia="宋体"/>
          <w:spacing w:val="-6"/>
          <w:szCs w:val="21"/>
          <w:u w:val="single"/>
        </w:rPr>
        <w:t>项目名称、标项、投标人名称</w:t>
      </w:r>
      <w:r>
        <w:rPr>
          <w:rFonts w:hint="eastAsia" w:ascii="宋体" w:hAnsi="宋体" w:eastAsia="宋体"/>
          <w:spacing w:val="-6"/>
          <w:szCs w:val="21"/>
        </w:rPr>
        <w:t>并加盖公章（非电子签章），投标人逾期送达或者未密封包装的备份投标文件采购代理机构将予以拒收；</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▲c.通过政府采购云平台成功上传的电子加密投标文件已按时解密的，备份投标文件自动失效。</w:t>
      </w:r>
    </w:p>
    <w:p>
      <w:pPr>
        <w:adjustRightInd w:val="0"/>
        <w:snapToGrid w:val="0"/>
        <w:spacing w:line="288" w:lineRule="auto"/>
        <w:ind w:firstLine="396" w:firstLineChars="200"/>
        <w:jc w:val="left"/>
        <w:rPr>
          <w:rFonts w:ascii="宋体" w:hAnsi="宋体" w:eastAsia="宋体"/>
          <w:spacing w:val="-6"/>
          <w:szCs w:val="21"/>
        </w:rPr>
      </w:pPr>
      <w:bookmarkStart w:id="48" w:name="_Hlk94018616"/>
      <w:r>
        <w:rPr>
          <w:rFonts w:hint="eastAsia" w:ascii="宋体" w:hAnsi="宋体" w:eastAsia="宋体"/>
          <w:spacing w:val="-6"/>
          <w:szCs w:val="21"/>
        </w:rPr>
        <w:t>▲d.投标人仅递交备份投标文件而未将电子加密投标文件成功上传至政府采购云平台的，投标无效。</w:t>
      </w:r>
    </w:p>
    <w:bookmarkEnd w:id="48"/>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pPr>
        <w:adjustRightInd w:val="0"/>
        <w:snapToGrid w:val="0"/>
        <w:spacing w:line="288" w:lineRule="auto"/>
        <w:ind w:firstLine="396" w:firstLineChars="200"/>
        <w:jc w:val="left"/>
        <w:rPr>
          <w:rFonts w:ascii="宋体" w:hAnsi="宋体" w:eastAsia="宋体"/>
          <w:spacing w:val="-6"/>
          <w:szCs w:val="21"/>
        </w:rPr>
      </w:pPr>
      <w:r>
        <w:rPr>
          <w:rFonts w:ascii="宋体" w:hAnsi="宋体" w:eastAsia="宋体"/>
          <w:spacing w:val="-6"/>
          <w:szCs w:val="21"/>
        </w:rPr>
        <w:t>2</w:t>
      </w:r>
      <w:r>
        <w:rPr>
          <w:rFonts w:hint="eastAsia" w:ascii="宋体" w:hAnsi="宋体" w:eastAsia="宋体"/>
          <w:spacing w:val="-6"/>
          <w:szCs w:val="21"/>
        </w:rPr>
        <w:t>.投标人因未在线参加开标而导致电子加密投标文件无法按时解密等一切后果由投标人自行承担。</w:t>
      </w:r>
    </w:p>
    <w:p>
      <w:pPr>
        <w:adjustRightInd w:val="0"/>
        <w:snapToGrid w:val="0"/>
        <w:spacing w:line="288" w:lineRule="auto"/>
        <w:ind w:firstLine="396" w:firstLineChars="200"/>
        <w:jc w:val="left"/>
        <w:rPr>
          <w:rFonts w:ascii="宋体" w:hAnsi="宋体" w:eastAsia="宋体"/>
          <w:spacing w:val="-6"/>
          <w:szCs w:val="21"/>
        </w:rPr>
      </w:pPr>
      <w:r>
        <w:rPr>
          <w:rFonts w:ascii="宋体" w:hAnsi="宋体" w:eastAsia="宋体"/>
          <w:spacing w:val="-6"/>
          <w:szCs w:val="21"/>
        </w:rPr>
        <w:t>3</w:t>
      </w:r>
      <w:r>
        <w:rPr>
          <w:rFonts w:hint="eastAsia" w:ascii="宋体" w:hAnsi="宋体" w:eastAsia="宋体"/>
          <w:spacing w:val="-6"/>
          <w:szCs w:val="21"/>
        </w:rPr>
        <w:t>.投标人应按照招标文件和政府采购云平台的要求，根据投标文件的组成规定的内容及顺序通过政采云电子交易客户端（政采云投标客户端）编制加密投标文件。</w:t>
      </w:r>
    </w:p>
    <w:p>
      <w:pPr>
        <w:adjustRightInd w:val="0"/>
        <w:snapToGrid w:val="0"/>
        <w:spacing w:line="288" w:lineRule="auto"/>
        <w:ind w:firstLine="422" w:firstLineChars="200"/>
        <w:jc w:val="left"/>
        <w:rPr>
          <w:rFonts w:ascii="宋体" w:hAnsi="宋体" w:eastAsia="宋体"/>
          <w:b/>
          <w:bCs/>
          <w:szCs w:val="21"/>
        </w:rPr>
      </w:pPr>
      <w:r>
        <w:rPr>
          <w:rFonts w:hint="eastAsia" w:ascii="宋体" w:hAnsi="宋体" w:eastAsia="宋体"/>
          <w:b/>
          <w:bCs/>
          <w:szCs w:val="21"/>
        </w:rPr>
        <w:t>备注：投标人可通过浙江省“电子交易/不见面开评标”学习专题提前进行专题学习，熟悉操作，避免影响采购活动（</w:t>
      </w:r>
      <w:r>
        <w:fldChar w:fldCharType="begin"/>
      </w:r>
      <w:r>
        <w:instrText xml:space="preserve"> HYPERLINK "https://edu.zcygov.cn/luban/e-biding" </w:instrText>
      </w:r>
      <w:r>
        <w:fldChar w:fldCharType="separate"/>
      </w:r>
      <w:r>
        <w:rPr>
          <w:rStyle w:val="33"/>
          <w:rFonts w:hint="eastAsia" w:ascii="宋体" w:hAnsi="宋体" w:eastAsia="宋体"/>
          <w:b/>
          <w:bCs/>
          <w:szCs w:val="21"/>
        </w:rPr>
        <w:t>https://edu.zcygov.cn/luban/e-biding</w:t>
      </w:r>
      <w:r>
        <w:rPr>
          <w:rStyle w:val="33"/>
          <w:rFonts w:hint="eastAsia" w:ascii="宋体" w:hAnsi="宋体" w:eastAsia="宋体"/>
          <w:b/>
          <w:bCs/>
          <w:szCs w:val="21"/>
        </w:rPr>
        <w:fldChar w:fldCharType="end"/>
      </w:r>
      <w:r>
        <w:rPr>
          <w:rFonts w:hint="eastAsia" w:ascii="宋体" w:hAnsi="宋体" w:eastAsia="宋体"/>
          <w:b/>
          <w:bCs/>
          <w:szCs w:val="21"/>
        </w:rPr>
        <w:t>）。</w:t>
      </w:r>
    </w:p>
    <w:p>
      <w:pPr>
        <w:adjustRightInd w:val="0"/>
        <w:snapToGrid w:val="0"/>
        <w:spacing w:line="288" w:lineRule="auto"/>
        <w:jc w:val="left"/>
        <w:rPr>
          <w:rFonts w:ascii="宋体" w:hAnsi="宋体" w:eastAsia="宋体"/>
          <w:b/>
          <w:spacing w:val="-6"/>
          <w:szCs w:val="21"/>
        </w:rPr>
      </w:pPr>
      <w:r>
        <w:rPr>
          <w:rFonts w:hint="eastAsia" w:ascii="宋体" w:hAnsi="宋体" w:eastAsia="宋体"/>
          <w:b/>
          <w:spacing w:val="-6"/>
          <w:szCs w:val="21"/>
        </w:rPr>
        <w:t>（四）投标文件的语言及计量</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投标文件以及投标人与采购人或采购代理机构就有关投标事宜的所有来往函电，均应以中文汉语书写。除签名、盖章、专用名称等特殊情形外，以中文汉语以外的文字表述的投标文件视同未提供（有中文汉语说明的除外）。</w:t>
      </w:r>
    </w:p>
    <w:p>
      <w:pPr>
        <w:adjustRightInd w:val="0"/>
        <w:snapToGrid w:val="0"/>
        <w:spacing w:line="288" w:lineRule="auto"/>
        <w:jc w:val="left"/>
        <w:rPr>
          <w:rFonts w:ascii="宋体" w:hAnsi="宋体" w:eastAsia="宋体"/>
          <w:b/>
          <w:spacing w:val="-6"/>
          <w:szCs w:val="21"/>
        </w:rPr>
      </w:pPr>
      <w:r>
        <w:rPr>
          <w:rFonts w:hint="eastAsia" w:ascii="宋体" w:hAnsi="宋体" w:eastAsia="宋体"/>
          <w:b/>
          <w:spacing w:val="-6"/>
          <w:szCs w:val="21"/>
        </w:rPr>
        <w:t>（五）投标报价</w:t>
      </w:r>
    </w:p>
    <w:p>
      <w:pPr>
        <w:adjustRightInd w:val="0"/>
        <w:snapToGrid w:val="0"/>
        <w:spacing w:line="288" w:lineRule="auto"/>
        <w:ind w:firstLine="420" w:firstLineChars="200"/>
        <w:rPr>
          <w:rFonts w:ascii="宋体" w:hAnsi="宋体" w:eastAsia="宋体" w:cs="宋体"/>
          <w:szCs w:val="21"/>
        </w:rPr>
      </w:pPr>
      <w:r>
        <w:rPr>
          <w:rFonts w:hint="eastAsia" w:ascii="宋体" w:hAnsi="宋体" w:eastAsia="宋体" w:cs="宋体"/>
          <w:szCs w:val="21"/>
        </w:rPr>
        <w:t>1.报价应按招标文件要求的格式编制、填写报价内容（可自行增行），未按招标文件要求编制、填写的投标文件可能被拒绝；</w:t>
      </w:r>
    </w:p>
    <w:p>
      <w:pPr>
        <w:adjustRightInd w:val="0"/>
        <w:snapToGrid w:val="0"/>
        <w:spacing w:line="288" w:lineRule="auto"/>
        <w:ind w:firstLine="420" w:firstLineChars="200"/>
        <w:rPr>
          <w:rFonts w:ascii="宋体" w:hAnsi="宋体" w:eastAsia="宋体" w:cs="宋体"/>
          <w:szCs w:val="21"/>
        </w:rPr>
      </w:pPr>
      <w:r>
        <w:rPr>
          <w:rFonts w:hint="eastAsia" w:ascii="宋体" w:hAnsi="宋体" w:eastAsia="宋体" w:cs="宋体"/>
          <w:szCs w:val="21"/>
        </w:rPr>
        <w:t>2.以人民币报价；</w:t>
      </w:r>
    </w:p>
    <w:p>
      <w:pPr>
        <w:adjustRightInd w:val="0"/>
        <w:snapToGrid w:val="0"/>
        <w:spacing w:line="288" w:lineRule="auto"/>
        <w:ind w:firstLine="420" w:firstLineChars="200"/>
        <w:rPr>
          <w:rFonts w:ascii="宋体" w:hAnsi="宋体" w:eastAsia="宋体" w:cs="宋体"/>
          <w:szCs w:val="21"/>
          <w:highlight w:val="none"/>
        </w:rPr>
      </w:pPr>
      <w:r>
        <w:rPr>
          <w:rFonts w:hint="eastAsia" w:ascii="宋体" w:hAnsi="宋体" w:eastAsia="宋体" w:cs="宋体"/>
          <w:szCs w:val="21"/>
          <w:highlight w:val="none"/>
        </w:rPr>
        <w:t>3.投标报价是履行合同的最终价格，有关本项目实施所涉及的一切费用均计入报价；</w:t>
      </w:r>
    </w:p>
    <w:p>
      <w:pPr>
        <w:pStyle w:val="15"/>
        <w:adjustRightInd w:val="0"/>
        <w:snapToGrid w:val="0"/>
        <w:spacing w:before="0" w:beforeLines="0" w:after="0" w:afterLines="0" w:line="288" w:lineRule="auto"/>
        <w:ind w:firstLine="420" w:firstLineChars="200"/>
        <w:jc w:val="left"/>
        <w:rPr>
          <w:rFonts w:hAnsi="宋体" w:eastAsia="宋体" w:cs="宋体"/>
          <w:sz w:val="21"/>
          <w:szCs w:val="21"/>
          <w:highlight w:val="none"/>
        </w:rPr>
      </w:pPr>
      <w:r>
        <w:rPr>
          <w:rFonts w:hint="eastAsia" w:hAnsi="宋体" w:eastAsia="宋体" w:cs="宋体"/>
          <w:sz w:val="21"/>
          <w:szCs w:val="21"/>
          <w:highlight w:val="none"/>
        </w:rPr>
        <w:t>4.投标文件只允许有一个报价，有选择的报价将不予接受。</w:t>
      </w:r>
    </w:p>
    <w:p>
      <w:pPr>
        <w:pStyle w:val="15"/>
        <w:adjustRightInd w:val="0"/>
        <w:snapToGrid w:val="0"/>
        <w:spacing w:before="0" w:beforeLines="0" w:after="0" w:afterLines="0" w:line="288" w:lineRule="auto"/>
        <w:ind w:firstLine="420" w:firstLineChars="200"/>
        <w:jc w:val="left"/>
        <w:rPr>
          <w:rFonts w:hAnsi="宋体" w:eastAsia="宋体" w:cs="宋体"/>
          <w:sz w:val="21"/>
          <w:szCs w:val="21"/>
          <w:highlight w:val="none"/>
        </w:rPr>
      </w:pPr>
      <w:bookmarkStart w:id="49" w:name="_Hlk94018664"/>
      <w:r>
        <w:rPr>
          <w:rFonts w:hint="eastAsia" w:hAnsi="宋体" w:eastAsia="宋体" w:cs="宋体"/>
          <w:sz w:val="21"/>
          <w:szCs w:val="21"/>
          <w:highlight w:val="none"/>
        </w:rPr>
        <w:t>▲5</w:t>
      </w:r>
      <w:r>
        <w:rPr>
          <w:rFonts w:hAnsi="宋体" w:eastAsia="宋体" w:cs="宋体"/>
          <w:sz w:val="21"/>
          <w:szCs w:val="21"/>
          <w:highlight w:val="none"/>
        </w:rPr>
        <w:t>.</w:t>
      </w:r>
      <w:r>
        <w:rPr>
          <w:rFonts w:hint="eastAsia" w:hAnsi="宋体" w:eastAsia="宋体" w:cs="宋体"/>
          <w:sz w:val="21"/>
          <w:szCs w:val="21"/>
          <w:highlight w:val="none"/>
        </w:rPr>
        <w:t>采购人将以合同形式有偿取得货物或服务，不接受投标人给予的赠品、回扣或者与采购无关的其他商品、服务，不得出现“</w:t>
      </w:r>
      <w:r>
        <w:rPr>
          <w:rFonts w:hAnsi="宋体" w:eastAsia="宋体" w:cs="宋体"/>
          <w:sz w:val="21"/>
          <w:szCs w:val="21"/>
          <w:highlight w:val="none"/>
        </w:rPr>
        <w:t>0元”“免费赠送”等形式的无偿报价，否则视为投标文件含有采购人不能接受的附加条件的，投标无效。</w:t>
      </w:r>
    </w:p>
    <w:bookmarkEnd w:id="49"/>
    <w:p>
      <w:pPr>
        <w:adjustRightInd w:val="0"/>
        <w:snapToGrid w:val="0"/>
        <w:spacing w:line="288" w:lineRule="auto"/>
        <w:jc w:val="left"/>
        <w:rPr>
          <w:rFonts w:ascii="宋体" w:hAnsi="宋体" w:eastAsia="宋体"/>
          <w:b/>
          <w:spacing w:val="-6"/>
          <w:szCs w:val="21"/>
          <w:highlight w:val="none"/>
        </w:rPr>
      </w:pPr>
      <w:r>
        <w:rPr>
          <w:rFonts w:hint="eastAsia" w:ascii="宋体" w:hAnsi="宋体" w:eastAsia="宋体"/>
          <w:b/>
          <w:spacing w:val="-6"/>
          <w:szCs w:val="21"/>
          <w:highlight w:val="none"/>
        </w:rPr>
        <w:t>（六）投标有效期</w:t>
      </w:r>
    </w:p>
    <w:p>
      <w:pPr>
        <w:pStyle w:val="15"/>
        <w:adjustRightInd w:val="0"/>
        <w:snapToGrid w:val="0"/>
        <w:spacing w:before="0" w:beforeLines="0" w:after="0" w:afterLines="0" w:line="288" w:lineRule="auto"/>
        <w:ind w:firstLine="396" w:firstLineChars="200"/>
        <w:jc w:val="left"/>
        <w:rPr>
          <w:rFonts w:hAnsi="宋体" w:eastAsia="宋体"/>
          <w:sz w:val="21"/>
          <w:szCs w:val="21"/>
          <w:highlight w:val="none"/>
        </w:rPr>
      </w:pPr>
      <w:r>
        <w:rPr>
          <w:rFonts w:hint="eastAsia" w:hAnsi="宋体" w:eastAsia="宋体"/>
          <w:spacing w:val="-6"/>
          <w:sz w:val="21"/>
          <w:szCs w:val="21"/>
          <w:highlight w:val="none"/>
        </w:rPr>
        <w:t>▲从提交投标文件的截止之日起</w:t>
      </w:r>
      <w:r>
        <w:rPr>
          <w:rFonts w:hAnsi="宋体" w:eastAsia="宋体"/>
          <w:spacing w:val="-6"/>
          <w:sz w:val="21"/>
          <w:szCs w:val="21"/>
          <w:highlight w:val="none"/>
        </w:rPr>
        <w:t>90天，在原投标有效期满之前，如果出现特殊情况，采购人或采购代理机构以书面形式通知投标人延长投标有效期。</w:t>
      </w:r>
    </w:p>
    <w:p>
      <w:pPr>
        <w:widowControl/>
        <w:jc w:val="left"/>
        <w:rPr>
          <w:rFonts w:ascii="宋体" w:hAnsi="宋体" w:eastAsia="宋体" w:cs="Times New Roman"/>
          <w:b/>
          <w:spacing w:val="-6"/>
          <w:szCs w:val="21"/>
          <w:highlight w:val="none"/>
        </w:rPr>
      </w:pPr>
      <w:r>
        <w:rPr>
          <w:rFonts w:ascii="宋体" w:hAnsi="宋体" w:eastAsia="宋体" w:cs="Times New Roman"/>
          <w:b/>
          <w:spacing w:val="-6"/>
          <w:szCs w:val="21"/>
          <w:highlight w:val="none"/>
        </w:rPr>
        <w:br w:type="page"/>
      </w:r>
    </w:p>
    <w:p>
      <w:pPr>
        <w:adjustRightInd w:val="0"/>
        <w:snapToGrid w:val="0"/>
        <w:spacing w:line="288" w:lineRule="auto"/>
        <w:jc w:val="center"/>
        <w:outlineLvl w:val="1"/>
        <w:rPr>
          <w:rFonts w:ascii="宋体" w:hAnsi="宋体" w:eastAsia="宋体" w:cs="Times New Roman"/>
          <w:b/>
          <w:spacing w:val="-6"/>
          <w:szCs w:val="21"/>
        </w:rPr>
      </w:pPr>
      <w:r>
        <w:rPr>
          <w:rFonts w:hint="eastAsia" w:ascii="宋体" w:hAnsi="宋体" w:eastAsia="宋体" w:cs="Times New Roman"/>
          <w:b/>
          <w:spacing w:val="-6"/>
          <w:szCs w:val="21"/>
        </w:rPr>
        <w:t>四、资格审查不通过、投标无效的情形</w:t>
      </w:r>
    </w:p>
    <w:p>
      <w:pPr>
        <w:adjustRightInd w:val="0"/>
        <w:snapToGrid w:val="0"/>
        <w:spacing w:line="288" w:lineRule="auto"/>
        <w:ind w:firstLine="420" w:firstLineChars="200"/>
        <w:rPr>
          <w:rFonts w:ascii="宋体" w:hAnsi="宋体" w:eastAsia="宋体" w:cs="宋体"/>
          <w:szCs w:val="21"/>
        </w:rPr>
      </w:pPr>
      <w:bookmarkStart w:id="50" w:name="_Hlk94018682"/>
      <w:r>
        <w:rPr>
          <w:rFonts w:hint="eastAsia" w:ascii="宋体" w:hAnsi="宋体" w:eastAsia="宋体" w:cs="宋体"/>
          <w:szCs w:val="21"/>
        </w:rPr>
        <w:t>未响应招标文件“▲”标记条款要求的，投标无效。</w:t>
      </w:r>
    </w:p>
    <w:bookmarkEnd w:id="50"/>
    <w:p>
      <w:pPr>
        <w:widowControl/>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rPr>
        <w:t>1</w:t>
      </w:r>
      <w:r>
        <w:rPr>
          <w:rFonts w:ascii="宋体" w:hAnsi="宋体" w:eastAsia="宋体" w:cs="Times New Roman"/>
          <w:b/>
          <w:spacing w:val="-6"/>
          <w:szCs w:val="21"/>
        </w:rPr>
        <w:t>.</w:t>
      </w:r>
      <w:r>
        <w:rPr>
          <w:rFonts w:hint="eastAsia" w:ascii="宋体" w:hAnsi="宋体" w:eastAsia="宋体" w:cs="Times New Roman"/>
          <w:b/>
          <w:spacing w:val="-6"/>
          <w:szCs w:val="21"/>
        </w:rPr>
        <w:t>在资格审查时，如发现下列情形之一的，投标人将被视为资格审查不通过：</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资格证明</w:t>
      </w:r>
      <w:r>
        <w:rPr>
          <w:rFonts w:hint="eastAsia" w:ascii="宋体" w:hAnsi="宋体" w:eastAsia="宋体" w:cs="Times New Roman"/>
          <w:spacing w:val="-6"/>
          <w:szCs w:val="21"/>
        </w:rPr>
        <w:t>材料</w:t>
      </w:r>
      <w:r>
        <w:rPr>
          <w:rFonts w:ascii="宋体" w:hAnsi="宋体" w:eastAsia="宋体" w:cs="Times New Roman"/>
          <w:spacing w:val="-6"/>
          <w:szCs w:val="21"/>
        </w:rPr>
        <w:t>不全的，或者不符合</w:t>
      </w:r>
      <w:r>
        <w:rPr>
          <w:rFonts w:hint="eastAsia" w:ascii="宋体" w:hAnsi="宋体" w:eastAsia="宋体" w:cs="Times New Roman"/>
          <w:spacing w:val="-6"/>
          <w:szCs w:val="21"/>
        </w:rPr>
        <w:t>招标</w:t>
      </w:r>
      <w:r>
        <w:rPr>
          <w:rFonts w:ascii="宋体" w:hAnsi="宋体" w:eastAsia="宋体" w:cs="Times New Roman"/>
          <w:spacing w:val="-6"/>
          <w:szCs w:val="21"/>
        </w:rPr>
        <w:t>文件要求</w:t>
      </w:r>
      <w:r>
        <w:rPr>
          <w:rFonts w:hint="eastAsia" w:ascii="宋体" w:hAnsi="宋体" w:eastAsia="宋体" w:cs="Times New Roman"/>
          <w:spacing w:val="-6"/>
          <w:szCs w:val="21"/>
        </w:rPr>
        <w:t>；</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rPr>
        <w:t>（</w:t>
      </w:r>
      <w:r>
        <w:rPr>
          <w:rFonts w:ascii="宋体" w:hAnsi="宋体" w:eastAsia="宋体" w:cs="Times New Roman"/>
          <w:spacing w:val="-6"/>
          <w:szCs w:val="21"/>
        </w:rPr>
        <w:t>2</w:t>
      </w:r>
      <w:r>
        <w:rPr>
          <w:rFonts w:hint="eastAsia" w:ascii="宋体" w:hAnsi="宋体" w:eastAsia="宋体" w:cs="Times New Roman"/>
          <w:spacing w:val="-6"/>
          <w:szCs w:val="21"/>
        </w:rPr>
        <w:t>）投标人不具</w:t>
      </w:r>
      <w:r>
        <w:rPr>
          <w:rFonts w:hint="eastAsia" w:ascii="宋体" w:hAnsi="宋体" w:eastAsia="宋体" w:cs="Times New Roman"/>
          <w:spacing w:val="-6"/>
          <w:szCs w:val="21"/>
          <w:highlight w:val="none"/>
        </w:rPr>
        <w:t>备招标文件中规定的资格要求；</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3</w:t>
      </w:r>
      <w:r>
        <w:rPr>
          <w:rFonts w:hint="eastAsia" w:ascii="宋体" w:hAnsi="宋体" w:eastAsia="宋体" w:cs="Times New Roman"/>
          <w:spacing w:val="-6"/>
          <w:szCs w:val="21"/>
          <w:highlight w:val="none"/>
        </w:rPr>
        <w:t>）资格</w:t>
      </w:r>
      <w:r>
        <w:rPr>
          <w:rFonts w:ascii="宋体" w:hAnsi="宋体" w:eastAsia="宋体" w:cs="Times New Roman"/>
          <w:spacing w:val="-6"/>
          <w:szCs w:val="21"/>
          <w:highlight w:val="none"/>
        </w:rPr>
        <w:t>文件</w:t>
      </w:r>
      <w:r>
        <w:rPr>
          <w:rFonts w:hint="eastAsia" w:ascii="宋体" w:hAnsi="宋体" w:eastAsia="宋体" w:cs="Times New Roman"/>
          <w:spacing w:val="-6"/>
          <w:szCs w:val="21"/>
          <w:highlight w:val="none"/>
        </w:rPr>
        <w:t>未按要求签署、盖章；</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4）预留份额专门面向中小企业采购的项目（包括整体、联合体、分包形式），供应商提供《中小企业声明函》内容不实的；《中小企业声明函》填写不全（从业人员、营业收入、资产总额在中小企业划型标准规定中不涉及的除外），或未按照《中小企业声明函》要求填写。</w:t>
      </w:r>
    </w:p>
    <w:p>
      <w:pPr>
        <w:adjustRightInd w:val="0"/>
        <w:snapToGrid w:val="0"/>
        <w:spacing w:line="288" w:lineRule="auto"/>
        <w:ind w:firstLine="398" w:firstLineChars="200"/>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2</w:t>
      </w:r>
      <w:r>
        <w:rPr>
          <w:rFonts w:ascii="宋体" w:hAnsi="宋体" w:eastAsia="宋体" w:cs="Times New Roman"/>
          <w:b/>
          <w:spacing w:val="-6"/>
          <w:szCs w:val="21"/>
          <w:highlight w:val="none"/>
        </w:rPr>
        <w:t>.</w:t>
      </w:r>
      <w:r>
        <w:rPr>
          <w:rFonts w:hint="eastAsia" w:ascii="宋体" w:hAnsi="宋体" w:eastAsia="宋体" w:cs="Times New Roman"/>
          <w:b/>
          <w:spacing w:val="-6"/>
          <w:szCs w:val="21"/>
          <w:highlight w:val="none"/>
        </w:rPr>
        <w:t>在符合</w:t>
      </w:r>
      <w:r>
        <w:rPr>
          <w:rFonts w:ascii="宋体" w:hAnsi="宋体" w:eastAsia="宋体" w:cs="Times New Roman"/>
          <w:b/>
          <w:spacing w:val="-6"/>
          <w:szCs w:val="21"/>
          <w:highlight w:val="none"/>
        </w:rPr>
        <w:t>性审查、</w:t>
      </w:r>
      <w:r>
        <w:rPr>
          <w:rFonts w:hint="eastAsia" w:ascii="宋体" w:hAnsi="宋体" w:eastAsia="宋体" w:cs="Times New Roman"/>
          <w:b/>
          <w:spacing w:val="-6"/>
          <w:szCs w:val="21"/>
          <w:highlight w:val="none"/>
        </w:rPr>
        <w:t>商务</w:t>
      </w:r>
      <w:r>
        <w:rPr>
          <w:rFonts w:ascii="宋体" w:hAnsi="宋体" w:eastAsia="宋体" w:cs="Times New Roman"/>
          <w:b/>
          <w:spacing w:val="-6"/>
          <w:szCs w:val="21"/>
          <w:highlight w:val="none"/>
        </w:rPr>
        <w:t>和技术评审</w:t>
      </w:r>
      <w:r>
        <w:rPr>
          <w:rFonts w:hint="eastAsia" w:ascii="宋体" w:hAnsi="宋体" w:eastAsia="宋体" w:cs="Times New Roman"/>
          <w:b/>
          <w:spacing w:val="-6"/>
          <w:szCs w:val="21"/>
          <w:highlight w:val="none"/>
        </w:rPr>
        <w:t>时，如发现下列情形之一的，投标文件将被视为无效：</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（1）商务和技术文件未按要求签署、盖章；</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2）未提供或未按要求提供投标函、授权委托书；</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3）委托授权代表参加投标但未提供符合要求的授权代表社保缴纳证明；</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（4）未提供或未如实提供采购需求</w:t>
      </w:r>
      <w:r>
        <w:rPr>
          <w:rFonts w:ascii="宋体" w:hAnsi="宋体" w:eastAsia="宋体" w:cs="Times New Roman"/>
          <w:spacing w:val="-6"/>
          <w:szCs w:val="21"/>
          <w:highlight w:val="none"/>
        </w:rPr>
        <w:t>偏离表；</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（5）明显不符合招标文件要求，视为采购人不能接受的附加条件；</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6</w:t>
      </w: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投标技术方案不明确，存在一个或一个以上备选（替代）投标方案；</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7</w:t>
      </w:r>
      <w:r>
        <w:rPr>
          <w:rFonts w:hint="eastAsia" w:ascii="宋体" w:hAnsi="宋体" w:eastAsia="宋体" w:cs="Times New Roman"/>
          <w:spacing w:val="-6"/>
          <w:szCs w:val="21"/>
          <w:highlight w:val="none"/>
        </w:rPr>
        <w:t>）投标文件含有采购人不能接受的附加条件；</w:t>
      </w:r>
    </w:p>
    <w:p>
      <w:pPr>
        <w:widowControl/>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8</w:t>
      </w:r>
      <w:r>
        <w:rPr>
          <w:rFonts w:hint="eastAsia" w:ascii="宋体" w:hAnsi="宋体" w:eastAsia="宋体" w:cs="Times New Roman"/>
          <w:spacing w:val="-6"/>
          <w:szCs w:val="21"/>
          <w:highlight w:val="none"/>
        </w:rPr>
        <w:t>）法律、法规和招标文件规定的其他无效情形。</w:t>
      </w:r>
    </w:p>
    <w:p>
      <w:pPr>
        <w:widowControl/>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rPr>
        <w:t>3</w:t>
      </w:r>
      <w:r>
        <w:rPr>
          <w:rFonts w:ascii="宋体" w:hAnsi="宋体" w:eastAsia="宋体" w:cs="Times New Roman"/>
          <w:b/>
          <w:spacing w:val="-6"/>
          <w:szCs w:val="21"/>
        </w:rPr>
        <w:t>.在报价评审时，如发现下列情形之一的，投标文件将被视为无效：</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（1）报价</w:t>
      </w:r>
      <w:r>
        <w:rPr>
          <w:rFonts w:ascii="宋体" w:hAnsi="宋体" w:eastAsia="宋体" w:cs="Times New Roman"/>
          <w:spacing w:val="-6"/>
          <w:szCs w:val="21"/>
        </w:rPr>
        <w:t>文件</w:t>
      </w:r>
      <w:r>
        <w:rPr>
          <w:rFonts w:hint="eastAsia" w:ascii="宋体" w:hAnsi="宋体" w:eastAsia="宋体" w:cs="Times New Roman"/>
          <w:spacing w:val="-6"/>
          <w:szCs w:val="21"/>
        </w:rPr>
        <w:t>未按要求签署、盖章；</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）未按照招标文件标明的币种报价</w:t>
      </w:r>
      <w:r>
        <w:rPr>
          <w:rFonts w:hint="eastAsia" w:ascii="宋体" w:hAnsi="宋体" w:eastAsia="宋体" w:cs="Times New Roman"/>
          <w:spacing w:val="-6"/>
          <w:szCs w:val="21"/>
        </w:rPr>
        <w:t>；</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w:t>
      </w:r>
      <w:r>
        <w:rPr>
          <w:rFonts w:ascii="宋体" w:hAnsi="宋体" w:eastAsia="宋体" w:cs="Times New Roman"/>
          <w:spacing w:val="-6"/>
          <w:szCs w:val="21"/>
        </w:rPr>
        <w:t>报价</w:t>
      </w:r>
      <w:r>
        <w:rPr>
          <w:rFonts w:hint="eastAsia" w:ascii="宋体" w:hAnsi="宋体" w:eastAsia="宋体" w:cs="Times New Roman"/>
          <w:spacing w:val="-6"/>
          <w:szCs w:val="21"/>
        </w:rPr>
        <w:t>内容有</w:t>
      </w:r>
      <w:r>
        <w:rPr>
          <w:rFonts w:ascii="宋体" w:hAnsi="宋体" w:eastAsia="宋体" w:cs="Times New Roman"/>
          <w:spacing w:val="-6"/>
          <w:szCs w:val="21"/>
        </w:rPr>
        <w:t>缺漏项</w:t>
      </w:r>
      <w:r>
        <w:rPr>
          <w:rFonts w:hint="eastAsia" w:ascii="宋体" w:hAnsi="宋体" w:eastAsia="宋体" w:cs="Times New Roman"/>
          <w:spacing w:val="-6"/>
          <w:szCs w:val="21"/>
        </w:rPr>
        <w:t>，或者</w:t>
      </w:r>
      <w:r>
        <w:rPr>
          <w:rFonts w:ascii="宋体" w:hAnsi="宋体" w:eastAsia="宋体" w:cs="Times New Roman"/>
          <w:spacing w:val="-6"/>
          <w:szCs w:val="21"/>
        </w:rPr>
        <w:t>与招标文件要求不一致</w:t>
      </w:r>
      <w:r>
        <w:rPr>
          <w:rFonts w:hint="eastAsia" w:ascii="宋体" w:hAnsi="宋体" w:eastAsia="宋体" w:cs="Times New Roman"/>
          <w:spacing w:val="-6"/>
          <w:szCs w:val="21"/>
        </w:rPr>
        <w:t>；</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（4）报价超过招标文件中规定的预算金额或者最高限价；</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（5）报价具有选择性；</w:t>
      </w:r>
    </w:p>
    <w:p>
      <w:pPr>
        <w:widowControl/>
        <w:adjustRightInd w:val="0"/>
        <w:snapToGrid w:val="0"/>
        <w:spacing w:line="288" w:lineRule="auto"/>
        <w:ind w:firstLine="396" w:firstLineChars="200"/>
        <w:jc w:val="left"/>
        <w:rPr>
          <w:rFonts w:ascii="宋体" w:hAnsi="宋体" w:eastAsia="宋体" w:cs="Times New Roman"/>
          <w:spacing w:val="-6"/>
          <w:szCs w:val="21"/>
        </w:rPr>
      </w:pPr>
      <w:bookmarkStart w:id="51" w:name="_Hlk94018736"/>
      <w:r>
        <w:rPr>
          <w:rFonts w:hint="eastAsia" w:ascii="宋体" w:hAnsi="宋体" w:eastAsia="宋体" w:cs="Times New Roman"/>
          <w:spacing w:val="-6"/>
          <w:szCs w:val="21"/>
        </w:rPr>
        <w:t>特别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51"/>
    <w:p>
      <w:pPr>
        <w:widowControl/>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rPr>
        <w:t>4</w:t>
      </w:r>
      <w:r>
        <w:rPr>
          <w:rFonts w:ascii="宋体" w:hAnsi="宋体" w:eastAsia="宋体" w:cs="Times New Roman"/>
          <w:b/>
          <w:spacing w:val="-6"/>
          <w:szCs w:val="21"/>
        </w:rPr>
        <w:t>.</w:t>
      </w:r>
      <w:r>
        <w:rPr>
          <w:rFonts w:hint="eastAsia" w:ascii="宋体" w:hAnsi="宋体" w:eastAsia="宋体" w:cs="Times New Roman"/>
          <w:b/>
          <w:spacing w:val="-6"/>
          <w:szCs w:val="21"/>
        </w:rPr>
        <w:t>有下列情形之一的，视为投标人串通投标，其投标无效：</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（1）不同投标人的投标文件由同一单位或者个人编制；</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（2）不同投标人委托同一单位或者个人办理投标事宜；</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（3）不同投标人的投标文件载明的项目管理成员或者联系人员为同一人；</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（4）不同投标人的投标文件异常一致或者投标报价呈规律性差异；</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（5）不同投标人的投标文件相互混装。</w:t>
      </w:r>
    </w:p>
    <w:p>
      <w:pPr>
        <w:adjustRightInd w:val="0"/>
        <w:snapToGrid w:val="0"/>
        <w:spacing w:line="288" w:lineRule="auto"/>
        <w:jc w:val="center"/>
        <w:outlineLvl w:val="1"/>
        <w:rPr>
          <w:rFonts w:ascii="宋体" w:hAnsi="宋体" w:eastAsia="宋体" w:cs="Times New Roman"/>
          <w:b/>
          <w:spacing w:val="-6"/>
          <w:szCs w:val="21"/>
        </w:rPr>
      </w:pPr>
      <w:r>
        <w:rPr>
          <w:rFonts w:ascii="宋体" w:hAnsi="宋体" w:eastAsia="宋体" w:cs="Times New Roman"/>
          <w:b/>
          <w:spacing w:val="-6"/>
          <w:szCs w:val="21"/>
        </w:rPr>
        <w:br w:type="page"/>
      </w:r>
      <w:r>
        <w:rPr>
          <w:rFonts w:hint="eastAsia" w:ascii="宋体" w:hAnsi="宋体" w:eastAsia="宋体" w:cs="Times New Roman"/>
          <w:b/>
          <w:spacing w:val="-6"/>
          <w:szCs w:val="21"/>
        </w:rPr>
        <w:t>五、开  标</w:t>
      </w:r>
    </w:p>
    <w:p>
      <w:pPr>
        <w:pStyle w:val="102"/>
        <w:snapToGrid w:val="0"/>
        <w:spacing w:before="0" w:line="288" w:lineRule="auto"/>
        <w:ind w:left="0" w:firstLine="424" w:firstLineChars="201"/>
        <w:rPr>
          <w:rFonts w:ascii="宋体" w:hAnsi="宋体"/>
          <w:szCs w:val="21"/>
        </w:rPr>
      </w:pPr>
      <w:bookmarkStart w:id="52" w:name="_Hlk94018775"/>
      <w:r>
        <w:rPr>
          <w:rFonts w:hint="eastAsia" w:ascii="宋体" w:hAnsi="宋体" w:cs="仿宋_GB2312"/>
          <w:b/>
          <w:szCs w:val="21"/>
        </w:rPr>
        <w:t>（一）</w:t>
      </w:r>
      <w:r>
        <w:rPr>
          <w:rFonts w:ascii="宋体" w:hAnsi="宋体" w:cs="仿宋_GB2312"/>
          <w:b/>
          <w:szCs w:val="21"/>
        </w:rPr>
        <w:t>开标</w:t>
      </w:r>
    </w:p>
    <w:p>
      <w:pPr>
        <w:pStyle w:val="102"/>
        <w:snapToGrid w:val="0"/>
        <w:spacing w:before="0" w:line="288" w:lineRule="auto"/>
        <w:ind w:left="0" w:firstLine="422" w:firstLineChars="201"/>
        <w:rPr>
          <w:rFonts w:ascii="宋体" w:hAnsi="宋体" w:cs="仿宋_GB2312"/>
          <w:szCs w:val="21"/>
        </w:rPr>
      </w:pPr>
      <w:r>
        <w:rPr>
          <w:rFonts w:ascii="宋体" w:hAnsi="宋体" w:cs="仿宋_GB2312"/>
          <w:szCs w:val="21"/>
        </w:rPr>
        <w:t>采购机构按照招标文件规定的时间通过电子交易平台组织开标，所有投标人均应当准时在线参加。投标人不足3家的，不得开标。</w:t>
      </w:r>
    </w:p>
    <w:p>
      <w:pPr>
        <w:pStyle w:val="102"/>
        <w:snapToGrid w:val="0"/>
        <w:spacing w:before="0" w:line="288" w:lineRule="auto"/>
        <w:ind w:left="0" w:firstLine="422" w:firstLineChars="201"/>
        <w:rPr>
          <w:rFonts w:ascii="宋体" w:hAnsi="宋体" w:cs="仿宋_GB2312"/>
          <w:szCs w:val="21"/>
        </w:rPr>
      </w:pPr>
      <w:r>
        <w:rPr>
          <w:rFonts w:ascii="宋体" w:hAnsi="宋体" w:cs="仿宋_GB2312"/>
          <w:szCs w:val="21"/>
        </w:rPr>
        <w:t>开标时，电子交易平台按开标时间自动提取所有投标文件。</w:t>
      </w:r>
      <w:r>
        <w:rPr>
          <w:rFonts w:hint="eastAsia" w:ascii="宋体" w:hAnsi="宋体" w:cs="仿宋_GB2312"/>
          <w:szCs w:val="21"/>
        </w:rPr>
        <w:t>采购人或代理</w:t>
      </w:r>
      <w:r>
        <w:rPr>
          <w:rFonts w:ascii="宋体" w:hAnsi="宋体" w:cs="仿宋_GB2312"/>
          <w:szCs w:val="21"/>
        </w:rPr>
        <w:t>机构依托电子交易平台发起开始解密指令，投标人按照平台提示和招标文件的规定在半小时内完成在线解密。</w:t>
      </w:r>
    </w:p>
    <w:p>
      <w:pPr>
        <w:adjustRightInd w:val="0"/>
        <w:snapToGrid w:val="0"/>
        <w:spacing w:line="288" w:lineRule="auto"/>
        <w:ind w:firstLine="422" w:firstLineChars="200"/>
        <w:rPr>
          <w:rFonts w:ascii="宋体" w:hAnsi="宋体" w:eastAsia="宋体" w:cs="仿宋_GB2312"/>
          <w:b/>
          <w:szCs w:val="21"/>
        </w:rPr>
      </w:pPr>
      <w:r>
        <w:rPr>
          <w:rFonts w:hint="eastAsia" w:ascii="宋体" w:hAnsi="宋体" w:eastAsia="宋体" w:cs="仿宋_GB2312"/>
          <w:b/>
          <w:szCs w:val="21"/>
        </w:rPr>
        <w:t>投标文件未按时解密，投标人提供了备份投标文件的，以备份投标文件作为依据，否则视为投标文件撤回。投标文件已按时解密的，备份投标文件自动失效。</w:t>
      </w:r>
    </w:p>
    <w:p>
      <w:pPr>
        <w:widowControl/>
        <w:adjustRightInd w:val="0"/>
        <w:snapToGrid w:val="0"/>
        <w:spacing w:line="288" w:lineRule="auto"/>
        <w:ind w:firstLine="424" w:firstLineChars="201"/>
        <w:jc w:val="left"/>
        <w:rPr>
          <w:rFonts w:ascii="宋体" w:hAnsi="宋体" w:eastAsia="宋体" w:cs="仿宋_GB2312"/>
          <w:b/>
          <w:szCs w:val="21"/>
        </w:rPr>
      </w:pPr>
      <w:r>
        <w:rPr>
          <w:rFonts w:hint="eastAsia" w:ascii="宋体" w:hAnsi="宋体" w:eastAsia="宋体" w:cs="仿宋_GB2312"/>
          <w:b/>
          <w:szCs w:val="21"/>
        </w:rPr>
        <w:t>（二）</w:t>
      </w:r>
      <w:r>
        <w:rPr>
          <w:rFonts w:ascii="宋体" w:hAnsi="宋体" w:eastAsia="宋体" w:cs="仿宋_GB2312"/>
          <w:b/>
          <w:szCs w:val="21"/>
        </w:rPr>
        <w:t>资格审查</w:t>
      </w:r>
    </w:p>
    <w:p>
      <w:pPr>
        <w:adjustRightInd w:val="0"/>
        <w:snapToGrid w:val="0"/>
        <w:spacing w:line="288" w:lineRule="auto"/>
        <w:ind w:firstLine="422" w:firstLineChars="201"/>
        <w:rPr>
          <w:rFonts w:ascii="宋体" w:hAnsi="宋体" w:eastAsia="宋体" w:cs="仿宋_GB2312"/>
          <w:szCs w:val="21"/>
        </w:rPr>
      </w:pPr>
      <w:r>
        <w:rPr>
          <w:rFonts w:ascii="宋体" w:hAnsi="宋体" w:eastAsia="宋体" w:cs="Arial"/>
          <w:kern w:val="0"/>
          <w:szCs w:val="21"/>
        </w:rPr>
        <w:t>开标后，</w:t>
      </w:r>
      <w:r>
        <w:rPr>
          <w:rFonts w:hint="eastAsia" w:ascii="宋体" w:hAnsi="宋体" w:eastAsia="宋体" w:cs="仿宋_GB2312"/>
          <w:szCs w:val="21"/>
        </w:rPr>
        <w:t>采购人或采购机构依据法律法规和招标文件的规定，对投标人的资格条件进行审查。</w:t>
      </w:r>
    </w:p>
    <w:p>
      <w:pPr>
        <w:pStyle w:val="101"/>
        <w:adjustRightInd w:val="0"/>
        <w:snapToGrid w:val="0"/>
        <w:spacing w:before="0" w:line="288" w:lineRule="auto"/>
        <w:ind w:firstLine="422" w:firstLineChars="201"/>
        <w:rPr>
          <w:rFonts w:ascii="宋体" w:hAnsi="宋体" w:cs="仿宋_GB2312"/>
          <w:sz w:val="21"/>
          <w:szCs w:val="21"/>
        </w:rPr>
      </w:pPr>
      <w:r>
        <w:rPr>
          <w:rFonts w:ascii="宋体" w:hAnsi="宋体" w:cs="仿宋_GB2312"/>
          <w:sz w:val="21"/>
          <w:szCs w:val="21"/>
        </w:rPr>
        <w:t>对未通过资格审查的投标人，采购人或采购机构告知其未通过的原因。</w:t>
      </w:r>
    </w:p>
    <w:p>
      <w:pPr>
        <w:pStyle w:val="101"/>
        <w:adjustRightInd w:val="0"/>
        <w:snapToGrid w:val="0"/>
        <w:spacing w:before="0" w:line="288" w:lineRule="auto"/>
        <w:ind w:firstLine="422" w:firstLineChars="201"/>
        <w:rPr>
          <w:rFonts w:ascii="宋体" w:hAnsi="宋体" w:cs="仿宋_GB2312"/>
          <w:sz w:val="21"/>
          <w:szCs w:val="21"/>
        </w:rPr>
      </w:pPr>
      <w:r>
        <w:rPr>
          <w:rFonts w:ascii="宋体" w:hAnsi="宋体" w:cs="仿宋_GB2312"/>
          <w:sz w:val="21"/>
          <w:szCs w:val="21"/>
        </w:rPr>
        <w:t>通过资格审查的投标人不足3家的，不再评标。</w:t>
      </w:r>
    </w:p>
    <w:p>
      <w:pPr>
        <w:pStyle w:val="101"/>
        <w:adjustRightInd w:val="0"/>
        <w:snapToGrid w:val="0"/>
        <w:spacing w:before="0" w:line="288" w:lineRule="auto"/>
        <w:ind w:firstLine="424" w:firstLineChars="201"/>
        <w:rPr>
          <w:rFonts w:ascii="宋体" w:hAnsi="宋体" w:cs="仿宋_GB2312"/>
          <w:b/>
          <w:sz w:val="21"/>
          <w:szCs w:val="21"/>
        </w:rPr>
      </w:pPr>
      <w:r>
        <w:rPr>
          <w:rFonts w:hint="eastAsia" w:ascii="宋体" w:hAnsi="宋体" w:cs="仿宋_GB2312"/>
          <w:b/>
          <w:sz w:val="21"/>
          <w:szCs w:val="21"/>
        </w:rPr>
        <w:t>（三）</w:t>
      </w:r>
      <w:r>
        <w:rPr>
          <w:rFonts w:ascii="宋体" w:hAnsi="宋体" w:cs="仿宋_GB2312"/>
          <w:b/>
          <w:sz w:val="21"/>
          <w:szCs w:val="21"/>
        </w:rPr>
        <w:t>信用信息查询</w:t>
      </w:r>
    </w:p>
    <w:p>
      <w:pPr>
        <w:pStyle w:val="101"/>
        <w:adjustRightInd w:val="0"/>
        <w:snapToGrid w:val="0"/>
        <w:spacing w:before="0" w:line="288" w:lineRule="auto"/>
        <w:ind w:firstLine="422" w:firstLineChars="201"/>
        <w:jc w:val="left"/>
        <w:rPr>
          <w:rFonts w:ascii="宋体" w:hAnsi="宋体" w:cs="Arial"/>
          <w:kern w:val="0"/>
          <w:sz w:val="21"/>
          <w:szCs w:val="21"/>
        </w:rPr>
      </w:pPr>
      <w:r>
        <w:rPr>
          <w:rFonts w:hint="eastAsia" w:ascii="宋体" w:hAnsi="宋体" w:cs="Arial"/>
          <w:kern w:val="0"/>
          <w:sz w:val="21"/>
          <w:szCs w:val="21"/>
        </w:rPr>
        <w:t>根据财库</w:t>
      </w:r>
      <w:r>
        <w:rPr>
          <w:rFonts w:ascii="宋体" w:hAnsi="宋体" w:cs="Arial"/>
          <w:kern w:val="0"/>
          <w:sz w:val="21"/>
          <w:szCs w:val="21"/>
        </w:rPr>
        <w:t>[2016]125号《关于在政府采购活动中查询及使用信用记录有关问题的通知》要求，采购代理机构会对投标人信用记录进行查询并甄别。信用信息查询的截止时点：投标截止时间；</w:t>
      </w:r>
    </w:p>
    <w:p>
      <w:pPr>
        <w:pStyle w:val="101"/>
        <w:adjustRightInd w:val="0"/>
        <w:snapToGrid w:val="0"/>
        <w:spacing w:before="0" w:line="288" w:lineRule="auto"/>
        <w:ind w:firstLine="422" w:firstLineChars="201"/>
        <w:jc w:val="left"/>
        <w:rPr>
          <w:rFonts w:ascii="宋体" w:hAnsi="宋体" w:cs="Arial"/>
          <w:kern w:val="0"/>
          <w:sz w:val="21"/>
          <w:szCs w:val="21"/>
        </w:rPr>
      </w:pPr>
      <w:r>
        <w:rPr>
          <w:rFonts w:hint="eastAsia" w:ascii="宋体" w:hAnsi="宋体" w:cs="Arial"/>
          <w:kern w:val="0"/>
          <w:sz w:val="21"/>
          <w:szCs w:val="21"/>
        </w:rPr>
        <w:t>（</w:t>
      </w:r>
      <w:r>
        <w:rPr>
          <w:rFonts w:ascii="宋体" w:hAnsi="宋体" w:cs="Arial"/>
          <w:kern w:val="0"/>
          <w:sz w:val="21"/>
          <w:szCs w:val="21"/>
        </w:rPr>
        <w:t>1）查询渠道：“信用中国”（www.creditchina.gov.cn）、“中国政府采购网”（www.ccgp.gov.cn）；</w:t>
      </w:r>
    </w:p>
    <w:p>
      <w:pPr>
        <w:pStyle w:val="101"/>
        <w:adjustRightInd w:val="0"/>
        <w:snapToGrid w:val="0"/>
        <w:spacing w:before="0" w:line="288" w:lineRule="auto"/>
        <w:ind w:firstLine="422" w:firstLineChars="201"/>
        <w:jc w:val="left"/>
        <w:rPr>
          <w:rFonts w:ascii="宋体" w:hAnsi="宋体" w:cs="Arial"/>
          <w:kern w:val="0"/>
          <w:sz w:val="21"/>
          <w:szCs w:val="21"/>
        </w:rPr>
      </w:pPr>
      <w:r>
        <w:rPr>
          <w:rFonts w:hint="eastAsia" w:ascii="宋体" w:hAnsi="宋体" w:cs="Arial"/>
          <w:kern w:val="0"/>
          <w:sz w:val="21"/>
          <w:szCs w:val="21"/>
        </w:rPr>
        <w:t>（</w:t>
      </w:r>
      <w:r>
        <w:rPr>
          <w:rFonts w:ascii="宋体" w:hAnsi="宋体" w:cs="Arial"/>
          <w:kern w:val="0"/>
          <w:sz w:val="21"/>
          <w:szCs w:val="21"/>
        </w:rPr>
        <w:t>2）信用信息查询记录和证据留存具体方式：采购代理机构经办人和监督人员将查询网页打印、签名与其他采购文件一并保存；</w:t>
      </w:r>
    </w:p>
    <w:p>
      <w:pPr>
        <w:pStyle w:val="101"/>
        <w:adjustRightInd w:val="0"/>
        <w:snapToGrid w:val="0"/>
        <w:spacing w:before="0" w:line="288" w:lineRule="auto"/>
        <w:ind w:firstLine="422" w:firstLineChars="201"/>
        <w:jc w:val="left"/>
        <w:rPr>
          <w:rFonts w:ascii="宋体" w:hAnsi="宋体" w:cs="Arial"/>
          <w:kern w:val="0"/>
          <w:sz w:val="21"/>
          <w:szCs w:val="21"/>
        </w:rPr>
      </w:pPr>
      <w:r>
        <w:rPr>
          <w:rFonts w:hint="eastAsia" w:ascii="宋体" w:hAnsi="宋体" w:cs="Arial"/>
          <w:kern w:val="0"/>
          <w:sz w:val="21"/>
          <w:szCs w:val="21"/>
        </w:rPr>
        <w:t>（</w:t>
      </w:r>
      <w:r>
        <w:rPr>
          <w:rFonts w:ascii="宋体" w:hAnsi="宋体" w:cs="Arial"/>
          <w:kern w:val="0"/>
          <w:sz w:val="21"/>
          <w:szCs w:val="21"/>
        </w:rPr>
        <w:t>3）信用信息的使用规则：投标人被列入失信被执行人、重大税收违法案件当事人名单、政府采购严重违法失信行为记录名单的，拒绝其参与政府采购活动。</w:t>
      </w:r>
    </w:p>
    <w:p>
      <w:pPr>
        <w:pStyle w:val="101"/>
        <w:adjustRightInd w:val="0"/>
        <w:snapToGrid w:val="0"/>
        <w:spacing w:before="0" w:line="288" w:lineRule="auto"/>
        <w:ind w:firstLine="422" w:firstLineChars="201"/>
        <w:rPr>
          <w:rFonts w:ascii="宋体" w:hAnsi="宋体" w:cs="仿宋_GB2312"/>
          <w:sz w:val="21"/>
          <w:szCs w:val="21"/>
        </w:rPr>
      </w:pPr>
      <w:r>
        <w:rPr>
          <w:rFonts w:ascii="宋体" w:hAnsi="宋体" w:cs="Arial"/>
          <w:kern w:val="0"/>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仿宋_GB2312"/>
          <w:sz w:val="21"/>
          <w:szCs w:val="21"/>
        </w:rPr>
        <w:t>。</w:t>
      </w:r>
    </w:p>
    <w:p>
      <w:pPr>
        <w:adjustRightInd w:val="0"/>
        <w:snapToGrid w:val="0"/>
        <w:spacing w:line="288" w:lineRule="auto"/>
        <w:ind w:firstLine="398" w:firstLineChars="200"/>
        <w:rPr>
          <w:rFonts w:ascii="宋体" w:hAnsi="宋体" w:eastAsia="宋体" w:cs="Times New Roman"/>
          <w:b/>
          <w:bCs/>
          <w:color w:val="FF0000"/>
          <w:spacing w:val="-6"/>
          <w:szCs w:val="21"/>
        </w:rPr>
      </w:pPr>
    </w:p>
    <w:p>
      <w:pPr>
        <w:adjustRightInd w:val="0"/>
        <w:snapToGrid w:val="0"/>
        <w:spacing w:line="288" w:lineRule="auto"/>
        <w:ind w:firstLine="398" w:firstLineChars="200"/>
        <w:rPr>
          <w:rFonts w:ascii="宋体" w:hAnsi="宋体" w:eastAsia="宋体" w:cs="Times New Roman"/>
          <w:b/>
          <w:bCs/>
          <w:spacing w:val="-6"/>
          <w:szCs w:val="21"/>
        </w:rPr>
      </w:pPr>
      <w:r>
        <w:rPr>
          <w:rFonts w:hint="eastAsia" w:ascii="宋体" w:hAnsi="宋体" w:eastAsia="宋体" w:cs="Times New Roman"/>
          <w:b/>
          <w:bCs/>
          <w:spacing w:val="-6"/>
          <w:szCs w:val="21"/>
        </w:rPr>
        <w:t>特别说明：如遇政府采购云平台电子化开标或评审程序调整的，按调整后程序执行。</w:t>
      </w:r>
    </w:p>
    <w:bookmarkEnd w:id="52"/>
    <w:p>
      <w:pPr>
        <w:adjustRightInd w:val="0"/>
        <w:snapToGrid w:val="0"/>
        <w:spacing w:line="288" w:lineRule="auto"/>
        <w:jc w:val="center"/>
        <w:outlineLvl w:val="1"/>
        <w:rPr>
          <w:rFonts w:ascii="宋体" w:hAnsi="宋体" w:eastAsia="宋体" w:cs="Times New Roman"/>
          <w:b/>
          <w:spacing w:val="-6"/>
          <w:szCs w:val="21"/>
        </w:rPr>
      </w:pPr>
      <w:r>
        <w:rPr>
          <w:rFonts w:ascii="宋体" w:hAnsi="宋体" w:eastAsia="宋体" w:cs="Times New Roman"/>
          <w:b/>
          <w:spacing w:val="-6"/>
          <w:szCs w:val="21"/>
        </w:rPr>
        <w:br w:type="page"/>
      </w:r>
      <w:r>
        <w:rPr>
          <w:rFonts w:hint="eastAsia" w:ascii="宋体" w:hAnsi="宋体" w:eastAsia="宋体" w:cs="Times New Roman"/>
          <w:b/>
          <w:spacing w:val="-6"/>
          <w:szCs w:val="21"/>
        </w:rPr>
        <w:t>六、评  标</w:t>
      </w:r>
    </w:p>
    <w:p>
      <w:pPr>
        <w:adjustRightInd w:val="0"/>
        <w:snapToGrid w:val="0"/>
        <w:spacing w:line="288" w:lineRule="auto"/>
        <w:ind w:firstLine="420" w:firstLineChars="200"/>
        <w:rPr>
          <w:rFonts w:ascii="宋体" w:hAnsi="宋体" w:eastAsia="宋体" w:cs="宋体"/>
          <w:kern w:val="0"/>
          <w:szCs w:val="21"/>
        </w:rPr>
      </w:pPr>
      <w:bookmarkStart w:id="53" w:name="_Hlk94018958"/>
      <w:r>
        <w:rPr>
          <w:rFonts w:ascii="宋体" w:hAnsi="宋体" w:eastAsia="宋体" w:cs="宋体"/>
          <w:kern w:val="0"/>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pPr>
        <w:adjustRightInd w:val="0"/>
        <w:snapToGrid w:val="0"/>
        <w:spacing w:line="288" w:lineRule="auto"/>
        <w:ind w:firstLine="420" w:firstLineChars="200"/>
        <w:rPr>
          <w:rFonts w:ascii="宋体" w:hAnsi="宋体" w:eastAsia="宋体" w:cs="宋体"/>
          <w:kern w:val="0"/>
          <w:szCs w:val="21"/>
        </w:rPr>
      </w:pPr>
      <w:r>
        <w:rPr>
          <w:rFonts w:ascii="宋体" w:hAnsi="宋体" w:eastAsia="宋体" w:cs="宋体"/>
          <w:kern w:val="0"/>
          <w:szCs w:val="21"/>
        </w:rPr>
        <w:t>评标中因评标委员会成员缺席、回避或者健康等特殊原因导致评标委员会组成不符合规定的，依法补足后继续评标。被更换的评标委员会成员所作出的评标意见无效。</w:t>
      </w:r>
    </w:p>
    <w:bookmarkEnd w:id="53"/>
    <w:p>
      <w:pPr>
        <w:adjustRightInd w:val="0"/>
        <w:snapToGrid w:val="0"/>
        <w:spacing w:line="288" w:lineRule="auto"/>
        <w:ind w:firstLine="426" w:firstLineChars="202"/>
        <w:rPr>
          <w:rFonts w:ascii="宋体" w:hAnsi="宋体" w:eastAsia="宋体" w:cs="Arial"/>
          <w:b/>
          <w:kern w:val="0"/>
          <w:szCs w:val="21"/>
        </w:rPr>
      </w:pPr>
      <w:bookmarkStart w:id="54" w:name="_Hlk94019000"/>
      <w:r>
        <w:rPr>
          <w:rFonts w:hint="eastAsia" w:ascii="宋体" w:hAnsi="宋体" w:eastAsia="宋体" w:cs="Arial"/>
          <w:b/>
          <w:kern w:val="0"/>
          <w:szCs w:val="21"/>
        </w:rPr>
        <w:t>（一）</w:t>
      </w:r>
      <w:r>
        <w:rPr>
          <w:rFonts w:ascii="宋体" w:hAnsi="宋体" w:eastAsia="宋体" w:cs="Arial"/>
          <w:b/>
          <w:kern w:val="0"/>
          <w:szCs w:val="21"/>
        </w:rPr>
        <w:t>符合性审查</w:t>
      </w:r>
    </w:p>
    <w:p>
      <w:pPr>
        <w:adjustRightInd w:val="0"/>
        <w:snapToGrid w:val="0"/>
        <w:spacing w:line="288" w:lineRule="auto"/>
        <w:ind w:firstLine="424" w:firstLineChars="202"/>
        <w:rPr>
          <w:rFonts w:ascii="宋体" w:hAnsi="宋体" w:eastAsia="宋体" w:cs="Arial"/>
          <w:kern w:val="0"/>
          <w:szCs w:val="21"/>
        </w:rPr>
      </w:pPr>
      <w:r>
        <w:rPr>
          <w:rFonts w:ascii="宋体" w:hAnsi="宋体" w:eastAsia="宋体" w:cs="Arial"/>
          <w:kern w:val="0"/>
          <w:szCs w:val="21"/>
        </w:rPr>
        <w:t>评标委员会对符合资格的投标人的投标文件进行符合性审查，以确定其是否满足招标文件的实质性要求。</w:t>
      </w:r>
      <w:r>
        <w:rPr>
          <w:rFonts w:hint="eastAsia" w:ascii="宋体" w:hAnsi="宋体" w:eastAsia="宋体" w:cs="Arial"/>
          <w:kern w:val="0"/>
          <w:szCs w:val="21"/>
        </w:rPr>
        <w:t>不</w:t>
      </w:r>
      <w:r>
        <w:rPr>
          <w:rFonts w:ascii="宋体" w:hAnsi="宋体" w:eastAsia="宋体" w:cs="Arial"/>
          <w:kern w:val="0"/>
          <w:szCs w:val="21"/>
        </w:rPr>
        <w:t>满足招标文件的实质性要求</w:t>
      </w:r>
      <w:r>
        <w:rPr>
          <w:rFonts w:hint="eastAsia" w:ascii="宋体" w:hAnsi="宋体" w:eastAsia="宋体" w:cs="Arial"/>
          <w:kern w:val="0"/>
          <w:szCs w:val="21"/>
        </w:rPr>
        <w:t>的，投标无效。</w:t>
      </w:r>
    </w:p>
    <w:p>
      <w:pPr>
        <w:adjustRightInd w:val="0"/>
        <w:snapToGrid w:val="0"/>
        <w:spacing w:line="288" w:lineRule="auto"/>
        <w:ind w:firstLine="426" w:firstLineChars="202"/>
        <w:rPr>
          <w:rFonts w:ascii="宋体" w:hAnsi="宋体" w:eastAsia="宋体" w:cs="Arial"/>
          <w:b/>
          <w:kern w:val="0"/>
          <w:szCs w:val="21"/>
        </w:rPr>
      </w:pPr>
      <w:r>
        <w:rPr>
          <w:rFonts w:hint="eastAsia" w:ascii="宋体" w:hAnsi="宋体" w:eastAsia="宋体" w:cs="Arial"/>
          <w:b/>
          <w:kern w:val="0"/>
          <w:szCs w:val="21"/>
        </w:rPr>
        <w:t>（二）比较与评价</w:t>
      </w:r>
    </w:p>
    <w:p>
      <w:pPr>
        <w:adjustRightInd w:val="0"/>
        <w:snapToGrid w:val="0"/>
        <w:spacing w:line="288" w:lineRule="auto"/>
        <w:ind w:firstLine="424" w:firstLineChars="202"/>
        <w:rPr>
          <w:rFonts w:ascii="宋体" w:hAnsi="宋体" w:eastAsia="宋体" w:cs="Arial"/>
          <w:kern w:val="0"/>
          <w:szCs w:val="21"/>
        </w:rPr>
      </w:pPr>
      <w:r>
        <w:rPr>
          <w:rFonts w:ascii="宋体" w:hAnsi="宋体" w:eastAsia="宋体" w:cs="Arial"/>
          <w:kern w:val="0"/>
          <w:szCs w:val="21"/>
        </w:rPr>
        <w:t>评标委员会按照招标文件中规定的评标方法和标准，对符合性审查合格的投标文件进行商务和技术评估，综合比较与评价。</w:t>
      </w:r>
    </w:p>
    <w:p>
      <w:pPr>
        <w:adjustRightInd w:val="0"/>
        <w:snapToGrid w:val="0"/>
        <w:spacing w:line="288" w:lineRule="auto"/>
        <w:ind w:firstLine="424" w:firstLineChars="202"/>
        <w:rPr>
          <w:rFonts w:ascii="宋体" w:hAnsi="宋体" w:eastAsia="宋体" w:cs="Arial"/>
          <w:kern w:val="0"/>
          <w:szCs w:val="21"/>
        </w:rPr>
      </w:pPr>
      <w:r>
        <w:rPr>
          <w:rFonts w:hint="eastAsia" w:ascii="宋体" w:hAnsi="宋体" w:eastAsia="宋体" w:cs="Arial"/>
          <w:kern w:val="0"/>
          <w:szCs w:val="21"/>
        </w:rPr>
        <w:t>现场监督员如发现分值汇总计算错误、分项评分超出评分标准范围、客观评分不一致以及存在评分畸高、畸低情形的，应由相关人员当场改正或作出说明；拒不改正又不作说明的，由现场监督员如实记载后存入项目档案资料。</w:t>
      </w:r>
    </w:p>
    <w:p>
      <w:pPr>
        <w:adjustRightInd w:val="0"/>
        <w:snapToGrid w:val="0"/>
        <w:spacing w:line="288" w:lineRule="auto"/>
        <w:ind w:firstLine="426" w:firstLineChars="202"/>
        <w:rPr>
          <w:rFonts w:ascii="宋体" w:hAnsi="宋体" w:eastAsia="宋体" w:cs="Arial"/>
          <w:b/>
          <w:kern w:val="0"/>
          <w:szCs w:val="21"/>
        </w:rPr>
      </w:pPr>
      <w:r>
        <w:rPr>
          <w:rFonts w:hint="eastAsia" w:ascii="宋体" w:hAnsi="宋体" w:eastAsia="宋体" w:cs="Arial"/>
          <w:b/>
          <w:kern w:val="0"/>
          <w:szCs w:val="21"/>
        </w:rPr>
        <w:t>（三）</w:t>
      </w:r>
      <w:r>
        <w:rPr>
          <w:rFonts w:ascii="宋体" w:hAnsi="宋体" w:eastAsia="宋体" w:cs="Arial"/>
          <w:b/>
          <w:kern w:val="0"/>
          <w:szCs w:val="21"/>
        </w:rPr>
        <w:t>汇总商务技术得分</w:t>
      </w:r>
    </w:p>
    <w:p>
      <w:pPr>
        <w:adjustRightInd w:val="0"/>
        <w:snapToGrid w:val="0"/>
        <w:spacing w:line="288" w:lineRule="auto"/>
        <w:ind w:firstLine="424" w:firstLineChars="202"/>
        <w:rPr>
          <w:rFonts w:ascii="宋体" w:hAnsi="宋体" w:eastAsia="宋体" w:cs="Arial"/>
          <w:kern w:val="0"/>
          <w:szCs w:val="21"/>
        </w:rPr>
      </w:pPr>
      <w:r>
        <w:rPr>
          <w:rFonts w:hint="eastAsia" w:ascii="宋体" w:hAnsi="宋体" w:eastAsia="宋体" w:cs="Arial"/>
          <w:kern w:val="0"/>
          <w:szCs w:val="21"/>
        </w:rPr>
        <w:t>评标委员会各成员独立对每个投标人的商务和技术文件进行评价，并汇总商务技术得分情况。</w:t>
      </w:r>
    </w:p>
    <w:p>
      <w:pPr>
        <w:adjustRightInd w:val="0"/>
        <w:snapToGrid w:val="0"/>
        <w:spacing w:line="288" w:lineRule="auto"/>
        <w:ind w:firstLine="426" w:firstLineChars="202"/>
        <w:rPr>
          <w:rFonts w:ascii="宋体" w:hAnsi="宋体" w:eastAsia="宋体" w:cs="Arial"/>
          <w:b/>
          <w:kern w:val="0"/>
          <w:szCs w:val="21"/>
        </w:rPr>
      </w:pPr>
      <w:r>
        <w:rPr>
          <w:rFonts w:hint="eastAsia" w:ascii="宋体" w:hAnsi="宋体" w:eastAsia="宋体" w:cs="Arial"/>
          <w:b/>
          <w:kern w:val="0"/>
          <w:szCs w:val="21"/>
        </w:rPr>
        <w:t>（四）</w:t>
      </w:r>
      <w:r>
        <w:rPr>
          <w:rFonts w:ascii="宋体" w:hAnsi="宋体" w:eastAsia="宋体" w:cs="Arial"/>
          <w:b/>
          <w:kern w:val="0"/>
          <w:szCs w:val="21"/>
        </w:rPr>
        <w:t>报价评审</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政府采购云平台上传的电子投标（响应）文件报价与政府采购云平台录入报价不一致的，以上传的电子投标（响应）文件报价为准。</w:t>
      </w:r>
    </w:p>
    <w:p>
      <w:pPr>
        <w:adjustRightInd w:val="0"/>
        <w:snapToGrid w:val="0"/>
        <w:spacing w:line="288" w:lineRule="auto"/>
        <w:ind w:firstLine="426" w:firstLineChars="202"/>
        <w:rPr>
          <w:rFonts w:ascii="宋体" w:hAnsi="宋体" w:eastAsia="宋体" w:cs="Arial"/>
          <w:b/>
          <w:kern w:val="0"/>
          <w:szCs w:val="21"/>
        </w:rPr>
      </w:pPr>
      <w:r>
        <w:rPr>
          <w:rFonts w:ascii="宋体" w:hAnsi="宋体" w:eastAsia="宋体" w:cs="Arial"/>
          <w:b/>
          <w:kern w:val="0"/>
          <w:szCs w:val="21"/>
        </w:rPr>
        <w:t>投标文件报价出现前后不一致的，按照下列规定修正：</w:t>
      </w:r>
    </w:p>
    <w:p>
      <w:pPr>
        <w:pStyle w:val="101"/>
        <w:adjustRightInd w:val="0"/>
        <w:snapToGrid w:val="0"/>
        <w:spacing w:before="0" w:line="288" w:lineRule="auto"/>
        <w:ind w:firstLine="424" w:firstLineChars="202"/>
        <w:rPr>
          <w:rFonts w:ascii="宋体" w:hAnsi="宋体" w:cs="仿宋"/>
          <w:kern w:val="0"/>
          <w:sz w:val="21"/>
          <w:szCs w:val="21"/>
        </w:rPr>
      </w:pPr>
      <w:r>
        <w:rPr>
          <w:rFonts w:ascii="宋体" w:hAnsi="宋体" w:cs="仿宋"/>
          <w:kern w:val="0"/>
          <w:sz w:val="21"/>
          <w:szCs w:val="21"/>
        </w:rPr>
        <w:t>投标文件中开标一览表(报价表)内容与投标文件中相应内容不一致的，以开标一览表(报价表)为准；</w:t>
      </w:r>
    </w:p>
    <w:p>
      <w:pPr>
        <w:pStyle w:val="101"/>
        <w:adjustRightInd w:val="0"/>
        <w:snapToGrid w:val="0"/>
        <w:spacing w:before="0" w:line="288" w:lineRule="auto"/>
        <w:ind w:firstLine="424" w:firstLineChars="202"/>
        <w:rPr>
          <w:rFonts w:ascii="宋体" w:hAnsi="宋体" w:cs="仿宋"/>
          <w:kern w:val="0"/>
          <w:sz w:val="21"/>
          <w:szCs w:val="21"/>
        </w:rPr>
      </w:pPr>
      <w:r>
        <w:rPr>
          <w:rFonts w:ascii="宋体" w:hAnsi="宋体" w:cs="仿宋"/>
          <w:kern w:val="0"/>
          <w:sz w:val="21"/>
          <w:szCs w:val="21"/>
        </w:rPr>
        <w:t>大写金额和小写金额不一致的，以大写金额为准；</w:t>
      </w:r>
    </w:p>
    <w:p>
      <w:pPr>
        <w:pStyle w:val="101"/>
        <w:adjustRightInd w:val="0"/>
        <w:snapToGrid w:val="0"/>
        <w:spacing w:before="0" w:line="288" w:lineRule="auto"/>
        <w:ind w:firstLine="424" w:firstLineChars="202"/>
        <w:rPr>
          <w:rFonts w:ascii="宋体" w:hAnsi="宋体" w:cs="仿宋"/>
          <w:kern w:val="0"/>
          <w:sz w:val="21"/>
          <w:szCs w:val="21"/>
        </w:rPr>
      </w:pPr>
      <w:r>
        <w:rPr>
          <w:rFonts w:ascii="宋体" w:hAnsi="宋体" w:cs="仿宋"/>
          <w:kern w:val="0"/>
          <w:sz w:val="21"/>
          <w:szCs w:val="21"/>
        </w:rPr>
        <w:t>单价金额小数点或者百分比有明显错位的，以开标一览表的总价为准，并修改单价；</w:t>
      </w:r>
    </w:p>
    <w:p>
      <w:pPr>
        <w:pStyle w:val="101"/>
        <w:adjustRightInd w:val="0"/>
        <w:snapToGrid w:val="0"/>
        <w:spacing w:before="0" w:line="288" w:lineRule="auto"/>
        <w:ind w:firstLine="424" w:firstLineChars="202"/>
        <w:rPr>
          <w:rFonts w:ascii="宋体" w:hAnsi="宋体" w:cs="仿宋"/>
          <w:kern w:val="0"/>
          <w:sz w:val="21"/>
          <w:szCs w:val="21"/>
        </w:rPr>
      </w:pPr>
      <w:r>
        <w:rPr>
          <w:rFonts w:ascii="宋体" w:hAnsi="宋体" w:cs="仿宋"/>
          <w:kern w:val="0"/>
          <w:sz w:val="21"/>
          <w:szCs w:val="21"/>
        </w:rPr>
        <w:t>总价金额与按单价汇总金额不一致的，以单价金额计算结果为准。</w:t>
      </w:r>
    </w:p>
    <w:p>
      <w:pPr>
        <w:pStyle w:val="101"/>
        <w:adjustRightInd w:val="0"/>
        <w:snapToGrid w:val="0"/>
        <w:spacing w:before="0" w:line="288" w:lineRule="auto"/>
        <w:ind w:firstLine="424" w:firstLineChars="202"/>
        <w:rPr>
          <w:rFonts w:ascii="宋体" w:hAnsi="宋体" w:cs="仿宋"/>
          <w:kern w:val="0"/>
          <w:sz w:val="21"/>
          <w:szCs w:val="21"/>
          <w:highlight w:val="none"/>
        </w:rPr>
      </w:pPr>
      <w:r>
        <w:rPr>
          <w:rFonts w:hint="eastAsia" w:ascii="宋体" w:hAnsi="宋体" w:cs="仿宋"/>
          <w:kern w:val="0"/>
          <w:sz w:val="21"/>
          <w:szCs w:val="21"/>
        </w:rPr>
        <w:t>同时出现两种以上不一致的，按照前款规定的顺序修正。修正后的报价按照财政部第</w:t>
      </w:r>
      <w:r>
        <w:rPr>
          <w:rFonts w:ascii="宋体" w:hAnsi="宋体" w:cs="仿宋"/>
          <w:kern w:val="0"/>
          <w:sz w:val="21"/>
          <w:szCs w:val="21"/>
        </w:rPr>
        <w:t>87号令《政府采购货物和服务招标投标管理办法</w:t>
      </w:r>
      <w:r>
        <w:rPr>
          <w:rFonts w:ascii="宋体" w:hAnsi="宋体" w:cs="仿宋"/>
          <w:kern w:val="0"/>
          <w:sz w:val="21"/>
          <w:szCs w:val="21"/>
          <w:highlight w:val="none"/>
        </w:rPr>
        <w:t>》第五十一条第二款的规定“投标人的澄清、说明或者补正应当采用书面形式，并加盖公章，或者由投标人代表签名。投标人的澄清、说明或者补正不得超出投标文件的范围或者改变投标文件的实质性内容。”经投标人确认后产生约束力。投标人不确认的，其投标无效。</w:t>
      </w:r>
    </w:p>
    <w:p>
      <w:pPr>
        <w:pStyle w:val="101"/>
        <w:adjustRightInd w:val="0"/>
        <w:snapToGrid w:val="0"/>
        <w:spacing w:before="0" w:line="288" w:lineRule="auto"/>
        <w:ind w:firstLine="424" w:firstLineChars="202"/>
        <w:rPr>
          <w:rFonts w:ascii="宋体" w:hAnsi="宋体" w:cs="仿宋"/>
          <w:kern w:val="0"/>
          <w:sz w:val="21"/>
          <w:szCs w:val="21"/>
          <w:highlight w:val="none"/>
        </w:rPr>
      </w:pPr>
      <w:r>
        <w:rPr>
          <w:rFonts w:hint="eastAsia" w:ascii="宋体" w:hAnsi="宋体" w:cs="仿宋"/>
          <w:kern w:val="0"/>
          <w:sz w:val="21"/>
          <w:szCs w:val="21"/>
          <w:highlight w:val="none"/>
        </w:rPr>
        <w:t>投标人收到修正确认文件后，在规定时间内未做出回复的，视为不确认。</w:t>
      </w:r>
    </w:p>
    <w:p>
      <w:pPr>
        <w:adjustRightInd w:val="0"/>
        <w:snapToGrid w:val="0"/>
        <w:spacing w:line="288" w:lineRule="auto"/>
        <w:ind w:firstLine="426" w:firstLineChars="202"/>
        <w:rPr>
          <w:rFonts w:ascii="宋体" w:hAnsi="宋体" w:eastAsia="宋体" w:cs="Arial"/>
          <w:b/>
          <w:kern w:val="0"/>
          <w:szCs w:val="21"/>
          <w:highlight w:val="none"/>
        </w:rPr>
      </w:pPr>
      <w:r>
        <w:rPr>
          <w:rFonts w:hint="eastAsia" w:ascii="宋体" w:hAnsi="宋体" w:eastAsia="宋体" w:cs="Arial"/>
          <w:b/>
          <w:kern w:val="0"/>
          <w:szCs w:val="21"/>
          <w:highlight w:val="none"/>
        </w:rPr>
        <w:t>（五）投标人澄清、说明或者补正</w:t>
      </w:r>
    </w:p>
    <w:p>
      <w:pPr>
        <w:pStyle w:val="101"/>
        <w:adjustRightInd w:val="0"/>
        <w:snapToGrid w:val="0"/>
        <w:spacing w:before="0" w:line="288" w:lineRule="auto"/>
        <w:ind w:firstLine="424" w:firstLineChars="202"/>
        <w:rPr>
          <w:rFonts w:ascii="宋体" w:hAnsi="宋体" w:cs="Arial"/>
          <w:kern w:val="0"/>
          <w:sz w:val="21"/>
          <w:szCs w:val="21"/>
        </w:rPr>
      </w:pPr>
      <w:r>
        <w:rPr>
          <w:rFonts w:hint="eastAsia" w:ascii="宋体" w:hAnsi="宋体" w:cs="Arial"/>
          <w:kern w:val="0"/>
          <w:sz w:val="21"/>
          <w:szCs w:val="21"/>
          <w:highlight w:val="none"/>
        </w:rPr>
        <w:t>对于投标文件中含义不明确、同类问题表述不一致或者有明显文字</w:t>
      </w:r>
      <w:r>
        <w:rPr>
          <w:rFonts w:hint="eastAsia" w:ascii="宋体" w:hAnsi="宋体" w:cs="Arial"/>
          <w:kern w:val="0"/>
          <w:sz w:val="21"/>
          <w:szCs w:val="21"/>
        </w:rPr>
        <w:t>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adjustRightInd w:val="0"/>
        <w:snapToGrid w:val="0"/>
        <w:spacing w:line="288" w:lineRule="auto"/>
        <w:ind w:firstLine="420" w:firstLineChars="200"/>
        <w:rPr>
          <w:rFonts w:ascii="宋体" w:hAnsi="宋体" w:eastAsia="宋体" w:cs="宋体"/>
          <w:kern w:val="0"/>
          <w:szCs w:val="21"/>
        </w:rPr>
      </w:pPr>
      <w:r>
        <w:rPr>
          <w:rFonts w:hint="eastAsia" w:ascii="宋体" w:hAnsi="宋体" w:eastAsia="宋体" w:cs="宋体"/>
          <w:kern w:val="0"/>
          <w:szCs w:val="21"/>
        </w:rPr>
        <w:t>投标人的书面澄清、说明或者补正无法通过政府采购云平台上传的，可在规定时间内（不少于半小时）通过指定的电子邮箱（</w:t>
      </w:r>
      <w:r>
        <w:rPr>
          <w:rFonts w:hint="eastAsia" w:ascii="宋体" w:hAnsi="宋体" w:eastAsia="宋体" w:cs="宋体"/>
          <w:kern w:val="0"/>
          <w:szCs w:val="21"/>
          <w:lang w:eastAsia="zh-CN"/>
        </w:rPr>
        <w:t>zb05</w:t>
      </w:r>
      <w:r>
        <w:rPr>
          <w:rFonts w:ascii="宋体" w:hAnsi="宋体" w:eastAsia="宋体" w:cs="宋体"/>
          <w:kern w:val="0"/>
          <w:szCs w:val="21"/>
        </w:rPr>
        <w:t>@qszb.net）或传真号码（0571-87666116）提交。</w:t>
      </w:r>
    </w:p>
    <w:p>
      <w:pPr>
        <w:adjustRightInd w:val="0"/>
        <w:snapToGrid w:val="0"/>
        <w:spacing w:line="288" w:lineRule="auto"/>
        <w:ind w:firstLine="426" w:firstLineChars="202"/>
        <w:rPr>
          <w:rFonts w:ascii="宋体" w:hAnsi="宋体" w:eastAsia="宋体" w:cs="Arial"/>
          <w:b/>
          <w:kern w:val="0"/>
          <w:szCs w:val="21"/>
          <w:highlight w:val="none"/>
        </w:rPr>
      </w:pPr>
      <w:r>
        <w:rPr>
          <w:rFonts w:hint="eastAsia" w:ascii="宋体" w:hAnsi="宋体" w:eastAsia="宋体" w:cs="Arial"/>
          <w:b/>
          <w:kern w:val="0"/>
          <w:szCs w:val="21"/>
        </w:rPr>
        <w:t>（六）排序与推荐</w:t>
      </w:r>
    </w:p>
    <w:p>
      <w:pPr>
        <w:adjustRightInd w:val="0"/>
        <w:snapToGrid w:val="0"/>
        <w:spacing w:line="288" w:lineRule="auto"/>
        <w:ind w:firstLine="424" w:firstLineChars="202"/>
        <w:rPr>
          <w:rFonts w:ascii="宋体" w:hAnsi="宋体" w:eastAsia="宋体" w:cs="Arial"/>
          <w:kern w:val="0"/>
          <w:szCs w:val="21"/>
          <w:highlight w:val="none"/>
        </w:rPr>
      </w:pPr>
      <w:r>
        <w:rPr>
          <w:rFonts w:hint="eastAsia" w:ascii="宋体" w:hAnsi="宋体" w:eastAsia="宋体" w:cs="Arial"/>
          <w:kern w:val="0"/>
          <w:szCs w:val="21"/>
          <w:highlight w:val="none"/>
        </w:rPr>
        <w:t>评标方法：本项目评标方法是综合评分法，具体评标方法和评标标准详见“第四章：评标方法和评标标准”。</w:t>
      </w:r>
    </w:p>
    <w:p>
      <w:pPr>
        <w:adjustRightInd w:val="0"/>
        <w:snapToGrid w:val="0"/>
        <w:spacing w:line="288" w:lineRule="auto"/>
        <w:ind w:firstLine="424" w:firstLineChars="202"/>
        <w:rPr>
          <w:rFonts w:ascii="宋体" w:hAnsi="宋体" w:eastAsia="宋体" w:cs="Times New Roman"/>
          <w:bCs/>
          <w:spacing w:val="-6"/>
          <w:szCs w:val="21"/>
          <w:highlight w:val="none"/>
        </w:rPr>
      </w:pPr>
      <w:r>
        <w:rPr>
          <w:rFonts w:ascii="宋体" w:hAnsi="宋体" w:eastAsia="宋体" w:cs="Arial"/>
          <w:kern w:val="0"/>
          <w:szCs w:val="21"/>
          <w:highlight w:val="none"/>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宋体" w:hAnsi="宋体" w:eastAsia="宋体" w:cs="Arial"/>
          <w:kern w:val="0"/>
          <w:szCs w:val="21"/>
          <w:highlight w:val="none"/>
        </w:rPr>
        <w:t>。本项目推荐</w:t>
      </w:r>
      <w:r>
        <w:rPr>
          <w:rFonts w:ascii="宋体" w:hAnsi="宋体" w:eastAsia="宋体" w:cs="Arial"/>
          <w:kern w:val="0"/>
          <w:szCs w:val="21"/>
          <w:highlight w:val="none"/>
        </w:rPr>
        <w:t>1</w:t>
      </w:r>
      <w:r>
        <w:rPr>
          <w:rFonts w:hint="eastAsia" w:ascii="宋体" w:hAnsi="宋体" w:eastAsia="宋体" w:cs="Arial"/>
          <w:kern w:val="0"/>
          <w:szCs w:val="21"/>
          <w:highlight w:val="none"/>
        </w:rPr>
        <w:t>名中标候选人。</w:t>
      </w:r>
    </w:p>
    <w:p>
      <w:pPr>
        <w:adjustRightInd w:val="0"/>
        <w:snapToGrid w:val="0"/>
        <w:spacing w:line="288" w:lineRule="auto"/>
        <w:ind w:firstLine="426" w:firstLineChars="202"/>
        <w:rPr>
          <w:rFonts w:ascii="宋体" w:hAnsi="宋体" w:eastAsia="宋体" w:cs="Arial"/>
          <w:b/>
          <w:kern w:val="0"/>
          <w:szCs w:val="21"/>
        </w:rPr>
      </w:pPr>
      <w:r>
        <w:rPr>
          <w:rFonts w:hint="eastAsia" w:ascii="宋体" w:hAnsi="宋体" w:eastAsia="宋体" w:cs="Arial"/>
          <w:b/>
          <w:kern w:val="0"/>
          <w:szCs w:val="21"/>
        </w:rPr>
        <w:t>（七）</w:t>
      </w:r>
      <w:r>
        <w:rPr>
          <w:rFonts w:ascii="宋体" w:hAnsi="宋体" w:eastAsia="宋体" w:cs="Arial"/>
          <w:b/>
          <w:kern w:val="0"/>
          <w:szCs w:val="21"/>
        </w:rPr>
        <w:t>编写评标报告</w:t>
      </w:r>
    </w:p>
    <w:p>
      <w:pPr>
        <w:adjustRightInd w:val="0"/>
        <w:snapToGrid w:val="0"/>
        <w:spacing w:line="288" w:lineRule="auto"/>
        <w:ind w:firstLine="424" w:firstLineChars="202"/>
        <w:rPr>
          <w:rFonts w:ascii="宋体" w:hAnsi="宋体" w:eastAsia="宋体" w:cs="Arial"/>
          <w:kern w:val="0"/>
          <w:szCs w:val="21"/>
        </w:rPr>
      </w:pPr>
      <w:r>
        <w:rPr>
          <w:rFonts w:ascii="宋体" w:hAnsi="宋体" w:eastAsia="宋体" w:cs="Arial"/>
          <w:kern w:val="0"/>
          <w:szCs w:val="21"/>
        </w:rPr>
        <w:t>评标委员会根据全体评标成员签名的原始评标记录和评标结果编写评标报告。</w:t>
      </w:r>
      <w:r>
        <w:rPr>
          <w:rFonts w:hint="eastAsia" w:ascii="宋体" w:hAnsi="宋体" w:eastAsia="宋体" w:cs="Arial"/>
          <w:kern w:val="0"/>
          <w:szCs w:val="21"/>
        </w:rPr>
        <w:t>评标委员会成员对需要共同认定的事项存在争议的，应当按照少数服从多数的原则作出结论。持不同意见的评标委员会成员应当在评标报告上签署不同意见及理由，否则视为同意评标报告。</w:t>
      </w:r>
    </w:p>
    <w:bookmarkEnd w:id="54"/>
    <w:p>
      <w:pPr>
        <w:widowControl/>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jc w:val="center"/>
        <w:outlineLvl w:val="1"/>
        <w:rPr>
          <w:rFonts w:ascii="宋体" w:hAnsi="宋体" w:eastAsia="宋体" w:cs="Times New Roman"/>
          <w:b/>
          <w:spacing w:val="-6"/>
          <w:szCs w:val="21"/>
        </w:rPr>
      </w:pPr>
      <w:r>
        <w:rPr>
          <w:rFonts w:hint="eastAsia" w:ascii="宋体" w:hAnsi="宋体" w:eastAsia="宋体" w:cs="Times New Roman"/>
          <w:b/>
          <w:spacing w:val="-6"/>
          <w:szCs w:val="21"/>
        </w:rPr>
        <w:t>七、中标与合同</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（一）中标</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rPr>
        <w:t>1.采购代理机构应当在评标结束后</w:t>
      </w:r>
      <w:r>
        <w:rPr>
          <w:rFonts w:ascii="宋体" w:hAnsi="宋体" w:eastAsia="宋体" w:cs="Times New Roman"/>
          <w:spacing w:val="-6"/>
          <w:szCs w:val="21"/>
        </w:rPr>
        <w:t>2个工作日内将评标报告送采购人。</w:t>
      </w:r>
      <w:r>
        <w:rPr>
          <w:rFonts w:hint="eastAsia" w:ascii="宋体" w:hAnsi="宋体" w:eastAsia="宋体" w:cs="Times New Roman"/>
          <w:spacing w:val="-6"/>
          <w:szCs w:val="21"/>
        </w:rPr>
        <w:t>采购人应当自收到评标报告之日起</w:t>
      </w:r>
      <w:r>
        <w:rPr>
          <w:rFonts w:ascii="宋体" w:hAnsi="宋体" w:eastAsia="宋体" w:cs="Times New Roman"/>
          <w:spacing w:val="-6"/>
          <w:szCs w:val="21"/>
        </w:rPr>
        <w:t>5个工作日内，在评标报</w:t>
      </w:r>
      <w:r>
        <w:rPr>
          <w:rFonts w:ascii="宋体" w:hAnsi="宋体" w:eastAsia="宋体" w:cs="Times New Roman"/>
          <w:spacing w:val="-6"/>
          <w:szCs w:val="21"/>
          <w:highlight w:val="none"/>
        </w:rPr>
        <w:t>告确定的中标候选人名单中按顺序确定中标人</w:t>
      </w:r>
      <w:r>
        <w:rPr>
          <w:rFonts w:hint="eastAsia" w:ascii="宋体" w:hAnsi="宋体" w:eastAsia="宋体" w:cs="Times New Roman"/>
          <w:spacing w:val="-6"/>
          <w:szCs w:val="21"/>
          <w:highlight w:val="none"/>
        </w:rPr>
        <w:t>，也可以书面授权评标委员会直接确定中标人。</w:t>
      </w:r>
      <w:r>
        <w:rPr>
          <w:rFonts w:ascii="宋体" w:hAnsi="宋体" w:eastAsia="宋体" w:cs="Times New Roman"/>
          <w:spacing w:val="-6"/>
          <w:szCs w:val="21"/>
          <w:highlight w:val="none"/>
        </w:rPr>
        <w:t>中标候选人并列的，由采购人确定中标人。</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2.采购代理机构自中标人确定之日起</w:t>
      </w:r>
      <w:r>
        <w:rPr>
          <w:rFonts w:ascii="宋体" w:hAnsi="宋体" w:eastAsia="宋体" w:cs="Times New Roman"/>
          <w:spacing w:val="-6"/>
          <w:szCs w:val="21"/>
          <w:highlight w:val="none"/>
        </w:rPr>
        <w:t>2</w:t>
      </w:r>
      <w:r>
        <w:rPr>
          <w:rFonts w:hint="eastAsia" w:ascii="宋体" w:hAnsi="宋体" w:eastAsia="宋体" w:cs="Times New Roman"/>
          <w:spacing w:val="-6"/>
          <w:szCs w:val="21"/>
          <w:highlight w:val="none"/>
        </w:rPr>
        <w:t>个工作日内，公告中标结果，并发出中标通知书。</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highlight w:val="none"/>
        </w:rPr>
        <w:t>3</w:t>
      </w:r>
      <w:r>
        <w:rPr>
          <w:rFonts w:ascii="宋体" w:hAnsi="宋体" w:eastAsia="宋体" w:cs="Times New Roman"/>
          <w:spacing w:val="-6"/>
          <w:szCs w:val="21"/>
          <w:highlight w:val="none"/>
        </w:rPr>
        <w:t>.</w:t>
      </w:r>
      <w:r>
        <w:rPr>
          <w:rFonts w:hint="eastAsia" w:ascii="宋体" w:hAnsi="宋体" w:eastAsia="宋体" w:cs="Times New Roman"/>
          <w:szCs w:val="21"/>
          <w:highlight w:val="none"/>
        </w:rPr>
        <w:t>评标结果公示媒体：浙江政府采购网（h</w:t>
      </w:r>
      <w:r>
        <w:rPr>
          <w:rFonts w:hint="eastAsia" w:ascii="宋体" w:hAnsi="宋体" w:eastAsia="宋体" w:cs="Times New Roman"/>
          <w:szCs w:val="21"/>
        </w:rPr>
        <w:t>ttp://zfcg.czt.zj.gov.cn）。</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（二）合同</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w:t>
      </w:r>
      <w:r>
        <w:rPr>
          <w:rFonts w:hint="eastAsia" w:ascii="宋体" w:hAnsi="宋体" w:eastAsia="宋体" w:cs="Times New Roman"/>
          <w:spacing w:val="-6"/>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adjustRightInd w:val="0"/>
        <w:snapToGrid w:val="0"/>
        <w:spacing w:line="288" w:lineRule="auto"/>
        <w:ind w:firstLine="396" w:firstLineChars="200"/>
        <w:rPr>
          <w:rFonts w:ascii="宋体" w:hAnsi="宋体" w:eastAsia="宋体" w:cs="Times New Roman"/>
          <w:spacing w:val="-6"/>
          <w:szCs w:val="21"/>
        </w:rPr>
      </w:pPr>
    </w:p>
    <w:p>
      <w:pPr>
        <w:adjustRightInd w:val="0"/>
        <w:snapToGrid w:val="0"/>
        <w:spacing w:line="288" w:lineRule="auto"/>
        <w:jc w:val="center"/>
        <w:outlineLvl w:val="1"/>
        <w:rPr>
          <w:rFonts w:ascii="宋体" w:hAnsi="宋体" w:eastAsia="宋体" w:cs="Times New Roman"/>
          <w:b/>
          <w:spacing w:val="-6"/>
          <w:szCs w:val="21"/>
        </w:rPr>
      </w:pPr>
      <w:r>
        <w:rPr>
          <w:rFonts w:hint="eastAsia" w:ascii="宋体" w:hAnsi="宋体" w:eastAsia="宋体" w:cs="Times New Roman"/>
          <w:b/>
          <w:spacing w:val="-6"/>
          <w:szCs w:val="21"/>
        </w:rPr>
        <w:t>八、</w:t>
      </w:r>
      <w:r>
        <w:rPr>
          <w:rFonts w:ascii="宋体" w:hAnsi="宋体" w:eastAsia="宋体" w:cs="Times New Roman"/>
          <w:b/>
          <w:spacing w:val="-6"/>
          <w:szCs w:val="21"/>
        </w:rPr>
        <w:t>验</w:t>
      </w:r>
      <w:r>
        <w:rPr>
          <w:rFonts w:hint="eastAsia" w:ascii="宋体" w:hAnsi="宋体" w:eastAsia="宋体" w:cs="Times New Roman"/>
          <w:b/>
          <w:spacing w:val="-6"/>
          <w:szCs w:val="21"/>
        </w:rPr>
        <w:t xml:space="preserve"> </w:t>
      </w:r>
      <w:r>
        <w:rPr>
          <w:rFonts w:ascii="宋体" w:hAnsi="宋体" w:eastAsia="宋体" w:cs="Times New Roman"/>
          <w:b/>
          <w:spacing w:val="-6"/>
          <w:szCs w:val="21"/>
        </w:rPr>
        <w:t xml:space="preserve"> 收</w:t>
      </w:r>
    </w:p>
    <w:p>
      <w:pPr>
        <w:tabs>
          <w:tab w:val="left" w:pos="0"/>
        </w:tabs>
        <w:adjustRightInd w:val="0"/>
        <w:snapToGrid w:val="0"/>
        <w:spacing w:line="288" w:lineRule="auto"/>
        <w:ind w:firstLine="422" w:firstLineChars="201"/>
        <w:rPr>
          <w:rFonts w:ascii="宋体" w:hAnsi="宋体" w:eastAsia="宋体" w:cs="Helvetica"/>
          <w:kern w:val="0"/>
          <w:szCs w:val="21"/>
        </w:rPr>
      </w:pPr>
      <w:r>
        <w:rPr>
          <w:rFonts w:ascii="宋体" w:hAnsi="宋体" w:eastAsia="宋体" w:cs="Helvetica"/>
          <w:kern w:val="0"/>
          <w:szCs w:val="21"/>
        </w:rPr>
        <w:t>采购人组织对供应商履约的验收。大型或者复杂的政府采购项目，应当邀请国家认可的质量检测机构参加验收工作。验收方成员应当在验收书上签名，并承担相应的法律责任。如果发现与合同中要求不符，供应商须承担由此发生的一切损失和费用，并接受相应的处理。</w:t>
      </w:r>
    </w:p>
    <w:p>
      <w:pPr>
        <w:tabs>
          <w:tab w:val="left" w:pos="0"/>
        </w:tabs>
        <w:adjustRightInd w:val="0"/>
        <w:snapToGrid w:val="0"/>
        <w:spacing w:line="288" w:lineRule="auto"/>
        <w:ind w:firstLine="422" w:firstLineChars="201"/>
        <w:rPr>
          <w:rFonts w:ascii="宋体" w:hAnsi="宋体" w:eastAsia="宋体" w:cs="Helvetica"/>
          <w:kern w:val="0"/>
          <w:szCs w:val="21"/>
        </w:rPr>
      </w:pPr>
      <w:r>
        <w:rPr>
          <w:rFonts w:ascii="宋体" w:hAnsi="宋体" w:eastAsia="宋体" w:cs="Helvetica"/>
          <w:kern w:val="0"/>
          <w:szCs w:val="21"/>
        </w:rPr>
        <w:t>采购人可以邀请参加本项目的其他投标人或者第三方机构参与验收。参与验收的投标人或者第三方机构的意见作为</w:t>
      </w:r>
      <w:r>
        <w:rPr>
          <w:rFonts w:hint="eastAsia" w:ascii="宋体" w:hAnsi="宋体" w:eastAsia="宋体" w:cs="Helvetica"/>
          <w:kern w:val="0"/>
          <w:szCs w:val="21"/>
        </w:rPr>
        <w:t>验收书的参考资料一并存档。</w:t>
      </w:r>
    </w:p>
    <w:p>
      <w:pPr>
        <w:tabs>
          <w:tab w:val="left" w:pos="0"/>
        </w:tabs>
        <w:adjustRightInd w:val="0"/>
        <w:snapToGrid w:val="0"/>
        <w:spacing w:line="288" w:lineRule="auto"/>
        <w:ind w:firstLine="422" w:firstLineChars="201"/>
        <w:rPr>
          <w:rFonts w:ascii="宋体" w:hAnsi="宋体" w:eastAsia="宋体" w:cs="Helvetica"/>
          <w:kern w:val="0"/>
          <w:szCs w:val="21"/>
        </w:rPr>
      </w:pPr>
      <w:r>
        <w:rPr>
          <w:rFonts w:ascii="宋体" w:hAnsi="宋体" w:eastAsia="宋体" w:cs="Helvetica"/>
          <w:kern w:val="0"/>
          <w:szCs w:val="21"/>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adjustRightInd w:val="0"/>
        <w:snapToGrid w:val="0"/>
        <w:spacing w:line="288" w:lineRule="auto"/>
        <w:ind w:firstLine="422" w:firstLineChars="201"/>
        <w:rPr>
          <w:rFonts w:ascii="宋体" w:hAnsi="宋体" w:eastAsia="宋体" w:cs="Helvetica"/>
          <w:kern w:val="0"/>
          <w:szCs w:val="21"/>
        </w:rPr>
      </w:pPr>
      <w:r>
        <w:rPr>
          <w:rFonts w:ascii="宋体" w:hAnsi="宋体" w:eastAsia="宋体" w:cs="Helvetica"/>
          <w:kern w:val="0"/>
          <w:szCs w:val="21"/>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adjustRightInd w:val="0"/>
        <w:snapToGrid w:val="0"/>
        <w:spacing w:line="288" w:lineRule="auto"/>
        <w:ind w:firstLine="400" w:firstLineChars="201"/>
        <w:rPr>
          <w:rFonts w:ascii="宋体" w:hAnsi="宋体" w:eastAsia="宋体" w:cs="Times New Roman"/>
          <w:b/>
          <w:spacing w:val="-6"/>
          <w:szCs w:val="21"/>
        </w:rPr>
      </w:pPr>
    </w:p>
    <w:p>
      <w:pPr>
        <w:adjustRightInd w:val="0"/>
        <w:snapToGrid w:val="0"/>
        <w:spacing w:line="288" w:lineRule="auto"/>
        <w:ind w:firstLine="398" w:firstLineChars="200"/>
        <w:jc w:val="center"/>
        <w:outlineLvl w:val="1"/>
        <w:rPr>
          <w:rFonts w:ascii="宋体" w:hAnsi="宋体" w:eastAsia="宋体" w:cs="Times New Roman"/>
          <w:szCs w:val="21"/>
        </w:rPr>
      </w:pPr>
      <w:r>
        <w:rPr>
          <w:rFonts w:hint="eastAsia" w:ascii="宋体" w:hAnsi="宋体" w:eastAsia="宋体" w:cs="Times New Roman"/>
          <w:b/>
          <w:spacing w:val="-6"/>
          <w:szCs w:val="21"/>
        </w:rPr>
        <w:t>九、可中止电子交易活动的情形</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采购过程中出现以下情形，导致电子交易平台无法正常运行，或者无法保证电子交易的公平、公正和安全时，采购代理机构可中止电子交易活动：</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1.电子交易平台发生故障而无法登录访问的；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2.电子交易平台应用或数据库出现错误，不能进行正常操作的；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3.电子交易平台发现严重安全漏洞，有潜在泄密危险的；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4.病毒发作导致不能进行正常操作的；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5.其他无法保证电子交易的公平、公正和安全的情况。</w:t>
      </w:r>
    </w:p>
    <w:p>
      <w:pPr>
        <w:adjustRightInd w:val="0"/>
        <w:snapToGrid w:val="0"/>
        <w:spacing w:line="288" w:lineRule="auto"/>
        <w:ind w:firstLine="396" w:firstLineChars="200"/>
        <w:rPr>
          <w:rFonts w:ascii="宋体" w:hAnsi="宋体" w:eastAsia="宋体"/>
          <w:szCs w:val="21"/>
        </w:rPr>
      </w:pPr>
      <w:r>
        <w:rPr>
          <w:rFonts w:hint="eastAsia" w:ascii="宋体" w:hAnsi="宋体" w:eastAsia="宋体" w:cs="Times New Roman"/>
          <w:spacing w:val="-6"/>
          <w:szCs w:val="21"/>
        </w:rPr>
        <w:t>出现前款规定情形，不影响采购公平、公正性的，采购代理机构可以待上述情形消除后继续组织电子交易活动；影响或可能影响采购公平、公正性的，应当重新采购。</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br w:type="page"/>
      </w:r>
    </w:p>
    <w:p>
      <w:pPr>
        <w:adjustRightInd w:val="0"/>
        <w:snapToGrid w:val="0"/>
        <w:spacing w:line="288" w:lineRule="auto"/>
        <w:jc w:val="center"/>
        <w:outlineLvl w:val="0"/>
        <w:rPr>
          <w:rFonts w:ascii="宋体" w:hAnsi="宋体" w:eastAsia="宋体" w:cs="Times New Roman"/>
          <w:b/>
          <w:spacing w:val="-6"/>
          <w:sz w:val="32"/>
          <w:szCs w:val="32"/>
        </w:rPr>
      </w:pPr>
      <w:r>
        <w:rPr>
          <w:rFonts w:hint="eastAsia" w:ascii="宋体" w:hAnsi="宋体" w:eastAsia="宋体" w:cs="Times New Roman"/>
          <w:b/>
          <w:sz w:val="32"/>
          <w:szCs w:val="32"/>
        </w:rPr>
        <w:t>第四章  评标方法和评标标准</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一、评标方法</w:t>
      </w:r>
    </w:p>
    <w:p>
      <w:pPr>
        <w:adjustRightInd w:val="0"/>
        <w:snapToGrid w:val="0"/>
        <w:spacing w:line="288" w:lineRule="auto"/>
        <w:ind w:firstLine="396" w:firstLineChars="200"/>
        <w:rPr>
          <w:rFonts w:ascii="宋体" w:hAnsi="宋体" w:eastAsia="宋体" w:cs="Times New Roman"/>
          <w:bCs/>
          <w:spacing w:val="-6"/>
          <w:szCs w:val="21"/>
        </w:rPr>
      </w:pPr>
      <w:r>
        <w:rPr>
          <w:rFonts w:hint="eastAsia" w:ascii="宋体" w:hAnsi="宋体" w:eastAsia="宋体" w:cs="Times New Roman"/>
          <w:bCs/>
          <w:spacing w:val="-6"/>
          <w:szCs w:val="21"/>
        </w:rPr>
        <w:t>本次评标采用综合评分法，总分为100分。评分过程中采用四舍五入法，并保留小数2位。</w:t>
      </w:r>
    </w:p>
    <w:p>
      <w:pPr>
        <w:adjustRightInd w:val="0"/>
        <w:snapToGrid w:val="0"/>
        <w:spacing w:line="288" w:lineRule="auto"/>
        <w:ind w:firstLine="396" w:firstLineChars="200"/>
        <w:rPr>
          <w:rFonts w:ascii="宋体" w:hAnsi="宋体" w:eastAsia="宋体" w:cs="Times New Roman"/>
          <w:bCs/>
          <w:spacing w:val="-6"/>
          <w:szCs w:val="21"/>
        </w:rPr>
      </w:pPr>
      <w:r>
        <w:rPr>
          <w:rFonts w:hint="eastAsia" w:ascii="宋体" w:hAnsi="宋体" w:eastAsia="宋体" w:cs="Times New Roman"/>
          <w:spacing w:val="-6"/>
          <w:szCs w:val="21"/>
        </w:rPr>
        <w:t>投标人评标</w:t>
      </w:r>
      <w:r>
        <w:rPr>
          <w:rFonts w:hint="eastAsia" w:ascii="宋体" w:hAnsi="宋体" w:eastAsia="宋体" w:cs="Times New Roman"/>
          <w:bCs/>
          <w:spacing w:val="-6"/>
          <w:szCs w:val="21"/>
        </w:rPr>
        <w:t>综合得分=商务分+技术分+价格分</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bCs/>
          <w:spacing w:val="-6"/>
          <w:szCs w:val="21"/>
        </w:rPr>
        <w:t>商务和技术分按照评标委员会成员的独立评分结果的算术平均分计算，计算公式为：商务分</w:t>
      </w:r>
      <w:r>
        <w:rPr>
          <w:rFonts w:ascii="宋体" w:hAnsi="宋体" w:eastAsia="宋体" w:cs="Times New Roman"/>
          <w:bCs/>
          <w:spacing w:val="-6"/>
          <w:szCs w:val="21"/>
        </w:rPr>
        <w:t>、</w:t>
      </w:r>
      <w:r>
        <w:rPr>
          <w:rFonts w:hint="eastAsia" w:ascii="宋体" w:hAnsi="宋体" w:eastAsia="宋体" w:cs="Times New Roman"/>
          <w:bCs/>
          <w:spacing w:val="-6"/>
          <w:szCs w:val="21"/>
        </w:rPr>
        <w:t>技术分=评标委员会所有成员评分合计数</w:t>
      </w:r>
      <w:r>
        <w:rPr>
          <w:rFonts w:ascii="宋体" w:hAnsi="宋体" w:eastAsia="宋体" w:cs="Times New Roman"/>
          <w:bCs/>
          <w:spacing w:val="-6"/>
          <w:szCs w:val="21"/>
        </w:rPr>
        <w:t>/</w:t>
      </w:r>
      <w:r>
        <w:rPr>
          <w:rFonts w:hint="eastAsia" w:ascii="宋体" w:hAnsi="宋体" w:eastAsia="宋体" w:cs="Times New Roman"/>
          <w:bCs/>
          <w:spacing w:val="-6"/>
          <w:szCs w:val="21"/>
        </w:rPr>
        <w:t>评标委员会组成人员数</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二、评标标准</w:t>
      </w:r>
    </w:p>
    <w:tbl>
      <w:tblPr>
        <w:tblStyle w:val="26"/>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654"/>
        <w:gridCol w:w="7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ascii="宋体" w:hAnsi="宋体" w:eastAsia="宋体" w:cs="Times New Roman"/>
                <w:b/>
                <w:bCs/>
                <w:szCs w:val="21"/>
              </w:rPr>
            </w:pPr>
            <w:r>
              <w:rPr>
                <w:rFonts w:hint="eastAsia" w:ascii="宋体" w:hAnsi="宋体" w:eastAsia="宋体" w:cs="Times New Roman"/>
                <w:b/>
                <w:bCs/>
                <w:szCs w:val="21"/>
              </w:rPr>
              <w:t>评审因素</w:t>
            </w:r>
          </w:p>
        </w:tc>
        <w:tc>
          <w:tcPr>
            <w:tcW w:w="654" w:type="dxa"/>
            <w:vAlign w:val="center"/>
          </w:tcPr>
          <w:p>
            <w:pPr>
              <w:adjustRightInd w:val="0"/>
              <w:snapToGrid w:val="0"/>
              <w:spacing w:line="288" w:lineRule="auto"/>
              <w:jc w:val="center"/>
              <w:rPr>
                <w:rFonts w:ascii="宋体" w:hAnsi="宋体" w:eastAsia="宋体" w:cs="Times New Roman"/>
                <w:b/>
                <w:bCs/>
                <w:szCs w:val="21"/>
              </w:rPr>
            </w:pPr>
            <w:r>
              <w:rPr>
                <w:rFonts w:hint="eastAsia" w:ascii="宋体" w:hAnsi="宋体" w:eastAsia="宋体" w:cs="Times New Roman"/>
                <w:b/>
                <w:bCs/>
                <w:szCs w:val="21"/>
              </w:rPr>
              <w:t>分值</w:t>
            </w:r>
          </w:p>
        </w:tc>
        <w:tc>
          <w:tcPr>
            <w:tcW w:w="7072" w:type="dxa"/>
            <w:vAlign w:val="center"/>
          </w:tcPr>
          <w:p>
            <w:pPr>
              <w:adjustRightInd w:val="0"/>
              <w:snapToGrid w:val="0"/>
              <w:spacing w:line="288" w:lineRule="auto"/>
              <w:jc w:val="center"/>
              <w:rPr>
                <w:rFonts w:ascii="宋体" w:hAnsi="宋体" w:eastAsia="宋体" w:cs="Times New Roman"/>
                <w:b/>
                <w:bCs/>
                <w:szCs w:val="21"/>
              </w:rPr>
            </w:pPr>
            <w:r>
              <w:rPr>
                <w:rFonts w:ascii="宋体" w:hAnsi="宋体" w:eastAsia="宋体" w:cs="Times New Roman"/>
                <w:b/>
                <w:bCs/>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93" w:type="dxa"/>
            <w:gridSpan w:val="3"/>
            <w:vAlign w:val="center"/>
          </w:tcPr>
          <w:p>
            <w:pPr>
              <w:adjustRightInd w:val="0"/>
              <w:snapToGrid w:val="0"/>
              <w:spacing w:line="288" w:lineRule="auto"/>
              <w:jc w:val="left"/>
              <w:rPr>
                <w:rFonts w:ascii="宋体" w:hAnsi="宋体" w:eastAsia="宋体" w:cs="Times New Roman"/>
                <w:b/>
                <w:bCs/>
                <w:szCs w:val="21"/>
              </w:rPr>
            </w:pPr>
            <w:r>
              <w:rPr>
                <w:rFonts w:ascii="宋体" w:hAnsi="宋体" w:eastAsia="宋体" w:cs="Times New Roman"/>
                <w:b/>
                <w:bCs/>
                <w:szCs w:val="21"/>
              </w:rPr>
              <w:t>价格</w:t>
            </w:r>
            <w:r>
              <w:rPr>
                <w:rFonts w:hint="eastAsia" w:ascii="宋体" w:hAnsi="宋体" w:eastAsia="宋体" w:cs="Times New Roman"/>
                <w:b/>
                <w:bCs/>
                <w:szCs w:val="21"/>
              </w:rPr>
              <w:t>分（</w:t>
            </w:r>
            <w:r>
              <w:rPr>
                <w:rFonts w:hint="eastAsia" w:ascii="宋体" w:hAnsi="宋体" w:eastAsia="宋体" w:cs="Times New Roman"/>
                <w:b/>
                <w:bCs/>
                <w:szCs w:val="21"/>
                <w:lang w:val="en-US" w:eastAsia="zh-CN"/>
              </w:rPr>
              <w:t>10</w:t>
            </w:r>
            <w:r>
              <w:rPr>
                <w:rFonts w:hint="eastAsia" w:ascii="宋体" w:hAnsi="宋体" w:eastAsia="宋体" w:cs="Times New Roman"/>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投标报价</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lang w:eastAsia="zh-CN"/>
              </w:rPr>
            </w:pPr>
            <w:r>
              <w:rPr>
                <w:rFonts w:hint="eastAsia" w:ascii="宋体" w:hAnsi="宋体" w:eastAsia="宋体" w:cs="宋体"/>
                <w:b/>
                <w:bCs/>
                <w:szCs w:val="21"/>
                <w:lang w:val="en-US" w:eastAsia="zh-CN"/>
              </w:rPr>
              <w:t>10</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价格分采用低价优先法计算，即满足招标文件要求且投标价格最低的投标报价为评标基准价，其他投标人的价格分按照下列公式计算：</w:t>
            </w:r>
          </w:p>
          <w:p>
            <w:pPr>
              <w:adjustRightInd w:val="0"/>
              <w:snapToGrid w:val="0"/>
              <w:spacing w:line="288" w:lineRule="auto"/>
              <w:rPr>
                <w:rFonts w:ascii="宋体" w:hAnsi="宋体" w:eastAsia="宋体" w:cs="宋体"/>
                <w:szCs w:val="21"/>
              </w:rPr>
            </w:pPr>
            <w:r>
              <w:rPr>
                <w:rFonts w:hint="eastAsia" w:ascii="宋体" w:hAnsi="宋体" w:eastAsia="宋体" w:cs="宋体"/>
                <w:szCs w:val="21"/>
              </w:rPr>
              <w:t>价格分=（评标基准价/投标报价）×</w:t>
            </w:r>
            <w:r>
              <w:rPr>
                <w:rFonts w:hint="eastAsia" w:ascii="宋体" w:hAnsi="宋体" w:eastAsia="宋体" w:cs="宋体"/>
                <w:szCs w:val="21"/>
                <w:lang w:val="en-US" w:eastAsia="zh-CN"/>
              </w:rPr>
              <w:t>10</w:t>
            </w:r>
            <w:r>
              <w:rPr>
                <w:rFonts w:hint="eastAsia" w:ascii="宋体" w:hAnsi="宋体" w:eastAsia="宋体" w:cs="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93" w:type="dxa"/>
            <w:gridSpan w:val="3"/>
            <w:vAlign w:val="center"/>
          </w:tcPr>
          <w:p>
            <w:pPr>
              <w:adjustRightInd w:val="0"/>
              <w:snapToGrid w:val="0"/>
              <w:spacing w:line="288" w:lineRule="auto"/>
              <w:jc w:val="left"/>
              <w:rPr>
                <w:rFonts w:ascii="宋体" w:hAnsi="宋体" w:eastAsia="宋体" w:cs="Times New Roman"/>
                <w:b/>
                <w:bCs/>
                <w:szCs w:val="21"/>
              </w:rPr>
            </w:pPr>
            <w:r>
              <w:rPr>
                <w:rFonts w:ascii="宋体" w:hAnsi="宋体" w:eastAsia="宋体" w:cs="Times New Roman"/>
                <w:b/>
                <w:bCs/>
                <w:szCs w:val="21"/>
              </w:rPr>
              <w:t>商务分</w:t>
            </w:r>
            <w:r>
              <w:rPr>
                <w:rFonts w:hint="eastAsia" w:ascii="宋体" w:hAnsi="宋体" w:eastAsia="宋体" w:cs="Times New Roman"/>
                <w:b/>
                <w:bCs/>
                <w:szCs w:val="21"/>
              </w:rPr>
              <w:t>（</w:t>
            </w:r>
            <w:r>
              <w:rPr>
                <w:rFonts w:hint="eastAsia" w:ascii="宋体" w:hAnsi="宋体" w:eastAsia="宋体" w:cs="Times New Roman"/>
                <w:b/>
                <w:bCs/>
                <w:szCs w:val="21"/>
                <w:lang w:val="en-US" w:eastAsia="zh-CN"/>
              </w:rPr>
              <w:t>6</w:t>
            </w:r>
            <w:r>
              <w:rPr>
                <w:rFonts w:hint="eastAsia" w:ascii="宋体" w:hAnsi="宋体" w:eastAsia="宋体" w:cs="Times New Roman"/>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67" w:type="dxa"/>
            <w:vMerge w:val="restart"/>
            <w:vAlign w:val="center"/>
          </w:tcPr>
          <w:p>
            <w:pPr>
              <w:adjustRightInd w:val="0"/>
              <w:snapToGrid w:val="0"/>
              <w:spacing w:line="288" w:lineRule="auto"/>
              <w:jc w:val="center"/>
              <w:rPr>
                <w:rFonts w:hint="eastAsia" w:ascii="宋体" w:hAnsi="宋体" w:eastAsia="宋体" w:cs="宋体"/>
                <w:b/>
                <w:bCs/>
                <w:szCs w:val="21"/>
                <w:lang w:val="en-US" w:eastAsia="zh-CN"/>
              </w:rPr>
            </w:pPr>
            <w:r>
              <w:rPr>
                <w:rFonts w:hint="eastAsia" w:ascii="宋体" w:hAnsi="宋体" w:eastAsia="宋体" w:cs="宋体"/>
                <w:b/>
                <w:bCs/>
                <w:szCs w:val="21"/>
                <w:lang w:val="en-US" w:eastAsia="zh-CN"/>
              </w:rPr>
              <w:t>证书</w:t>
            </w:r>
          </w:p>
        </w:tc>
        <w:tc>
          <w:tcPr>
            <w:tcW w:w="654" w:type="dxa"/>
            <w:vAlign w:val="center"/>
          </w:tcPr>
          <w:p>
            <w:pPr>
              <w:adjustRightInd w:val="0"/>
              <w:snapToGrid w:val="0"/>
              <w:spacing w:line="288" w:lineRule="auto"/>
              <w:jc w:val="center"/>
              <w:rPr>
                <w:rFonts w:hint="default" w:ascii="宋体" w:hAnsi="宋体" w:eastAsia="宋体" w:cs="宋体"/>
                <w:b/>
                <w:bCs/>
                <w:szCs w:val="21"/>
                <w:lang w:val="en-US" w:eastAsia="zh-CN"/>
              </w:rPr>
            </w:pPr>
            <w:r>
              <w:rPr>
                <w:rFonts w:hint="eastAsia" w:ascii="宋体" w:hAnsi="宋体" w:eastAsia="宋体" w:cs="宋体"/>
                <w:b/>
                <w:bCs/>
                <w:szCs w:val="21"/>
                <w:lang w:val="en-US" w:eastAsia="zh-CN"/>
              </w:rPr>
              <w:t>3</w:t>
            </w:r>
          </w:p>
        </w:tc>
        <w:tc>
          <w:tcPr>
            <w:tcW w:w="7072" w:type="dxa"/>
            <w:vAlign w:val="center"/>
          </w:tcPr>
          <w:p>
            <w:pPr>
              <w:adjustRightInd w:val="0"/>
              <w:snapToGrid w:val="0"/>
              <w:spacing w:line="288"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【客观分】</w:t>
            </w:r>
          </w:p>
          <w:p>
            <w:pPr>
              <w:pageBreakBefore w:val="0"/>
              <w:widowControl/>
              <w:kinsoku/>
              <w:wordWrap/>
              <w:overflowPunct/>
              <w:topLinePunct w:val="0"/>
              <w:autoSpaceDE/>
              <w:autoSpaceDN/>
              <w:bidi w:val="0"/>
              <w:spacing w:line="288" w:lineRule="auto"/>
              <w:ind w:left="0" w:firstLine="0" w:firstLineChars="0"/>
              <w:textAlignment w:val="auto"/>
              <w:outlineLvl w:val="9"/>
              <w:rPr>
                <w:rFonts w:hint="eastAsia" w:ascii="宋体" w:hAnsi="宋体" w:eastAsia="宋体" w:cs="宋体"/>
                <w:szCs w:val="21"/>
                <w:highlight w:val="none"/>
              </w:rPr>
            </w:pPr>
            <w:r>
              <w:rPr>
                <w:rFonts w:hint="eastAsia" w:ascii="宋体" w:hAnsi="宋体" w:eastAsia="宋体" w:cs="宋体"/>
                <w:sz w:val="21"/>
                <w:szCs w:val="21"/>
                <w:highlight w:val="none"/>
              </w:rPr>
              <w:t>提供</w:t>
            </w:r>
            <w:r>
              <w:rPr>
                <w:rFonts w:hint="eastAsia" w:ascii="宋体" w:hAnsi="宋体" w:eastAsia="宋体" w:cs="宋体"/>
                <w:sz w:val="21"/>
                <w:szCs w:val="21"/>
                <w:highlight w:val="none"/>
                <w:lang w:val="en-US" w:eastAsia="zh-CN"/>
              </w:rPr>
              <w:t>投标人有效的</w:t>
            </w:r>
            <w:r>
              <w:rPr>
                <w:rFonts w:hint="eastAsia" w:ascii="宋体" w:hAnsi="宋体" w:eastAsia="宋体" w:cs="宋体"/>
                <w:sz w:val="21"/>
                <w:szCs w:val="21"/>
                <w:highlight w:val="none"/>
              </w:rPr>
              <w:t>“质量管理体系认证证书”得</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未提供</w:t>
            </w:r>
            <w:r>
              <w:rPr>
                <w:rFonts w:hint="eastAsia" w:ascii="宋体" w:hAnsi="宋体" w:eastAsia="宋体" w:cs="宋体"/>
                <w:sz w:val="21"/>
                <w:szCs w:val="21"/>
                <w:highlight w:val="none"/>
              </w:rPr>
              <w:t>不得分（须提供相关证书</w:t>
            </w:r>
            <w:r>
              <w:rPr>
                <w:rFonts w:hint="eastAsia" w:ascii="宋体" w:hAnsi="宋体" w:eastAsia="宋体" w:cs="宋体"/>
                <w:sz w:val="21"/>
                <w:szCs w:val="21"/>
                <w:highlight w:val="none"/>
                <w:lang w:val="en-US" w:eastAsia="zh-CN"/>
              </w:rPr>
              <w:t>扫描</w:t>
            </w:r>
            <w:r>
              <w:rPr>
                <w:rFonts w:hint="eastAsia" w:ascii="宋体" w:hAnsi="宋体" w:eastAsia="宋体" w:cs="宋体"/>
                <w:sz w:val="21"/>
                <w:szCs w:val="21"/>
                <w:highlight w:val="none"/>
              </w:rPr>
              <w:t>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vAlign w:val="center"/>
          </w:tcPr>
          <w:p>
            <w:pPr>
              <w:adjustRightInd w:val="0"/>
              <w:snapToGrid w:val="0"/>
              <w:spacing w:line="288" w:lineRule="auto"/>
              <w:jc w:val="center"/>
              <w:rPr>
                <w:rFonts w:hint="eastAsia" w:ascii="宋体" w:hAnsi="宋体" w:eastAsia="宋体" w:cs="宋体"/>
                <w:b/>
                <w:bCs/>
                <w:szCs w:val="21"/>
              </w:rPr>
            </w:pPr>
          </w:p>
        </w:tc>
        <w:tc>
          <w:tcPr>
            <w:tcW w:w="654" w:type="dxa"/>
            <w:vAlign w:val="center"/>
          </w:tcPr>
          <w:p>
            <w:pPr>
              <w:adjustRightInd w:val="0"/>
              <w:snapToGrid w:val="0"/>
              <w:spacing w:line="288" w:lineRule="auto"/>
              <w:jc w:val="center"/>
              <w:rPr>
                <w:rFonts w:hint="eastAsia" w:ascii="宋体" w:hAnsi="宋体" w:eastAsia="宋体" w:cs="宋体"/>
                <w:b/>
                <w:bCs/>
                <w:szCs w:val="21"/>
                <w:lang w:val="en-US" w:eastAsia="zh-CN"/>
              </w:rPr>
            </w:pPr>
            <w:r>
              <w:rPr>
                <w:rFonts w:hint="eastAsia" w:ascii="宋体" w:hAnsi="宋体" w:eastAsia="宋体" w:cs="宋体"/>
                <w:b/>
                <w:bCs/>
                <w:szCs w:val="21"/>
                <w:lang w:val="en-US" w:eastAsia="zh-CN"/>
              </w:rPr>
              <w:t>3</w:t>
            </w:r>
          </w:p>
        </w:tc>
        <w:tc>
          <w:tcPr>
            <w:tcW w:w="7072" w:type="dxa"/>
            <w:vAlign w:val="center"/>
          </w:tcPr>
          <w:p>
            <w:pPr>
              <w:adjustRightInd w:val="0"/>
              <w:snapToGrid w:val="0"/>
              <w:spacing w:line="288"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【客观分】</w:t>
            </w:r>
          </w:p>
          <w:p>
            <w:pPr>
              <w:pageBreakBefore w:val="0"/>
              <w:kinsoku/>
              <w:wordWrap/>
              <w:overflowPunct/>
              <w:topLinePunct w:val="0"/>
              <w:autoSpaceDE/>
              <w:autoSpaceDN/>
              <w:bidi w:val="0"/>
              <w:snapToGrid w:val="0"/>
              <w:spacing w:line="288" w:lineRule="auto"/>
              <w:ind w:left="0" w:firstLine="0" w:firstLineChars="0"/>
              <w:jc w:val="left"/>
              <w:textAlignment w:val="auto"/>
              <w:outlineLvl w:val="9"/>
              <w:rPr>
                <w:rFonts w:hint="eastAsia" w:ascii="宋体" w:hAnsi="宋体" w:eastAsia="宋体" w:cs="宋体"/>
                <w:szCs w:val="21"/>
                <w:highlight w:val="none"/>
              </w:rPr>
            </w:pPr>
            <w:r>
              <w:rPr>
                <w:rFonts w:hint="eastAsia" w:ascii="宋体" w:hAnsi="宋体" w:eastAsia="宋体" w:cs="宋体"/>
                <w:sz w:val="21"/>
                <w:szCs w:val="21"/>
                <w:highlight w:val="none"/>
              </w:rPr>
              <w:t>提供</w:t>
            </w:r>
            <w:r>
              <w:rPr>
                <w:rFonts w:hint="eastAsia" w:ascii="宋体" w:hAnsi="宋体" w:eastAsia="宋体" w:cs="宋体"/>
                <w:sz w:val="21"/>
                <w:szCs w:val="21"/>
                <w:highlight w:val="none"/>
                <w:lang w:val="en-US" w:eastAsia="zh-CN"/>
              </w:rPr>
              <w:t>投标人有效的</w:t>
            </w:r>
            <w:r>
              <w:rPr>
                <w:rFonts w:hint="eastAsia" w:ascii="宋体" w:hAnsi="宋体" w:eastAsia="宋体" w:cs="宋体"/>
                <w:sz w:val="21"/>
                <w:szCs w:val="21"/>
                <w:highlight w:val="none"/>
              </w:rPr>
              <w:t>“信息安全管理体系认证证书”得</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未提供</w:t>
            </w:r>
            <w:r>
              <w:rPr>
                <w:rFonts w:hint="eastAsia" w:ascii="宋体" w:hAnsi="宋体" w:eastAsia="宋体" w:cs="宋体"/>
                <w:sz w:val="21"/>
                <w:szCs w:val="21"/>
                <w:highlight w:val="none"/>
              </w:rPr>
              <w:t>不得分（须提供相关证书</w:t>
            </w:r>
            <w:r>
              <w:rPr>
                <w:rFonts w:hint="eastAsia" w:ascii="宋体" w:hAnsi="宋体" w:eastAsia="宋体" w:cs="宋体"/>
                <w:sz w:val="21"/>
                <w:szCs w:val="21"/>
                <w:highlight w:val="none"/>
                <w:lang w:val="en-US" w:eastAsia="zh-CN"/>
              </w:rPr>
              <w:t>扫描</w:t>
            </w:r>
            <w:r>
              <w:rPr>
                <w:rFonts w:hint="eastAsia" w:ascii="宋体" w:hAnsi="宋体" w:eastAsia="宋体" w:cs="宋体"/>
                <w:sz w:val="21"/>
                <w:szCs w:val="21"/>
                <w:highlight w:val="none"/>
              </w:rPr>
              <w:t>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93" w:type="dxa"/>
            <w:gridSpan w:val="3"/>
            <w:vAlign w:val="center"/>
          </w:tcPr>
          <w:p>
            <w:pPr>
              <w:adjustRightInd w:val="0"/>
              <w:snapToGrid w:val="0"/>
              <w:spacing w:line="288" w:lineRule="auto"/>
              <w:jc w:val="left"/>
              <w:rPr>
                <w:rFonts w:ascii="宋体" w:hAnsi="宋体" w:eastAsia="宋体" w:cs="Times New Roman"/>
                <w:b/>
                <w:bCs/>
                <w:szCs w:val="21"/>
              </w:rPr>
            </w:pPr>
            <w:r>
              <w:rPr>
                <w:rFonts w:hint="eastAsia" w:ascii="宋体" w:hAnsi="宋体" w:eastAsia="宋体" w:cs="Times New Roman"/>
                <w:b/>
                <w:bCs/>
                <w:szCs w:val="21"/>
              </w:rPr>
              <w:t>技术</w:t>
            </w:r>
            <w:r>
              <w:rPr>
                <w:rFonts w:ascii="宋体" w:hAnsi="宋体" w:eastAsia="宋体" w:cs="Times New Roman"/>
                <w:b/>
                <w:bCs/>
                <w:szCs w:val="21"/>
              </w:rPr>
              <w:t>分</w:t>
            </w:r>
            <w:r>
              <w:rPr>
                <w:rFonts w:hint="eastAsia" w:ascii="宋体" w:hAnsi="宋体" w:eastAsia="宋体" w:cs="Times New Roman"/>
                <w:b/>
                <w:bCs/>
                <w:szCs w:val="21"/>
              </w:rPr>
              <w:t>（</w:t>
            </w:r>
            <w:r>
              <w:rPr>
                <w:rFonts w:hint="eastAsia" w:ascii="宋体" w:hAnsi="宋体" w:eastAsia="宋体" w:cs="Times New Roman"/>
                <w:b/>
                <w:bCs/>
                <w:szCs w:val="21"/>
                <w:lang w:val="en-US" w:eastAsia="zh-CN"/>
              </w:rPr>
              <w:t>84</w:t>
            </w:r>
            <w:r>
              <w:rPr>
                <w:rFonts w:hint="eastAsia" w:ascii="宋体" w:hAnsi="宋体" w:eastAsia="宋体" w:cs="Times New Roman"/>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hint="default"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响应程度</w:t>
            </w:r>
          </w:p>
        </w:tc>
        <w:tc>
          <w:tcPr>
            <w:tcW w:w="654" w:type="dxa"/>
            <w:vAlign w:val="center"/>
          </w:tcPr>
          <w:p>
            <w:pPr>
              <w:adjustRightInd w:val="0"/>
              <w:snapToGrid w:val="0"/>
              <w:spacing w:line="288" w:lineRule="auto"/>
              <w:jc w:val="center"/>
              <w:rPr>
                <w:rFonts w:hint="default"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18</w:t>
            </w:r>
          </w:p>
        </w:tc>
        <w:tc>
          <w:tcPr>
            <w:tcW w:w="7072" w:type="dxa"/>
            <w:vAlign w:val="center"/>
          </w:tcPr>
          <w:p>
            <w:pPr>
              <w:adjustRightInd w:val="0"/>
              <w:snapToGrid w:val="0"/>
              <w:spacing w:line="288" w:lineRule="auto"/>
              <w:rPr>
                <w:rFonts w:hint="eastAsia" w:ascii="宋体" w:hAnsi="宋体" w:eastAsia="宋体" w:cs="宋体"/>
                <w:szCs w:val="21"/>
                <w:highlight w:val="none"/>
              </w:rPr>
            </w:pPr>
            <w:r>
              <w:rPr>
                <w:rFonts w:hint="eastAsia" w:ascii="宋体" w:hAnsi="宋体" w:eastAsia="宋体" w:cs="宋体"/>
                <w:szCs w:val="21"/>
                <w:highlight w:val="none"/>
              </w:rPr>
              <w:t>【主观分】</w:t>
            </w:r>
          </w:p>
          <w:p>
            <w:pPr>
              <w:numPr>
                <w:ilvl w:val="0"/>
                <w:numId w:val="0"/>
              </w:numPr>
              <w:adjustRightInd w:val="0"/>
              <w:snapToGrid w:val="0"/>
              <w:spacing w:line="288" w:lineRule="auto"/>
              <w:rPr>
                <w:rFonts w:hint="eastAsia" w:ascii="宋体" w:hAnsi="宋体" w:eastAsia="宋体" w:cs="宋体"/>
                <w:szCs w:val="21"/>
                <w:highlight w:val="none"/>
              </w:rPr>
            </w:pPr>
            <w:r>
              <w:rPr>
                <w:rFonts w:hint="eastAsia" w:ascii="宋体" w:hAnsi="宋体" w:eastAsia="宋体" w:cs="宋体"/>
                <w:szCs w:val="21"/>
                <w:highlight w:val="none"/>
              </w:rPr>
              <w:t>不符合（负偏离）技术要求中标注“▲”条款（不可偏离）的投标无效；</w:t>
            </w:r>
          </w:p>
          <w:p>
            <w:pPr>
              <w:numPr>
                <w:ilvl w:val="0"/>
                <w:numId w:val="0"/>
              </w:numPr>
              <w:adjustRightInd w:val="0"/>
              <w:snapToGrid w:val="0"/>
              <w:spacing w:line="288" w:lineRule="auto"/>
              <w:rPr>
                <w:rFonts w:hint="eastAsia" w:ascii="宋体" w:hAnsi="宋体" w:eastAsia="宋体" w:cs="宋体"/>
                <w:szCs w:val="21"/>
                <w:highlight w:val="none"/>
              </w:rPr>
            </w:pPr>
            <w:r>
              <w:rPr>
                <w:rFonts w:hint="eastAsia" w:ascii="宋体" w:hAnsi="宋体" w:eastAsia="宋体" w:cs="宋体"/>
                <w:szCs w:val="21"/>
                <w:highlight w:val="none"/>
              </w:rPr>
              <w:t>满足招标文件明确的全部</w:t>
            </w:r>
            <w:r>
              <w:rPr>
                <w:rFonts w:hint="eastAsia" w:ascii="宋体" w:hAnsi="宋体" w:eastAsia="宋体" w:cs="宋体"/>
                <w:szCs w:val="21"/>
                <w:highlight w:val="none"/>
                <w:lang w:val="en-US" w:eastAsia="zh-CN"/>
              </w:rPr>
              <w:t>服务</w:t>
            </w:r>
            <w:r>
              <w:rPr>
                <w:rFonts w:hint="eastAsia" w:ascii="宋体" w:hAnsi="宋体" w:eastAsia="宋体" w:cs="宋体"/>
                <w:szCs w:val="21"/>
                <w:highlight w:val="none"/>
              </w:rPr>
              <w:t>条款要求</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演示要求、团队人员要求除外）</w:t>
            </w:r>
            <w:r>
              <w:rPr>
                <w:rFonts w:hint="eastAsia" w:ascii="宋体" w:hAnsi="宋体" w:eastAsia="宋体" w:cs="宋体"/>
                <w:szCs w:val="21"/>
                <w:highlight w:val="none"/>
              </w:rPr>
              <w:t>的该项得满分；</w:t>
            </w:r>
          </w:p>
          <w:p>
            <w:pPr>
              <w:numPr>
                <w:ilvl w:val="0"/>
                <w:numId w:val="0"/>
              </w:numPr>
              <w:adjustRightInd w:val="0"/>
              <w:snapToGrid w:val="0"/>
              <w:spacing w:line="288" w:lineRule="auto"/>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服务</w:t>
            </w:r>
            <w:r>
              <w:rPr>
                <w:rFonts w:hint="eastAsia" w:ascii="宋体" w:hAnsi="宋体" w:eastAsia="宋体" w:cs="宋体"/>
                <w:szCs w:val="21"/>
                <w:highlight w:val="none"/>
              </w:rPr>
              <w:t>条款低于</w:t>
            </w:r>
            <w:r>
              <w:rPr>
                <w:rFonts w:hint="eastAsia" w:ascii="宋体" w:hAnsi="宋体" w:eastAsia="宋体" w:cs="宋体"/>
                <w:szCs w:val="21"/>
                <w:highlight w:val="none"/>
                <w:lang w:val="en-US" w:eastAsia="zh-CN"/>
              </w:rPr>
              <w:t>服务</w:t>
            </w:r>
            <w:r>
              <w:rPr>
                <w:rFonts w:hint="eastAsia" w:ascii="宋体" w:hAnsi="宋体" w:eastAsia="宋体" w:cs="宋体"/>
                <w:szCs w:val="21"/>
                <w:highlight w:val="none"/>
              </w:rPr>
              <w:t>要求（负偏离）的每项扣3分；</w:t>
            </w:r>
          </w:p>
          <w:p>
            <w:pPr>
              <w:numPr>
                <w:ilvl w:val="0"/>
                <w:numId w:val="0"/>
              </w:numPr>
              <w:adjustRightInd w:val="0"/>
              <w:snapToGrid w:val="0"/>
              <w:spacing w:line="288"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扣完为止</w:t>
            </w: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8" w:lineRule="auto"/>
              <w:jc w:val="center"/>
              <w:rPr>
                <w:rFonts w:hint="eastAsia" w:ascii="宋体" w:hAnsi="宋体" w:eastAsia="宋体" w:cs="宋体"/>
                <w:b/>
                <w:bCs/>
                <w:kern w:val="0"/>
                <w:szCs w:val="21"/>
                <w:highlight w:val="none"/>
                <w:lang w:val="en-US" w:eastAsia="zh-CN"/>
              </w:rPr>
            </w:pPr>
            <w:r>
              <w:rPr>
                <w:rFonts w:hint="eastAsia" w:ascii="宋体" w:hAnsi="宋体" w:eastAsia="宋体" w:cs="宋体"/>
                <w:b/>
                <w:bCs/>
                <w:kern w:val="0"/>
                <w:szCs w:val="21"/>
                <w:highlight w:val="none"/>
              </w:rPr>
              <w:t>系统功能服务</w:t>
            </w:r>
            <w:r>
              <w:rPr>
                <w:rFonts w:hint="eastAsia" w:ascii="宋体" w:hAnsi="宋体" w:eastAsia="宋体" w:cs="宋体"/>
                <w:b/>
                <w:bCs/>
                <w:kern w:val="0"/>
                <w:szCs w:val="21"/>
                <w:highlight w:val="none"/>
                <w:lang w:val="en-US" w:eastAsia="zh-CN"/>
              </w:rPr>
              <w:t>方案</w:t>
            </w:r>
          </w:p>
        </w:tc>
        <w:tc>
          <w:tcPr>
            <w:tcW w:w="6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8" w:lineRule="auto"/>
              <w:jc w:val="center"/>
              <w:rPr>
                <w:rFonts w:hint="default" w:ascii="宋体" w:hAnsi="宋体" w:eastAsia="宋体" w:cs="宋体"/>
                <w:b/>
                <w:bCs/>
                <w:kern w:val="0"/>
                <w:szCs w:val="21"/>
                <w:highlight w:val="none"/>
                <w:lang w:val="en-US" w:eastAsia="zh-CN"/>
              </w:rPr>
            </w:pPr>
            <w:r>
              <w:rPr>
                <w:rFonts w:hint="eastAsia" w:ascii="宋体" w:hAnsi="宋体" w:eastAsia="宋体" w:cs="宋体"/>
                <w:b/>
                <w:bCs/>
                <w:kern w:val="0"/>
                <w:szCs w:val="21"/>
                <w:highlight w:val="none"/>
                <w:lang w:val="en-US" w:eastAsia="zh-CN"/>
              </w:rPr>
              <w:t>15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Cs w:val="21"/>
                <w:highlight w:val="none"/>
              </w:rPr>
            </w:pPr>
            <w:r>
              <w:rPr>
                <w:rFonts w:hint="eastAsia" w:ascii="宋体" w:hAnsi="宋体" w:eastAsia="宋体" w:cs="宋体"/>
                <w:szCs w:val="21"/>
                <w:highlight w:val="none"/>
              </w:rPr>
              <w:t>【主观分】</w:t>
            </w:r>
          </w:p>
          <w:p>
            <w:pPr>
              <w:adjustRightInd w:val="0"/>
              <w:snapToGrid w:val="0"/>
              <w:spacing w:line="288" w:lineRule="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以文字、图片的形式对下述服务方案内容进行详细描述，要求图文并茂、内容详细完整、要点清晰明确：</w:t>
            </w:r>
          </w:p>
          <w:p>
            <w:pPr>
              <w:numPr>
                <w:ilvl w:val="0"/>
                <w:numId w:val="0"/>
              </w:numPr>
              <w:adjustRightInd w:val="0"/>
              <w:snapToGrid w:val="0"/>
              <w:spacing w:line="288" w:lineRule="auto"/>
              <w:rPr>
                <w:rFonts w:hint="eastAsia" w:ascii="宋体" w:hAnsi="宋体" w:eastAsia="宋体" w:cs="宋体"/>
                <w:szCs w:val="21"/>
                <w:highlight w:val="none"/>
              </w:rPr>
            </w:pPr>
            <w:r>
              <w:rPr>
                <w:rFonts w:hint="eastAsia" w:ascii="宋体" w:hAnsi="宋体" w:eastAsia="宋体" w:cs="宋体"/>
                <w:kern w:val="2"/>
                <w:sz w:val="21"/>
                <w:szCs w:val="21"/>
                <w:lang w:val="en-US" w:eastAsia="zh-CN" w:bidi="ar-SA"/>
              </w:rPr>
              <w:t>1.</w:t>
            </w:r>
            <w:r>
              <w:rPr>
                <w:rFonts w:hint="eastAsia" w:ascii="宋体" w:hAnsi="宋体" w:eastAsia="宋体" w:cs="宋体"/>
                <w:szCs w:val="21"/>
                <w:highlight w:val="none"/>
              </w:rPr>
              <w:t>要求系统收集与成本有关的数据，通过应用特定的成本核算方法计算成本</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流程清晰明确、数据准确</w:t>
            </w:r>
            <w:r>
              <w:rPr>
                <w:rFonts w:hint="eastAsia" w:ascii="宋体" w:hAnsi="宋体" w:eastAsia="宋体" w:cs="宋体"/>
                <w:szCs w:val="21"/>
                <w:highlight w:val="none"/>
              </w:rPr>
              <w:t>。</w:t>
            </w:r>
          </w:p>
          <w:p>
            <w:pPr>
              <w:numPr>
                <w:ilvl w:val="0"/>
                <w:numId w:val="0"/>
              </w:numPr>
              <w:adjustRightInd w:val="0"/>
              <w:snapToGrid w:val="0"/>
              <w:spacing w:line="288" w:lineRule="auto"/>
              <w:rPr>
                <w:rFonts w:hint="eastAsia" w:ascii="宋体" w:hAnsi="宋体" w:eastAsia="宋体" w:cs="宋体"/>
                <w:szCs w:val="21"/>
                <w:highlight w:val="none"/>
              </w:rPr>
            </w:pPr>
            <w:r>
              <w:rPr>
                <w:rFonts w:hint="eastAsia" w:ascii="宋体" w:hAnsi="宋体" w:eastAsia="宋体" w:cs="宋体"/>
                <w:szCs w:val="21"/>
                <w:highlight w:val="none"/>
              </w:rPr>
              <w:t>2.确保能根据用户的角色设置不同的权限，以控制用户对系统功能的访问权限</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流程清晰明确、操作便捷合理、功能完善</w:t>
            </w:r>
            <w:r>
              <w:rPr>
                <w:rFonts w:hint="eastAsia" w:ascii="宋体" w:hAnsi="宋体" w:eastAsia="宋体" w:cs="宋体"/>
                <w:szCs w:val="21"/>
                <w:highlight w:val="none"/>
              </w:rPr>
              <w:t>。</w:t>
            </w:r>
          </w:p>
          <w:p>
            <w:pPr>
              <w:adjustRightInd w:val="0"/>
              <w:snapToGrid w:val="0"/>
              <w:spacing w:line="288" w:lineRule="auto"/>
              <w:rPr>
                <w:rFonts w:hint="eastAsia" w:ascii="宋体" w:hAnsi="宋体" w:eastAsia="宋体" w:cs="宋体"/>
                <w:szCs w:val="21"/>
                <w:highlight w:val="none"/>
              </w:rPr>
            </w:pPr>
            <w:r>
              <w:rPr>
                <w:rFonts w:hint="eastAsia" w:ascii="宋体" w:hAnsi="宋体" w:eastAsia="宋体" w:cs="宋体"/>
                <w:szCs w:val="21"/>
                <w:highlight w:val="none"/>
              </w:rPr>
              <w:t>3.系统生成图表情况（如：教育成本的费用组成及占比、不同层次学生的生均教育成本等）</w:t>
            </w:r>
            <w:r>
              <w:rPr>
                <w:rFonts w:hint="eastAsia" w:ascii="宋体" w:hAnsi="宋体" w:eastAsia="宋体" w:cs="宋体"/>
                <w:szCs w:val="21"/>
                <w:highlight w:val="none"/>
                <w:lang w:eastAsia="zh-CN"/>
              </w:rPr>
              <w:t>，</w:t>
            </w:r>
            <w:r>
              <w:rPr>
                <w:rFonts w:hint="eastAsia" w:ascii="宋体" w:hAnsi="宋体" w:eastAsia="宋体" w:cs="宋体"/>
                <w:szCs w:val="21"/>
                <w:highlight w:val="none"/>
              </w:rPr>
              <w:t>展示不同层面和维度的成本数据</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流程清晰完整、报表规范、条理清晰、数据完整</w:t>
            </w:r>
            <w:r>
              <w:rPr>
                <w:rFonts w:hint="eastAsia" w:ascii="宋体" w:hAnsi="宋体" w:eastAsia="宋体" w:cs="宋体"/>
                <w:szCs w:val="21"/>
                <w:highlight w:val="none"/>
              </w:rPr>
              <w:t>。</w:t>
            </w:r>
          </w:p>
          <w:p>
            <w:pPr>
              <w:adjustRightInd w:val="0"/>
              <w:snapToGrid w:val="0"/>
              <w:spacing w:line="288" w:lineRule="auto"/>
              <w:rPr>
                <w:rFonts w:ascii="宋体" w:hAnsi="宋体" w:eastAsia="宋体" w:cs="宋体"/>
                <w:szCs w:val="21"/>
                <w:highlight w:val="none"/>
              </w:rPr>
            </w:pPr>
            <w:r>
              <w:rPr>
                <w:rFonts w:hint="eastAsia" w:ascii="宋体" w:hAnsi="宋体" w:eastAsia="宋体" w:cs="宋体"/>
                <w:szCs w:val="21"/>
                <w:highlight w:val="none"/>
              </w:rPr>
              <w:t>（每项评分范围：5，4，3，2，1，0，本项共计15分）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8" w:lineRule="auto"/>
              <w:jc w:val="center"/>
              <w:rPr>
                <w:rFonts w:hint="default" w:ascii="宋体" w:hAnsi="宋体" w:eastAsia="宋体" w:cs="宋体"/>
                <w:b/>
                <w:bCs/>
                <w:kern w:val="0"/>
                <w:szCs w:val="21"/>
                <w:highlight w:val="none"/>
                <w:lang w:val="en-US"/>
              </w:rPr>
            </w:pPr>
            <w:r>
              <w:rPr>
                <w:rFonts w:hint="eastAsia" w:ascii="宋体" w:hAnsi="宋体" w:eastAsia="宋体" w:cs="宋体"/>
                <w:b/>
                <w:bCs/>
                <w:sz w:val="21"/>
                <w:szCs w:val="21"/>
                <w:highlight w:val="none"/>
                <w:lang w:val="en-US" w:eastAsia="zh-CN"/>
              </w:rPr>
              <w:t>数据治理校验服务方案</w:t>
            </w:r>
          </w:p>
        </w:tc>
        <w:tc>
          <w:tcPr>
            <w:tcW w:w="6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8" w:lineRule="auto"/>
              <w:jc w:val="center"/>
              <w:rPr>
                <w:rFonts w:hint="default" w:ascii="宋体" w:hAnsi="宋体" w:eastAsia="宋体" w:cs="宋体"/>
                <w:b/>
                <w:bCs/>
                <w:kern w:val="0"/>
                <w:szCs w:val="21"/>
                <w:highlight w:val="none"/>
                <w:lang w:val="en-US" w:eastAsia="zh-CN"/>
              </w:rPr>
            </w:pPr>
            <w:r>
              <w:rPr>
                <w:rFonts w:hint="eastAsia" w:ascii="宋体" w:hAnsi="宋体" w:eastAsia="宋体" w:cs="宋体"/>
                <w:b/>
                <w:bCs/>
                <w:kern w:val="0"/>
                <w:szCs w:val="21"/>
                <w:highlight w:val="none"/>
                <w:lang w:val="en-US" w:eastAsia="zh-CN"/>
              </w:rPr>
              <w:t>15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Cs w:val="21"/>
                <w:highlight w:val="none"/>
              </w:rPr>
            </w:pPr>
            <w:r>
              <w:rPr>
                <w:rFonts w:hint="eastAsia" w:ascii="宋体" w:hAnsi="宋体" w:eastAsia="宋体" w:cs="宋体"/>
                <w:szCs w:val="21"/>
                <w:highlight w:val="none"/>
              </w:rPr>
              <w:t>【主观分】</w:t>
            </w:r>
          </w:p>
          <w:p>
            <w:pPr>
              <w:adjustRightInd w:val="0"/>
              <w:snapToGrid w:val="0"/>
              <w:spacing w:line="288" w:lineRule="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以文字、图片的形式对下述服务方案内容进行描述，要求图文并茂、内容详细完整、要点清晰明确：</w:t>
            </w:r>
          </w:p>
          <w:p>
            <w:pPr>
              <w:adjustRightInd w:val="0"/>
              <w:snapToGrid w:val="0"/>
              <w:spacing w:line="288" w:lineRule="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1.系统能够对学校的各项数据进行全面的排查。</w:t>
            </w:r>
          </w:p>
          <w:p>
            <w:pPr>
              <w:adjustRightInd w:val="0"/>
              <w:snapToGrid w:val="0"/>
              <w:spacing w:line="288" w:lineRule="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2.通过检测和分析数据，帮助学校发现数据录入是否规范、不一致或缺失等。</w:t>
            </w:r>
          </w:p>
          <w:p>
            <w:pPr>
              <w:adjustRightInd w:val="0"/>
              <w:snapToGrid w:val="0"/>
              <w:spacing w:line="288" w:lineRule="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3.通过完整性、一致性、规范性的校验，以及数据质量控制等措施，确保数据的准确性和可信度，</w:t>
            </w:r>
            <w:r>
              <w:rPr>
                <w:rFonts w:hint="eastAsia" w:ascii="宋体" w:hAnsi="宋体" w:eastAsia="宋体" w:cs="宋体"/>
                <w:b w:val="0"/>
                <w:bCs w:val="0"/>
                <w:kern w:val="2"/>
                <w:sz w:val="21"/>
                <w:szCs w:val="21"/>
                <w:lang w:val="en-US" w:eastAsia="zh-CN" w:bidi="ar-SA"/>
              </w:rPr>
              <w:t>有助于促进学校的数据管理，提高数据的质量和价值</w:t>
            </w:r>
            <w:r>
              <w:rPr>
                <w:rFonts w:hint="eastAsia" w:ascii="宋体" w:hAnsi="宋体" w:eastAsia="宋体" w:cs="宋体"/>
                <w:sz w:val="21"/>
                <w:szCs w:val="21"/>
                <w:highlight w:val="none"/>
                <w:lang w:val="en-US" w:eastAsia="zh-CN"/>
              </w:rPr>
              <w:t>。</w:t>
            </w:r>
          </w:p>
          <w:p>
            <w:pPr>
              <w:adjustRightInd w:val="0"/>
              <w:snapToGrid w:val="0"/>
              <w:spacing w:line="288" w:lineRule="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w:t>
            </w:r>
            <w:r>
              <w:rPr>
                <w:rFonts w:hint="eastAsia" w:ascii="宋体" w:hAnsi="宋体" w:eastAsia="宋体" w:cs="宋体"/>
                <w:szCs w:val="21"/>
                <w:highlight w:val="none"/>
              </w:rPr>
              <w:t>每项</w:t>
            </w:r>
            <w:r>
              <w:rPr>
                <w:rFonts w:hint="eastAsia" w:ascii="宋体" w:hAnsi="宋体" w:eastAsia="宋体" w:cs="宋体"/>
                <w:sz w:val="21"/>
                <w:szCs w:val="21"/>
                <w:highlight w:val="none"/>
                <w:lang w:val="en-US" w:eastAsia="zh-CN"/>
              </w:rPr>
              <w:t>评分范围：5，4，3，2，1，0，</w:t>
            </w:r>
            <w:r>
              <w:rPr>
                <w:rFonts w:hint="eastAsia" w:ascii="宋体" w:hAnsi="宋体" w:eastAsia="宋体" w:cs="宋体"/>
                <w:szCs w:val="21"/>
                <w:highlight w:val="none"/>
              </w:rPr>
              <w:t>本项共计15分</w:t>
            </w:r>
            <w:r>
              <w:rPr>
                <w:rFonts w:hint="eastAsia" w:ascii="宋体" w:hAnsi="宋体" w:eastAsia="宋体" w:cs="宋体"/>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kern w:val="0"/>
                <w:szCs w:val="21"/>
              </w:rPr>
            </w:pPr>
            <w:r>
              <w:rPr>
                <w:rFonts w:hint="eastAsia" w:ascii="宋体" w:hAnsi="宋体" w:eastAsia="宋体" w:cs="宋体"/>
                <w:b/>
                <w:bCs/>
                <w:szCs w:val="21"/>
                <w:highlight w:val="none"/>
                <w:lang w:val="en-US" w:eastAsia="zh-CN"/>
              </w:rPr>
              <w:t>安全方案</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kern w:val="0"/>
                <w:szCs w:val="21"/>
                <w:lang w:eastAsia="zh-CN"/>
              </w:rPr>
            </w:pPr>
            <w:r>
              <w:rPr>
                <w:rFonts w:hint="eastAsia" w:ascii="宋体" w:hAnsi="宋体" w:eastAsia="宋体" w:cs="宋体"/>
                <w:b/>
                <w:bCs/>
                <w:szCs w:val="21"/>
                <w:highlight w:val="none"/>
                <w:lang w:val="en-US" w:eastAsia="zh-CN"/>
              </w:rPr>
              <w:t>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Cs w:val="21"/>
                <w:highlight w:val="none"/>
              </w:rPr>
            </w:pPr>
            <w:r>
              <w:rPr>
                <w:rFonts w:hint="eastAsia" w:ascii="宋体" w:hAnsi="宋体" w:eastAsia="宋体" w:cs="宋体"/>
                <w:szCs w:val="21"/>
                <w:highlight w:val="none"/>
              </w:rPr>
              <w:t>【主观分】</w:t>
            </w:r>
          </w:p>
          <w:p>
            <w:pPr>
              <w:numPr>
                <w:ilvl w:val="0"/>
                <w:numId w:val="0"/>
              </w:numPr>
              <w:adjustRightInd w:val="0"/>
              <w:snapToGrid w:val="0"/>
              <w:spacing w:line="288" w:lineRule="auto"/>
              <w:ind w:left="0" w:leftChars="0" w:firstLine="0" w:firstLineChars="0"/>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提供安全方案，要求方案内容完整详细、安全保障措施到位。</w:t>
            </w:r>
          </w:p>
          <w:p>
            <w:pPr>
              <w:numPr>
                <w:ilvl w:val="0"/>
                <w:numId w:val="0"/>
              </w:numPr>
              <w:adjustRightInd w:val="0"/>
              <w:snapToGrid w:val="0"/>
              <w:spacing w:line="288" w:lineRule="auto"/>
              <w:ind w:left="0" w:leftChars="0" w:firstLine="0" w:firstLineChars="0"/>
              <w:rPr>
                <w:rFonts w:ascii="宋体" w:hAnsi="宋体" w:eastAsia="宋体" w:cs="宋体"/>
                <w:szCs w:val="21"/>
              </w:rPr>
            </w:pPr>
            <w:r>
              <w:rPr>
                <w:rFonts w:hint="eastAsia" w:ascii="宋体" w:hAnsi="宋体" w:eastAsia="宋体" w:cs="宋体"/>
                <w:sz w:val="21"/>
                <w:szCs w:val="21"/>
                <w:highlight w:val="none"/>
                <w:lang w:val="en-US" w:eastAsia="zh-CN"/>
              </w:rPr>
              <w:t>（评分范围：5，4，3，2，1，0）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default"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应急方案</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default"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4</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 w:val="21"/>
                <w:szCs w:val="21"/>
              </w:rPr>
            </w:pPr>
            <w:r>
              <w:rPr>
                <w:rFonts w:hint="eastAsia" w:ascii="宋体" w:hAnsi="宋体" w:eastAsia="宋体" w:cs="宋体"/>
                <w:sz w:val="21"/>
                <w:szCs w:val="21"/>
              </w:rPr>
              <w:t>【主观分】</w:t>
            </w:r>
          </w:p>
          <w:p>
            <w:pPr>
              <w:numPr>
                <w:ilvl w:val="0"/>
                <w:numId w:val="0"/>
              </w:numPr>
              <w:adjustRightInd w:val="0"/>
              <w:snapToGrid w:val="0"/>
              <w:spacing w:line="288" w:lineRule="auto"/>
              <w:ind w:left="0" w:leftChars="0" w:firstLine="0" w:firstLineChars="0"/>
              <w:rPr>
                <w:rFonts w:hint="eastAsia" w:ascii="宋体" w:hAnsi="宋体" w:eastAsia="宋体" w:cs="宋体"/>
                <w:sz w:val="21"/>
                <w:szCs w:val="21"/>
                <w:highlight w:val="none"/>
                <w:lang w:val="en-US" w:eastAsia="zh-CN"/>
              </w:rPr>
            </w:pPr>
            <w:r>
              <w:rPr>
                <w:rFonts w:ascii="宋体" w:hAnsi="宋体" w:eastAsia="宋体" w:cs="Times New Roman"/>
                <w:szCs w:val="21"/>
              </w:rPr>
              <w:t>应急预案</w:t>
            </w:r>
            <w:r>
              <w:rPr>
                <w:rFonts w:hint="eastAsia" w:ascii="宋体" w:hAnsi="宋体" w:eastAsia="宋体" w:cs="Times New Roman"/>
                <w:szCs w:val="21"/>
              </w:rPr>
              <w:t>完善</w:t>
            </w:r>
            <w:r>
              <w:rPr>
                <w:rFonts w:hint="eastAsia" w:ascii="宋体" w:hAnsi="宋体" w:eastAsia="宋体" w:cs="Times New Roman"/>
                <w:szCs w:val="21"/>
                <w:lang w:eastAsia="zh-CN"/>
              </w:rPr>
              <w:t>：</w:t>
            </w:r>
            <w:r>
              <w:rPr>
                <w:rFonts w:hint="eastAsia" w:ascii="宋体" w:hAnsi="宋体" w:eastAsia="宋体" w:cs="Times New Roman"/>
                <w:szCs w:val="21"/>
                <w:lang w:val="en-US" w:eastAsia="zh-CN"/>
              </w:rPr>
              <w:t>要求提供</w:t>
            </w:r>
            <w:r>
              <w:rPr>
                <w:rFonts w:hint="eastAsia" w:ascii="宋体" w:hAnsi="宋体" w:eastAsia="宋体" w:cs="宋体"/>
                <w:sz w:val="21"/>
                <w:szCs w:val="21"/>
              </w:rPr>
              <w:t>紧急故障解决方案、响应时间、专业技术人员保障信息及服务电话</w:t>
            </w:r>
            <w:r>
              <w:rPr>
                <w:rFonts w:hint="eastAsia" w:ascii="宋体" w:hAnsi="宋体" w:eastAsia="宋体" w:cs="宋体"/>
                <w:sz w:val="21"/>
                <w:szCs w:val="21"/>
                <w:lang w:eastAsia="zh-CN"/>
              </w:rPr>
              <w:t>，</w:t>
            </w:r>
            <w:r>
              <w:rPr>
                <w:rFonts w:ascii="宋体" w:hAnsi="宋体" w:eastAsia="宋体" w:cs="Times New Roman"/>
                <w:szCs w:val="21"/>
              </w:rPr>
              <w:t>应急响应流程、备份措施</w:t>
            </w:r>
            <w:r>
              <w:rPr>
                <w:rFonts w:hint="eastAsia" w:ascii="宋体" w:hAnsi="宋体" w:eastAsia="宋体" w:cs="Times New Roman"/>
                <w:szCs w:val="21"/>
              </w:rPr>
              <w:t>全面，有利于</w:t>
            </w:r>
            <w:r>
              <w:rPr>
                <w:rFonts w:ascii="宋体" w:hAnsi="宋体" w:eastAsia="宋体" w:cs="Times New Roman"/>
                <w:szCs w:val="21"/>
              </w:rPr>
              <w:t>项目的顺利实施。</w:t>
            </w:r>
            <w:r>
              <w:rPr>
                <w:rFonts w:hint="eastAsia" w:ascii="宋体" w:hAnsi="宋体" w:eastAsia="宋体" w:cs="Times New Roman"/>
                <w:szCs w:val="21"/>
              </w:rPr>
              <w:t>（评分范围：4，3，</w:t>
            </w:r>
            <w:r>
              <w:rPr>
                <w:rFonts w:ascii="宋体" w:hAnsi="宋体" w:eastAsia="宋体" w:cs="Times New Roman"/>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8" w:lineRule="auto"/>
              <w:jc w:val="center"/>
              <w:rPr>
                <w:rFonts w:hint="eastAsia" w:ascii="宋体" w:hAnsi="宋体" w:eastAsia="宋体" w:cs="宋体"/>
                <w:b/>
                <w:bCs/>
                <w:szCs w:val="21"/>
                <w:highlight w:val="none"/>
                <w:lang w:val="en-US" w:eastAsia="zh-CN"/>
              </w:rPr>
            </w:pPr>
            <w:r>
              <w:rPr>
                <w:rFonts w:hint="eastAsia" w:ascii="宋体" w:hAnsi="宋体" w:eastAsia="宋体" w:cs="Times New Roman"/>
                <w:b/>
                <w:bCs/>
                <w:szCs w:val="21"/>
              </w:rPr>
              <w:t>投入本项目的团队人员配置实力</w:t>
            </w:r>
          </w:p>
        </w:tc>
        <w:tc>
          <w:tcPr>
            <w:tcW w:w="6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8" w:lineRule="auto"/>
              <w:jc w:val="center"/>
              <w:rPr>
                <w:rFonts w:hint="default" w:ascii="宋体" w:hAnsi="宋体" w:eastAsia="宋体" w:cs="宋体"/>
                <w:b/>
                <w:bCs/>
                <w:kern w:val="0"/>
                <w:szCs w:val="21"/>
                <w:lang w:val="en-US" w:eastAsia="zh-CN"/>
              </w:rPr>
            </w:pPr>
            <w:r>
              <w:rPr>
                <w:rFonts w:hint="eastAsia" w:ascii="宋体" w:hAnsi="宋体" w:eastAsia="宋体" w:cs="宋体"/>
                <w:b/>
                <w:bCs/>
                <w:kern w:val="0"/>
                <w:szCs w:val="21"/>
                <w:lang w:val="en-US" w:eastAsia="zh-CN"/>
              </w:rPr>
              <w:t>8</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【客观分】</w:t>
            </w:r>
          </w:p>
          <w:p>
            <w:pPr>
              <w:adjustRightInd w:val="0"/>
              <w:snapToGrid w:val="0"/>
              <w:spacing w:line="288" w:lineRule="auto"/>
              <w:rPr>
                <w:rFonts w:hint="default" w:ascii="宋体" w:hAnsi="宋体" w:eastAsia="宋体" w:cs="宋体"/>
                <w:kern w:val="0"/>
                <w:sz w:val="21"/>
                <w:szCs w:val="21"/>
                <w:lang w:val="en-US" w:eastAsia="zh-CN"/>
              </w:rPr>
            </w:pPr>
            <w:r>
              <w:rPr>
                <w:rFonts w:hint="default" w:ascii="宋体" w:hAnsi="宋体" w:eastAsia="宋体" w:cs="宋体"/>
                <w:kern w:val="0"/>
                <w:sz w:val="21"/>
                <w:szCs w:val="21"/>
                <w:lang w:val="en-US" w:eastAsia="zh-CN"/>
              </w:rPr>
              <w:t>项目团队结构合理，成员经验丰富，人员安排合理</w:t>
            </w:r>
            <w:r>
              <w:rPr>
                <w:rFonts w:hint="eastAsia" w:ascii="宋体" w:hAnsi="宋体" w:eastAsia="宋体" w:cs="宋体"/>
                <w:kern w:val="0"/>
                <w:sz w:val="21"/>
                <w:szCs w:val="21"/>
                <w:lang w:val="en-US" w:eastAsia="zh-CN"/>
              </w:rPr>
              <w:t>：</w:t>
            </w:r>
          </w:p>
          <w:p>
            <w:pPr>
              <w:adjustRightInd w:val="0"/>
              <w:snapToGrid w:val="0"/>
              <w:spacing w:line="288" w:lineRule="auto"/>
              <w:rPr>
                <w:rFonts w:hint="default" w:ascii="宋体" w:hAnsi="宋体" w:eastAsia="宋体" w:cs="宋体"/>
                <w:kern w:val="0"/>
                <w:sz w:val="21"/>
                <w:szCs w:val="21"/>
                <w:lang w:val="en-US" w:eastAsia="zh-CN"/>
              </w:rPr>
            </w:pPr>
            <w:r>
              <w:rPr>
                <w:rFonts w:hint="default" w:ascii="宋体" w:hAnsi="宋体" w:eastAsia="宋体" w:cs="宋体"/>
                <w:kern w:val="0"/>
                <w:sz w:val="21"/>
                <w:szCs w:val="21"/>
                <w:lang w:val="en-US" w:eastAsia="zh-CN"/>
              </w:rPr>
              <w:t>1.拟投入本项目的项目经理须具备信息系统项目管理师证书（高级）扫描件及在职证明（或社保缴纳证明），全部提供得3分，否则不得分。</w:t>
            </w:r>
          </w:p>
          <w:p>
            <w:pPr>
              <w:adjustRightInd w:val="0"/>
              <w:snapToGrid w:val="0"/>
              <w:spacing w:line="288" w:lineRule="auto"/>
              <w:rPr>
                <w:rFonts w:hint="default" w:ascii="宋体" w:hAnsi="宋体" w:eastAsia="宋体" w:cs="宋体"/>
                <w:kern w:val="0"/>
                <w:sz w:val="21"/>
                <w:szCs w:val="21"/>
                <w:lang w:val="en-US" w:eastAsia="zh-CN"/>
              </w:rPr>
            </w:pPr>
            <w:r>
              <w:rPr>
                <w:rFonts w:hint="default" w:ascii="宋体" w:hAnsi="宋体" w:eastAsia="宋体" w:cs="宋体"/>
                <w:kern w:val="0"/>
                <w:sz w:val="21"/>
                <w:szCs w:val="21"/>
                <w:lang w:val="en-US" w:eastAsia="zh-CN"/>
              </w:rPr>
              <w:t>2.拟投入本项目的团队成员须具备软件设计师证书或软件工程师证书扫描件及在职证明（或社保缴纳证明），每提供1人份证明材料得1分，最高得</w:t>
            </w:r>
            <w:r>
              <w:rPr>
                <w:rFonts w:hint="eastAsia" w:ascii="宋体" w:hAnsi="宋体" w:eastAsia="宋体" w:cs="宋体"/>
                <w:kern w:val="0"/>
                <w:sz w:val="21"/>
                <w:szCs w:val="21"/>
                <w:lang w:val="en-US" w:eastAsia="zh-CN"/>
              </w:rPr>
              <w:t>2</w:t>
            </w:r>
            <w:r>
              <w:rPr>
                <w:rFonts w:hint="default" w:ascii="宋体" w:hAnsi="宋体" w:eastAsia="宋体" w:cs="宋体"/>
                <w:kern w:val="0"/>
                <w:sz w:val="21"/>
                <w:szCs w:val="21"/>
                <w:lang w:val="en-US" w:eastAsia="zh-CN"/>
              </w:rPr>
              <w:t>分。材料提供不全不得分。</w:t>
            </w:r>
          </w:p>
          <w:p>
            <w:pPr>
              <w:adjustRightInd w:val="0"/>
              <w:snapToGrid w:val="0"/>
              <w:spacing w:line="288" w:lineRule="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w:t>
            </w:r>
            <w:r>
              <w:rPr>
                <w:rFonts w:hint="default" w:ascii="宋体" w:hAnsi="宋体" w:eastAsia="宋体" w:cs="宋体"/>
                <w:kern w:val="0"/>
                <w:sz w:val="21"/>
                <w:szCs w:val="21"/>
                <w:lang w:val="en-US" w:eastAsia="zh-CN"/>
              </w:rPr>
              <w:t>.承诺团队结构合理，要求团队人员不少于6人（包括项目经理和核心人员），其中驻场2人，驻场时间不得低于一年。完全满足条件的得</w:t>
            </w:r>
            <w:r>
              <w:rPr>
                <w:rFonts w:hint="eastAsia" w:ascii="宋体" w:hAnsi="宋体" w:eastAsia="宋体" w:cs="宋体"/>
                <w:kern w:val="0"/>
                <w:sz w:val="21"/>
                <w:szCs w:val="21"/>
                <w:lang w:val="en-US" w:eastAsia="zh-CN"/>
              </w:rPr>
              <w:t>3</w:t>
            </w:r>
            <w:r>
              <w:rPr>
                <w:rFonts w:hint="default" w:ascii="宋体" w:hAnsi="宋体" w:eastAsia="宋体" w:cs="宋体"/>
                <w:kern w:val="0"/>
                <w:sz w:val="21"/>
                <w:szCs w:val="21"/>
                <w:lang w:val="en-US" w:eastAsia="zh-CN"/>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8" w:lineRule="auto"/>
              <w:jc w:val="center"/>
              <w:rPr>
                <w:rFonts w:hint="eastAsia" w:ascii="宋体" w:hAnsi="宋体" w:eastAsia="宋体" w:cs="宋体"/>
                <w:b/>
                <w:bCs/>
                <w:szCs w:val="21"/>
                <w:highlight w:val="none"/>
                <w:lang w:val="en-US" w:eastAsia="zh-CN"/>
              </w:rPr>
            </w:pPr>
            <w:r>
              <w:rPr>
                <w:rFonts w:hint="eastAsia" w:ascii="宋体" w:hAnsi="宋体" w:eastAsia="宋体" w:cs="宋体"/>
                <w:b/>
                <w:bCs/>
                <w:kern w:val="0"/>
                <w:szCs w:val="21"/>
              </w:rPr>
              <w:t>项目进度与计划措施</w:t>
            </w:r>
          </w:p>
        </w:tc>
        <w:tc>
          <w:tcPr>
            <w:tcW w:w="6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8" w:lineRule="auto"/>
              <w:jc w:val="center"/>
              <w:rPr>
                <w:rFonts w:hint="eastAsia" w:ascii="宋体" w:hAnsi="宋体" w:eastAsia="宋体" w:cs="宋体"/>
                <w:b/>
                <w:bCs/>
                <w:kern w:val="0"/>
                <w:szCs w:val="21"/>
                <w:lang w:val="en-US" w:eastAsia="zh-CN"/>
              </w:rPr>
            </w:pPr>
            <w:r>
              <w:rPr>
                <w:rFonts w:hint="eastAsia" w:ascii="宋体" w:hAnsi="宋体" w:eastAsia="宋体" w:cs="宋体"/>
                <w:b/>
                <w:bCs/>
                <w:kern w:val="0"/>
                <w:szCs w:val="21"/>
                <w:lang w:val="en-US" w:eastAsia="zh-CN"/>
              </w:rPr>
              <w:t>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Cs w:val="21"/>
              </w:rPr>
            </w:pPr>
            <w:r>
              <w:rPr>
                <w:rFonts w:hint="eastAsia" w:ascii="宋体" w:hAnsi="宋体" w:eastAsia="宋体" w:cs="宋体"/>
                <w:szCs w:val="21"/>
              </w:rPr>
              <w:t>【主观分】</w:t>
            </w:r>
          </w:p>
          <w:p>
            <w:pPr>
              <w:adjustRightInd w:val="0"/>
              <w:snapToGrid w:val="0"/>
              <w:spacing w:line="288" w:lineRule="auto"/>
              <w:rPr>
                <w:rFonts w:hint="eastAsia" w:ascii="宋体" w:hAnsi="宋体" w:eastAsia="宋体" w:cs="宋体"/>
                <w:kern w:val="0"/>
                <w:sz w:val="21"/>
                <w:szCs w:val="21"/>
              </w:rPr>
            </w:pPr>
            <w:r>
              <w:rPr>
                <w:rFonts w:hint="eastAsia" w:ascii="宋体" w:hAnsi="宋体" w:eastAsia="宋体" w:cs="宋体"/>
                <w:kern w:val="0"/>
                <w:sz w:val="21"/>
                <w:szCs w:val="21"/>
              </w:rPr>
              <w:t>项目进度要满足要求</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工序安排合理有详细的工程进度计划与保障措施。</w:t>
            </w:r>
          </w:p>
          <w:p>
            <w:pPr>
              <w:adjustRightInd w:val="0"/>
              <w:snapToGrid w:val="0"/>
              <w:spacing w:line="288" w:lineRule="auto"/>
              <w:rPr>
                <w:rFonts w:hint="eastAsia" w:ascii="宋体" w:hAnsi="宋体" w:eastAsia="宋体" w:cs="宋体"/>
                <w:kern w:val="0"/>
                <w:sz w:val="21"/>
                <w:szCs w:val="21"/>
              </w:rPr>
            </w:pPr>
            <w:r>
              <w:rPr>
                <w:rFonts w:hint="eastAsia" w:ascii="宋体" w:hAnsi="宋体" w:eastAsia="宋体" w:cs="宋体"/>
                <w:sz w:val="21"/>
                <w:szCs w:val="21"/>
                <w:highlight w:val="none"/>
                <w:lang w:val="en-US" w:eastAsia="zh-CN"/>
              </w:rPr>
              <w:t>（评分范围：5，4，3，2，1，0）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8" w:lineRule="auto"/>
              <w:jc w:val="center"/>
              <w:rPr>
                <w:rFonts w:hint="eastAsia" w:ascii="宋体" w:hAnsi="宋体" w:eastAsia="宋体" w:cs="宋体"/>
                <w:b/>
                <w:bCs/>
                <w:kern w:val="0"/>
                <w:szCs w:val="21"/>
              </w:rPr>
            </w:pPr>
            <w:r>
              <w:rPr>
                <w:rFonts w:hint="eastAsia" w:ascii="宋体" w:hAnsi="宋体" w:eastAsia="宋体" w:cs="宋体"/>
                <w:b/>
                <w:bCs/>
                <w:kern w:val="0"/>
                <w:szCs w:val="21"/>
              </w:rPr>
              <w:t>售后服务方案与承诺</w:t>
            </w:r>
          </w:p>
        </w:tc>
        <w:tc>
          <w:tcPr>
            <w:tcW w:w="6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8" w:lineRule="auto"/>
              <w:jc w:val="center"/>
              <w:rPr>
                <w:rFonts w:hint="eastAsia" w:ascii="宋体" w:hAnsi="宋体" w:eastAsia="宋体" w:cs="宋体"/>
                <w:b/>
                <w:bCs/>
                <w:kern w:val="0"/>
                <w:szCs w:val="21"/>
                <w:lang w:eastAsia="zh-CN"/>
              </w:rPr>
            </w:pPr>
            <w:r>
              <w:rPr>
                <w:rFonts w:hint="eastAsia" w:ascii="宋体" w:hAnsi="宋体" w:eastAsia="宋体" w:cs="宋体"/>
                <w:b/>
                <w:bCs/>
                <w:kern w:val="0"/>
                <w:szCs w:val="21"/>
                <w:lang w:val="en-US" w:eastAsia="zh-CN"/>
              </w:rPr>
              <w:t>5</w:t>
            </w:r>
          </w:p>
        </w:tc>
        <w:tc>
          <w:tcPr>
            <w:tcW w:w="707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88" w:lineRule="auto"/>
              <w:rPr>
                <w:rFonts w:hint="eastAsia" w:ascii="宋体" w:hAnsi="宋体" w:eastAsia="宋体" w:cs="宋体"/>
                <w:szCs w:val="21"/>
              </w:rPr>
            </w:pPr>
            <w:r>
              <w:rPr>
                <w:rFonts w:hint="eastAsia" w:ascii="宋体" w:hAnsi="宋体" w:eastAsia="宋体" w:cs="宋体"/>
                <w:szCs w:val="21"/>
              </w:rPr>
              <w:t>【主观分】</w:t>
            </w:r>
          </w:p>
          <w:p>
            <w:pPr>
              <w:pageBreakBefore w:val="0"/>
              <w:widowControl/>
              <w:kinsoku/>
              <w:wordWrap/>
              <w:overflowPunct/>
              <w:topLinePunct w:val="0"/>
              <w:autoSpaceDE/>
              <w:autoSpaceDN/>
              <w:bidi w:val="0"/>
              <w:spacing w:line="288" w:lineRule="auto"/>
              <w:ind w:left="0" w:firstLine="0" w:firstLineChars="0"/>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运维服务承诺，包括运维服务期限及承诺、服务内容、服务方式；运维服务期满后的系统维护服务承诺及收费标准等，服务应不低于质保期内承诺内容，收费价格合理。</w:t>
            </w:r>
          </w:p>
          <w:p>
            <w:pPr>
              <w:adjustRightInd w:val="0"/>
              <w:snapToGrid w:val="0"/>
              <w:spacing w:line="288" w:lineRule="auto"/>
              <w:rPr>
                <w:rFonts w:ascii="宋体" w:hAnsi="宋体" w:eastAsia="宋体" w:cs="宋体"/>
                <w:szCs w:val="21"/>
              </w:rPr>
            </w:pPr>
            <w:r>
              <w:rPr>
                <w:rFonts w:hint="eastAsia" w:ascii="宋体" w:hAnsi="宋体" w:eastAsia="宋体" w:cs="宋体"/>
                <w:sz w:val="21"/>
                <w:szCs w:val="21"/>
                <w:highlight w:val="none"/>
                <w:lang w:val="en-US" w:eastAsia="zh-CN"/>
              </w:rPr>
              <w:t>（评分范围：5，4，3，2，1，0）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8" w:lineRule="auto"/>
              <w:jc w:val="center"/>
              <w:rPr>
                <w:rFonts w:hint="eastAsia" w:ascii="宋体" w:hAnsi="宋体" w:eastAsia="宋体" w:cs="宋体"/>
                <w:b/>
                <w:bCs/>
                <w:kern w:val="0"/>
                <w:szCs w:val="21"/>
                <w:highlight w:val="none"/>
              </w:rPr>
            </w:pPr>
            <w:r>
              <w:rPr>
                <w:rFonts w:hint="eastAsia" w:ascii="宋体" w:hAnsi="宋体" w:eastAsia="宋体" w:cs="宋体"/>
                <w:b/>
                <w:bCs/>
                <w:kern w:val="0"/>
                <w:szCs w:val="21"/>
                <w:highlight w:val="none"/>
                <w:lang w:val="en-US" w:eastAsia="zh-CN"/>
              </w:rPr>
              <w:t>演示</w:t>
            </w:r>
          </w:p>
        </w:tc>
        <w:tc>
          <w:tcPr>
            <w:tcW w:w="6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8" w:lineRule="auto"/>
              <w:jc w:val="center"/>
              <w:rPr>
                <w:rFonts w:hint="default" w:ascii="宋体" w:hAnsi="宋体" w:eastAsia="宋体" w:cs="宋体"/>
                <w:b/>
                <w:bCs/>
                <w:kern w:val="0"/>
                <w:szCs w:val="21"/>
                <w:highlight w:val="none"/>
                <w:lang w:val="en-US" w:eastAsia="zh-CN"/>
              </w:rPr>
            </w:pPr>
            <w:r>
              <w:rPr>
                <w:rFonts w:hint="eastAsia" w:ascii="宋体" w:hAnsi="宋体" w:eastAsia="宋体" w:cs="宋体"/>
                <w:b/>
                <w:bCs/>
                <w:kern w:val="0"/>
                <w:szCs w:val="21"/>
                <w:highlight w:val="none"/>
                <w:lang w:val="en-US" w:eastAsia="zh-CN"/>
              </w:rPr>
              <w:t>9</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Cs w:val="21"/>
                <w:highlight w:val="none"/>
              </w:rPr>
            </w:pP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主</w:t>
            </w:r>
            <w:r>
              <w:rPr>
                <w:rFonts w:hint="eastAsia" w:ascii="宋体" w:hAnsi="宋体" w:eastAsia="宋体" w:cs="宋体"/>
                <w:szCs w:val="21"/>
                <w:highlight w:val="none"/>
              </w:rPr>
              <w:t>观分】</w:t>
            </w:r>
          </w:p>
          <w:p>
            <w:pPr>
              <w:pageBreakBefore w:val="0"/>
              <w:widowControl/>
              <w:kinsoku/>
              <w:wordWrap/>
              <w:overflowPunct/>
              <w:topLinePunct w:val="0"/>
              <w:autoSpaceDE/>
              <w:autoSpaceDN/>
              <w:bidi w:val="0"/>
              <w:spacing w:line="288" w:lineRule="auto"/>
              <w:ind w:left="0" w:firstLine="0" w:firstLineChars="0"/>
              <w:textAlignment w:val="auto"/>
              <w:outlineLvl w:val="9"/>
              <w:rPr>
                <w:rFonts w:hint="default" w:ascii="宋体" w:hAnsi="宋体" w:eastAsia="宋体" w:cs="宋体"/>
                <w:szCs w:val="21"/>
                <w:highlight w:val="none"/>
                <w:lang w:val="en-US" w:eastAsia="zh-CN"/>
              </w:rPr>
            </w:pPr>
            <w:r>
              <w:rPr>
                <w:rFonts w:hint="eastAsia" w:ascii="宋体" w:hAnsi="宋体" w:eastAsia="宋体" w:cs="宋体"/>
                <w:szCs w:val="21"/>
                <w:highlight w:val="none"/>
              </w:rPr>
              <w:t>本项目要求投标人提供演示内容，演示形式可以以软件demo或类似项目真实软件演示，以PPT或图片形式演示的，演示分为0分。</w:t>
            </w:r>
            <w:r>
              <w:rPr>
                <w:rFonts w:hint="eastAsia" w:ascii="宋体" w:hAnsi="宋体" w:eastAsia="宋体" w:cs="宋体"/>
                <w:szCs w:val="21"/>
                <w:highlight w:val="none"/>
                <w:lang w:val="en-US" w:eastAsia="zh-CN"/>
              </w:rPr>
              <w:t>具体演示内容如下：</w:t>
            </w:r>
          </w:p>
          <w:p>
            <w:pPr>
              <w:adjustRightInd w:val="0"/>
              <w:snapToGrid w:val="0"/>
              <w:spacing w:line="288" w:lineRule="auto"/>
              <w:rPr>
                <w:rFonts w:hint="default" w:ascii="宋体" w:hAnsi="宋体" w:eastAsia="宋体" w:cs="宋体"/>
                <w:szCs w:val="21"/>
                <w:highlight w:val="none"/>
                <w:lang w:val="en-US"/>
              </w:rPr>
            </w:pPr>
            <w:r>
              <w:rPr>
                <w:rFonts w:hint="default" w:ascii="宋体" w:hAnsi="宋体" w:eastAsia="宋体" w:cs="宋体"/>
                <w:szCs w:val="21"/>
                <w:highlight w:val="none"/>
                <w:lang w:val="en-US"/>
              </w:rPr>
              <w:t>数据校验</w:t>
            </w:r>
          </w:p>
          <w:p>
            <w:pPr>
              <w:adjustRightInd w:val="0"/>
              <w:snapToGrid w:val="0"/>
              <w:spacing w:line="288" w:lineRule="auto"/>
              <w:rPr>
                <w:rFonts w:hint="default" w:ascii="宋体" w:hAnsi="宋体" w:eastAsia="宋体" w:cs="宋体"/>
                <w:szCs w:val="21"/>
                <w:highlight w:val="none"/>
                <w:lang w:val="en-US"/>
              </w:rPr>
            </w:pPr>
            <w:r>
              <w:rPr>
                <w:rFonts w:hint="default" w:ascii="宋体" w:hAnsi="宋体" w:eastAsia="宋体" w:cs="宋体"/>
                <w:szCs w:val="21"/>
                <w:highlight w:val="none"/>
                <w:lang w:val="en-US"/>
              </w:rPr>
              <w:t>1）课堂教学能否找到分摊学生检查</w:t>
            </w:r>
          </w:p>
          <w:p>
            <w:pPr>
              <w:adjustRightInd w:val="0"/>
              <w:snapToGrid w:val="0"/>
              <w:spacing w:line="288" w:lineRule="auto"/>
              <w:rPr>
                <w:rFonts w:hint="default" w:ascii="宋体" w:hAnsi="宋体" w:eastAsia="宋体" w:cs="宋体"/>
                <w:szCs w:val="21"/>
                <w:highlight w:val="none"/>
                <w:lang w:val="en-US"/>
              </w:rPr>
            </w:pPr>
            <w:r>
              <w:rPr>
                <w:rFonts w:hint="default" w:ascii="宋体" w:hAnsi="宋体" w:eastAsia="宋体" w:cs="宋体"/>
                <w:szCs w:val="21"/>
                <w:highlight w:val="none"/>
                <w:lang w:val="en-US"/>
              </w:rPr>
              <w:t>2）科研工作量信息找不到对应的老师检查</w:t>
            </w:r>
          </w:p>
          <w:p>
            <w:pPr>
              <w:adjustRightInd w:val="0"/>
              <w:snapToGrid w:val="0"/>
              <w:spacing w:line="288" w:lineRule="auto"/>
              <w:rPr>
                <w:rFonts w:hint="default" w:ascii="宋体" w:hAnsi="宋体" w:eastAsia="宋体" w:cs="宋体"/>
                <w:szCs w:val="21"/>
                <w:highlight w:val="none"/>
                <w:lang w:val="en-US"/>
              </w:rPr>
            </w:pPr>
            <w:r>
              <w:rPr>
                <w:rFonts w:hint="default" w:ascii="宋体" w:hAnsi="宋体" w:eastAsia="宋体" w:cs="宋体"/>
                <w:szCs w:val="21"/>
                <w:highlight w:val="none"/>
                <w:lang w:val="en-US"/>
              </w:rPr>
              <w:t>3）项目受益对象检查</w:t>
            </w:r>
          </w:p>
          <w:p>
            <w:pPr>
              <w:adjustRightInd w:val="0"/>
              <w:snapToGrid w:val="0"/>
              <w:spacing w:line="288" w:lineRule="auto"/>
              <w:rPr>
                <w:rFonts w:hint="default" w:ascii="宋体" w:hAnsi="宋体" w:eastAsia="宋体" w:cs="宋体"/>
                <w:szCs w:val="21"/>
                <w:highlight w:val="none"/>
                <w:lang w:val="en-US"/>
              </w:rPr>
            </w:pPr>
            <w:r>
              <w:rPr>
                <w:rFonts w:hint="default" w:ascii="宋体" w:hAnsi="宋体" w:eastAsia="宋体" w:cs="宋体"/>
                <w:szCs w:val="21"/>
                <w:highlight w:val="none"/>
                <w:lang w:val="en-US"/>
              </w:rPr>
              <w:t>4）项目经费信息找不到项目检查</w:t>
            </w:r>
          </w:p>
          <w:p>
            <w:pPr>
              <w:adjustRightInd w:val="0"/>
              <w:snapToGrid w:val="0"/>
              <w:spacing w:line="288" w:lineRule="auto"/>
              <w:rPr>
                <w:rFonts w:hint="default" w:ascii="宋体" w:hAnsi="宋体" w:eastAsia="宋体" w:cs="宋体"/>
                <w:szCs w:val="21"/>
                <w:highlight w:val="none"/>
                <w:lang w:val="en-US"/>
              </w:rPr>
            </w:pPr>
            <w:r>
              <w:rPr>
                <w:rFonts w:hint="default" w:ascii="宋体" w:hAnsi="宋体" w:eastAsia="宋体" w:cs="宋体"/>
                <w:szCs w:val="21"/>
                <w:highlight w:val="none"/>
                <w:lang w:val="en-US"/>
              </w:rPr>
              <w:t>5）职工信息表中人员属性是否有效检查</w:t>
            </w:r>
          </w:p>
          <w:p>
            <w:pPr>
              <w:adjustRightInd w:val="0"/>
              <w:snapToGrid w:val="0"/>
              <w:spacing w:line="288" w:lineRule="auto"/>
              <w:rPr>
                <w:rFonts w:hint="default" w:ascii="宋体" w:hAnsi="宋体" w:eastAsia="宋体" w:cs="宋体"/>
                <w:szCs w:val="21"/>
                <w:highlight w:val="none"/>
                <w:lang w:val="en-US"/>
              </w:rPr>
            </w:pPr>
            <w:r>
              <w:rPr>
                <w:rFonts w:hint="default" w:ascii="宋体" w:hAnsi="宋体" w:eastAsia="宋体" w:cs="宋体"/>
                <w:szCs w:val="21"/>
                <w:highlight w:val="none"/>
                <w:lang w:val="en-US"/>
              </w:rPr>
              <w:t>6）学生表班级符合性检查</w:t>
            </w:r>
          </w:p>
          <w:p>
            <w:pPr>
              <w:adjustRightInd w:val="0"/>
              <w:snapToGrid w:val="0"/>
              <w:spacing w:line="288" w:lineRule="auto"/>
              <w:rPr>
                <w:rFonts w:hint="default" w:ascii="宋体" w:hAnsi="宋体" w:eastAsia="宋体" w:cs="宋体"/>
                <w:szCs w:val="21"/>
                <w:highlight w:val="none"/>
                <w:lang w:val="en-US"/>
              </w:rPr>
            </w:pPr>
            <w:r>
              <w:rPr>
                <w:rFonts w:hint="default" w:ascii="宋体" w:hAnsi="宋体" w:eastAsia="宋体" w:cs="宋体"/>
                <w:szCs w:val="21"/>
                <w:highlight w:val="none"/>
                <w:lang w:val="en-US"/>
              </w:rPr>
              <w:t>7）工资信息表中是否存在找不到的职工的工资信息检查</w:t>
            </w:r>
          </w:p>
          <w:p>
            <w:pPr>
              <w:adjustRightInd w:val="0"/>
              <w:snapToGrid w:val="0"/>
              <w:spacing w:line="288" w:lineRule="auto"/>
              <w:rPr>
                <w:rFonts w:hint="default" w:ascii="宋体" w:hAnsi="宋体" w:eastAsia="宋体" w:cs="宋体"/>
                <w:szCs w:val="21"/>
                <w:highlight w:val="none"/>
                <w:lang w:val="en-US"/>
              </w:rPr>
            </w:pPr>
            <w:r>
              <w:rPr>
                <w:rFonts w:hint="default" w:ascii="宋体" w:hAnsi="宋体" w:eastAsia="宋体" w:cs="宋体"/>
                <w:szCs w:val="21"/>
                <w:highlight w:val="none"/>
                <w:lang w:val="en-US"/>
              </w:rPr>
              <w:t>8）酬金所属项目检查</w:t>
            </w:r>
          </w:p>
          <w:p>
            <w:pPr>
              <w:adjustRightInd w:val="0"/>
              <w:snapToGrid w:val="0"/>
              <w:spacing w:line="288" w:lineRule="auto"/>
              <w:rPr>
                <w:rFonts w:hint="default" w:ascii="宋体" w:hAnsi="宋体" w:eastAsia="宋体" w:cs="宋体"/>
                <w:szCs w:val="21"/>
                <w:highlight w:val="none"/>
                <w:lang w:val="en-US"/>
              </w:rPr>
            </w:pPr>
            <w:r>
              <w:rPr>
                <w:rFonts w:hint="default" w:ascii="宋体" w:hAnsi="宋体" w:eastAsia="宋体" w:cs="宋体"/>
                <w:szCs w:val="21"/>
                <w:highlight w:val="none"/>
                <w:lang w:val="en-US"/>
              </w:rPr>
              <w:t>9）专业找不到学科信息检查</w:t>
            </w:r>
          </w:p>
          <w:p>
            <w:pPr>
              <w:adjustRightInd w:val="0"/>
              <w:snapToGrid w:val="0"/>
              <w:spacing w:line="288" w:lineRule="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本项共计9项演示，每项演示内容满足需求，界面友好，运行流程、未卡顿。</w:t>
            </w:r>
          </w:p>
          <w:p>
            <w:pPr>
              <w:adjustRightInd w:val="0"/>
              <w:snapToGrid w:val="0"/>
              <w:spacing w:line="288" w:lineRule="auto"/>
              <w:rPr>
                <w:rFonts w:hint="default"/>
                <w:lang w:val="en-US" w:eastAsia="zh-CN"/>
              </w:rPr>
            </w:pPr>
            <w:r>
              <w:rPr>
                <w:rFonts w:hint="eastAsia" w:ascii="宋体" w:hAnsi="宋体" w:eastAsia="宋体" w:cs="宋体"/>
                <w:szCs w:val="21"/>
                <w:highlight w:val="none"/>
                <w:lang w:val="en-US" w:eastAsia="zh-CN"/>
              </w:rPr>
              <w:t>（每项评分范围：1，0.5，0；本项共计9分）</w:t>
            </w:r>
          </w:p>
        </w:tc>
      </w:tr>
    </w:tbl>
    <w:p>
      <w:pPr>
        <w:adjustRightInd w:val="0"/>
        <w:snapToGrid w:val="0"/>
        <w:spacing w:line="288" w:lineRule="auto"/>
        <w:jc w:val="left"/>
        <w:rPr>
          <w:rFonts w:ascii="宋体" w:hAnsi="宋体" w:eastAsia="宋体" w:cs="Times New Roman"/>
          <w:b/>
          <w:szCs w:val="21"/>
        </w:rPr>
      </w:pPr>
      <w:r>
        <w:rPr>
          <w:rFonts w:hint="eastAsia" w:ascii="宋体" w:hAnsi="宋体" w:eastAsia="宋体" w:cs="Times New Roman"/>
          <w:b/>
          <w:szCs w:val="21"/>
        </w:rPr>
        <w:t>说明</w:t>
      </w:r>
      <w:r>
        <w:rPr>
          <w:rFonts w:ascii="宋体" w:hAnsi="宋体" w:eastAsia="宋体" w:cs="Times New Roman"/>
          <w:b/>
          <w:szCs w:val="21"/>
        </w:rPr>
        <w:t>：</w:t>
      </w:r>
      <w:r>
        <w:rPr>
          <w:rFonts w:hint="eastAsia" w:ascii="宋体" w:hAnsi="宋体" w:eastAsia="宋体" w:cs="Times New Roman"/>
          <w:b/>
          <w:szCs w:val="21"/>
        </w:rPr>
        <w:t>本项目专门面向中小企业采购，不再执行价格评审优惠的扶持政策。</w:t>
      </w:r>
    </w:p>
    <w:p>
      <w:pPr>
        <w:widowControl/>
        <w:adjustRightInd w:val="0"/>
        <w:snapToGrid w:val="0"/>
        <w:spacing w:line="288" w:lineRule="auto"/>
        <w:jc w:val="left"/>
        <w:rPr>
          <w:rFonts w:ascii="宋体" w:hAnsi="宋体" w:eastAsia="宋体" w:cs="Times New Roman"/>
          <w:b/>
          <w:bCs/>
          <w:spacing w:val="-6"/>
          <w:szCs w:val="21"/>
        </w:rPr>
      </w:pPr>
      <w:r>
        <w:rPr>
          <w:rFonts w:ascii="宋体" w:hAnsi="宋体" w:eastAsia="宋体" w:cs="Times New Roman"/>
          <w:b/>
          <w:bCs/>
          <w:spacing w:val="-6"/>
          <w:szCs w:val="21"/>
        </w:rPr>
        <w:br w:type="page"/>
      </w:r>
    </w:p>
    <w:p>
      <w:pPr>
        <w:adjustRightInd w:val="0"/>
        <w:snapToGrid w:val="0"/>
        <w:spacing w:line="288" w:lineRule="auto"/>
        <w:jc w:val="center"/>
        <w:outlineLvl w:val="0"/>
        <w:rPr>
          <w:rFonts w:ascii="宋体" w:hAnsi="宋体" w:eastAsia="宋体" w:cs="宋体"/>
          <w:b/>
          <w:bCs/>
          <w:spacing w:val="-6"/>
          <w:sz w:val="32"/>
          <w:szCs w:val="32"/>
        </w:rPr>
      </w:pPr>
      <w:r>
        <w:rPr>
          <w:rFonts w:hint="eastAsia" w:ascii="宋体" w:hAnsi="宋体" w:eastAsia="宋体" w:cs="宋体"/>
          <w:b/>
          <w:sz w:val="32"/>
          <w:szCs w:val="32"/>
        </w:rPr>
        <w:t>第五章  拟签订的合同文本</w:t>
      </w:r>
    </w:p>
    <w:p>
      <w:pPr>
        <w:adjustRightInd w:val="0"/>
        <w:snapToGrid w:val="0"/>
        <w:spacing w:line="288" w:lineRule="auto"/>
        <w:rPr>
          <w:rFonts w:ascii="宋体" w:hAnsi="宋体" w:eastAsia="宋体" w:cs="宋体"/>
          <w:b/>
          <w:spacing w:val="-6"/>
          <w:szCs w:val="21"/>
        </w:rPr>
      </w:pPr>
    </w:p>
    <w:p>
      <w:pPr>
        <w:adjustRightInd w:val="0"/>
        <w:snapToGrid w:val="0"/>
        <w:spacing w:line="288" w:lineRule="auto"/>
        <w:ind w:firstLine="398" w:firstLineChars="200"/>
        <w:jc w:val="center"/>
        <w:rPr>
          <w:rFonts w:ascii="宋体" w:hAnsi="宋体" w:eastAsia="宋体" w:cs="宋体"/>
          <w:b/>
          <w:spacing w:val="-6"/>
          <w:szCs w:val="21"/>
        </w:rPr>
      </w:pPr>
      <w:r>
        <w:rPr>
          <w:rFonts w:hint="eastAsia" w:ascii="宋体" w:hAnsi="宋体" w:eastAsia="宋体" w:cs="宋体"/>
          <w:b/>
          <w:spacing w:val="-6"/>
          <w:szCs w:val="21"/>
          <w:lang w:eastAsia="zh-CN"/>
        </w:rPr>
        <w:t>浙江财经大学</w:t>
      </w:r>
      <w:r>
        <w:rPr>
          <w:rFonts w:hint="eastAsia" w:ascii="宋体" w:hAnsi="宋体" w:eastAsia="宋体" w:cs="宋体"/>
          <w:b/>
          <w:spacing w:val="-6"/>
          <w:szCs w:val="21"/>
        </w:rPr>
        <w:t xml:space="preserve"> 政府采购合同</w:t>
      </w:r>
    </w:p>
    <w:p>
      <w:pPr>
        <w:adjustRightInd w:val="0"/>
        <w:snapToGrid w:val="0"/>
        <w:spacing w:line="288" w:lineRule="auto"/>
        <w:rPr>
          <w:rFonts w:hint="eastAsia" w:ascii="宋体" w:hAnsi="宋体" w:eastAsia="宋体" w:cs="Times New Roman"/>
          <w:b/>
          <w:bCs/>
          <w:spacing w:val="-6"/>
          <w:szCs w:val="21"/>
          <w:lang w:eastAsia="zh-CN"/>
        </w:rPr>
      </w:pPr>
      <w:r>
        <w:rPr>
          <w:rFonts w:hint="eastAsia" w:ascii="宋体" w:hAnsi="宋体" w:eastAsia="宋体" w:cs="Times New Roman"/>
          <w:b/>
          <w:bCs/>
          <w:spacing w:val="-6"/>
          <w:szCs w:val="21"/>
        </w:rPr>
        <w:t>项目名称：</w:t>
      </w:r>
      <w:r>
        <w:rPr>
          <w:rFonts w:hint="eastAsia" w:ascii="宋体" w:hAnsi="宋体" w:eastAsia="宋体" w:cs="Times New Roman"/>
          <w:b/>
          <w:bCs/>
          <w:spacing w:val="-6"/>
          <w:szCs w:val="21"/>
          <w:lang w:eastAsia="zh-CN"/>
        </w:rPr>
        <w:t>生均教育成本核算系统运维服务</w:t>
      </w:r>
    </w:p>
    <w:p>
      <w:pPr>
        <w:adjustRightInd w:val="0"/>
        <w:snapToGrid w:val="0"/>
        <w:spacing w:line="288" w:lineRule="auto"/>
        <w:rPr>
          <w:rFonts w:hint="eastAsia" w:ascii="宋体" w:hAnsi="宋体" w:eastAsia="宋体" w:cs="Times New Roman"/>
          <w:b/>
          <w:bCs/>
          <w:spacing w:val="-6"/>
          <w:szCs w:val="21"/>
          <w:lang w:eastAsia="zh-CN"/>
        </w:rPr>
      </w:pPr>
      <w:r>
        <w:rPr>
          <w:rFonts w:hint="eastAsia" w:ascii="宋体" w:hAnsi="宋体" w:eastAsia="宋体" w:cs="Times New Roman"/>
          <w:b/>
          <w:bCs/>
          <w:spacing w:val="-6"/>
          <w:szCs w:val="21"/>
        </w:rPr>
        <w:t>项目编号：</w:t>
      </w:r>
      <w:r>
        <w:rPr>
          <w:rFonts w:hint="eastAsia" w:ascii="宋体" w:hAnsi="宋体" w:eastAsia="宋体" w:cs="Times New Roman"/>
          <w:b/>
          <w:bCs/>
          <w:spacing w:val="-6"/>
          <w:szCs w:val="21"/>
          <w:lang w:eastAsia="zh-CN"/>
        </w:rPr>
        <w:t>QSZB-Z(F)-E23435(GK)</w:t>
      </w:r>
    </w:p>
    <w:p>
      <w:pPr>
        <w:adjustRightInd w:val="0"/>
        <w:snapToGrid w:val="0"/>
        <w:spacing w:line="288" w:lineRule="auto"/>
        <w:rPr>
          <w:rFonts w:hint="eastAsia" w:ascii="宋体" w:hAnsi="宋体" w:eastAsia="宋体" w:cs="Times New Roman"/>
          <w:b/>
          <w:bCs/>
          <w:spacing w:val="-6"/>
          <w:szCs w:val="21"/>
          <w:lang w:eastAsia="zh-CN"/>
        </w:rPr>
      </w:pPr>
      <w:r>
        <w:rPr>
          <w:rFonts w:hint="eastAsia" w:ascii="宋体" w:hAnsi="宋体" w:eastAsia="宋体" w:cs="Times New Roman"/>
          <w:b/>
          <w:bCs/>
          <w:spacing w:val="-6"/>
          <w:szCs w:val="21"/>
        </w:rPr>
        <w:t>采购计划书：</w:t>
      </w:r>
      <w:r>
        <w:rPr>
          <w:rFonts w:hint="eastAsia" w:ascii="宋体" w:hAnsi="宋体" w:eastAsia="宋体" w:cs="Times New Roman"/>
          <w:b/>
          <w:bCs/>
          <w:spacing w:val="-6"/>
          <w:szCs w:val="21"/>
          <w:lang w:eastAsia="zh-CN"/>
        </w:rPr>
        <w:t xml:space="preserve"> 临[2023]110660号</w:t>
      </w:r>
    </w:p>
    <w:p>
      <w:pPr>
        <w:adjustRightInd w:val="0"/>
        <w:snapToGrid w:val="0"/>
        <w:spacing w:line="288" w:lineRule="auto"/>
        <w:rPr>
          <w:rFonts w:hint="eastAsia" w:ascii="宋体" w:hAnsi="宋体" w:eastAsia="宋体" w:cs="Times New Roman"/>
          <w:b/>
          <w:bCs/>
          <w:spacing w:val="-6"/>
          <w:szCs w:val="21"/>
          <w:lang w:eastAsia="zh-CN"/>
        </w:rPr>
      </w:pPr>
      <w:r>
        <w:rPr>
          <w:rFonts w:hint="eastAsia" w:ascii="宋体" w:hAnsi="宋体" w:eastAsia="宋体" w:cs="Times New Roman"/>
          <w:b/>
          <w:bCs/>
          <w:spacing w:val="-6"/>
          <w:szCs w:val="21"/>
        </w:rPr>
        <w:t>甲方（需方）：</w:t>
      </w:r>
      <w:r>
        <w:rPr>
          <w:rFonts w:hint="eastAsia" w:ascii="宋体" w:hAnsi="宋体" w:eastAsia="宋体" w:cs="Times New Roman"/>
          <w:b/>
          <w:bCs/>
          <w:spacing w:val="-6"/>
          <w:szCs w:val="21"/>
          <w:lang w:eastAsia="zh-CN"/>
        </w:rPr>
        <w:t>浙江财经大学</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乙方（供方）：</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采购代理机构：浙江求是招标代理有限公司</w:t>
      </w: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ind w:firstLine="396" w:firstLineChars="200"/>
        <w:rPr>
          <w:rFonts w:hint="eastAsia" w:ascii="宋体" w:hAnsi="宋体" w:eastAsia="宋体" w:cs="宋体"/>
          <w:spacing w:val="-6"/>
          <w:sz w:val="21"/>
          <w:szCs w:val="21"/>
        </w:rPr>
      </w:pPr>
      <w:r>
        <w:rPr>
          <w:rFonts w:hint="eastAsia" w:ascii="宋体" w:hAnsi="宋体" w:eastAsia="宋体" w:cs="宋体"/>
          <w:spacing w:val="-6"/>
          <w:sz w:val="21"/>
          <w:szCs w:val="21"/>
        </w:rPr>
        <w:t>根据《中华人民共和国政府采购法》等法律法规规定，浙江求是招标代理有限公司受</w:t>
      </w:r>
      <w:r>
        <w:rPr>
          <w:rFonts w:hint="eastAsia" w:ascii="宋体" w:hAnsi="宋体" w:eastAsia="宋体" w:cs="宋体"/>
          <w:spacing w:val="-6"/>
          <w:sz w:val="21"/>
          <w:szCs w:val="21"/>
          <w:u w:val="single"/>
        </w:rPr>
        <w:t xml:space="preserve"> </w:t>
      </w:r>
      <w:r>
        <w:rPr>
          <w:rFonts w:hint="eastAsia" w:ascii="宋体" w:hAnsi="宋体" w:eastAsia="宋体" w:cs="宋体"/>
          <w:spacing w:val="-6"/>
          <w:sz w:val="21"/>
          <w:szCs w:val="21"/>
          <w:u w:val="single"/>
          <w:lang w:eastAsia="zh-CN"/>
        </w:rPr>
        <w:t>浙江财经大学</w:t>
      </w:r>
      <w:r>
        <w:rPr>
          <w:rFonts w:hint="eastAsia" w:ascii="宋体" w:hAnsi="宋体" w:eastAsia="宋体" w:cs="宋体"/>
          <w:spacing w:val="-6"/>
          <w:sz w:val="21"/>
          <w:szCs w:val="21"/>
          <w:u w:val="single"/>
        </w:rPr>
        <w:t xml:space="preserve"> </w:t>
      </w:r>
      <w:r>
        <w:rPr>
          <w:rFonts w:hint="eastAsia" w:ascii="宋体" w:hAnsi="宋体" w:eastAsia="宋体" w:cs="宋体"/>
          <w:spacing w:val="-6"/>
          <w:sz w:val="21"/>
          <w:szCs w:val="21"/>
        </w:rPr>
        <w:t>委托，经</w:t>
      </w:r>
      <w:r>
        <w:rPr>
          <w:rFonts w:hint="eastAsia" w:ascii="宋体" w:hAnsi="宋体" w:eastAsia="宋体" w:cs="宋体"/>
          <w:spacing w:val="-6"/>
          <w:sz w:val="21"/>
          <w:szCs w:val="21"/>
          <w:u w:val="single"/>
        </w:rPr>
        <w:t xml:space="preserve"> 公开招标 </w:t>
      </w:r>
      <w:r>
        <w:rPr>
          <w:rFonts w:hint="eastAsia" w:ascii="宋体" w:hAnsi="宋体" w:eastAsia="宋体" w:cs="宋体"/>
          <w:spacing w:val="-6"/>
          <w:sz w:val="21"/>
          <w:szCs w:val="21"/>
        </w:rPr>
        <w:t>，确定</w:t>
      </w:r>
      <w:r>
        <w:rPr>
          <w:rFonts w:hint="eastAsia" w:ascii="宋体" w:hAnsi="宋体" w:eastAsia="宋体" w:cs="宋体"/>
          <w:spacing w:val="-6"/>
          <w:sz w:val="21"/>
          <w:szCs w:val="21"/>
          <w:u w:val="single"/>
        </w:rPr>
        <w:t xml:space="preserve">              </w:t>
      </w:r>
      <w:r>
        <w:rPr>
          <w:rFonts w:hint="eastAsia" w:ascii="宋体" w:hAnsi="宋体" w:eastAsia="宋体" w:cs="宋体"/>
          <w:spacing w:val="-6"/>
          <w:sz w:val="21"/>
          <w:szCs w:val="21"/>
        </w:rPr>
        <w:t>为</w:t>
      </w:r>
      <w:r>
        <w:rPr>
          <w:rFonts w:hint="eastAsia" w:ascii="宋体" w:hAnsi="宋体" w:eastAsia="宋体" w:cs="宋体"/>
          <w:spacing w:val="-6"/>
          <w:sz w:val="21"/>
          <w:szCs w:val="21"/>
          <w:u w:val="single"/>
        </w:rPr>
        <w:t xml:space="preserve"> </w:t>
      </w:r>
      <w:r>
        <w:rPr>
          <w:rFonts w:hint="eastAsia" w:ascii="宋体" w:hAnsi="宋体" w:eastAsia="宋体" w:cs="宋体"/>
          <w:spacing w:val="-6"/>
          <w:sz w:val="21"/>
          <w:szCs w:val="21"/>
          <w:u w:val="single"/>
          <w:lang w:eastAsia="zh-CN"/>
        </w:rPr>
        <w:t>生均教育成本核算系统运维服务</w:t>
      </w:r>
      <w:r>
        <w:rPr>
          <w:rFonts w:hint="eastAsia" w:ascii="宋体" w:hAnsi="宋体" w:eastAsia="宋体" w:cs="宋体"/>
          <w:spacing w:val="-6"/>
          <w:sz w:val="21"/>
          <w:szCs w:val="21"/>
          <w:u w:val="single"/>
        </w:rPr>
        <w:t xml:space="preserve"> </w:t>
      </w:r>
      <w:r>
        <w:rPr>
          <w:rFonts w:hint="eastAsia" w:ascii="宋体" w:hAnsi="宋体" w:eastAsia="宋体" w:cs="宋体"/>
          <w:spacing w:val="-6"/>
          <w:sz w:val="21"/>
          <w:szCs w:val="21"/>
        </w:rPr>
        <w:t>项目编号</w:t>
      </w:r>
      <w:r>
        <w:rPr>
          <w:rFonts w:hint="eastAsia" w:ascii="宋体" w:hAnsi="宋体" w:eastAsia="宋体" w:cs="宋体"/>
          <w:spacing w:val="-6"/>
          <w:sz w:val="21"/>
          <w:szCs w:val="21"/>
          <w:u w:val="single"/>
        </w:rPr>
        <w:t>（</w:t>
      </w:r>
      <w:r>
        <w:rPr>
          <w:rFonts w:hint="eastAsia" w:ascii="宋体" w:hAnsi="宋体" w:eastAsia="宋体" w:cs="宋体"/>
          <w:spacing w:val="-6"/>
          <w:sz w:val="21"/>
          <w:szCs w:val="21"/>
          <w:u w:val="single"/>
          <w:lang w:eastAsia="zh-CN"/>
        </w:rPr>
        <w:t>QSZB-Z(F)-E23435(GK)</w:t>
      </w:r>
      <w:r>
        <w:rPr>
          <w:rFonts w:hint="eastAsia" w:ascii="宋体" w:hAnsi="宋体" w:eastAsia="宋体" w:cs="宋体"/>
          <w:spacing w:val="-6"/>
          <w:sz w:val="21"/>
          <w:szCs w:val="21"/>
          <w:u w:val="single"/>
        </w:rPr>
        <w:t>）</w:t>
      </w:r>
      <w:r>
        <w:rPr>
          <w:rFonts w:hint="eastAsia" w:ascii="宋体" w:hAnsi="宋体" w:eastAsia="宋体" w:cs="宋体"/>
          <w:spacing w:val="-6"/>
          <w:sz w:val="21"/>
          <w:szCs w:val="21"/>
        </w:rPr>
        <w:t>的中标人。根据《中华人民共和国民法典》规定，签署本合同。</w:t>
      </w:r>
    </w:p>
    <w:p>
      <w:pPr>
        <w:adjustRightInd w:val="0"/>
        <w:snapToGrid w:val="0"/>
        <w:spacing w:line="288" w:lineRule="auto"/>
        <w:rPr>
          <w:rFonts w:hint="eastAsia" w:ascii="宋体" w:hAnsi="宋体" w:eastAsia="宋体" w:cs="宋体"/>
          <w:b/>
          <w:spacing w:val="-6"/>
          <w:sz w:val="21"/>
          <w:szCs w:val="21"/>
        </w:rPr>
      </w:pPr>
    </w:p>
    <w:p>
      <w:pPr>
        <w:adjustRightInd w:val="0"/>
        <w:snapToGrid w:val="0"/>
        <w:spacing w:line="288" w:lineRule="auto"/>
        <w:ind w:firstLine="422"/>
        <w:rPr>
          <w:rFonts w:hint="eastAsia" w:ascii="宋体" w:hAnsi="宋体" w:eastAsia="宋体" w:cs="宋体"/>
          <w:b/>
          <w:bCs/>
          <w:sz w:val="21"/>
          <w:szCs w:val="21"/>
        </w:rPr>
      </w:pPr>
      <w:r>
        <w:rPr>
          <w:rFonts w:hint="eastAsia" w:ascii="宋体" w:hAnsi="宋体" w:eastAsia="宋体" w:cs="宋体"/>
          <w:b/>
          <w:bCs/>
          <w:sz w:val="21"/>
          <w:szCs w:val="21"/>
        </w:rPr>
        <w:t>第一条：</w:t>
      </w:r>
      <w:r>
        <w:rPr>
          <w:rFonts w:hint="eastAsia" w:ascii="宋体" w:hAnsi="宋体" w:eastAsia="宋体" w:cs="宋体"/>
          <w:b/>
          <w:spacing w:val="-6"/>
          <w:sz w:val="21"/>
          <w:szCs w:val="21"/>
        </w:rPr>
        <w:t>采购项目及合同价格</w:t>
      </w:r>
    </w:p>
    <w:tbl>
      <w:tblPr>
        <w:tblStyle w:val="26"/>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56"/>
        <w:gridCol w:w="3080"/>
        <w:gridCol w:w="909"/>
        <w:gridCol w:w="802"/>
        <w:gridCol w:w="1465"/>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pacing w:val="-6"/>
                <w:sz w:val="21"/>
                <w:szCs w:val="21"/>
              </w:rPr>
            </w:pPr>
            <w:r>
              <w:rPr>
                <w:rFonts w:hint="eastAsia" w:ascii="宋体" w:hAnsi="宋体" w:eastAsia="宋体" w:cs="宋体"/>
                <w:kern w:val="0"/>
                <w:szCs w:val="21"/>
              </w:rPr>
              <w:t>序号</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pacing w:val="-6"/>
                <w:sz w:val="21"/>
                <w:szCs w:val="21"/>
              </w:rPr>
            </w:pPr>
            <w:r>
              <w:rPr>
                <w:rFonts w:hint="eastAsia" w:ascii="宋体" w:hAnsi="宋体" w:eastAsia="宋体" w:cs="宋体"/>
                <w:kern w:val="0"/>
                <w:szCs w:val="21"/>
              </w:rPr>
              <w:t>名称</w:t>
            </w:r>
          </w:p>
        </w:tc>
        <w:tc>
          <w:tcPr>
            <w:tcW w:w="3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pacing w:val="-6"/>
                <w:sz w:val="21"/>
                <w:szCs w:val="21"/>
              </w:rPr>
            </w:pPr>
            <w:r>
              <w:rPr>
                <w:rFonts w:hint="eastAsia" w:ascii="宋体" w:hAnsi="宋体" w:eastAsia="宋体" w:cs="宋体"/>
                <w:kern w:val="0"/>
                <w:szCs w:val="21"/>
              </w:rPr>
              <w:t>描述</w:t>
            </w:r>
          </w:p>
        </w:tc>
        <w:tc>
          <w:tcPr>
            <w:tcW w:w="9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kern w:val="0"/>
                <w:szCs w:val="21"/>
              </w:rPr>
            </w:pPr>
            <w:r>
              <w:rPr>
                <w:rFonts w:hint="eastAsia" w:ascii="宋体" w:hAnsi="宋体" w:eastAsia="宋体" w:cs="宋体"/>
                <w:kern w:val="0"/>
                <w:szCs w:val="21"/>
              </w:rPr>
              <w:t>数量</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kern w:val="0"/>
                <w:szCs w:val="21"/>
              </w:rPr>
            </w:pPr>
            <w:r>
              <w:rPr>
                <w:rFonts w:hint="eastAsia" w:ascii="宋体" w:hAnsi="宋体" w:eastAsia="宋体" w:cs="宋体"/>
                <w:kern w:val="0"/>
                <w:szCs w:val="21"/>
              </w:rPr>
              <w:t>单位</w:t>
            </w:r>
          </w:p>
        </w:tc>
        <w:tc>
          <w:tcPr>
            <w:tcW w:w="1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kern w:val="0"/>
                <w:szCs w:val="21"/>
              </w:rPr>
            </w:pPr>
            <w:r>
              <w:rPr>
                <w:rFonts w:hint="eastAsia" w:ascii="宋体" w:hAnsi="宋体" w:eastAsia="宋体" w:cs="宋体"/>
                <w:kern w:val="0"/>
                <w:szCs w:val="21"/>
              </w:rPr>
              <w:t>单价</w:t>
            </w:r>
          </w:p>
          <w:p>
            <w:pPr>
              <w:adjustRightInd w:val="0"/>
              <w:snapToGrid w:val="0"/>
              <w:jc w:val="center"/>
              <w:rPr>
                <w:rFonts w:hint="eastAsia" w:ascii="宋体" w:hAnsi="宋体" w:eastAsia="宋体" w:cs="宋体"/>
                <w:spacing w:val="-6"/>
                <w:sz w:val="21"/>
                <w:szCs w:val="21"/>
              </w:rPr>
            </w:pPr>
            <w:r>
              <w:rPr>
                <w:rFonts w:hint="eastAsia" w:ascii="宋体" w:hAnsi="宋体" w:eastAsia="宋体" w:cs="宋体"/>
                <w:kern w:val="0"/>
                <w:szCs w:val="21"/>
              </w:rPr>
              <w:t>（人民币元）</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kern w:val="0"/>
                <w:szCs w:val="21"/>
              </w:rPr>
            </w:pPr>
            <w:r>
              <w:rPr>
                <w:rFonts w:hint="eastAsia" w:ascii="宋体" w:hAnsi="宋体" w:eastAsia="宋体" w:cs="宋体"/>
                <w:kern w:val="0"/>
                <w:szCs w:val="21"/>
              </w:rPr>
              <w:t>合计</w:t>
            </w:r>
          </w:p>
          <w:p>
            <w:pPr>
              <w:adjustRightInd w:val="0"/>
              <w:snapToGrid w:val="0"/>
              <w:jc w:val="center"/>
              <w:rPr>
                <w:rFonts w:hint="eastAsia" w:ascii="宋体" w:hAnsi="宋体" w:eastAsia="宋体" w:cs="宋体"/>
                <w:spacing w:val="-6"/>
                <w:sz w:val="21"/>
                <w:szCs w:val="21"/>
              </w:rPr>
            </w:pPr>
            <w:r>
              <w:rPr>
                <w:rFonts w:hint="eastAsia" w:ascii="宋体" w:hAnsi="宋体" w:eastAsia="宋体" w:cs="宋体"/>
                <w:kern w:val="0"/>
                <w:szCs w:val="21"/>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pacing w:val="-6"/>
                <w:sz w:val="21"/>
                <w:szCs w:val="21"/>
              </w:rPr>
            </w:pP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pacing w:val="-6"/>
                <w:sz w:val="21"/>
                <w:szCs w:val="21"/>
              </w:rPr>
            </w:pPr>
          </w:p>
        </w:tc>
        <w:tc>
          <w:tcPr>
            <w:tcW w:w="3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pacing w:val="-6"/>
                <w:sz w:val="21"/>
                <w:szCs w:val="21"/>
              </w:rPr>
            </w:pPr>
          </w:p>
        </w:tc>
        <w:tc>
          <w:tcPr>
            <w:tcW w:w="9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pacing w:val="-6"/>
                <w:sz w:val="21"/>
                <w:szCs w:val="21"/>
              </w:rPr>
            </w:pP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pacing w:val="-6"/>
                <w:sz w:val="21"/>
                <w:szCs w:val="21"/>
              </w:rPr>
            </w:pPr>
          </w:p>
        </w:tc>
        <w:tc>
          <w:tcPr>
            <w:tcW w:w="1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pacing w:val="-6"/>
                <w:sz w:val="21"/>
                <w:szCs w:val="21"/>
              </w:rPr>
            </w:pP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640"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left"/>
              <w:rPr>
                <w:rFonts w:hint="eastAsia" w:ascii="宋体" w:hAnsi="宋体" w:eastAsia="宋体" w:cs="宋体"/>
                <w:spacing w:val="-6"/>
                <w:sz w:val="21"/>
                <w:szCs w:val="21"/>
              </w:rPr>
            </w:pPr>
            <w:r>
              <w:rPr>
                <w:rFonts w:hint="eastAsia" w:ascii="宋体" w:hAnsi="宋体" w:eastAsia="宋体" w:cs="宋体"/>
                <w:spacing w:val="-6"/>
                <w:sz w:val="21"/>
                <w:szCs w:val="21"/>
              </w:rPr>
              <w:t>合同总价（人民币元）：</w:t>
            </w:r>
          </w:p>
          <w:p>
            <w:pPr>
              <w:adjustRightInd w:val="0"/>
              <w:snapToGrid w:val="0"/>
              <w:spacing w:line="288" w:lineRule="auto"/>
              <w:jc w:val="left"/>
              <w:rPr>
                <w:rFonts w:hint="eastAsia" w:ascii="宋体" w:hAnsi="宋体" w:eastAsia="宋体" w:cs="宋体"/>
                <w:spacing w:val="-6"/>
                <w:sz w:val="21"/>
                <w:szCs w:val="21"/>
              </w:rPr>
            </w:pPr>
            <w:r>
              <w:rPr>
                <w:rFonts w:hint="eastAsia" w:ascii="宋体" w:hAnsi="宋体" w:eastAsia="宋体" w:cs="宋体"/>
                <w:spacing w:val="-6"/>
                <w:sz w:val="21"/>
                <w:szCs w:val="21"/>
              </w:rPr>
              <w:t>注：1.以上合同总价包括履行本项目服务所需的等一切费用。</w:t>
            </w:r>
          </w:p>
        </w:tc>
      </w:tr>
    </w:tbl>
    <w:p>
      <w:pPr>
        <w:adjustRightInd w:val="0"/>
        <w:snapToGrid w:val="0"/>
        <w:spacing w:line="288" w:lineRule="auto"/>
        <w:ind w:firstLine="420"/>
        <w:rPr>
          <w:rFonts w:hint="eastAsia" w:ascii="宋体" w:hAnsi="宋体" w:eastAsia="宋体" w:cs="宋体"/>
          <w:sz w:val="21"/>
          <w:szCs w:val="21"/>
        </w:rPr>
      </w:pPr>
    </w:p>
    <w:p>
      <w:pPr>
        <w:adjustRightInd w:val="0"/>
        <w:snapToGrid w:val="0"/>
        <w:spacing w:line="288" w:lineRule="auto"/>
        <w:ind w:firstLine="422"/>
        <w:rPr>
          <w:rFonts w:hint="eastAsia" w:ascii="宋体" w:hAnsi="宋体" w:eastAsia="宋体" w:cs="宋体"/>
          <w:b/>
          <w:bCs/>
          <w:sz w:val="21"/>
          <w:szCs w:val="21"/>
        </w:rPr>
      </w:pPr>
      <w:r>
        <w:rPr>
          <w:rFonts w:hint="eastAsia" w:ascii="宋体" w:hAnsi="宋体" w:eastAsia="宋体" w:cs="宋体"/>
          <w:b/>
          <w:bCs/>
          <w:sz w:val="21"/>
          <w:szCs w:val="21"/>
        </w:rPr>
        <w:t>第二条：服务时间</w:t>
      </w:r>
    </w:p>
    <w:p>
      <w:pPr>
        <w:adjustRightInd w:val="0"/>
        <w:snapToGrid w:val="0"/>
        <w:spacing w:line="288" w:lineRule="auto"/>
        <w:ind w:firstLine="420"/>
        <w:rPr>
          <w:rFonts w:hint="eastAsia" w:ascii="宋体" w:hAnsi="宋体" w:eastAsia="宋体" w:cs="宋体"/>
          <w:sz w:val="21"/>
          <w:szCs w:val="21"/>
        </w:rPr>
      </w:pPr>
      <w:r>
        <w:rPr>
          <w:rFonts w:hint="eastAsia" w:ascii="宋体" w:hAnsi="宋体" w:eastAsia="宋体" w:cs="宋体"/>
          <w:sz w:val="21"/>
          <w:szCs w:val="21"/>
        </w:rPr>
        <w:t>合同履行期限：</w:t>
      </w:r>
    </w:p>
    <w:p>
      <w:pPr>
        <w:adjustRightInd w:val="0"/>
        <w:snapToGrid w:val="0"/>
        <w:spacing w:line="288" w:lineRule="auto"/>
        <w:ind w:firstLine="422"/>
        <w:rPr>
          <w:rFonts w:hint="eastAsia" w:ascii="宋体" w:hAnsi="宋体" w:eastAsia="宋体" w:cs="宋体"/>
          <w:b/>
          <w:bCs/>
          <w:sz w:val="21"/>
          <w:szCs w:val="21"/>
        </w:rPr>
      </w:pPr>
      <w:r>
        <w:rPr>
          <w:rFonts w:hint="eastAsia" w:ascii="宋体" w:hAnsi="宋体" w:eastAsia="宋体" w:cs="宋体"/>
          <w:b/>
          <w:bCs/>
          <w:sz w:val="21"/>
          <w:szCs w:val="21"/>
        </w:rPr>
        <w:t>第三条：履约保证金和付款方式</w:t>
      </w:r>
    </w:p>
    <w:p>
      <w:pPr>
        <w:adjustRightInd w:val="0"/>
        <w:snapToGrid w:val="0"/>
        <w:spacing w:line="288" w:lineRule="auto"/>
        <w:ind w:firstLine="396"/>
        <w:rPr>
          <w:rFonts w:hint="eastAsia" w:ascii="宋体" w:hAnsi="宋体" w:eastAsia="宋体" w:cs="宋体"/>
          <w:spacing w:val="-6"/>
          <w:sz w:val="21"/>
          <w:szCs w:val="21"/>
          <w:lang w:val="en-US" w:eastAsia="zh-CN"/>
        </w:rPr>
      </w:pPr>
      <w:r>
        <w:rPr>
          <w:rFonts w:hint="eastAsia" w:ascii="宋体" w:hAnsi="宋体" w:eastAsia="宋体" w:cs="宋体"/>
          <w:spacing w:val="-6"/>
          <w:sz w:val="21"/>
          <w:szCs w:val="21"/>
          <w:lang w:val="en-US" w:eastAsia="zh-CN"/>
        </w:rPr>
        <w:t>1.履约保证金：</w:t>
      </w:r>
    </w:p>
    <w:p>
      <w:pPr>
        <w:adjustRightInd w:val="0"/>
        <w:snapToGrid w:val="0"/>
        <w:spacing w:line="288" w:lineRule="auto"/>
        <w:ind w:firstLine="396"/>
        <w:rPr>
          <w:rFonts w:hint="eastAsia" w:ascii="宋体" w:hAnsi="宋体" w:eastAsia="宋体" w:cs="宋体"/>
          <w:spacing w:val="-6"/>
          <w:sz w:val="21"/>
          <w:szCs w:val="21"/>
        </w:rPr>
      </w:pPr>
      <w:r>
        <w:rPr>
          <w:rFonts w:hint="eastAsia" w:ascii="宋体" w:hAnsi="宋体" w:eastAsia="宋体" w:cs="宋体"/>
          <w:spacing w:val="-6"/>
          <w:sz w:val="21"/>
          <w:szCs w:val="21"/>
          <w:lang w:val="en-US" w:eastAsia="zh-CN"/>
        </w:rPr>
        <w:t>（1）</w:t>
      </w:r>
      <w:r>
        <w:rPr>
          <w:rFonts w:hint="eastAsia" w:ascii="宋体" w:hAnsi="宋体" w:eastAsia="宋体" w:cs="宋体"/>
          <w:spacing w:val="-6"/>
          <w:sz w:val="21"/>
          <w:szCs w:val="21"/>
        </w:rPr>
        <w:t>合同签订后一周内，</w:t>
      </w:r>
      <w:r>
        <w:rPr>
          <w:rFonts w:hint="eastAsia" w:ascii="宋体" w:hAnsi="宋体" w:eastAsia="宋体" w:cs="宋体"/>
          <w:spacing w:val="-6"/>
          <w:sz w:val="21"/>
          <w:szCs w:val="21"/>
          <w:lang w:val="en-US" w:eastAsia="zh-CN"/>
        </w:rPr>
        <w:t>乙方</w:t>
      </w:r>
      <w:r>
        <w:rPr>
          <w:rFonts w:hint="eastAsia" w:ascii="宋体" w:hAnsi="宋体" w:eastAsia="宋体" w:cs="宋体"/>
          <w:spacing w:val="-6"/>
          <w:sz w:val="21"/>
          <w:szCs w:val="21"/>
        </w:rPr>
        <w:t>向</w:t>
      </w:r>
      <w:r>
        <w:rPr>
          <w:rFonts w:hint="eastAsia" w:ascii="宋体" w:hAnsi="宋体" w:eastAsia="宋体" w:cs="宋体"/>
          <w:spacing w:val="-6"/>
          <w:sz w:val="21"/>
          <w:szCs w:val="21"/>
          <w:lang w:val="en-US" w:eastAsia="zh-CN"/>
        </w:rPr>
        <w:t>甲方</w:t>
      </w:r>
      <w:r>
        <w:rPr>
          <w:rFonts w:hint="eastAsia" w:ascii="宋体" w:hAnsi="宋体" w:eastAsia="宋体" w:cs="宋体"/>
          <w:spacing w:val="-6"/>
          <w:sz w:val="21"/>
          <w:szCs w:val="21"/>
        </w:rPr>
        <w:t>提交合同总价1%的履约保证金，履约保证金在合同履约期间无违约情形的，项目验收结束后，于一周内退还（不计息）；</w:t>
      </w:r>
    </w:p>
    <w:p>
      <w:pPr>
        <w:adjustRightInd w:val="0"/>
        <w:snapToGrid w:val="0"/>
        <w:spacing w:line="288" w:lineRule="auto"/>
        <w:ind w:firstLine="396"/>
        <w:rPr>
          <w:rFonts w:hint="eastAsia" w:ascii="宋体" w:hAnsi="宋体" w:eastAsia="宋体" w:cs="宋体"/>
          <w:spacing w:val="-6"/>
          <w:sz w:val="21"/>
          <w:szCs w:val="21"/>
        </w:rPr>
      </w:pPr>
      <w:r>
        <w:rPr>
          <w:rFonts w:hint="eastAsia" w:ascii="宋体" w:hAnsi="宋体" w:eastAsia="宋体" w:cs="宋体"/>
          <w:spacing w:val="-6"/>
          <w:sz w:val="21"/>
          <w:szCs w:val="21"/>
          <w:lang w:eastAsia="zh-CN"/>
        </w:rPr>
        <w:t>（</w:t>
      </w:r>
      <w:r>
        <w:rPr>
          <w:rFonts w:hint="eastAsia" w:ascii="宋体" w:hAnsi="宋体" w:eastAsia="宋体" w:cs="宋体"/>
          <w:spacing w:val="-6"/>
          <w:sz w:val="21"/>
          <w:szCs w:val="21"/>
          <w:lang w:val="en-US" w:eastAsia="zh-CN"/>
        </w:rPr>
        <w:t>2）</w:t>
      </w:r>
      <w:r>
        <w:rPr>
          <w:rFonts w:hint="eastAsia" w:ascii="宋体" w:hAnsi="宋体" w:eastAsia="宋体" w:cs="宋体"/>
          <w:spacing w:val="-6"/>
          <w:sz w:val="21"/>
          <w:szCs w:val="21"/>
        </w:rPr>
        <w:t>提交方式：支票、汇票、本票或金融机构、担保机构出具的保函等非现金形式。</w:t>
      </w:r>
    </w:p>
    <w:p>
      <w:pPr>
        <w:adjustRightInd w:val="0"/>
        <w:snapToGrid w:val="0"/>
        <w:spacing w:line="288" w:lineRule="auto"/>
        <w:ind w:firstLine="396"/>
        <w:rPr>
          <w:rFonts w:hint="eastAsia" w:ascii="宋体" w:hAnsi="宋体" w:eastAsia="宋体" w:cs="宋体"/>
          <w:spacing w:val="-6"/>
          <w:sz w:val="21"/>
          <w:szCs w:val="21"/>
          <w:lang w:val="en-US" w:eastAsia="zh-CN"/>
        </w:rPr>
      </w:pPr>
      <w:r>
        <w:rPr>
          <w:rFonts w:hint="eastAsia" w:ascii="宋体" w:hAnsi="宋体" w:eastAsia="宋体" w:cs="宋体"/>
          <w:spacing w:val="-6"/>
          <w:sz w:val="21"/>
          <w:szCs w:val="21"/>
          <w:lang w:val="en-US" w:eastAsia="zh-CN"/>
        </w:rPr>
        <w:t>2.付款方式：</w:t>
      </w:r>
    </w:p>
    <w:p>
      <w:pPr>
        <w:adjustRightInd w:val="0"/>
        <w:snapToGrid w:val="0"/>
        <w:spacing w:line="288" w:lineRule="auto"/>
        <w:ind w:firstLine="396"/>
        <w:rPr>
          <w:rFonts w:hint="eastAsia" w:ascii="宋体" w:hAnsi="宋体" w:eastAsia="宋体" w:cs="宋体"/>
          <w:spacing w:val="-6"/>
          <w:sz w:val="21"/>
          <w:szCs w:val="21"/>
        </w:rPr>
      </w:pPr>
      <w:r>
        <w:rPr>
          <w:rFonts w:hint="eastAsia" w:ascii="宋体" w:hAnsi="宋体" w:eastAsia="宋体" w:cs="宋体"/>
          <w:spacing w:val="-6"/>
          <w:sz w:val="21"/>
          <w:szCs w:val="21"/>
        </w:rPr>
        <w:t>合同生效以及具备实施条件后7个工作日内，</w:t>
      </w:r>
      <w:r>
        <w:rPr>
          <w:rFonts w:hint="eastAsia" w:ascii="宋体" w:hAnsi="宋体" w:eastAsia="宋体" w:cs="宋体"/>
          <w:spacing w:val="-6"/>
          <w:sz w:val="21"/>
          <w:szCs w:val="21"/>
          <w:lang w:val="en-US" w:eastAsia="zh-CN"/>
        </w:rPr>
        <w:t>甲方</w:t>
      </w:r>
      <w:r>
        <w:rPr>
          <w:rFonts w:hint="eastAsia" w:ascii="宋体" w:hAnsi="宋体" w:eastAsia="宋体" w:cs="宋体"/>
          <w:spacing w:val="-6"/>
          <w:sz w:val="21"/>
          <w:szCs w:val="21"/>
        </w:rPr>
        <w:t>向</w:t>
      </w:r>
      <w:r>
        <w:rPr>
          <w:rFonts w:hint="eastAsia" w:ascii="宋体" w:hAnsi="宋体" w:eastAsia="宋体" w:cs="宋体"/>
          <w:spacing w:val="-6"/>
          <w:sz w:val="21"/>
          <w:szCs w:val="21"/>
          <w:lang w:val="en-US" w:eastAsia="zh-CN"/>
        </w:rPr>
        <w:t>乙方</w:t>
      </w:r>
      <w:r>
        <w:rPr>
          <w:rFonts w:hint="eastAsia" w:ascii="宋体" w:hAnsi="宋体" w:eastAsia="宋体" w:cs="宋体"/>
          <w:spacing w:val="-6"/>
          <w:sz w:val="21"/>
          <w:szCs w:val="21"/>
        </w:rPr>
        <w:t>支付合同总价的</w:t>
      </w:r>
      <w:r>
        <w:rPr>
          <w:rFonts w:hint="eastAsia" w:ascii="宋体" w:hAnsi="宋体" w:eastAsia="宋体" w:cs="宋体"/>
          <w:spacing w:val="-6"/>
          <w:sz w:val="21"/>
          <w:szCs w:val="21"/>
          <w:lang w:val="en-US" w:eastAsia="zh-CN"/>
        </w:rPr>
        <w:t>4</w:t>
      </w:r>
      <w:r>
        <w:rPr>
          <w:rFonts w:hint="eastAsia" w:ascii="宋体" w:hAnsi="宋体" w:eastAsia="宋体" w:cs="宋体"/>
          <w:spacing w:val="-6"/>
          <w:sz w:val="21"/>
          <w:szCs w:val="21"/>
        </w:rPr>
        <w:t>0%；2024年3月前完成2023年度的高校生均教育成本数据治理及核算工作，</w:t>
      </w:r>
      <w:r>
        <w:rPr>
          <w:rFonts w:hint="eastAsia" w:ascii="宋体" w:hAnsi="宋体" w:eastAsia="宋体" w:cs="宋体"/>
          <w:spacing w:val="-6"/>
          <w:sz w:val="21"/>
          <w:szCs w:val="21"/>
          <w:lang w:val="en-US" w:eastAsia="zh-CN"/>
        </w:rPr>
        <w:t>甲方</w:t>
      </w:r>
      <w:r>
        <w:rPr>
          <w:rFonts w:hint="eastAsia" w:ascii="宋体" w:hAnsi="宋体" w:eastAsia="宋体" w:cs="宋体"/>
          <w:spacing w:val="-6"/>
          <w:sz w:val="21"/>
          <w:szCs w:val="21"/>
        </w:rPr>
        <w:t>向</w:t>
      </w:r>
      <w:r>
        <w:rPr>
          <w:rFonts w:hint="eastAsia" w:ascii="宋体" w:hAnsi="宋体" w:eastAsia="宋体" w:cs="宋体"/>
          <w:spacing w:val="-6"/>
          <w:sz w:val="21"/>
          <w:szCs w:val="21"/>
          <w:lang w:val="en-US" w:eastAsia="zh-CN"/>
        </w:rPr>
        <w:t>乙方</w:t>
      </w:r>
      <w:r>
        <w:rPr>
          <w:rFonts w:hint="eastAsia" w:ascii="宋体" w:hAnsi="宋体" w:eastAsia="宋体" w:cs="宋体"/>
          <w:spacing w:val="-6"/>
          <w:sz w:val="21"/>
          <w:szCs w:val="21"/>
        </w:rPr>
        <w:t>支付合同总价的</w:t>
      </w:r>
      <w:r>
        <w:rPr>
          <w:rFonts w:hint="eastAsia" w:ascii="宋体" w:hAnsi="宋体" w:eastAsia="宋体" w:cs="宋体"/>
          <w:spacing w:val="-6"/>
          <w:sz w:val="21"/>
          <w:szCs w:val="21"/>
          <w:lang w:val="en-US" w:eastAsia="zh-CN"/>
        </w:rPr>
        <w:t>1</w:t>
      </w:r>
      <w:r>
        <w:rPr>
          <w:rFonts w:hint="eastAsia" w:ascii="宋体" w:hAnsi="宋体" w:eastAsia="宋体" w:cs="宋体"/>
          <w:spacing w:val="-6"/>
          <w:sz w:val="21"/>
          <w:szCs w:val="21"/>
        </w:rPr>
        <w:t>0%，项目履约完成，经</w:t>
      </w:r>
      <w:r>
        <w:rPr>
          <w:rFonts w:hint="eastAsia" w:ascii="宋体" w:hAnsi="宋体" w:eastAsia="宋体" w:cs="宋体"/>
          <w:spacing w:val="-6"/>
          <w:sz w:val="21"/>
          <w:szCs w:val="21"/>
          <w:lang w:val="en-US" w:eastAsia="zh-CN"/>
        </w:rPr>
        <w:t>甲方</w:t>
      </w:r>
      <w:r>
        <w:rPr>
          <w:rFonts w:hint="eastAsia" w:ascii="宋体" w:hAnsi="宋体" w:eastAsia="宋体" w:cs="宋体"/>
          <w:spacing w:val="-6"/>
          <w:sz w:val="21"/>
          <w:szCs w:val="21"/>
        </w:rPr>
        <w:t>验收合格后，收到发票后7个工作日内，</w:t>
      </w:r>
      <w:r>
        <w:rPr>
          <w:rFonts w:hint="eastAsia" w:ascii="宋体" w:hAnsi="宋体" w:eastAsia="宋体" w:cs="宋体"/>
          <w:spacing w:val="-6"/>
          <w:sz w:val="21"/>
          <w:szCs w:val="21"/>
          <w:lang w:val="en-US" w:eastAsia="zh-CN"/>
        </w:rPr>
        <w:t>甲方</w:t>
      </w:r>
      <w:r>
        <w:rPr>
          <w:rFonts w:hint="eastAsia" w:ascii="宋体" w:hAnsi="宋体" w:eastAsia="宋体" w:cs="宋体"/>
          <w:spacing w:val="-6"/>
          <w:sz w:val="21"/>
          <w:szCs w:val="21"/>
        </w:rPr>
        <w:t>向</w:t>
      </w:r>
      <w:r>
        <w:rPr>
          <w:rFonts w:hint="eastAsia" w:ascii="宋体" w:hAnsi="宋体" w:eastAsia="宋体" w:cs="宋体"/>
          <w:spacing w:val="-6"/>
          <w:sz w:val="21"/>
          <w:szCs w:val="21"/>
          <w:lang w:val="en-US" w:eastAsia="zh-CN"/>
        </w:rPr>
        <w:t>乙方</w:t>
      </w:r>
      <w:r>
        <w:rPr>
          <w:rFonts w:hint="eastAsia" w:ascii="宋体" w:hAnsi="宋体" w:eastAsia="宋体" w:cs="宋体"/>
          <w:spacing w:val="-6"/>
          <w:sz w:val="21"/>
          <w:szCs w:val="21"/>
        </w:rPr>
        <w:t>支付合同总价的50%。</w:t>
      </w:r>
    </w:p>
    <w:p>
      <w:pPr>
        <w:adjustRightInd w:val="0"/>
        <w:snapToGrid w:val="0"/>
        <w:spacing w:line="288" w:lineRule="auto"/>
        <w:ind w:firstLine="422"/>
        <w:rPr>
          <w:rFonts w:hint="eastAsia" w:ascii="宋体" w:hAnsi="宋体" w:eastAsia="宋体" w:cs="宋体"/>
          <w:b/>
          <w:bCs/>
          <w:sz w:val="21"/>
          <w:szCs w:val="21"/>
        </w:rPr>
      </w:pPr>
      <w:r>
        <w:rPr>
          <w:rFonts w:hint="eastAsia" w:ascii="宋体" w:hAnsi="宋体" w:eastAsia="宋体" w:cs="宋体"/>
          <w:b/>
          <w:bCs/>
          <w:sz w:val="21"/>
          <w:szCs w:val="21"/>
        </w:rPr>
        <w:t>第四条：</w:t>
      </w:r>
      <w:r>
        <w:rPr>
          <w:rFonts w:hint="eastAsia" w:ascii="宋体" w:hAnsi="宋体" w:eastAsia="宋体" w:cs="宋体"/>
          <w:b/>
          <w:spacing w:val="-6"/>
          <w:sz w:val="21"/>
          <w:szCs w:val="21"/>
        </w:rPr>
        <w:t>服务内容（具体细则根据</w:t>
      </w:r>
      <w:r>
        <w:rPr>
          <w:rFonts w:hint="eastAsia" w:ascii="宋体" w:hAnsi="宋体" w:eastAsia="宋体" w:cs="宋体"/>
          <w:b/>
          <w:spacing w:val="-6"/>
          <w:sz w:val="21"/>
          <w:szCs w:val="21"/>
          <w:lang w:val="en-US" w:eastAsia="zh-CN"/>
        </w:rPr>
        <w:t>招标</w:t>
      </w:r>
      <w:r>
        <w:rPr>
          <w:rFonts w:hint="eastAsia" w:ascii="宋体" w:hAnsi="宋体" w:eastAsia="宋体" w:cs="宋体"/>
          <w:b/>
          <w:spacing w:val="-6"/>
          <w:sz w:val="21"/>
          <w:szCs w:val="21"/>
        </w:rPr>
        <w:t>文件、</w:t>
      </w:r>
      <w:r>
        <w:rPr>
          <w:rFonts w:hint="eastAsia" w:ascii="宋体" w:hAnsi="宋体" w:eastAsia="宋体" w:cs="宋体"/>
          <w:b/>
          <w:spacing w:val="-6"/>
          <w:sz w:val="21"/>
          <w:szCs w:val="21"/>
          <w:lang w:val="en-US" w:eastAsia="zh-CN"/>
        </w:rPr>
        <w:t>投标</w:t>
      </w:r>
      <w:r>
        <w:rPr>
          <w:rFonts w:hint="eastAsia" w:ascii="宋体" w:hAnsi="宋体" w:eastAsia="宋体" w:cs="宋体"/>
          <w:b/>
          <w:spacing w:val="-6"/>
          <w:sz w:val="21"/>
          <w:szCs w:val="21"/>
        </w:rPr>
        <w:t>文件</w:t>
      </w:r>
      <w:r>
        <w:rPr>
          <w:rFonts w:hint="eastAsia" w:ascii="宋体" w:hAnsi="宋体" w:eastAsia="宋体" w:cs="宋体"/>
          <w:b/>
          <w:spacing w:val="-6"/>
          <w:sz w:val="21"/>
          <w:szCs w:val="21"/>
          <w:lang w:val="en-US" w:eastAsia="zh-CN"/>
        </w:rPr>
        <w:t>填写</w:t>
      </w:r>
      <w:r>
        <w:rPr>
          <w:rFonts w:hint="eastAsia" w:ascii="宋体" w:hAnsi="宋体" w:eastAsia="宋体" w:cs="宋体"/>
          <w:b/>
          <w:spacing w:val="-6"/>
          <w:sz w:val="21"/>
          <w:szCs w:val="21"/>
        </w:rPr>
        <w:t>）</w:t>
      </w:r>
    </w:p>
    <w:p>
      <w:pPr>
        <w:adjustRightInd w:val="0"/>
        <w:snapToGrid w:val="0"/>
        <w:spacing w:line="288" w:lineRule="auto"/>
        <w:ind w:firstLine="420"/>
        <w:rPr>
          <w:rFonts w:hint="eastAsia" w:ascii="宋体" w:hAnsi="宋体" w:eastAsia="宋体" w:cs="宋体"/>
          <w:sz w:val="21"/>
          <w:szCs w:val="21"/>
        </w:rPr>
      </w:pPr>
    </w:p>
    <w:p>
      <w:pPr>
        <w:adjustRightInd w:val="0"/>
        <w:snapToGrid w:val="0"/>
        <w:spacing w:line="288" w:lineRule="auto"/>
        <w:ind w:firstLine="422"/>
        <w:rPr>
          <w:rFonts w:hint="eastAsia" w:ascii="宋体" w:hAnsi="宋体" w:eastAsia="宋体" w:cs="宋体"/>
          <w:b/>
          <w:bCs/>
          <w:sz w:val="21"/>
          <w:szCs w:val="21"/>
        </w:rPr>
      </w:pPr>
      <w:r>
        <w:rPr>
          <w:rFonts w:hint="eastAsia" w:ascii="宋体" w:hAnsi="宋体" w:eastAsia="宋体" w:cs="宋体"/>
          <w:b/>
          <w:bCs/>
          <w:sz w:val="21"/>
          <w:szCs w:val="21"/>
        </w:rPr>
        <w:t>第五条：</w:t>
      </w:r>
      <w:r>
        <w:rPr>
          <w:rFonts w:hint="eastAsia" w:ascii="宋体" w:hAnsi="宋体" w:eastAsia="宋体" w:cs="宋体"/>
          <w:b/>
          <w:spacing w:val="-6"/>
          <w:sz w:val="21"/>
          <w:szCs w:val="21"/>
        </w:rPr>
        <w:t>技术资料</w:t>
      </w:r>
    </w:p>
    <w:p>
      <w:pPr>
        <w:adjustRightInd w:val="0"/>
        <w:snapToGrid w:val="0"/>
        <w:spacing w:line="288" w:lineRule="auto"/>
        <w:ind w:firstLine="396"/>
        <w:rPr>
          <w:rFonts w:hint="eastAsia" w:ascii="宋体" w:hAnsi="宋体" w:eastAsia="宋体" w:cs="宋体"/>
          <w:spacing w:val="-6"/>
          <w:sz w:val="21"/>
          <w:szCs w:val="21"/>
        </w:rPr>
      </w:pPr>
      <w:r>
        <w:rPr>
          <w:rFonts w:hint="eastAsia" w:ascii="宋体" w:hAnsi="宋体" w:eastAsia="宋体" w:cs="宋体"/>
          <w:spacing w:val="-6"/>
          <w:sz w:val="21"/>
          <w:szCs w:val="21"/>
        </w:rPr>
        <w:t>1.乙方应按采购文件规定的时间向甲方提供有关技术资料。</w:t>
      </w:r>
    </w:p>
    <w:p>
      <w:pPr>
        <w:adjustRightInd w:val="0"/>
        <w:snapToGrid w:val="0"/>
        <w:spacing w:line="288" w:lineRule="auto"/>
        <w:ind w:firstLine="396"/>
        <w:rPr>
          <w:rFonts w:hint="eastAsia" w:ascii="宋体" w:hAnsi="宋体" w:eastAsia="宋体" w:cs="宋体"/>
          <w:spacing w:val="-6"/>
          <w:sz w:val="21"/>
          <w:szCs w:val="21"/>
        </w:rPr>
      </w:pPr>
      <w:r>
        <w:rPr>
          <w:rFonts w:hint="eastAsia" w:ascii="宋体" w:hAnsi="宋体" w:eastAsia="宋体" w:cs="宋体"/>
          <w:spacing w:val="-6"/>
          <w:sz w:val="21"/>
          <w:szCs w:val="21"/>
        </w:rPr>
        <w:t>2.没有甲方事先书面同意，乙方不得将由甲方提供的有关合同或任何合同条文、规格、计划、图纸或资料提供给与履行本合同无关的任何其他人。即使向履行本合同有关的人员提供，也应注意保密并限于履行合同的必需范围。</w:t>
      </w:r>
    </w:p>
    <w:p>
      <w:pPr>
        <w:adjustRightInd w:val="0"/>
        <w:snapToGrid w:val="0"/>
        <w:spacing w:line="288" w:lineRule="auto"/>
        <w:ind w:firstLine="422"/>
        <w:rPr>
          <w:rFonts w:hint="eastAsia" w:ascii="宋体" w:hAnsi="宋体" w:eastAsia="宋体" w:cs="宋体"/>
          <w:b/>
          <w:bCs/>
          <w:sz w:val="21"/>
          <w:szCs w:val="21"/>
        </w:rPr>
      </w:pPr>
      <w:r>
        <w:rPr>
          <w:rFonts w:hint="eastAsia" w:ascii="宋体" w:hAnsi="宋体" w:eastAsia="宋体" w:cs="宋体"/>
          <w:b/>
          <w:bCs/>
          <w:sz w:val="21"/>
          <w:szCs w:val="21"/>
        </w:rPr>
        <w:t>第六条：</w:t>
      </w:r>
      <w:r>
        <w:rPr>
          <w:rFonts w:hint="eastAsia" w:ascii="宋体" w:hAnsi="宋体" w:eastAsia="宋体" w:cs="宋体"/>
          <w:b/>
          <w:spacing w:val="-6"/>
          <w:sz w:val="21"/>
          <w:szCs w:val="21"/>
        </w:rPr>
        <w:t>知识产权及第三方权利保障</w:t>
      </w:r>
    </w:p>
    <w:p>
      <w:pPr>
        <w:adjustRightInd w:val="0"/>
        <w:snapToGrid w:val="0"/>
        <w:spacing w:line="288" w:lineRule="auto"/>
        <w:ind w:firstLine="396"/>
        <w:rPr>
          <w:rFonts w:hint="eastAsia" w:ascii="宋体" w:hAnsi="宋体" w:eastAsia="宋体" w:cs="宋体"/>
          <w:spacing w:val="-6"/>
          <w:sz w:val="21"/>
          <w:szCs w:val="21"/>
        </w:rPr>
      </w:pPr>
      <w:r>
        <w:rPr>
          <w:rFonts w:hint="eastAsia" w:ascii="宋体" w:hAnsi="宋体" w:eastAsia="宋体" w:cs="宋体"/>
          <w:spacing w:val="-6"/>
          <w:sz w:val="21"/>
          <w:szCs w:val="21"/>
        </w:rPr>
        <w:t>乙方应保证乙方及乙方员工所提供的本协议之服务内容不会侵犯任何第三方的知识产权、肖像权及其他权利。</w:t>
      </w:r>
    </w:p>
    <w:p>
      <w:pPr>
        <w:adjustRightInd w:val="0"/>
        <w:snapToGrid w:val="0"/>
        <w:spacing w:line="288" w:lineRule="auto"/>
        <w:ind w:firstLine="422"/>
        <w:rPr>
          <w:rFonts w:hint="eastAsia" w:ascii="宋体" w:hAnsi="宋体" w:eastAsia="宋体" w:cs="宋体"/>
          <w:b/>
          <w:bCs/>
          <w:sz w:val="21"/>
          <w:szCs w:val="21"/>
        </w:rPr>
      </w:pPr>
      <w:r>
        <w:rPr>
          <w:rFonts w:hint="eastAsia" w:ascii="宋体" w:hAnsi="宋体" w:eastAsia="宋体" w:cs="宋体"/>
          <w:b/>
          <w:bCs/>
          <w:sz w:val="21"/>
          <w:szCs w:val="21"/>
        </w:rPr>
        <w:t>第七条：</w:t>
      </w:r>
      <w:r>
        <w:rPr>
          <w:rFonts w:hint="eastAsia" w:ascii="宋体" w:hAnsi="宋体" w:eastAsia="宋体" w:cs="宋体"/>
          <w:b/>
          <w:spacing w:val="-6"/>
          <w:sz w:val="21"/>
          <w:szCs w:val="21"/>
        </w:rPr>
        <w:t>验收</w:t>
      </w:r>
    </w:p>
    <w:p>
      <w:pPr>
        <w:adjustRightInd w:val="0"/>
        <w:snapToGrid w:val="0"/>
        <w:spacing w:line="288" w:lineRule="auto"/>
        <w:ind w:right="23" w:rightChars="11" w:firstLine="396"/>
        <w:rPr>
          <w:rFonts w:hint="eastAsia" w:ascii="宋体" w:hAnsi="宋体" w:eastAsia="宋体" w:cs="宋体"/>
          <w:spacing w:val="-6"/>
          <w:sz w:val="21"/>
          <w:szCs w:val="21"/>
        </w:rPr>
      </w:pPr>
      <w:r>
        <w:rPr>
          <w:rFonts w:hint="eastAsia" w:ascii="宋体" w:hAnsi="宋体" w:eastAsia="宋体" w:cs="宋体"/>
          <w:spacing w:val="-6"/>
          <w:sz w:val="21"/>
          <w:szCs w:val="21"/>
        </w:rPr>
        <w:t>1.乙方服务期满后应对服务内容作出全面检查和对验收文件进行整理，并列出清单，作为甲方验收和使用的技术条件依据，检验的结果应交甲方。</w:t>
      </w:r>
    </w:p>
    <w:p>
      <w:pPr>
        <w:adjustRightInd w:val="0"/>
        <w:snapToGrid w:val="0"/>
        <w:spacing w:line="288" w:lineRule="auto"/>
        <w:ind w:right="23" w:rightChars="11" w:firstLine="396"/>
        <w:rPr>
          <w:rFonts w:hint="eastAsia" w:ascii="宋体" w:hAnsi="宋体" w:eastAsia="宋体" w:cs="宋体"/>
          <w:spacing w:val="-6"/>
          <w:sz w:val="21"/>
          <w:szCs w:val="21"/>
        </w:rPr>
      </w:pPr>
      <w:r>
        <w:rPr>
          <w:rFonts w:hint="eastAsia" w:ascii="宋体" w:hAnsi="宋体" w:eastAsia="宋体" w:cs="宋体"/>
          <w:spacing w:val="-6"/>
          <w:sz w:val="21"/>
          <w:szCs w:val="21"/>
        </w:rPr>
        <w:t>2.甲方对乙方提交的服务依据</w:t>
      </w:r>
      <w:r>
        <w:rPr>
          <w:rFonts w:hint="eastAsia" w:ascii="宋体" w:hAnsi="宋体" w:eastAsia="宋体" w:cs="宋体"/>
          <w:spacing w:val="-6"/>
          <w:sz w:val="21"/>
          <w:szCs w:val="21"/>
          <w:lang w:val="en-US" w:eastAsia="zh-CN"/>
        </w:rPr>
        <w:t>相关</w:t>
      </w:r>
      <w:r>
        <w:rPr>
          <w:rFonts w:hint="eastAsia" w:ascii="宋体" w:hAnsi="宋体" w:eastAsia="宋体" w:cs="宋体"/>
          <w:spacing w:val="-6"/>
          <w:sz w:val="21"/>
          <w:szCs w:val="21"/>
        </w:rPr>
        <w:t>文件上的技术要求进行验收，乙方需负责安排专门人员向甲方做服务项目总结和汇报，并协助甲方一起检验资料，直到符合技术要求，甲方做最终验收。</w:t>
      </w:r>
    </w:p>
    <w:p>
      <w:pPr>
        <w:adjustRightInd w:val="0"/>
        <w:snapToGrid w:val="0"/>
        <w:spacing w:line="288" w:lineRule="auto"/>
        <w:ind w:right="23" w:rightChars="11" w:firstLine="396"/>
        <w:rPr>
          <w:rFonts w:hint="eastAsia" w:ascii="宋体" w:hAnsi="宋体" w:eastAsia="宋体" w:cs="宋体"/>
          <w:spacing w:val="-6"/>
          <w:sz w:val="21"/>
          <w:szCs w:val="21"/>
        </w:rPr>
      </w:pPr>
      <w:r>
        <w:rPr>
          <w:rFonts w:hint="eastAsia" w:ascii="宋体" w:hAnsi="宋体" w:eastAsia="宋体" w:cs="宋体"/>
          <w:spacing w:val="-6"/>
          <w:sz w:val="21"/>
          <w:szCs w:val="21"/>
        </w:rPr>
        <w:t>3.乙方负责对照采购文件、响应文件及本合同制作完整的验收报告，甲方负责组织专家验收。</w:t>
      </w:r>
    </w:p>
    <w:p>
      <w:pPr>
        <w:adjustRightInd w:val="0"/>
        <w:snapToGrid w:val="0"/>
        <w:spacing w:line="288" w:lineRule="auto"/>
        <w:ind w:firstLine="422"/>
        <w:rPr>
          <w:rFonts w:hint="eastAsia" w:ascii="宋体" w:hAnsi="宋体" w:eastAsia="宋体" w:cs="宋体"/>
          <w:b/>
          <w:bCs/>
          <w:sz w:val="21"/>
          <w:szCs w:val="21"/>
        </w:rPr>
      </w:pPr>
      <w:r>
        <w:rPr>
          <w:rFonts w:hint="eastAsia" w:ascii="宋体" w:hAnsi="宋体" w:eastAsia="宋体" w:cs="宋体"/>
          <w:b/>
          <w:bCs/>
          <w:sz w:val="21"/>
          <w:szCs w:val="21"/>
        </w:rPr>
        <w:t>第八条：</w:t>
      </w:r>
      <w:r>
        <w:rPr>
          <w:rFonts w:hint="eastAsia" w:ascii="宋体" w:hAnsi="宋体" w:eastAsia="宋体" w:cs="宋体"/>
          <w:b/>
          <w:spacing w:val="-6"/>
          <w:sz w:val="21"/>
          <w:szCs w:val="21"/>
        </w:rPr>
        <w:t>违约责任</w:t>
      </w:r>
    </w:p>
    <w:p>
      <w:pPr>
        <w:adjustRightInd w:val="0"/>
        <w:snapToGrid w:val="0"/>
        <w:spacing w:line="276" w:lineRule="auto"/>
        <w:ind w:firstLine="420" w:firstLineChars="200"/>
        <w:rPr>
          <w:rFonts w:ascii="宋体" w:hAnsi="宋体" w:eastAsia="宋体"/>
          <w:kern w:val="0"/>
          <w:szCs w:val="21"/>
        </w:rPr>
      </w:pPr>
      <w:r>
        <w:rPr>
          <w:rFonts w:hint="eastAsia" w:ascii="宋体" w:hAnsi="宋体" w:eastAsia="宋体" w:cs="宋体"/>
          <w:kern w:val="0"/>
          <w:szCs w:val="21"/>
        </w:rPr>
        <w:t>1.乙方逾期履行合同任一义务的，自逾期之日起，向甲方每日偿付合同总价千分之五的违约金。逾期超过三十日的，甲方有权单方解除本合同，甲方解除本合同的，乙方应立即向甲方返还一切素材、资料及报告（包括未完成部分）。</w:t>
      </w:r>
    </w:p>
    <w:p>
      <w:pPr>
        <w:adjustRightInd w:val="0"/>
        <w:snapToGrid w:val="0"/>
        <w:spacing w:line="276" w:lineRule="auto"/>
        <w:ind w:firstLine="420" w:firstLineChars="200"/>
        <w:rPr>
          <w:rFonts w:ascii="宋体" w:hAnsi="宋体" w:eastAsia="宋体"/>
          <w:kern w:val="0"/>
          <w:szCs w:val="21"/>
        </w:rPr>
      </w:pPr>
      <w:r>
        <w:rPr>
          <w:rFonts w:ascii="宋体" w:hAnsi="宋体" w:eastAsia="宋体" w:cs="宋体"/>
          <w:kern w:val="0"/>
          <w:szCs w:val="21"/>
        </w:rPr>
        <w:t>2</w:t>
      </w:r>
      <w:r>
        <w:rPr>
          <w:rFonts w:hint="eastAsia" w:ascii="宋体" w:hAnsi="宋体" w:eastAsia="宋体" w:cs="宋体"/>
          <w:kern w:val="0"/>
          <w:szCs w:val="21"/>
        </w:rPr>
        <w:t>.乙方违反本合同第六条之约定的，由此产生的一切法律责任由乙方承担，甲方还有权单方解除本合同并要求退还全部合同款项，同时有权要求乙方按照合同总额的</w:t>
      </w:r>
      <w:r>
        <w:rPr>
          <w:rFonts w:ascii="宋体" w:hAnsi="宋体" w:eastAsia="宋体" w:cs="宋体"/>
          <w:kern w:val="0"/>
          <w:szCs w:val="21"/>
        </w:rPr>
        <w:t>30%支付违约金，如违约金不足以弥补甲方损失的，乙方应继续承担赔偿责任</w:t>
      </w:r>
      <w:r>
        <w:rPr>
          <w:rFonts w:hint="eastAsia" w:ascii="宋体" w:hAnsi="宋体" w:eastAsia="宋体" w:cs="宋体"/>
          <w:kern w:val="0"/>
          <w:szCs w:val="21"/>
        </w:rPr>
        <w:t>。</w:t>
      </w:r>
    </w:p>
    <w:p>
      <w:pPr>
        <w:adjustRightInd w:val="0"/>
        <w:snapToGrid w:val="0"/>
        <w:spacing w:line="276" w:lineRule="auto"/>
        <w:ind w:firstLine="420" w:firstLineChars="200"/>
        <w:rPr>
          <w:rFonts w:ascii="宋体" w:hAnsi="宋体" w:eastAsia="宋体"/>
          <w:kern w:val="0"/>
          <w:szCs w:val="21"/>
        </w:rPr>
      </w:pPr>
      <w:r>
        <w:rPr>
          <w:rFonts w:ascii="宋体" w:hAnsi="宋体" w:eastAsia="宋体" w:cs="宋体"/>
          <w:kern w:val="0"/>
          <w:szCs w:val="21"/>
        </w:rPr>
        <w:t>3</w:t>
      </w:r>
      <w:r>
        <w:rPr>
          <w:rFonts w:hint="eastAsia" w:ascii="宋体" w:hAnsi="宋体" w:eastAsia="宋体" w:cs="宋体"/>
          <w:kern w:val="0"/>
          <w:szCs w:val="21"/>
        </w:rPr>
        <w:t>.合同履行期间甲方有权不定时检查乙方履行情况，经检查发现存在问题的，乙方应立即予以整改，乙方未整改或未在规定时间内整改完毕的，</w:t>
      </w:r>
      <w:bookmarkStart w:id="55" w:name="_Hlk144298690"/>
      <w:r>
        <w:rPr>
          <w:rFonts w:hint="eastAsia" w:ascii="宋体" w:hAnsi="宋体" w:eastAsia="宋体" w:cs="宋体"/>
          <w:kern w:val="0"/>
          <w:szCs w:val="21"/>
        </w:rPr>
        <w:t>乙方应当按照合同总额</w:t>
      </w:r>
      <w:r>
        <w:rPr>
          <w:rFonts w:ascii="宋体" w:hAnsi="宋体" w:eastAsia="宋体" w:cs="宋体"/>
          <w:kern w:val="0"/>
          <w:szCs w:val="21"/>
        </w:rPr>
        <w:t>1%每次向甲方支付违约金，此类情形发生三次及以上的，甲方有权解除本合同，乙方应当按照合同总额的30%向甲方支付违约金，如造成甲方损失超过违约金的，超出部分由乙方继续承担赔偿责任。</w:t>
      </w:r>
      <w:bookmarkEnd w:id="55"/>
    </w:p>
    <w:p>
      <w:pPr>
        <w:adjustRightInd w:val="0"/>
        <w:snapToGrid w:val="0"/>
        <w:spacing w:line="276" w:lineRule="auto"/>
        <w:ind w:firstLine="420" w:firstLineChars="200"/>
        <w:rPr>
          <w:rFonts w:ascii="宋体" w:hAnsi="宋体" w:eastAsia="宋体"/>
          <w:kern w:val="0"/>
          <w:szCs w:val="21"/>
        </w:rPr>
      </w:pPr>
      <w:r>
        <w:rPr>
          <w:rFonts w:ascii="宋体" w:hAnsi="宋体" w:eastAsia="宋体" w:cs="宋体"/>
          <w:kern w:val="0"/>
          <w:szCs w:val="21"/>
        </w:rPr>
        <w:t>4</w:t>
      </w:r>
      <w:r>
        <w:rPr>
          <w:rFonts w:hint="eastAsia" w:ascii="宋体" w:hAnsi="宋体" w:eastAsia="宋体" w:cs="宋体"/>
          <w:kern w:val="0"/>
          <w:szCs w:val="21"/>
        </w:rPr>
        <w:t>.项目最终验收不合格的，乙方应按照验收要求进行整改，乙方未整改、未在规定时间内整改完毕或经整改后仍然验收不合格的，甲方有权</w:t>
      </w:r>
      <w:r>
        <w:rPr>
          <w:rFonts w:hint="eastAsia" w:ascii="宋体" w:hAnsi="宋体" w:eastAsia="宋体" w:cs="宋体"/>
          <w:kern w:val="0"/>
          <w:szCs w:val="21"/>
          <w:lang w:eastAsia="zh-Hans"/>
        </w:rPr>
        <w:t>直接扣除相关具体服务内容对应的服务价格</w:t>
      </w:r>
      <w:r>
        <w:rPr>
          <w:rFonts w:hint="eastAsia" w:ascii="宋体" w:hAnsi="宋体" w:eastAsia="宋体" w:cs="宋体"/>
          <w:kern w:val="0"/>
          <w:szCs w:val="21"/>
        </w:rPr>
        <w:t>，同时有权要求乙方按照合同总额的30%支付违约金，如违约金不足以弥补甲方损失的，乙方应继续承担赔偿责任。</w:t>
      </w:r>
    </w:p>
    <w:p>
      <w:pPr>
        <w:adjustRightInd w:val="0"/>
        <w:snapToGrid w:val="0"/>
        <w:spacing w:line="288" w:lineRule="auto"/>
        <w:ind w:firstLine="420"/>
        <w:rPr>
          <w:rFonts w:hint="eastAsia" w:ascii="宋体" w:hAnsi="宋体" w:eastAsia="宋体" w:cs="宋体"/>
          <w:sz w:val="21"/>
          <w:szCs w:val="21"/>
        </w:rPr>
      </w:pPr>
      <w:r>
        <w:rPr>
          <w:rFonts w:ascii="宋体" w:hAnsi="宋体" w:eastAsia="宋体" w:cs="宋体"/>
          <w:kern w:val="0"/>
          <w:szCs w:val="21"/>
        </w:rPr>
        <w:t>5</w:t>
      </w:r>
      <w:r>
        <w:rPr>
          <w:rFonts w:hint="eastAsia" w:ascii="宋体" w:hAnsi="宋体" w:eastAsia="宋体" w:cs="宋体"/>
          <w:kern w:val="0"/>
          <w:szCs w:val="21"/>
        </w:rPr>
        <w:t>.甲方有权从未付款项中直接扣除乙方应承担的违约金和赔偿金。上述违约金不足以弥补甲方损失的，乙方还应承担赔偿责任。本合同所指甲方损失包括甲方直接经济损失、因乙方违约而产生的维权费用（包括调查费、律师费、诉讼费、公证费等一切费用）</w:t>
      </w:r>
      <w:r>
        <w:rPr>
          <w:rFonts w:hint="eastAsia" w:ascii="宋体" w:hAnsi="宋体" w:eastAsia="宋体" w:cs="宋体"/>
          <w:kern w:val="0"/>
          <w:sz w:val="21"/>
          <w:szCs w:val="21"/>
        </w:rPr>
        <w:t>。</w:t>
      </w:r>
    </w:p>
    <w:p>
      <w:pPr>
        <w:adjustRightInd w:val="0"/>
        <w:snapToGrid w:val="0"/>
        <w:spacing w:line="288" w:lineRule="auto"/>
        <w:ind w:firstLine="422"/>
        <w:rPr>
          <w:rFonts w:hint="eastAsia" w:ascii="宋体" w:hAnsi="宋体" w:eastAsia="宋体" w:cs="宋体"/>
          <w:b/>
          <w:spacing w:val="-6"/>
          <w:sz w:val="21"/>
          <w:szCs w:val="21"/>
        </w:rPr>
      </w:pPr>
      <w:r>
        <w:rPr>
          <w:rFonts w:hint="eastAsia" w:ascii="宋体" w:hAnsi="宋体" w:eastAsia="宋体" w:cs="宋体"/>
          <w:b/>
          <w:bCs/>
          <w:sz w:val="21"/>
          <w:szCs w:val="21"/>
        </w:rPr>
        <w:t>第九条：</w:t>
      </w:r>
      <w:r>
        <w:rPr>
          <w:rFonts w:hint="eastAsia" w:ascii="宋体" w:hAnsi="宋体" w:eastAsia="宋体" w:cs="宋体"/>
          <w:b/>
          <w:spacing w:val="-6"/>
          <w:sz w:val="21"/>
          <w:szCs w:val="21"/>
        </w:rPr>
        <w:t>不可抗力事件处理</w:t>
      </w:r>
    </w:p>
    <w:p>
      <w:pPr>
        <w:adjustRightInd w:val="0"/>
        <w:snapToGrid w:val="0"/>
        <w:spacing w:line="276" w:lineRule="auto"/>
        <w:ind w:firstLine="420" w:firstLineChars="200"/>
        <w:rPr>
          <w:rFonts w:ascii="宋体" w:hAnsi="宋体" w:eastAsia="宋体"/>
          <w:kern w:val="0"/>
          <w:szCs w:val="21"/>
        </w:rPr>
      </w:pPr>
      <w:r>
        <w:rPr>
          <w:rFonts w:hint="eastAsia" w:ascii="宋体" w:hAnsi="宋体" w:eastAsia="宋体" w:cs="宋体"/>
          <w:kern w:val="0"/>
          <w:szCs w:val="21"/>
        </w:rPr>
        <w:t>1.在合同有效期内，任何一方因不可抗力事件导致不能履行合同，则合同履行期可延长，其延长期与不可抗力影响期相同。</w:t>
      </w:r>
    </w:p>
    <w:p>
      <w:pPr>
        <w:adjustRightInd w:val="0"/>
        <w:snapToGrid w:val="0"/>
        <w:spacing w:line="276" w:lineRule="auto"/>
        <w:ind w:firstLine="420" w:firstLineChars="200"/>
        <w:rPr>
          <w:rFonts w:ascii="宋体" w:hAnsi="宋体" w:eastAsia="宋体"/>
          <w:kern w:val="0"/>
          <w:szCs w:val="21"/>
        </w:rPr>
      </w:pPr>
      <w:r>
        <w:rPr>
          <w:rFonts w:hint="eastAsia" w:ascii="宋体" w:hAnsi="宋体" w:eastAsia="宋体" w:cs="宋体"/>
          <w:kern w:val="0"/>
          <w:szCs w:val="21"/>
        </w:rPr>
        <w:t>2.不可抗力事件发生后，应立即通知对方，并寄送有关权威机构出具的证明。</w:t>
      </w:r>
    </w:p>
    <w:p>
      <w:pPr>
        <w:adjustRightInd w:val="0"/>
        <w:snapToGrid w:val="0"/>
        <w:spacing w:line="276" w:lineRule="auto"/>
        <w:ind w:firstLine="420" w:firstLineChars="200"/>
        <w:rPr>
          <w:rFonts w:ascii="宋体" w:hAnsi="宋体" w:eastAsia="宋体"/>
          <w:kern w:val="0"/>
          <w:szCs w:val="21"/>
        </w:rPr>
      </w:pPr>
      <w:r>
        <w:rPr>
          <w:rFonts w:hint="eastAsia" w:ascii="宋体" w:hAnsi="宋体" w:eastAsia="宋体" w:cs="宋体"/>
          <w:kern w:val="0"/>
          <w:szCs w:val="21"/>
        </w:rPr>
        <w:t>3.不可抗力事件延续120天以上，双方应通过友好协商，确定是否继续履行合同或按实际完成情况结算。</w:t>
      </w:r>
    </w:p>
    <w:p>
      <w:pPr>
        <w:adjustRightInd w:val="0"/>
        <w:snapToGrid w:val="0"/>
        <w:spacing w:line="288" w:lineRule="auto"/>
        <w:ind w:right="-514" w:rightChars="-245" w:firstLine="422"/>
        <w:rPr>
          <w:rFonts w:hint="eastAsia" w:ascii="宋体" w:hAnsi="宋体" w:eastAsia="宋体" w:cs="宋体"/>
          <w:b/>
          <w:spacing w:val="-6"/>
          <w:sz w:val="21"/>
          <w:szCs w:val="21"/>
        </w:rPr>
      </w:pPr>
      <w:r>
        <w:rPr>
          <w:rFonts w:hint="eastAsia" w:ascii="宋体" w:hAnsi="宋体" w:eastAsia="宋体" w:cs="宋体"/>
          <w:b/>
          <w:bCs/>
          <w:sz w:val="21"/>
          <w:szCs w:val="21"/>
        </w:rPr>
        <w:t>第十条：</w:t>
      </w:r>
      <w:r>
        <w:rPr>
          <w:rFonts w:hint="eastAsia" w:ascii="宋体" w:hAnsi="宋体" w:eastAsia="宋体" w:cs="宋体"/>
          <w:b/>
          <w:spacing w:val="-6"/>
          <w:sz w:val="21"/>
          <w:szCs w:val="21"/>
        </w:rPr>
        <w:t>争议解决</w:t>
      </w:r>
    </w:p>
    <w:p>
      <w:pPr>
        <w:adjustRightInd w:val="0"/>
        <w:snapToGrid w:val="0"/>
        <w:spacing w:line="288" w:lineRule="auto"/>
        <w:ind w:right="23" w:rightChars="11" w:firstLine="396"/>
        <w:rPr>
          <w:rFonts w:hint="eastAsia" w:ascii="宋体" w:hAnsi="宋体" w:eastAsia="宋体" w:cs="宋体"/>
          <w:spacing w:val="-6"/>
          <w:sz w:val="21"/>
          <w:szCs w:val="21"/>
        </w:rPr>
      </w:pPr>
      <w:r>
        <w:rPr>
          <w:rFonts w:hint="eastAsia" w:ascii="宋体" w:hAnsi="宋体" w:eastAsia="宋体" w:cs="宋体"/>
          <w:spacing w:val="-6"/>
          <w:sz w:val="21"/>
          <w:szCs w:val="21"/>
        </w:rPr>
        <w:t>本合同未尽事宜由双方协商解决，如协商不成，双方同意将本合同引起的争议提交甲方所在地人民法院诉讼解决。</w:t>
      </w:r>
    </w:p>
    <w:p>
      <w:pPr>
        <w:adjustRightInd w:val="0"/>
        <w:snapToGrid w:val="0"/>
        <w:spacing w:line="288" w:lineRule="auto"/>
        <w:ind w:right="-514" w:rightChars="-245" w:firstLine="422"/>
        <w:rPr>
          <w:rFonts w:hint="eastAsia" w:ascii="宋体" w:hAnsi="宋体" w:eastAsia="宋体" w:cs="宋体"/>
          <w:b/>
          <w:spacing w:val="-6"/>
          <w:sz w:val="21"/>
          <w:szCs w:val="21"/>
        </w:rPr>
      </w:pPr>
      <w:r>
        <w:rPr>
          <w:rFonts w:hint="eastAsia" w:ascii="宋体" w:hAnsi="宋体" w:eastAsia="宋体" w:cs="宋体"/>
          <w:b/>
          <w:bCs/>
          <w:sz w:val="21"/>
          <w:szCs w:val="21"/>
        </w:rPr>
        <w:t>第十一条：</w:t>
      </w:r>
      <w:r>
        <w:rPr>
          <w:rFonts w:hint="eastAsia" w:ascii="宋体" w:hAnsi="宋体" w:eastAsia="宋体" w:cs="宋体"/>
          <w:b/>
          <w:spacing w:val="-6"/>
          <w:sz w:val="21"/>
          <w:szCs w:val="21"/>
        </w:rPr>
        <w:t>合同生效</w:t>
      </w:r>
    </w:p>
    <w:p>
      <w:pPr>
        <w:adjustRightInd w:val="0"/>
        <w:snapToGrid w:val="0"/>
        <w:spacing w:line="288" w:lineRule="auto"/>
        <w:ind w:firstLine="396"/>
        <w:rPr>
          <w:rFonts w:hint="eastAsia" w:ascii="宋体" w:hAnsi="宋体" w:eastAsia="宋体" w:cs="宋体"/>
          <w:sz w:val="21"/>
          <w:szCs w:val="21"/>
        </w:rPr>
      </w:pPr>
      <w:r>
        <w:rPr>
          <w:rFonts w:hint="eastAsia" w:ascii="宋体" w:hAnsi="宋体" w:eastAsia="宋体" w:cs="宋体"/>
          <w:spacing w:val="-6"/>
          <w:sz w:val="21"/>
          <w:szCs w:val="21"/>
        </w:rPr>
        <w:t>合同经甲、乙双方法定代表人或授权代表签字并加盖单位公章后生效。</w:t>
      </w:r>
    </w:p>
    <w:p>
      <w:pPr>
        <w:adjustRightInd w:val="0"/>
        <w:snapToGrid w:val="0"/>
        <w:spacing w:line="288" w:lineRule="auto"/>
        <w:ind w:firstLine="422"/>
        <w:rPr>
          <w:rFonts w:hint="eastAsia" w:ascii="宋体" w:hAnsi="宋体" w:eastAsia="宋体" w:cs="宋体"/>
          <w:b/>
          <w:bCs/>
          <w:sz w:val="21"/>
          <w:szCs w:val="21"/>
        </w:rPr>
      </w:pPr>
      <w:r>
        <w:rPr>
          <w:rFonts w:hint="eastAsia" w:ascii="宋体" w:hAnsi="宋体" w:eastAsia="宋体" w:cs="宋体"/>
          <w:b/>
          <w:bCs/>
          <w:sz w:val="21"/>
          <w:szCs w:val="21"/>
        </w:rPr>
        <w:t>第十二条：其他</w:t>
      </w:r>
    </w:p>
    <w:p>
      <w:pPr>
        <w:adjustRightInd w:val="0"/>
        <w:snapToGrid w:val="0"/>
        <w:spacing w:line="288" w:lineRule="auto"/>
        <w:ind w:firstLine="420"/>
        <w:rPr>
          <w:rFonts w:hint="eastAsia" w:ascii="宋体" w:hAnsi="宋体" w:eastAsia="宋体" w:cs="宋体"/>
          <w:sz w:val="21"/>
          <w:szCs w:val="21"/>
        </w:rPr>
      </w:pPr>
      <w:r>
        <w:rPr>
          <w:rFonts w:hint="eastAsia" w:ascii="宋体" w:hAnsi="宋体" w:eastAsia="宋体" w:cs="宋体"/>
          <w:sz w:val="21"/>
          <w:szCs w:val="21"/>
        </w:rPr>
        <w:t>1.合同执行中涉及采购资金和采购内容修改或补充的，须经财政部门审批，并签书面补充协议报政府采购监督管理部门备案，方可作为主合同不可分割的一部分。</w:t>
      </w:r>
    </w:p>
    <w:p>
      <w:pPr>
        <w:adjustRightInd w:val="0"/>
        <w:snapToGrid w:val="0"/>
        <w:spacing w:line="288" w:lineRule="auto"/>
        <w:ind w:firstLine="396"/>
        <w:rPr>
          <w:rFonts w:hint="eastAsia" w:ascii="宋体" w:hAnsi="宋体" w:eastAsia="宋体" w:cs="宋体"/>
          <w:sz w:val="21"/>
          <w:szCs w:val="21"/>
        </w:rPr>
      </w:pPr>
      <w:r>
        <w:rPr>
          <w:rFonts w:hint="eastAsia" w:ascii="宋体" w:hAnsi="宋体" w:eastAsia="宋体" w:cs="宋体"/>
          <w:spacing w:val="-6"/>
          <w:sz w:val="21"/>
          <w:szCs w:val="21"/>
        </w:rPr>
        <w:t>2.招标文件、投标文件与本合同具有同等法律效力。</w:t>
      </w:r>
    </w:p>
    <w:p>
      <w:pPr>
        <w:adjustRightInd w:val="0"/>
        <w:snapToGrid w:val="0"/>
        <w:spacing w:line="288" w:lineRule="auto"/>
        <w:ind w:firstLine="420"/>
        <w:rPr>
          <w:rFonts w:hint="eastAsia" w:ascii="宋体" w:hAnsi="宋体" w:eastAsia="宋体" w:cs="宋体"/>
          <w:sz w:val="21"/>
          <w:szCs w:val="21"/>
        </w:rPr>
      </w:pPr>
      <w:r>
        <w:rPr>
          <w:rFonts w:hint="eastAsia" w:ascii="宋体" w:hAnsi="宋体" w:eastAsia="宋体" w:cs="宋体"/>
          <w:sz w:val="21"/>
          <w:szCs w:val="21"/>
        </w:rPr>
        <w:t>3.本合同未尽事宜，乙方在响应文件中有承诺或保证对其仍具有约束力，其余遵照</w:t>
      </w:r>
      <w:r>
        <w:rPr>
          <w:rFonts w:hint="eastAsia" w:ascii="宋体" w:hAnsi="宋体" w:eastAsia="宋体" w:cs="宋体"/>
          <w:spacing w:val="-6"/>
          <w:sz w:val="21"/>
          <w:szCs w:val="21"/>
        </w:rPr>
        <w:t>《中华人民共和国民法典》</w:t>
      </w:r>
      <w:r>
        <w:rPr>
          <w:rFonts w:hint="eastAsia" w:ascii="宋体" w:hAnsi="宋体" w:eastAsia="宋体" w:cs="宋体"/>
          <w:sz w:val="21"/>
          <w:szCs w:val="21"/>
        </w:rPr>
        <w:t>有关条文执行。</w:t>
      </w:r>
    </w:p>
    <w:p>
      <w:pPr>
        <w:adjustRightInd w:val="0"/>
        <w:snapToGrid w:val="0"/>
        <w:spacing w:line="288" w:lineRule="auto"/>
        <w:ind w:firstLine="420" w:firstLineChars="200"/>
        <w:rPr>
          <w:rFonts w:hint="eastAsia" w:ascii="宋体" w:hAnsi="宋体" w:eastAsia="宋体" w:cs="宋体"/>
          <w:spacing w:val="-6"/>
          <w:sz w:val="21"/>
          <w:szCs w:val="21"/>
        </w:rPr>
      </w:pPr>
      <w:r>
        <w:rPr>
          <w:rFonts w:hint="eastAsia" w:ascii="宋体" w:hAnsi="宋体" w:eastAsia="宋体" w:cs="宋体"/>
          <w:sz w:val="21"/>
          <w:szCs w:val="21"/>
        </w:rPr>
        <w:t>4.本合同一式五份，甲方执三份，乙方执一份，采购代理机构执一份。</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00" w:type="pct"/>
            <w:vAlign w:val="center"/>
          </w:tcPr>
          <w:p>
            <w:pPr>
              <w:adjustRightInd w:val="0"/>
              <w:snapToGrid w:val="0"/>
              <w:spacing w:line="288" w:lineRule="auto"/>
              <w:rPr>
                <w:rFonts w:hint="eastAsia" w:ascii="宋体" w:hAnsi="宋体" w:eastAsia="宋体" w:cs="宋体"/>
                <w:spacing w:val="-6"/>
                <w:sz w:val="21"/>
                <w:szCs w:val="21"/>
              </w:rPr>
            </w:pPr>
            <w:r>
              <w:rPr>
                <w:rFonts w:hint="eastAsia" w:ascii="宋体" w:hAnsi="宋体" w:eastAsia="宋体" w:cs="宋体"/>
                <w:spacing w:val="-6"/>
                <w:sz w:val="21"/>
                <w:szCs w:val="21"/>
              </w:rPr>
              <w:t>甲方（需方）：（公章/合同专用章）</w:t>
            </w:r>
          </w:p>
        </w:tc>
        <w:tc>
          <w:tcPr>
            <w:tcW w:w="2500" w:type="pct"/>
            <w:vAlign w:val="center"/>
          </w:tcPr>
          <w:p>
            <w:pPr>
              <w:adjustRightInd w:val="0"/>
              <w:snapToGrid w:val="0"/>
              <w:spacing w:line="288" w:lineRule="auto"/>
              <w:rPr>
                <w:rFonts w:hint="eastAsia" w:ascii="宋体" w:hAnsi="宋体" w:eastAsia="宋体" w:cs="宋体"/>
                <w:spacing w:val="-6"/>
                <w:sz w:val="21"/>
                <w:szCs w:val="21"/>
              </w:rPr>
            </w:pPr>
            <w:r>
              <w:rPr>
                <w:rFonts w:hint="eastAsia" w:ascii="宋体" w:hAnsi="宋体" w:eastAsia="宋体" w:cs="宋体"/>
                <w:spacing w:val="-6"/>
                <w:sz w:val="21"/>
                <w:szCs w:val="21"/>
              </w:rPr>
              <w:t>乙方（供方）：（公章/合同专用章）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00" w:type="pct"/>
            <w:vAlign w:val="center"/>
          </w:tcPr>
          <w:p>
            <w:pPr>
              <w:adjustRightInd w:val="0"/>
              <w:snapToGrid w:val="0"/>
              <w:spacing w:line="288" w:lineRule="auto"/>
              <w:rPr>
                <w:rFonts w:hint="eastAsia" w:ascii="宋体" w:hAnsi="宋体" w:eastAsia="宋体" w:cs="宋体"/>
                <w:spacing w:val="-6"/>
                <w:sz w:val="21"/>
                <w:szCs w:val="21"/>
              </w:rPr>
            </w:pPr>
            <w:r>
              <w:rPr>
                <w:rFonts w:hint="eastAsia" w:ascii="宋体" w:hAnsi="宋体" w:eastAsia="宋体" w:cs="宋体"/>
                <w:spacing w:val="-6"/>
                <w:sz w:val="21"/>
                <w:szCs w:val="21"/>
              </w:rPr>
              <w:t>甲方代表：</w:t>
            </w:r>
          </w:p>
          <w:p>
            <w:pPr>
              <w:adjustRightInd w:val="0"/>
              <w:snapToGrid w:val="0"/>
              <w:spacing w:line="288" w:lineRule="auto"/>
              <w:rPr>
                <w:rFonts w:hint="eastAsia" w:ascii="宋体" w:hAnsi="宋体" w:eastAsia="宋体" w:cs="宋体"/>
                <w:spacing w:val="-6"/>
                <w:sz w:val="21"/>
                <w:szCs w:val="21"/>
              </w:rPr>
            </w:pPr>
            <w:r>
              <w:rPr>
                <w:rFonts w:hint="eastAsia" w:ascii="宋体" w:hAnsi="宋体" w:eastAsia="宋体" w:cs="宋体"/>
                <w:spacing w:val="-6"/>
                <w:sz w:val="21"/>
                <w:szCs w:val="21"/>
              </w:rPr>
              <w:t>（签名）</w:t>
            </w:r>
          </w:p>
        </w:tc>
        <w:tc>
          <w:tcPr>
            <w:tcW w:w="2500" w:type="pct"/>
            <w:vAlign w:val="center"/>
          </w:tcPr>
          <w:p>
            <w:pPr>
              <w:adjustRightInd w:val="0"/>
              <w:snapToGrid w:val="0"/>
              <w:spacing w:line="288" w:lineRule="auto"/>
              <w:rPr>
                <w:rFonts w:hint="eastAsia" w:ascii="宋体" w:hAnsi="宋体" w:eastAsia="宋体" w:cs="宋体"/>
                <w:spacing w:val="-6"/>
                <w:sz w:val="21"/>
                <w:szCs w:val="21"/>
              </w:rPr>
            </w:pPr>
            <w:r>
              <w:rPr>
                <w:rFonts w:hint="eastAsia" w:ascii="宋体" w:hAnsi="宋体" w:eastAsia="宋体" w:cs="宋体"/>
                <w:spacing w:val="-6"/>
                <w:sz w:val="21"/>
                <w:szCs w:val="21"/>
              </w:rPr>
              <w:t>乙方代表：</w:t>
            </w:r>
          </w:p>
          <w:p>
            <w:pPr>
              <w:adjustRightInd w:val="0"/>
              <w:snapToGrid w:val="0"/>
              <w:spacing w:line="288" w:lineRule="auto"/>
              <w:rPr>
                <w:rFonts w:hint="eastAsia" w:ascii="宋体" w:hAnsi="宋体" w:eastAsia="宋体" w:cs="宋体"/>
                <w:spacing w:val="-6"/>
                <w:sz w:val="21"/>
                <w:szCs w:val="21"/>
              </w:rPr>
            </w:pPr>
            <w:r>
              <w:rPr>
                <w:rFonts w:hint="eastAsia" w:ascii="宋体" w:hAnsi="宋体" w:eastAsia="宋体" w:cs="宋体"/>
                <w:spacing w:val="-6"/>
                <w:sz w:val="21"/>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00" w:type="pct"/>
            <w:vAlign w:val="center"/>
          </w:tcPr>
          <w:p>
            <w:pPr>
              <w:adjustRightInd w:val="0"/>
              <w:snapToGrid w:val="0"/>
              <w:spacing w:line="288" w:lineRule="auto"/>
              <w:rPr>
                <w:rFonts w:hint="eastAsia" w:ascii="宋体" w:hAnsi="宋体" w:eastAsia="宋体" w:cs="宋体"/>
                <w:sz w:val="21"/>
                <w:szCs w:val="21"/>
              </w:rPr>
            </w:pPr>
            <w:r>
              <w:rPr>
                <w:rFonts w:hint="eastAsia" w:ascii="宋体" w:hAnsi="宋体" w:eastAsia="宋体" w:cs="宋体"/>
                <w:sz w:val="21"/>
                <w:szCs w:val="21"/>
              </w:rPr>
              <w:t>地址：</w:t>
            </w:r>
          </w:p>
        </w:tc>
        <w:tc>
          <w:tcPr>
            <w:tcW w:w="2500" w:type="pct"/>
            <w:vAlign w:val="center"/>
          </w:tcPr>
          <w:p>
            <w:pPr>
              <w:adjustRightInd w:val="0"/>
              <w:snapToGrid w:val="0"/>
              <w:spacing w:line="288" w:lineRule="auto"/>
              <w:rPr>
                <w:rFonts w:hint="eastAsia" w:ascii="宋体" w:hAnsi="宋体" w:eastAsia="宋体" w:cs="宋体"/>
                <w:spacing w:val="-6"/>
                <w:sz w:val="21"/>
                <w:szCs w:val="21"/>
              </w:rPr>
            </w:pPr>
            <w:r>
              <w:rPr>
                <w:rFonts w:hint="eastAsia" w:ascii="宋体" w:hAnsi="宋体" w:eastAsia="宋体" w:cs="宋体"/>
                <w:spacing w:val="-6"/>
                <w:sz w:val="21"/>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00" w:type="pct"/>
            <w:vAlign w:val="center"/>
          </w:tcPr>
          <w:p>
            <w:pPr>
              <w:adjustRightInd w:val="0"/>
              <w:snapToGrid w:val="0"/>
              <w:spacing w:line="288" w:lineRule="auto"/>
              <w:rPr>
                <w:rFonts w:hint="eastAsia" w:ascii="宋体" w:hAnsi="宋体" w:eastAsia="宋体" w:cs="宋体"/>
                <w:sz w:val="21"/>
                <w:szCs w:val="21"/>
              </w:rPr>
            </w:pPr>
            <w:r>
              <w:rPr>
                <w:rFonts w:hint="eastAsia" w:ascii="宋体" w:hAnsi="宋体" w:eastAsia="宋体" w:cs="宋体"/>
                <w:sz w:val="21"/>
                <w:szCs w:val="21"/>
              </w:rPr>
              <w:t>电话：</w:t>
            </w:r>
          </w:p>
        </w:tc>
        <w:tc>
          <w:tcPr>
            <w:tcW w:w="2500" w:type="pct"/>
            <w:vAlign w:val="center"/>
          </w:tcPr>
          <w:p>
            <w:pPr>
              <w:adjustRightInd w:val="0"/>
              <w:snapToGrid w:val="0"/>
              <w:spacing w:line="288" w:lineRule="auto"/>
              <w:rPr>
                <w:rFonts w:hint="eastAsia" w:ascii="宋体" w:hAnsi="宋体" w:eastAsia="宋体" w:cs="宋体"/>
                <w:spacing w:val="-6"/>
                <w:sz w:val="21"/>
                <w:szCs w:val="21"/>
              </w:rPr>
            </w:pPr>
            <w:r>
              <w:rPr>
                <w:rFonts w:hint="eastAsia" w:ascii="宋体" w:hAnsi="宋体" w:eastAsia="宋体" w:cs="宋体"/>
                <w:spacing w:val="-6"/>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00" w:type="pct"/>
            <w:vAlign w:val="center"/>
          </w:tcPr>
          <w:p>
            <w:pPr>
              <w:adjustRightInd w:val="0"/>
              <w:snapToGrid w:val="0"/>
              <w:spacing w:line="288" w:lineRule="auto"/>
              <w:rPr>
                <w:rFonts w:hint="eastAsia" w:ascii="宋体" w:hAnsi="宋体" w:eastAsia="宋体" w:cs="宋体"/>
                <w:sz w:val="21"/>
                <w:szCs w:val="21"/>
              </w:rPr>
            </w:pPr>
            <w:r>
              <w:rPr>
                <w:rFonts w:hint="eastAsia" w:ascii="宋体" w:hAnsi="宋体" w:eastAsia="宋体" w:cs="宋体"/>
                <w:sz w:val="21"/>
                <w:szCs w:val="21"/>
              </w:rPr>
              <w:t>开户银行：</w:t>
            </w:r>
          </w:p>
        </w:tc>
        <w:tc>
          <w:tcPr>
            <w:tcW w:w="2500" w:type="pct"/>
            <w:vAlign w:val="center"/>
          </w:tcPr>
          <w:p>
            <w:pPr>
              <w:adjustRightInd w:val="0"/>
              <w:snapToGrid w:val="0"/>
              <w:spacing w:line="288" w:lineRule="auto"/>
              <w:rPr>
                <w:rFonts w:hint="eastAsia" w:ascii="宋体" w:hAnsi="宋体" w:eastAsia="宋体" w:cs="宋体"/>
                <w:spacing w:val="-6"/>
                <w:sz w:val="21"/>
                <w:szCs w:val="21"/>
              </w:rPr>
            </w:pPr>
            <w:r>
              <w:rPr>
                <w:rFonts w:hint="eastAsia" w:ascii="宋体" w:hAnsi="宋体" w:eastAsia="宋体" w:cs="宋体"/>
                <w:spacing w:val="-6"/>
                <w:sz w:val="21"/>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00" w:type="pct"/>
            <w:vAlign w:val="center"/>
          </w:tcPr>
          <w:p>
            <w:pPr>
              <w:adjustRightInd w:val="0"/>
              <w:snapToGrid w:val="0"/>
              <w:spacing w:line="288" w:lineRule="auto"/>
              <w:rPr>
                <w:rFonts w:hint="eastAsia" w:ascii="宋体" w:hAnsi="宋体" w:eastAsia="宋体" w:cs="宋体"/>
                <w:sz w:val="21"/>
                <w:szCs w:val="21"/>
              </w:rPr>
            </w:pPr>
            <w:r>
              <w:rPr>
                <w:rFonts w:hint="eastAsia" w:ascii="宋体" w:hAnsi="宋体" w:eastAsia="宋体" w:cs="宋体"/>
                <w:sz w:val="21"/>
                <w:szCs w:val="21"/>
              </w:rPr>
              <w:t>账号：</w:t>
            </w:r>
          </w:p>
        </w:tc>
        <w:tc>
          <w:tcPr>
            <w:tcW w:w="2500" w:type="pct"/>
            <w:vAlign w:val="center"/>
          </w:tcPr>
          <w:p>
            <w:pPr>
              <w:adjustRightInd w:val="0"/>
              <w:snapToGrid w:val="0"/>
              <w:spacing w:line="288" w:lineRule="auto"/>
              <w:rPr>
                <w:rFonts w:hint="eastAsia" w:ascii="宋体" w:hAnsi="宋体" w:eastAsia="宋体" w:cs="宋体"/>
                <w:spacing w:val="-6"/>
                <w:sz w:val="21"/>
                <w:szCs w:val="21"/>
              </w:rPr>
            </w:pPr>
            <w:r>
              <w:rPr>
                <w:rFonts w:hint="eastAsia" w:ascii="宋体" w:hAnsi="宋体" w:eastAsia="宋体" w:cs="宋体"/>
                <w:spacing w:val="-6"/>
                <w:sz w:val="21"/>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00" w:type="pct"/>
            <w:vAlign w:val="center"/>
          </w:tcPr>
          <w:p>
            <w:pPr>
              <w:adjustRightInd w:val="0"/>
              <w:snapToGrid w:val="0"/>
              <w:spacing w:line="288" w:lineRule="auto"/>
              <w:rPr>
                <w:rFonts w:hint="eastAsia" w:ascii="宋体" w:hAnsi="宋体" w:eastAsia="宋体" w:cs="宋体"/>
                <w:spacing w:val="-6"/>
                <w:sz w:val="21"/>
                <w:szCs w:val="21"/>
              </w:rPr>
            </w:pPr>
            <w:r>
              <w:rPr>
                <w:rFonts w:hint="eastAsia" w:ascii="宋体" w:hAnsi="宋体" w:eastAsia="宋体" w:cs="宋体"/>
                <w:spacing w:val="-6"/>
                <w:sz w:val="21"/>
                <w:szCs w:val="21"/>
              </w:rPr>
              <w:t>签名日期：      年    月    日</w:t>
            </w:r>
          </w:p>
        </w:tc>
        <w:tc>
          <w:tcPr>
            <w:tcW w:w="2500" w:type="pct"/>
            <w:vAlign w:val="center"/>
          </w:tcPr>
          <w:p>
            <w:pPr>
              <w:adjustRightInd w:val="0"/>
              <w:snapToGrid w:val="0"/>
              <w:spacing w:line="288" w:lineRule="auto"/>
              <w:rPr>
                <w:rFonts w:hint="eastAsia" w:ascii="宋体" w:hAnsi="宋体" w:eastAsia="宋体" w:cs="宋体"/>
                <w:spacing w:val="-6"/>
                <w:sz w:val="21"/>
                <w:szCs w:val="21"/>
              </w:rPr>
            </w:pPr>
            <w:r>
              <w:rPr>
                <w:rFonts w:hint="eastAsia" w:ascii="宋体" w:hAnsi="宋体" w:eastAsia="宋体" w:cs="宋体"/>
                <w:spacing w:val="-6"/>
                <w:sz w:val="21"/>
                <w:szCs w:val="21"/>
              </w:rPr>
              <w:t>签名日期：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00" w:type="pct"/>
          <w:trHeight w:val="397" w:hRule="atLeast"/>
        </w:trPr>
        <w:tc>
          <w:tcPr>
            <w:tcW w:w="2500" w:type="pct"/>
            <w:vAlign w:val="center"/>
          </w:tcPr>
          <w:p>
            <w:pPr>
              <w:adjustRightInd w:val="0"/>
              <w:snapToGrid w:val="0"/>
              <w:spacing w:line="288" w:lineRule="auto"/>
              <w:rPr>
                <w:rFonts w:hint="eastAsia" w:ascii="宋体" w:hAnsi="宋体" w:eastAsia="宋体" w:cs="宋体"/>
                <w:spacing w:val="-6"/>
                <w:sz w:val="21"/>
                <w:szCs w:val="21"/>
              </w:rPr>
            </w:pPr>
            <w:r>
              <w:rPr>
                <w:rFonts w:hint="eastAsia" w:ascii="宋体" w:hAnsi="宋体" w:eastAsia="宋体" w:cs="宋体"/>
                <w:spacing w:val="-6"/>
                <w:sz w:val="21"/>
                <w:szCs w:val="21"/>
              </w:rPr>
              <w:t>合同鉴证方：浙江求是招标代理有限公司（公章/合同专用章）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00" w:type="pct"/>
          <w:trHeight w:val="397" w:hRule="atLeast"/>
        </w:trPr>
        <w:tc>
          <w:tcPr>
            <w:tcW w:w="2500" w:type="pct"/>
            <w:vAlign w:val="center"/>
          </w:tcPr>
          <w:p>
            <w:pPr>
              <w:tabs>
                <w:tab w:val="left" w:pos="2880"/>
              </w:tabs>
              <w:adjustRightInd w:val="0"/>
              <w:snapToGrid w:val="0"/>
              <w:spacing w:line="288" w:lineRule="auto"/>
              <w:rPr>
                <w:rFonts w:hint="eastAsia" w:ascii="宋体" w:hAnsi="宋体" w:eastAsia="宋体" w:cs="宋体"/>
                <w:spacing w:val="-6"/>
                <w:sz w:val="21"/>
                <w:szCs w:val="21"/>
              </w:rPr>
            </w:pPr>
            <w:r>
              <w:rPr>
                <w:rFonts w:hint="eastAsia" w:ascii="宋体" w:hAnsi="宋体" w:eastAsia="宋体" w:cs="宋体"/>
                <w:spacing w:val="-6"/>
                <w:sz w:val="21"/>
                <w:szCs w:val="21"/>
              </w:rPr>
              <w:t>采购代理机构代表：</w:t>
            </w:r>
          </w:p>
          <w:p>
            <w:pPr>
              <w:adjustRightInd w:val="0"/>
              <w:snapToGrid w:val="0"/>
              <w:spacing w:line="288" w:lineRule="auto"/>
              <w:rPr>
                <w:rFonts w:hint="eastAsia" w:ascii="宋体" w:hAnsi="宋体" w:eastAsia="宋体" w:cs="宋体"/>
                <w:spacing w:val="-6"/>
                <w:sz w:val="21"/>
                <w:szCs w:val="21"/>
              </w:rPr>
            </w:pPr>
            <w:r>
              <w:rPr>
                <w:rFonts w:hint="eastAsia" w:ascii="宋体" w:hAnsi="宋体" w:eastAsia="宋体" w:cs="宋体"/>
                <w:spacing w:val="-6"/>
                <w:sz w:val="21"/>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00" w:type="pct"/>
          <w:trHeight w:val="397" w:hRule="atLeast"/>
        </w:trPr>
        <w:tc>
          <w:tcPr>
            <w:tcW w:w="2500" w:type="pct"/>
            <w:vAlign w:val="center"/>
          </w:tcPr>
          <w:p>
            <w:pPr>
              <w:tabs>
                <w:tab w:val="left" w:pos="2880"/>
              </w:tabs>
              <w:adjustRightInd w:val="0"/>
              <w:snapToGrid w:val="0"/>
              <w:spacing w:line="288" w:lineRule="auto"/>
              <w:rPr>
                <w:rFonts w:hint="eastAsia" w:ascii="宋体" w:hAnsi="宋体" w:eastAsia="宋体" w:cs="宋体"/>
                <w:spacing w:val="-6"/>
                <w:sz w:val="21"/>
                <w:szCs w:val="21"/>
              </w:rPr>
            </w:pPr>
            <w:r>
              <w:rPr>
                <w:rFonts w:hint="eastAsia" w:ascii="宋体" w:hAnsi="宋体" w:eastAsia="宋体" w:cs="宋体"/>
                <w:sz w:val="21"/>
                <w:szCs w:val="21"/>
              </w:rPr>
              <w:t>地址：杭州市玉古路173号中田大厦21楼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00" w:type="pct"/>
          <w:trHeight w:val="397" w:hRule="atLeast"/>
        </w:trPr>
        <w:tc>
          <w:tcPr>
            <w:tcW w:w="2500" w:type="pct"/>
            <w:vAlign w:val="center"/>
          </w:tcPr>
          <w:p>
            <w:pPr>
              <w:tabs>
                <w:tab w:val="left" w:pos="2880"/>
              </w:tabs>
              <w:adjustRightInd w:val="0"/>
              <w:snapToGrid w:val="0"/>
              <w:spacing w:line="288" w:lineRule="auto"/>
              <w:rPr>
                <w:rFonts w:hint="eastAsia" w:ascii="宋体" w:hAnsi="宋体" w:eastAsia="宋体" w:cs="宋体"/>
                <w:spacing w:val="-6"/>
                <w:sz w:val="21"/>
                <w:szCs w:val="21"/>
              </w:rPr>
            </w:pPr>
            <w:r>
              <w:rPr>
                <w:rFonts w:hint="eastAsia" w:ascii="宋体" w:hAnsi="宋体" w:eastAsia="宋体" w:cs="宋体"/>
                <w:sz w:val="21"/>
                <w:szCs w:val="21"/>
              </w:rPr>
              <w:t>电话：0571-87666117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00" w:type="pct"/>
          <w:trHeight w:val="397" w:hRule="atLeast"/>
        </w:trPr>
        <w:tc>
          <w:tcPr>
            <w:tcW w:w="2500" w:type="pct"/>
            <w:vAlign w:val="center"/>
          </w:tcPr>
          <w:p>
            <w:pPr>
              <w:adjustRightInd w:val="0"/>
              <w:snapToGrid w:val="0"/>
              <w:spacing w:line="288" w:lineRule="auto"/>
              <w:rPr>
                <w:rFonts w:hint="eastAsia" w:ascii="宋体" w:hAnsi="宋体" w:eastAsia="宋体" w:cs="宋体"/>
                <w:spacing w:val="-6"/>
                <w:sz w:val="21"/>
                <w:szCs w:val="21"/>
              </w:rPr>
            </w:pPr>
            <w:r>
              <w:rPr>
                <w:rFonts w:hint="eastAsia" w:ascii="宋体" w:hAnsi="宋体" w:eastAsia="宋体" w:cs="宋体"/>
                <w:spacing w:val="-6"/>
                <w:sz w:val="21"/>
                <w:szCs w:val="21"/>
              </w:rPr>
              <w:t>鉴证日期：      年    月    日</w:t>
            </w:r>
          </w:p>
        </w:tc>
      </w:tr>
    </w:tbl>
    <w:p>
      <w:pPr>
        <w:autoSpaceDE w:val="0"/>
        <w:autoSpaceDN w:val="0"/>
        <w:adjustRightInd w:val="0"/>
        <w:snapToGrid w:val="0"/>
        <w:spacing w:line="288" w:lineRule="auto"/>
        <w:jc w:val="left"/>
        <w:rPr>
          <w:rFonts w:ascii="宋体" w:hAnsi="宋体" w:eastAsia="宋体" w:cs="Arial"/>
          <w:kern w:val="0"/>
          <w:sz w:val="24"/>
          <w:szCs w:val="24"/>
        </w:rPr>
      </w:pPr>
    </w:p>
    <w:p>
      <w:pPr>
        <w:adjustRightInd w:val="0"/>
        <w:snapToGrid w:val="0"/>
        <w:spacing w:line="288" w:lineRule="auto"/>
        <w:ind w:firstLine="420" w:firstLineChars="200"/>
        <w:jc w:val="center"/>
        <w:rPr>
          <w:rFonts w:ascii="宋体" w:hAnsi="宋体" w:eastAsia="宋体" w:cs="Times New Roman"/>
          <w:b/>
          <w:sz w:val="32"/>
          <w:szCs w:val="32"/>
        </w:rPr>
      </w:pPr>
      <w:r>
        <w:rPr>
          <w:rFonts w:ascii="宋体" w:hAnsi="宋体" w:eastAsia="宋体" w:cs="宋体"/>
          <w:szCs w:val="21"/>
          <w:lang w:val="zh-CN"/>
        </w:rPr>
        <w:br w:type="page"/>
      </w:r>
    </w:p>
    <w:p>
      <w:pPr>
        <w:adjustRightInd w:val="0"/>
        <w:snapToGrid w:val="0"/>
        <w:spacing w:line="288" w:lineRule="auto"/>
        <w:jc w:val="center"/>
        <w:outlineLvl w:val="0"/>
        <w:rPr>
          <w:rFonts w:ascii="宋体" w:hAnsi="宋体" w:eastAsia="宋体" w:cs="Times New Roman"/>
          <w:sz w:val="28"/>
          <w:szCs w:val="24"/>
        </w:rPr>
      </w:pPr>
      <w:r>
        <w:rPr>
          <w:rFonts w:ascii="宋体" w:hAnsi="宋体" w:eastAsia="宋体" w:cs="Times New Roman"/>
          <w:b/>
          <w:sz w:val="32"/>
          <w:szCs w:val="32"/>
        </w:rPr>
        <w:t>第六章</w:t>
      </w:r>
      <w:r>
        <w:rPr>
          <w:rFonts w:hint="eastAsia" w:ascii="宋体" w:hAnsi="宋体" w:eastAsia="宋体" w:cs="Times New Roman"/>
          <w:b/>
          <w:sz w:val="32"/>
          <w:szCs w:val="32"/>
        </w:rPr>
        <w:t xml:space="preserve">  </w:t>
      </w:r>
      <w:r>
        <w:rPr>
          <w:rFonts w:ascii="宋体" w:hAnsi="宋体" w:eastAsia="宋体" w:cs="Times New Roman"/>
          <w:b/>
          <w:sz w:val="32"/>
          <w:szCs w:val="32"/>
        </w:rPr>
        <w:t>投标文件格式</w:t>
      </w:r>
    </w:p>
    <w:p>
      <w:pPr>
        <w:adjustRightInd w:val="0"/>
        <w:snapToGrid w:val="0"/>
        <w:spacing w:line="288" w:lineRule="auto"/>
        <w:rPr>
          <w:rFonts w:ascii="宋体" w:hAnsi="宋体" w:eastAsia="宋体" w:cs="Times New Roman"/>
          <w:b/>
          <w:bCs/>
          <w:spacing w:val="-6"/>
          <w:sz w:val="24"/>
          <w:szCs w:val="24"/>
        </w:rPr>
      </w:pPr>
    </w:p>
    <w:p>
      <w:pPr>
        <w:adjustRightInd w:val="0"/>
        <w:snapToGrid w:val="0"/>
        <w:spacing w:line="288" w:lineRule="auto"/>
        <w:jc w:val="center"/>
        <w:rPr>
          <w:rFonts w:ascii="宋体" w:hAnsi="宋体" w:eastAsia="宋体" w:cs="Times New Roman"/>
          <w:b/>
          <w:bCs/>
          <w:spacing w:val="-6"/>
          <w:sz w:val="24"/>
          <w:szCs w:val="24"/>
        </w:rPr>
      </w:pPr>
      <w:r>
        <w:rPr>
          <w:rFonts w:hint="eastAsia" w:ascii="宋体" w:hAnsi="宋体" w:eastAsia="宋体" w:cs="Times New Roman"/>
          <w:b/>
          <w:bCs/>
          <w:spacing w:val="-6"/>
          <w:sz w:val="24"/>
          <w:szCs w:val="24"/>
        </w:rPr>
        <w:t xml:space="preserve">目 </w:t>
      </w:r>
      <w:r>
        <w:rPr>
          <w:rFonts w:ascii="宋体" w:hAnsi="宋体" w:eastAsia="宋体" w:cs="Times New Roman"/>
          <w:b/>
          <w:bCs/>
          <w:spacing w:val="-6"/>
          <w:sz w:val="24"/>
          <w:szCs w:val="24"/>
        </w:rPr>
        <w:t xml:space="preserve"> </w:t>
      </w:r>
      <w:r>
        <w:rPr>
          <w:rFonts w:hint="eastAsia" w:ascii="宋体" w:hAnsi="宋体" w:eastAsia="宋体" w:cs="Times New Roman"/>
          <w:b/>
          <w:bCs/>
          <w:spacing w:val="-6"/>
          <w:sz w:val="24"/>
          <w:szCs w:val="24"/>
        </w:rPr>
        <w:t>录</w:t>
      </w:r>
    </w:p>
    <w:p>
      <w:pPr>
        <w:adjustRightInd w:val="0"/>
        <w:snapToGrid w:val="0"/>
        <w:spacing w:line="288" w:lineRule="auto"/>
        <w:rPr>
          <w:rFonts w:ascii="宋体" w:hAnsi="宋体" w:eastAsia="宋体" w:cs="Times New Roman"/>
          <w:b/>
          <w:bCs/>
          <w:spacing w:val="-6"/>
          <w:sz w:val="24"/>
          <w:szCs w:val="24"/>
        </w:rPr>
      </w:pPr>
    </w:p>
    <w:p>
      <w:pPr>
        <w:adjustRightInd w:val="0"/>
        <w:snapToGrid w:val="0"/>
        <w:spacing w:line="288" w:lineRule="auto"/>
        <w:ind w:firstLine="398" w:firstLineChars="200"/>
        <w:jc w:val="left"/>
        <w:rPr>
          <w:rFonts w:ascii="宋体" w:hAnsi="宋体" w:eastAsia="宋体" w:cs="Times New Roman"/>
          <w:b/>
          <w:bCs/>
          <w:spacing w:val="-6"/>
          <w:szCs w:val="21"/>
        </w:rPr>
      </w:pPr>
      <w:r>
        <w:rPr>
          <w:rFonts w:hint="eastAsia" w:ascii="宋体" w:hAnsi="宋体" w:eastAsia="宋体" w:cs="Times New Roman"/>
          <w:b/>
          <w:bCs/>
          <w:spacing w:val="-6"/>
          <w:szCs w:val="21"/>
        </w:rPr>
        <w:t>▲</w:t>
      </w:r>
      <w:r>
        <w:rPr>
          <w:rFonts w:ascii="宋体" w:hAnsi="宋体" w:eastAsia="宋体" w:cs="Times New Roman"/>
          <w:b/>
          <w:bCs/>
          <w:spacing w:val="-6"/>
          <w:szCs w:val="21"/>
        </w:rPr>
        <w:t>1</w:t>
      </w:r>
      <w:r>
        <w:rPr>
          <w:rFonts w:hint="eastAsia" w:ascii="宋体" w:hAnsi="宋体" w:eastAsia="宋体" w:cs="Times New Roman"/>
          <w:b/>
          <w:bCs/>
          <w:spacing w:val="-6"/>
          <w:szCs w:val="21"/>
        </w:rPr>
        <w:t>.资格文件（单独上传）。</w:t>
      </w:r>
      <w:r>
        <w:rPr>
          <w:rFonts w:hint="eastAsia" w:ascii="宋体" w:hAnsi="宋体" w:eastAsia="宋体" w:cs="宋体"/>
          <w:b/>
          <w:bCs/>
          <w:szCs w:val="21"/>
        </w:rPr>
        <w:t>资格审查要求的资格证明材料（均需加盖公章）</w:t>
      </w:r>
    </w:p>
    <w:p>
      <w:pPr>
        <w:adjustRightInd w:val="0"/>
        <w:snapToGrid w:val="0"/>
        <w:spacing w:line="288" w:lineRule="auto"/>
        <w:ind w:firstLine="396" w:firstLineChars="200"/>
        <w:jc w:val="left"/>
        <w:rPr>
          <w:rFonts w:ascii="宋体" w:hAnsi="宋体" w:eastAsia="宋体" w:cs="宋体"/>
          <w:bCs/>
          <w:spacing w:val="-6"/>
          <w:szCs w:val="21"/>
        </w:rPr>
      </w:pPr>
      <w:r>
        <w:rPr>
          <w:rFonts w:hint="eastAsia" w:ascii="宋体" w:hAnsi="宋体" w:eastAsia="宋体" w:cs="宋体"/>
          <w:bCs/>
          <w:spacing w:val="-6"/>
          <w:szCs w:val="21"/>
        </w:rPr>
        <w:t>（1）有效的法人或者其他组织的营业执照等证明文件，自然人的身份证明</w:t>
      </w:r>
    </w:p>
    <w:p>
      <w:pPr>
        <w:adjustRightInd w:val="0"/>
        <w:snapToGrid w:val="0"/>
        <w:spacing w:line="288" w:lineRule="auto"/>
        <w:ind w:firstLine="396" w:firstLineChars="200"/>
        <w:jc w:val="left"/>
        <w:rPr>
          <w:rFonts w:ascii="宋体" w:hAnsi="宋体" w:eastAsia="宋体" w:cs="宋体"/>
          <w:bCs/>
          <w:spacing w:val="-6"/>
          <w:szCs w:val="21"/>
        </w:rPr>
      </w:pPr>
      <w:r>
        <w:rPr>
          <w:rFonts w:hint="eastAsia" w:ascii="宋体" w:hAnsi="宋体" w:eastAsia="宋体" w:cs="宋体"/>
          <w:bCs/>
          <w:spacing w:val="-6"/>
          <w:szCs w:val="21"/>
        </w:rPr>
        <w:t>（</w:t>
      </w:r>
      <w:r>
        <w:rPr>
          <w:rFonts w:ascii="宋体" w:hAnsi="宋体" w:eastAsia="宋体" w:cs="宋体"/>
          <w:bCs/>
          <w:spacing w:val="-6"/>
          <w:szCs w:val="21"/>
        </w:rPr>
        <w:t>2）符合参加政府采购活动应当具备的一般条件的承诺函</w:t>
      </w:r>
    </w:p>
    <w:p>
      <w:pPr>
        <w:adjustRightInd w:val="0"/>
        <w:snapToGrid w:val="0"/>
        <w:spacing w:line="288" w:lineRule="auto"/>
        <w:ind w:firstLine="396" w:firstLineChars="200"/>
        <w:jc w:val="left"/>
        <w:rPr>
          <w:rFonts w:ascii="宋体" w:hAnsi="宋体" w:eastAsia="宋体" w:cs="宋体"/>
          <w:bCs/>
          <w:spacing w:val="-6"/>
          <w:szCs w:val="21"/>
        </w:rPr>
      </w:pPr>
      <w:r>
        <w:rPr>
          <w:rFonts w:hint="eastAsia" w:ascii="宋体" w:hAnsi="宋体" w:eastAsia="宋体" w:cs="宋体"/>
          <w:bCs/>
          <w:spacing w:val="-6"/>
          <w:szCs w:val="21"/>
        </w:rPr>
        <w:t>（</w:t>
      </w:r>
      <w:r>
        <w:rPr>
          <w:rFonts w:ascii="宋体" w:hAnsi="宋体" w:eastAsia="宋体" w:cs="宋体"/>
          <w:bCs/>
          <w:spacing w:val="-6"/>
          <w:szCs w:val="21"/>
        </w:rPr>
        <w:t>3）落实政府采购政策需满足的资格要求：</w:t>
      </w:r>
    </w:p>
    <w:p>
      <w:pPr>
        <w:adjustRightInd w:val="0"/>
        <w:snapToGrid w:val="0"/>
        <w:spacing w:line="288" w:lineRule="auto"/>
        <w:ind w:firstLine="396" w:firstLineChars="200"/>
        <w:jc w:val="left"/>
        <w:rPr>
          <w:rFonts w:hint="eastAsia" w:ascii="宋体" w:hAnsi="宋体" w:eastAsia="宋体" w:cs="宋体"/>
          <w:bCs/>
          <w:spacing w:val="-6"/>
          <w:szCs w:val="21"/>
          <w:highlight w:val="none"/>
        </w:rPr>
      </w:pPr>
      <w:r>
        <w:rPr>
          <w:rFonts w:hint="eastAsia" w:ascii="宋体" w:hAnsi="宋体" w:eastAsia="宋体" w:cs="宋体"/>
          <w:bCs/>
          <w:spacing w:val="-6"/>
          <w:szCs w:val="21"/>
          <w:highlight w:val="none"/>
        </w:rPr>
        <w:t>中小企业声明函（若属于中小企业）</w:t>
      </w:r>
    </w:p>
    <w:p>
      <w:pPr>
        <w:adjustRightInd w:val="0"/>
        <w:snapToGrid w:val="0"/>
        <w:spacing w:line="288" w:lineRule="auto"/>
        <w:ind w:firstLine="396" w:firstLineChars="200"/>
        <w:jc w:val="left"/>
        <w:rPr>
          <w:rFonts w:hint="eastAsia" w:ascii="宋体" w:hAnsi="宋体" w:eastAsia="宋体" w:cs="宋体"/>
          <w:bCs/>
          <w:spacing w:val="-6"/>
          <w:szCs w:val="21"/>
          <w:highlight w:val="none"/>
        </w:rPr>
      </w:pPr>
      <w:r>
        <w:rPr>
          <w:rFonts w:hint="eastAsia" w:ascii="宋体" w:hAnsi="宋体" w:eastAsia="宋体" w:cs="宋体"/>
          <w:bCs/>
          <w:spacing w:val="-6"/>
          <w:szCs w:val="21"/>
          <w:highlight w:val="none"/>
        </w:rPr>
        <w:t>属于监狱企业的证明文件（若属于监狱企业）</w:t>
      </w:r>
    </w:p>
    <w:p>
      <w:pPr>
        <w:adjustRightInd w:val="0"/>
        <w:snapToGrid w:val="0"/>
        <w:spacing w:line="288" w:lineRule="auto"/>
        <w:ind w:firstLine="396" w:firstLineChars="200"/>
        <w:jc w:val="left"/>
        <w:rPr>
          <w:rFonts w:hint="eastAsia" w:ascii="宋体" w:hAnsi="宋体" w:eastAsia="宋体" w:cs="宋体"/>
          <w:bCs/>
          <w:spacing w:val="-6"/>
          <w:szCs w:val="21"/>
          <w:highlight w:val="none"/>
        </w:rPr>
      </w:pPr>
      <w:r>
        <w:rPr>
          <w:rFonts w:hint="eastAsia" w:ascii="宋体" w:hAnsi="宋体" w:eastAsia="宋体" w:cs="宋体"/>
          <w:bCs/>
          <w:spacing w:val="-6"/>
          <w:szCs w:val="21"/>
          <w:highlight w:val="none"/>
        </w:rPr>
        <w:t>残疾人福利性单位声明函（若属于残疾人福利性单位）</w:t>
      </w:r>
    </w:p>
    <w:p>
      <w:pPr>
        <w:adjustRightInd w:val="0"/>
        <w:snapToGrid w:val="0"/>
        <w:spacing w:line="288" w:lineRule="auto"/>
        <w:ind w:firstLine="396" w:firstLineChars="200"/>
        <w:jc w:val="left"/>
        <w:rPr>
          <w:rFonts w:ascii="宋体" w:hAnsi="宋体" w:eastAsia="宋体" w:cs="宋体"/>
          <w:bCs/>
          <w:spacing w:val="-6"/>
          <w:szCs w:val="21"/>
          <w:highlight w:val="none"/>
        </w:rPr>
      </w:pPr>
      <w:r>
        <w:rPr>
          <w:rFonts w:hint="eastAsia" w:ascii="宋体" w:hAnsi="宋体" w:eastAsia="宋体" w:cs="宋体"/>
          <w:bCs/>
          <w:spacing w:val="-6"/>
          <w:szCs w:val="21"/>
          <w:highlight w:val="none"/>
        </w:rPr>
        <w:t>联合协议、分包意向协议（如有）</w:t>
      </w:r>
    </w:p>
    <w:p>
      <w:pPr>
        <w:adjustRightInd w:val="0"/>
        <w:snapToGrid w:val="0"/>
        <w:spacing w:line="288" w:lineRule="auto"/>
        <w:ind w:firstLine="396" w:firstLineChars="200"/>
        <w:jc w:val="left"/>
        <w:rPr>
          <w:rFonts w:ascii="宋体" w:hAnsi="宋体" w:eastAsia="宋体" w:cs="宋体"/>
          <w:bCs/>
          <w:spacing w:val="-6"/>
          <w:szCs w:val="21"/>
          <w:highlight w:val="none"/>
        </w:rPr>
      </w:pPr>
      <w:r>
        <w:rPr>
          <w:rFonts w:hint="eastAsia" w:ascii="宋体" w:hAnsi="宋体" w:eastAsia="宋体" w:cs="宋体"/>
          <w:bCs/>
          <w:spacing w:val="-6"/>
          <w:szCs w:val="21"/>
          <w:highlight w:val="none"/>
        </w:rPr>
        <w:t>（</w:t>
      </w:r>
      <w:r>
        <w:rPr>
          <w:rFonts w:ascii="宋体" w:hAnsi="宋体" w:eastAsia="宋体" w:cs="宋体"/>
          <w:bCs/>
          <w:spacing w:val="-6"/>
          <w:szCs w:val="21"/>
          <w:highlight w:val="none"/>
        </w:rPr>
        <w:t>4）</w:t>
      </w:r>
      <w:r>
        <w:rPr>
          <w:rFonts w:hint="eastAsia" w:ascii="宋体" w:hAnsi="宋体" w:eastAsia="宋体" w:cs="宋体"/>
          <w:bCs/>
          <w:spacing w:val="-6"/>
          <w:szCs w:val="21"/>
          <w:highlight w:val="none"/>
        </w:rPr>
        <w:t>本项目的特定资格要求证明材料：无</w:t>
      </w:r>
    </w:p>
    <w:p>
      <w:pPr>
        <w:adjustRightInd w:val="0"/>
        <w:snapToGrid w:val="0"/>
        <w:spacing w:line="288" w:lineRule="auto"/>
        <w:ind w:firstLine="396" w:firstLineChars="200"/>
        <w:jc w:val="left"/>
        <w:rPr>
          <w:rFonts w:ascii="宋体" w:hAnsi="宋体" w:eastAsia="宋体" w:cs="宋体"/>
          <w:bCs/>
          <w:spacing w:val="-6"/>
          <w:szCs w:val="21"/>
          <w:highlight w:val="none"/>
        </w:rPr>
      </w:pPr>
      <w:r>
        <w:rPr>
          <w:rFonts w:hint="eastAsia" w:ascii="宋体" w:hAnsi="宋体" w:eastAsia="宋体" w:cs="宋体"/>
          <w:bCs/>
          <w:spacing w:val="-6"/>
          <w:szCs w:val="21"/>
          <w:highlight w:val="none"/>
        </w:rPr>
        <w:t>▲联合体投标的，联合体各方均应提供资格文件（</w:t>
      </w:r>
      <w:r>
        <w:rPr>
          <w:rFonts w:ascii="宋体" w:hAnsi="宋体" w:eastAsia="宋体" w:cs="宋体"/>
          <w:bCs/>
          <w:spacing w:val="-6"/>
          <w:szCs w:val="21"/>
          <w:highlight w:val="none"/>
        </w:rPr>
        <w:t>1）</w:t>
      </w:r>
      <w:r>
        <w:rPr>
          <w:rFonts w:hint="eastAsia" w:ascii="宋体" w:hAnsi="宋体" w:eastAsia="宋体" w:cs="宋体"/>
          <w:bCs/>
          <w:spacing w:val="-6"/>
          <w:szCs w:val="21"/>
          <w:highlight w:val="none"/>
        </w:rPr>
        <w:t>、</w:t>
      </w:r>
      <w:r>
        <w:rPr>
          <w:rFonts w:ascii="宋体" w:hAnsi="宋体" w:eastAsia="宋体" w:cs="宋体"/>
          <w:bCs/>
          <w:spacing w:val="-6"/>
          <w:szCs w:val="21"/>
          <w:highlight w:val="none"/>
        </w:rPr>
        <w:t>（2）</w:t>
      </w:r>
      <w:r>
        <w:rPr>
          <w:rFonts w:hint="eastAsia" w:ascii="宋体" w:hAnsi="宋体" w:eastAsia="宋体" w:cs="宋体"/>
          <w:bCs/>
          <w:spacing w:val="-6"/>
          <w:szCs w:val="21"/>
          <w:highlight w:val="none"/>
          <w:lang w:eastAsia="zh-CN"/>
        </w:rPr>
        <w:t>、（</w:t>
      </w:r>
      <w:r>
        <w:rPr>
          <w:rFonts w:hint="eastAsia" w:ascii="宋体" w:hAnsi="宋体" w:eastAsia="宋体" w:cs="宋体"/>
          <w:bCs/>
          <w:spacing w:val="-6"/>
          <w:szCs w:val="21"/>
          <w:highlight w:val="none"/>
          <w:lang w:val="en-US" w:eastAsia="zh-CN"/>
        </w:rPr>
        <w:t>3）</w:t>
      </w:r>
      <w:r>
        <w:rPr>
          <w:rFonts w:hint="eastAsia" w:ascii="宋体" w:hAnsi="宋体" w:eastAsia="宋体" w:cs="宋体"/>
          <w:bCs/>
          <w:spacing w:val="-6"/>
          <w:szCs w:val="21"/>
          <w:highlight w:val="none"/>
        </w:rPr>
        <w:t>材料</w:t>
      </w:r>
      <w:r>
        <w:rPr>
          <w:rFonts w:ascii="宋体" w:hAnsi="宋体" w:eastAsia="宋体" w:cs="宋体"/>
          <w:bCs/>
          <w:spacing w:val="-6"/>
          <w:szCs w:val="21"/>
          <w:highlight w:val="none"/>
        </w:rPr>
        <w:t>。</w:t>
      </w:r>
    </w:p>
    <w:p>
      <w:pPr>
        <w:adjustRightInd w:val="0"/>
        <w:snapToGrid w:val="0"/>
        <w:spacing w:line="288" w:lineRule="auto"/>
        <w:jc w:val="left"/>
        <w:rPr>
          <w:rFonts w:ascii="宋体" w:hAnsi="宋体" w:eastAsia="宋体" w:cs="宋体"/>
          <w:b/>
          <w:spacing w:val="-6"/>
          <w:szCs w:val="21"/>
          <w:highlight w:val="none"/>
        </w:rPr>
      </w:pPr>
    </w:p>
    <w:p>
      <w:pPr>
        <w:adjustRightInd w:val="0"/>
        <w:snapToGrid w:val="0"/>
        <w:spacing w:line="288" w:lineRule="auto"/>
        <w:ind w:firstLine="398" w:firstLineChars="200"/>
        <w:jc w:val="left"/>
        <w:rPr>
          <w:rFonts w:ascii="宋体" w:hAnsi="宋体" w:eastAsia="宋体" w:cs="Times New Roman"/>
          <w:b/>
          <w:bCs/>
          <w:spacing w:val="-6"/>
          <w:szCs w:val="21"/>
          <w:highlight w:val="none"/>
        </w:rPr>
      </w:pPr>
      <w:r>
        <w:rPr>
          <w:rFonts w:ascii="宋体" w:hAnsi="宋体" w:eastAsia="宋体" w:cs="Times New Roman"/>
          <w:b/>
          <w:spacing w:val="-6"/>
          <w:szCs w:val="21"/>
          <w:highlight w:val="none"/>
        </w:rPr>
        <w:t>2</w:t>
      </w:r>
      <w:r>
        <w:rPr>
          <w:rFonts w:hint="eastAsia" w:ascii="宋体" w:hAnsi="宋体" w:eastAsia="宋体" w:cs="Times New Roman"/>
          <w:b/>
          <w:spacing w:val="-6"/>
          <w:szCs w:val="21"/>
          <w:highlight w:val="none"/>
        </w:rPr>
        <w:t>.商务和</w:t>
      </w:r>
      <w:r>
        <w:rPr>
          <w:rFonts w:hint="eastAsia" w:ascii="宋体" w:hAnsi="宋体" w:eastAsia="宋体" w:cs="Times New Roman"/>
          <w:b/>
          <w:bCs/>
          <w:spacing w:val="-6"/>
          <w:szCs w:val="21"/>
          <w:highlight w:val="none"/>
        </w:rPr>
        <w:t>技术文件（单独上传）</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（1）投标函</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2）授权委托书</w:t>
      </w:r>
      <w:r>
        <w:rPr>
          <w:rFonts w:hint="eastAsia" w:ascii="宋体" w:hAnsi="宋体" w:eastAsia="宋体" w:cs="Times New Roman"/>
          <w:spacing w:val="-6"/>
          <w:szCs w:val="21"/>
        </w:rPr>
        <w:t>/法定代表人（单位负责人、自然人本人）身份证明</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附：授权代表社保缴纳证明（</w:t>
      </w:r>
      <w:r>
        <w:rPr>
          <w:rFonts w:hint="eastAsia" w:ascii="宋体" w:hAnsi="宋体" w:eastAsia="宋体" w:cs="Times New Roman"/>
          <w:spacing w:val="-6"/>
          <w:szCs w:val="21"/>
          <w:lang w:eastAsia="zh-CN"/>
        </w:rPr>
        <w:t>2023年01月</w:t>
      </w:r>
      <w:r>
        <w:rPr>
          <w:rFonts w:ascii="宋体" w:hAnsi="宋体" w:eastAsia="宋体" w:cs="Times New Roman"/>
          <w:spacing w:val="-6"/>
          <w:szCs w:val="21"/>
        </w:rPr>
        <w:t>（含）以后任意一月）</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rPr>
        <w:t>（</w:t>
      </w:r>
      <w:r>
        <w:rPr>
          <w:rFonts w:ascii="宋体" w:hAnsi="宋体" w:eastAsia="宋体" w:cs="Times New Roman"/>
          <w:spacing w:val="-6"/>
          <w:szCs w:val="21"/>
        </w:rPr>
        <w:t>3</w:t>
      </w:r>
      <w:r>
        <w:rPr>
          <w:rFonts w:hint="eastAsia" w:ascii="宋体" w:hAnsi="宋体" w:eastAsia="宋体" w:cs="Times New Roman"/>
          <w:spacing w:val="-6"/>
          <w:szCs w:val="21"/>
        </w:rPr>
        <w:t>）投</w:t>
      </w:r>
      <w:r>
        <w:rPr>
          <w:rFonts w:hint="eastAsia" w:ascii="宋体" w:hAnsi="宋体" w:eastAsia="宋体" w:cs="Times New Roman"/>
          <w:spacing w:val="-6"/>
          <w:szCs w:val="21"/>
          <w:highlight w:val="none"/>
        </w:rPr>
        <w:t>标人同类合同一览表</w:t>
      </w:r>
    </w:p>
    <w:p>
      <w:pPr>
        <w:adjustRightInd w:val="0"/>
        <w:snapToGrid w:val="0"/>
        <w:spacing w:line="288" w:lineRule="auto"/>
        <w:ind w:firstLine="396" w:firstLineChars="200"/>
        <w:jc w:val="left"/>
        <w:rPr>
          <w:rFonts w:ascii="宋体" w:hAnsi="宋体" w:eastAsia="宋体" w:cs="宋体"/>
          <w:spacing w:val="-6"/>
          <w:szCs w:val="21"/>
          <w:highlight w:val="none"/>
        </w:rPr>
      </w:pPr>
      <w:r>
        <w:rPr>
          <w:rFonts w:hint="eastAsia" w:ascii="宋体" w:hAnsi="宋体" w:eastAsia="宋体" w:cs="宋体"/>
          <w:spacing w:val="-6"/>
          <w:szCs w:val="21"/>
          <w:highlight w:val="none"/>
        </w:rPr>
        <w:t>（</w:t>
      </w:r>
      <w:r>
        <w:rPr>
          <w:rFonts w:ascii="宋体" w:hAnsi="宋体" w:eastAsia="宋体" w:cs="宋体"/>
          <w:spacing w:val="-6"/>
          <w:szCs w:val="21"/>
          <w:highlight w:val="none"/>
        </w:rPr>
        <w:t>4</w:t>
      </w:r>
      <w:r>
        <w:rPr>
          <w:rFonts w:hint="eastAsia" w:ascii="宋体" w:hAnsi="宋体" w:eastAsia="宋体" w:cs="宋体"/>
          <w:spacing w:val="-6"/>
          <w:szCs w:val="21"/>
          <w:highlight w:val="none"/>
        </w:rPr>
        <w:t>）采购需求偏离表</w:t>
      </w:r>
    </w:p>
    <w:p>
      <w:pPr>
        <w:adjustRightInd w:val="0"/>
        <w:snapToGrid w:val="0"/>
        <w:spacing w:line="288" w:lineRule="auto"/>
        <w:ind w:firstLine="396" w:firstLineChars="200"/>
        <w:jc w:val="left"/>
        <w:rPr>
          <w:rFonts w:ascii="宋体" w:hAnsi="宋体" w:eastAsia="宋体" w:cs="宋体"/>
          <w:spacing w:val="-6"/>
          <w:szCs w:val="21"/>
          <w:highlight w:val="none"/>
        </w:rPr>
      </w:pPr>
      <w:r>
        <w:rPr>
          <w:rFonts w:hint="eastAsia" w:ascii="宋体" w:hAnsi="宋体" w:eastAsia="宋体" w:cs="宋体"/>
          <w:spacing w:val="-6"/>
          <w:szCs w:val="21"/>
          <w:highlight w:val="none"/>
        </w:rPr>
        <w:t>（</w:t>
      </w:r>
      <w:r>
        <w:rPr>
          <w:rFonts w:ascii="宋体" w:hAnsi="宋体" w:eastAsia="宋体" w:cs="宋体"/>
          <w:spacing w:val="-6"/>
          <w:szCs w:val="21"/>
          <w:highlight w:val="none"/>
        </w:rPr>
        <w:t>5</w:t>
      </w:r>
      <w:r>
        <w:rPr>
          <w:rFonts w:hint="eastAsia" w:ascii="宋体" w:hAnsi="宋体" w:eastAsia="宋体" w:cs="宋体"/>
          <w:spacing w:val="-6"/>
          <w:szCs w:val="21"/>
          <w:highlight w:val="none"/>
        </w:rPr>
        <w:t>）</w:t>
      </w:r>
      <w:r>
        <w:rPr>
          <w:rFonts w:hint="eastAsia" w:ascii="宋体" w:hAnsi="宋体" w:eastAsia="宋体" w:cs="宋体"/>
          <w:spacing w:val="-6"/>
          <w:szCs w:val="21"/>
          <w:highlight w:val="none"/>
          <w:lang w:val="en-US" w:eastAsia="zh-CN"/>
        </w:rPr>
        <w:t>服务</w:t>
      </w:r>
      <w:r>
        <w:rPr>
          <w:rFonts w:hint="eastAsia" w:ascii="宋体" w:hAnsi="宋体" w:eastAsia="宋体" w:cs="宋体"/>
          <w:spacing w:val="-6"/>
          <w:szCs w:val="21"/>
          <w:highlight w:val="none"/>
        </w:rPr>
        <w:t>方案：</w:t>
      </w:r>
    </w:p>
    <w:p>
      <w:pPr>
        <w:adjustRightInd w:val="0"/>
        <w:snapToGrid w:val="0"/>
        <w:spacing w:line="288" w:lineRule="auto"/>
        <w:ind w:firstLine="396" w:firstLineChars="200"/>
        <w:jc w:val="left"/>
        <w:rPr>
          <w:rFonts w:hint="eastAsia" w:ascii="宋体" w:hAnsi="宋体" w:eastAsia="宋体" w:cs="宋体"/>
          <w:spacing w:val="-6"/>
          <w:szCs w:val="21"/>
          <w:highlight w:val="none"/>
        </w:rPr>
      </w:pPr>
      <w:r>
        <w:rPr>
          <w:rFonts w:hint="eastAsia" w:ascii="宋体" w:hAnsi="宋体" w:eastAsia="宋体" w:cs="宋体"/>
          <w:spacing w:val="-6"/>
          <w:szCs w:val="21"/>
          <w:highlight w:val="none"/>
        </w:rPr>
        <w:t>系统功能服务方案</w:t>
      </w:r>
    </w:p>
    <w:p>
      <w:pPr>
        <w:adjustRightInd w:val="0"/>
        <w:snapToGrid w:val="0"/>
        <w:spacing w:line="288" w:lineRule="auto"/>
        <w:ind w:firstLine="396" w:firstLineChars="200"/>
        <w:jc w:val="left"/>
        <w:rPr>
          <w:rFonts w:hint="eastAsia" w:ascii="宋体" w:hAnsi="宋体" w:eastAsia="宋体" w:cs="宋体"/>
          <w:spacing w:val="-6"/>
          <w:szCs w:val="21"/>
          <w:highlight w:val="none"/>
        </w:rPr>
      </w:pPr>
      <w:r>
        <w:rPr>
          <w:rFonts w:hint="eastAsia" w:ascii="宋体" w:hAnsi="宋体" w:eastAsia="宋体" w:cs="宋体"/>
          <w:spacing w:val="-6"/>
          <w:szCs w:val="21"/>
          <w:highlight w:val="none"/>
        </w:rPr>
        <w:t>数据治理校验服务方案</w:t>
      </w:r>
    </w:p>
    <w:p>
      <w:pPr>
        <w:adjustRightInd w:val="0"/>
        <w:snapToGrid w:val="0"/>
        <w:spacing w:line="288" w:lineRule="auto"/>
        <w:ind w:firstLine="396" w:firstLineChars="200"/>
        <w:jc w:val="left"/>
        <w:rPr>
          <w:rFonts w:hint="eastAsia" w:ascii="宋体" w:hAnsi="宋体" w:eastAsia="宋体" w:cs="宋体"/>
          <w:spacing w:val="-6"/>
          <w:szCs w:val="21"/>
          <w:highlight w:val="none"/>
        </w:rPr>
      </w:pPr>
      <w:r>
        <w:rPr>
          <w:rFonts w:hint="eastAsia" w:ascii="宋体" w:hAnsi="宋体" w:eastAsia="宋体" w:cs="宋体"/>
          <w:spacing w:val="-6"/>
          <w:szCs w:val="21"/>
          <w:highlight w:val="none"/>
        </w:rPr>
        <w:t>安全方案</w:t>
      </w:r>
    </w:p>
    <w:p>
      <w:pPr>
        <w:adjustRightInd w:val="0"/>
        <w:snapToGrid w:val="0"/>
        <w:spacing w:line="288" w:lineRule="auto"/>
        <w:ind w:firstLine="396" w:firstLineChars="200"/>
        <w:jc w:val="left"/>
        <w:rPr>
          <w:rFonts w:hint="default" w:ascii="宋体" w:hAnsi="宋体" w:eastAsia="宋体" w:cs="宋体"/>
          <w:spacing w:val="-6"/>
          <w:szCs w:val="21"/>
          <w:highlight w:val="none"/>
          <w:lang w:val="en-US" w:eastAsia="zh-CN"/>
        </w:rPr>
      </w:pPr>
      <w:r>
        <w:rPr>
          <w:rFonts w:hint="eastAsia" w:ascii="宋体" w:hAnsi="宋体" w:eastAsia="宋体" w:cs="宋体"/>
          <w:spacing w:val="-6"/>
          <w:szCs w:val="21"/>
          <w:highlight w:val="none"/>
          <w:lang w:val="en-US" w:eastAsia="zh-CN"/>
        </w:rPr>
        <w:t>应急方案</w:t>
      </w:r>
    </w:p>
    <w:p>
      <w:pPr>
        <w:adjustRightInd w:val="0"/>
        <w:snapToGrid w:val="0"/>
        <w:spacing w:line="288" w:lineRule="auto"/>
        <w:ind w:firstLine="396" w:firstLineChars="200"/>
        <w:jc w:val="left"/>
        <w:rPr>
          <w:rFonts w:hint="eastAsia" w:ascii="宋体" w:hAnsi="宋体" w:eastAsia="宋体" w:cs="宋体"/>
          <w:spacing w:val="-6"/>
          <w:szCs w:val="21"/>
          <w:highlight w:val="none"/>
        </w:rPr>
      </w:pPr>
      <w:r>
        <w:rPr>
          <w:rFonts w:hint="eastAsia" w:ascii="宋体" w:hAnsi="宋体" w:eastAsia="宋体" w:cs="宋体"/>
          <w:spacing w:val="-6"/>
          <w:szCs w:val="21"/>
          <w:highlight w:val="none"/>
        </w:rPr>
        <w:t>投入本项目的团队人员配置实力</w:t>
      </w:r>
    </w:p>
    <w:p>
      <w:pPr>
        <w:adjustRightInd w:val="0"/>
        <w:snapToGrid w:val="0"/>
        <w:spacing w:line="288" w:lineRule="auto"/>
        <w:ind w:firstLine="396" w:firstLineChars="200"/>
        <w:jc w:val="left"/>
        <w:rPr>
          <w:rFonts w:hint="eastAsia" w:ascii="宋体" w:hAnsi="宋体" w:eastAsia="宋体" w:cs="宋体"/>
          <w:spacing w:val="-6"/>
          <w:szCs w:val="21"/>
          <w:highlight w:val="none"/>
        </w:rPr>
      </w:pPr>
      <w:r>
        <w:rPr>
          <w:rFonts w:hint="eastAsia" w:ascii="宋体" w:hAnsi="宋体" w:eastAsia="宋体" w:cs="宋体"/>
          <w:spacing w:val="-6"/>
          <w:szCs w:val="21"/>
          <w:highlight w:val="none"/>
        </w:rPr>
        <w:t>项目进度与计划措施</w:t>
      </w:r>
    </w:p>
    <w:p>
      <w:pPr>
        <w:adjustRightInd w:val="0"/>
        <w:snapToGrid w:val="0"/>
        <w:spacing w:line="288" w:lineRule="auto"/>
        <w:ind w:firstLine="396" w:firstLineChars="200"/>
        <w:jc w:val="left"/>
        <w:rPr>
          <w:rFonts w:ascii="宋体" w:hAnsi="宋体" w:eastAsia="宋体" w:cs="宋体"/>
          <w:spacing w:val="-6"/>
          <w:szCs w:val="21"/>
          <w:highlight w:val="none"/>
        </w:rPr>
      </w:pPr>
      <w:r>
        <w:rPr>
          <w:rFonts w:hint="eastAsia" w:ascii="宋体" w:hAnsi="宋体" w:eastAsia="宋体" w:cs="宋体"/>
          <w:spacing w:val="-6"/>
          <w:szCs w:val="21"/>
          <w:highlight w:val="none"/>
        </w:rPr>
        <w:t>售后服务方案与承诺</w:t>
      </w:r>
    </w:p>
    <w:p>
      <w:pPr>
        <w:adjustRightInd w:val="0"/>
        <w:snapToGrid w:val="0"/>
        <w:spacing w:line="288" w:lineRule="auto"/>
        <w:ind w:firstLine="396" w:firstLineChars="200"/>
        <w:jc w:val="left"/>
        <w:rPr>
          <w:rFonts w:ascii="宋体" w:hAnsi="宋体" w:eastAsia="宋体" w:cs="宋体"/>
          <w:spacing w:val="-6"/>
          <w:szCs w:val="21"/>
          <w:highlight w:val="none"/>
        </w:rPr>
      </w:pPr>
      <w:r>
        <w:rPr>
          <w:rFonts w:hint="eastAsia" w:ascii="宋体" w:hAnsi="宋体" w:eastAsia="宋体" w:cs="宋体"/>
          <w:spacing w:val="-6"/>
          <w:szCs w:val="21"/>
          <w:highlight w:val="none"/>
        </w:rPr>
        <w:t>（</w:t>
      </w:r>
      <w:r>
        <w:rPr>
          <w:rFonts w:hint="eastAsia" w:ascii="宋体" w:hAnsi="宋体" w:eastAsia="宋体" w:cs="宋体"/>
          <w:spacing w:val="-6"/>
          <w:szCs w:val="21"/>
          <w:highlight w:val="none"/>
          <w:lang w:val="en-US" w:eastAsia="zh-CN"/>
        </w:rPr>
        <w:t>6</w:t>
      </w:r>
      <w:r>
        <w:rPr>
          <w:rFonts w:ascii="宋体" w:hAnsi="宋体" w:eastAsia="宋体" w:cs="宋体"/>
          <w:spacing w:val="-6"/>
          <w:szCs w:val="21"/>
          <w:highlight w:val="none"/>
        </w:rPr>
        <w:t>）投标人需要说明的其他文件和材料。</w:t>
      </w:r>
    </w:p>
    <w:p>
      <w:pPr>
        <w:adjustRightInd w:val="0"/>
        <w:snapToGrid w:val="0"/>
        <w:spacing w:line="288" w:lineRule="auto"/>
        <w:jc w:val="left"/>
        <w:rPr>
          <w:rFonts w:ascii="宋体" w:hAnsi="宋体" w:eastAsia="宋体" w:cs="Times New Roman"/>
          <w:b/>
          <w:spacing w:val="-6"/>
          <w:szCs w:val="21"/>
        </w:rPr>
      </w:pPr>
    </w:p>
    <w:p>
      <w:pPr>
        <w:adjustRightInd w:val="0"/>
        <w:snapToGrid w:val="0"/>
        <w:spacing w:line="288" w:lineRule="auto"/>
        <w:ind w:firstLine="398" w:firstLineChars="200"/>
        <w:jc w:val="left"/>
        <w:rPr>
          <w:rFonts w:ascii="宋体" w:hAnsi="宋体" w:eastAsia="宋体" w:cs="Times New Roman"/>
          <w:b/>
          <w:spacing w:val="-6"/>
          <w:szCs w:val="21"/>
        </w:rPr>
      </w:pPr>
      <w:r>
        <w:rPr>
          <w:rFonts w:ascii="宋体" w:hAnsi="宋体" w:eastAsia="宋体" w:cs="Times New Roman"/>
          <w:b/>
          <w:spacing w:val="-6"/>
          <w:szCs w:val="21"/>
        </w:rPr>
        <w:t>3.</w:t>
      </w:r>
      <w:r>
        <w:rPr>
          <w:rFonts w:hint="eastAsia" w:ascii="宋体" w:hAnsi="宋体" w:eastAsia="宋体" w:cs="Times New Roman"/>
          <w:b/>
          <w:spacing w:val="-6"/>
          <w:szCs w:val="21"/>
        </w:rPr>
        <w:t>报价文件</w:t>
      </w:r>
      <w:r>
        <w:rPr>
          <w:rFonts w:hint="eastAsia" w:ascii="宋体" w:hAnsi="宋体" w:eastAsia="宋体" w:cs="Times New Roman"/>
          <w:b/>
          <w:bCs/>
          <w:spacing w:val="-6"/>
          <w:szCs w:val="21"/>
        </w:rPr>
        <w:t>（单独上传）</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（1）开标一览表</w:t>
      </w:r>
    </w:p>
    <w:p>
      <w:pPr>
        <w:widowControl/>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
          <w:spacing w:val="-6"/>
          <w:szCs w:val="21"/>
        </w:rPr>
        <w:br w:type="page"/>
      </w:r>
    </w:p>
    <w:p>
      <w:pPr>
        <w:tabs>
          <w:tab w:val="center" w:pos="4706"/>
        </w:tabs>
        <w:adjustRightInd w:val="0"/>
        <w:snapToGrid w:val="0"/>
        <w:spacing w:line="288" w:lineRule="auto"/>
        <w:jc w:val="center"/>
        <w:outlineLvl w:val="2"/>
        <w:rPr>
          <w:rFonts w:ascii="宋体" w:hAnsi="宋体" w:eastAsia="宋体" w:cs="Times New Roman"/>
          <w:b/>
          <w:spacing w:val="-6"/>
          <w:szCs w:val="21"/>
        </w:rPr>
      </w:pPr>
      <w:r>
        <w:rPr>
          <w:rFonts w:hint="eastAsia" w:ascii="宋体" w:hAnsi="宋体" w:eastAsia="宋体" w:cs="Times New Roman"/>
          <w:b/>
          <w:spacing w:val="-6"/>
          <w:szCs w:val="21"/>
        </w:rPr>
        <w:t>评分索引表</w:t>
      </w:r>
    </w:p>
    <w:tbl>
      <w:tblPr>
        <w:tblStyle w:val="26"/>
        <w:tblW w:w="94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091"/>
        <w:gridCol w:w="709"/>
        <w:gridCol w:w="3040"/>
        <w:gridCol w:w="967"/>
        <w:gridCol w:w="1053"/>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b/>
                <w:spacing w:val="-6"/>
                <w:szCs w:val="21"/>
              </w:rPr>
            </w:pPr>
            <w:r>
              <w:rPr>
                <w:rFonts w:hint="eastAsia" w:ascii="宋体" w:hAnsi="宋体" w:eastAsia="宋体" w:cs="Times New Roman"/>
                <w:b/>
                <w:spacing w:val="-6"/>
                <w:szCs w:val="21"/>
              </w:rPr>
              <w:t>序号</w:t>
            </w:r>
          </w:p>
        </w:tc>
        <w:tc>
          <w:tcPr>
            <w:tcW w:w="2091" w:type="dxa"/>
            <w:vAlign w:val="center"/>
          </w:tcPr>
          <w:p>
            <w:pPr>
              <w:adjustRightInd w:val="0"/>
              <w:snapToGrid w:val="0"/>
              <w:spacing w:line="288" w:lineRule="auto"/>
              <w:jc w:val="center"/>
              <w:rPr>
                <w:rFonts w:ascii="宋体" w:hAnsi="宋体" w:eastAsia="宋体" w:cs="Times New Roman"/>
                <w:b/>
                <w:spacing w:val="-6"/>
                <w:szCs w:val="21"/>
              </w:rPr>
            </w:pPr>
            <w:r>
              <w:rPr>
                <w:rFonts w:hint="eastAsia" w:ascii="宋体" w:hAnsi="宋体" w:eastAsia="宋体" w:cs="Times New Roman"/>
                <w:b/>
                <w:spacing w:val="-6"/>
                <w:szCs w:val="21"/>
              </w:rPr>
              <w:t>评审因素</w:t>
            </w:r>
          </w:p>
        </w:tc>
        <w:tc>
          <w:tcPr>
            <w:tcW w:w="709" w:type="dxa"/>
            <w:vAlign w:val="center"/>
          </w:tcPr>
          <w:p>
            <w:pPr>
              <w:adjustRightInd w:val="0"/>
              <w:snapToGrid w:val="0"/>
              <w:spacing w:line="288" w:lineRule="auto"/>
              <w:jc w:val="center"/>
              <w:rPr>
                <w:rFonts w:ascii="宋体" w:hAnsi="宋体" w:eastAsia="宋体" w:cs="Times New Roman"/>
                <w:b/>
                <w:spacing w:val="-6"/>
                <w:szCs w:val="21"/>
              </w:rPr>
            </w:pPr>
            <w:r>
              <w:rPr>
                <w:rFonts w:hint="eastAsia" w:ascii="宋体" w:hAnsi="宋体" w:eastAsia="宋体" w:cs="Times New Roman"/>
                <w:b/>
                <w:spacing w:val="-6"/>
                <w:szCs w:val="21"/>
              </w:rPr>
              <w:t>分值</w:t>
            </w:r>
          </w:p>
        </w:tc>
        <w:tc>
          <w:tcPr>
            <w:tcW w:w="3040" w:type="dxa"/>
            <w:vAlign w:val="center"/>
          </w:tcPr>
          <w:p>
            <w:pPr>
              <w:tabs>
                <w:tab w:val="left" w:pos="1418"/>
              </w:tabs>
              <w:adjustRightInd w:val="0"/>
              <w:snapToGrid w:val="0"/>
              <w:spacing w:line="288" w:lineRule="auto"/>
              <w:ind w:firstLine="398"/>
              <w:jc w:val="center"/>
              <w:rPr>
                <w:rFonts w:ascii="宋体" w:hAnsi="宋体" w:eastAsia="宋体" w:cs="Times New Roman"/>
                <w:b/>
                <w:spacing w:val="-6"/>
                <w:kern w:val="0"/>
                <w:szCs w:val="21"/>
              </w:rPr>
            </w:pPr>
            <w:r>
              <w:rPr>
                <w:rFonts w:ascii="宋体" w:hAnsi="宋体" w:eastAsia="宋体" w:cs="Times New Roman"/>
                <w:b/>
                <w:spacing w:val="-6"/>
                <w:kern w:val="0"/>
                <w:szCs w:val="21"/>
              </w:rPr>
              <w:t>评分标准</w:t>
            </w:r>
          </w:p>
        </w:tc>
        <w:tc>
          <w:tcPr>
            <w:tcW w:w="967" w:type="dxa"/>
            <w:vAlign w:val="center"/>
          </w:tcPr>
          <w:p>
            <w:pPr>
              <w:tabs>
                <w:tab w:val="left" w:pos="1418"/>
              </w:tabs>
              <w:adjustRightInd w:val="0"/>
              <w:snapToGrid w:val="0"/>
              <w:spacing w:line="288" w:lineRule="auto"/>
              <w:jc w:val="center"/>
              <w:rPr>
                <w:rFonts w:ascii="宋体" w:hAnsi="宋体" w:eastAsia="宋体" w:cs="Times New Roman"/>
                <w:b/>
                <w:spacing w:val="-6"/>
                <w:kern w:val="0"/>
                <w:szCs w:val="21"/>
              </w:rPr>
            </w:pPr>
            <w:r>
              <w:rPr>
                <w:rFonts w:ascii="宋体" w:hAnsi="宋体" w:eastAsia="宋体" w:cs="Times New Roman"/>
                <w:b/>
                <w:spacing w:val="-6"/>
                <w:kern w:val="0"/>
                <w:szCs w:val="21"/>
              </w:rPr>
              <w:t>自评分</w:t>
            </w:r>
          </w:p>
        </w:tc>
        <w:tc>
          <w:tcPr>
            <w:tcW w:w="1053" w:type="dxa"/>
            <w:vAlign w:val="center"/>
          </w:tcPr>
          <w:p>
            <w:pPr>
              <w:tabs>
                <w:tab w:val="left" w:pos="1418"/>
              </w:tabs>
              <w:adjustRightInd w:val="0"/>
              <w:snapToGrid w:val="0"/>
              <w:spacing w:line="288" w:lineRule="auto"/>
              <w:jc w:val="center"/>
              <w:rPr>
                <w:rFonts w:ascii="宋体" w:hAnsi="宋体" w:eastAsia="宋体" w:cs="Times New Roman"/>
                <w:b/>
                <w:spacing w:val="-6"/>
                <w:kern w:val="0"/>
                <w:szCs w:val="21"/>
              </w:rPr>
            </w:pPr>
            <w:r>
              <w:rPr>
                <w:rFonts w:ascii="宋体" w:hAnsi="宋体" w:eastAsia="宋体" w:cs="Times New Roman"/>
                <w:b/>
                <w:spacing w:val="-6"/>
                <w:kern w:val="0"/>
                <w:szCs w:val="21"/>
              </w:rPr>
              <w:t>自评依据</w:t>
            </w:r>
          </w:p>
        </w:tc>
        <w:tc>
          <w:tcPr>
            <w:tcW w:w="881" w:type="dxa"/>
            <w:vAlign w:val="center"/>
          </w:tcPr>
          <w:p>
            <w:pPr>
              <w:tabs>
                <w:tab w:val="left" w:pos="1418"/>
              </w:tabs>
              <w:adjustRightInd w:val="0"/>
              <w:snapToGrid w:val="0"/>
              <w:spacing w:line="288" w:lineRule="auto"/>
              <w:jc w:val="center"/>
              <w:rPr>
                <w:rFonts w:ascii="宋体" w:hAnsi="宋体" w:eastAsia="宋体" w:cs="Times New Roman"/>
                <w:b/>
                <w:spacing w:val="-6"/>
                <w:kern w:val="0"/>
                <w:szCs w:val="21"/>
              </w:rPr>
            </w:pPr>
            <w:r>
              <w:rPr>
                <w:rFonts w:ascii="宋体" w:hAnsi="宋体" w:eastAsia="宋体" w:cs="Times New Roman"/>
                <w:b/>
                <w:spacing w:val="-6"/>
                <w:kern w:val="0"/>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23" w:type="dxa"/>
            <w:gridSpan w:val="7"/>
            <w:vAlign w:val="center"/>
          </w:tcPr>
          <w:p>
            <w:pPr>
              <w:tabs>
                <w:tab w:val="left" w:pos="1418"/>
              </w:tabs>
              <w:adjustRightInd w:val="0"/>
              <w:snapToGrid w:val="0"/>
              <w:spacing w:line="288" w:lineRule="auto"/>
              <w:jc w:val="center"/>
              <w:rPr>
                <w:rFonts w:ascii="宋体" w:hAnsi="宋体" w:eastAsia="宋体" w:cs="Times New Roman"/>
                <w:b/>
                <w:spacing w:val="-6"/>
                <w:kern w:val="0"/>
                <w:szCs w:val="21"/>
              </w:rPr>
            </w:pPr>
            <w:r>
              <w:rPr>
                <w:rFonts w:ascii="宋体" w:hAnsi="宋体" w:eastAsia="宋体" w:cs="Times New Roman"/>
                <w:b/>
                <w:spacing w:val="-6"/>
                <w:kern w:val="0"/>
                <w:szCs w:val="21"/>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kern w:val="0"/>
                <w:szCs w:val="21"/>
              </w:rPr>
            </w:pPr>
          </w:p>
        </w:tc>
        <w:tc>
          <w:tcPr>
            <w:tcW w:w="2091" w:type="dxa"/>
            <w:vAlign w:val="center"/>
          </w:tcPr>
          <w:p>
            <w:pPr>
              <w:adjustRightInd w:val="0"/>
              <w:snapToGrid w:val="0"/>
              <w:spacing w:line="288" w:lineRule="auto"/>
              <w:jc w:val="center"/>
              <w:rPr>
                <w:rFonts w:ascii="宋体" w:hAnsi="宋体" w:eastAsia="宋体" w:cs="Times New Roman"/>
                <w:kern w:val="0"/>
                <w:szCs w:val="21"/>
              </w:rPr>
            </w:pPr>
          </w:p>
        </w:tc>
        <w:tc>
          <w:tcPr>
            <w:tcW w:w="709" w:type="dxa"/>
            <w:vAlign w:val="center"/>
          </w:tcPr>
          <w:p>
            <w:pPr>
              <w:adjustRightInd w:val="0"/>
              <w:snapToGrid w:val="0"/>
              <w:spacing w:line="288" w:lineRule="auto"/>
              <w:jc w:val="center"/>
              <w:rPr>
                <w:rFonts w:ascii="宋体" w:hAnsi="宋体" w:eastAsia="宋体" w:cs="Times New Roman"/>
                <w:kern w:val="0"/>
                <w:szCs w:val="21"/>
              </w:rPr>
            </w:pPr>
          </w:p>
        </w:tc>
        <w:tc>
          <w:tcPr>
            <w:tcW w:w="3040" w:type="dxa"/>
            <w:vAlign w:val="center"/>
          </w:tcPr>
          <w:p>
            <w:pPr>
              <w:adjustRightInd w:val="0"/>
              <w:snapToGrid w:val="0"/>
              <w:spacing w:line="288" w:lineRule="auto"/>
              <w:rPr>
                <w:rFonts w:ascii="宋体" w:hAnsi="宋体" w:eastAsia="宋体" w:cs="Times New Roman"/>
                <w:kern w:val="0"/>
                <w:szCs w:val="21"/>
              </w:rPr>
            </w:pPr>
          </w:p>
        </w:tc>
        <w:tc>
          <w:tcPr>
            <w:tcW w:w="967" w:type="dxa"/>
            <w:vAlign w:val="center"/>
          </w:tcPr>
          <w:p>
            <w:pPr>
              <w:adjustRightInd w:val="0"/>
              <w:snapToGrid w:val="0"/>
              <w:spacing w:line="288" w:lineRule="auto"/>
              <w:jc w:val="center"/>
              <w:rPr>
                <w:rFonts w:ascii="宋体" w:hAnsi="宋体" w:eastAsia="宋体" w:cs="Times New Roman"/>
                <w:szCs w:val="21"/>
              </w:rPr>
            </w:pPr>
          </w:p>
        </w:tc>
        <w:tc>
          <w:tcPr>
            <w:tcW w:w="1053" w:type="dxa"/>
            <w:vAlign w:val="center"/>
          </w:tcPr>
          <w:p>
            <w:pPr>
              <w:adjustRightInd w:val="0"/>
              <w:snapToGrid w:val="0"/>
              <w:spacing w:line="288" w:lineRule="auto"/>
              <w:jc w:val="center"/>
              <w:rPr>
                <w:rFonts w:ascii="宋体" w:hAnsi="宋体" w:eastAsia="宋体" w:cs="Times New Roman"/>
                <w:szCs w:val="21"/>
              </w:rPr>
            </w:pPr>
          </w:p>
        </w:tc>
        <w:tc>
          <w:tcPr>
            <w:tcW w:w="881" w:type="dxa"/>
          </w:tcPr>
          <w:p>
            <w:pPr>
              <w:adjustRightInd w:val="0"/>
              <w:snapToGrid w:val="0"/>
              <w:spacing w:line="288" w:lineRule="auto"/>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23" w:type="dxa"/>
            <w:gridSpan w:val="7"/>
            <w:vAlign w:val="center"/>
          </w:tcPr>
          <w:p>
            <w:pPr>
              <w:adjustRightInd w:val="0"/>
              <w:snapToGrid w:val="0"/>
              <w:spacing w:line="288" w:lineRule="auto"/>
              <w:jc w:val="center"/>
              <w:rPr>
                <w:rFonts w:ascii="宋体" w:hAnsi="宋体" w:eastAsia="宋体" w:cs="Times New Roman"/>
                <w:b/>
                <w:spacing w:val="-6"/>
                <w:szCs w:val="21"/>
              </w:rPr>
            </w:pPr>
            <w:r>
              <w:rPr>
                <w:rFonts w:hint="eastAsia" w:ascii="宋体" w:hAnsi="宋体" w:eastAsia="宋体" w:cs="Times New Roman"/>
                <w:b/>
                <w:spacing w:val="-6"/>
                <w:szCs w:val="21"/>
              </w:rPr>
              <w:t>技术</w:t>
            </w:r>
            <w:r>
              <w:rPr>
                <w:rFonts w:ascii="宋体" w:hAnsi="宋体" w:eastAsia="宋体" w:cs="Times New Roman"/>
                <w:b/>
                <w:spacing w:val="-6"/>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bl>
    <w:p>
      <w:pPr>
        <w:adjustRightInd w:val="0"/>
        <w:snapToGrid w:val="0"/>
        <w:spacing w:line="288" w:lineRule="auto"/>
        <w:rPr>
          <w:rFonts w:ascii="宋体" w:hAnsi="宋体" w:eastAsia="宋体" w:cs="Times New Roman"/>
          <w:spacing w:val="-6"/>
          <w:szCs w:val="21"/>
        </w:rPr>
      </w:pPr>
    </w:p>
    <w:p>
      <w:pPr>
        <w:widowControl/>
        <w:jc w:val="left"/>
        <w:rPr>
          <w:rFonts w:ascii="宋体" w:hAnsi="宋体" w:eastAsia="宋体" w:cs="Times New Roman"/>
          <w:spacing w:val="-6"/>
          <w:szCs w:val="21"/>
        </w:rPr>
      </w:pPr>
      <w:r>
        <w:rPr>
          <w:rFonts w:hint="eastAsia" w:ascii="宋体" w:hAnsi="宋体" w:eastAsia="宋体" w:cs="Times New Roman"/>
          <w:spacing w:val="-6"/>
          <w:szCs w:val="21"/>
        </w:rPr>
        <w:t>备注：本表仅为方便评标委员会评审使用，不作为判别投标文件是否有效的依据。</w:t>
      </w:r>
    </w:p>
    <w:p>
      <w:pPr>
        <w:widowControl/>
        <w:jc w:val="left"/>
        <w:rPr>
          <w:rFonts w:ascii="宋体" w:hAnsi="宋体" w:eastAsia="宋体" w:cs="宋体"/>
          <w:b/>
          <w:spacing w:val="-6"/>
          <w:szCs w:val="21"/>
        </w:rPr>
      </w:pPr>
      <w:r>
        <w:rPr>
          <w:rFonts w:ascii="宋体" w:hAnsi="宋体" w:eastAsia="宋体" w:cs="宋体"/>
          <w:b/>
          <w:spacing w:val="-6"/>
          <w:szCs w:val="21"/>
        </w:rPr>
        <w:br w:type="page"/>
      </w:r>
    </w:p>
    <w:p>
      <w:pPr>
        <w:adjustRightInd w:val="0"/>
        <w:snapToGrid w:val="0"/>
        <w:spacing w:line="288" w:lineRule="auto"/>
        <w:jc w:val="center"/>
        <w:outlineLvl w:val="1"/>
        <w:rPr>
          <w:rFonts w:ascii="宋体" w:hAnsi="宋体" w:eastAsia="宋体" w:cs="Times New Roman"/>
          <w:b/>
          <w:spacing w:val="-6"/>
          <w:sz w:val="84"/>
          <w:szCs w:val="84"/>
        </w:rPr>
      </w:pPr>
      <w:r>
        <w:rPr>
          <w:rFonts w:hint="eastAsia" w:ascii="宋体" w:hAnsi="宋体" w:eastAsia="宋体" w:cs="Times New Roman"/>
          <w:b/>
          <w:spacing w:val="-6"/>
          <w:sz w:val="84"/>
          <w:szCs w:val="84"/>
        </w:rPr>
        <w:t>资格文件</w:t>
      </w:r>
    </w:p>
    <w:p>
      <w:pPr>
        <w:adjustRightInd w:val="0"/>
        <w:snapToGrid w:val="0"/>
        <w:spacing w:line="288" w:lineRule="auto"/>
        <w:jc w:val="center"/>
        <w:rPr>
          <w:rFonts w:ascii="宋体" w:hAnsi="宋体" w:eastAsia="宋体" w:cs="宋体"/>
          <w:b/>
          <w:bCs/>
          <w:sz w:val="24"/>
          <w:szCs w:val="24"/>
        </w:rPr>
      </w:pPr>
    </w:p>
    <w:p>
      <w:pPr>
        <w:adjustRightInd w:val="0"/>
        <w:snapToGrid w:val="0"/>
        <w:spacing w:line="288" w:lineRule="auto"/>
        <w:jc w:val="center"/>
        <w:rPr>
          <w:rFonts w:ascii="宋体" w:hAnsi="宋体" w:eastAsia="宋体" w:cs="宋体"/>
          <w:b/>
          <w:bCs/>
          <w:sz w:val="24"/>
          <w:szCs w:val="24"/>
        </w:rPr>
      </w:pPr>
    </w:p>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资格审查要求的资格证明材料（均需加盖公章）</w:t>
      </w: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adjustRightInd w:val="0"/>
        <w:snapToGrid w:val="0"/>
        <w:spacing w:line="288" w:lineRule="auto"/>
        <w:rPr>
          <w:rFonts w:ascii="宋体" w:hAnsi="宋体" w:eastAsia="宋体" w:cs="宋体"/>
          <w:b/>
          <w:spacing w:val="-6"/>
          <w:szCs w:val="21"/>
        </w:rPr>
      </w:pPr>
    </w:p>
    <w:p>
      <w:pPr>
        <w:adjustRightInd w:val="0"/>
        <w:snapToGrid w:val="0"/>
        <w:spacing w:line="288" w:lineRule="auto"/>
        <w:outlineLvl w:val="2"/>
        <w:rPr>
          <w:rFonts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1</w:t>
      </w:r>
      <w:r>
        <w:rPr>
          <w:rFonts w:hint="eastAsia" w:ascii="宋体" w:hAnsi="宋体" w:eastAsia="宋体" w:cs="宋体"/>
          <w:b/>
          <w:spacing w:val="-6"/>
          <w:szCs w:val="21"/>
        </w:rPr>
        <w:t>）有效的法人或者其他组织的营业执照等证明文件，自然人的身份证明</w:t>
      </w:r>
      <w:r>
        <w:rPr>
          <w:rFonts w:hint="eastAsia" w:ascii="宋体" w:hAnsi="宋体" w:eastAsia="宋体" w:cs="Times New Roman"/>
          <w:b/>
          <w:spacing w:val="-6"/>
          <w:szCs w:val="21"/>
        </w:rPr>
        <w:t>（扫描件）</w:t>
      </w:r>
    </w:p>
    <w:p>
      <w:pPr>
        <w:adjustRightInd w:val="0"/>
        <w:snapToGrid w:val="0"/>
        <w:spacing w:line="288" w:lineRule="auto"/>
        <w:rPr>
          <w:rFonts w:ascii="宋体" w:hAnsi="宋体" w:eastAsia="宋体" w:cs="Times New Roman"/>
          <w:bCs/>
          <w:spacing w:val="-6"/>
          <w:szCs w:val="21"/>
        </w:rPr>
      </w:pPr>
    </w:p>
    <w:p>
      <w:pPr>
        <w:adjustRightInd w:val="0"/>
        <w:snapToGrid w:val="0"/>
        <w:spacing w:line="288" w:lineRule="auto"/>
        <w:rPr>
          <w:rFonts w:ascii="宋体" w:hAnsi="宋体" w:eastAsia="宋体" w:cs="Times New Roman"/>
          <w:bCs/>
          <w:spacing w:val="-6"/>
          <w:szCs w:val="21"/>
        </w:rPr>
      </w:pPr>
      <w:r>
        <w:rPr>
          <w:rFonts w:hint="eastAsia" w:ascii="宋体" w:hAnsi="宋体" w:eastAsia="宋体" w:cs="Times New Roman"/>
          <w:bCs/>
          <w:spacing w:val="-6"/>
          <w:szCs w:val="21"/>
        </w:rPr>
        <w:t>说明</w:t>
      </w:r>
      <w:r>
        <w:rPr>
          <w:rFonts w:ascii="宋体" w:hAnsi="宋体" w:eastAsia="宋体" w:cs="Times New Roman"/>
          <w:bCs/>
          <w:spacing w:val="-6"/>
          <w:szCs w:val="21"/>
        </w:rPr>
        <w:t>：</w:t>
      </w:r>
    </w:p>
    <w:p>
      <w:pPr>
        <w:adjustRightInd w:val="0"/>
        <w:snapToGrid w:val="0"/>
        <w:spacing w:line="288" w:lineRule="auto"/>
        <w:ind w:left="396" w:hanging="396" w:hangingChars="200"/>
        <w:rPr>
          <w:rFonts w:ascii="宋体" w:hAnsi="宋体" w:eastAsia="宋体" w:cs="Times New Roman"/>
          <w:bCs/>
          <w:spacing w:val="-6"/>
          <w:szCs w:val="21"/>
        </w:rPr>
      </w:pPr>
      <w:r>
        <w:rPr>
          <w:rFonts w:hint="eastAsia" w:ascii="宋体" w:hAnsi="宋体" w:eastAsia="宋体" w:cs="Times New Roman"/>
          <w:bCs/>
          <w:spacing w:val="-6"/>
          <w:szCs w:val="21"/>
        </w:rPr>
        <w:t>1</w:t>
      </w:r>
      <w:r>
        <w:rPr>
          <w:rFonts w:ascii="宋体" w:hAnsi="宋体" w:eastAsia="宋体" w:cs="Times New Roman"/>
          <w:bCs/>
          <w:spacing w:val="-6"/>
          <w:szCs w:val="21"/>
        </w:rPr>
        <w:t>.</w:t>
      </w:r>
      <w:r>
        <w:rPr>
          <w:rFonts w:hint="eastAsia" w:ascii="宋体" w:hAnsi="宋体" w:eastAsia="宋体" w:cs="Times New Roman"/>
          <w:bCs/>
          <w:spacing w:val="-6"/>
          <w:szCs w:val="21"/>
        </w:rPr>
        <w:t>如投标人是企业（包括合伙企业），提供在工商部门注册的有效“企业法人营业执照”或“营业执照”；</w:t>
      </w:r>
    </w:p>
    <w:p>
      <w:pPr>
        <w:adjustRightInd w:val="0"/>
        <w:snapToGrid w:val="0"/>
        <w:spacing w:line="288" w:lineRule="auto"/>
        <w:ind w:left="396" w:hanging="396" w:hangingChars="200"/>
        <w:rPr>
          <w:rFonts w:ascii="宋体" w:hAnsi="宋体" w:eastAsia="宋体" w:cs="Times New Roman"/>
          <w:bCs/>
          <w:spacing w:val="-6"/>
          <w:szCs w:val="21"/>
        </w:rPr>
      </w:pPr>
      <w:r>
        <w:rPr>
          <w:rFonts w:hint="eastAsia" w:ascii="宋体" w:hAnsi="宋体" w:eastAsia="宋体" w:cs="Times New Roman"/>
          <w:bCs/>
          <w:spacing w:val="-6"/>
          <w:szCs w:val="21"/>
        </w:rPr>
        <w:t>2</w:t>
      </w:r>
      <w:r>
        <w:rPr>
          <w:rFonts w:ascii="宋体" w:hAnsi="宋体" w:eastAsia="宋体" w:cs="Times New Roman"/>
          <w:bCs/>
          <w:spacing w:val="-6"/>
          <w:szCs w:val="21"/>
        </w:rPr>
        <w:t>.</w:t>
      </w:r>
      <w:r>
        <w:rPr>
          <w:rFonts w:hint="eastAsia" w:ascii="宋体" w:hAnsi="宋体" w:eastAsia="宋体" w:cs="Times New Roman"/>
          <w:bCs/>
          <w:spacing w:val="-6"/>
          <w:szCs w:val="21"/>
        </w:rPr>
        <w:t>如投标人是事业单位，提供有效的“事业单位法人证书”；</w:t>
      </w:r>
    </w:p>
    <w:p>
      <w:pPr>
        <w:adjustRightInd w:val="0"/>
        <w:snapToGrid w:val="0"/>
        <w:spacing w:line="288" w:lineRule="auto"/>
        <w:ind w:left="396" w:hanging="396" w:hangingChars="200"/>
        <w:rPr>
          <w:rFonts w:ascii="宋体" w:hAnsi="宋体" w:eastAsia="宋体" w:cs="Times New Roman"/>
          <w:bCs/>
          <w:spacing w:val="-6"/>
          <w:szCs w:val="21"/>
        </w:rPr>
      </w:pPr>
      <w:r>
        <w:rPr>
          <w:rFonts w:hint="eastAsia" w:ascii="宋体" w:hAnsi="宋体" w:eastAsia="宋体" w:cs="Times New Roman"/>
          <w:bCs/>
          <w:spacing w:val="-6"/>
          <w:szCs w:val="21"/>
        </w:rPr>
        <w:t>3</w:t>
      </w:r>
      <w:r>
        <w:rPr>
          <w:rFonts w:ascii="宋体" w:hAnsi="宋体" w:eastAsia="宋体" w:cs="Times New Roman"/>
          <w:bCs/>
          <w:spacing w:val="-6"/>
          <w:szCs w:val="21"/>
        </w:rPr>
        <w:t>.</w:t>
      </w:r>
      <w:r>
        <w:rPr>
          <w:rFonts w:hint="eastAsia" w:ascii="宋体" w:hAnsi="宋体" w:eastAsia="宋体" w:cs="Times New Roman"/>
          <w:bCs/>
          <w:spacing w:val="-6"/>
          <w:szCs w:val="21"/>
        </w:rPr>
        <w:t>如投标人是非企业专业服务机构的，提供执业许可证等证明文件；</w:t>
      </w:r>
    </w:p>
    <w:p>
      <w:pPr>
        <w:adjustRightInd w:val="0"/>
        <w:snapToGrid w:val="0"/>
        <w:spacing w:line="288" w:lineRule="auto"/>
        <w:ind w:left="396" w:hanging="396" w:hangingChars="200"/>
        <w:rPr>
          <w:rFonts w:ascii="宋体" w:hAnsi="宋体" w:eastAsia="宋体" w:cs="Times New Roman"/>
          <w:bCs/>
          <w:spacing w:val="-6"/>
          <w:szCs w:val="21"/>
        </w:rPr>
      </w:pPr>
      <w:r>
        <w:rPr>
          <w:rFonts w:hint="eastAsia" w:ascii="宋体" w:hAnsi="宋体" w:eastAsia="宋体" w:cs="Times New Roman"/>
          <w:bCs/>
          <w:spacing w:val="-6"/>
          <w:szCs w:val="21"/>
        </w:rPr>
        <w:t>4</w:t>
      </w:r>
      <w:r>
        <w:rPr>
          <w:rFonts w:ascii="宋体" w:hAnsi="宋体" w:eastAsia="宋体" w:cs="Times New Roman"/>
          <w:bCs/>
          <w:spacing w:val="-6"/>
          <w:szCs w:val="21"/>
        </w:rPr>
        <w:t>.</w:t>
      </w:r>
      <w:r>
        <w:rPr>
          <w:rFonts w:hint="eastAsia" w:ascii="宋体" w:hAnsi="宋体" w:eastAsia="宋体" w:cs="Times New Roman"/>
          <w:bCs/>
          <w:spacing w:val="-6"/>
          <w:szCs w:val="21"/>
        </w:rPr>
        <w:t>如投标人是个体工商户，提供有效的“个体工商户营业执照”；</w:t>
      </w:r>
    </w:p>
    <w:p>
      <w:pPr>
        <w:adjustRightInd w:val="0"/>
        <w:snapToGrid w:val="0"/>
        <w:spacing w:line="288" w:lineRule="auto"/>
        <w:ind w:left="396" w:hanging="396" w:hangingChars="200"/>
        <w:rPr>
          <w:rFonts w:ascii="宋体" w:hAnsi="宋体" w:eastAsia="宋体" w:cs="Times New Roman"/>
          <w:bCs/>
          <w:spacing w:val="-6"/>
          <w:szCs w:val="21"/>
        </w:rPr>
      </w:pPr>
      <w:r>
        <w:rPr>
          <w:rFonts w:hint="eastAsia" w:ascii="宋体" w:hAnsi="宋体" w:eastAsia="宋体" w:cs="Times New Roman"/>
          <w:bCs/>
          <w:spacing w:val="-6"/>
          <w:szCs w:val="21"/>
        </w:rPr>
        <w:t>5</w:t>
      </w:r>
      <w:r>
        <w:rPr>
          <w:rFonts w:ascii="宋体" w:hAnsi="宋体" w:eastAsia="宋体" w:cs="Times New Roman"/>
          <w:bCs/>
          <w:spacing w:val="-6"/>
          <w:szCs w:val="21"/>
        </w:rPr>
        <w:t>.</w:t>
      </w:r>
      <w:r>
        <w:rPr>
          <w:rFonts w:hint="eastAsia" w:ascii="宋体" w:hAnsi="宋体" w:eastAsia="宋体" w:cs="Times New Roman"/>
          <w:bCs/>
          <w:spacing w:val="-6"/>
          <w:szCs w:val="21"/>
        </w:rPr>
        <w:t>如投标人是自然人，提供有效的自然人身份证明。</w:t>
      </w:r>
    </w:p>
    <w:p>
      <w:pPr>
        <w:adjustRightInd w:val="0"/>
        <w:snapToGrid w:val="0"/>
        <w:spacing w:line="288" w:lineRule="auto"/>
        <w:jc w:val="center"/>
        <w:outlineLvl w:val="2"/>
        <w:rPr>
          <w:rFonts w:ascii="宋体" w:hAnsi="宋体" w:eastAsia="宋体" w:cs="宋体"/>
          <w:b/>
          <w:spacing w:val="-6"/>
          <w:szCs w:val="21"/>
        </w:rPr>
      </w:pPr>
      <w:r>
        <w:rPr>
          <w:rFonts w:ascii="宋体" w:hAnsi="宋体" w:eastAsia="宋体" w:cs="Times New Roman"/>
          <w:bCs/>
          <w:spacing w:val="-6"/>
          <w:szCs w:val="21"/>
        </w:rPr>
        <w:br w:type="page"/>
      </w:r>
      <w:r>
        <w:rPr>
          <w:rFonts w:hint="eastAsia" w:ascii="宋体" w:hAnsi="宋体" w:eastAsia="宋体" w:cs="宋体"/>
          <w:b/>
          <w:spacing w:val="-6"/>
          <w:szCs w:val="21"/>
        </w:rPr>
        <w:t>（</w:t>
      </w:r>
      <w:r>
        <w:rPr>
          <w:rFonts w:ascii="宋体" w:hAnsi="宋体" w:eastAsia="宋体" w:cs="宋体"/>
          <w:b/>
          <w:spacing w:val="-6"/>
          <w:szCs w:val="21"/>
        </w:rPr>
        <w:t>2）符合参加政府采购活动应当具备的一般条件的承诺函</w:t>
      </w:r>
    </w:p>
    <w:p>
      <w:pPr>
        <w:adjustRightInd w:val="0"/>
        <w:snapToGrid w:val="0"/>
        <w:spacing w:line="288" w:lineRule="auto"/>
        <w:rPr>
          <w:rFonts w:ascii="宋体" w:hAnsi="宋体" w:eastAsia="宋体" w:cs="Times New Roman"/>
          <w:b/>
          <w:bCs/>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致：</w:t>
      </w:r>
      <w:r>
        <w:rPr>
          <w:rFonts w:hint="eastAsia" w:ascii="宋体" w:hAnsi="宋体" w:eastAsia="宋体" w:cs="Times New Roman"/>
          <w:b/>
          <w:bCs/>
          <w:spacing w:val="-6"/>
          <w:szCs w:val="21"/>
          <w:lang w:eastAsia="zh-CN"/>
        </w:rPr>
        <w:t>浙江财经大学</w:t>
      </w:r>
      <w:r>
        <w:rPr>
          <w:rFonts w:hint="eastAsia" w:ascii="宋体" w:hAnsi="宋体" w:eastAsia="宋体" w:cs="Times New Roman"/>
          <w:b/>
          <w:bCs/>
          <w:spacing w:val="-6"/>
          <w:szCs w:val="21"/>
        </w:rPr>
        <w:t>、浙江求是招标代理有限公司</w:t>
      </w:r>
    </w:p>
    <w:p>
      <w:pPr>
        <w:adjustRightInd w:val="0"/>
        <w:snapToGrid w:val="0"/>
        <w:spacing w:line="288" w:lineRule="auto"/>
        <w:ind w:firstLine="396" w:firstLineChars="200"/>
        <w:rPr>
          <w:rFonts w:ascii="宋体" w:hAnsi="宋体" w:eastAsia="宋体" w:cs="Times New Roman"/>
          <w:spacing w:val="-6"/>
          <w:szCs w:val="21"/>
        </w:rPr>
      </w:pP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我方</w:t>
      </w:r>
      <w:r>
        <w:rPr>
          <w:rFonts w:hint="eastAsia" w:ascii="宋体" w:hAnsi="宋体" w:eastAsia="宋体" w:cs="Times New Roman"/>
          <w:spacing w:val="-6"/>
          <w:szCs w:val="21"/>
          <w:u w:val="single"/>
        </w:rPr>
        <w:t xml:space="preserve">（投标人名称） </w:t>
      </w:r>
      <w:r>
        <w:rPr>
          <w:rFonts w:ascii="宋体" w:hAnsi="宋体" w:eastAsia="宋体" w:cs="Times New Roman"/>
          <w:spacing w:val="-6"/>
          <w:szCs w:val="21"/>
          <w:u w:val="single"/>
        </w:rPr>
        <w:t xml:space="preserve">     </w:t>
      </w:r>
      <w:r>
        <w:rPr>
          <w:rFonts w:hint="eastAsia" w:ascii="宋体" w:hAnsi="宋体" w:eastAsia="宋体" w:cs="Times New Roman"/>
          <w:spacing w:val="-6"/>
          <w:szCs w:val="21"/>
          <w:u w:val="single"/>
        </w:rPr>
        <w:t xml:space="preserve"> </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参加</w:t>
      </w:r>
      <w:r>
        <w:rPr>
          <w:rFonts w:hint="eastAsia" w:ascii="宋体" w:hAnsi="宋体" w:eastAsia="宋体" w:cs="Times New Roman"/>
          <w:spacing w:val="-6"/>
          <w:szCs w:val="21"/>
          <w:u w:val="single"/>
        </w:rPr>
        <w:t xml:space="preserve">（项目名称） </w:t>
      </w:r>
      <w:r>
        <w:rPr>
          <w:rFonts w:ascii="宋体" w:hAnsi="宋体" w:eastAsia="宋体" w:cs="Times New Roman"/>
          <w:spacing w:val="-6"/>
          <w:szCs w:val="21"/>
          <w:u w:val="single"/>
        </w:rPr>
        <w:t xml:space="preserve">      </w:t>
      </w:r>
      <w:r>
        <w:rPr>
          <w:rFonts w:hint="eastAsia" w:ascii="宋体" w:hAnsi="宋体" w:eastAsia="宋体" w:cs="Times New Roman"/>
          <w:spacing w:val="-6"/>
          <w:szCs w:val="21"/>
          <w:u w:val="single"/>
        </w:rPr>
        <w:t xml:space="preserve"> </w:t>
      </w:r>
      <w:r>
        <w:rPr>
          <w:rFonts w:hint="eastAsia" w:ascii="宋体" w:hAnsi="宋体" w:eastAsia="宋体" w:cs="Times New Roman"/>
          <w:spacing w:val="-6"/>
          <w:szCs w:val="21"/>
        </w:rPr>
        <w:t>项目的采购活动并承诺如下：</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一、我方满足《中华人民共和国政府采购法》第二十二条规定：</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（一）具有独立承担民事责任的能力；</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（二）具有良好的商业信誉和健全的财务会计制度；</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（三）具有履行合同所必需的设备和专业技术能力；</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（四）有依法缴纳税收和社会保障资金的良好记录；</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（五）参加本项目政府采购活动前三年内，在经营活动中</w:t>
      </w:r>
      <w:r>
        <w:rPr>
          <w:rFonts w:hint="eastAsia" w:ascii="宋体" w:hAnsi="宋体" w:eastAsia="宋体" w:cs="Times New Roman"/>
          <w:b/>
          <w:spacing w:val="-6"/>
          <w:szCs w:val="21"/>
          <w:u w:val="single"/>
        </w:rPr>
        <w:t xml:space="preserve">  没有  </w:t>
      </w:r>
      <w:r>
        <w:rPr>
          <w:rFonts w:hint="eastAsia" w:ascii="宋体" w:hAnsi="宋体" w:eastAsia="宋体" w:cs="Times New Roman"/>
          <w:spacing w:val="-6"/>
          <w:szCs w:val="21"/>
        </w:rPr>
        <w:t>重大违法记录。（重大违法记录是指投标人因违法经营受到刑事处罚或者责令停产停业、吊销许可证或者执照、较大数额罚款等行政处罚）</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（六）法律、行政法规规定的其他条件。</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二、未被信用中国（www.creditchina.gov.cn）</w:t>
      </w:r>
      <w:r>
        <w:rPr>
          <w:rFonts w:ascii="宋体" w:hAnsi="宋体" w:eastAsia="宋体" w:cs="Times New Roman"/>
          <w:spacing w:val="-6"/>
          <w:szCs w:val="21"/>
        </w:rPr>
        <w:t>、中国政府采购网（www.ccgp.gov.cn）列入失信被执行人、重大税收违法案件当事人名单、政府采购严重违法失信行为记录名单。</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三、不存在以下情况：</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单位负责人为同一人或者存在直接控股、管理关系的不同供应商参加同一合同项下的政府采购活动的；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为采购项目提供整体设计、规范编制或者项目管理、监理、检测等服务后再参加该采购项目的其他采购活动的。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四、</w:t>
      </w:r>
      <w:r>
        <w:rPr>
          <w:rFonts w:ascii="宋体" w:hAnsi="宋体" w:eastAsia="宋体" w:cs="Times New Roman"/>
          <w:spacing w:val="-6"/>
          <w:szCs w:val="21"/>
        </w:rPr>
        <w:t>以上事项如有虚假或隐瞒，我方愿意承担一切后果和责任。</w:t>
      </w:r>
    </w:p>
    <w:p>
      <w:pPr>
        <w:adjustRightInd w:val="0"/>
        <w:snapToGrid w:val="0"/>
        <w:spacing w:line="288" w:lineRule="auto"/>
        <w:rPr>
          <w:rFonts w:ascii="宋体" w:hAnsi="宋体" w:eastAsia="宋体" w:cs="Times New Roman"/>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widowControl/>
        <w:adjustRightInd w:val="0"/>
        <w:snapToGrid w:val="0"/>
        <w:spacing w:line="288" w:lineRule="auto"/>
        <w:jc w:val="left"/>
        <w:rPr>
          <w:rFonts w:ascii="宋体" w:hAnsi="宋体" w:eastAsia="宋体" w:cs="宋体"/>
          <w:b/>
          <w:spacing w:val="-6"/>
          <w:szCs w:val="21"/>
        </w:rPr>
      </w:pP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numPr>
          <w:ilvl w:val="0"/>
          <w:numId w:val="2"/>
        </w:numPr>
        <w:adjustRightInd w:val="0"/>
        <w:snapToGrid w:val="0"/>
        <w:spacing w:line="288" w:lineRule="auto"/>
        <w:jc w:val="left"/>
        <w:outlineLvl w:val="2"/>
        <w:rPr>
          <w:rFonts w:ascii="宋体" w:hAnsi="宋体" w:eastAsia="宋体" w:cs="宋体"/>
          <w:b/>
          <w:spacing w:val="-6"/>
          <w:szCs w:val="21"/>
        </w:rPr>
      </w:pPr>
      <w:r>
        <w:rPr>
          <w:rFonts w:ascii="宋体" w:hAnsi="宋体" w:eastAsia="宋体" w:cs="宋体"/>
          <w:b/>
          <w:spacing w:val="-6"/>
          <w:szCs w:val="21"/>
        </w:rPr>
        <w:t>落实政府采购政策需满足的资格要求：无</w:t>
      </w:r>
    </w:p>
    <w:p>
      <w:pPr>
        <w:adjustRightInd w:val="0"/>
        <w:snapToGrid w:val="0"/>
        <w:spacing w:line="288" w:lineRule="auto"/>
        <w:ind w:firstLine="469" w:firstLineChars="236"/>
        <w:jc w:val="center"/>
        <w:rPr>
          <w:rFonts w:ascii="宋体" w:hAnsi="宋体" w:eastAsia="宋体" w:cs="宋体"/>
          <w:b/>
          <w:spacing w:val="-6"/>
          <w:szCs w:val="21"/>
        </w:rPr>
      </w:pPr>
      <w:r>
        <w:rPr>
          <w:rFonts w:hint="eastAsia" w:ascii="宋体" w:hAnsi="宋体" w:eastAsia="宋体" w:cs="宋体"/>
          <w:b/>
          <w:spacing w:val="-6"/>
          <w:szCs w:val="21"/>
          <w:lang w:val="en-US" w:eastAsia="zh-CN"/>
        </w:rPr>
        <w:t>1</w:t>
      </w:r>
      <w:r>
        <w:rPr>
          <w:rFonts w:hint="eastAsia" w:ascii="宋体" w:hAnsi="宋体" w:eastAsia="宋体" w:cs="宋体"/>
          <w:b/>
          <w:spacing w:val="-6"/>
          <w:szCs w:val="21"/>
        </w:rPr>
        <w:t>）</w:t>
      </w:r>
      <w:r>
        <w:rPr>
          <w:rFonts w:ascii="宋体" w:hAnsi="宋体" w:eastAsia="宋体" w:cs="宋体"/>
          <w:b/>
          <w:spacing w:val="-6"/>
          <w:szCs w:val="21"/>
        </w:rPr>
        <w:t>中小企业声明函（服务）</w:t>
      </w:r>
      <w:r>
        <w:rPr>
          <w:rFonts w:hint="eastAsia" w:ascii="宋体" w:hAnsi="宋体" w:eastAsia="宋体" w:cs="宋体"/>
          <w:b/>
          <w:spacing w:val="-6"/>
          <w:szCs w:val="21"/>
        </w:rPr>
        <w:t>（若属于中小企业）</w:t>
      </w:r>
    </w:p>
    <w:p>
      <w:pPr>
        <w:adjustRightInd w:val="0"/>
        <w:snapToGrid w:val="0"/>
        <w:spacing w:line="288" w:lineRule="auto"/>
        <w:ind w:firstLine="498" w:firstLineChars="236"/>
        <w:rPr>
          <w:rFonts w:ascii="宋体" w:hAnsi="宋体" w:eastAsia="宋体" w:cs="Times New Roman"/>
          <w:b/>
          <w:szCs w:val="21"/>
        </w:rPr>
      </w:pPr>
    </w:p>
    <w:p>
      <w:pPr>
        <w:adjustRightInd w:val="0"/>
        <w:snapToGrid w:val="0"/>
        <w:spacing w:line="288" w:lineRule="auto"/>
        <w:ind w:firstLine="495" w:firstLineChars="236"/>
        <w:rPr>
          <w:rFonts w:ascii="宋体" w:hAnsi="宋体" w:eastAsia="宋体" w:cs="Times New Roman"/>
          <w:szCs w:val="21"/>
          <w:highlight w:val="none"/>
        </w:rPr>
      </w:pPr>
      <w:r>
        <w:rPr>
          <w:rFonts w:ascii="宋体" w:hAnsi="宋体" w:eastAsia="宋体" w:cs="Times New Roman"/>
          <w:szCs w:val="21"/>
        </w:rPr>
        <w:t>本公司（联合体）郑重声明，根据《政府采购促进中小企业发展管理办法》（财库</w:t>
      </w:r>
      <w:r>
        <w:rPr>
          <w:rFonts w:hint="eastAsia" w:ascii="宋体" w:hAnsi="宋体" w:eastAsia="宋体" w:cs="Times New Roman"/>
          <w:szCs w:val="21"/>
        </w:rPr>
        <w:t>﹝</w:t>
      </w:r>
      <w:r>
        <w:rPr>
          <w:rFonts w:ascii="宋体" w:hAnsi="宋体" w:eastAsia="宋体" w:cs="Times New Roman"/>
          <w:szCs w:val="21"/>
        </w:rPr>
        <w:t>2020</w:t>
      </w:r>
      <w:r>
        <w:rPr>
          <w:rFonts w:hint="eastAsia" w:ascii="宋体" w:hAnsi="宋体" w:eastAsia="宋体" w:cs="Times New Roman"/>
          <w:szCs w:val="21"/>
        </w:rPr>
        <w:t>﹞</w:t>
      </w:r>
      <w:r>
        <w:rPr>
          <w:rFonts w:ascii="宋体" w:hAnsi="宋体" w:eastAsia="宋体" w:cs="Times New Roman"/>
          <w:szCs w:val="21"/>
        </w:rPr>
        <w:t>46 号）的规定，本公司（联合体）参加</w:t>
      </w:r>
      <w:r>
        <w:rPr>
          <w:rFonts w:hint="eastAsia" w:ascii="宋体" w:hAnsi="宋体" w:eastAsia="宋体" w:cs="Times New Roman"/>
          <w:i w:val="0"/>
          <w:iCs/>
          <w:szCs w:val="21"/>
          <w:u w:val="single"/>
          <w:lang w:val="en-US" w:eastAsia="zh-CN"/>
        </w:rPr>
        <w:t>浙江财经大学</w:t>
      </w:r>
      <w:r>
        <w:rPr>
          <w:rFonts w:ascii="宋体" w:hAnsi="宋体" w:eastAsia="宋体" w:cs="Times New Roman"/>
          <w:i w:val="0"/>
          <w:iCs/>
          <w:szCs w:val="21"/>
        </w:rPr>
        <w:t>的</w:t>
      </w:r>
      <w:r>
        <w:rPr>
          <w:rFonts w:hint="eastAsia" w:ascii="宋体" w:hAnsi="宋体" w:eastAsia="宋体" w:cs="Times New Roman"/>
          <w:i w:val="0"/>
          <w:iCs/>
          <w:szCs w:val="21"/>
          <w:u w:val="single"/>
          <w:lang w:eastAsia="zh-CN"/>
        </w:rPr>
        <w:t>生均教育成本核算系统运维服务</w:t>
      </w:r>
      <w:r>
        <w:rPr>
          <w:rFonts w:ascii="宋体" w:hAnsi="宋体" w:eastAsia="宋体" w:cs="Times New Roman"/>
          <w:szCs w:val="21"/>
        </w:rPr>
        <w:t>采购活动，服务全部由符合政策要求的中小企业承接。相关企业（含联合体中的中小企业、签订分</w:t>
      </w:r>
      <w:r>
        <w:rPr>
          <w:rFonts w:ascii="宋体" w:hAnsi="宋体" w:eastAsia="宋体" w:cs="Times New Roman"/>
          <w:szCs w:val="21"/>
          <w:highlight w:val="none"/>
        </w:rPr>
        <w:t>包意向协议的中小企业）的具体情况如下：</w:t>
      </w:r>
    </w:p>
    <w:p>
      <w:pPr>
        <w:adjustRightInd w:val="0"/>
        <w:snapToGrid w:val="0"/>
        <w:spacing w:line="288" w:lineRule="auto"/>
        <w:ind w:firstLine="495" w:firstLineChars="236"/>
        <w:rPr>
          <w:rFonts w:ascii="宋体" w:hAnsi="宋体" w:eastAsia="宋体" w:cs="Times New Roman"/>
          <w:i/>
          <w:szCs w:val="21"/>
          <w:highlight w:val="none"/>
          <w:u w:val="single"/>
        </w:rPr>
      </w:pPr>
      <w:r>
        <w:rPr>
          <w:rFonts w:hint="eastAsia" w:ascii="宋体" w:hAnsi="宋体" w:eastAsia="宋体" w:cs="Times New Roman"/>
          <w:i w:val="0"/>
          <w:iCs/>
          <w:szCs w:val="21"/>
          <w:highlight w:val="none"/>
          <w:u w:val="single"/>
        </w:rPr>
        <w:t>1</w:t>
      </w:r>
      <w:r>
        <w:rPr>
          <w:rFonts w:ascii="宋体" w:hAnsi="宋体" w:eastAsia="宋体" w:cs="Times New Roman"/>
          <w:i w:val="0"/>
          <w:iCs/>
          <w:szCs w:val="21"/>
          <w:highlight w:val="none"/>
          <w:u w:val="single"/>
        </w:rPr>
        <w:t>.</w:t>
      </w:r>
      <w:r>
        <w:rPr>
          <w:rFonts w:hint="eastAsia" w:ascii="宋体" w:hAnsi="宋体" w:eastAsia="宋体" w:cs="Times New Roman"/>
          <w:i w:val="0"/>
          <w:iCs/>
          <w:szCs w:val="21"/>
          <w:highlight w:val="none"/>
          <w:u w:val="single"/>
          <w:lang w:eastAsia="zh-CN"/>
        </w:rPr>
        <w:t>生均教育成本核算系统运维服务</w:t>
      </w:r>
      <w:r>
        <w:rPr>
          <w:rFonts w:ascii="宋体" w:hAnsi="宋体" w:eastAsia="宋体" w:cs="Times New Roman"/>
          <w:i w:val="0"/>
          <w:iCs/>
          <w:szCs w:val="21"/>
          <w:highlight w:val="none"/>
          <w:u w:val="single"/>
        </w:rPr>
        <w:t>，属于</w:t>
      </w:r>
      <w:r>
        <w:rPr>
          <w:rFonts w:hint="eastAsia" w:ascii="宋体" w:hAnsi="宋体" w:eastAsia="宋体" w:cs="Times New Roman"/>
          <w:i w:val="0"/>
          <w:iCs/>
          <w:szCs w:val="21"/>
          <w:highlight w:val="none"/>
          <w:u w:val="single"/>
        </w:rPr>
        <w:t>软件和信息技术服务业</w:t>
      </w:r>
      <w:r>
        <w:rPr>
          <w:rFonts w:ascii="宋体" w:hAnsi="宋体" w:eastAsia="宋体" w:cs="Times New Roman"/>
          <w:i w:val="0"/>
          <w:iCs/>
          <w:szCs w:val="21"/>
          <w:highlight w:val="none"/>
          <w:u w:val="single"/>
        </w:rPr>
        <w:t>；</w:t>
      </w:r>
      <w:r>
        <w:rPr>
          <w:rFonts w:ascii="宋体" w:hAnsi="宋体" w:eastAsia="宋体" w:cs="Times New Roman"/>
          <w:szCs w:val="21"/>
          <w:highlight w:val="none"/>
        </w:rPr>
        <w:t>承接企业为</w:t>
      </w:r>
      <w:r>
        <w:rPr>
          <w:rFonts w:ascii="宋体" w:hAnsi="宋体" w:eastAsia="宋体" w:cs="Times New Roman"/>
          <w:i/>
          <w:szCs w:val="21"/>
          <w:highlight w:val="none"/>
          <w:u w:val="single"/>
        </w:rPr>
        <w:t>（企业名称）</w:t>
      </w:r>
      <w:r>
        <w:rPr>
          <w:rFonts w:ascii="宋体" w:hAnsi="宋体" w:eastAsia="宋体" w:cs="Times New Roman"/>
          <w:szCs w:val="21"/>
          <w:highlight w:val="none"/>
        </w:rPr>
        <w:t>，从业人员</w:t>
      </w:r>
      <w:r>
        <w:rPr>
          <w:rFonts w:ascii="宋体" w:hAnsi="宋体" w:eastAsia="宋体" w:cs="Times New Roman"/>
          <w:szCs w:val="21"/>
          <w:highlight w:val="none"/>
          <w:u w:val="single"/>
        </w:rPr>
        <w:t xml:space="preserve"> </w:t>
      </w:r>
      <w:r>
        <w:rPr>
          <w:rFonts w:ascii="宋体" w:hAnsi="宋体" w:eastAsia="宋体" w:cs="Times New Roman"/>
          <w:szCs w:val="21"/>
          <w:highlight w:val="none"/>
          <w:u w:val="single"/>
        </w:rPr>
        <w:tab/>
      </w:r>
      <w:r>
        <w:rPr>
          <w:rFonts w:ascii="宋体" w:hAnsi="宋体" w:eastAsia="宋体" w:cs="Times New Roman"/>
          <w:szCs w:val="21"/>
          <w:highlight w:val="none"/>
        </w:rPr>
        <w:t>人，营业收入为</w:t>
      </w:r>
      <w:r>
        <w:rPr>
          <w:rFonts w:ascii="宋体" w:hAnsi="宋体" w:eastAsia="宋体" w:cs="Times New Roman"/>
          <w:szCs w:val="21"/>
          <w:highlight w:val="none"/>
          <w:u w:val="single"/>
        </w:rPr>
        <w:t xml:space="preserve"> </w:t>
      </w:r>
      <w:r>
        <w:rPr>
          <w:rFonts w:ascii="宋体" w:hAnsi="宋体" w:eastAsia="宋体" w:cs="Times New Roman"/>
          <w:szCs w:val="21"/>
          <w:highlight w:val="none"/>
          <w:u w:val="single"/>
        </w:rPr>
        <w:tab/>
      </w:r>
      <w:r>
        <w:rPr>
          <w:rFonts w:ascii="宋体" w:hAnsi="宋体" w:eastAsia="宋体" w:cs="Times New Roman"/>
          <w:szCs w:val="21"/>
          <w:highlight w:val="none"/>
        </w:rPr>
        <w:t>万元，资产总额为</w:t>
      </w:r>
      <w:r>
        <w:rPr>
          <w:rFonts w:ascii="宋体" w:hAnsi="宋体" w:eastAsia="宋体" w:cs="Times New Roman"/>
          <w:szCs w:val="21"/>
          <w:highlight w:val="none"/>
          <w:u w:val="single"/>
        </w:rPr>
        <w:t xml:space="preserve"> </w:t>
      </w:r>
      <w:r>
        <w:rPr>
          <w:rFonts w:ascii="宋体" w:hAnsi="宋体" w:eastAsia="宋体" w:cs="Times New Roman"/>
          <w:szCs w:val="21"/>
          <w:highlight w:val="none"/>
          <w:u w:val="single"/>
        </w:rPr>
        <w:tab/>
      </w:r>
      <w:r>
        <w:rPr>
          <w:rFonts w:ascii="宋体" w:hAnsi="宋体" w:eastAsia="宋体" w:cs="Times New Roman"/>
          <w:szCs w:val="21"/>
          <w:highlight w:val="none"/>
        </w:rPr>
        <w:t>万元，属于</w:t>
      </w:r>
      <w:r>
        <w:rPr>
          <w:rFonts w:ascii="宋体" w:hAnsi="宋体" w:eastAsia="宋体" w:cs="Times New Roman"/>
          <w:i/>
          <w:szCs w:val="21"/>
          <w:highlight w:val="none"/>
          <w:u w:val="single"/>
        </w:rPr>
        <w:t>（中型企业、小型企业、微型企业）</w:t>
      </w:r>
      <w:r>
        <w:rPr>
          <w:rFonts w:ascii="宋体" w:hAnsi="宋体" w:eastAsia="宋体" w:cs="Times New Roman"/>
          <w:szCs w:val="21"/>
          <w:highlight w:val="none"/>
        </w:rPr>
        <w:t>；</w:t>
      </w:r>
    </w:p>
    <w:p>
      <w:pPr>
        <w:adjustRightInd w:val="0"/>
        <w:snapToGrid w:val="0"/>
        <w:spacing w:line="288" w:lineRule="auto"/>
        <w:ind w:firstLine="495" w:firstLineChars="236"/>
        <w:rPr>
          <w:rFonts w:ascii="宋体" w:hAnsi="宋体" w:eastAsia="宋体" w:cs="Times New Roman"/>
          <w:szCs w:val="21"/>
        </w:rPr>
      </w:pPr>
      <w:r>
        <w:rPr>
          <w:rFonts w:hint="eastAsia" w:ascii="宋体" w:hAnsi="宋体" w:eastAsia="宋体" w:cs="Times New Roman"/>
          <w:i/>
          <w:szCs w:val="21"/>
          <w:highlight w:val="none"/>
          <w:u w:val="single"/>
        </w:rPr>
        <w:t>2</w:t>
      </w:r>
      <w:r>
        <w:rPr>
          <w:rFonts w:ascii="宋体" w:hAnsi="宋体" w:eastAsia="宋体" w:cs="Times New Roman"/>
          <w:i/>
          <w:szCs w:val="21"/>
          <w:highlight w:val="none"/>
          <w:u w:val="single"/>
        </w:rPr>
        <w:t>.（标的名称）</w:t>
      </w:r>
      <w:r>
        <w:rPr>
          <w:rFonts w:ascii="宋体" w:hAnsi="宋体" w:eastAsia="宋体" w:cs="Times New Roman"/>
          <w:szCs w:val="21"/>
          <w:highlight w:val="none"/>
        </w:rPr>
        <w:t>，属于</w:t>
      </w:r>
      <w:r>
        <w:rPr>
          <w:rFonts w:ascii="宋体" w:hAnsi="宋体" w:eastAsia="宋体" w:cs="Times New Roman"/>
          <w:i/>
          <w:szCs w:val="21"/>
          <w:highlight w:val="none"/>
        </w:rPr>
        <w:t>（</w:t>
      </w:r>
      <w:r>
        <w:rPr>
          <w:rFonts w:ascii="宋体" w:hAnsi="宋体" w:eastAsia="宋体" w:cs="Times New Roman"/>
          <w:i/>
          <w:szCs w:val="21"/>
          <w:highlight w:val="none"/>
          <w:u w:val="single"/>
        </w:rPr>
        <w:t>采购文件中明确的所属行业）</w:t>
      </w:r>
      <w:r>
        <w:rPr>
          <w:rFonts w:ascii="宋体" w:hAnsi="宋体" w:eastAsia="宋体" w:cs="Times New Roman"/>
          <w:szCs w:val="21"/>
        </w:rPr>
        <w:t>；承接企业为</w:t>
      </w:r>
      <w:r>
        <w:rPr>
          <w:rFonts w:ascii="宋体" w:hAnsi="宋体" w:eastAsia="宋体" w:cs="Times New Roman"/>
          <w:i/>
          <w:szCs w:val="21"/>
          <w:u w:val="single"/>
        </w:rPr>
        <w:t>（企业名称）</w:t>
      </w:r>
      <w:r>
        <w:rPr>
          <w:rFonts w:ascii="宋体" w:hAnsi="宋体" w:eastAsia="宋体" w:cs="Times New Roman"/>
          <w:szCs w:val="21"/>
        </w:rPr>
        <w:t>，从业人员</w:t>
      </w:r>
      <w:r>
        <w:rPr>
          <w:rFonts w:ascii="宋体" w:hAnsi="宋体" w:eastAsia="宋体" w:cs="Times New Roman"/>
          <w:szCs w:val="21"/>
          <w:u w:val="single"/>
        </w:rPr>
        <w:t xml:space="preserve"> </w:t>
      </w:r>
      <w:r>
        <w:rPr>
          <w:rFonts w:ascii="宋体" w:hAnsi="宋体" w:eastAsia="宋体" w:cs="Times New Roman"/>
          <w:szCs w:val="21"/>
          <w:u w:val="single"/>
        </w:rPr>
        <w:tab/>
      </w:r>
      <w:r>
        <w:rPr>
          <w:rFonts w:ascii="宋体" w:hAnsi="宋体" w:eastAsia="宋体" w:cs="Times New Roman"/>
          <w:szCs w:val="21"/>
        </w:rPr>
        <w:t>人，营业收入为</w:t>
      </w:r>
      <w:r>
        <w:rPr>
          <w:rFonts w:ascii="宋体" w:hAnsi="宋体" w:eastAsia="宋体" w:cs="Times New Roman"/>
          <w:szCs w:val="21"/>
          <w:u w:val="single"/>
        </w:rPr>
        <w:t xml:space="preserve"> </w:t>
      </w:r>
      <w:r>
        <w:rPr>
          <w:rFonts w:ascii="宋体" w:hAnsi="宋体" w:eastAsia="宋体" w:cs="Times New Roman"/>
          <w:szCs w:val="21"/>
          <w:u w:val="single"/>
        </w:rPr>
        <w:tab/>
      </w:r>
      <w:r>
        <w:rPr>
          <w:rFonts w:ascii="宋体" w:hAnsi="宋体" w:eastAsia="宋体" w:cs="Times New Roman"/>
          <w:szCs w:val="21"/>
        </w:rPr>
        <w:t>万元，资产总额为</w:t>
      </w:r>
      <w:r>
        <w:rPr>
          <w:rFonts w:ascii="宋体" w:hAnsi="宋体" w:eastAsia="宋体" w:cs="Times New Roman"/>
          <w:szCs w:val="21"/>
          <w:u w:val="single"/>
        </w:rPr>
        <w:t xml:space="preserve"> </w:t>
      </w:r>
      <w:r>
        <w:rPr>
          <w:rFonts w:ascii="宋体" w:hAnsi="宋体" w:eastAsia="宋体" w:cs="Times New Roman"/>
          <w:szCs w:val="21"/>
          <w:u w:val="single"/>
        </w:rPr>
        <w:tab/>
      </w:r>
      <w:r>
        <w:rPr>
          <w:rFonts w:ascii="宋体" w:hAnsi="宋体" w:eastAsia="宋体" w:cs="Times New Roman"/>
          <w:szCs w:val="21"/>
        </w:rPr>
        <w:t>万元，属于</w:t>
      </w:r>
      <w:r>
        <w:rPr>
          <w:rFonts w:ascii="宋体" w:hAnsi="宋体" w:eastAsia="宋体" w:cs="Times New Roman"/>
          <w:i/>
          <w:szCs w:val="21"/>
          <w:u w:val="single"/>
        </w:rPr>
        <w:t>（中型企业、小型企业、微型企业）</w:t>
      </w:r>
      <w:r>
        <w:rPr>
          <w:rFonts w:ascii="宋体" w:hAnsi="宋体" w:eastAsia="宋体" w:cs="Times New Roman"/>
          <w:szCs w:val="21"/>
        </w:rPr>
        <w:t>；</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以上企业，不属于大企业的分支机构，不存在控股股东为大企业的情形，也不存在与大企业的负责人为同一人的情形。</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本企业对上述声明内容的真实性负责。如有虚假，将依法承担相应责任。</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企业名称（盖章）：</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日期：</w:t>
      </w:r>
    </w:p>
    <w:p>
      <w:pPr>
        <w:adjustRightInd w:val="0"/>
        <w:snapToGrid w:val="0"/>
        <w:spacing w:line="288" w:lineRule="auto"/>
        <w:ind w:firstLine="495" w:firstLineChars="236"/>
        <w:rPr>
          <w:rFonts w:ascii="宋体" w:hAnsi="宋体" w:eastAsia="宋体" w:cs="Times New Roman"/>
          <w:szCs w:val="21"/>
        </w:rPr>
      </w:pPr>
    </w:p>
    <w:p>
      <w:pPr>
        <w:adjustRightInd w:val="0"/>
        <w:snapToGrid w:val="0"/>
        <w:spacing w:line="288" w:lineRule="auto"/>
        <w:ind w:firstLine="495" w:firstLineChars="236"/>
        <w:rPr>
          <w:rFonts w:ascii="宋体" w:hAnsi="宋体" w:eastAsia="宋体" w:cs="Times New Roman"/>
          <w:szCs w:val="21"/>
        </w:rPr>
      </w:pPr>
      <w:r>
        <w:rPr>
          <w:rFonts w:hint="eastAsia" w:ascii="宋体" w:hAnsi="宋体" w:eastAsia="宋体" w:cs="Times New Roman"/>
          <w:szCs w:val="21"/>
        </w:rPr>
        <w:t>注：</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1.</w:t>
      </w:r>
      <w:r>
        <w:rPr>
          <w:rFonts w:hint="eastAsia" w:ascii="宋体" w:hAnsi="宋体" w:eastAsia="宋体" w:cs="Times New Roman"/>
          <w:szCs w:val="21"/>
        </w:rPr>
        <w:t>从业人员、营业收入、资产总额填报上一年度数据，无上一年度数据的新成立企业可不填报。</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中小企业参加政府采购活动，应当出具财库〔2020〕46号文件规定的《中小企业声明函》，否则不得享受相关中小企业扶持政策。</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3</w:t>
      </w:r>
      <w:r>
        <w:rPr>
          <w:rFonts w:hint="eastAsia" w:ascii="宋体" w:hAnsi="宋体" w:eastAsia="宋体" w:cs="Times New Roman"/>
          <w:szCs w:val="21"/>
        </w:rPr>
        <w:t>.本项目仅以《中小企业声明函》作为评判供应商是否属于中小企业的唯一依据。</w:t>
      </w:r>
    </w:p>
    <w:p>
      <w:pPr>
        <w:adjustRightInd w:val="0"/>
        <w:snapToGrid w:val="0"/>
        <w:spacing w:line="288" w:lineRule="auto"/>
        <w:ind w:firstLine="495" w:firstLineChars="236"/>
        <w:rPr>
          <w:rFonts w:ascii="宋体" w:hAnsi="宋体" w:eastAsia="宋体" w:cs="Times New Roman"/>
          <w:szCs w:val="21"/>
          <w:highlight w:val="none"/>
        </w:rPr>
      </w:pPr>
      <w:r>
        <w:rPr>
          <w:rFonts w:ascii="宋体" w:hAnsi="宋体" w:eastAsia="宋体" w:cs="Times New Roman"/>
          <w:szCs w:val="21"/>
        </w:rPr>
        <w:t>4</w:t>
      </w:r>
      <w:r>
        <w:rPr>
          <w:rFonts w:hint="eastAsia" w:ascii="宋体" w:hAnsi="宋体" w:eastAsia="宋体" w:cs="Times New Roman"/>
          <w:szCs w:val="21"/>
        </w:rPr>
        <w:t>.供应商提供《中小企业声</w:t>
      </w:r>
      <w:r>
        <w:rPr>
          <w:rFonts w:hint="eastAsia" w:ascii="宋体" w:hAnsi="宋体" w:eastAsia="宋体" w:cs="Times New Roman"/>
          <w:szCs w:val="21"/>
          <w:highlight w:val="none"/>
        </w:rPr>
        <w:t>明函》内容不实的，属于提供虚假材料谋取中标、成交，依照《中华人民共和国政府采购法》等国家有关规定追究相应责任。</w:t>
      </w:r>
    </w:p>
    <w:p>
      <w:pPr>
        <w:adjustRightInd w:val="0"/>
        <w:snapToGrid w:val="0"/>
        <w:spacing w:line="288" w:lineRule="auto"/>
        <w:ind w:firstLine="495" w:firstLineChars="236"/>
        <w:rPr>
          <w:rFonts w:ascii="宋体" w:hAnsi="宋体" w:eastAsia="宋体"/>
          <w:highlight w:val="none"/>
          <w:u w:val="single"/>
        </w:rPr>
      </w:pPr>
      <w:r>
        <w:rPr>
          <w:rFonts w:ascii="宋体" w:hAnsi="宋体" w:eastAsia="宋体" w:cs="Times New Roman"/>
          <w:szCs w:val="21"/>
          <w:highlight w:val="none"/>
          <w:u w:val="single"/>
        </w:rPr>
        <w:t>5.</w:t>
      </w:r>
      <w:r>
        <w:rPr>
          <w:rFonts w:hint="eastAsia" w:ascii="宋体" w:hAnsi="宋体" w:eastAsia="宋体" w:cs="Times New Roman"/>
          <w:szCs w:val="21"/>
          <w:highlight w:val="none"/>
          <w:u w:val="single"/>
        </w:rPr>
        <w:t>《中小企业声明函》填写不全（从业人员、营业收入、资产总额在中小企业划型标准规定中不涉及的除外），或未按照《中小企业声明函》要求填写的，视为未提供《中小企业声明函》，</w:t>
      </w:r>
      <w:r>
        <w:rPr>
          <w:rFonts w:hint="eastAsia" w:ascii="宋体" w:hAnsi="宋体" w:eastAsia="宋体"/>
          <w:highlight w:val="none"/>
          <w:u w:val="single"/>
        </w:rPr>
        <w:t>不享受中小企业扶持政策。</w:t>
      </w:r>
    </w:p>
    <w:p>
      <w:pPr>
        <w:adjustRightInd w:val="0"/>
        <w:snapToGrid w:val="0"/>
        <w:spacing w:line="288" w:lineRule="auto"/>
        <w:ind w:firstLine="495" w:firstLineChars="236"/>
        <w:rPr>
          <w:rFonts w:ascii="宋体" w:hAnsi="宋体" w:eastAsia="宋体" w:cs="宋体"/>
          <w:szCs w:val="21"/>
          <w:highlight w:val="none"/>
          <w:u w:val="single"/>
        </w:rPr>
      </w:pPr>
      <w:r>
        <w:rPr>
          <w:rFonts w:hint="eastAsia" w:ascii="宋体" w:hAnsi="宋体" w:eastAsia="宋体" w:cs="Times New Roman"/>
          <w:szCs w:val="21"/>
          <w:highlight w:val="none"/>
          <w:u w:val="single"/>
        </w:rPr>
        <w:t>6</w:t>
      </w:r>
      <w:r>
        <w:rPr>
          <w:rFonts w:ascii="宋体" w:hAnsi="宋体" w:eastAsia="宋体" w:cs="Times New Roman"/>
          <w:szCs w:val="21"/>
          <w:highlight w:val="none"/>
          <w:u w:val="single"/>
        </w:rPr>
        <w:t>.如项目包含“多件”标的物的，需按标的物项数逐项填写。</w:t>
      </w:r>
    </w:p>
    <w:p>
      <w:pPr>
        <w:adjustRightInd w:val="0"/>
        <w:snapToGrid w:val="0"/>
        <w:spacing w:line="288" w:lineRule="auto"/>
        <w:ind w:firstLine="498" w:firstLineChars="236"/>
        <w:jc w:val="center"/>
        <w:rPr>
          <w:rFonts w:ascii="宋体" w:hAnsi="宋体" w:eastAsia="宋体" w:cs="宋体"/>
          <w:color w:val="000000"/>
          <w:kern w:val="0"/>
          <w:szCs w:val="21"/>
          <w:highlight w:val="yellow"/>
        </w:rPr>
      </w:pPr>
      <w:r>
        <w:rPr>
          <w:rFonts w:ascii="宋体" w:hAnsi="宋体" w:eastAsia="宋体" w:cs="Times New Roman"/>
          <w:b/>
          <w:bCs/>
          <w:szCs w:val="21"/>
          <w:highlight w:val="none"/>
        </w:rPr>
        <w:br w:type="page"/>
      </w:r>
      <w:r>
        <w:rPr>
          <w:rFonts w:hint="eastAsia" w:ascii="宋体" w:hAnsi="宋体" w:eastAsia="宋体" w:cs="宋体"/>
          <w:b/>
          <w:spacing w:val="-6"/>
          <w:szCs w:val="21"/>
          <w:lang w:val="en-US" w:eastAsia="zh-CN"/>
        </w:rPr>
        <w:t>2</w:t>
      </w:r>
      <w:r>
        <w:rPr>
          <w:rFonts w:hint="eastAsia" w:ascii="宋体" w:hAnsi="宋体" w:eastAsia="宋体" w:cs="宋体"/>
          <w:b/>
          <w:spacing w:val="-6"/>
          <w:szCs w:val="21"/>
        </w:rPr>
        <w:t>）属于监狱企业的证明文件（若属于监狱企业）</w:t>
      </w:r>
    </w:p>
    <w:p>
      <w:pPr>
        <w:adjustRightInd w:val="0"/>
        <w:snapToGrid w:val="0"/>
        <w:spacing w:line="288" w:lineRule="auto"/>
        <w:rPr>
          <w:rFonts w:ascii="宋体" w:hAnsi="宋体" w:eastAsia="宋体" w:cs="宋体"/>
          <w:color w:val="000000"/>
          <w:kern w:val="0"/>
          <w:szCs w:val="21"/>
        </w:rPr>
      </w:pPr>
    </w:p>
    <w:p>
      <w:pPr>
        <w:adjustRightInd w:val="0"/>
        <w:snapToGrid w:val="0"/>
        <w:spacing w:line="288" w:lineRule="auto"/>
        <w:ind w:firstLine="373" w:firstLineChars="177"/>
        <w:rPr>
          <w:rFonts w:ascii="宋体" w:hAnsi="宋体" w:eastAsia="宋体"/>
          <w:b/>
          <w:bCs/>
          <w:szCs w:val="21"/>
        </w:rPr>
      </w:pPr>
      <w:r>
        <w:rPr>
          <w:rFonts w:hint="eastAsia" w:ascii="宋体" w:hAnsi="宋体" w:eastAsia="宋体" w:cs="宋体"/>
          <w:b/>
          <w:bCs/>
          <w:color w:val="000000"/>
          <w:kern w:val="0"/>
          <w:szCs w:val="21"/>
        </w:rPr>
        <w:t>监狱企业参加政府采购活动时，应当提供由省级以上监狱管理局、戒毒管理局（含新疆生产建设兵团）出具的属于监狱企业的证明文件。</w:t>
      </w:r>
    </w:p>
    <w:p>
      <w:pPr>
        <w:adjustRightInd w:val="0"/>
        <w:snapToGrid w:val="0"/>
        <w:spacing w:line="288" w:lineRule="auto"/>
        <w:rPr>
          <w:rFonts w:ascii="宋体" w:hAnsi="宋体" w:eastAsia="宋体"/>
          <w:szCs w:val="21"/>
        </w:rPr>
      </w:pPr>
    </w:p>
    <w:p>
      <w:pPr>
        <w:adjustRightInd w:val="0"/>
        <w:snapToGrid w:val="0"/>
        <w:spacing w:line="288" w:lineRule="auto"/>
        <w:rPr>
          <w:rFonts w:ascii="宋体" w:hAnsi="宋体" w:eastAsia="宋体"/>
          <w:b/>
          <w:bCs/>
          <w:szCs w:val="21"/>
        </w:rPr>
      </w:pPr>
      <w:r>
        <w:rPr>
          <w:rFonts w:hint="eastAsia" w:ascii="宋体" w:hAnsi="宋体" w:eastAsia="宋体"/>
          <w:b/>
          <w:bCs/>
          <w:szCs w:val="21"/>
        </w:rPr>
        <w:t>说明：</w:t>
      </w:r>
    </w:p>
    <w:p>
      <w:pPr>
        <w:widowControl/>
        <w:shd w:val="clear" w:color="auto" w:fill="FFFFFF"/>
        <w:adjustRightInd w:val="0"/>
        <w:snapToGrid w:val="0"/>
        <w:spacing w:line="288" w:lineRule="auto"/>
        <w:ind w:firstLine="371" w:firstLineChars="177"/>
        <w:jc w:val="left"/>
        <w:rPr>
          <w:rFonts w:ascii="宋体" w:hAnsi="宋体" w:eastAsia="宋体" w:cs="宋体"/>
          <w:color w:val="000000"/>
          <w:kern w:val="0"/>
          <w:szCs w:val="21"/>
        </w:rPr>
      </w:pPr>
      <w:r>
        <w:rPr>
          <w:rFonts w:hint="eastAsia" w:ascii="宋体" w:hAnsi="宋体" w:eastAsia="宋体" w:cs="宋体"/>
          <w:color w:val="000000"/>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hd w:val="clear" w:color="auto" w:fill="FFFFFF"/>
        <w:adjustRightInd w:val="0"/>
        <w:snapToGrid w:val="0"/>
        <w:spacing w:line="288" w:lineRule="auto"/>
        <w:ind w:firstLine="371" w:firstLineChars="177"/>
        <w:jc w:val="left"/>
        <w:rPr>
          <w:rFonts w:ascii="宋体" w:hAnsi="宋体" w:eastAsia="宋体" w:cs="宋体"/>
          <w:color w:val="000000"/>
          <w:kern w:val="0"/>
          <w:szCs w:val="21"/>
        </w:rPr>
      </w:pPr>
      <w:r>
        <w:rPr>
          <w:rFonts w:hint="eastAsia" w:ascii="宋体" w:hAnsi="宋体" w:eastAsia="宋体" w:cs="宋体"/>
          <w:color w:val="000000"/>
          <w:kern w:val="0"/>
          <w:szCs w:val="21"/>
        </w:rPr>
        <w:t>二、在政府采购活动中，监狱企业视同小型、微型企业，享受预留份额、评审中价格扣除等政府采购促进中小企业发展的政府采购政策。</w:t>
      </w: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adjustRightInd w:val="0"/>
        <w:snapToGrid w:val="0"/>
        <w:spacing w:line="288" w:lineRule="auto"/>
        <w:ind w:firstLine="469" w:firstLineChars="236"/>
        <w:jc w:val="center"/>
        <w:rPr>
          <w:rFonts w:ascii="宋体" w:hAnsi="宋体" w:eastAsia="宋体" w:cs="宋体"/>
          <w:b/>
          <w:spacing w:val="-6"/>
          <w:szCs w:val="21"/>
        </w:rPr>
      </w:pPr>
      <w:r>
        <w:rPr>
          <w:rFonts w:hint="eastAsia" w:ascii="宋体" w:hAnsi="宋体" w:eastAsia="宋体" w:cs="宋体"/>
          <w:b/>
          <w:spacing w:val="-6"/>
          <w:szCs w:val="21"/>
          <w:lang w:val="en-US" w:eastAsia="zh-CN"/>
        </w:rPr>
        <w:t>3</w:t>
      </w:r>
      <w:r>
        <w:rPr>
          <w:rFonts w:hint="eastAsia" w:ascii="宋体" w:hAnsi="宋体" w:eastAsia="宋体" w:cs="宋体"/>
          <w:b/>
          <w:spacing w:val="-6"/>
          <w:szCs w:val="21"/>
        </w:rPr>
        <w:t>）残疾人福利性单位声明函（若属于残疾人福利性单位）</w:t>
      </w:r>
    </w:p>
    <w:p>
      <w:pPr>
        <w:adjustRightInd w:val="0"/>
        <w:snapToGrid w:val="0"/>
        <w:spacing w:line="288" w:lineRule="auto"/>
        <w:rPr>
          <w:rFonts w:ascii="宋体" w:hAnsi="宋体" w:eastAsia="宋体" w:cs="Times New Roman"/>
          <w:b/>
          <w:spacing w:val="6"/>
          <w:szCs w:val="21"/>
        </w:rPr>
      </w:pPr>
    </w:p>
    <w:p>
      <w:pPr>
        <w:adjustRightInd w:val="0"/>
        <w:snapToGrid w:val="0"/>
        <w:spacing w:line="288" w:lineRule="auto"/>
        <w:ind w:firstLine="444" w:firstLineChars="200"/>
        <w:rPr>
          <w:rFonts w:ascii="宋体" w:hAnsi="宋体" w:eastAsia="宋体" w:cs="Times New Roman"/>
          <w:spacing w:val="6"/>
          <w:szCs w:val="21"/>
          <w:highlight w:val="none"/>
        </w:rPr>
      </w:pPr>
      <w:r>
        <w:rPr>
          <w:rFonts w:hint="eastAsia" w:ascii="宋体" w:hAnsi="宋体" w:eastAsia="宋体" w:cs="Times New Roman"/>
          <w:spacing w:val="6"/>
          <w:szCs w:val="21"/>
        </w:rPr>
        <w:t>本单位郑重声明，根据《财政部 民政部 中国残疾人联合会关于促进残疾人就业政府采购政策的通知》（财库</w:t>
      </w:r>
      <w:r>
        <w:rPr>
          <w:rFonts w:hint="eastAsia" w:ascii="宋体" w:hAnsi="宋体" w:eastAsia="宋体" w:cs="Times New Roman"/>
          <w:szCs w:val="21"/>
        </w:rPr>
        <w:t>〔2017〕 141</w:t>
      </w:r>
      <w:r>
        <w:rPr>
          <w:rFonts w:hint="eastAsia" w:ascii="宋体" w:hAnsi="宋体" w:eastAsia="宋体" w:cs="Times New Roman"/>
          <w:spacing w:val="6"/>
          <w:szCs w:val="21"/>
        </w:rPr>
        <w:t>号）的规定，</w:t>
      </w:r>
      <w:r>
        <w:rPr>
          <w:rFonts w:hint="eastAsia" w:ascii="宋体" w:hAnsi="宋体" w:eastAsia="宋体" w:cs="Times New Roman"/>
          <w:b/>
          <w:bCs/>
          <w:spacing w:val="6"/>
          <w:szCs w:val="21"/>
        </w:rPr>
        <w:t>本单位为符合条件</w:t>
      </w:r>
      <w:r>
        <w:rPr>
          <w:rFonts w:hint="eastAsia" w:ascii="宋体" w:hAnsi="宋体" w:eastAsia="宋体" w:cs="Times New Roman"/>
          <w:b/>
          <w:bCs/>
          <w:spacing w:val="6"/>
          <w:szCs w:val="21"/>
          <w:highlight w:val="none"/>
        </w:rPr>
        <w:t>的残疾人福利性单位</w:t>
      </w:r>
      <w:r>
        <w:rPr>
          <w:rFonts w:hint="eastAsia" w:ascii="宋体" w:hAnsi="宋体" w:eastAsia="宋体" w:cs="Times New Roman"/>
          <w:spacing w:val="6"/>
          <w:szCs w:val="21"/>
          <w:highlight w:val="none"/>
        </w:rPr>
        <w:t>，且本单位参加______（采购人）单位的______（项目名称）项目采购活动由本单位提供服务。</w:t>
      </w:r>
    </w:p>
    <w:p>
      <w:pPr>
        <w:adjustRightInd w:val="0"/>
        <w:snapToGrid w:val="0"/>
        <w:spacing w:line="288" w:lineRule="auto"/>
        <w:ind w:firstLine="444"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本单位对上述声明的真实性负责。如有虚假，将依法承担相应责任。</w:t>
      </w:r>
    </w:p>
    <w:p>
      <w:pPr>
        <w:tabs>
          <w:tab w:val="left" w:pos="4860"/>
        </w:tabs>
        <w:adjustRightInd w:val="0"/>
        <w:snapToGrid w:val="0"/>
        <w:spacing w:line="288" w:lineRule="auto"/>
        <w:ind w:right="1560" w:firstLine="444"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单位名称（盖章）：</w:t>
      </w:r>
    </w:p>
    <w:p>
      <w:pPr>
        <w:tabs>
          <w:tab w:val="left" w:pos="4860"/>
        </w:tabs>
        <w:adjustRightInd w:val="0"/>
        <w:snapToGrid w:val="0"/>
        <w:spacing w:line="288" w:lineRule="auto"/>
        <w:ind w:right="1560" w:firstLine="444" w:firstLineChars="200"/>
        <w:rPr>
          <w:rFonts w:ascii="宋体" w:hAnsi="宋体" w:eastAsia="宋体" w:cs="Times New Roman"/>
          <w:spacing w:val="6"/>
          <w:szCs w:val="21"/>
        </w:rPr>
      </w:pPr>
      <w:r>
        <w:rPr>
          <w:rFonts w:hint="eastAsia" w:ascii="宋体" w:hAnsi="宋体" w:eastAsia="宋体" w:cs="Times New Roman"/>
          <w:spacing w:val="6"/>
          <w:szCs w:val="21"/>
        </w:rPr>
        <w:t>日  期：</w:t>
      </w:r>
    </w:p>
    <w:p>
      <w:pPr>
        <w:adjustRightInd w:val="0"/>
        <w:snapToGrid w:val="0"/>
        <w:spacing w:line="288" w:lineRule="auto"/>
        <w:rPr>
          <w:rFonts w:ascii="宋体" w:hAnsi="宋体" w:eastAsia="宋体"/>
          <w:szCs w:val="21"/>
        </w:rPr>
      </w:pPr>
    </w:p>
    <w:p>
      <w:pPr>
        <w:adjustRightInd w:val="0"/>
        <w:snapToGrid w:val="0"/>
        <w:spacing w:line="288" w:lineRule="auto"/>
        <w:rPr>
          <w:rFonts w:ascii="宋体" w:hAnsi="宋体" w:eastAsia="宋体"/>
          <w:b/>
          <w:bCs/>
          <w:szCs w:val="21"/>
        </w:rPr>
      </w:pPr>
      <w:r>
        <w:rPr>
          <w:rFonts w:hint="eastAsia" w:ascii="宋体" w:hAnsi="宋体" w:eastAsia="宋体"/>
          <w:b/>
          <w:bCs/>
          <w:szCs w:val="21"/>
        </w:rPr>
        <w:t>说明：</w:t>
      </w:r>
    </w:p>
    <w:p>
      <w:pPr>
        <w:pStyle w:val="22"/>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一、享受政府采购支持政策的残疾人福利性单位应当同时满足以下条件：</w:t>
      </w:r>
    </w:p>
    <w:p>
      <w:pPr>
        <w:pStyle w:val="22"/>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（一）安置的残疾人占本单位在职职工人数的比例不低于25%（含25%），并且安置的残疾人人数不少于10人（含10人）；</w:t>
      </w:r>
    </w:p>
    <w:p>
      <w:pPr>
        <w:pStyle w:val="22"/>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（二）依法与安置的每位残疾人签订了一年以上（含一年）的劳动合同或服务协议；</w:t>
      </w:r>
    </w:p>
    <w:p>
      <w:pPr>
        <w:pStyle w:val="22"/>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（三）为安置的每位残疾人按月足额缴纳了基本养老保险、基本医疗保险、失业保险、工伤保险和生育保险等社会保险费；</w:t>
      </w:r>
    </w:p>
    <w:p>
      <w:pPr>
        <w:pStyle w:val="22"/>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（四）通过银行等金融机构向安置的每位残疾人，按月支付了不低于单位所在区县适用的经省级人民政府批准的月最低工资标准的工资；</w:t>
      </w:r>
    </w:p>
    <w:p>
      <w:pPr>
        <w:pStyle w:val="22"/>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（五）提供本单位制造的货物、承担的工程或者服务（以下简称产品），或者提供其他残疾人福利性单位制造的货物（不包括使用非残疾人福利性单位注册商标的货物）。</w:t>
      </w:r>
    </w:p>
    <w:p>
      <w:pPr>
        <w:pStyle w:val="22"/>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22"/>
        <w:shd w:val="clear" w:color="auto" w:fill="FFFFFF"/>
        <w:adjustRightInd w:val="0"/>
        <w:snapToGrid w:val="0"/>
        <w:spacing w:before="0" w:beforeAutospacing="0" w:after="0" w:afterAutospacing="0" w:line="288" w:lineRule="auto"/>
        <w:ind w:firstLine="371" w:firstLineChars="177"/>
        <w:rPr>
          <w:color w:val="FF0000"/>
          <w:sz w:val="21"/>
          <w:szCs w:val="21"/>
        </w:rPr>
      </w:pPr>
      <w:r>
        <w:rPr>
          <w:rFonts w:hint="eastAsia"/>
          <w:color w:val="000000"/>
          <w:sz w:val="21"/>
          <w:szCs w:val="21"/>
        </w:rPr>
        <w:t>二、符合条件的残疾人福利性单位在参加政府采购活动时，应当提供</w:t>
      </w:r>
      <w:r>
        <w:rPr>
          <w:rFonts w:hint="eastAsia"/>
          <w:sz w:val="21"/>
          <w:szCs w:val="21"/>
        </w:rPr>
        <w:t>财库</w:t>
      </w:r>
      <w:r>
        <w:rPr>
          <w:sz w:val="21"/>
          <w:szCs w:val="21"/>
        </w:rPr>
        <w:t>[2017]141号</w:t>
      </w:r>
      <w:r>
        <w:rPr>
          <w:rFonts w:hint="eastAsia"/>
          <w:sz w:val="21"/>
          <w:szCs w:val="21"/>
        </w:rPr>
        <w:t>文件</w:t>
      </w:r>
      <w:r>
        <w:rPr>
          <w:rFonts w:hint="eastAsia"/>
          <w:color w:val="000000"/>
          <w:sz w:val="21"/>
          <w:szCs w:val="21"/>
        </w:rPr>
        <w:t>规定的《残疾人福利性单位声明函》</w:t>
      </w:r>
      <w:r>
        <w:rPr>
          <w:rFonts w:hint="eastAsia"/>
          <w:sz w:val="21"/>
          <w:szCs w:val="21"/>
        </w:rPr>
        <w:t>，并对声明的真实性负责。</w:t>
      </w:r>
    </w:p>
    <w:p>
      <w:pPr>
        <w:pStyle w:val="22"/>
        <w:shd w:val="clear" w:color="auto" w:fill="FFFFFF"/>
        <w:adjustRightInd w:val="0"/>
        <w:snapToGrid w:val="0"/>
        <w:spacing w:before="0" w:beforeAutospacing="0" w:after="0" w:afterAutospacing="0" w:line="288" w:lineRule="auto"/>
        <w:ind w:firstLine="371" w:firstLineChars="177"/>
        <w:rPr>
          <w:color w:val="FF0000"/>
          <w:sz w:val="21"/>
          <w:szCs w:val="21"/>
        </w:rPr>
      </w:pPr>
      <w:r>
        <w:rPr>
          <w:rFonts w:hint="eastAsia"/>
          <w:color w:val="000000"/>
          <w:sz w:val="21"/>
          <w:szCs w:val="21"/>
        </w:rPr>
        <w:t>三、在政府采购活动中，残疾人福利性单位视同小型、微型企业，享受预留份额、评审中价格扣除等促进中小企业发展的政府采购政策。</w:t>
      </w:r>
    </w:p>
    <w:p>
      <w:pPr>
        <w:pStyle w:val="22"/>
        <w:shd w:val="clear" w:color="auto" w:fill="FFFFFF"/>
        <w:adjustRightInd w:val="0"/>
        <w:snapToGrid w:val="0"/>
        <w:spacing w:before="0" w:beforeAutospacing="0" w:after="0" w:afterAutospacing="0" w:line="288" w:lineRule="auto"/>
        <w:ind w:firstLine="371" w:firstLineChars="177"/>
        <w:rPr>
          <w:sz w:val="21"/>
          <w:szCs w:val="21"/>
        </w:rPr>
      </w:pPr>
      <w:r>
        <w:rPr>
          <w:rFonts w:hint="eastAsia"/>
          <w:sz w:val="21"/>
          <w:szCs w:val="21"/>
        </w:rPr>
        <w:t>残疾人福利性单位属于小型、微型企业的，不重复享受政策。</w:t>
      </w:r>
    </w:p>
    <w:p>
      <w:pPr>
        <w:pStyle w:val="2"/>
        <w:numPr>
          <w:ilvl w:val="0"/>
          <w:numId w:val="0"/>
        </w:numPr>
      </w:pPr>
    </w:p>
    <w:p>
      <w:pPr>
        <w:rPr>
          <w:rFonts w:hint="eastAsia" w:ascii="宋体" w:hAnsi="宋体" w:eastAsia="宋体" w:cs="宋体"/>
          <w:b/>
          <w:spacing w:val="-6"/>
          <w:szCs w:val="21"/>
        </w:rPr>
      </w:pPr>
      <w:r>
        <w:rPr>
          <w:rFonts w:hint="eastAsia" w:ascii="宋体" w:hAnsi="宋体" w:eastAsia="宋体" w:cs="宋体"/>
          <w:b/>
          <w:spacing w:val="-6"/>
          <w:szCs w:val="21"/>
        </w:rPr>
        <w:br w:type="page"/>
      </w:r>
    </w:p>
    <w:p>
      <w:pPr>
        <w:adjustRightInd w:val="0"/>
        <w:snapToGrid w:val="0"/>
        <w:spacing w:line="288" w:lineRule="auto"/>
        <w:jc w:val="center"/>
        <w:outlineLvl w:val="9"/>
        <w:rPr>
          <w:rFonts w:hint="eastAsia" w:ascii="宋体" w:hAnsi="宋体" w:eastAsia="宋体" w:cs="宋体"/>
          <w:b/>
          <w:spacing w:val="-6"/>
          <w:szCs w:val="21"/>
        </w:rPr>
      </w:pPr>
      <w:r>
        <w:rPr>
          <w:rFonts w:hint="eastAsia" w:ascii="宋体" w:hAnsi="宋体" w:eastAsia="宋体" w:cs="宋体"/>
          <w:b/>
          <w:spacing w:val="-6"/>
          <w:szCs w:val="21"/>
          <w:lang w:val="en-US" w:eastAsia="zh-CN"/>
        </w:rPr>
        <w:t>4）</w:t>
      </w:r>
      <w:r>
        <w:rPr>
          <w:rFonts w:hint="eastAsia" w:ascii="宋体" w:hAnsi="宋体" w:eastAsia="宋体" w:cs="宋体"/>
          <w:b/>
          <w:spacing w:val="-6"/>
          <w:szCs w:val="21"/>
        </w:rPr>
        <w:t>联合协议、分包意向协议（如有）</w:t>
      </w:r>
    </w:p>
    <w:p>
      <w:pPr>
        <w:adjustRightInd w:val="0"/>
        <w:snapToGrid w:val="0"/>
        <w:spacing w:line="288" w:lineRule="auto"/>
        <w:ind w:firstLine="396" w:firstLineChars="200"/>
        <w:jc w:val="left"/>
        <w:outlineLvl w:val="9"/>
        <w:rPr>
          <w:rFonts w:hint="eastAsia" w:ascii="宋体" w:hAnsi="宋体" w:eastAsia="宋体" w:cs="宋体"/>
          <w:b w:val="0"/>
          <w:bCs/>
          <w:spacing w:val="-6"/>
          <w:szCs w:val="21"/>
          <w:lang w:val="en-US" w:eastAsia="zh-CN"/>
        </w:rPr>
      </w:pPr>
      <w:r>
        <w:rPr>
          <w:rFonts w:hint="eastAsia" w:ascii="宋体" w:hAnsi="宋体" w:eastAsia="宋体" w:cs="宋体"/>
          <w:b w:val="0"/>
          <w:bCs/>
          <w:spacing w:val="-6"/>
          <w:szCs w:val="21"/>
          <w:lang w:val="en-US" w:eastAsia="zh-CN"/>
        </w:rPr>
        <w:t>格式内容详见附件。</w:t>
      </w:r>
    </w:p>
    <w:p>
      <w:pPr>
        <w:rPr>
          <w:rFonts w:hint="eastAsia" w:ascii="宋体" w:hAnsi="宋体" w:eastAsia="宋体" w:cs="宋体"/>
          <w:b w:val="0"/>
          <w:bCs/>
          <w:spacing w:val="-6"/>
          <w:szCs w:val="21"/>
          <w:lang w:val="en-US" w:eastAsia="zh-CN"/>
        </w:rPr>
      </w:pPr>
      <w:r>
        <w:rPr>
          <w:rFonts w:hint="eastAsia" w:ascii="宋体" w:hAnsi="宋体" w:eastAsia="宋体" w:cs="宋体"/>
          <w:b w:val="0"/>
          <w:bCs/>
          <w:spacing w:val="-6"/>
          <w:szCs w:val="21"/>
          <w:lang w:val="en-US" w:eastAsia="zh-CN"/>
        </w:rPr>
        <w:br w:type="page"/>
      </w:r>
    </w:p>
    <w:p>
      <w:pPr>
        <w:adjustRightInd w:val="0"/>
        <w:snapToGrid w:val="0"/>
        <w:spacing w:line="288" w:lineRule="auto"/>
        <w:jc w:val="left"/>
        <w:outlineLvl w:val="2"/>
        <w:rPr>
          <w:rFonts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4</w:t>
      </w:r>
      <w:r>
        <w:rPr>
          <w:rFonts w:hint="eastAsia" w:ascii="宋体" w:hAnsi="宋体" w:eastAsia="宋体" w:cs="宋体"/>
          <w:b/>
          <w:spacing w:val="-6"/>
          <w:szCs w:val="21"/>
        </w:rPr>
        <w:t>）本项目的特定资格要求证明材料：无</w:t>
      </w:r>
    </w:p>
    <w:p>
      <w:pPr>
        <w:adjustRightInd w:val="0"/>
        <w:snapToGrid w:val="0"/>
        <w:spacing w:line="288" w:lineRule="auto"/>
        <w:rPr>
          <w:rFonts w:ascii="宋体" w:hAnsi="宋体" w:eastAsia="宋体" w:cs="Times New Roman"/>
          <w:b/>
          <w:spacing w:val="-6"/>
          <w:szCs w:val="21"/>
        </w:rPr>
      </w:pPr>
      <w:r>
        <w:rPr>
          <w:rFonts w:ascii="宋体" w:hAnsi="宋体" w:eastAsia="宋体" w:cs="Times New Roman"/>
          <w:b/>
          <w:spacing w:val="-6"/>
          <w:szCs w:val="21"/>
        </w:rPr>
        <w:br w:type="page"/>
      </w:r>
    </w:p>
    <w:p>
      <w:pPr>
        <w:overflowPunct w:val="0"/>
        <w:adjustRightInd w:val="0"/>
        <w:snapToGrid w:val="0"/>
        <w:spacing w:line="288" w:lineRule="auto"/>
        <w:jc w:val="center"/>
        <w:outlineLvl w:val="1"/>
        <w:rPr>
          <w:rFonts w:ascii="宋体" w:hAnsi="宋体" w:eastAsia="宋体" w:cs="Times New Roman"/>
          <w:bCs/>
          <w:spacing w:val="-6"/>
          <w:sz w:val="84"/>
          <w:szCs w:val="84"/>
        </w:rPr>
      </w:pPr>
      <w:r>
        <w:rPr>
          <w:rFonts w:hint="eastAsia" w:ascii="宋体" w:hAnsi="宋体" w:eastAsia="宋体" w:cs="Times New Roman"/>
          <w:b/>
          <w:spacing w:val="-6"/>
          <w:sz w:val="84"/>
          <w:szCs w:val="84"/>
        </w:rPr>
        <w:t>商务和技术文件</w:t>
      </w: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（1）投标函</w:t>
      </w: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致：</w:t>
      </w:r>
      <w:r>
        <w:rPr>
          <w:rFonts w:hint="eastAsia" w:ascii="宋体" w:hAnsi="宋体" w:eastAsia="宋体" w:cs="Times New Roman"/>
          <w:b/>
          <w:bCs/>
          <w:spacing w:val="-6"/>
          <w:szCs w:val="21"/>
          <w:lang w:eastAsia="zh-CN"/>
        </w:rPr>
        <w:t>浙江财经大学</w:t>
      </w:r>
      <w:r>
        <w:rPr>
          <w:rFonts w:hint="eastAsia" w:ascii="宋体" w:hAnsi="宋体" w:eastAsia="宋体" w:cs="Times New Roman"/>
          <w:b/>
          <w:bCs/>
          <w:spacing w:val="-6"/>
          <w:szCs w:val="21"/>
        </w:rPr>
        <w:t>、浙江求是招标代理有限公司</w:t>
      </w:r>
    </w:p>
    <w:p>
      <w:pPr>
        <w:adjustRightInd w:val="0"/>
        <w:snapToGrid w:val="0"/>
        <w:spacing w:line="288" w:lineRule="auto"/>
        <w:ind w:firstLine="396" w:firstLineChars="200"/>
        <w:rPr>
          <w:rFonts w:ascii="宋体" w:hAnsi="宋体" w:eastAsia="宋体" w:cs="Times New Roman"/>
          <w:spacing w:val="-6"/>
          <w:szCs w:val="21"/>
          <w:highlight w:val="cyan"/>
        </w:rPr>
      </w:pP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我方参加</w:t>
      </w:r>
      <w:r>
        <w:rPr>
          <w:rFonts w:hint="eastAsia" w:ascii="宋体" w:hAnsi="宋体" w:eastAsia="宋体" w:cs="Times New Roman"/>
          <w:bCs/>
          <w:spacing w:val="-6"/>
          <w:szCs w:val="21"/>
          <w:u w:val="single"/>
          <w:lang w:eastAsia="zh-CN"/>
        </w:rPr>
        <w:t>浙江财经大学生均教育成本核算系统运维服务</w:t>
      </w:r>
      <w:r>
        <w:rPr>
          <w:rFonts w:hint="eastAsia" w:ascii="宋体" w:hAnsi="宋体" w:eastAsia="宋体" w:cs="Times New Roman"/>
          <w:spacing w:val="-6"/>
          <w:szCs w:val="21"/>
          <w:u w:val="single"/>
        </w:rPr>
        <w:t>（项目编号</w:t>
      </w:r>
      <w:r>
        <w:rPr>
          <w:rFonts w:hint="eastAsia" w:ascii="宋体" w:hAnsi="宋体" w:eastAsia="宋体" w:cs="Times New Roman"/>
          <w:bCs/>
          <w:spacing w:val="-6"/>
          <w:szCs w:val="21"/>
          <w:u w:val="single"/>
        </w:rPr>
        <w:t>：</w:t>
      </w:r>
      <w:r>
        <w:rPr>
          <w:rFonts w:hint="eastAsia" w:ascii="宋体" w:hAnsi="宋体" w:eastAsia="宋体" w:cs="Times New Roman"/>
          <w:bCs/>
          <w:spacing w:val="-6"/>
          <w:szCs w:val="21"/>
          <w:u w:val="single"/>
          <w:lang w:eastAsia="zh-CN"/>
        </w:rPr>
        <w:t>QSZB-Z(F)-E23435(GK)</w:t>
      </w:r>
      <w:r>
        <w:rPr>
          <w:rFonts w:hint="eastAsia" w:ascii="宋体" w:hAnsi="宋体" w:eastAsia="宋体" w:cs="Times New Roman"/>
          <w:spacing w:val="-6"/>
          <w:szCs w:val="21"/>
          <w:u w:val="single"/>
        </w:rPr>
        <w:t>）</w:t>
      </w:r>
      <w:r>
        <w:rPr>
          <w:rFonts w:hint="eastAsia" w:ascii="宋体" w:hAnsi="宋体" w:eastAsia="宋体" w:cs="Times New Roman"/>
          <w:spacing w:val="-6"/>
          <w:szCs w:val="21"/>
        </w:rPr>
        <w:t>项目，为此，我方提交电子加密投标文件一份、以介质（U盘）存储的数据电文形式的</w:t>
      </w:r>
      <w:r>
        <w:rPr>
          <w:rFonts w:hint="eastAsia" w:ascii="宋体" w:hAnsi="宋体" w:eastAsia="宋体" w:cs="Times New Roman"/>
          <w:spacing w:val="-6"/>
          <w:szCs w:val="21"/>
          <w:u w:val="single"/>
        </w:rPr>
        <w:t xml:space="preserve">备份投标文件 </w:t>
      </w:r>
      <w:r>
        <w:rPr>
          <w:rFonts w:ascii="宋体" w:hAnsi="宋体" w:eastAsia="宋体" w:cs="Times New Roman"/>
          <w:spacing w:val="-6"/>
          <w:szCs w:val="21"/>
          <w:u w:val="single"/>
        </w:rPr>
        <w:t xml:space="preserve">   </w:t>
      </w:r>
      <w:r>
        <w:rPr>
          <w:rFonts w:hint="eastAsia" w:ascii="宋体" w:hAnsi="宋体" w:eastAsia="宋体" w:cs="Times New Roman"/>
          <w:spacing w:val="-6"/>
          <w:szCs w:val="21"/>
          <w:u w:val="single"/>
        </w:rPr>
        <w:t>份</w:t>
      </w:r>
      <w:r>
        <w:rPr>
          <w:rFonts w:hint="eastAsia" w:ascii="宋体" w:hAnsi="宋体" w:eastAsia="宋体" w:cs="Times New Roman"/>
          <w:spacing w:val="-6"/>
          <w:szCs w:val="21"/>
        </w:rPr>
        <w:t>。宣布同意如下：</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w:t>
      </w:r>
      <w:r>
        <w:rPr>
          <w:rFonts w:hint="eastAsia" w:ascii="宋体" w:hAnsi="宋体" w:eastAsia="宋体" w:cs="Times New Roman"/>
          <w:spacing w:val="-6"/>
          <w:szCs w:val="21"/>
        </w:rPr>
        <w:t>我方已详细审查全部“招标文件”，包括修改文件（如有）以及全部参考资料和有关附件，已经了解我方对于招标文件、招标过程、中标结果有依法进行询问、质疑、投诉的权利及相关渠道和要求。</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w:t>
      </w:r>
      <w:r>
        <w:rPr>
          <w:rFonts w:hint="eastAsia" w:ascii="宋体" w:hAnsi="宋体" w:eastAsia="宋体" w:cs="Times New Roman"/>
          <w:spacing w:val="-6"/>
          <w:szCs w:val="21"/>
        </w:rPr>
        <w:t>我方在投标之前已经与贵方进行了充分的沟通，完全理解并接受招标文件的各项规定和要求，对招标文件的合理性、合法性不再有异议。</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w:t>
      </w:r>
      <w:r>
        <w:rPr>
          <w:rFonts w:ascii="宋体" w:hAnsi="宋体" w:eastAsia="宋体" w:cs="Times New Roman"/>
          <w:spacing w:val="-6"/>
          <w:szCs w:val="21"/>
        </w:rPr>
        <w:t>.</w:t>
      </w:r>
      <w:r>
        <w:rPr>
          <w:rFonts w:hint="eastAsia" w:ascii="宋体" w:hAnsi="宋体" w:eastAsia="宋体" w:cs="Times New Roman"/>
          <w:spacing w:val="-6"/>
          <w:szCs w:val="21"/>
        </w:rPr>
        <w:t>投标有效期自提交投标文件的截止之日起</w:t>
      </w:r>
      <w:r>
        <w:rPr>
          <w:rFonts w:hint="eastAsia" w:ascii="宋体" w:hAnsi="宋体" w:eastAsia="宋体" w:cs="Times New Roman"/>
          <w:bCs/>
          <w:spacing w:val="-6"/>
          <w:szCs w:val="21"/>
          <w:u w:val="single"/>
        </w:rPr>
        <w:t xml:space="preserve"> 90</w:t>
      </w:r>
      <w:r>
        <w:rPr>
          <w:rFonts w:ascii="宋体" w:hAnsi="宋体" w:eastAsia="宋体" w:cs="Times New Roman"/>
          <w:bCs/>
          <w:spacing w:val="-6"/>
          <w:szCs w:val="21"/>
          <w:u w:val="single"/>
        </w:rPr>
        <w:t xml:space="preserve"> </w:t>
      </w:r>
      <w:r>
        <w:rPr>
          <w:rFonts w:hint="eastAsia" w:ascii="宋体" w:hAnsi="宋体" w:eastAsia="宋体" w:cs="Times New Roman"/>
          <w:spacing w:val="-6"/>
          <w:szCs w:val="21"/>
        </w:rPr>
        <w:t>天。</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w:t>
      </w:r>
      <w:r>
        <w:rPr>
          <w:rFonts w:ascii="宋体" w:hAnsi="宋体" w:eastAsia="宋体" w:cs="Times New Roman"/>
          <w:spacing w:val="-6"/>
          <w:szCs w:val="21"/>
        </w:rPr>
        <w:t>.</w:t>
      </w:r>
      <w:r>
        <w:rPr>
          <w:rFonts w:hint="eastAsia" w:ascii="宋体" w:hAnsi="宋体" w:eastAsia="宋体" w:cs="Times New Roman"/>
          <w:spacing w:val="-6"/>
          <w:szCs w:val="21"/>
        </w:rPr>
        <w:t>如中标，本投标文件至本项目合同履行完毕止均保持有效，我方将按“招标文件”及政府采购法律、法规的规定履行合同责任和义务。关于代理服务费，我方承诺按照招标文件的规定履行并承担相应的责任。</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5</w:t>
      </w:r>
      <w:r>
        <w:rPr>
          <w:rFonts w:ascii="宋体" w:hAnsi="宋体" w:eastAsia="宋体" w:cs="Times New Roman"/>
          <w:spacing w:val="-6"/>
          <w:szCs w:val="21"/>
        </w:rPr>
        <w:t>.</w:t>
      </w:r>
      <w:r>
        <w:rPr>
          <w:rFonts w:hint="eastAsia" w:ascii="宋体" w:hAnsi="宋体" w:eastAsia="宋体" w:cs="Times New Roman"/>
          <w:spacing w:val="-6"/>
          <w:szCs w:val="21"/>
        </w:rPr>
        <w:t>我方同意按照贵方要求提供与投标有关的一切数据或资料。</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6</w:t>
      </w:r>
      <w:r>
        <w:rPr>
          <w:rFonts w:ascii="宋体" w:hAnsi="宋体" w:eastAsia="宋体" w:cs="Times New Roman"/>
          <w:spacing w:val="-6"/>
          <w:szCs w:val="21"/>
        </w:rPr>
        <w:t>.</w:t>
      </w:r>
      <w:r>
        <w:rPr>
          <w:rFonts w:hint="eastAsia" w:ascii="宋体" w:hAnsi="宋体" w:eastAsia="宋体" w:cs="Times New Roman"/>
          <w:spacing w:val="-6"/>
          <w:szCs w:val="21"/>
        </w:rPr>
        <w:t>与本投标有关的一切正式往来信函联系：</w:t>
      </w:r>
    </w:p>
    <w:tbl>
      <w:tblPr>
        <w:tblStyle w:val="27"/>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联系人：</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职务：</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手机：</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电子邮箱：</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地址：</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开户银行：</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银行账号：</w:t>
            </w:r>
          </w:p>
        </w:tc>
        <w:tc>
          <w:tcPr>
            <w:tcW w:w="6808" w:type="dxa"/>
          </w:tcPr>
          <w:p>
            <w:pPr>
              <w:adjustRightInd w:val="0"/>
              <w:snapToGrid w:val="0"/>
              <w:spacing w:line="288" w:lineRule="auto"/>
              <w:rPr>
                <w:rFonts w:ascii="宋体" w:hAnsi="宋体" w:eastAsia="宋体" w:cs="Times New Roman"/>
                <w:spacing w:val="-6"/>
                <w:szCs w:val="21"/>
              </w:rPr>
            </w:pPr>
          </w:p>
        </w:tc>
      </w:tr>
    </w:tbl>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widowControl/>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ind w:firstLine="498" w:firstLineChars="236"/>
        <w:jc w:val="center"/>
        <w:outlineLvl w:val="2"/>
        <w:rPr>
          <w:rFonts w:ascii="宋体" w:hAnsi="宋体" w:eastAsia="宋体" w:cs="Times New Roman"/>
          <w:b/>
          <w:bCs/>
          <w:szCs w:val="21"/>
        </w:rPr>
      </w:pPr>
      <w:r>
        <w:rPr>
          <w:rFonts w:hint="eastAsia" w:ascii="宋体" w:hAnsi="宋体" w:eastAsia="宋体" w:cs="Times New Roman"/>
          <w:b/>
          <w:bCs/>
          <w:szCs w:val="21"/>
        </w:rPr>
        <w:t>（</w:t>
      </w:r>
      <w:r>
        <w:rPr>
          <w:rFonts w:ascii="宋体" w:hAnsi="宋体" w:eastAsia="宋体" w:cs="Times New Roman"/>
          <w:b/>
          <w:bCs/>
          <w:szCs w:val="21"/>
        </w:rPr>
        <w:t>2</w:t>
      </w:r>
      <w:r>
        <w:rPr>
          <w:rFonts w:hint="eastAsia" w:ascii="宋体" w:hAnsi="宋体" w:eastAsia="宋体" w:cs="Times New Roman"/>
          <w:b/>
          <w:bCs/>
          <w:szCs w:val="21"/>
        </w:rPr>
        <w:t>）授权委托书</w:t>
      </w:r>
    </w:p>
    <w:p>
      <w:pPr>
        <w:adjustRightInd w:val="0"/>
        <w:snapToGrid w:val="0"/>
        <w:spacing w:line="288" w:lineRule="auto"/>
        <w:rPr>
          <w:rFonts w:ascii="宋体" w:hAnsi="宋体" w:eastAsia="宋体" w:cs="Times New Roman"/>
          <w:b/>
          <w:bCs/>
          <w:spacing w:val="-6"/>
          <w:szCs w:val="21"/>
        </w:rPr>
      </w:pP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致：</w:t>
      </w:r>
      <w:r>
        <w:rPr>
          <w:rFonts w:hint="eastAsia" w:ascii="宋体" w:hAnsi="宋体" w:eastAsia="宋体" w:cs="Times New Roman"/>
          <w:b/>
          <w:spacing w:val="-6"/>
          <w:szCs w:val="21"/>
          <w:lang w:eastAsia="zh-CN"/>
        </w:rPr>
        <w:t>浙江财经大学</w:t>
      </w:r>
      <w:r>
        <w:rPr>
          <w:rFonts w:hint="eastAsia" w:ascii="宋体" w:hAnsi="宋体" w:eastAsia="宋体" w:cs="Times New Roman"/>
          <w:b/>
          <w:spacing w:val="-6"/>
          <w:szCs w:val="21"/>
        </w:rPr>
        <w:t>、浙江求是招标代理有限公司</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现授权委托：</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（授权代表姓名）（身份证号码：</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，手机：</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）以我方的名义参加</w:t>
      </w:r>
      <w:r>
        <w:rPr>
          <w:rFonts w:hint="eastAsia" w:ascii="宋体" w:hAnsi="宋体" w:eastAsia="宋体" w:cs="Times New Roman"/>
          <w:bCs/>
          <w:spacing w:val="-6"/>
          <w:szCs w:val="21"/>
          <w:lang w:eastAsia="zh-CN"/>
        </w:rPr>
        <w:t>浙江财经大学生均教育成本核算系统运维服务</w:t>
      </w:r>
      <w:r>
        <w:rPr>
          <w:rFonts w:hint="eastAsia" w:ascii="宋体" w:hAnsi="宋体" w:eastAsia="宋体" w:cs="Times New Roman"/>
          <w:bCs/>
          <w:spacing w:val="-6"/>
          <w:szCs w:val="21"/>
        </w:rPr>
        <w:t>项目（项目编号：</w:t>
      </w:r>
      <w:r>
        <w:rPr>
          <w:rFonts w:hint="eastAsia" w:ascii="宋体" w:hAnsi="宋体" w:eastAsia="宋体" w:cs="Times New Roman"/>
          <w:bCs/>
          <w:spacing w:val="-6"/>
          <w:szCs w:val="21"/>
          <w:lang w:eastAsia="zh-CN"/>
        </w:rPr>
        <w:t>QSZB-Z(F)-E23435(GK)</w:t>
      </w:r>
      <w:r>
        <w:rPr>
          <w:rFonts w:hint="eastAsia" w:ascii="宋体" w:hAnsi="宋体" w:eastAsia="宋体" w:cs="Times New Roman"/>
          <w:bCs/>
          <w:spacing w:val="-6"/>
          <w:szCs w:val="21"/>
        </w:rPr>
        <w:t>）</w:t>
      </w:r>
      <w:r>
        <w:rPr>
          <w:rFonts w:hint="eastAsia" w:ascii="宋体" w:hAnsi="宋体" w:eastAsia="宋体" w:cs="Times New Roman"/>
          <w:spacing w:val="-6"/>
          <w:szCs w:val="21"/>
        </w:rPr>
        <w:t>的投标活动，并代表我方全权办理针对上述项目的投标、开标、评标、签约等具体事务和签署相关文件。</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我方对被授权人的签名负全部责任。</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在撤销授权的书面通知以前，本授权书一直有效。被授权人在授权书有效期内签署的所有文件不因授权的撤销而失效。</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被授权人无转委托权，特此告知。</w:t>
      </w:r>
    </w:p>
    <w:p>
      <w:pPr>
        <w:adjustRightInd w:val="0"/>
        <w:snapToGrid w:val="0"/>
        <w:spacing w:line="288" w:lineRule="auto"/>
        <w:ind w:firstLine="368" w:firstLineChars="186"/>
        <w:rPr>
          <w:rFonts w:ascii="宋体" w:hAnsi="宋体" w:eastAsia="宋体" w:cs="Times New Roman"/>
          <w:spacing w:val="-6"/>
          <w:szCs w:val="21"/>
          <w:u w:val="single"/>
        </w:rPr>
      </w:pPr>
      <w:r>
        <w:rPr>
          <w:rFonts w:hint="eastAsia" w:ascii="宋体" w:hAnsi="宋体" w:eastAsia="宋体" w:cs="Times New Roman"/>
          <w:spacing w:val="-6"/>
          <w:szCs w:val="21"/>
          <w:u w:val="single"/>
        </w:rPr>
        <w:t>▲提供授权代表社保缴纳证明（</w:t>
      </w:r>
      <w:r>
        <w:rPr>
          <w:rFonts w:hint="eastAsia" w:ascii="宋体" w:hAnsi="宋体" w:eastAsia="宋体" w:cs="Times New Roman"/>
          <w:spacing w:val="-6"/>
          <w:szCs w:val="21"/>
          <w:u w:val="single"/>
          <w:lang w:eastAsia="zh-CN"/>
        </w:rPr>
        <w:t>2023年01月</w:t>
      </w:r>
      <w:r>
        <w:rPr>
          <w:rFonts w:hint="eastAsia" w:ascii="宋体" w:hAnsi="宋体" w:eastAsia="宋体" w:cs="Times New Roman"/>
          <w:spacing w:val="-6"/>
          <w:szCs w:val="21"/>
          <w:u w:val="single"/>
        </w:rPr>
        <w:t>（含）以后任意一月）。</w:t>
      </w: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adjustRightInd w:val="0"/>
        <w:snapToGrid w:val="0"/>
        <w:spacing w:line="288" w:lineRule="auto"/>
        <w:rPr>
          <w:rFonts w:ascii="宋体" w:hAnsi="宋体" w:eastAsia="宋体" w:cs="Times New Roman"/>
          <w:szCs w:val="21"/>
        </w:rPr>
      </w:pPr>
    </w:p>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注：</w:t>
      </w:r>
    </w:p>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1、投标人委派不在本单位缴纳社保的人员作为授权代表的，应当在投标文件中，说明具体原因、授权代表缴纳社保的单位，并附列该授权代表缴纳社保清单。</w:t>
      </w:r>
    </w:p>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2、投标人是联合体的，联合体各成员均应在“授权委托书”上盖章（电子签名</w:t>
      </w:r>
      <w:r>
        <w:rPr>
          <w:rFonts w:ascii="宋体" w:hAnsi="宋体" w:eastAsia="宋体" w:cs="Times New Roman"/>
          <w:szCs w:val="21"/>
        </w:rPr>
        <w:t>/公章）</w:t>
      </w:r>
      <w:r>
        <w:rPr>
          <w:rFonts w:hint="eastAsia" w:ascii="宋体" w:hAnsi="宋体" w:eastAsia="宋体" w:cs="Times New Roman"/>
          <w:szCs w:val="21"/>
        </w:rPr>
        <w:t>。</w:t>
      </w:r>
    </w:p>
    <w:p>
      <w:pPr>
        <w:adjustRightInd w:val="0"/>
        <w:snapToGrid w:val="0"/>
        <w:spacing w:line="288" w:lineRule="auto"/>
        <w:rPr>
          <w:rFonts w:ascii="宋体" w:hAnsi="宋体" w:eastAsia="宋体" w:cs="Times New Roman"/>
          <w:szCs w:val="21"/>
        </w:rPr>
      </w:pPr>
    </w:p>
    <w:p>
      <w:pPr>
        <w:adjustRightInd w:val="0"/>
        <w:snapToGrid w:val="0"/>
        <w:spacing w:line="288" w:lineRule="auto"/>
        <w:rPr>
          <w:rFonts w:ascii="宋体" w:hAnsi="宋体" w:eastAsia="宋体" w:cs="Times New Roman"/>
          <w:szCs w:val="21"/>
        </w:rPr>
      </w:pPr>
    </w:p>
    <w:p>
      <w:pPr>
        <w:adjustRightInd w:val="0"/>
        <w:snapToGrid w:val="0"/>
        <w:spacing w:line="288" w:lineRule="auto"/>
        <w:jc w:val="center"/>
        <w:outlineLvl w:val="2"/>
        <w:rPr>
          <w:rFonts w:ascii="宋体" w:hAnsi="宋体" w:eastAsia="宋体" w:cs="Times New Roman"/>
          <w:b/>
          <w:bCs/>
          <w:spacing w:val="-6"/>
          <w:szCs w:val="21"/>
        </w:rPr>
      </w:pPr>
      <w:r>
        <w:rPr>
          <w:rFonts w:hint="eastAsia" w:ascii="宋体" w:hAnsi="宋体" w:eastAsia="宋体" w:cs="Times New Roman"/>
          <w:b/>
          <w:bCs/>
          <w:szCs w:val="21"/>
        </w:rPr>
        <w:t>（2）法定代表人（单位负责人、自然人本人）</w:t>
      </w:r>
      <w:r>
        <w:rPr>
          <w:rFonts w:hint="eastAsia" w:ascii="宋体" w:hAnsi="宋体" w:eastAsia="宋体" w:cs="Times New Roman"/>
          <w:b/>
          <w:bCs/>
          <w:spacing w:val="-6"/>
          <w:szCs w:val="21"/>
        </w:rPr>
        <w:t>身份证明</w:t>
      </w:r>
    </w:p>
    <w:p>
      <w:pPr>
        <w:adjustRightInd w:val="0"/>
        <w:snapToGrid w:val="0"/>
        <w:spacing w:line="288" w:lineRule="auto"/>
        <w:ind w:firstLine="495" w:firstLineChars="236"/>
        <w:jc w:val="center"/>
        <w:rPr>
          <w:rFonts w:ascii="宋体" w:hAnsi="宋体" w:eastAsia="宋体" w:cs="Times New Roman"/>
          <w:szCs w:val="21"/>
        </w:rPr>
      </w:pPr>
      <w:r>
        <w:rPr>
          <w:rFonts w:hint="eastAsia" w:ascii="宋体" w:hAnsi="宋体" w:eastAsia="宋体" w:cs="Times New Roman"/>
          <w:szCs w:val="21"/>
        </w:rPr>
        <w:t>（适用于：法定代表人（单位负责人、自然人本人）</w:t>
      </w:r>
      <w:r>
        <w:rPr>
          <w:rFonts w:hint="eastAsia" w:ascii="宋体" w:hAnsi="宋体" w:eastAsia="宋体" w:cs="Times New Roman"/>
          <w:spacing w:val="-6"/>
          <w:szCs w:val="21"/>
        </w:rPr>
        <w:t>代表投标人参加投标</w:t>
      </w:r>
      <w:r>
        <w:rPr>
          <w:rFonts w:hint="eastAsia" w:ascii="宋体" w:hAnsi="宋体" w:eastAsia="宋体" w:cs="Times New Roman"/>
          <w:szCs w:val="21"/>
        </w:rPr>
        <w:t>）</w:t>
      </w:r>
    </w:p>
    <w:p>
      <w:pPr>
        <w:adjustRightInd w:val="0"/>
        <w:snapToGrid w:val="0"/>
        <w:spacing w:line="288" w:lineRule="auto"/>
        <w:jc w:val="left"/>
        <w:rPr>
          <w:rFonts w:ascii="宋体" w:hAnsi="宋体" w:eastAsia="宋体" w:cs="Times New Roman"/>
          <w:szCs w:val="21"/>
        </w:rPr>
      </w:pPr>
      <w:r>
        <w:rPr>
          <w:rFonts w:hint="eastAsia" w:ascii="宋体" w:hAnsi="宋体" w:eastAsia="宋体" w:cs="宋体"/>
          <w:bCs/>
          <w:szCs w:val="21"/>
        </w:rPr>
        <w:t>身份证件复印件</w:t>
      </w:r>
    </w:p>
    <w:tbl>
      <w:tblPr>
        <w:tblStyle w:val="1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9" w:hRule="atLeast"/>
        </w:trPr>
        <w:tc>
          <w:tcPr>
            <w:tcW w:w="4951" w:type="dxa"/>
          </w:tcPr>
          <w:p>
            <w:pPr>
              <w:adjustRightInd w:val="0"/>
              <w:snapToGrid w:val="0"/>
              <w:spacing w:line="288" w:lineRule="auto"/>
              <w:rPr>
                <w:rFonts w:ascii="宋体" w:hAnsi="宋体" w:eastAsia="宋体" w:cs="宋体"/>
                <w:bCs/>
                <w:szCs w:val="21"/>
              </w:rPr>
            </w:pPr>
            <w:r>
              <w:rPr>
                <w:rFonts w:hint="eastAsia" w:ascii="宋体" w:hAnsi="宋体" w:eastAsia="宋体" w:cs="宋体"/>
                <w:bCs/>
                <w:szCs w:val="21"/>
              </w:rPr>
              <w:t>正面：</w:t>
            </w:r>
          </w:p>
        </w:tc>
        <w:tc>
          <w:tcPr>
            <w:tcW w:w="4951" w:type="dxa"/>
          </w:tcPr>
          <w:p>
            <w:pPr>
              <w:adjustRightInd w:val="0"/>
              <w:snapToGrid w:val="0"/>
              <w:spacing w:line="288" w:lineRule="auto"/>
              <w:rPr>
                <w:rFonts w:ascii="宋体" w:hAnsi="宋体" w:eastAsia="宋体" w:cs="宋体"/>
                <w:bCs/>
                <w:szCs w:val="21"/>
              </w:rPr>
            </w:pPr>
            <w:r>
              <w:rPr>
                <w:rFonts w:hint="eastAsia" w:ascii="宋体" w:hAnsi="宋体" w:eastAsia="宋体" w:cs="宋体"/>
                <w:bCs/>
                <w:szCs w:val="21"/>
              </w:rPr>
              <w:t>反面：</w:t>
            </w:r>
          </w:p>
        </w:tc>
      </w:tr>
    </w:tbl>
    <w:p>
      <w:pPr>
        <w:adjustRightInd w:val="0"/>
        <w:snapToGrid w:val="0"/>
        <w:spacing w:line="288" w:lineRule="auto"/>
        <w:rPr>
          <w:rFonts w:ascii="Times New Roman" w:hAnsi="Times New Roman" w:eastAsia="宋体" w:cs="Times New Roman"/>
          <w:szCs w:val="21"/>
        </w:rPr>
      </w:pPr>
    </w:p>
    <w:p>
      <w:pPr>
        <w:widowControl/>
        <w:jc w:val="left"/>
        <w:rPr>
          <w:rFonts w:ascii="Times New Roman" w:hAnsi="Times New Roman" w:eastAsia="宋体" w:cs="Times New Roman"/>
          <w:szCs w:val="21"/>
        </w:rPr>
      </w:pPr>
      <w:r>
        <w:rPr>
          <w:rFonts w:ascii="Times New Roman" w:hAnsi="Times New Roman" w:eastAsia="宋体" w:cs="Times New Roman"/>
          <w:szCs w:val="21"/>
        </w:rPr>
        <w:br w:type="page"/>
      </w:r>
    </w:p>
    <w:p>
      <w:pPr>
        <w:adjustRightInd w:val="0"/>
        <w:snapToGrid w:val="0"/>
        <w:spacing w:line="288" w:lineRule="auto"/>
        <w:jc w:val="left"/>
        <w:outlineLvl w:val="2"/>
        <w:rPr>
          <w:rFonts w:ascii="宋体" w:hAnsi="宋体" w:eastAsia="宋体" w:cs="Times New Roman"/>
          <w:b/>
          <w:bCs/>
          <w:szCs w:val="21"/>
        </w:rPr>
      </w:pPr>
      <w:r>
        <w:rPr>
          <w:rFonts w:hint="eastAsia" w:ascii="宋体" w:hAnsi="宋体" w:eastAsia="宋体" w:cs="Times New Roman"/>
          <w:b/>
          <w:bCs/>
          <w:szCs w:val="21"/>
        </w:rPr>
        <w:t>附：授权代表社保缴纳证明（</w:t>
      </w:r>
      <w:r>
        <w:rPr>
          <w:rFonts w:hint="eastAsia" w:ascii="宋体" w:hAnsi="宋体" w:eastAsia="宋体" w:cs="Times New Roman"/>
          <w:b/>
          <w:bCs/>
          <w:szCs w:val="21"/>
          <w:lang w:eastAsia="zh-CN"/>
        </w:rPr>
        <w:t>2023年01月</w:t>
      </w:r>
      <w:r>
        <w:rPr>
          <w:rFonts w:hint="eastAsia" w:ascii="宋体" w:hAnsi="宋体" w:eastAsia="宋体" w:cs="Times New Roman"/>
          <w:b/>
          <w:bCs/>
          <w:szCs w:val="21"/>
        </w:rPr>
        <w:t>（含）以后任意一月）</w:t>
      </w:r>
    </w:p>
    <w:p>
      <w:pPr>
        <w:rPr>
          <w:rFonts w:ascii="Times New Roman" w:hAnsi="Times New Roman" w:eastAsia="宋体" w:cs="Times New Roman"/>
          <w:szCs w:val="21"/>
        </w:rPr>
      </w:pPr>
    </w:p>
    <w:p>
      <w:pPr>
        <w:adjustRightInd w:val="0"/>
        <w:snapToGrid w:val="0"/>
        <w:spacing w:line="288" w:lineRule="auto"/>
        <w:jc w:val="center"/>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3</w:t>
      </w:r>
      <w:r>
        <w:rPr>
          <w:rFonts w:hint="eastAsia" w:ascii="宋体" w:hAnsi="宋体" w:eastAsia="宋体" w:cs="宋体"/>
          <w:b/>
          <w:spacing w:val="-6"/>
          <w:szCs w:val="21"/>
        </w:rPr>
        <w:t>）投标人同类合同一览表</w:t>
      </w:r>
    </w:p>
    <w:tbl>
      <w:tblPr>
        <w:tblStyle w:val="2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0"/>
        <w:gridCol w:w="1133"/>
        <w:gridCol w:w="1441"/>
        <w:gridCol w:w="683"/>
        <w:gridCol w:w="1153"/>
        <w:gridCol w:w="829"/>
        <w:gridCol w:w="1556"/>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序号</w:t>
            </w: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采购人</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项目名称</w:t>
            </w: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数量</w:t>
            </w: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合同金额</w:t>
            </w:r>
          </w:p>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（万元）</w:t>
            </w: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附件页码</w:t>
            </w: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合同签订时间</w:t>
            </w: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采购人联系人</w:t>
            </w:r>
          </w:p>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宋体" w:hAnsi="宋体" w:eastAsia="宋体" w:cs="宋体"/>
                <w:b/>
                <w:bCs/>
                <w:szCs w:val="21"/>
              </w:rPr>
            </w:pPr>
          </w:p>
        </w:tc>
      </w:tr>
    </w:tbl>
    <w:p>
      <w:pPr>
        <w:adjustRightInd w:val="0"/>
        <w:snapToGrid w:val="0"/>
        <w:spacing w:line="288" w:lineRule="auto"/>
        <w:rPr>
          <w:rFonts w:ascii="宋体" w:hAnsi="宋体" w:eastAsia="宋体" w:cs="Times New Roman"/>
          <w:szCs w:val="21"/>
        </w:rPr>
      </w:pP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说明：</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1</w:t>
      </w:r>
      <w:r>
        <w:rPr>
          <w:rFonts w:ascii="宋体" w:hAnsi="宋体" w:eastAsia="宋体" w:cs="Times New Roman"/>
          <w:b/>
          <w:spacing w:val="-6"/>
          <w:szCs w:val="21"/>
        </w:rPr>
        <w:t>.</w:t>
      </w:r>
      <w:r>
        <w:rPr>
          <w:rFonts w:hint="eastAsia" w:ascii="宋体" w:hAnsi="宋体" w:eastAsia="宋体" w:cs="Times New Roman"/>
          <w:b/>
          <w:spacing w:val="-6"/>
          <w:szCs w:val="21"/>
        </w:rPr>
        <w:t>投标人须提供上述业绩合同扫描件；</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2</w:t>
      </w:r>
      <w:r>
        <w:rPr>
          <w:rFonts w:ascii="宋体" w:hAnsi="宋体" w:eastAsia="宋体" w:cs="Times New Roman"/>
          <w:b/>
          <w:spacing w:val="-6"/>
          <w:szCs w:val="21"/>
        </w:rPr>
        <w:t>.</w:t>
      </w:r>
      <w:r>
        <w:rPr>
          <w:rFonts w:hint="eastAsia" w:ascii="宋体" w:hAnsi="宋体" w:eastAsia="宋体" w:cs="Times New Roman"/>
          <w:b/>
          <w:spacing w:val="-6"/>
          <w:szCs w:val="21"/>
        </w:rPr>
        <w:t>所有合同扫描件应清晰，应能体现合同签订时间、双方签名盖章等内容；</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3</w:t>
      </w:r>
      <w:r>
        <w:rPr>
          <w:rFonts w:ascii="宋体" w:hAnsi="宋体" w:eastAsia="宋体" w:cs="Times New Roman"/>
          <w:b/>
          <w:spacing w:val="-6"/>
          <w:szCs w:val="21"/>
        </w:rPr>
        <w:t>.</w:t>
      </w:r>
      <w:r>
        <w:rPr>
          <w:rFonts w:hint="eastAsia" w:ascii="宋体" w:hAnsi="宋体" w:eastAsia="宋体" w:cs="Times New Roman"/>
          <w:b/>
          <w:spacing w:val="-6"/>
          <w:szCs w:val="21"/>
        </w:rPr>
        <w:t>投标人应在不涉及商业秘密的前提下尽可能提供详细的合同扫描件内容。</w:t>
      </w: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Times New Roman"/>
          <w:spacing w:val="-6"/>
          <w:szCs w:val="21"/>
        </w:rPr>
        <w:br w:type="page"/>
      </w:r>
      <w:r>
        <w:rPr>
          <w:rFonts w:hint="eastAsia" w:ascii="宋体" w:hAnsi="宋体" w:eastAsia="宋体" w:cs="宋体"/>
          <w:b/>
          <w:spacing w:val="-6"/>
          <w:szCs w:val="21"/>
        </w:rPr>
        <w:t>（</w:t>
      </w:r>
      <w:r>
        <w:rPr>
          <w:rFonts w:ascii="宋体" w:hAnsi="宋体" w:eastAsia="宋体" w:cs="宋体"/>
          <w:b/>
          <w:spacing w:val="-6"/>
          <w:szCs w:val="21"/>
        </w:rPr>
        <w:t>4</w:t>
      </w:r>
      <w:r>
        <w:rPr>
          <w:rFonts w:hint="eastAsia" w:ascii="宋体" w:hAnsi="宋体" w:eastAsia="宋体" w:cs="宋体"/>
          <w:b/>
          <w:spacing w:val="-6"/>
          <w:szCs w:val="21"/>
        </w:rPr>
        <w:t>）采购需求偏离表</w:t>
      </w:r>
    </w:p>
    <w:p>
      <w:pPr>
        <w:adjustRightInd w:val="0"/>
        <w:snapToGrid w:val="0"/>
        <w:spacing w:line="288" w:lineRule="auto"/>
        <w:rPr>
          <w:rFonts w:hint="eastAsia" w:ascii="宋体" w:hAnsi="宋体" w:eastAsia="宋体" w:cs="Times New Roman"/>
          <w:bCs/>
          <w:spacing w:val="-6"/>
          <w:szCs w:val="21"/>
          <w:lang w:eastAsia="zh-CN"/>
        </w:rPr>
      </w:pPr>
      <w:r>
        <w:rPr>
          <w:rFonts w:hint="eastAsia" w:ascii="宋体" w:hAnsi="宋体" w:eastAsia="宋体" w:cs="Times New Roman"/>
          <w:bCs/>
          <w:spacing w:val="-6"/>
          <w:szCs w:val="21"/>
        </w:rPr>
        <w:t>采 购 人：</w:t>
      </w:r>
      <w:r>
        <w:rPr>
          <w:rFonts w:hint="eastAsia" w:ascii="宋体" w:hAnsi="宋体" w:eastAsia="宋体" w:cs="Times New Roman"/>
          <w:bCs/>
          <w:spacing w:val="-6"/>
          <w:szCs w:val="21"/>
          <w:lang w:eastAsia="zh-CN"/>
        </w:rPr>
        <w:t>浙江财经大学</w:t>
      </w:r>
    </w:p>
    <w:p>
      <w:pPr>
        <w:adjustRightInd w:val="0"/>
        <w:snapToGrid w:val="0"/>
        <w:spacing w:line="288" w:lineRule="auto"/>
        <w:rPr>
          <w:rFonts w:hint="eastAsia" w:ascii="宋体" w:hAnsi="宋体" w:eastAsia="宋体" w:cs="Times New Roman"/>
          <w:bCs/>
          <w:spacing w:val="-6"/>
          <w:szCs w:val="21"/>
          <w:lang w:eastAsia="zh-CN"/>
        </w:rPr>
      </w:pPr>
      <w:r>
        <w:rPr>
          <w:rFonts w:hint="eastAsia" w:ascii="宋体" w:hAnsi="宋体" w:eastAsia="宋体" w:cs="Times New Roman"/>
          <w:bCs/>
          <w:spacing w:val="-6"/>
          <w:szCs w:val="21"/>
        </w:rPr>
        <w:t>项目名称：</w:t>
      </w:r>
      <w:r>
        <w:rPr>
          <w:rFonts w:hint="eastAsia" w:ascii="宋体" w:hAnsi="宋体" w:eastAsia="宋体" w:cs="Times New Roman"/>
          <w:bCs/>
          <w:spacing w:val="-6"/>
          <w:szCs w:val="21"/>
          <w:lang w:eastAsia="zh-CN"/>
        </w:rPr>
        <w:t>生均教育成本核算系统运维服务</w:t>
      </w:r>
    </w:p>
    <w:p>
      <w:pPr>
        <w:adjustRightInd w:val="0"/>
        <w:snapToGrid w:val="0"/>
        <w:spacing w:line="288" w:lineRule="auto"/>
        <w:rPr>
          <w:rFonts w:hint="eastAsia" w:ascii="宋体" w:hAnsi="宋体" w:eastAsia="宋体" w:cs="Times New Roman"/>
          <w:bCs/>
          <w:spacing w:val="-6"/>
          <w:szCs w:val="21"/>
          <w:lang w:eastAsia="zh-CN"/>
        </w:rPr>
      </w:pPr>
      <w:r>
        <w:rPr>
          <w:rFonts w:hint="eastAsia" w:ascii="宋体" w:hAnsi="宋体" w:eastAsia="宋体" w:cs="Times New Roman"/>
          <w:bCs/>
          <w:spacing w:val="-6"/>
          <w:szCs w:val="21"/>
        </w:rPr>
        <w:t>项目编号：</w:t>
      </w:r>
      <w:r>
        <w:rPr>
          <w:rFonts w:hint="eastAsia" w:ascii="宋体" w:hAnsi="宋体" w:eastAsia="宋体" w:cs="Times New Roman"/>
          <w:bCs/>
          <w:spacing w:val="-6"/>
          <w:szCs w:val="21"/>
          <w:lang w:eastAsia="zh-CN"/>
        </w:rPr>
        <w:t>QSZB-Z(F)-E23435(GK)</w:t>
      </w:r>
    </w:p>
    <w:p>
      <w:pPr>
        <w:adjustRightInd w:val="0"/>
        <w:snapToGrid w:val="0"/>
        <w:spacing w:line="288" w:lineRule="auto"/>
        <w:rPr>
          <w:rFonts w:ascii="宋体" w:hAnsi="宋体" w:eastAsia="宋体" w:cs="Times New Roman"/>
          <w:bCs/>
          <w:spacing w:val="-6"/>
          <w:szCs w:val="21"/>
        </w:rPr>
      </w:pPr>
      <w:r>
        <w:rPr>
          <w:rFonts w:hint="eastAsia" w:ascii="宋体" w:hAnsi="宋体" w:eastAsia="宋体" w:cs="Times New Roman"/>
          <w:bCs/>
          <w:spacing w:val="-6"/>
          <w:szCs w:val="21"/>
        </w:rPr>
        <w:t>标    项：</w:t>
      </w:r>
    </w:p>
    <w:tbl>
      <w:tblPr>
        <w:tblStyle w:val="26"/>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4254"/>
        <w:gridCol w:w="2574"/>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序号</w:t>
            </w:r>
          </w:p>
        </w:tc>
        <w:tc>
          <w:tcPr>
            <w:tcW w:w="42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招标文件要求</w:t>
            </w:r>
          </w:p>
        </w:tc>
        <w:tc>
          <w:tcPr>
            <w:tcW w:w="25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响应规格</w:t>
            </w:r>
          </w:p>
        </w:tc>
        <w:tc>
          <w:tcPr>
            <w:tcW w:w="2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adjustRightInd w:val="0"/>
              <w:snapToGrid w:val="0"/>
              <w:spacing w:line="288" w:lineRule="auto"/>
              <w:rPr>
                <w:rFonts w:ascii="宋体" w:hAnsi="宋体" w:eastAsia="宋体" w:cs="宋体"/>
                <w:szCs w:val="21"/>
              </w:rPr>
            </w:pPr>
            <w:r>
              <w:rPr>
                <w:rFonts w:hint="eastAsia" w:ascii="宋体" w:hAnsi="宋体" w:eastAsia="宋体" w:cs="宋体"/>
                <w:b/>
                <w:bCs/>
                <w:szCs w:val="21"/>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1</w:t>
            </w:r>
          </w:p>
        </w:tc>
        <w:tc>
          <w:tcPr>
            <w:tcW w:w="4254" w:type="dxa"/>
            <w:vAlign w:val="center"/>
          </w:tcPr>
          <w:p>
            <w:pPr>
              <w:adjustRightInd w:val="0"/>
              <w:snapToGrid w:val="0"/>
              <w:spacing w:line="288" w:lineRule="auto"/>
              <w:rPr>
                <w:rFonts w:ascii="宋体" w:hAnsi="宋体" w:eastAsia="宋体" w:cs="宋体"/>
                <w:szCs w:val="21"/>
              </w:rPr>
            </w:pPr>
          </w:p>
        </w:tc>
        <w:tc>
          <w:tcPr>
            <w:tcW w:w="2574" w:type="dxa"/>
            <w:vAlign w:val="center"/>
          </w:tcPr>
          <w:p>
            <w:pPr>
              <w:adjustRightInd w:val="0"/>
              <w:snapToGrid w:val="0"/>
              <w:spacing w:line="288" w:lineRule="auto"/>
              <w:rPr>
                <w:rFonts w:ascii="宋体" w:hAnsi="宋体" w:eastAsia="宋体" w:cs="宋体"/>
                <w:szCs w:val="21"/>
              </w:rPr>
            </w:pPr>
          </w:p>
        </w:tc>
        <w:tc>
          <w:tcPr>
            <w:tcW w:w="2124" w:type="dxa"/>
            <w:vAlign w:val="center"/>
          </w:tcPr>
          <w:p>
            <w:pPr>
              <w:adjustRightInd w:val="0"/>
              <w:snapToGrid w:val="0"/>
              <w:spacing w:line="288"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2</w:t>
            </w:r>
          </w:p>
        </w:tc>
        <w:tc>
          <w:tcPr>
            <w:tcW w:w="4254" w:type="dxa"/>
            <w:vAlign w:val="center"/>
          </w:tcPr>
          <w:p>
            <w:pPr>
              <w:adjustRightInd w:val="0"/>
              <w:snapToGrid w:val="0"/>
              <w:spacing w:line="288" w:lineRule="auto"/>
              <w:rPr>
                <w:rFonts w:ascii="宋体" w:hAnsi="宋体" w:eastAsia="宋体" w:cs="宋体"/>
                <w:szCs w:val="21"/>
              </w:rPr>
            </w:pPr>
          </w:p>
        </w:tc>
        <w:tc>
          <w:tcPr>
            <w:tcW w:w="2574" w:type="dxa"/>
            <w:vAlign w:val="center"/>
          </w:tcPr>
          <w:p>
            <w:pPr>
              <w:adjustRightInd w:val="0"/>
              <w:snapToGrid w:val="0"/>
              <w:spacing w:line="288" w:lineRule="auto"/>
              <w:rPr>
                <w:rFonts w:ascii="宋体" w:hAnsi="宋体" w:eastAsia="宋体" w:cs="宋体"/>
                <w:szCs w:val="21"/>
              </w:rPr>
            </w:pPr>
          </w:p>
        </w:tc>
        <w:tc>
          <w:tcPr>
            <w:tcW w:w="2124" w:type="dxa"/>
            <w:vAlign w:val="center"/>
          </w:tcPr>
          <w:p>
            <w:pPr>
              <w:adjustRightInd w:val="0"/>
              <w:snapToGrid w:val="0"/>
              <w:spacing w:line="288"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w:t>
            </w:r>
          </w:p>
        </w:tc>
        <w:tc>
          <w:tcPr>
            <w:tcW w:w="4254" w:type="dxa"/>
            <w:vAlign w:val="center"/>
          </w:tcPr>
          <w:p>
            <w:pPr>
              <w:adjustRightInd w:val="0"/>
              <w:snapToGrid w:val="0"/>
              <w:spacing w:line="288" w:lineRule="auto"/>
              <w:rPr>
                <w:rFonts w:ascii="宋体" w:hAnsi="宋体" w:eastAsia="宋体" w:cs="宋体"/>
                <w:szCs w:val="21"/>
              </w:rPr>
            </w:pPr>
          </w:p>
        </w:tc>
        <w:tc>
          <w:tcPr>
            <w:tcW w:w="2574" w:type="dxa"/>
            <w:vAlign w:val="center"/>
          </w:tcPr>
          <w:p>
            <w:pPr>
              <w:adjustRightInd w:val="0"/>
              <w:snapToGrid w:val="0"/>
              <w:spacing w:line="288" w:lineRule="auto"/>
              <w:rPr>
                <w:rFonts w:ascii="宋体" w:hAnsi="宋体" w:eastAsia="宋体" w:cs="宋体"/>
                <w:szCs w:val="21"/>
              </w:rPr>
            </w:pPr>
          </w:p>
        </w:tc>
        <w:tc>
          <w:tcPr>
            <w:tcW w:w="2124" w:type="dxa"/>
            <w:vAlign w:val="center"/>
          </w:tcPr>
          <w:p>
            <w:pPr>
              <w:adjustRightInd w:val="0"/>
              <w:snapToGrid w:val="0"/>
              <w:spacing w:line="288"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adjustRightInd w:val="0"/>
              <w:snapToGrid w:val="0"/>
              <w:spacing w:line="288" w:lineRule="auto"/>
              <w:rPr>
                <w:rFonts w:ascii="宋体" w:hAnsi="宋体" w:eastAsia="宋体" w:cs="宋体"/>
                <w:szCs w:val="21"/>
              </w:rPr>
            </w:pPr>
            <w:r>
              <w:rPr>
                <w:rFonts w:hint="eastAsia" w:ascii="宋体" w:hAnsi="宋体" w:eastAsia="宋体" w:cs="宋体"/>
                <w:b/>
                <w:bCs/>
                <w:szCs w:val="21"/>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1</w:t>
            </w:r>
          </w:p>
        </w:tc>
        <w:tc>
          <w:tcPr>
            <w:tcW w:w="4254" w:type="dxa"/>
            <w:vAlign w:val="center"/>
          </w:tcPr>
          <w:p>
            <w:pPr>
              <w:adjustRightInd w:val="0"/>
              <w:snapToGrid w:val="0"/>
              <w:spacing w:line="288" w:lineRule="auto"/>
              <w:jc w:val="left"/>
              <w:rPr>
                <w:rFonts w:ascii="宋体" w:hAnsi="宋体" w:eastAsia="宋体" w:cs="宋体"/>
                <w:szCs w:val="21"/>
              </w:rPr>
            </w:pPr>
          </w:p>
        </w:tc>
        <w:tc>
          <w:tcPr>
            <w:tcW w:w="2574" w:type="dxa"/>
            <w:vAlign w:val="center"/>
          </w:tcPr>
          <w:p>
            <w:pPr>
              <w:adjustRightInd w:val="0"/>
              <w:snapToGrid w:val="0"/>
              <w:spacing w:line="288" w:lineRule="auto"/>
              <w:jc w:val="left"/>
              <w:rPr>
                <w:rFonts w:ascii="宋体" w:hAnsi="宋体" w:eastAsia="宋体" w:cs="宋体"/>
                <w:szCs w:val="21"/>
              </w:rPr>
            </w:pPr>
          </w:p>
        </w:tc>
        <w:tc>
          <w:tcPr>
            <w:tcW w:w="2124" w:type="dxa"/>
            <w:vAlign w:val="center"/>
          </w:tcPr>
          <w:p>
            <w:pPr>
              <w:adjustRightInd w:val="0"/>
              <w:snapToGrid w:val="0"/>
              <w:spacing w:line="288" w:lineRule="auto"/>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2</w:t>
            </w:r>
          </w:p>
        </w:tc>
        <w:tc>
          <w:tcPr>
            <w:tcW w:w="4254" w:type="dxa"/>
            <w:vAlign w:val="center"/>
          </w:tcPr>
          <w:p>
            <w:pPr>
              <w:adjustRightInd w:val="0"/>
              <w:snapToGrid w:val="0"/>
              <w:spacing w:line="288" w:lineRule="auto"/>
              <w:jc w:val="left"/>
              <w:rPr>
                <w:rFonts w:ascii="宋体" w:hAnsi="宋体" w:eastAsia="宋体" w:cs="宋体"/>
                <w:szCs w:val="21"/>
              </w:rPr>
            </w:pPr>
          </w:p>
        </w:tc>
        <w:tc>
          <w:tcPr>
            <w:tcW w:w="2574" w:type="dxa"/>
            <w:vAlign w:val="center"/>
          </w:tcPr>
          <w:p>
            <w:pPr>
              <w:adjustRightInd w:val="0"/>
              <w:snapToGrid w:val="0"/>
              <w:spacing w:line="288" w:lineRule="auto"/>
              <w:jc w:val="left"/>
              <w:rPr>
                <w:rFonts w:ascii="宋体" w:hAnsi="宋体" w:eastAsia="宋体" w:cs="宋体"/>
                <w:szCs w:val="21"/>
              </w:rPr>
            </w:pPr>
          </w:p>
        </w:tc>
        <w:tc>
          <w:tcPr>
            <w:tcW w:w="2124" w:type="dxa"/>
            <w:vAlign w:val="center"/>
          </w:tcPr>
          <w:p>
            <w:pPr>
              <w:adjustRightInd w:val="0"/>
              <w:snapToGrid w:val="0"/>
              <w:spacing w:line="288" w:lineRule="auto"/>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w:t>
            </w:r>
          </w:p>
        </w:tc>
        <w:tc>
          <w:tcPr>
            <w:tcW w:w="4254" w:type="dxa"/>
            <w:vAlign w:val="center"/>
          </w:tcPr>
          <w:p>
            <w:pPr>
              <w:adjustRightInd w:val="0"/>
              <w:snapToGrid w:val="0"/>
              <w:spacing w:line="288" w:lineRule="auto"/>
              <w:jc w:val="left"/>
              <w:rPr>
                <w:rFonts w:ascii="宋体" w:hAnsi="宋体" w:eastAsia="宋体" w:cs="宋体"/>
                <w:szCs w:val="21"/>
              </w:rPr>
            </w:pPr>
          </w:p>
        </w:tc>
        <w:tc>
          <w:tcPr>
            <w:tcW w:w="2574" w:type="dxa"/>
            <w:vAlign w:val="center"/>
          </w:tcPr>
          <w:p>
            <w:pPr>
              <w:adjustRightInd w:val="0"/>
              <w:snapToGrid w:val="0"/>
              <w:spacing w:line="288" w:lineRule="auto"/>
              <w:jc w:val="left"/>
              <w:rPr>
                <w:rFonts w:ascii="宋体" w:hAnsi="宋体" w:eastAsia="宋体" w:cs="宋体"/>
                <w:szCs w:val="21"/>
              </w:rPr>
            </w:pPr>
          </w:p>
        </w:tc>
        <w:tc>
          <w:tcPr>
            <w:tcW w:w="2124" w:type="dxa"/>
            <w:vAlign w:val="center"/>
          </w:tcPr>
          <w:p>
            <w:pPr>
              <w:adjustRightInd w:val="0"/>
              <w:snapToGrid w:val="0"/>
              <w:spacing w:line="288" w:lineRule="auto"/>
              <w:jc w:val="left"/>
              <w:rPr>
                <w:rFonts w:ascii="宋体" w:hAnsi="宋体" w:eastAsia="宋体" w:cs="宋体"/>
                <w:szCs w:val="21"/>
              </w:rPr>
            </w:pPr>
          </w:p>
        </w:tc>
      </w:tr>
    </w:tbl>
    <w:p>
      <w:pPr>
        <w:adjustRightInd w:val="0"/>
        <w:snapToGrid w:val="0"/>
        <w:spacing w:line="288" w:lineRule="auto"/>
        <w:rPr>
          <w:rFonts w:hint="eastAsia" w:ascii="宋体" w:hAnsi="宋体" w:eastAsia="宋体" w:cs="Times New Roman"/>
          <w:b/>
          <w:bCs/>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说明：</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1</w:t>
      </w:r>
      <w:r>
        <w:rPr>
          <w:rFonts w:ascii="宋体" w:hAnsi="宋体" w:eastAsia="宋体" w:cs="Times New Roman"/>
          <w:b/>
          <w:bCs/>
          <w:spacing w:val="-6"/>
          <w:szCs w:val="21"/>
        </w:rPr>
        <w:t>.</w:t>
      </w:r>
      <w:r>
        <w:rPr>
          <w:rFonts w:hint="eastAsia" w:ascii="宋体" w:hAnsi="宋体" w:eastAsia="宋体" w:cs="Times New Roman"/>
          <w:b/>
          <w:bCs/>
          <w:spacing w:val="-6"/>
          <w:szCs w:val="21"/>
        </w:rPr>
        <w:t>逐项按照招标文件要求填写响应规格；</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2</w:t>
      </w:r>
      <w:r>
        <w:rPr>
          <w:rFonts w:ascii="宋体" w:hAnsi="宋体" w:eastAsia="宋体" w:cs="Times New Roman"/>
          <w:b/>
          <w:bCs/>
          <w:spacing w:val="-6"/>
          <w:szCs w:val="21"/>
        </w:rPr>
        <w:t>.</w:t>
      </w:r>
      <w:r>
        <w:rPr>
          <w:rFonts w:hint="eastAsia" w:ascii="宋体" w:hAnsi="宋体" w:eastAsia="宋体" w:cs="Times New Roman"/>
          <w:b/>
          <w:bCs/>
          <w:spacing w:val="-6"/>
          <w:szCs w:val="21"/>
        </w:rPr>
        <w:t>偏离说明是指对招标文件要求存在不同之处的解释说明。偏离系指：正偏离（高于采购需求）、负偏离（低于采购需求）、无偏离（满足采购需求）；</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bCs/>
          <w:spacing w:val="-6"/>
          <w:szCs w:val="21"/>
        </w:rPr>
        <w:t>3</w:t>
      </w:r>
      <w:r>
        <w:rPr>
          <w:rFonts w:ascii="宋体" w:hAnsi="宋体" w:eastAsia="宋体" w:cs="Times New Roman"/>
          <w:b/>
          <w:bCs/>
          <w:spacing w:val="-6"/>
          <w:szCs w:val="21"/>
        </w:rPr>
        <w:t>.</w:t>
      </w:r>
      <w:r>
        <w:rPr>
          <w:rFonts w:hint="eastAsia" w:ascii="宋体" w:hAnsi="宋体" w:eastAsia="宋体" w:cs="Times New Roman"/>
          <w:b/>
          <w:bCs/>
          <w:spacing w:val="-6"/>
          <w:szCs w:val="21"/>
        </w:rPr>
        <w:t>如不填写或未如实填写</w:t>
      </w:r>
      <w:r>
        <w:rPr>
          <w:rFonts w:hint="eastAsia" w:ascii="宋体" w:hAnsi="宋体" w:eastAsia="宋体" w:cs="Times New Roman"/>
          <w:b/>
          <w:spacing w:val="-6"/>
          <w:szCs w:val="21"/>
        </w:rPr>
        <w:t>，自行承担投标风险。</w:t>
      </w: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adjustRightInd w:val="0"/>
        <w:snapToGrid w:val="0"/>
        <w:spacing w:line="288" w:lineRule="auto"/>
        <w:outlineLvl w:val="2"/>
        <w:rPr>
          <w:rFonts w:hint="eastAsia" w:ascii="宋体" w:hAnsi="宋体" w:eastAsia="宋体" w:cs="宋体"/>
          <w:b/>
          <w:spacing w:val="-6"/>
          <w:szCs w:val="21"/>
        </w:rPr>
      </w:pPr>
      <w:r>
        <w:rPr>
          <w:rFonts w:hint="eastAsia" w:ascii="宋体" w:hAnsi="宋体" w:eastAsia="宋体" w:cs="Times New Roman"/>
          <w:spacing w:val="-6"/>
          <w:szCs w:val="21"/>
        </w:rPr>
        <w:br w:type="page"/>
      </w:r>
      <w:r>
        <w:rPr>
          <w:rFonts w:hint="eastAsia" w:ascii="宋体" w:hAnsi="宋体" w:eastAsia="宋体" w:cs="宋体"/>
          <w:b/>
          <w:spacing w:val="-6"/>
          <w:szCs w:val="21"/>
        </w:rPr>
        <w:t>（5）服务方案：</w:t>
      </w:r>
    </w:p>
    <w:p>
      <w:pPr>
        <w:adjustRightInd w:val="0"/>
        <w:snapToGrid w:val="0"/>
        <w:spacing w:line="288" w:lineRule="auto"/>
        <w:outlineLvl w:val="9"/>
        <w:rPr>
          <w:rFonts w:hint="eastAsia" w:ascii="宋体" w:hAnsi="宋体" w:eastAsia="宋体" w:cs="宋体"/>
          <w:b w:val="0"/>
          <w:bCs/>
          <w:spacing w:val="-6"/>
          <w:szCs w:val="21"/>
        </w:rPr>
      </w:pPr>
      <w:r>
        <w:rPr>
          <w:rFonts w:hint="eastAsia" w:ascii="宋体" w:hAnsi="宋体" w:eastAsia="宋体" w:cs="宋体"/>
          <w:b w:val="0"/>
          <w:bCs/>
          <w:spacing w:val="-6"/>
          <w:szCs w:val="21"/>
        </w:rPr>
        <w:t>系统功能服务方案</w:t>
      </w:r>
    </w:p>
    <w:p>
      <w:pPr>
        <w:adjustRightInd w:val="0"/>
        <w:snapToGrid w:val="0"/>
        <w:spacing w:line="288" w:lineRule="auto"/>
        <w:outlineLvl w:val="9"/>
        <w:rPr>
          <w:rFonts w:hint="eastAsia" w:ascii="宋体" w:hAnsi="宋体" w:eastAsia="宋体" w:cs="宋体"/>
          <w:b w:val="0"/>
          <w:bCs/>
          <w:spacing w:val="-6"/>
          <w:szCs w:val="21"/>
        </w:rPr>
      </w:pPr>
      <w:r>
        <w:rPr>
          <w:rFonts w:hint="eastAsia" w:ascii="宋体" w:hAnsi="宋体" w:eastAsia="宋体" w:cs="宋体"/>
          <w:b w:val="0"/>
          <w:bCs/>
          <w:spacing w:val="-6"/>
          <w:szCs w:val="21"/>
        </w:rPr>
        <w:t>数据治理校验服务方案</w:t>
      </w:r>
    </w:p>
    <w:p>
      <w:pPr>
        <w:adjustRightInd w:val="0"/>
        <w:snapToGrid w:val="0"/>
        <w:spacing w:line="288" w:lineRule="auto"/>
        <w:outlineLvl w:val="9"/>
        <w:rPr>
          <w:rFonts w:hint="eastAsia" w:ascii="宋体" w:hAnsi="宋体" w:eastAsia="宋体" w:cs="宋体"/>
          <w:b w:val="0"/>
          <w:bCs/>
          <w:spacing w:val="-6"/>
          <w:szCs w:val="21"/>
        </w:rPr>
      </w:pPr>
      <w:r>
        <w:rPr>
          <w:rFonts w:hint="eastAsia" w:ascii="宋体" w:hAnsi="宋体" w:eastAsia="宋体" w:cs="宋体"/>
          <w:b w:val="0"/>
          <w:bCs/>
          <w:spacing w:val="-6"/>
          <w:szCs w:val="21"/>
        </w:rPr>
        <w:t>安全方案</w:t>
      </w:r>
    </w:p>
    <w:p>
      <w:pPr>
        <w:adjustRightInd w:val="0"/>
        <w:snapToGrid w:val="0"/>
        <w:spacing w:line="288" w:lineRule="auto"/>
        <w:outlineLvl w:val="9"/>
        <w:rPr>
          <w:rFonts w:hint="default" w:ascii="宋体" w:hAnsi="宋体" w:eastAsia="宋体" w:cs="宋体"/>
          <w:b w:val="0"/>
          <w:bCs/>
          <w:spacing w:val="-6"/>
          <w:szCs w:val="21"/>
          <w:lang w:val="en-US" w:eastAsia="zh-CN"/>
        </w:rPr>
      </w:pPr>
      <w:r>
        <w:rPr>
          <w:rFonts w:hint="eastAsia" w:ascii="宋体" w:hAnsi="宋体" w:eastAsia="宋体" w:cs="宋体"/>
          <w:b w:val="0"/>
          <w:bCs/>
          <w:spacing w:val="-6"/>
          <w:szCs w:val="21"/>
          <w:lang w:val="en-US" w:eastAsia="zh-CN"/>
        </w:rPr>
        <w:t>应急方案</w:t>
      </w:r>
    </w:p>
    <w:p>
      <w:pPr>
        <w:adjustRightInd w:val="0"/>
        <w:snapToGrid w:val="0"/>
        <w:spacing w:line="288" w:lineRule="auto"/>
        <w:outlineLvl w:val="9"/>
        <w:rPr>
          <w:rFonts w:hint="eastAsia" w:ascii="宋体" w:hAnsi="宋体" w:eastAsia="宋体" w:cs="宋体"/>
          <w:b w:val="0"/>
          <w:bCs/>
          <w:spacing w:val="-6"/>
          <w:szCs w:val="21"/>
        </w:rPr>
      </w:pPr>
      <w:r>
        <w:rPr>
          <w:rFonts w:hint="eastAsia" w:ascii="宋体" w:hAnsi="宋体" w:eastAsia="宋体" w:cs="宋体"/>
          <w:b w:val="0"/>
          <w:bCs/>
          <w:spacing w:val="-6"/>
          <w:szCs w:val="21"/>
        </w:rPr>
        <w:t>投入本项目的团队人员配置实力</w:t>
      </w:r>
    </w:p>
    <w:p>
      <w:pPr>
        <w:adjustRightInd w:val="0"/>
        <w:snapToGrid w:val="0"/>
        <w:spacing w:line="288" w:lineRule="auto"/>
        <w:outlineLvl w:val="9"/>
        <w:rPr>
          <w:rFonts w:hint="eastAsia" w:ascii="宋体" w:hAnsi="宋体" w:eastAsia="宋体" w:cs="宋体"/>
          <w:b w:val="0"/>
          <w:bCs/>
          <w:spacing w:val="-6"/>
          <w:szCs w:val="21"/>
        </w:rPr>
      </w:pPr>
      <w:r>
        <w:rPr>
          <w:rFonts w:hint="eastAsia" w:ascii="宋体" w:hAnsi="宋体" w:eastAsia="宋体" w:cs="宋体"/>
          <w:b w:val="0"/>
          <w:bCs/>
          <w:spacing w:val="-6"/>
          <w:szCs w:val="21"/>
        </w:rPr>
        <w:t>项目进度与计划措施</w:t>
      </w:r>
    </w:p>
    <w:p>
      <w:pPr>
        <w:adjustRightInd w:val="0"/>
        <w:snapToGrid w:val="0"/>
        <w:spacing w:line="288" w:lineRule="auto"/>
        <w:outlineLvl w:val="9"/>
        <w:rPr>
          <w:rFonts w:hint="eastAsia" w:ascii="宋体" w:hAnsi="宋体" w:eastAsia="宋体" w:cs="宋体"/>
          <w:b w:val="0"/>
          <w:bCs/>
          <w:spacing w:val="-6"/>
          <w:szCs w:val="21"/>
        </w:rPr>
      </w:pPr>
      <w:r>
        <w:rPr>
          <w:rFonts w:hint="eastAsia" w:ascii="宋体" w:hAnsi="宋体" w:eastAsia="宋体" w:cs="宋体"/>
          <w:b w:val="0"/>
          <w:bCs/>
          <w:spacing w:val="-6"/>
          <w:szCs w:val="21"/>
        </w:rPr>
        <w:t>售后服务方案与承诺</w:t>
      </w:r>
    </w:p>
    <w:p>
      <w:pPr>
        <w:adjustRightInd w:val="0"/>
        <w:snapToGrid w:val="0"/>
        <w:spacing w:line="288" w:lineRule="auto"/>
        <w:outlineLvl w:val="2"/>
        <w:rPr>
          <w:rFonts w:ascii="宋体" w:hAnsi="宋体" w:eastAsia="宋体" w:cs="宋体"/>
          <w:b/>
          <w:spacing w:val="-6"/>
          <w:szCs w:val="21"/>
        </w:rPr>
      </w:pPr>
      <w:r>
        <w:rPr>
          <w:rFonts w:hint="eastAsia" w:ascii="宋体" w:hAnsi="宋体" w:eastAsia="宋体" w:cs="宋体"/>
          <w:b/>
          <w:spacing w:val="-6"/>
          <w:szCs w:val="21"/>
        </w:rPr>
        <w:t>（</w:t>
      </w:r>
      <w:r>
        <w:rPr>
          <w:rFonts w:hint="eastAsia" w:ascii="宋体" w:hAnsi="宋体" w:eastAsia="宋体" w:cs="宋体"/>
          <w:b/>
          <w:spacing w:val="-6"/>
          <w:szCs w:val="21"/>
          <w:lang w:val="en-US" w:eastAsia="zh-CN"/>
        </w:rPr>
        <w:t>6</w:t>
      </w:r>
      <w:r>
        <w:rPr>
          <w:rFonts w:hint="eastAsia" w:ascii="宋体" w:hAnsi="宋体" w:eastAsia="宋体" w:cs="宋体"/>
          <w:b/>
          <w:spacing w:val="-6"/>
          <w:szCs w:val="21"/>
        </w:rPr>
        <w:t>）投标人需要说明的其他文件和材料。</w:t>
      </w:r>
    </w:p>
    <w:p>
      <w:pPr>
        <w:widowControl/>
        <w:adjustRightInd w:val="0"/>
        <w:snapToGrid w:val="0"/>
        <w:spacing w:line="288" w:lineRule="auto"/>
        <w:jc w:val="left"/>
        <w:rPr>
          <w:rFonts w:ascii="宋体" w:hAnsi="宋体" w:eastAsia="宋体" w:cs="宋体"/>
          <w:b/>
          <w:spacing w:val="-6"/>
          <w:szCs w:val="21"/>
        </w:rPr>
      </w:pP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overflowPunct w:val="0"/>
        <w:adjustRightInd w:val="0"/>
        <w:snapToGrid w:val="0"/>
        <w:spacing w:line="288" w:lineRule="auto"/>
        <w:jc w:val="center"/>
        <w:outlineLvl w:val="1"/>
        <w:rPr>
          <w:rFonts w:ascii="宋体" w:hAnsi="宋体" w:eastAsia="宋体" w:cs="Times New Roman"/>
          <w:b/>
          <w:spacing w:val="-6"/>
          <w:sz w:val="84"/>
          <w:szCs w:val="84"/>
        </w:rPr>
      </w:pPr>
      <w:r>
        <w:rPr>
          <w:rFonts w:hint="eastAsia" w:ascii="宋体" w:hAnsi="宋体" w:eastAsia="宋体" w:cs="Times New Roman"/>
          <w:b/>
          <w:spacing w:val="-6"/>
          <w:sz w:val="84"/>
          <w:szCs w:val="84"/>
        </w:rPr>
        <w:t>报价文件</w:t>
      </w: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1</w:t>
      </w:r>
      <w:r>
        <w:rPr>
          <w:rFonts w:hint="eastAsia" w:ascii="宋体" w:hAnsi="宋体" w:eastAsia="宋体" w:cs="宋体"/>
          <w:b/>
          <w:spacing w:val="-6"/>
          <w:szCs w:val="21"/>
        </w:rPr>
        <w:t>）开标一览表</w:t>
      </w:r>
    </w:p>
    <w:p>
      <w:pPr>
        <w:adjustRightInd w:val="0"/>
        <w:snapToGrid w:val="0"/>
        <w:spacing w:line="288" w:lineRule="auto"/>
        <w:rPr>
          <w:rFonts w:hint="eastAsia" w:ascii="宋体" w:hAnsi="宋体" w:eastAsia="宋体" w:cs="Times New Roman"/>
          <w:bCs/>
          <w:spacing w:val="-6"/>
          <w:szCs w:val="21"/>
          <w:lang w:eastAsia="zh-CN"/>
        </w:rPr>
      </w:pPr>
      <w:r>
        <w:rPr>
          <w:rFonts w:hint="eastAsia" w:ascii="宋体" w:hAnsi="宋体" w:eastAsia="宋体" w:cs="Times New Roman"/>
          <w:bCs/>
          <w:spacing w:val="-6"/>
          <w:szCs w:val="21"/>
        </w:rPr>
        <w:t>采 购 人：</w:t>
      </w:r>
      <w:r>
        <w:rPr>
          <w:rFonts w:hint="eastAsia" w:ascii="宋体" w:hAnsi="宋体" w:eastAsia="宋体" w:cs="Times New Roman"/>
          <w:bCs/>
          <w:spacing w:val="-6"/>
          <w:szCs w:val="21"/>
          <w:lang w:eastAsia="zh-CN"/>
        </w:rPr>
        <w:t>浙江财经大学</w:t>
      </w:r>
    </w:p>
    <w:p>
      <w:pPr>
        <w:adjustRightInd w:val="0"/>
        <w:snapToGrid w:val="0"/>
        <w:spacing w:line="288" w:lineRule="auto"/>
        <w:rPr>
          <w:rFonts w:hint="eastAsia" w:ascii="宋体" w:hAnsi="宋体" w:eastAsia="宋体" w:cs="Times New Roman"/>
          <w:bCs/>
          <w:spacing w:val="-6"/>
          <w:szCs w:val="21"/>
          <w:lang w:eastAsia="zh-CN"/>
        </w:rPr>
      </w:pPr>
      <w:r>
        <w:rPr>
          <w:rFonts w:hint="eastAsia" w:ascii="宋体" w:hAnsi="宋体" w:eastAsia="宋体" w:cs="Times New Roman"/>
          <w:bCs/>
          <w:spacing w:val="-6"/>
          <w:szCs w:val="21"/>
        </w:rPr>
        <w:t>项目名称：</w:t>
      </w:r>
      <w:r>
        <w:rPr>
          <w:rFonts w:hint="eastAsia" w:ascii="宋体" w:hAnsi="宋体" w:eastAsia="宋体" w:cs="Times New Roman"/>
          <w:bCs/>
          <w:spacing w:val="-6"/>
          <w:szCs w:val="21"/>
          <w:lang w:eastAsia="zh-CN"/>
        </w:rPr>
        <w:t>生均教育成本核算系统运维服务</w:t>
      </w:r>
    </w:p>
    <w:p>
      <w:pPr>
        <w:adjustRightInd w:val="0"/>
        <w:snapToGrid w:val="0"/>
        <w:spacing w:line="288" w:lineRule="auto"/>
        <w:rPr>
          <w:rFonts w:hint="eastAsia" w:ascii="宋体" w:hAnsi="宋体" w:eastAsia="宋体" w:cs="Times New Roman"/>
          <w:bCs/>
          <w:spacing w:val="-6"/>
          <w:szCs w:val="21"/>
          <w:lang w:eastAsia="zh-CN"/>
        </w:rPr>
      </w:pPr>
      <w:r>
        <w:rPr>
          <w:rFonts w:hint="eastAsia" w:ascii="宋体" w:hAnsi="宋体" w:eastAsia="宋体" w:cs="Times New Roman"/>
          <w:bCs/>
          <w:spacing w:val="-6"/>
          <w:szCs w:val="21"/>
        </w:rPr>
        <w:t>项目编号：</w:t>
      </w:r>
      <w:r>
        <w:rPr>
          <w:rFonts w:hint="eastAsia" w:ascii="宋体" w:hAnsi="宋体" w:eastAsia="宋体" w:cs="Times New Roman"/>
          <w:bCs/>
          <w:spacing w:val="-6"/>
          <w:szCs w:val="21"/>
          <w:lang w:eastAsia="zh-CN"/>
        </w:rPr>
        <w:t>QSZB-Z(F)-E23435(GK)</w:t>
      </w:r>
    </w:p>
    <w:p>
      <w:pPr>
        <w:adjustRightInd w:val="0"/>
        <w:snapToGrid w:val="0"/>
        <w:spacing w:line="288" w:lineRule="auto"/>
        <w:rPr>
          <w:rFonts w:ascii="宋体" w:hAnsi="宋体" w:eastAsia="宋体" w:cs="Times New Roman"/>
          <w:bCs/>
          <w:spacing w:val="-6"/>
          <w:szCs w:val="21"/>
        </w:rPr>
      </w:pPr>
      <w:r>
        <w:rPr>
          <w:rFonts w:hint="eastAsia" w:ascii="宋体" w:hAnsi="宋体" w:eastAsia="宋体" w:cs="Times New Roman"/>
          <w:bCs/>
          <w:spacing w:val="-6"/>
          <w:szCs w:val="21"/>
        </w:rPr>
        <w:t>标    项：</w:t>
      </w:r>
    </w:p>
    <w:tbl>
      <w:tblPr>
        <w:tblStyle w:val="26"/>
        <w:tblW w:w="991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1839"/>
        <w:gridCol w:w="3166"/>
        <w:gridCol w:w="1011"/>
        <w:gridCol w:w="1323"/>
        <w:gridCol w:w="1863"/>
        <w:gridCol w:w="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序号</w:t>
            </w: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名称</w:t>
            </w:r>
          </w:p>
        </w:tc>
        <w:tc>
          <w:tcPr>
            <w:tcW w:w="316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具体服务</w:t>
            </w: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数量</w:t>
            </w: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单价（元）</w:t>
            </w: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316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316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316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316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316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918"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left"/>
              <w:rPr>
                <w:rFonts w:ascii="宋体" w:hAnsi="宋体" w:eastAsia="宋体" w:cs="宋体"/>
                <w:b/>
                <w:bCs/>
                <w:szCs w:val="21"/>
              </w:rPr>
            </w:pPr>
            <w:r>
              <w:rPr>
                <w:rFonts w:hint="eastAsia" w:ascii="宋体" w:hAnsi="宋体" w:eastAsia="宋体" w:cs="Times New Roman"/>
                <w:b/>
                <w:spacing w:val="-6"/>
                <w:szCs w:val="21"/>
              </w:rPr>
              <w:t>说明：▲</w:t>
            </w:r>
            <w:r>
              <w:rPr>
                <w:rFonts w:ascii="宋体" w:hAnsi="宋体" w:eastAsia="宋体" w:cs="Times New Roman"/>
                <w:bCs/>
                <w:spacing w:val="-6"/>
                <w:szCs w:val="21"/>
              </w:rPr>
              <w:t>采购人将以合同形式有偿取得货物或服务，不接受投标人给予的赠品、回扣或者与采购无关的其他商品、服务，不得出现“0元”“免费赠送”等形式的无偿报价，否则视为投标文件含有采购人不能接受的附加条件的，投标无效。</w:t>
            </w:r>
          </w:p>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投标总价（人民币元）</w:t>
            </w:r>
          </w:p>
          <w:p>
            <w:pPr>
              <w:adjustRightInd w:val="0"/>
              <w:snapToGrid w:val="0"/>
              <w:spacing w:line="288" w:lineRule="auto"/>
              <w:rPr>
                <w:rFonts w:ascii="宋体" w:hAnsi="宋体" w:eastAsia="宋体" w:cs="宋体"/>
                <w:b/>
                <w:bCs/>
                <w:szCs w:val="21"/>
              </w:rPr>
            </w:pPr>
          </w:p>
          <w:p>
            <w:pPr>
              <w:adjustRightInd w:val="0"/>
              <w:snapToGrid w:val="0"/>
              <w:spacing w:line="288" w:lineRule="auto"/>
              <w:rPr>
                <w:rFonts w:ascii="宋体" w:hAnsi="宋体" w:eastAsia="宋体" w:cs="宋体"/>
                <w:b/>
                <w:bCs/>
                <w:szCs w:val="21"/>
              </w:rPr>
            </w:pPr>
            <w:r>
              <w:rPr>
                <w:rFonts w:hint="eastAsia" w:ascii="宋体" w:hAnsi="宋体" w:eastAsia="宋体" w:cs="宋体"/>
                <w:b/>
                <w:bCs/>
                <w:szCs w:val="21"/>
              </w:rPr>
              <w:t>小写：_________________________</w:t>
            </w:r>
          </w:p>
          <w:p>
            <w:pPr>
              <w:adjustRightInd w:val="0"/>
              <w:snapToGrid w:val="0"/>
              <w:spacing w:line="288" w:lineRule="auto"/>
              <w:rPr>
                <w:rFonts w:ascii="宋体" w:hAnsi="宋体" w:eastAsia="宋体" w:cs="宋体"/>
                <w:b/>
                <w:bCs/>
                <w:szCs w:val="21"/>
              </w:rPr>
            </w:pPr>
          </w:p>
          <w:p>
            <w:pPr>
              <w:adjustRightInd w:val="0"/>
              <w:snapToGrid w:val="0"/>
              <w:spacing w:line="288" w:lineRule="auto"/>
              <w:rPr>
                <w:rFonts w:ascii="宋体" w:hAnsi="宋体" w:eastAsia="宋体" w:cs="宋体"/>
                <w:b/>
                <w:bCs/>
                <w:szCs w:val="21"/>
              </w:rPr>
            </w:pPr>
            <w:r>
              <w:rPr>
                <w:rFonts w:hint="eastAsia" w:ascii="宋体" w:hAnsi="宋体" w:eastAsia="宋体" w:cs="宋体"/>
                <w:b/>
                <w:bCs/>
                <w:szCs w:val="21"/>
              </w:rPr>
              <w:t>大写：_________________________</w:t>
            </w:r>
          </w:p>
          <w:p>
            <w:pPr>
              <w:adjustRightInd w:val="0"/>
              <w:snapToGrid w:val="0"/>
              <w:spacing w:line="288" w:lineRule="auto"/>
              <w:rPr>
                <w:rFonts w:ascii="宋体" w:hAnsi="宋体" w:eastAsia="宋体" w:cs="宋体"/>
                <w:b/>
                <w:bCs/>
                <w:szCs w:val="21"/>
              </w:rPr>
            </w:pPr>
          </w:p>
        </w:tc>
      </w:tr>
    </w:tbl>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说明：</w:t>
      </w:r>
    </w:p>
    <w:p>
      <w:pPr>
        <w:adjustRightInd w:val="0"/>
        <w:snapToGrid w:val="0"/>
        <w:spacing w:line="288" w:lineRule="auto"/>
        <w:rPr>
          <w:rFonts w:ascii="宋体" w:hAnsi="宋体" w:eastAsia="宋体" w:cs="Times New Roman"/>
          <w:bCs/>
          <w:spacing w:val="-6"/>
          <w:szCs w:val="21"/>
        </w:rPr>
      </w:pPr>
      <w:r>
        <w:rPr>
          <w:rFonts w:ascii="宋体" w:hAnsi="宋体" w:eastAsia="宋体" w:cs="Times New Roman"/>
          <w:bCs/>
          <w:spacing w:val="-6"/>
          <w:szCs w:val="21"/>
        </w:rPr>
        <w:t>1.</w:t>
      </w:r>
      <w:r>
        <w:rPr>
          <w:rFonts w:hint="eastAsia" w:ascii="宋体" w:hAnsi="宋体" w:eastAsia="宋体" w:cs="Times New Roman"/>
          <w:bCs/>
          <w:spacing w:val="-6"/>
          <w:szCs w:val="21"/>
        </w:rPr>
        <w:t>此表在不改变格式要求的情况下，可自行增行。</w:t>
      </w:r>
    </w:p>
    <w:p>
      <w:pPr>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Cs/>
          <w:spacing w:val="-6"/>
          <w:szCs w:val="21"/>
        </w:rPr>
        <w:t>2.有关本项目实施所涉及的一切费用均计入报价。</w:t>
      </w:r>
    </w:p>
    <w:p>
      <w:pPr>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
          <w:spacing w:val="-6"/>
          <w:szCs w:val="21"/>
        </w:rPr>
        <w:t>3.以上表格要求细分项目及报价，在“具体服务”一栏中，服务类项目填写具体服务。</w:t>
      </w:r>
    </w:p>
    <w:p>
      <w:pPr>
        <w:adjustRightInd w:val="0"/>
        <w:snapToGrid w:val="0"/>
        <w:spacing w:line="288" w:lineRule="auto"/>
        <w:rPr>
          <w:rFonts w:ascii="宋体" w:hAnsi="宋体" w:eastAsia="宋体" w:cs="Times New Roman"/>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widowControl/>
        <w:adjustRightInd w:val="0"/>
        <w:snapToGrid w:val="0"/>
        <w:spacing w:line="288" w:lineRule="auto"/>
        <w:ind w:firstLine="467" w:firstLineChars="236"/>
        <w:jc w:val="left"/>
        <w:rPr>
          <w:rFonts w:ascii="宋体" w:hAnsi="宋体" w:eastAsia="宋体" w:cs="Times New Roman"/>
          <w:b/>
          <w:spacing w:val="-6"/>
          <w:szCs w:val="21"/>
        </w:rPr>
      </w:pPr>
      <w:r>
        <w:rPr>
          <w:rFonts w:hint="eastAsia" w:ascii="宋体" w:hAnsi="宋体" w:eastAsia="宋体" w:cs="Times New Roman"/>
          <w:bCs/>
          <w:spacing w:val="-6"/>
          <w:szCs w:val="21"/>
        </w:rPr>
        <w:br w:type="page"/>
      </w:r>
    </w:p>
    <w:p>
      <w:pPr>
        <w:adjustRightInd w:val="0"/>
        <w:snapToGrid w:val="0"/>
        <w:spacing w:line="288" w:lineRule="auto"/>
        <w:jc w:val="center"/>
        <w:outlineLvl w:val="2"/>
        <w:rPr>
          <w:rFonts w:ascii="宋体" w:hAnsi="宋体" w:eastAsia="宋体" w:cs="Times New Roman"/>
          <w:b/>
          <w:bCs/>
          <w:szCs w:val="21"/>
        </w:rPr>
      </w:pPr>
      <w:r>
        <w:rPr>
          <w:rFonts w:hint="eastAsia" w:ascii="宋体" w:hAnsi="宋体" w:eastAsia="宋体" w:cs="Times New Roman"/>
          <w:b/>
          <w:spacing w:val="-6"/>
          <w:szCs w:val="21"/>
        </w:rPr>
        <w:t>附件1：</w:t>
      </w:r>
      <w:r>
        <w:rPr>
          <w:rFonts w:hint="eastAsia" w:ascii="宋体" w:hAnsi="宋体" w:eastAsia="宋体" w:cs="Times New Roman"/>
          <w:b/>
          <w:bCs/>
          <w:szCs w:val="21"/>
        </w:rPr>
        <w:t>业务专用章使用说明函</w:t>
      </w:r>
    </w:p>
    <w:p>
      <w:pPr>
        <w:snapToGrid w:val="0"/>
        <w:spacing w:line="288" w:lineRule="auto"/>
        <w:rPr>
          <w:rFonts w:ascii="宋体" w:hAnsi="宋体" w:eastAsia="宋体" w:cs="仿宋_GB2312"/>
          <w:szCs w:val="21"/>
          <w:u w:val="single"/>
        </w:rPr>
      </w:pPr>
    </w:p>
    <w:p>
      <w:pPr>
        <w:snapToGrid w:val="0"/>
        <w:spacing w:line="288" w:lineRule="auto"/>
        <w:rPr>
          <w:rFonts w:ascii="宋体" w:hAnsi="宋体" w:eastAsia="宋体" w:cs="Times New Roman"/>
          <w:szCs w:val="21"/>
        </w:rPr>
      </w:pPr>
      <w:r>
        <w:rPr>
          <w:rFonts w:hint="eastAsia" w:ascii="宋体" w:hAnsi="宋体" w:eastAsia="宋体" w:cs="仿宋_GB2312"/>
          <w:szCs w:val="21"/>
          <w:u w:val="single"/>
        </w:rPr>
        <w:t>（采购人）、（采购代理机构）</w:t>
      </w:r>
    </w:p>
    <w:p>
      <w:pPr>
        <w:snapToGrid w:val="0"/>
        <w:spacing w:line="288" w:lineRule="auto"/>
        <w:ind w:firstLine="424" w:firstLineChars="202"/>
        <w:rPr>
          <w:rFonts w:ascii="宋体" w:hAnsi="宋体" w:eastAsia="宋体" w:cs="宋体"/>
          <w:szCs w:val="21"/>
        </w:rPr>
      </w:pPr>
      <w:r>
        <w:rPr>
          <w:rFonts w:hint="eastAsia" w:ascii="宋体" w:hAnsi="宋体" w:eastAsia="宋体" w:cs="仿宋_GB2312"/>
          <w:kern w:val="0"/>
          <w:szCs w:val="21"/>
          <w:lang w:val="zh-CN"/>
        </w:rPr>
        <w:t>我方</w:t>
      </w:r>
      <w:r>
        <w:rPr>
          <w:rFonts w:ascii="宋体" w:hAnsi="宋体" w:eastAsia="宋体" w:cs="仿宋_GB2312"/>
          <w:kern w:val="0"/>
          <w:szCs w:val="21"/>
          <w:u w:val="single"/>
          <w:lang w:val="zh-CN"/>
        </w:rPr>
        <w:t xml:space="preserve">                         </w:t>
      </w:r>
      <w:r>
        <w:rPr>
          <w:rFonts w:ascii="宋体" w:hAnsi="宋体" w:eastAsia="宋体" w:cs="仿宋_GB2312"/>
          <w:szCs w:val="21"/>
        </w:rPr>
        <w:t>(</w:t>
      </w:r>
      <w:r>
        <w:rPr>
          <w:rFonts w:hint="eastAsia" w:ascii="宋体" w:hAnsi="宋体" w:eastAsia="宋体" w:cs="仿宋_GB2312"/>
          <w:szCs w:val="21"/>
        </w:rPr>
        <w:t>供应商</w:t>
      </w:r>
      <w:r>
        <w:rPr>
          <w:rFonts w:ascii="宋体" w:hAnsi="宋体" w:eastAsia="宋体" w:cs="仿宋_GB2312"/>
          <w:szCs w:val="21"/>
        </w:rPr>
        <w:t>全称)</w:t>
      </w:r>
      <w:r>
        <w:rPr>
          <w:rFonts w:hint="eastAsia" w:ascii="宋体" w:hAnsi="宋体" w:eastAsia="宋体" w:cs="Times New Roman"/>
          <w:szCs w:val="21"/>
        </w:rPr>
        <w:t>是中华人民共和国依法登记注册的合法企业，</w:t>
      </w:r>
      <w:r>
        <w:rPr>
          <w:rFonts w:hint="eastAsia" w:ascii="宋体" w:hAnsi="宋体" w:eastAsia="宋体" w:cs="宋体"/>
          <w:bCs/>
          <w:szCs w:val="21"/>
        </w:rPr>
        <w:t>在参加</w:t>
      </w:r>
      <w:r>
        <w:rPr>
          <w:rFonts w:hint="eastAsia" w:ascii="宋体" w:hAnsi="宋体" w:eastAsia="宋体" w:cs="仿宋_GB2312"/>
          <w:szCs w:val="21"/>
        </w:rPr>
        <w:t>你方组织的</w:t>
      </w:r>
      <w:r>
        <w:rPr>
          <w:rFonts w:hint="eastAsia" w:ascii="宋体" w:hAnsi="宋体" w:eastAsia="宋体" w:cs="仿宋_GB2312"/>
          <w:szCs w:val="21"/>
          <w:u w:val="single"/>
        </w:rPr>
        <w:t>（项目名称）</w:t>
      </w:r>
      <w:r>
        <w:rPr>
          <w:rFonts w:hint="eastAsia" w:ascii="宋体" w:hAnsi="宋体" w:eastAsia="宋体" w:cs="仿宋_GB2312"/>
          <w:szCs w:val="21"/>
        </w:rPr>
        <w:t>项目</w:t>
      </w:r>
      <w:r>
        <w:rPr>
          <w:rFonts w:hint="eastAsia" w:ascii="宋体" w:hAnsi="宋体" w:eastAsia="宋体" w:cs="仿宋_GB2312"/>
          <w:szCs w:val="21"/>
          <w:u w:val="single"/>
        </w:rPr>
        <w:t>（项目编号）</w:t>
      </w:r>
      <w:r>
        <w:rPr>
          <w:rFonts w:hint="eastAsia" w:ascii="宋体" w:hAnsi="宋体" w:eastAsia="宋体" w:cs="宋体"/>
          <w:bCs/>
          <w:szCs w:val="21"/>
        </w:rPr>
        <w:t>投标（响应）活动中作如下说明：</w:t>
      </w:r>
      <w:r>
        <w:rPr>
          <w:rFonts w:hint="eastAsia" w:ascii="宋体" w:hAnsi="宋体" w:eastAsia="宋体" w:cs="宋体"/>
          <w:szCs w:val="21"/>
        </w:rPr>
        <w:t>我方所使用的</w:t>
      </w:r>
      <w:r>
        <w:rPr>
          <w:rFonts w:hint="eastAsia" w:ascii="宋体" w:hAnsi="宋体" w:eastAsia="宋体" w:cs="宋体"/>
          <w:szCs w:val="21"/>
          <w:u w:val="single"/>
        </w:rPr>
        <w:t>“</w:t>
      </w:r>
      <w:r>
        <w:rPr>
          <w:rFonts w:ascii="宋体" w:hAnsi="宋体" w:eastAsia="宋体" w:cs="仿宋_GB2312"/>
          <w:szCs w:val="21"/>
          <w:u w:val="single"/>
        </w:rPr>
        <w:t>XX</w:t>
      </w:r>
      <w:r>
        <w:rPr>
          <w:rFonts w:hint="eastAsia" w:ascii="宋体" w:hAnsi="宋体" w:eastAsia="宋体" w:cs="宋体"/>
          <w:szCs w:val="21"/>
          <w:u w:val="single"/>
        </w:rPr>
        <w:t>专用章”</w:t>
      </w:r>
      <w:r>
        <w:rPr>
          <w:rFonts w:hint="eastAsia" w:ascii="宋体" w:hAnsi="宋体" w:eastAsia="宋体" w:cs="宋体"/>
          <w:szCs w:val="21"/>
        </w:rPr>
        <w:t>与法定名称章具有同等的法律效力，对使用</w:t>
      </w:r>
      <w:r>
        <w:rPr>
          <w:rFonts w:hint="eastAsia" w:ascii="宋体" w:hAnsi="宋体" w:eastAsia="宋体" w:cs="宋体"/>
          <w:szCs w:val="21"/>
          <w:u w:val="single"/>
        </w:rPr>
        <w:t>“</w:t>
      </w:r>
      <w:r>
        <w:rPr>
          <w:rFonts w:ascii="宋体" w:hAnsi="宋体" w:eastAsia="宋体" w:cs="仿宋_GB2312"/>
          <w:szCs w:val="21"/>
          <w:u w:val="single"/>
        </w:rPr>
        <w:t>XX</w:t>
      </w:r>
      <w:r>
        <w:rPr>
          <w:rFonts w:hint="eastAsia" w:ascii="宋体" w:hAnsi="宋体" w:eastAsia="宋体" w:cs="宋体"/>
          <w:szCs w:val="21"/>
          <w:u w:val="single"/>
        </w:rPr>
        <w:t>专用章”</w:t>
      </w:r>
      <w:r>
        <w:rPr>
          <w:rFonts w:hint="eastAsia" w:ascii="宋体" w:hAnsi="宋体" w:eastAsia="宋体" w:cs="宋体"/>
          <w:szCs w:val="21"/>
        </w:rPr>
        <w:t>的行为予以完全承认，并愿意承担相应责任。</w:t>
      </w:r>
    </w:p>
    <w:p>
      <w:pPr>
        <w:snapToGrid w:val="0"/>
        <w:spacing w:line="288" w:lineRule="auto"/>
        <w:ind w:firstLine="424" w:firstLineChars="202"/>
        <w:rPr>
          <w:rFonts w:ascii="宋体" w:hAnsi="宋体" w:eastAsia="宋体" w:cs="宋体"/>
          <w:szCs w:val="21"/>
        </w:rPr>
      </w:pPr>
      <w:r>
        <w:rPr>
          <w:rFonts w:hint="eastAsia" w:ascii="宋体" w:hAnsi="宋体" w:eastAsia="宋体" w:cs="宋体"/>
          <w:szCs w:val="21"/>
        </w:rPr>
        <w:t>特此说明。</w:t>
      </w:r>
    </w:p>
    <w:p>
      <w:pPr>
        <w:snapToGrid w:val="0"/>
        <w:spacing w:line="288" w:lineRule="auto"/>
        <w:ind w:right="480" w:firstLine="424" w:firstLineChars="202"/>
        <w:rPr>
          <w:rFonts w:ascii="宋体" w:hAnsi="宋体" w:eastAsia="宋体" w:cs="宋体"/>
          <w:szCs w:val="21"/>
        </w:rPr>
      </w:pPr>
      <w:r>
        <w:rPr>
          <w:rFonts w:hint="eastAsia" w:ascii="宋体" w:hAnsi="宋体" w:eastAsia="宋体" w:cs="宋体"/>
          <w:szCs w:val="21"/>
        </w:rPr>
        <w:t>供应商（法定名称章）：</w:t>
      </w:r>
    </w:p>
    <w:p>
      <w:pPr>
        <w:snapToGrid w:val="0"/>
        <w:spacing w:line="288" w:lineRule="auto"/>
        <w:ind w:right="1440" w:firstLine="424" w:firstLineChars="202"/>
        <w:rPr>
          <w:rFonts w:ascii="宋体" w:hAnsi="宋体" w:eastAsia="宋体" w:cs="宋体"/>
          <w:szCs w:val="21"/>
        </w:rPr>
      </w:pPr>
      <w:r>
        <w:rPr>
          <w:rFonts w:ascii="宋体" w:hAnsi="宋体" w:eastAsia="宋体" w:cs="宋体"/>
          <w:szCs w:val="21"/>
        </w:rPr>
        <w:t>日期：       年     月     日</w:t>
      </w:r>
    </w:p>
    <w:p>
      <w:pPr>
        <w:snapToGrid w:val="0"/>
        <w:spacing w:line="288" w:lineRule="auto"/>
        <w:rPr>
          <w:rFonts w:ascii="宋体" w:hAnsi="宋体" w:eastAsia="宋体" w:cs="宋体"/>
          <w:b/>
          <w:bCs/>
          <w:szCs w:val="21"/>
        </w:rPr>
      </w:pPr>
    </w:p>
    <w:p>
      <w:pPr>
        <w:snapToGrid w:val="0"/>
        <w:spacing w:line="288" w:lineRule="auto"/>
        <w:rPr>
          <w:rFonts w:ascii="宋体" w:hAnsi="宋体" w:eastAsia="宋体" w:cs="宋体"/>
          <w:szCs w:val="21"/>
        </w:rPr>
      </w:pPr>
      <w:r>
        <w:rPr>
          <w:rFonts w:hint="eastAsia" w:ascii="宋体" w:hAnsi="宋体" w:eastAsia="宋体" w:cs="宋体"/>
          <w:b/>
          <w:bCs/>
          <w:szCs w:val="21"/>
        </w:rPr>
        <w:t>附：</w:t>
      </w:r>
      <w:r>
        <w:rPr>
          <w:rFonts w:hint="eastAsia" w:ascii="宋体" w:hAnsi="宋体" w:eastAsia="宋体" w:cs="宋体"/>
          <w:szCs w:val="21"/>
        </w:rPr>
        <w:t>供应商法定名称章（印模）</w:t>
      </w:r>
      <w:r>
        <w:rPr>
          <w:rFonts w:ascii="宋体" w:hAnsi="宋体" w:eastAsia="宋体" w:cs="宋体"/>
          <w:szCs w:val="21"/>
        </w:rPr>
        <w:t xml:space="preserve">                </w:t>
      </w:r>
      <w:r>
        <w:rPr>
          <w:rFonts w:hint="eastAsia" w:ascii="宋体" w:hAnsi="宋体" w:eastAsia="宋体" w:cs="宋体"/>
          <w:szCs w:val="21"/>
        </w:rPr>
        <w:t>供应商“</w:t>
      </w:r>
      <w:r>
        <w:rPr>
          <w:rFonts w:ascii="宋体" w:hAnsi="宋体" w:eastAsia="宋体" w:cs="仿宋_GB2312"/>
          <w:szCs w:val="21"/>
        </w:rPr>
        <w:t>XX</w:t>
      </w:r>
      <w:r>
        <w:rPr>
          <w:rFonts w:hint="eastAsia" w:ascii="宋体" w:hAnsi="宋体" w:eastAsia="宋体" w:cs="宋体"/>
          <w:szCs w:val="21"/>
        </w:rPr>
        <w:t>专用章”（印模）</w:t>
      </w:r>
    </w:p>
    <w:p>
      <w:pPr>
        <w:snapToGrid w:val="0"/>
        <w:spacing w:line="288" w:lineRule="auto"/>
        <w:rPr>
          <w:rFonts w:ascii="宋体" w:hAnsi="宋体" w:eastAsia="宋体" w:cs="宋体"/>
          <w:szCs w:val="21"/>
        </w:rPr>
      </w:pPr>
      <w:r>
        <w:rPr>
          <w:rFonts w:ascii="宋体" w:hAnsi="宋体" w:eastAsia="宋体" w:cs="Times New Roman"/>
          <w:b/>
          <w:bCs/>
          <w:szCs w:val="21"/>
        </w:rPr>
        <mc:AlternateContent>
          <mc:Choice Requires="wps">
            <w:drawing>
              <wp:inline distT="0" distB="0" distL="0" distR="0">
                <wp:extent cx="2704465" cy="2253615"/>
                <wp:effectExtent l="0" t="0" r="19685" b="13335"/>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7" o:spid="_x0000_s1026" o:spt="1" style="height:177.45pt;width:212.95pt;" fillcolor="#FFFFFF" filled="t" stroked="t" coordsize="21600,21600" o:gfxdata="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NeRvNYAAAAFAQAADwAAAAAAAAABACAAAAAiAAAAZHJzL2Rvd25yZXYueG1sUEsBAhQAFAAA&#10;AAgAh07iQOLXmAkqAgAAdAQAAA4AAAAAAAAAAQAgAAAAJQEAAGRycy9lMm9Eb2MueG1sUEsFBgAA&#10;AAAGAAYAWQEAAMEFAAAAAA==&#10;">
                <v:fill on="t" focussize="0,0"/>
                <v:stroke color="#000000" miterlimit="2" joinstyle="miter"/>
                <v:imagedata o:title=""/>
                <o:lock v:ext="edit" aspectratio="f"/>
                <w10:wrap type="none"/>
                <w10:anchorlock/>
              </v:rect>
            </w:pict>
          </mc:Fallback>
        </mc:AlternateContent>
      </w:r>
      <w:r>
        <w:rPr>
          <w:rFonts w:hint="eastAsia" w:ascii="宋体" w:hAnsi="宋体" w:eastAsia="宋体" w:cs="宋体"/>
          <w:szCs w:val="21"/>
        </w:rPr>
        <w:t xml:space="preserve"> </w:t>
      </w:r>
      <w:r>
        <w:rPr>
          <w:rFonts w:ascii="宋体" w:hAnsi="宋体" w:eastAsia="宋体" w:cs="Times New Roman"/>
          <w:b/>
          <w:bCs/>
          <w:szCs w:val="21"/>
        </w:rPr>
        <mc:AlternateContent>
          <mc:Choice Requires="wps">
            <w:drawing>
              <wp:inline distT="0" distB="0" distL="0" distR="0">
                <wp:extent cx="2647950" cy="2253615"/>
                <wp:effectExtent l="0" t="0" r="19050" b="13335"/>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FVJTLUAAAABQEAAA8AAAAAAAAAAQAgAAAAIgAAAGRycy9kb3ducmV2LnhtbFBLAQIUABQAAAAI&#10;AIdO4kB3gn1EKgIAAHQEAAAOAAAAAAAAAAEAIAAAACMBAABkcnMvZTJvRG9jLnhtbFBLBQYAAAAA&#10;BgAGAFkBAAC/BQAAAAA=&#10;">
                <v:fill on="t" focussize="0,0"/>
                <v:stroke color="#000000" miterlimit="2" joinstyle="miter"/>
                <v:imagedata o:title=""/>
                <o:lock v:ext="edit" aspectratio="f"/>
                <w10:wrap type="none"/>
                <w10:anchorlock/>
              </v:rect>
            </w:pict>
          </mc:Fallback>
        </mc:AlternateContent>
      </w:r>
    </w:p>
    <w:p>
      <w:pPr>
        <w:widowControl/>
        <w:jc w:val="left"/>
        <w:rPr>
          <w:rFonts w:ascii="宋体" w:hAnsi="宋体" w:eastAsia="宋体" w:cs="Times New Roman"/>
          <w:b/>
          <w:spacing w:val="-6"/>
          <w:szCs w:val="21"/>
        </w:rPr>
      </w:pPr>
      <w:r>
        <w:rPr>
          <w:rFonts w:ascii="宋体" w:hAnsi="宋体" w:eastAsia="宋体" w:cs="Times New Roman"/>
          <w:b/>
          <w:spacing w:val="-6"/>
          <w:szCs w:val="21"/>
        </w:rPr>
        <w:br w:type="page"/>
      </w:r>
    </w:p>
    <w:p>
      <w:pPr>
        <w:snapToGrid w:val="0"/>
        <w:spacing w:line="288" w:lineRule="auto"/>
        <w:jc w:val="center"/>
        <w:outlineLvl w:val="2"/>
        <w:rPr>
          <w:rFonts w:ascii="宋体" w:hAnsi="宋体" w:eastAsia="宋体" w:cs="仿宋_GB2312"/>
          <w:b/>
          <w:kern w:val="0"/>
          <w:szCs w:val="21"/>
          <w:lang w:val="zh-CN"/>
        </w:rPr>
      </w:pPr>
      <w:r>
        <w:rPr>
          <w:rFonts w:hint="eastAsia" w:ascii="宋体" w:hAnsi="宋体" w:eastAsia="宋体" w:cs="仿宋_GB2312"/>
          <w:b/>
          <w:kern w:val="0"/>
          <w:szCs w:val="21"/>
          <w:lang w:val="zh-CN"/>
        </w:rPr>
        <w:t>附件2</w:t>
      </w:r>
      <w:r>
        <w:rPr>
          <w:rFonts w:ascii="宋体" w:hAnsi="宋体" w:eastAsia="宋体" w:cs="仿宋_GB2312"/>
          <w:b/>
          <w:kern w:val="0"/>
          <w:szCs w:val="21"/>
          <w:lang w:val="zh-CN"/>
        </w:rPr>
        <w:t>：</w:t>
      </w:r>
      <w:r>
        <w:rPr>
          <w:rFonts w:hint="eastAsia" w:ascii="宋体" w:hAnsi="宋体" w:eastAsia="宋体" w:cs="仿宋_GB2312"/>
          <w:b/>
          <w:kern w:val="0"/>
          <w:szCs w:val="21"/>
          <w:lang w:val="zh-CN"/>
        </w:rPr>
        <w:t>联合协议</w:t>
      </w:r>
    </w:p>
    <w:p>
      <w:pPr>
        <w:widowControl/>
        <w:snapToGrid w:val="0"/>
        <w:spacing w:line="288" w:lineRule="auto"/>
        <w:ind w:firstLine="424" w:firstLineChars="201"/>
        <w:jc w:val="left"/>
        <w:rPr>
          <w:rFonts w:ascii="宋体" w:hAnsi="宋体" w:eastAsia="宋体" w:cs="仿宋_GB2312"/>
          <w:b/>
          <w:szCs w:val="21"/>
        </w:rPr>
      </w:pPr>
      <w:r>
        <w:rPr>
          <w:rFonts w:hint="eastAsia" w:ascii="宋体" w:hAnsi="宋体" w:eastAsia="宋体" w:cs="仿宋_GB2312"/>
          <w:b/>
          <w:szCs w:val="21"/>
        </w:rPr>
        <w:t>（以联合体形式投标的，提供联合协议；本项目不接受联合体投标或者投标人不以联合体形式投标的，则不需要提供）</w:t>
      </w:r>
    </w:p>
    <w:p>
      <w:pPr>
        <w:snapToGrid w:val="0"/>
        <w:spacing w:line="288" w:lineRule="auto"/>
        <w:ind w:firstLine="424" w:firstLineChars="202"/>
        <w:rPr>
          <w:rFonts w:ascii="宋体" w:hAnsi="宋体" w:eastAsia="宋体" w:cs="宋体"/>
          <w:kern w:val="0"/>
          <w:szCs w:val="21"/>
          <w:lang w:val="zh-CN"/>
        </w:rPr>
      </w:pPr>
      <w:r>
        <w:rPr>
          <w:rFonts w:hint="eastAsia" w:ascii="宋体" w:hAnsi="宋体" w:eastAsia="宋体" w:cs="宋体"/>
          <w:kern w:val="0"/>
          <w:szCs w:val="21"/>
          <w:u w:val="single"/>
        </w:rPr>
        <w:t>（联合体所有成员名称）</w:t>
      </w:r>
      <w:r>
        <w:rPr>
          <w:rFonts w:hint="eastAsia" w:ascii="宋体" w:hAnsi="宋体" w:eastAsia="宋体" w:cs="宋体"/>
          <w:kern w:val="0"/>
          <w:szCs w:val="21"/>
        </w:rPr>
        <w:t>自愿</w:t>
      </w:r>
      <w:r>
        <w:rPr>
          <w:rFonts w:hint="eastAsia" w:ascii="宋体" w:hAnsi="宋体" w:eastAsia="宋体" w:cs="宋体"/>
          <w:kern w:val="0"/>
          <w:szCs w:val="21"/>
          <w:lang w:val="zh-CN"/>
        </w:rPr>
        <w:t>组成一个联合体，以一个投标人的身份</w:t>
      </w:r>
      <w:r>
        <w:rPr>
          <w:rFonts w:hint="eastAsia" w:ascii="宋体" w:hAnsi="宋体" w:eastAsia="宋体" w:cs="宋体"/>
          <w:kern w:val="0"/>
          <w:szCs w:val="21"/>
        </w:rPr>
        <w:t>参加</w:t>
      </w:r>
      <w:r>
        <w:rPr>
          <w:rFonts w:hint="eastAsia" w:ascii="宋体" w:hAnsi="宋体" w:eastAsia="宋体" w:cs="宋体"/>
          <w:szCs w:val="21"/>
        </w:rPr>
        <w:t>（项目名称）【招标编号：（采购编号）】</w:t>
      </w:r>
      <w:r>
        <w:rPr>
          <w:rFonts w:hint="eastAsia" w:ascii="宋体" w:hAnsi="宋体" w:eastAsia="宋体" w:cs="宋体"/>
          <w:kern w:val="0"/>
          <w:szCs w:val="21"/>
          <w:lang w:val="zh-CN"/>
        </w:rPr>
        <w:t>投标。</w:t>
      </w:r>
    </w:p>
    <w:p>
      <w:pPr>
        <w:snapToGrid w:val="0"/>
        <w:spacing w:line="288" w:lineRule="auto"/>
        <w:ind w:firstLine="424" w:firstLineChars="202"/>
        <w:rPr>
          <w:rFonts w:ascii="宋体" w:hAnsi="宋体" w:eastAsia="宋体" w:cs="宋体"/>
          <w:kern w:val="0"/>
          <w:szCs w:val="21"/>
          <w:lang w:val="zh-CN"/>
        </w:rPr>
      </w:pPr>
      <w:r>
        <w:rPr>
          <w:rFonts w:hint="eastAsia" w:ascii="宋体" w:hAnsi="宋体" w:eastAsia="宋体" w:cs="宋体"/>
          <w:kern w:val="0"/>
          <w:szCs w:val="21"/>
          <w:lang w:val="zh-CN"/>
        </w:rPr>
        <w:t>一、各方一致决定，</w:t>
      </w:r>
      <w:r>
        <w:rPr>
          <w:rFonts w:hint="eastAsia" w:ascii="宋体" w:hAnsi="宋体" w:eastAsia="宋体" w:cs="宋体"/>
          <w:kern w:val="0"/>
          <w:szCs w:val="21"/>
          <w:u w:val="single"/>
        </w:rPr>
        <w:t>（某联合体成员名称）</w:t>
      </w:r>
      <w:r>
        <w:rPr>
          <w:rFonts w:hint="eastAsia" w:ascii="宋体" w:hAnsi="宋体" w:eastAsia="宋体" w:cs="宋体"/>
          <w:kern w:val="0"/>
          <w:szCs w:val="21"/>
        </w:rPr>
        <w:t>为联合体</w:t>
      </w:r>
      <w:r>
        <w:rPr>
          <w:rFonts w:hint="eastAsia" w:ascii="宋体" w:hAnsi="宋体" w:eastAsia="宋体" w:cs="宋体"/>
          <w:kern w:val="0"/>
          <w:szCs w:val="21"/>
          <w:lang w:val="zh-CN"/>
        </w:rPr>
        <w:t>牵头人</w:t>
      </w:r>
      <w:r>
        <w:rPr>
          <w:rFonts w:hint="eastAsia" w:ascii="宋体" w:hAnsi="宋体" w:eastAsia="宋体" w:cs="宋体"/>
          <w:szCs w:val="21"/>
        </w:rPr>
        <w:t>，代表所有联合体成员负责投标和合同实施阶段的主办、协调工作</w:t>
      </w:r>
      <w:r>
        <w:rPr>
          <w:rFonts w:hint="eastAsia" w:ascii="宋体" w:hAnsi="宋体" w:eastAsia="宋体" w:cs="宋体"/>
          <w:kern w:val="0"/>
          <w:szCs w:val="21"/>
          <w:lang w:val="zh-CN"/>
        </w:rPr>
        <w:t>。</w:t>
      </w:r>
    </w:p>
    <w:p>
      <w:pPr>
        <w:snapToGrid w:val="0"/>
        <w:spacing w:line="288" w:lineRule="auto"/>
        <w:ind w:firstLine="424" w:firstLineChars="202"/>
        <w:rPr>
          <w:rFonts w:ascii="宋体" w:hAnsi="宋体" w:eastAsia="宋体" w:cs="宋体"/>
          <w:kern w:val="0"/>
          <w:szCs w:val="21"/>
          <w:lang w:val="zh-CN"/>
        </w:rPr>
      </w:pPr>
      <w:r>
        <w:rPr>
          <w:rFonts w:hint="eastAsia" w:ascii="宋体" w:hAnsi="宋体" w:eastAsia="宋体" w:cs="宋体"/>
          <w:kern w:val="0"/>
          <w:szCs w:val="21"/>
          <w:lang w:val="zh-CN"/>
        </w:rPr>
        <w:t>二、</w:t>
      </w:r>
      <w:r>
        <w:rPr>
          <w:rFonts w:hint="eastAsia" w:ascii="宋体" w:hAnsi="宋体" w:eastAsia="宋体" w:cs="宋体"/>
          <w:szCs w:val="21"/>
        </w:rPr>
        <w:t>所有联合体成员各方签署授权书，授权书载明的</w:t>
      </w:r>
      <w:r>
        <w:rPr>
          <w:rFonts w:hint="eastAsia" w:ascii="宋体" w:hAnsi="宋体" w:eastAsia="宋体" w:cs="宋体"/>
          <w:kern w:val="0"/>
          <w:szCs w:val="21"/>
          <w:lang w:val="zh-CN"/>
        </w:rPr>
        <w:t>授权代表根据招标文件规定及投标内容而对采购人、采购代理机构所作的任何合法承诺，包括书面澄清及相应等均对联合投标各方产生约束力。</w:t>
      </w:r>
    </w:p>
    <w:p>
      <w:pPr>
        <w:snapToGrid w:val="0"/>
        <w:spacing w:line="288" w:lineRule="auto"/>
        <w:ind w:firstLine="424" w:firstLineChars="202"/>
        <w:rPr>
          <w:rFonts w:ascii="宋体" w:hAnsi="宋体" w:eastAsia="宋体" w:cs="宋体"/>
          <w:kern w:val="0"/>
          <w:szCs w:val="21"/>
          <w:lang w:val="zh-CN"/>
        </w:rPr>
      </w:pPr>
      <w:r>
        <w:rPr>
          <w:rFonts w:hint="eastAsia" w:ascii="宋体" w:hAnsi="宋体" w:eastAsia="宋体" w:cs="宋体"/>
          <w:kern w:val="0"/>
          <w:szCs w:val="21"/>
          <w:lang w:val="zh-CN"/>
        </w:rPr>
        <w:t>三、本次联合投标中，分工如下：</w:t>
      </w:r>
    </w:p>
    <w:p>
      <w:pPr>
        <w:snapToGrid w:val="0"/>
        <w:spacing w:line="288" w:lineRule="auto"/>
        <w:ind w:firstLine="424" w:firstLineChars="202"/>
        <w:rPr>
          <w:rFonts w:ascii="宋体" w:hAnsi="宋体" w:eastAsia="宋体" w:cs="宋体"/>
          <w:kern w:val="0"/>
          <w:szCs w:val="21"/>
          <w:lang w:val="zh-CN"/>
        </w:rPr>
      </w:pPr>
      <w:r>
        <w:rPr>
          <w:rFonts w:hint="eastAsia" w:ascii="宋体" w:hAnsi="宋体" w:eastAsia="宋体" w:cs="宋体"/>
          <w:kern w:val="0"/>
          <w:szCs w:val="21"/>
          <w:u w:val="single"/>
        </w:rPr>
        <w:t>（联合体成员1）</w:t>
      </w:r>
      <w:r>
        <w:rPr>
          <w:rFonts w:hint="eastAsia" w:ascii="宋体" w:hAnsi="宋体" w:eastAsia="宋体" w:cs="宋体"/>
          <w:kern w:val="0"/>
          <w:szCs w:val="21"/>
          <w:lang w:val="zh-CN"/>
        </w:rPr>
        <w:t>承担的工作和义务为：</w:t>
      </w:r>
      <w:r>
        <w:rPr>
          <w:rFonts w:hint="eastAsia" w:ascii="宋体" w:hAnsi="宋体" w:eastAsia="宋体" w:cs="宋体"/>
          <w:szCs w:val="21"/>
          <w:u w:val="single"/>
        </w:rPr>
        <w:t xml:space="preserve">             </w:t>
      </w:r>
      <w:r>
        <w:rPr>
          <w:rFonts w:hint="eastAsia" w:ascii="宋体" w:hAnsi="宋体" w:eastAsia="宋体" w:cs="宋体"/>
          <w:kern w:val="0"/>
          <w:szCs w:val="21"/>
          <w:lang w:val="zh-CN"/>
        </w:rPr>
        <w:t>；</w:t>
      </w:r>
    </w:p>
    <w:p>
      <w:pPr>
        <w:snapToGrid w:val="0"/>
        <w:spacing w:line="288" w:lineRule="auto"/>
        <w:ind w:firstLine="424" w:firstLineChars="202"/>
        <w:rPr>
          <w:rFonts w:ascii="宋体" w:hAnsi="宋体" w:eastAsia="宋体" w:cs="宋体"/>
          <w:kern w:val="0"/>
          <w:szCs w:val="21"/>
          <w:lang w:val="zh-CN"/>
        </w:rPr>
      </w:pPr>
      <w:r>
        <w:rPr>
          <w:rFonts w:hint="eastAsia" w:ascii="宋体" w:hAnsi="宋体" w:eastAsia="宋体" w:cs="宋体"/>
          <w:kern w:val="0"/>
          <w:szCs w:val="21"/>
          <w:u w:val="single"/>
        </w:rPr>
        <w:t>（联合体成员</w:t>
      </w:r>
      <w:r>
        <w:rPr>
          <w:rFonts w:ascii="宋体" w:hAnsi="宋体" w:eastAsia="宋体" w:cs="宋体"/>
          <w:kern w:val="0"/>
          <w:szCs w:val="21"/>
          <w:u w:val="single"/>
        </w:rPr>
        <w:t>2</w:t>
      </w:r>
      <w:r>
        <w:rPr>
          <w:rFonts w:hint="eastAsia" w:ascii="宋体" w:hAnsi="宋体" w:eastAsia="宋体" w:cs="宋体"/>
          <w:kern w:val="0"/>
          <w:szCs w:val="21"/>
          <w:u w:val="single"/>
        </w:rPr>
        <w:t>）</w:t>
      </w:r>
      <w:r>
        <w:rPr>
          <w:rFonts w:hint="eastAsia" w:ascii="宋体" w:hAnsi="宋体" w:eastAsia="宋体" w:cs="宋体"/>
          <w:kern w:val="0"/>
          <w:szCs w:val="21"/>
          <w:lang w:val="zh-CN"/>
        </w:rPr>
        <w:t>承担的工作和义务为：</w:t>
      </w:r>
      <w:r>
        <w:rPr>
          <w:rFonts w:hint="eastAsia" w:ascii="宋体" w:hAnsi="宋体" w:eastAsia="宋体" w:cs="宋体"/>
          <w:szCs w:val="21"/>
          <w:u w:val="single"/>
        </w:rPr>
        <w:t xml:space="preserve">             </w:t>
      </w:r>
      <w:r>
        <w:rPr>
          <w:rFonts w:hint="eastAsia" w:ascii="宋体" w:hAnsi="宋体" w:eastAsia="宋体" w:cs="宋体"/>
          <w:kern w:val="0"/>
          <w:szCs w:val="21"/>
          <w:lang w:val="zh-CN"/>
        </w:rPr>
        <w:t>；</w:t>
      </w:r>
    </w:p>
    <w:p>
      <w:pPr>
        <w:snapToGrid w:val="0"/>
        <w:spacing w:line="288" w:lineRule="auto"/>
        <w:ind w:firstLine="424" w:firstLineChars="202"/>
        <w:rPr>
          <w:rFonts w:ascii="宋体" w:hAnsi="宋体" w:eastAsia="宋体" w:cs="宋体"/>
          <w:kern w:val="0"/>
          <w:szCs w:val="21"/>
          <w:lang w:val="zh-CN"/>
        </w:rPr>
      </w:pPr>
      <w:r>
        <w:rPr>
          <w:rFonts w:hint="eastAsia" w:ascii="宋体" w:hAnsi="宋体" w:eastAsia="宋体" w:cs="宋体"/>
          <w:kern w:val="0"/>
          <w:szCs w:val="21"/>
          <w:lang w:val="zh-CN"/>
        </w:rPr>
        <w:t>……</w:t>
      </w:r>
    </w:p>
    <w:p>
      <w:pPr>
        <w:snapToGrid w:val="0"/>
        <w:spacing w:line="288" w:lineRule="auto"/>
        <w:ind w:firstLine="424" w:firstLineChars="202"/>
        <w:rPr>
          <w:rFonts w:ascii="宋体" w:hAnsi="宋体" w:eastAsia="宋体" w:cs="宋体"/>
          <w:kern w:val="0"/>
          <w:szCs w:val="21"/>
          <w:lang w:val="zh-CN"/>
        </w:rPr>
      </w:pPr>
      <w:r>
        <w:rPr>
          <w:rFonts w:hint="eastAsia" w:ascii="宋体" w:hAnsi="宋体" w:eastAsia="宋体" w:cs="宋体"/>
          <w:kern w:val="0"/>
          <w:szCs w:val="21"/>
          <w:lang w:val="zh-CN"/>
        </w:rPr>
        <w:t>四、联合体成员中小企业合同份额。</w:t>
      </w:r>
    </w:p>
    <w:p>
      <w:pPr>
        <w:snapToGrid w:val="0"/>
        <w:spacing w:line="288" w:lineRule="auto"/>
        <w:ind w:firstLine="424" w:firstLineChars="202"/>
        <w:rPr>
          <w:rFonts w:ascii="宋体" w:hAnsi="宋体" w:eastAsia="宋体" w:cs="宋体"/>
          <w:b/>
          <w:kern w:val="0"/>
          <w:szCs w:val="21"/>
          <w:lang w:val="zh-CN"/>
        </w:rPr>
      </w:pPr>
      <w:r>
        <w:rPr>
          <w:rFonts w:hint="eastAsia" w:ascii="宋体" w:hAnsi="宋体" w:eastAsia="宋体" w:cs="宋体"/>
          <w:kern w:val="0"/>
          <w:szCs w:val="21"/>
          <w:lang w:val="zh-CN"/>
        </w:rPr>
        <w:t>1、</w:t>
      </w:r>
      <w:r>
        <w:rPr>
          <w:rFonts w:hint="eastAsia" w:ascii="宋体" w:hAnsi="宋体" w:eastAsia="宋体" w:cs="宋体"/>
          <w:kern w:val="0"/>
          <w:szCs w:val="21"/>
          <w:u w:val="single"/>
        </w:rPr>
        <w:t>（</w:t>
      </w:r>
      <w:bookmarkStart w:id="56" w:name="_Hlk101131882"/>
      <w:r>
        <w:rPr>
          <w:rFonts w:hint="eastAsia" w:ascii="宋体" w:hAnsi="宋体" w:eastAsia="宋体" w:cs="宋体"/>
          <w:kern w:val="0"/>
          <w:szCs w:val="21"/>
          <w:u w:val="single"/>
        </w:rPr>
        <w:t>联合体成员X</w:t>
      </w:r>
      <w:r>
        <w:rPr>
          <w:rFonts w:ascii="宋体" w:hAnsi="宋体" w:eastAsia="宋体" w:cs="宋体"/>
          <w:kern w:val="0"/>
          <w:szCs w:val="21"/>
          <w:u w:val="single"/>
        </w:rPr>
        <w:t>,</w:t>
      </w:r>
      <w:r>
        <w:rPr>
          <w:rFonts w:hint="eastAsia" w:ascii="宋体" w:hAnsi="宋体" w:eastAsia="宋体" w:cs="宋体"/>
          <w:kern w:val="0"/>
          <w:szCs w:val="21"/>
          <w:u w:val="single"/>
        </w:rPr>
        <w:t>……</w:t>
      </w:r>
      <w:bookmarkEnd w:id="56"/>
      <w:r>
        <w:rPr>
          <w:rFonts w:hint="eastAsia" w:ascii="宋体" w:hAnsi="宋体" w:eastAsia="宋体" w:cs="宋体"/>
          <w:kern w:val="0"/>
          <w:szCs w:val="21"/>
          <w:u w:val="single"/>
        </w:rPr>
        <w:t>）</w:t>
      </w:r>
      <w:r>
        <w:rPr>
          <w:rFonts w:hint="eastAsia" w:ascii="宋体" w:hAnsi="宋体" w:eastAsia="宋体" w:cs="宋体"/>
          <w:kern w:val="0"/>
          <w:szCs w:val="21"/>
        </w:rPr>
        <w:t>提供的服务由小微企业承接，其合同份额占到合同总金额</w:t>
      </w:r>
      <w:r>
        <w:rPr>
          <w:rFonts w:hint="eastAsia" w:ascii="宋体" w:hAnsi="宋体" w:eastAsia="宋体" w:cs="宋体"/>
          <w:kern w:val="0"/>
          <w:szCs w:val="21"/>
          <w:u w:val="single"/>
        </w:rPr>
        <w:t xml:space="preserve">     </w:t>
      </w:r>
      <w:r>
        <w:rPr>
          <w:rFonts w:hint="eastAsia" w:ascii="宋体" w:hAnsi="宋体" w:eastAsia="宋体" w:cs="宋体"/>
          <w:kern w:val="0"/>
          <w:szCs w:val="21"/>
        </w:rPr>
        <w:t>%以上</w:t>
      </w:r>
      <w:r>
        <w:rPr>
          <w:rFonts w:hint="eastAsia" w:ascii="宋体" w:hAnsi="宋体" w:eastAsia="宋体" w:cs="宋体"/>
          <w:kern w:val="0"/>
          <w:szCs w:val="21"/>
          <w:lang w:val="zh-CN"/>
        </w:rPr>
        <w:t>。</w:t>
      </w:r>
      <w:r>
        <w:rPr>
          <w:rFonts w:hint="eastAsia" w:ascii="宋体" w:hAnsi="宋体" w:eastAsia="宋体" w:cs="宋体"/>
          <w:b/>
          <w:kern w:val="0"/>
          <w:szCs w:val="21"/>
          <w:lang w:val="zh-CN"/>
        </w:rPr>
        <w:t>（</w:t>
      </w:r>
      <w:bookmarkStart w:id="57" w:name="_Hlk101133598"/>
      <w:r>
        <w:rPr>
          <w:rFonts w:hint="eastAsia" w:ascii="宋体" w:hAnsi="宋体" w:eastAsia="宋体" w:cs="宋体"/>
          <w:b/>
          <w:kern w:val="0"/>
          <w:szCs w:val="21"/>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eastAsia="宋体" w:cs="宋体"/>
          <w:b/>
          <w:szCs w:val="21"/>
        </w:rPr>
        <w:t>拟享受以上价格扣除政策的，填写有关内容。</w:t>
      </w:r>
      <w:bookmarkEnd w:id="57"/>
      <w:r>
        <w:rPr>
          <w:rFonts w:hint="eastAsia" w:ascii="宋体" w:hAnsi="宋体" w:eastAsia="宋体" w:cs="宋体"/>
          <w:b/>
          <w:kern w:val="0"/>
          <w:szCs w:val="21"/>
          <w:lang w:val="zh-CN"/>
        </w:rPr>
        <w:t>）</w:t>
      </w:r>
    </w:p>
    <w:p>
      <w:pPr>
        <w:snapToGrid w:val="0"/>
        <w:spacing w:line="288" w:lineRule="auto"/>
        <w:ind w:firstLine="424" w:firstLineChars="202"/>
        <w:rPr>
          <w:rFonts w:ascii="宋体" w:hAnsi="宋体" w:eastAsia="宋体" w:cs="宋体"/>
          <w:b/>
          <w:bCs/>
          <w:kern w:val="0"/>
          <w:szCs w:val="21"/>
          <w:lang w:val="zh-CN"/>
        </w:rPr>
      </w:pPr>
      <w:r>
        <w:rPr>
          <w:rFonts w:hint="eastAsia" w:ascii="宋体" w:hAnsi="宋体" w:eastAsia="宋体" w:cs="宋体"/>
          <w:szCs w:val="21"/>
        </w:rPr>
        <w:t>2、</w:t>
      </w:r>
      <w:bookmarkStart w:id="58" w:name="_Hlk101133173"/>
      <w:r>
        <w:rPr>
          <w:rFonts w:hint="eastAsia" w:ascii="宋体" w:hAnsi="宋体" w:eastAsia="宋体" w:cs="宋体"/>
          <w:szCs w:val="21"/>
        </w:rPr>
        <w:t>中小企业合同金额达到</w:t>
      </w:r>
      <w:r>
        <w:rPr>
          <w:rFonts w:hint="eastAsia" w:ascii="宋体" w:hAnsi="宋体" w:eastAsia="宋体" w:cs="宋体"/>
          <w:szCs w:val="21"/>
          <w:u w:val="single"/>
        </w:rPr>
        <w:t xml:space="preserve">  </w:t>
      </w:r>
      <w:r>
        <w:rPr>
          <w:rFonts w:hint="eastAsia" w:ascii="宋体" w:hAnsi="宋体" w:eastAsia="宋体" w:cs="宋体"/>
          <w:szCs w:val="21"/>
        </w:rPr>
        <w:t>%，小微企业合同金额达到</w:t>
      </w:r>
      <w:r>
        <w:rPr>
          <w:rFonts w:hint="eastAsia" w:ascii="宋体" w:hAnsi="宋体" w:eastAsia="宋体" w:cs="宋体"/>
          <w:szCs w:val="21"/>
          <w:u w:val="single"/>
        </w:rPr>
        <w:t xml:space="preserve"> </w:t>
      </w:r>
      <w:r>
        <w:rPr>
          <w:rFonts w:hint="eastAsia" w:ascii="宋体" w:hAnsi="宋体" w:eastAsia="宋体" w:cs="宋体"/>
          <w:szCs w:val="21"/>
        </w:rPr>
        <w:t>%</w:t>
      </w:r>
      <w:r>
        <w:rPr>
          <w:rFonts w:hint="eastAsia" w:ascii="宋体" w:hAnsi="宋体" w:eastAsia="宋体" w:cs="宋体"/>
          <w:kern w:val="0"/>
          <w:szCs w:val="21"/>
          <w:lang w:val="zh-CN"/>
        </w:rPr>
        <w:t>。</w:t>
      </w:r>
      <w:r>
        <w:rPr>
          <w:rFonts w:hint="eastAsia" w:ascii="宋体" w:hAnsi="宋体" w:eastAsia="宋体" w:cs="宋体"/>
          <w:b/>
          <w:bCs/>
          <w:kern w:val="0"/>
          <w:szCs w:val="21"/>
          <w:lang w:val="zh-CN"/>
        </w:rPr>
        <w:t>（</w:t>
      </w:r>
      <w:r>
        <w:rPr>
          <w:rFonts w:hint="eastAsia" w:ascii="宋体" w:hAnsi="宋体" w:eastAsia="宋体" w:cs="宋体"/>
          <w:b/>
          <w:bCs/>
          <w:szCs w:val="21"/>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eastAsia="宋体" w:cs="宋体"/>
          <w:b/>
          <w:bCs/>
          <w:kern w:val="0"/>
          <w:szCs w:val="21"/>
          <w:lang w:val="zh-CN"/>
        </w:rPr>
        <w:t>）</w:t>
      </w:r>
      <w:bookmarkEnd w:id="58"/>
    </w:p>
    <w:p>
      <w:pPr>
        <w:snapToGrid w:val="0"/>
        <w:spacing w:line="288" w:lineRule="auto"/>
        <w:ind w:firstLine="424" w:firstLineChars="202"/>
        <w:rPr>
          <w:rFonts w:ascii="宋体" w:hAnsi="宋体" w:eastAsia="宋体" w:cs="宋体"/>
          <w:kern w:val="0"/>
          <w:szCs w:val="21"/>
          <w:lang w:val="zh-CN"/>
        </w:rPr>
      </w:pPr>
      <w:r>
        <w:rPr>
          <w:rFonts w:hint="eastAsia" w:ascii="宋体" w:hAnsi="宋体" w:eastAsia="宋体" w:cs="宋体"/>
          <w:kern w:val="0"/>
          <w:szCs w:val="21"/>
          <w:lang w:val="zh-CN"/>
        </w:rPr>
        <w:t>五、如果中标，</w:t>
      </w:r>
      <w:r>
        <w:rPr>
          <w:rFonts w:hint="eastAsia" w:ascii="宋体" w:hAnsi="宋体" w:eastAsia="宋体" w:cs="宋体"/>
          <w:szCs w:val="21"/>
        </w:rPr>
        <w:t>联合体各成员方共同与采购人签订合同，并就采购合同约定的事项对采购人承担连带责任。</w:t>
      </w:r>
    </w:p>
    <w:p>
      <w:pPr>
        <w:snapToGrid w:val="0"/>
        <w:spacing w:line="288" w:lineRule="auto"/>
        <w:ind w:firstLine="424" w:firstLineChars="202"/>
        <w:rPr>
          <w:rFonts w:ascii="宋体" w:hAnsi="宋体" w:eastAsia="宋体" w:cs="宋体"/>
          <w:kern w:val="0"/>
          <w:szCs w:val="21"/>
          <w:lang w:val="zh-CN"/>
        </w:rPr>
      </w:pPr>
      <w:r>
        <w:rPr>
          <w:rFonts w:hint="eastAsia" w:ascii="宋体" w:hAnsi="宋体" w:eastAsia="宋体" w:cs="宋体"/>
          <w:kern w:val="0"/>
          <w:szCs w:val="21"/>
          <w:lang w:val="zh-CN"/>
        </w:rPr>
        <w:t>六、有关本次联合投标的其他事宜：</w:t>
      </w:r>
    </w:p>
    <w:p>
      <w:pPr>
        <w:snapToGrid w:val="0"/>
        <w:spacing w:line="288" w:lineRule="auto"/>
        <w:ind w:firstLine="424" w:firstLineChars="202"/>
        <w:rPr>
          <w:rFonts w:ascii="宋体" w:hAnsi="宋体" w:eastAsia="宋体" w:cs="宋体"/>
          <w:kern w:val="0"/>
          <w:szCs w:val="21"/>
          <w:lang w:val="zh-CN"/>
        </w:rPr>
      </w:pPr>
      <w:r>
        <w:rPr>
          <w:rFonts w:hint="eastAsia" w:ascii="宋体" w:hAnsi="宋体" w:eastAsia="宋体" w:cs="宋体"/>
          <w:kern w:val="0"/>
          <w:szCs w:val="21"/>
          <w:lang w:val="zh-CN"/>
        </w:rPr>
        <w:t>1、联合体各方不再单独参加或者与其他供应商另外组成联合体参加同一合同项下的政府采购活动。</w:t>
      </w:r>
    </w:p>
    <w:p>
      <w:pPr>
        <w:snapToGrid w:val="0"/>
        <w:spacing w:line="288" w:lineRule="auto"/>
        <w:ind w:firstLine="424" w:firstLineChars="202"/>
        <w:rPr>
          <w:rFonts w:ascii="宋体" w:hAnsi="宋体" w:eastAsia="宋体" w:cs="宋体"/>
          <w:kern w:val="0"/>
          <w:szCs w:val="21"/>
          <w:lang w:val="zh-CN"/>
        </w:rPr>
      </w:pPr>
      <w:r>
        <w:rPr>
          <w:rFonts w:hint="eastAsia" w:ascii="宋体" w:hAnsi="宋体" w:eastAsia="宋体" w:cs="宋体"/>
          <w:kern w:val="0"/>
          <w:szCs w:val="21"/>
          <w:lang w:val="zh-CN"/>
        </w:rPr>
        <w:t>2、联合体中有同类资质的各方按照联合体分工承担相同工作的，按照资质等级较低的供应商确定资质等级。</w:t>
      </w:r>
    </w:p>
    <w:p>
      <w:pPr>
        <w:snapToGrid w:val="0"/>
        <w:spacing w:line="288" w:lineRule="auto"/>
        <w:ind w:firstLine="424" w:firstLineChars="202"/>
        <w:rPr>
          <w:rFonts w:ascii="宋体" w:hAnsi="宋体" w:eastAsia="宋体" w:cs="宋体"/>
          <w:kern w:val="0"/>
          <w:szCs w:val="21"/>
          <w:lang w:val="zh-CN"/>
        </w:rPr>
      </w:pPr>
      <w:r>
        <w:rPr>
          <w:rFonts w:hint="eastAsia" w:ascii="宋体" w:hAnsi="宋体" w:eastAsia="宋体" w:cs="宋体"/>
          <w:kern w:val="0"/>
          <w:szCs w:val="21"/>
          <w:lang w:val="zh-CN"/>
        </w:rPr>
        <w:t>3、本协议提交采购人、采购代理机构后，联合体各方不得以任何形式对上述内容进行修改或撤销。</w:t>
      </w:r>
    </w:p>
    <w:p>
      <w:pPr>
        <w:snapToGrid w:val="0"/>
        <w:spacing w:line="288" w:lineRule="auto"/>
        <w:ind w:firstLine="424" w:firstLineChars="202"/>
        <w:rPr>
          <w:rFonts w:ascii="宋体" w:hAnsi="宋体" w:eastAsia="宋体" w:cs="宋体"/>
          <w:kern w:val="0"/>
          <w:szCs w:val="21"/>
          <w:lang w:val="zh-CN"/>
        </w:rPr>
      </w:pPr>
    </w:p>
    <w:p>
      <w:pPr>
        <w:snapToGrid w:val="0"/>
        <w:spacing w:line="288" w:lineRule="auto"/>
        <w:ind w:firstLine="424" w:firstLineChars="202"/>
        <w:rPr>
          <w:rFonts w:ascii="宋体" w:hAnsi="宋体" w:eastAsia="宋体" w:cs="宋体"/>
          <w:kern w:val="0"/>
          <w:szCs w:val="21"/>
          <w:lang w:val="zh-CN"/>
        </w:rPr>
      </w:pPr>
      <w:r>
        <w:rPr>
          <w:rFonts w:hint="eastAsia" w:ascii="宋体" w:hAnsi="宋体" w:eastAsia="宋体" w:cs="宋体"/>
          <w:kern w:val="0"/>
          <w:szCs w:val="21"/>
          <w:lang w:val="zh-CN"/>
        </w:rPr>
        <w:t>联合体成员名称(电子签名/公章)：</w:t>
      </w:r>
    </w:p>
    <w:p>
      <w:pPr>
        <w:snapToGrid w:val="0"/>
        <w:spacing w:line="288" w:lineRule="auto"/>
        <w:ind w:firstLine="424" w:firstLineChars="202"/>
        <w:rPr>
          <w:rFonts w:ascii="宋体" w:hAnsi="宋体" w:eastAsia="宋体" w:cs="宋体"/>
          <w:kern w:val="0"/>
          <w:szCs w:val="21"/>
          <w:lang w:val="zh-CN"/>
        </w:rPr>
      </w:pPr>
      <w:r>
        <w:rPr>
          <w:rFonts w:hint="eastAsia" w:ascii="宋体" w:hAnsi="宋体" w:eastAsia="宋体" w:cs="宋体"/>
          <w:kern w:val="0"/>
          <w:szCs w:val="21"/>
          <w:lang w:val="zh-CN"/>
        </w:rPr>
        <w:t>联合体成员名称(电子签名/公章)：</w:t>
      </w:r>
    </w:p>
    <w:p>
      <w:pPr>
        <w:snapToGrid w:val="0"/>
        <w:spacing w:line="288" w:lineRule="auto"/>
        <w:ind w:right="960" w:firstLine="424" w:firstLineChars="202"/>
        <w:rPr>
          <w:rFonts w:ascii="宋体" w:hAnsi="宋体" w:eastAsia="宋体" w:cs="宋体"/>
          <w:kern w:val="0"/>
          <w:szCs w:val="21"/>
          <w:lang w:val="zh-CN"/>
        </w:rPr>
      </w:pPr>
      <w:r>
        <w:rPr>
          <w:rFonts w:hint="eastAsia" w:ascii="宋体" w:hAnsi="宋体" w:eastAsia="宋体" w:cs="宋体"/>
          <w:kern w:val="0"/>
          <w:szCs w:val="21"/>
          <w:lang w:val="zh-CN"/>
        </w:rPr>
        <w:t>……</w:t>
      </w:r>
    </w:p>
    <w:p>
      <w:pPr>
        <w:snapToGrid w:val="0"/>
        <w:spacing w:line="288" w:lineRule="auto"/>
        <w:ind w:right="420" w:firstLine="424" w:firstLineChars="202"/>
        <w:rPr>
          <w:rFonts w:ascii="宋体" w:hAnsi="宋体" w:eastAsia="宋体" w:cs="宋体"/>
          <w:kern w:val="0"/>
          <w:szCs w:val="21"/>
          <w:lang w:val="zh-CN"/>
        </w:rPr>
      </w:pPr>
      <w:r>
        <w:rPr>
          <w:rFonts w:hint="eastAsia" w:ascii="宋体" w:hAnsi="宋体" w:eastAsia="宋体" w:cs="宋体"/>
          <w:kern w:val="0"/>
          <w:szCs w:val="21"/>
          <w:lang w:val="zh-CN"/>
        </w:rPr>
        <w:t>日期：  年  月   日</w:t>
      </w:r>
    </w:p>
    <w:p>
      <w:pPr>
        <w:snapToGrid w:val="0"/>
        <w:spacing w:line="288" w:lineRule="auto"/>
        <w:ind w:right="420" w:firstLine="424" w:firstLineChars="202"/>
        <w:rPr>
          <w:rFonts w:ascii="宋体" w:hAnsi="宋体" w:eastAsia="宋体" w:cs="宋体"/>
          <w:szCs w:val="21"/>
        </w:rPr>
      </w:pPr>
    </w:p>
    <w:p>
      <w:pPr>
        <w:widowControl/>
        <w:ind w:firstLine="420" w:firstLineChars="200"/>
        <w:jc w:val="left"/>
        <w:rPr>
          <w:rFonts w:ascii="宋体" w:hAnsi="宋体" w:eastAsia="宋体" w:cs="仿宋_GB2312"/>
          <w:b/>
          <w:kern w:val="0"/>
          <w:szCs w:val="21"/>
        </w:rPr>
      </w:pPr>
      <w:r>
        <w:rPr>
          <w:rFonts w:hint="eastAsia" w:ascii="宋体" w:hAnsi="宋体" w:eastAsia="宋体" w:cs="宋体"/>
          <w:szCs w:val="21"/>
        </w:rPr>
        <w:t>注：按本格式和要求提供。</w:t>
      </w:r>
      <w:r>
        <w:rPr>
          <w:rFonts w:ascii="宋体" w:hAnsi="宋体" w:eastAsia="宋体" w:cs="仿宋_GB2312"/>
          <w:b/>
          <w:kern w:val="0"/>
          <w:szCs w:val="21"/>
        </w:rPr>
        <w:br w:type="page"/>
      </w:r>
    </w:p>
    <w:p>
      <w:pPr>
        <w:snapToGrid w:val="0"/>
        <w:spacing w:line="288" w:lineRule="auto"/>
        <w:jc w:val="center"/>
        <w:outlineLvl w:val="2"/>
        <w:rPr>
          <w:rFonts w:ascii="宋体" w:hAnsi="宋体" w:eastAsia="宋体" w:cs="仿宋_GB2312"/>
          <w:b/>
          <w:kern w:val="0"/>
          <w:szCs w:val="21"/>
        </w:rPr>
      </w:pPr>
      <w:r>
        <w:rPr>
          <w:rFonts w:hint="eastAsia" w:ascii="宋体" w:hAnsi="宋体" w:eastAsia="宋体" w:cs="仿宋_GB2312"/>
          <w:b/>
          <w:kern w:val="0"/>
          <w:szCs w:val="21"/>
        </w:rPr>
        <w:t>附件3</w:t>
      </w:r>
      <w:r>
        <w:rPr>
          <w:rFonts w:ascii="宋体" w:hAnsi="宋体" w:eastAsia="宋体" w:cs="仿宋_GB2312"/>
          <w:b/>
          <w:kern w:val="0"/>
          <w:szCs w:val="21"/>
        </w:rPr>
        <w:t>：</w:t>
      </w:r>
      <w:r>
        <w:rPr>
          <w:rFonts w:hint="eastAsia" w:ascii="宋体" w:hAnsi="宋体" w:eastAsia="宋体" w:cs="仿宋_GB2312"/>
          <w:b/>
          <w:kern w:val="0"/>
          <w:szCs w:val="21"/>
        </w:rPr>
        <w:t>分包意向协议</w:t>
      </w:r>
    </w:p>
    <w:p>
      <w:pPr>
        <w:widowControl/>
        <w:snapToGrid w:val="0"/>
        <w:spacing w:line="288" w:lineRule="auto"/>
        <w:ind w:firstLine="422" w:firstLineChars="201"/>
        <w:jc w:val="left"/>
        <w:rPr>
          <w:rFonts w:ascii="宋体" w:hAnsi="宋体" w:eastAsia="宋体" w:cs="仿宋_GB2312"/>
          <w:szCs w:val="21"/>
        </w:rPr>
      </w:pPr>
      <w:r>
        <w:rPr>
          <w:rFonts w:hint="eastAsia" w:ascii="宋体" w:hAnsi="宋体" w:eastAsia="宋体" w:cs="仿宋_GB2312"/>
          <w:szCs w:val="21"/>
        </w:rPr>
        <w:t>（</w:t>
      </w:r>
      <w:r>
        <w:rPr>
          <w:rFonts w:hint="eastAsia" w:ascii="宋体" w:hAnsi="宋体" w:eastAsia="宋体" w:cs="仿宋_GB2312"/>
          <w:b/>
          <w:szCs w:val="21"/>
        </w:rPr>
        <w:t>中标后以分包方式履行合同的，提供分包意向协议；采购人不同意分包或者投标人中标后不以分包方式履行合同的，则不需要提供。</w:t>
      </w:r>
      <w:r>
        <w:rPr>
          <w:rFonts w:hint="eastAsia" w:ascii="宋体" w:hAnsi="宋体" w:eastAsia="宋体" w:cs="仿宋_GB2312"/>
          <w:szCs w:val="21"/>
        </w:rPr>
        <w:t>）</w:t>
      </w:r>
    </w:p>
    <w:p>
      <w:pPr>
        <w:snapToGrid w:val="0"/>
        <w:spacing w:line="288" w:lineRule="auto"/>
        <w:ind w:firstLine="424" w:firstLineChars="202"/>
        <w:rPr>
          <w:rFonts w:ascii="宋体" w:hAnsi="宋体" w:eastAsia="宋体" w:cs="宋体"/>
          <w:kern w:val="0"/>
          <w:szCs w:val="21"/>
          <w:lang w:val="zh-CN"/>
        </w:rPr>
      </w:pPr>
      <w:r>
        <w:rPr>
          <w:rFonts w:hint="eastAsia" w:ascii="宋体" w:hAnsi="宋体" w:eastAsia="宋体" w:cs="宋体"/>
          <w:kern w:val="0"/>
          <w:szCs w:val="21"/>
          <w:u w:val="single"/>
        </w:rPr>
        <w:t>（投标人名称）</w:t>
      </w:r>
      <w:r>
        <w:rPr>
          <w:rFonts w:hint="eastAsia" w:ascii="宋体" w:hAnsi="宋体" w:eastAsia="宋体" w:cs="宋体"/>
          <w:kern w:val="0"/>
          <w:szCs w:val="21"/>
          <w:lang w:val="zh-CN"/>
        </w:rPr>
        <w:t>若成为</w:t>
      </w:r>
      <w:r>
        <w:rPr>
          <w:rFonts w:hint="eastAsia" w:ascii="宋体" w:hAnsi="宋体" w:eastAsia="宋体" w:cs="宋体"/>
          <w:szCs w:val="21"/>
        </w:rPr>
        <w:t>（项目名称）【招标编号：（采购编号）】</w:t>
      </w:r>
      <w:r>
        <w:rPr>
          <w:rFonts w:hint="eastAsia" w:ascii="宋体" w:hAnsi="宋体" w:eastAsia="宋体" w:cs="宋体"/>
          <w:kern w:val="0"/>
          <w:szCs w:val="21"/>
          <w:lang w:val="zh-CN"/>
        </w:rPr>
        <w:t>的中标供应商，将依法采取分包方式履行合同。</w:t>
      </w:r>
      <w:r>
        <w:rPr>
          <w:rFonts w:hint="eastAsia" w:ascii="宋体" w:hAnsi="宋体" w:eastAsia="宋体" w:cs="宋体"/>
          <w:kern w:val="0"/>
          <w:szCs w:val="21"/>
          <w:u w:val="single"/>
        </w:rPr>
        <w:t>（投标人名称）</w:t>
      </w:r>
      <w:r>
        <w:rPr>
          <w:rFonts w:hint="eastAsia" w:ascii="宋体" w:hAnsi="宋体" w:eastAsia="宋体" w:cs="宋体"/>
          <w:kern w:val="0"/>
          <w:szCs w:val="21"/>
        </w:rPr>
        <w:t>与</w:t>
      </w:r>
      <w:r>
        <w:rPr>
          <w:rFonts w:hint="eastAsia" w:ascii="宋体" w:hAnsi="宋体" w:eastAsia="宋体" w:cs="宋体"/>
          <w:kern w:val="0"/>
          <w:szCs w:val="21"/>
          <w:u w:val="single"/>
        </w:rPr>
        <w:t>（所有分包供应商名称）</w:t>
      </w:r>
      <w:r>
        <w:rPr>
          <w:rFonts w:hint="eastAsia" w:ascii="宋体" w:hAnsi="宋体" w:eastAsia="宋体" w:cs="宋体"/>
          <w:kern w:val="0"/>
          <w:szCs w:val="21"/>
        </w:rPr>
        <w:t>达成分包意向协议</w:t>
      </w:r>
      <w:r>
        <w:rPr>
          <w:rFonts w:hint="eastAsia" w:ascii="宋体" w:hAnsi="宋体" w:eastAsia="宋体" w:cs="宋体"/>
          <w:kern w:val="0"/>
          <w:szCs w:val="21"/>
          <w:lang w:val="zh-CN"/>
        </w:rPr>
        <w:t xml:space="preserve">。 </w:t>
      </w:r>
    </w:p>
    <w:p>
      <w:pPr>
        <w:snapToGrid w:val="0"/>
        <w:spacing w:line="288" w:lineRule="auto"/>
        <w:ind w:firstLine="424" w:firstLineChars="202"/>
        <w:rPr>
          <w:rFonts w:ascii="宋体" w:hAnsi="宋体" w:eastAsia="宋体" w:cs="宋体"/>
          <w:kern w:val="0"/>
          <w:szCs w:val="21"/>
          <w:lang w:val="zh-CN"/>
        </w:rPr>
      </w:pPr>
      <w:r>
        <w:rPr>
          <w:rFonts w:hint="eastAsia" w:ascii="宋体" w:hAnsi="宋体" w:eastAsia="宋体" w:cs="宋体"/>
          <w:kern w:val="0"/>
          <w:szCs w:val="21"/>
          <w:lang w:val="zh-CN"/>
        </w:rPr>
        <w:t>一、分包标的及数量</w:t>
      </w:r>
    </w:p>
    <w:p>
      <w:pPr>
        <w:snapToGrid w:val="0"/>
        <w:spacing w:line="288" w:lineRule="auto"/>
        <w:ind w:firstLine="424" w:firstLineChars="202"/>
        <w:rPr>
          <w:rFonts w:ascii="宋体" w:hAnsi="宋体" w:eastAsia="宋体" w:cs="宋体"/>
          <w:kern w:val="0"/>
          <w:szCs w:val="21"/>
          <w:lang w:val="zh-CN"/>
        </w:rPr>
      </w:pPr>
      <w:r>
        <w:rPr>
          <w:rFonts w:hint="eastAsia" w:ascii="宋体" w:hAnsi="宋体" w:eastAsia="宋体" w:cs="宋体"/>
          <w:kern w:val="0"/>
          <w:szCs w:val="21"/>
          <w:u w:val="single"/>
        </w:rPr>
        <w:t>（投标人名称）</w:t>
      </w:r>
      <w:r>
        <w:rPr>
          <w:rFonts w:hint="eastAsia" w:ascii="宋体" w:hAnsi="宋体" w:eastAsia="宋体" w:cs="宋体"/>
          <w:kern w:val="0"/>
          <w:szCs w:val="21"/>
          <w:lang w:val="zh-CN"/>
        </w:rPr>
        <w:t>将</w:t>
      </w:r>
      <w:r>
        <w:rPr>
          <w:rFonts w:hint="eastAsia" w:ascii="宋体" w:hAnsi="宋体" w:eastAsia="宋体" w:cs="宋体"/>
          <w:szCs w:val="21"/>
          <w:u w:val="single"/>
        </w:rPr>
        <w:t xml:space="preserve">  </w:t>
      </w:r>
      <w:r>
        <w:rPr>
          <w:rFonts w:ascii="宋体" w:hAnsi="宋体" w:eastAsia="宋体" w:cs="宋体"/>
          <w:kern w:val="0"/>
          <w:szCs w:val="21"/>
          <w:u w:val="single"/>
        </w:rPr>
        <w:t xml:space="preserve"> XX工作内容   </w:t>
      </w:r>
      <w:r>
        <w:rPr>
          <w:rFonts w:hint="eastAsia" w:ascii="宋体" w:hAnsi="宋体" w:eastAsia="宋体" w:cs="宋体"/>
          <w:szCs w:val="21"/>
        </w:rPr>
        <w:t>分包给</w:t>
      </w:r>
      <w:r>
        <w:rPr>
          <w:rFonts w:hint="eastAsia" w:ascii="宋体" w:hAnsi="宋体" w:eastAsia="宋体" w:cs="宋体"/>
          <w:kern w:val="0"/>
          <w:szCs w:val="21"/>
          <w:u w:val="single"/>
        </w:rPr>
        <w:t>（分包供应商1名称）</w:t>
      </w:r>
      <w:r>
        <w:rPr>
          <w:rFonts w:hint="eastAsia" w:ascii="宋体" w:hAnsi="宋体" w:eastAsia="宋体" w:cs="宋体"/>
          <w:kern w:val="0"/>
          <w:szCs w:val="21"/>
          <w:lang w:val="zh-CN"/>
        </w:rPr>
        <w:t>，</w:t>
      </w:r>
      <w:r>
        <w:rPr>
          <w:rFonts w:hint="eastAsia" w:ascii="宋体" w:hAnsi="宋体" w:eastAsia="宋体" w:cs="宋体"/>
          <w:kern w:val="0"/>
          <w:szCs w:val="21"/>
          <w:u w:val="single"/>
        </w:rPr>
        <w:t>（分包供应商2名称），</w:t>
      </w:r>
      <w:r>
        <w:rPr>
          <w:rFonts w:hint="eastAsia" w:ascii="宋体" w:hAnsi="宋体" w:eastAsia="宋体" w:cs="宋体"/>
          <w:kern w:val="0"/>
          <w:szCs w:val="21"/>
          <w:lang w:val="zh-CN"/>
        </w:rPr>
        <w:t>具备承</w:t>
      </w:r>
      <w:r>
        <w:rPr>
          <w:rFonts w:hint="eastAsia" w:ascii="宋体" w:hAnsi="宋体" w:eastAsia="宋体" w:cs="宋体"/>
          <w:kern w:val="0"/>
          <w:szCs w:val="21"/>
        </w:rPr>
        <w:t>担</w:t>
      </w:r>
      <w:r>
        <w:rPr>
          <w:rFonts w:hint="eastAsia" w:ascii="宋体" w:hAnsi="宋体" w:eastAsia="宋体" w:cs="宋体"/>
          <w:kern w:val="0"/>
          <w:szCs w:val="21"/>
          <w:u w:val="single"/>
          <w:lang w:val="zh-CN"/>
        </w:rPr>
        <w:t>XX工作内容</w:t>
      </w:r>
      <w:r>
        <w:rPr>
          <w:rFonts w:hint="eastAsia" w:ascii="宋体" w:hAnsi="宋体" w:eastAsia="宋体" w:cs="宋体"/>
          <w:kern w:val="0"/>
          <w:szCs w:val="21"/>
          <w:lang w:val="zh-CN"/>
        </w:rPr>
        <w:t>相应资质条件且不得再次分包；</w:t>
      </w:r>
    </w:p>
    <w:p>
      <w:pPr>
        <w:snapToGrid w:val="0"/>
        <w:spacing w:line="288" w:lineRule="auto"/>
        <w:ind w:firstLine="424" w:firstLineChars="202"/>
        <w:rPr>
          <w:rFonts w:ascii="宋体" w:hAnsi="宋体" w:eastAsia="宋体" w:cs="宋体"/>
          <w:kern w:val="0"/>
          <w:szCs w:val="21"/>
        </w:rPr>
      </w:pPr>
      <w:r>
        <w:rPr>
          <w:rFonts w:hint="eastAsia" w:ascii="宋体" w:hAnsi="宋体" w:eastAsia="宋体" w:cs="宋体"/>
          <w:kern w:val="0"/>
          <w:szCs w:val="21"/>
        </w:rPr>
        <w:t>……</w:t>
      </w:r>
    </w:p>
    <w:p>
      <w:pPr>
        <w:snapToGrid w:val="0"/>
        <w:spacing w:line="288" w:lineRule="auto"/>
        <w:ind w:firstLine="424" w:firstLineChars="202"/>
        <w:rPr>
          <w:rFonts w:ascii="宋体" w:hAnsi="宋体" w:eastAsia="宋体"/>
          <w:szCs w:val="21"/>
        </w:rPr>
      </w:pPr>
    </w:p>
    <w:p>
      <w:pPr>
        <w:snapToGrid w:val="0"/>
        <w:spacing w:line="288" w:lineRule="auto"/>
        <w:ind w:firstLine="424" w:firstLineChars="202"/>
        <w:rPr>
          <w:rFonts w:ascii="宋体" w:hAnsi="宋体" w:eastAsia="宋体" w:cs="宋体"/>
          <w:kern w:val="0"/>
          <w:szCs w:val="21"/>
          <w:lang w:val="zh-CN"/>
        </w:rPr>
      </w:pPr>
      <w:r>
        <w:rPr>
          <w:rFonts w:hint="eastAsia" w:ascii="宋体" w:hAnsi="宋体" w:eastAsia="宋体" w:cs="宋体"/>
          <w:kern w:val="0"/>
          <w:szCs w:val="21"/>
          <w:lang w:val="zh-CN"/>
        </w:rPr>
        <w:t>二、分包供应商中小企业合同份额</w:t>
      </w:r>
    </w:p>
    <w:p>
      <w:pPr>
        <w:snapToGrid w:val="0"/>
        <w:spacing w:line="288" w:lineRule="auto"/>
        <w:ind w:firstLine="424" w:firstLineChars="202"/>
        <w:rPr>
          <w:rFonts w:ascii="宋体" w:hAnsi="宋体" w:eastAsia="宋体" w:cs="宋体"/>
          <w:b/>
          <w:kern w:val="0"/>
          <w:szCs w:val="21"/>
          <w:lang w:val="zh-CN"/>
        </w:rPr>
      </w:pPr>
      <w:r>
        <w:rPr>
          <w:rFonts w:ascii="宋体" w:hAnsi="宋体" w:eastAsia="宋体" w:cs="宋体"/>
          <w:kern w:val="0"/>
          <w:szCs w:val="21"/>
        </w:rPr>
        <w:t>1、</w:t>
      </w:r>
      <w:r>
        <w:rPr>
          <w:rFonts w:hint="eastAsia" w:ascii="宋体" w:hAnsi="宋体" w:eastAsia="宋体" w:cs="宋体"/>
          <w:kern w:val="0"/>
          <w:szCs w:val="21"/>
          <w:u w:val="single"/>
        </w:rPr>
        <w:t>（分包供应商X</w:t>
      </w:r>
      <w:r>
        <w:rPr>
          <w:rFonts w:ascii="宋体" w:hAnsi="宋体" w:eastAsia="宋体" w:cs="宋体"/>
          <w:kern w:val="0"/>
          <w:szCs w:val="21"/>
          <w:u w:val="single"/>
        </w:rPr>
        <w:t>,</w:t>
      </w:r>
      <w:r>
        <w:rPr>
          <w:rFonts w:hint="eastAsia" w:ascii="宋体" w:hAnsi="宋体" w:eastAsia="宋体" w:cs="宋体"/>
          <w:kern w:val="0"/>
          <w:szCs w:val="21"/>
          <w:u w:val="single"/>
        </w:rPr>
        <w:t>……）提供的服务全部由小微企业承接，</w:t>
      </w:r>
      <w:r>
        <w:rPr>
          <w:rFonts w:hint="eastAsia" w:ascii="宋体" w:hAnsi="宋体" w:eastAsia="宋体" w:cs="宋体"/>
          <w:kern w:val="0"/>
          <w:szCs w:val="21"/>
        </w:rPr>
        <w:t>其合同份额占到合同总金额</w:t>
      </w:r>
      <w:r>
        <w:rPr>
          <w:rFonts w:hint="eastAsia" w:ascii="宋体" w:hAnsi="宋体" w:eastAsia="宋体" w:cs="宋体"/>
          <w:kern w:val="0"/>
          <w:szCs w:val="21"/>
          <w:u w:val="single"/>
        </w:rPr>
        <w:t xml:space="preserve">     </w:t>
      </w:r>
      <w:r>
        <w:rPr>
          <w:rFonts w:hint="eastAsia" w:ascii="宋体" w:hAnsi="宋体" w:eastAsia="宋体" w:cs="宋体"/>
          <w:kern w:val="0"/>
          <w:szCs w:val="21"/>
        </w:rPr>
        <w:t>%以上</w:t>
      </w:r>
      <w:r>
        <w:rPr>
          <w:rFonts w:hint="eastAsia" w:ascii="宋体" w:hAnsi="宋体" w:eastAsia="宋体" w:cs="宋体"/>
          <w:szCs w:val="21"/>
        </w:rPr>
        <w:t>。</w:t>
      </w:r>
      <w:r>
        <w:rPr>
          <w:rFonts w:hint="eastAsia" w:ascii="宋体" w:hAnsi="宋体" w:eastAsia="宋体" w:cs="宋体"/>
          <w:b/>
          <w:kern w:val="0"/>
          <w:szCs w:val="21"/>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eastAsia="宋体" w:cs="宋体"/>
          <w:b/>
          <w:szCs w:val="21"/>
        </w:rPr>
        <w:t>拟享受以上价格扣除政策的，填写有关内容。</w:t>
      </w:r>
      <w:r>
        <w:rPr>
          <w:rFonts w:hint="eastAsia" w:ascii="宋体" w:hAnsi="宋体" w:eastAsia="宋体" w:cs="宋体"/>
          <w:b/>
          <w:kern w:val="0"/>
          <w:szCs w:val="21"/>
          <w:lang w:val="zh-CN"/>
        </w:rPr>
        <w:t>）</w:t>
      </w:r>
    </w:p>
    <w:p>
      <w:pPr>
        <w:snapToGrid w:val="0"/>
        <w:spacing w:line="288" w:lineRule="auto"/>
        <w:ind w:firstLine="424" w:firstLineChars="202"/>
        <w:rPr>
          <w:rFonts w:ascii="宋体" w:hAnsi="宋体" w:eastAsia="宋体" w:cs="宋体"/>
          <w:b/>
          <w:bCs/>
          <w:kern w:val="0"/>
          <w:szCs w:val="21"/>
          <w:lang w:val="zh-CN"/>
        </w:rPr>
      </w:pPr>
      <w:r>
        <w:rPr>
          <w:rFonts w:hint="eastAsia" w:ascii="宋体" w:hAnsi="宋体" w:eastAsia="宋体" w:cs="宋体"/>
          <w:szCs w:val="21"/>
        </w:rPr>
        <w:t>2、中小企业合同金额达到</w:t>
      </w:r>
      <w:r>
        <w:rPr>
          <w:rFonts w:hint="eastAsia" w:ascii="宋体" w:hAnsi="宋体" w:eastAsia="宋体" w:cs="宋体"/>
          <w:szCs w:val="21"/>
          <w:u w:val="single"/>
        </w:rPr>
        <w:t xml:space="preserve">  </w:t>
      </w:r>
      <w:r>
        <w:rPr>
          <w:rFonts w:hint="eastAsia" w:ascii="宋体" w:hAnsi="宋体" w:eastAsia="宋体" w:cs="宋体"/>
          <w:szCs w:val="21"/>
        </w:rPr>
        <w:t>%，小微企业合同金额达到</w:t>
      </w:r>
      <w:r>
        <w:rPr>
          <w:rFonts w:hint="eastAsia" w:ascii="宋体" w:hAnsi="宋体" w:eastAsia="宋体" w:cs="宋体"/>
          <w:szCs w:val="21"/>
          <w:u w:val="single"/>
        </w:rPr>
        <w:t xml:space="preserve"> </w:t>
      </w:r>
      <w:r>
        <w:rPr>
          <w:rFonts w:hint="eastAsia" w:ascii="宋体" w:hAnsi="宋体" w:eastAsia="宋体" w:cs="宋体"/>
          <w:szCs w:val="21"/>
        </w:rPr>
        <w:t>%</w:t>
      </w:r>
      <w:r>
        <w:rPr>
          <w:rFonts w:hint="eastAsia" w:ascii="宋体" w:hAnsi="宋体" w:eastAsia="宋体" w:cs="宋体"/>
          <w:kern w:val="0"/>
          <w:szCs w:val="21"/>
          <w:lang w:val="zh-CN"/>
        </w:rPr>
        <w:t>。</w:t>
      </w:r>
      <w:r>
        <w:rPr>
          <w:rFonts w:hint="eastAsia" w:ascii="宋体" w:hAnsi="宋体" w:eastAsia="宋体" w:cs="宋体"/>
          <w:b/>
          <w:bCs/>
          <w:kern w:val="0"/>
          <w:szCs w:val="21"/>
          <w:lang w:val="zh-CN"/>
        </w:rPr>
        <w:t>（</w:t>
      </w:r>
      <w:r>
        <w:rPr>
          <w:rFonts w:hint="eastAsia" w:ascii="宋体" w:hAnsi="宋体" w:eastAsia="宋体" w:cs="宋体"/>
          <w:b/>
          <w:bCs/>
          <w:szCs w:val="21"/>
        </w:rPr>
        <w:t>要求合同分包形式参加的项目或采购包，供应商按招标文件第一部分招标公告申请人的资格要求中规定的</w:t>
      </w:r>
      <w:r>
        <w:rPr>
          <w:rFonts w:hint="eastAsia" w:ascii="宋体" w:hAnsi="宋体" w:eastAsia="宋体" w:cs="宋体"/>
          <w:b/>
          <w:kern w:val="0"/>
          <w:szCs w:val="21"/>
          <w:lang w:val="zh-CN"/>
        </w:rPr>
        <w:t>分包意向协议</w:t>
      </w:r>
      <w:r>
        <w:rPr>
          <w:rFonts w:hint="eastAsia" w:ascii="宋体" w:hAnsi="宋体" w:eastAsia="宋体" w:cs="宋体"/>
          <w:b/>
          <w:bCs/>
          <w:szCs w:val="21"/>
        </w:rPr>
        <w:t>中中小企业、小微企业合同金额应当达到的比例要求填写。</w:t>
      </w:r>
      <w:r>
        <w:rPr>
          <w:rFonts w:hint="eastAsia" w:ascii="宋体" w:hAnsi="宋体" w:eastAsia="宋体" w:cs="宋体"/>
          <w:b/>
          <w:bCs/>
          <w:kern w:val="0"/>
          <w:szCs w:val="21"/>
          <w:lang w:val="zh-CN"/>
        </w:rPr>
        <w:t>）</w:t>
      </w:r>
    </w:p>
    <w:p>
      <w:pPr>
        <w:snapToGrid w:val="0"/>
        <w:spacing w:line="288" w:lineRule="auto"/>
        <w:ind w:firstLine="424" w:firstLineChars="202"/>
        <w:rPr>
          <w:rFonts w:ascii="宋体" w:hAnsi="宋体" w:eastAsia="宋体" w:cs="宋体"/>
          <w:kern w:val="0"/>
          <w:szCs w:val="21"/>
          <w:lang w:val="zh-CN"/>
        </w:rPr>
      </w:pPr>
      <w:r>
        <w:rPr>
          <w:rFonts w:hint="eastAsia" w:ascii="宋体" w:hAnsi="宋体" w:eastAsia="宋体" w:cs="宋体"/>
          <w:kern w:val="0"/>
          <w:szCs w:val="21"/>
          <w:lang w:val="zh-CN"/>
        </w:rPr>
        <w:t>三、分包工作履行期限、地点、方式</w:t>
      </w:r>
    </w:p>
    <w:p>
      <w:pPr>
        <w:snapToGrid w:val="0"/>
        <w:spacing w:line="288" w:lineRule="auto"/>
        <w:ind w:firstLine="424" w:firstLineChars="202"/>
        <w:rPr>
          <w:rFonts w:ascii="宋体" w:hAnsi="宋体" w:eastAsia="宋体" w:cs="宋体"/>
          <w:szCs w:val="21"/>
          <w:u w:val="single"/>
        </w:rPr>
      </w:pPr>
      <w:r>
        <w:rPr>
          <w:rFonts w:hint="eastAsia" w:ascii="宋体" w:hAnsi="宋体" w:eastAsia="宋体" w:cs="宋体"/>
          <w:szCs w:val="21"/>
          <w:u w:val="single"/>
        </w:rPr>
        <w:t xml:space="preserve">                                                                                  </w:t>
      </w:r>
    </w:p>
    <w:p>
      <w:pPr>
        <w:snapToGrid w:val="0"/>
        <w:spacing w:line="288" w:lineRule="auto"/>
        <w:ind w:firstLine="424" w:firstLineChars="202"/>
        <w:rPr>
          <w:rFonts w:ascii="宋体" w:hAnsi="宋体" w:eastAsia="宋体" w:cs="宋体"/>
          <w:kern w:val="0"/>
          <w:szCs w:val="21"/>
          <w:lang w:val="zh-CN"/>
        </w:rPr>
      </w:pPr>
      <w:r>
        <w:rPr>
          <w:rFonts w:hint="eastAsia" w:ascii="宋体" w:hAnsi="宋体" w:eastAsia="宋体" w:cs="宋体"/>
          <w:kern w:val="0"/>
          <w:szCs w:val="21"/>
          <w:lang w:val="zh-CN"/>
        </w:rPr>
        <w:t>四、质量</w:t>
      </w:r>
    </w:p>
    <w:p>
      <w:pPr>
        <w:snapToGrid w:val="0"/>
        <w:spacing w:line="288" w:lineRule="auto"/>
        <w:ind w:firstLine="424" w:firstLineChars="202"/>
        <w:rPr>
          <w:rFonts w:ascii="宋体" w:hAnsi="宋体" w:eastAsia="宋体" w:cs="宋体"/>
          <w:kern w:val="0"/>
          <w:szCs w:val="21"/>
          <w:lang w:val="zh-CN"/>
        </w:rPr>
      </w:pPr>
      <w:r>
        <w:rPr>
          <w:rFonts w:hint="eastAsia" w:ascii="宋体" w:hAnsi="宋体" w:eastAsia="宋体" w:cs="宋体"/>
          <w:szCs w:val="21"/>
          <w:u w:val="single"/>
        </w:rPr>
        <w:t xml:space="preserve">                                                                                       </w:t>
      </w:r>
    </w:p>
    <w:p>
      <w:pPr>
        <w:snapToGrid w:val="0"/>
        <w:spacing w:line="288" w:lineRule="auto"/>
        <w:ind w:firstLine="424" w:firstLineChars="202"/>
        <w:rPr>
          <w:rFonts w:ascii="宋体" w:hAnsi="宋体" w:eastAsia="宋体" w:cs="宋体"/>
          <w:kern w:val="0"/>
          <w:szCs w:val="21"/>
          <w:lang w:val="zh-CN"/>
        </w:rPr>
      </w:pPr>
      <w:r>
        <w:rPr>
          <w:rFonts w:hint="eastAsia" w:ascii="宋体" w:hAnsi="宋体" w:eastAsia="宋体" w:cs="宋体"/>
          <w:kern w:val="0"/>
          <w:szCs w:val="21"/>
          <w:lang w:val="zh-CN"/>
        </w:rPr>
        <w:t>五、价款或者报酬</w:t>
      </w:r>
    </w:p>
    <w:p>
      <w:pPr>
        <w:snapToGrid w:val="0"/>
        <w:spacing w:line="288" w:lineRule="auto"/>
        <w:ind w:firstLine="424" w:firstLineChars="202"/>
        <w:rPr>
          <w:rFonts w:ascii="宋体" w:hAnsi="宋体" w:eastAsia="宋体" w:cs="宋体"/>
          <w:kern w:val="0"/>
          <w:szCs w:val="21"/>
          <w:lang w:val="zh-CN"/>
        </w:rPr>
      </w:pPr>
      <w:r>
        <w:rPr>
          <w:rFonts w:hint="eastAsia" w:ascii="宋体" w:hAnsi="宋体" w:eastAsia="宋体" w:cs="宋体"/>
          <w:szCs w:val="21"/>
          <w:u w:val="single"/>
        </w:rPr>
        <w:t xml:space="preserve">                                                                                     </w:t>
      </w:r>
    </w:p>
    <w:p>
      <w:pPr>
        <w:snapToGrid w:val="0"/>
        <w:spacing w:line="288" w:lineRule="auto"/>
        <w:ind w:firstLine="424" w:firstLineChars="202"/>
        <w:rPr>
          <w:rFonts w:ascii="宋体" w:hAnsi="宋体" w:eastAsia="宋体" w:cs="宋体"/>
          <w:kern w:val="0"/>
          <w:szCs w:val="21"/>
          <w:lang w:val="zh-CN"/>
        </w:rPr>
      </w:pPr>
      <w:r>
        <w:rPr>
          <w:rFonts w:hint="eastAsia" w:ascii="宋体" w:hAnsi="宋体" w:eastAsia="宋体" w:cs="宋体"/>
          <w:kern w:val="0"/>
          <w:szCs w:val="21"/>
          <w:lang w:val="zh-CN"/>
        </w:rPr>
        <w:t>六、违约责任</w:t>
      </w:r>
    </w:p>
    <w:p>
      <w:pPr>
        <w:snapToGrid w:val="0"/>
        <w:spacing w:line="288" w:lineRule="auto"/>
        <w:ind w:firstLine="424" w:firstLineChars="202"/>
        <w:rPr>
          <w:rFonts w:ascii="宋体" w:hAnsi="宋体" w:eastAsia="宋体" w:cs="宋体"/>
          <w:kern w:val="0"/>
          <w:szCs w:val="21"/>
          <w:lang w:val="zh-CN"/>
        </w:rPr>
      </w:pPr>
      <w:r>
        <w:rPr>
          <w:rFonts w:hint="eastAsia" w:ascii="宋体" w:hAnsi="宋体" w:eastAsia="宋体" w:cs="宋体"/>
          <w:szCs w:val="21"/>
          <w:u w:val="single"/>
        </w:rPr>
        <w:t xml:space="preserve">                                                                                     </w:t>
      </w:r>
    </w:p>
    <w:p>
      <w:pPr>
        <w:snapToGrid w:val="0"/>
        <w:spacing w:line="288" w:lineRule="auto"/>
        <w:ind w:firstLine="424" w:firstLineChars="202"/>
        <w:rPr>
          <w:rFonts w:ascii="宋体" w:hAnsi="宋体" w:eastAsia="宋体" w:cs="宋体"/>
          <w:kern w:val="0"/>
          <w:szCs w:val="21"/>
          <w:lang w:val="zh-CN"/>
        </w:rPr>
      </w:pPr>
      <w:r>
        <w:rPr>
          <w:rFonts w:hint="eastAsia" w:ascii="宋体" w:hAnsi="宋体" w:eastAsia="宋体" w:cs="宋体"/>
          <w:kern w:val="0"/>
          <w:szCs w:val="21"/>
          <w:lang w:val="zh-CN"/>
        </w:rPr>
        <w:t>七、争议解决的办法</w:t>
      </w:r>
    </w:p>
    <w:p>
      <w:pPr>
        <w:snapToGrid w:val="0"/>
        <w:spacing w:line="288" w:lineRule="auto"/>
        <w:ind w:firstLine="424" w:firstLineChars="202"/>
        <w:rPr>
          <w:rFonts w:ascii="宋体" w:hAnsi="宋体" w:eastAsia="宋体" w:cs="宋体"/>
          <w:kern w:val="0"/>
          <w:szCs w:val="21"/>
          <w:lang w:val="zh-CN"/>
        </w:rPr>
      </w:pPr>
      <w:r>
        <w:rPr>
          <w:rFonts w:hint="eastAsia" w:ascii="宋体" w:hAnsi="宋体" w:eastAsia="宋体" w:cs="宋体"/>
          <w:szCs w:val="21"/>
          <w:u w:val="single"/>
        </w:rPr>
        <w:t xml:space="preserve">                                                                                  </w:t>
      </w:r>
    </w:p>
    <w:p>
      <w:pPr>
        <w:snapToGrid w:val="0"/>
        <w:spacing w:line="288" w:lineRule="auto"/>
        <w:ind w:firstLine="424" w:firstLineChars="202"/>
        <w:rPr>
          <w:rFonts w:ascii="宋体" w:hAnsi="宋体" w:eastAsia="宋体" w:cs="宋体"/>
          <w:kern w:val="0"/>
          <w:szCs w:val="21"/>
          <w:lang w:val="zh-CN"/>
        </w:rPr>
      </w:pPr>
      <w:r>
        <w:rPr>
          <w:rFonts w:hint="eastAsia" w:ascii="宋体" w:hAnsi="宋体" w:eastAsia="宋体" w:cs="宋体"/>
          <w:kern w:val="0"/>
          <w:szCs w:val="21"/>
          <w:lang w:val="zh-CN"/>
        </w:rPr>
        <w:t>八、其他</w:t>
      </w:r>
    </w:p>
    <w:p>
      <w:pPr>
        <w:snapToGrid w:val="0"/>
        <w:spacing w:line="288" w:lineRule="auto"/>
        <w:ind w:firstLine="424" w:firstLineChars="202"/>
        <w:rPr>
          <w:rFonts w:ascii="宋体" w:hAnsi="宋体" w:eastAsia="宋体" w:cs="宋体"/>
          <w:kern w:val="0"/>
          <w:szCs w:val="21"/>
          <w:lang w:val="zh-CN"/>
        </w:rPr>
      </w:pPr>
      <w:r>
        <w:rPr>
          <w:rFonts w:hint="eastAsia" w:ascii="宋体" w:hAnsi="宋体" w:eastAsia="宋体" w:cs="宋体"/>
          <w:szCs w:val="21"/>
        </w:rPr>
        <w:t>中小企业合同金额达到</w:t>
      </w:r>
      <w:r>
        <w:rPr>
          <w:rFonts w:hint="eastAsia" w:ascii="宋体" w:hAnsi="宋体" w:eastAsia="宋体" w:cs="宋体"/>
          <w:szCs w:val="21"/>
          <w:u w:val="single"/>
        </w:rPr>
        <w:t xml:space="preserve">  </w:t>
      </w:r>
      <w:r>
        <w:rPr>
          <w:rFonts w:hint="eastAsia" w:ascii="宋体" w:hAnsi="宋体" w:eastAsia="宋体" w:cs="宋体"/>
          <w:szCs w:val="21"/>
        </w:rPr>
        <w:t>%，小微企业合同金额达到</w:t>
      </w:r>
      <w:r>
        <w:rPr>
          <w:rFonts w:hint="eastAsia" w:ascii="宋体" w:hAnsi="宋体" w:eastAsia="宋体" w:cs="宋体"/>
          <w:szCs w:val="21"/>
          <w:u w:val="single"/>
        </w:rPr>
        <w:t xml:space="preserve"> </w:t>
      </w:r>
      <w:r>
        <w:rPr>
          <w:rFonts w:ascii="宋体" w:hAnsi="宋体" w:eastAsia="宋体" w:cs="宋体"/>
          <w:szCs w:val="21"/>
          <w:u w:val="single"/>
        </w:rPr>
        <w:t xml:space="preserve"> </w:t>
      </w:r>
      <w:r>
        <w:rPr>
          <w:rFonts w:hint="eastAsia" w:ascii="宋体" w:hAnsi="宋体" w:eastAsia="宋体" w:cs="宋体"/>
          <w:szCs w:val="21"/>
        </w:rPr>
        <w:t>%</w:t>
      </w:r>
      <w:r>
        <w:rPr>
          <w:rFonts w:hint="eastAsia" w:ascii="宋体" w:hAnsi="宋体" w:eastAsia="宋体" w:cs="宋体"/>
          <w:kern w:val="0"/>
          <w:szCs w:val="21"/>
          <w:lang w:val="zh-CN"/>
        </w:rPr>
        <w:t xml:space="preserve">  。</w:t>
      </w:r>
    </w:p>
    <w:p>
      <w:pPr>
        <w:snapToGrid w:val="0"/>
        <w:spacing w:line="288" w:lineRule="auto"/>
        <w:ind w:firstLine="424" w:firstLineChars="202"/>
        <w:rPr>
          <w:rFonts w:ascii="宋体" w:hAnsi="宋体" w:eastAsia="宋体" w:cs="宋体"/>
          <w:kern w:val="0"/>
          <w:szCs w:val="21"/>
          <w:lang w:val="zh-CN"/>
        </w:rPr>
      </w:pPr>
    </w:p>
    <w:p>
      <w:pPr>
        <w:snapToGrid w:val="0"/>
        <w:spacing w:line="288" w:lineRule="auto"/>
        <w:ind w:firstLine="424" w:firstLineChars="202"/>
        <w:rPr>
          <w:rFonts w:ascii="宋体" w:hAnsi="宋体" w:eastAsia="宋体" w:cs="宋体"/>
          <w:kern w:val="0"/>
          <w:szCs w:val="21"/>
          <w:lang w:val="zh-CN"/>
        </w:rPr>
      </w:pPr>
      <w:r>
        <w:rPr>
          <w:rFonts w:hint="eastAsia" w:ascii="宋体" w:hAnsi="宋体" w:eastAsia="宋体" w:cs="宋体"/>
          <w:kern w:val="0"/>
          <w:szCs w:val="21"/>
          <w:lang w:val="zh-CN"/>
        </w:rPr>
        <w:t>投标人名称(电子签名)：</w:t>
      </w:r>
    </w:p>
    <w:p>
      <w:pPr>
        <w:snapToGrid w:val="0"/>
        <w:spacing w:line="288" w:lineRule="auto"/>
        <w:ind w:right="420" w:firstLine="424" w:firstLineChars="202"/>
        <w:rPr>
          <w:rFonts w:ascii="宋体" w:hAnsi="宋体" w:eastAsia="宋体" w:cs="宋体"/>
          <w:kern w:val="0"/>
          <w:szCs w:val="21"/>
          <w:lang w:val="zh-CN"/>
        </w:rPr>
      </w:pPr>
      <w:r>
        <w:rPr>
          <w:rFonts w:hint="eastAsia" w:ascii="宋体" w:hAnsi="宋体" w:eastAsia="宋体" w:cs="宋体"/>
          <w:kern w:val="0"/>
          <w:szCs w:val="21"/>
          <w:lang w:val="zh-CN"/>
        </w:rPr>
        <w:t>分包供应商名称(电子签名/公章)：</w:t>
      </w:r>
    </w:p>
    <w:p>
      <w:pPr>
        <w:snapToGrid w:val="0"/>
        <w:spacing w:line="288" w:lineRule="auto"/>
        <w:ind w:firstLine="424" w:firstLineChars="202"/>
        <w:rPr>
          <w:rFonts w:ascii="宋体" w:hAnsi="宋体" w:eastAsia="宋体" w:cs="宋体"/>
          <w:szCs w:val="21"/>
        </w:rPr>
      </w:pPr>
      <w:r>
        <w:rPr>
          <w:rFonts w:hint="eastAsia" w:ascii="宋体" w:hAnsi="宋体" w:eastAsia="宋体" w:cs="宋体"/>
          <w:kern w:val="0"/>
          <w:szCs w:val="21"/>
          <w:lang w:val="zh-CN"/>
        </w:rPr>
        <w:t>……</w:t>
      </w:r>
    </w:p>
    <w:p>
      <w:pPr>
        <w:snapToGrid w:val="0"/>
        <w:spacing w:line="288" w:lineRule="auto"/>
        <w:ind w:firstLine="424" w:firstLineChars="202"/>
        <w:rPr>
          <w:rFonts w:ascii="宋体" w:hAnsi="宋体" w:eastAsia="宋体" w:cs="宋体"/>
          <w:szCs w:val="21"/>
        </w:rPr>
      </w:pPr>
      <w:r>
        <w:rPr>
          <w:rFonts w:hint="eastAsia" w:ascii="宋体" w:hAnsi="宋体" w:eastAsia="宋体" w:cs="宋体"/>
          <w:kern w:val="0"/>
          <w:szCs w:val="21"/>
          <w:lang w:val="zh-CN"/>
        </w:rPr>
        <w:t>日期：  年  月   日</w:t>
      </w:r>
    </w:p>
    <w:p>
      <w:pPr>
        <w:snapToGrid w:val="0"/>
        <w:spacing w:line="288" w:lineRule="auto"/>
        <w:ind w:right="420" w:firstLine="424" w:firstLineChars="202"/>
        <w:rPr>
          <w:rFonts w:ascii="宋体" w:hAnsi="宋体" w:eastAsia="宋体" w:cs="宋体"/>
          <w:szCs w:val="21"/>
        </w:rPr>
      </w:pPr>
    </w:p>
    <w:p>
      <w:pPr>
        <w:snapToGrid w:val="0"/>
        <w:spacing w:line="288" w:lineRule="auto"/>
        <w:ind w:right="420" w:firstLine="424" w:firstLineChars="202"/>
        <w:rPr>
          <w:rFonts w:ascii="宋体" w:hAnsi="宋体" w:eastAsia="宋体" w:cs="宋体"/>
          <w:szCs w:val="21"/>
        </w:rPr>
      </w:pPr>
      <w:r>
        <w:rPr>
          <w:rFonts w:hint="eastAsia" w:ascii="宋体" w:hAnsi="宋体" w:eastAsia="宋体" w:cs="宋体"/>
          <w:szCs w:val="21"/>
        </w:rPr>
        <w:t>注：按本格式和要求提供。</w:t>
      </w:r>
    </w:p>
    <w:p>
      <w:pPr>
        <w:rPr>
          <w:rFonts w:ascii="等线" w:hAnsi="等线" w:eastAsia="等线" w:cs="Times New Roman"/>
        </w:rPr>
      </w:pPr>
    </w:p>
    <w:p>
      <w:pPr>
        <w:adjustRightInd w:val="0"/>
        <w:snapToGrid w:val="0"/>
        <w:spacing w:line="288" w:lineRule="auto"/>
        <w:rPr>
          <w:rFonts w:ascii="宋体" w:hAnsi="宋体" w:eastAsia="宋体" w:cs="Times New Roman"/>
          <w:b/>
          <w:spacing w:val="-6"/>
          <w:szCs w:val="21"/>
        </w:rPr>
      </w:pPr>
    </w:p>
    <w:sectPr>
      <w:footerReference r:id="rId6" w:type="default"/>
      <w:pgSz w:w="11906" w:h="16838"/>
      <w:pgMar w:top="1247" w:right="1247" w:bottom="1247" w:left="1247" w:header="0" w:footer="694" w:gutter="0"/>
      <w:pgNumType w:start="1"/>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apple-system">
    <w:altName w:val="Malgun Gothic Semiligh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Helvetica Neue Light">
    <w:altName w:val="Courier New"/>
    <w:panose1 w:val="00000000000000000000"/>
    <w:charset w:val="00"/>
    <w:family w:val="auto"/>
    <w:pitch w:val="default"/>
    <w:sig w:usb0="00000000" w:usb1="00000000" w:usb2="00000002" w:usb3="00000000" w:csb0="00000007" w:csb1="00000000"/>
  </w:font>
  <w:font w:name="ヒラギノ角ゴ Pro W3">
    <w:altName w:val="MS Gothic"/>
    <w:panose1 w:val="00000000000000000000"/>
    <w:charset w:val="80"/>
    <w:family w:val="auto"/>
    <w:pitch w:val="default"/>
    <w:sig w:usb0="00000000" w:usb1="00000000" w:usb2="00000012" w:usb3="00000000" w:csb0="0002000D"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 w:name="Malgun Gothic Semilight">
    <w:panose1 w:val="020B0502040204020203"/>
    <w:charset w:val="86"/>
    <w:family w:val="auto"/>
    <w:pitch w:val="default"/>
    <w:sig w:usb0="900002AF" w:usb1="01D77CFB" w:usb2="00000012" w:usb3="00000000" w:csb0="203E01BD" w:csb1="D7FF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宋体" w:hAnsi="宋体" w:eastAsia="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宋体" w:hAnsi="宋体" w:eastAsia="宋体"/>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1</w:t>
    </w:r>
    <w:r>
      <w:rPr>
        <w:rFonts w:ascii="宋体" w:hAnsi="宋体" w:eastAsia="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drawing>
        <wp:inline distT="0" distB="0" distL="0" distR="0">
          <wp:extent cx="5905500" cy="679450"/>
          <wp:effectExtent l="0" t="0" r="0" b="6350"/>
          <wp:docPr id="10838090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809056"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221DB9"/>
    <w:multiLevelType w:val="singleLevel"/>
    <w:tmpl w:val="95221DB9"/>
    <w:lvl w:ilvl="0" w:tentative="0">
      <w:start w:val="3"/>
      <w:numFmt w:val="decimal"/>
      <w:suff w:val="nothing"/>
      <w:lvlText w:val="（%1）"/>
      <w:lvlJc w:val="left"/>
    </w:lvl>
  </w:abstractNum>
  <w:abstractNum w:abstractNumId="1">
    <w:nsid w:val="00000005"/>
    <w:multiLevelType w:val="multilevel"/>
    <w:tmpl w:val="00000005"/>
    <w:lvl w:ilvl="0" w:tentative="0">
      <w:start w:val="1"/>
      <w:numFmt w:val="decimal"/>
      <w:pStyle w:val="6"/>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I4YTY2NzNjYzhhMDBjYjhiZDFjNDRhZjk5ZjcyM2MifQ=="/>
  </w:docVars>
  <w:rsids>
    <w:rsidRoot w:val="00756626"/>
    <w:rsid w:val="000009E4"/>
    <w:rsid w:val="0000114F"/>
    <w:rsid w:val="0000436F"/>
    <w:rsid w:val="000062F4"/>
    <w:rsid w:val="00006469"/>
    <w:rsid w:val="00006CFD"/>
    <w:rsid w:val="000116E4"/>
    <w:rsid w:val="00012C41"/>
    <w:rsid w:val="00013608"/>
    <w:rsid w:val="00013B07"/>
    <w:rsid w:val="00014530"/>
    <w:rsid w:val="00015995"/>
    <w:rsid w:val="00016D69"/>
    <w:rsid w:val="00022A3E"/>
    <w:rsid w:val="00034595"/>
    <w:rsid w:val="00037CC3"/>
    <w:rsid w:val="00037F12"/>
    <w:rsid w:val="000404C3"/>
    <w:rsid w:val="00041035"/>
    <w:rsid w:val="0004184A"/>
    <w:rsid w:val="00042FA2"/>
    <w:rsid w:val="00043D3F"/>
    <w:rsid w:val="0004610A"/>
    <w:rsid w:val="00046C0F"/>
    <w:rsid w:val="00047FBE"/>
    <w:rsid w:val="000505CC"/>
    <w:rsid w:val="000536E0"/>
    <w:rsid w:val="00057E8D"/>
    <w:rsid w:val="0006261A"/>
    <w:rsid w:val="00065AAC"/>
    <w:rsid w:val="00066C2F"/>
    <w:rsid w:val="00067CDC"/>
    <w:rsid w:val="0007061E"/>
    <w:rsid w:val="00074377"/>
    <w:rsid w:val="000765FF"/>
    <w:rsid w:val="00080197"/>
    <w:rsid w:val="00080E86"/>
    <w:rsid w:val="000814E9"/>
    <w:rsid w:val="00082DB5"/>
    <w:rsid w:val="00082FB1"/>
    <w:rsid w:val="00085C8D"/>
    <w:rsid w:val="00085FCC"/>
    <w:rsid w:val="00086FEF"/>
    <w:rsid w:val="00090029"/>
    <w:rsid w:val="00091AA5"/>
    <w:rsid w:val="00091FF9"/>
    <w:rsid w:val="000922B3"/>
    <w:rsid w:val="00094854"/>
    <w:rsid w:val="000949E6"/>
    <w:rsid w:val="0009679C"/>
    <w:rsid w:val="0009761D"/>
    <w:rsid w:val="000A0BB1"/>
    <w:rsid w:val="000A108A"/>
    <w:rsid w:val="000A318A"/>
    <w:rsid w:val="000A3511"/>
    <w:rsid w:val="000A3F95"/>
    <w:rsid w:val="000A68FB"/>
    <w:rsid w:val="000A74CF"/>
    <w:rsid w:val="000A7D0F"/>
    <w:rsid w:val="000B1B92"/>
    <w:rsid w:val="000B5BC8"/>
    <w:rsid w:val="000C1DE2"/>
    <w:rsid w:val="000C1EF8"/>
    <w:rsid w:val="000C3537"/>
    <w:rsid w:val="000C558F"/>
    <w:rsid w:val="000C587E"/>
    <w:rsid w:val="000C5B11"/>
    <w:rsid w:val="000C67A6"/>
    <w:rsid w:val="000D0B38"/>
    <w:rsid w:val="000D107B"/>
    <w:rsid w:val="000D4121"/>
    <w:rsid w:val="000D763B"/>
    <w:rsid w:val="000E0B46"/>
    <w:rsid w:val="000E12A8"/>
    <w:rsid w:val="000E158D"/>
    <w:rsid w:val="000E3384"/>
    <w:rsid w:val="000E4D02"/>
    <w:rsid w:val="000E6420"/>
    <w:rsid w:val="000F4562"/>
    <w:rsid w:val="00103101"/>
    <w:rsid w:val="00103FF5"/>
    <w:rsid w:val="00105EC1"/>
    <w:rsid w:val="00106A4D"/>
    <w:rsid w:val="00111418"/>
    <w:rsid w:val="00112A2A"/>
    <w:rsid w:val="001137C8"/>
    <w:rsid w:val="00117EF1"/>
    <w:rsid w:val="001203D7"/>
    <w:rsid w:val="00120781"/>
    <w:rsid w:val="00121025"/>
    <w:rsid w:val="001273B1"/>
    <w:rsid w:val="00130294"/>
    <w:rsid w:val="00132E0C"/>
    <w:rsid w:val="001358FA"/>
    <w:rsid w:val="00137FB9"/>
    <w:rsid w:val="00145597"/>
    <w:rsid w:val="001466D3"/>
    <w:rsid w:val="001472FE"/>
    <w:rsid w:val="00147E13"/>
    <w:rsid w:val="00150DD3"/>
    <w:rsid w:val="00154E6E"/>
    <w:rsid w:val="00160F71"/>
    <w:rsid w:val="00160F8F"/>
    <w:rsid w:val="00162355"/>
    <w:rsid w:val="00162B7F"/>
    <w:rsid w:val="00163375"/>
    <w:rsid w:val="001639E5"/>
    <w:rsid w:val="00164553"/>
    <w:rsid w:val="00164E88"/>
    <w:rsid w:val="00166D36"/>
    <w:rsid w:val="00166EDC"/>
    <w:rsid w:val="00167EC3"/>
    <w:rsid w:val="0017064E"/>
    <w:rsid w:val="00170DD1"/>
    <w:rsid w:val="00172304"/>
    <w:rsid w:val="0017684F"/>
    <w:rsid w:val="001768E5"/>
    <w:rsid w:val="0018079E"/>
    <w:rsid w:val="00182FEC"/>
    <w:rsid w:val="00183AD9"/>
    <w:rsid w:val="001865B0"/>
    <w:rsid w:val="00191976"/>
    <w:rsid w:val="0019760B"/>
    <w:rsid w:val="00197EDA"/>
    <w:rsid w:val="001A1C51"/>
    <w:rsid w:val="001A24B8"/>
    <w:rsid w:val="001A2D63"/>
    <w:rsid w:val="001A2F81"/>
    <w:rsid w:val="001A3167"/>
    <w:rsid w:val="001A6903"/>
    <w:rsid w:val="001A736E"/>
    <w:rsid w:val="001B01EC"/>
    <w:rsid w:val="001B03B6"/>
    <w:rsid w:val="001B1958"/>
    <w:rsid w:val="001B1EED"/>
    <w:rsid w:val="001B2E94"/>
    <w:rsid w:val="001B3AE6"/>
    <w:rsid w:val="001B63B2"/>
    <w:rsid w:val="001B6AE4"/>
    <w:rsid w:val="001B6C0D"/>
    <w:rsid w:val="001C1474"/>
    <w:rsid w:val="001C2000"/>
    <w:rsid w:val="001C2933"/>
    <w:rsid w:val="001C3B71"/>
    <w:rsid w:val="001C4075"/>
    <w:rsid w:val="001C6036"/>
    <w:rsid w:val="001D157A"/>
    <w:rsid w:val="001D2D58"/>
    <w:rsid w:val="001D7868"/>
    <w:rsid w:val="001E1516"/>
    <w:rsid w:val="001E1992"/>
    <w:rsid w:val="001E1EBA"/>
    <w:rsid w:val="001E3085"/>
    <w:rsid w:val="001F36AC"/>
    <w:rsid w:val="001F47BE"/>
    <w:rsid w:val="001F6B43"/>
    <w:rsid w:val="001F7274"/>
    <w:rsid w:val="002004E1"/>
    <w:rsid w:val="00200536"/>
    <w:rsid w:val="0020103C"/>
    <w:rsid w:val="00201125"/>
    <w:rsid w:val="00201321"/>
    <w:rsid w:val="00204F17"/>
    <w:rsid w:val="00210339"/>
    <w:rsid w:val="00211660"/>
    <w:rsid w:val="00213589"/>
    <w:rsid w:val="00217ADB"/>
    <w:rsid w:val="00220252"/>
    <w:rsid w:val="00221BD1"/>
    <w:rsid w:val="00223595"/>
    <w:rsid w:val="00224BD6"/>
    <w:rsid w:val="002265A9"/>
    <w:rsid w:val="00230DA7"/>
    <w:rsid w:val="002336BD"/>
    <w:rsid w:val="00236327"/>
    <w:rsid w:val="00236937"/>
    <w:rsid w:val="002402D1"/>
    <w:rsid w:val="002435F2"/>
    <w:rsid w:val="00243D1E"/>
    <w:rsid w:val="002460A0"/>
    <w:rsid w:val="00251F2E"/>
    <w:rsid w:val="002529BD"/>
    <w:rsid w:val="0025569A"/>
    <w:rsid w:val="00255E9B"/>
    <w:rsid w:val="00255F77"/>
    <w:rsid w:val="0025659F"/>
    <w:rsid w:val="002570E8"/>
    <w:rsid w:val="00257110"/>
    <w:rsid w:val="002607CF"/>
    <w:rsid w:val="00262884"/>
    <w:rsid w:val="00263494"/>
    <w:rsid w:val="00263BCE"/>
    <w:rsid w:val="00264D84"/>
    <w:rsid w:val="00267917"/>
    <w:rsid w:val="00272073"/>
    <w:rsid w:val="00275FBD"/>
    <w:rsid w:val="00282765"/>
    <w:rsid w:val="002831C7"/>
    <w:rsid w:val="00283AE2"/>
    <w:rsid w:val="00283EB5"/>
    <w:rsid w:val="002871B1"/>
    <w:rsid w:val="00296AB0"/>
    <w:rsid w:val="002A17E3"/>
    <w:rsid w:val="002A35E5"/>
    <w:rsid w:val="002A7085"/>
    <w:rsid w:val="002A799A"/>
    <w:rsid w:val="002B0296"/>
    <w:rsid w:val="002B1048"/>
    <w:rsid w:val="002B4AE9"/>
    <w:rsid w:val="002C3342"/>
    <w:rsid w:val="002C33D1"/>
    <w:rsid w:val="002D08AD"/>
    <w:rsid w:val="002D2EAF"/>
    <w:rsid w:val="002D2FCD"/>
    <w:rsid w:val="002D2FF9"/>
    <w:rsid w:val="002D3A28"/>
    <w:rsid w:val="002E094C"/>
    <w:rsid w:val="002E200D"/>
    <w:rsid w:val="002E3494"/>
    <w:rsid w:val="002E356A"/>
    <w:rsid w:val="002E3E0B"/>
    <w:rsid w:val="002E4545"/>
    <w:rsid w:val="002E46E3"/>
    <w:rsid w:val="002F13BD"/>
    <w:rsid w:val="002F14C6"/>
    <w:rsid w:val="002F55DD"/>
    <w:rsid w:val="002F75BD"/>
    <w:rsid w:val="00302870"/>
    <w:rsid w:val="00303255"/>
    <w:rsid w:val="00304616"/>
    <w:rsid w:val="00304855"/>
    <w:rsid w:val="00305DE7"/>
    <w:rsid w:val="0030628A"/>
    <w:rsid w:val="00306563"/>
    <w:rsid w:val="00306AB0"/>
    <w:rsid w:val="00310A59"/>
    <w:rsid w:val="003117B9"/>
    <w:rsid w:val="00311A4B"/>
    <w:rsid w:val="00312BBF"/>
    <w:rsid w:val="00316C36"/>
    <w:rsid w:val="00317A81"/>
    <w:rsid w:val="00320EE9"/>
    <w:rsid w:val="00321487"/>
    <w:rsid w:val="00327618"/>
    <w:rsid w:val="00330627"/>
    <w:rsid w:val="0033301D"/>
    <w:rsid w:val="00336F68"/>
    <w:rsid w:val="00336FDD"/>
    <w:rsid w:val="00341604"/>
    <w:rsid w:val="0034465D"/>
    <w:rsid w:val="00347CBA"/>
    <w:rsid w:val="003502B4"/>
    <w:rsid w:val="00352E2F"/>
    <w:rsid w:val="0035407B"/>
    <w:rsid w:val="003560E6"/>
    <w:rsid w:val="0035700E"/>
    <w:rsid w:val="00357CF0"/>
    <w:rsid w:val="00363F3D"/>
    <w:rsid w:val="003665F6"/>
    <w:rsid w:val="0036728D"/>
    <w:rsid w:val="0037027D"/>
    <w:rsid w:val="00371425"/>
    <w:rsid w:val="00371E29"/>
    <w:rsid w:val="00373614"/>
    <w:rsid w:val="0037364D"/>
    <w:rsid w:val="0037508B"/>
    <w:rsid w:val="0038111B"/>
    <w:rsid w:val="00381C15"/>
    <w:rsid w:val="00382F41"/>
    <w:rsid w:val="0038494C"/>
    <w:rsid w:val="003868F7"/>
    <w:rsid w:val="00392BF4"/>
    <w:rsid w:val="003940F4"/>
    <w:rsid w:val="003959FD"/>
    <w:rsid w:val="003961ED"/>
    <w:rsid w:val="0039799B"/>
    <w:rsid w:val="003A0ADB"/>
    <w:rsid w:val="003A188A"/>
    <w:rsid w:val="003A1BED"/>
    <w:rsid w:val="003A1C79"/>
    <w:rsid w:val="003A2DAB"/>
    <w:rsid w:val="003A3152"/>
    <w:rsid w:val="003A454D"/>
    <w:rsid w:val="003A4659"/>
    <w:rsid w:val="003A6F9D"/>
    <w:rsid w:val="003A7992"/>
    <w:rsid w:val="003A7D03"/>
    <w:rsid w:val="003B064C"/>
    <w:rsid w:val="003B13A5"/>
    <w:rsid w:val="003B1AA8"/>
    <w:rsid w:val="003B284D"/>
    <w:rsid w:val="003B3485"/>
    <w:rsid w:val="003B3605"/>
    <w:rsid w:val="003B5B05"/>
    <w:rsid w:val="003B6659"/>
    <w:rsid w:val="003B6DAB"/>
    <w:rsid w:val="003C3454"/>
    <w:rsid w:val="003C4781"/>
    <w:rsid w:val="003C5468"/>
    <w:rsid w:val="003C7A4A"/>
    <w:rsid w:val="003D1ED8"/>
    <w:rsid w:val="003D26B2"/>
    <w:rsid w:val="003D327F"/>
    <w:rsid w:val="003D3515"/>
    <w:rsid w:val="003D4971"/>
    <w:rsid w:val="003D5E01"/>
    <w:rsid w:val="003D6E1E"/>
    <w:rsid w:val="003E24B1"/>
    <w:rsid w:val="003E3756"/>
    <w:rsid w:val="003E60E1"/>
    <w:rsid w:val="003E77E4"/>
    <w:rsid w:val="003F42B3"/>
    <w:rsid w:val="003F52EA"/>
    <w:rsid w:val="00400160"/>
    <w:rsid w:val="004011A4"/>
    <w:rsid w:val="00401E65"/>
    <w:rsid w:val="00403B44"/>
    <w:rsid w:val="00403FBB"/>
    <w:rsid w:val="00405332"/>
    <w:rsid w:val="0041002E"/>
    <w:rsid w:val="00413B01"/>
    <w:rsid w:val="0041400B"/>
    <w:rsid w:val="004142D4"/>
    <w:rsid w:val="00416A3D"/>
    <w:rsid w:val="004173F4"/>
    <w:rsid w:val="00417F83"/>
    <w:rsid w:val="004237F8"/>
    <w:rsid w:val="00426923"/>
    <w:rsid w:val="004303C0"/>
    <w:rsid w:val="0043170C"/>
    <w:rsid w:val="004327AE"/>
    <w:rsid w:val="00433671"/>
    <w:rsid w:val="00435409"/>
    <w:rsid w:val="004405C0"/>
    <w:rsid w:val="004430E8"/>
    <w:rsid w:val="0044335C"/>
    <w:rsid w:val="00445D75"/>
    <w:rsid w:val="0045480E"/>
    <w:rsid w:val="00456743"/>
    <w:rsid w:val="00456DA5"/>
    <w:rsid w:val="00457EA2"/>
    <w:rsid w:val="00460DBC"/>
    <w:rsid w:val="00461FD3"/>
    <w:rsid w:val="00462180"/>
    <w:rsid w:val="004626CF"/>
    <w:rsid w:val="00463860"/>
    <w:rsid w:val="00463AF9"/>
    <w:rsid w:val="004644FC"/>
    <w:rsid w:val="00464B58"/>
    <w:rsid w:val="00464D58"/>
    <w:rsid w:val="004719AB"/>
    <w:rsid w:val="0047231B"/>
    <w:rsid w:val="004729F8"/>
    <w:rsid w:val="0047725C"/>
    <w:rsid w:val="004840CF"/>
    <w:rsid w:val="0048470A"/>
    <w:rsid w:val="00484EC1"/>
    <w:rsid w:val="00485246"/>
    <w:rsid w:val="004866A5"/>
    <w:rsid w:val="00491047"/>
    <w:rsid w:val="004914C8"/>
    <w:rsid w:val="00493077"/>
    <w:rsid w:val="0049330E"/>
    <w:rsid w:val="004934D4"/>
    <w:rsid w:val="004967FF"/>
    <w:rsid w:val="00497365"/>
    <w:rsid w:val="004977E3"/>
    <w:rsid w:val="00497B33"/>
    <w:rsid w:val="00497E23"/>
    <w:rsid w:val="004A0913"/>
    <w:rsid w:val="004A1C68"/>
    <w:rsid w:val="004A2732"/>
    <w:rsid w:val="004A2B24"/>
    <w:rsid w:val="004A4BA1"/>
    <w:rsid w:val="004A62EE"/>
    <w:rsid w:val="004A758D"/>
    <w:rsid w:val="004A7612"/>
    <w:rsid w:val="004B09BC"/>
    <w:rsid w:val="004B1139"/>
    <w:rsid w:val="004B7ECD"/>
    <w:rsid w:val="004C0ACF"/>
    <w:rsid w:val="004C38B7"/>
    <w:rsid w:val="004C4AEA"/>
    <w:rsid w:val="004C5359"/>
    <w:rsid w:val="004D0781"/>
    <w:rsid w:val="004D2BC8"/>
    <w:rsid w:val="004D3156"/>
    <w:rsid w:val="004D3FD1"/>
    <w:rsid w:val="004D6D2F"/>
    <w:rsid w:val="004D71C3"/>
    <w:rsid w:val="004D7363"/>
    <w:rsid w:val="004E373B"/>
    <w:rsid w:val="004E40A7"/>
    <w:rsid w:val="004E764E"/>
    <w:rsid w:val="004F1F7A"/>
    <w:rsid w:val="004F6FC7"/>
    <w:rsid w:val="004F749F"/>
    <w:rsid w:val="005000B3"/>
    <w:rsid w:val="005004BC"/>
    <w:rsid w:val="00500D55"/>
    <w:rsid w:val="00502879"/>
    <w:rsid w:val="0050432A"/>
    <w:rsid w:val="0051415E"/>
    <w:rsid w:val="0051461C"/>
    <w:rsid w:val="00515BFE"/>
    <w:rsid w:val="005161CE"/>
    <w:rsid w:val="005165C5"/>
    <w:rsid w:val="00516C2B"/>
    <w:rsid w:val="00517F0F"/>
    <w:rsid w:val="00520566"/>
    <w:rsid w:val="00520844"/>
    <w:rsid w:val="00520CCA"/>
    <w:rsid w:val="0052332C"/>
    <w:rsid w:val="005238C8"/>
    <w:rsid w:val="0052419B"/>
    <w:rsid w:val="00525513"/>
    <w:rsid w:val="00530A6E"/>
    <w:rsid w:val="00530E18"/>
    <w:rsid w:val="00533573"/>
    <w:rsid w:val="0053482D"/>
    <w:rsid w:val="005349E7"/>
    <w:rsid w:val="00536EA4"/>
    <w:rsid w:val="00543979"/>
    <w:rsid w:val="00544A1D"/>
    <w:rsid w:val="005509F6"/>
    <w:rsid w:val="0055295C"/>
    <w:rsid w:val="005541E6"/>
    <w:rsid w:val="005552F4"/>
    <w:rsid w:val="00555329"/>
    <w:rsid w:val="005579AA"/>
    <w:rsid w:val="0056031C"/>
    <w:rsid w:val="00561927"/>
    <w:rsid w:val="00563576"/>
    <w:rsid w:val="00565695"/>
    <w:rsid w:val="005666C3"/>
    <w:rsid w:val="00567903"/>
    <w:rsid w:val="005735F1"/>
    <w:rsid w:val="00574BEC"/>
    <w:rsid w:val="005762C1"/>
    <w:rsid w:val="00577861"/>
    <w:rsid w:val="00581DB0"/>
    <w:rsid w:val="005847D3"/>
    <w:rsid w:val="00584B0A"/>
    <w:rsid w:val="00584D92"/>
    <w:rsid w:val="00585951"/>
    <w:rsid w:val="00586136"/>
    <w:rsid w:val="00587DC3"/>
    <w:rsid w:val="00592BC6"/>
    <w:rsid w:val="00593624"/>
    <w:rsid w:val="005936D5"/>
    <w:rsid w:val="0059376A"/>
    <w:rsid w:val="0059383A"/>
    <w:rsid w:val="005938EE"/>
    <w:rsid w:val="00594309"/>
    <w:rsid w:val="0059505F"/>
    <w:rsid w:val="00595A42"/>
    <w:rsid w:val="00597EA9"/>
    <w:rsid w:val="005A026D"/>
    <w:rsid w:val="005A2031"/>
    <w:rsid w:val="005A27BF"/>
    <w:rsid w:val="005A603C"/>
    <w:rsid w:val="005A6A8A"/>
    <w:rsid w:val="005A6C9A"/>
    <w:rsid w:val="005B2265"/>
    <w:rsid w:val="005B7D64"/>
    <w:rsid w:val="005C1B0A"/>
    <w:rsid w:val="005C25EA"/>
    <w:rsid w:val="005C26DA"/>
    <w:rsid w:val="005D0C62"/>
    <w:rsid w:val="005D36AA"/>
    <w:rsid w:val="005D4D28"/>
    <w:rsid w:val="005D5F6E"/>
    <w:rsid w:val="005E1ABE"/>
    <w:rsid w:val="005E2D92"/>
    <w:rsid w:val="005E504F"/>
    <w:rsid w:val="005E5251"/>
    <w:rsid w:val="005E632D"/>
    <w:rsid w:val="005E74BA"/>
    <w:rsid w:val="005F1144"/>
    <w:rsid w:val="005F14E1"/>
    <w:rsid w:val="005F2651"/>
    <w:rsid w:val="005F2D6F"/>
    <w:rsid w:val="005F531A"/>
    <w:rsid w:val="005F5528"/>
    <w:rsid w:val="005F65C8"/>
    <w:rsid w:val="005F70AB"/>
    <w:rsid w:val="005F7DB1"/>
    <w:rsid w:val="005F7F4E"/>
    <w:rsid w:val="00602E5E"/>
    <w:rsid w:val="0060397B"/>
    <w:rsid w:val="006070EC"/>
    <w:rsid w:val="006072E8"/>
    <w:rsid w:val="00611AFB"/>
    <w:rsid w:val="006135DB"/>
    <w:rsid w:val="006143BF"/>
    <w:rsid w:val="006153AB"/>
    <w:rsid w:val="006175EF"/>
    <w:rsid w:val="006252C4"/>
    <w:rsid w:val="00627588"/>
    <w:rsid w:val="006279EA"/>
    <w:rsid w:val="006314E7"/>
    <w:rsid w:val="00635BD5"/>
    <w:rsid w:val="00640CB4"/>
    <w:rsid w:val="00641772"/>
    <w:rsid w:val="00642A44"/>
    <w:rsid w:val="00644E31"/>
    <w:rsid w:val="00645B02"/>
    <w:rsid w:val="00651C08"/>
    <w:rsid w:val="00653A68"/>
    <w:rsid w:val="00657DC0"/>
    <w:rsid w:val="00660BB7"/>
    <w:rsid w:val="00661F9F"/>
    <w:rsid w:val="00664079"/>
    <w:rsid w:val="006642C4"/>
    <w:rsid w:val="00664DAA"/>
    <w:rsid w:val="00664F3B"/>
    <w:rsid w:val="00670120"/>
    <w:rsid w:val="006713B5"/>
    <w:rsid w:val="00674C38"/>
    <w:rsid w:val="006763DA"/>
    <w:rsid w:val="00681FEB"/>
    <w:rsid w:val="006823E7"/>
    <w:rsid w:val="0068459B"/>
    <w:rsid w:val="00685148"/>
    <w:rsid w:val="00685A78"/>
    <w:rsid w:val="006900EA"/>
    <w:rsid w:val="0069103C"/>
    <w:rsid w:val="00691AD4"/>
    <w:rsid w:val="0069264D"/>
    <w:rsid w:val="00693005"/>
    <w:rsid w:val="00693820"/>
    <w:rsid w:val="00696E42"/>
    <w:rsid w:val="00697054"/>
    <w:rsid w:val="00697CA8"/>
    <w:rsid w:val="006A2094"/>
    <w:rsid w:val="006A3042"/>
    <w:rsid w:val="006A43F9"/>
    <w:rsid w:val="006A4806"/>
    <w:rsid w:val="006A4E30"/>
    <w:rsid w:val="006B4735"/>
    <w:rsid w:val="006B60FC"/>
    <w:rsid w:val="006C0103"/>
    <w:rsid w:val="006C1090"/>
    <w:rsid w:val="006C2C6E"/>
    <w:rsid w:val="006C3E32"/>
    <w:rsid w:val="006C4D6A"/>
    <w:rsid w:val="006C5E79"/>
    <w:rsid w:val="006C6CB7"/>
    <w:rsid w:val="006C7249"/>
    <w:rsid w:val="006D3FAD"/>
    <w:rsid w:val="006D584E"/>
    <w:rsid w:val="006D5DA2"/>
    <w:rsid w:val="006E0B30"/>
    <w:rsid w:val="006E0F3D"/>
    <w:rsid w:val="006E6008"/>
    <w:rsid w:val="006F1A49"/>
    <w:rsid w:val="006F34B7"/>
    <w:rsid w:val="006F4883"/>
    <w:rsid w:val="006F5738"/>
    <w:rsid w:val="006F6B94"/>
    <w:rsid w:val="00700424"/>
    <w:rsid w:val="00701FAE"/>
    <w:rsid w:val="00702E4C"/>
    <w:rsid w:val="00710E91"/>
    <w:rsid w:val="0071276D"/>
    <w:rsid w:val="00712B38"/>
    <w:rsid w:val="00716277"/>
    <w:rsid w:val="007164C7"/>
    <w:rsid w:val="0071668C"/>
    <w:rsid w:val="00716C53"/>
    <w:rsid w:val="0071784C"/>
    <w:rsid w:val="00722B86"/>
    <w:rsid w:val="00725627"/>
    <w:rsid w:val="007258CF"/>
    <w:rsid w:val="00726EB1"/>
    <w:rsid w:val="00727B6C"/>
    <w:rsid w:val="00732E62"/>
    <w:rsid w:val="00734629"/>
    <w:rsid w:val="0073563D"/>
    <w:rsid w:val="007359D0"/>
    <w:rsid w:val="00735C25"/>
    <w:rsid w:val="0073691D"/>
    <w:rsid w:val="00737B87"/>
    <w:rsid w:val="00742745"/>
    <w:rsid w:val="007433C8"/>
    <w:rsid w:val="00743455"/>
    <w:rsid w:val="0074775E"/>
    <w:rsid w:val="00756626"/>
    <w:rsid w:val="007572BE"/>
    <w:rsid w:val="00763093"/>
    <w:rsid w:val="00764B19"/>
    <w:rsid w:val="00765853"/>
    <w:rsid w:val="0076760A"/>
    <w:rsid w:val="007709F6"/>
    <w:rsid w:val="00774D1E"/>
    <w:rsid w:val="007765A6"/>
    <w:rsid w:val="00777132"/>
    <w:rsid w:val="00781FE8"/>
    <w:rsid w:val="00782776"/>
    <w:rsid w:val="007846DC"/>
    <w:rsid w:val="0078494B"/>
    <w:rsid w:val="00784A57"/>
    <w:rsid w:val="007851E4"/>
    <w:rsid w:val="00785328"/>
    <w:rsid w:val="00785B83"/>
    <w:rsid w:val="00785D4D"/>
    <w:rsid w:val="00786098"/>
    <w:rsid w:val="0078688E"/>
    <w:rsid w:val="00787700"/>
    <w:rsid w:val="007910A8"/>
    <w:rsid w:val="007917B3"/>
    <w:rsid w:val="00791D7E"/>
    <w:rsid w:val="0079274B"/>
    <w:rsid w:val="00792E7D"/>
    <w:rsid w:val="00794010"/>
    <w:rsid w:val="00794953"/>
    <w:rsid w:val="007958CB"/>
    <w:rsid w:val="00796DBA"/>
    <w:rsid w:val="007A054C"/>
    <w:rsid w:val="007A1535"/>
    <w:rsid w:val="007A1632"/>
    <w:rsid w:val="007A2697"/>
    <w:rsid w:val="007A281B"/>
    <w:rsid w:val="007A3332"/>
    <w:rsid w:val="007A3F8C"/>
    <w:rsid w:val="007A4000"/>
    <w:rsid w:val="007A6DC4"/>
    <w:rsid w:val="007A7660"/>
    <w:rsid w:val="007A7E00"/>
    <w:rsid w:val="007B23A4"/>
    <w:rsid w:val="007B2A33"/>
    <w:rsid w:val="007B3510"/>
    <w:rsid w:val="007B70E0"/>
    <w:rsid w:val="007C1233"/>
    <w:rsid w:val="007C2C06"/>
    <w:rsid w:val="007C6A50"/>
    <w:rsid w:val="007D0155"/>
    <w:rsid w:val="007D0409"/>
    <w:rsid w:val="007D0DB5"/>
    <w:rsid w:val="007D299D"/>
    <w:rsid w:val="007D29F3"/>
    <w:rsid w:val="007D2DA7"/>
    <w:rsid w:val="007D3533"/>
    <w:rsid w:val="007D5A95"/>
    <w:rsid w:val="007D736C"/>
    <w:rsid w:val="007D7DBA"/>
    <w:rsid w:val="007E0063"/>
    <w:rsid w:val="007E008C"/>
    <w:rsid w:val="007E13AE"/>
    <w:rsid w:val="007E1841"/>
    <w:rsid w:val="007E5D59"/>
    <w:rsid w:val="007E6466"/>
    <w:rsid w:val="007E6782"/>
    <w:rsid w:val="007E74B9"/>
    <w:rsid w:val="007E7D3E"/>
    <w:rsid w:val="007F1E7D"/>
    <w:rsid w:val="007F3874"/>
    <w:rsid w:val="007F46A2"/>
    <w:rsid w:val="007F4F71"/>
    <w:rsid w:val="007F5783"/>
    <w:rsid w:val="007F58B9"/>
    <w:rsid w:val="007F73C5"/>
    <w:rsid w:val="007F7402"/>
    <w:rsid w:val="00803689"/>
    <w:rsid w:val="008051C0"/>
    <w:rsid w:val="00805478"/>
    <w:rsid w:val="00806034"/>
    <w:rsid w:val="008062F5"/>
    <w:rsid w:val="00806C75"/>
    <w:rsid w:val="00810B33"/>
    <w:rsid w:val="008115C4"/>
    <w:rsid w:val="00814392"/>
    <w:rsid w:val="008143E7"/>
    <w:rsid w:val="008147B0"/>
    <w:rsid w:val="0081666D"/>
    <w:rsid w:val="00816F86"/>
    <w:rsid w:val="00824E42"/>
    <w:rsid w:val="00826BEC"/>
    <w:rsid w:val="008309E3"/>
    <w:rsid w:val="0083275D"/>
    <w:rsid w:val="008331E4"/>
    <w:rsid w:val="00833B3B"/>
    <w:rsid w:val="00834263"/>
    <w:rsid w:val="0083518C"/>
    <w:rsid w:val="00835258"/>
    <w:rsid w:val="00836C7B"/>
    <w:rsid w:val="00837077"/>
    <w:rsid w:val="00837A11"/>
    <w:rsid w:val="008400F7"/>
    <w:rsid w:val="00843CE6"/>
    <w:rsid w:val="00844B85"/>
    <w:rsid w:val="00845785"/>
    <w:rsid w:val="0084594D"/>
    <w:rsid w:val="0084629B"/>
    <w:rsid w:val="008470A5"/>
    <w:rsid w:val="008524BA"/>
    <w:rsid w:val="00854FBA"/>
    <w:rsid w:val="00857757"/>
    <w:rsid w:val="00860FD0"/>
    <w:rsid w:val="008629F4"/>
    <w:rsid w:val="00863A5B"/>
    <w:rsid w:val="0087038D"/>
    <w:rsid w:val="008800E3"/>
    <w:rsid w:val="008807C0"/>
    <w:rsid w:val="008851A9"/>
    <w:rsid w:val="00887F0C"/>
    <w:rsid w:val="00893056"/>
    <w:rsid w:val="00893A32"/>
    <w:rsid w:val="00894B74"/>
    <w:rsid w:val="008A1A9C"/>
    <w:rsid w:val="008A541E"/>
    <w:rsid w:val="008B0ED1"/>
    <w:rsid w:val="008B2C2E"/>
    <w:rsid w:val="008B3188"/>
    <w:rsid w:val="008B336F"/>
    <w:rsid w:val="008B56D2"/>
    <w:rsid w:val="008B7147"/>
    <w:rsid w:val="008C23E0"/>
    <w:rsid w:val="008C3D8A"/>
    <w:rsid w:val="008C3FF0"/>
    <w:rsid w:val="008C56F5"/>
    <w:rsid w:val="008C59F4"/>
    <w:rsid w:val="008C6787"/>
    <w:rsid w:val="008C7394"/>
    <w:rsid w:val="008C7810"/>
    <w:rsid w:val="008C789D"/>
    <w:rsid w:val="008D0FB0"/>
    <w:rsid w:val="008D2DB0"/>
    <w:rsid w:val="008D3747"/>
    <w:rsid w:val="008D6BE2"/>
    <w:rsid w:val="008E0100"/>
    <w:rsid w:val="008E40DA"/>
    <w:rsid w:val="008E7989"/>
    <w:rsid w:val="008E7DD4"/>
    <w:rsid w:val="008F3F87"/>
    <w:rsid w:val="008F3FFA"/>
    <w:rsid w:val="008F6917"/>
    <w:rsid w:val="008F71B6"/>
    <w:rsid w:val="008F7584"/>
    <w:rsid w:val="0090229C"/>
    <w:rsid w:val="00903112"/>
    <w:rsid w:val="0090469F"/>
    <w:rsid w:val="0090555B"/>
    <w:rsid w:val="009113FC"/>
    <w:rsid w:val="00911B77"/>
    <w:rsid w:val="00912B21"/>
    <w:rsid w:val="0091365F"/>
    <w:rsid w:val="00917842"/>
    <w:rsid w:val="009207E0"/>
    <w:rsid w:val="00921DF6"/>
    <w:rsid w:val="00924893"/>
    <w:rsid w:val="00926422"/>
    <w:rsid w:val="009302F3"/>
    <w:rsid w:val="00934006"/>
    <w:rsid w:val="009369AF"/>
    <w:rsid w:val="00937328"/>
    <w:rsid w:val="0093779E"/>
    <w:rsid w:val="00940228"/>
    <w:rsid w:val="00945580"/>
    <w:rsid w:val="009461B5"/>
    <w:rsid w:val="00950D6E"/>
    <w:rsid w:val="009548AD"/>
    <w:rsid w:val="00956637"/>
    <w:rsid w:val="0095717F"/>
    <w:rsid w:val="0096020D"/>
    <w:rsid w:val="009652E1"/>
    <w:rsid w:val="009700EA"/>
    <w:rsid w:val="00973324"/>
    <w:rsid w:val="00975C50"/>
    <w:rsid w:val="00976106"/>
    <w:rsid w:val="009816FF"/>
    <w:rsid w:val="009837EC"/>
    <w:rsid w:val="009845F3"/>
    <w:rsid w:val="00990633"/>
    <w:rsid w:val="00991551"/>
    <w:rsid w:val="00994B9D"/>
    <w:rsid w:val="009A2069"/>
    <w:rsid w:val="009A24DD"/>
    <w:rsid w:val="009A506D"/>
    <w:rsid w:val="009A55BF"/>
    <w:rsid w:val="009A73F9"/>
    <w:rsid w:val="009B0065"/>
    <w:rsid w:val="009B2CDC"/>
    <w:rsid w:val="009B4623"/>
    <w:rsid w:val="009B4FED"/>
    <w:rsid w:val="009B68FA"/>
    <w:rsid w:val="009B6FEB"/>
    <w:rsid w:val="009C2D3A"/>
    <w:rsid w:val="009C428B"/>
    <w:rsid w:val="009C5F48"/>
    <w:rsid w:val="009C62B5"/>
    <w:rsid w:val="009D1398"/>
    <w:rsid w:val="009D4E08"/>
    <w:rsid w:val="009D5CF6"/>
    <w:rsid w:val="009D79D9"/>
    <w:rsid w:val="009E0216"/>
    <w:rsid w:val="009E0D54"/>
    <w:rsid w:val="009E2C98"/>
    <w:rsid w:val="009E5DE6"/>
    <w:rsid w:val="009E6E7D"/>
    <w:rsid w:val="009E7376"/>
    <w:rsid w:val="009F00CA"/>
    <w:rsid w:val="009F5445"/>
    <w:rsid w:val="009F6E40"/>
    <w:rsid w:val="00A01CA9"/>
    <w:rsid w:val="00A02B70"/>
    <w:rsid w:val="00A02EC0"/>
    <w:rsid w:val="00A0310D"/>
    <w:rsid w:val="00A11D23"/>
    <w:rsid w:val="00A12BFB"/>
    <w:rsid w:val="00A131C6"/>
    <w:rsid w:val="00A14643"/>
    <w:rsid w:val="00A153E2"/>
    <w:rsid w:val="00A208BD"/>
    <w:rsid w:val="00A20C0F"/>
    <w:rsid w:val="00A24843"/>
    <w:rsid w:val="00A24A64"/>
    <w:rsid w:val="00A272A5"/>
    <w:rsid w:val="00A31583"/>
    <w:rsid w:val="00A31B9C"/>
    <w:rsid w:val="00A32353"/>
    <w:rsid w:val="00A32B99"/>
    <w:rsid w:val="00A33534"/>
    <w:rsid w:val="00A34503"/>
    <w:rsid w:val="00A36534"/>
    <w:rsid w:val="00A365B5"/>
    <w:rsid w:val="00A37F7F"/>
    <w:rsid w:val="00A41840"/>
    <w:rsid w:val="00A436D8"/>
    <w:rsid w:val="00A44432"/>
    <w:rsid w:val="00A45BBE"/>
    <w:rsid w:val="00A500FC"/>
    <w:rsid w:val="00A503AE"/>
    <w:rsid w:val="00A50DF7"/>
    <w:rsid w:val="00A5356D"/>
    <w:rsid w:val="00A56E2F"/>
    <w:rsid w:val="00A616FB"/>
    <w:rsid w:val="00A62074"/>
    <w:rsid w:val="00A626B0"/>
    <w:rsid w:val="00A63A9C"/>
    <w:rsid w:val="00A63F72"/>
    <w:rsid w:val="00A66EBD"/>
    <w:rsid w:val="00A72B3B"/>
    <w:rsid w:val="00A73039"/>
    <w:rsid w:val="00A7388F"/>
    <w:rsid w:val="00A739E7"/>
    <w:rsid w:val="00A75C85"/>
    <w:rsid w:val="00A81A17"/>
    <w:rsid w:val="00A8478E"/>
    <w:rsid w:val="00A85D86"/>
    <w:rsid w:val="00A91A61"/>
    <w:rsid w:val="00A91F9F"/>
    <w:rsid w:val="00A93BEF"/>
    <w:rsid w:val="00A94BE5"/>
    <w:rsid w:val="00AA1EC4"/>
    <w:rsid w:val="00AA26BF"/>
    <w:rsid w:val="00AA4EEB"/>
    <w:rsid w:val="00AA6158"/>
    <w:rsid w:val="00AB0DB9"/>
    <w:rsid w:val="00AB197A"/>
    <w:rsid w:val="00AB538C"/>
    <w:rsid w:val="00AB6351"/>
    <w:rsid w:val="00AC0C26"/>
    <w:rsid w:val="00AC2484"/>
    <w:rsid w:val="00AC2AE1"/>
    <w:rsid w:val="00AC729C"/>
    <w:rsid w:val="00AD15D6"/>
    <w:rsid w:val="00AD3A6E"/>
    <w:rsid w:val="00AD4215"/>
    <w:rsid w:val="00AD454A"/>
    <w:rsid w:val="00AD73AB"/>
    <w:rsid w:val="00AD7AC4"/>
    <w:rsid w:val="00AE109C"/>
    <w:rsid w:val="00AE14D1"/>
    <w:rsid w:val="00AE2D51"/>
    <w:rsid w:val="00AE344D"/>
    <w:rsid w:val="00AE48F6"/>
    <w:rsid w:val="00AE5218"/>
    <w:rsid w:val="00AE607F"/>
    <w:rsid w:val="00AE6143"/>
    <w:rsid w:val="00AE6479"/>
    <w:rsid w:val="00AE65DE"/>
    <w:rsid w:val="00AF02D2"/>
    <w:rsid w:val="00AF0A8C"/>
    <w:rsid w:val="00AF0D11"/>
    <w:rsid w:val="00AF2EB1"/>
    <w:rsid w:val="00AF4159"/>
    <w:rsid w:val="00AF47F0"/>
    <w:rsid w:val="00AF4C17"/>
    <w:rsid w:val="00AF57C7"/>
    <w:rsid w:val="00AF7D17"/>
    <w:rsid w:val="00AF7E39"/>
    <w:rsid w:val="00B016AA"/>
    <w:rsid w:val="00B02CEA"/>
    <w:rsid w:val="00B03E42"/>
    <w:rsid w:val="00B11414"/>
    <w:rsid w:val="00B2224D"/>
    <w:rsid w:val="00B228EA"/>
    <w:rsid w:val="00B26485"/>
    <w:rsid w:val="00B27103"/>
    <w:rsid w:val="00B27134"/>
    <w:rsid w:val="00B27466"/>
    <w:rsid w:val="00B31493"/>
    <w:rsid w:val="00B3468F"/>
    <w:rsid w:val="00B408F4"/>
    <w:rsid w:val="00B41A65"/>
    <w:rsid w:val="00B44146"/>
    <w:rsid w:val="00B5172B"/>
    <w:rsid w:val="00B5208F"/>
    <w:rsid w:val="00B5382A"/>
    <w:rsid w:val="00B54056"/>
    <w:rsid w:val="00B54F8A"/>
    <w:rsid w:val="00B5680A"/>
    <w:rsid w:val="00B608E3"/>
    <w:rsid w:val="00B6179A"/>
    <w:rsid w:val="00B63121"/>
    <w:rsid w:val="00B64886"/>
    <w:rsid w:val="00B6513B"/>
    <w:rsid w:val="00B66247"/>
    <w:rsid w:val="00B6671E"/>
    <w:rsid w:val="00B709E0"/>
    <w:rsid w:val="00B70A8E"/>
    <w:rsid w:val="00B71159"/>
    <w:rsid w:val="00B724F3"/>
    <w:rsid w:val="00B76833"/>
    <w:rsid w:val="00B76BE5"/>
    <w:rsid w:val="00B83888"/>
    <w:rsid w:val="00B8482A"/>
    <w:rsid w:val="00B852B1"/>
    <w:rsid w:val="00B85628"/>
    <w:rsid w:val="00B878AA"/>
    <w:rsid w:val="00B90814"/>
    <w:rsid w:val="00B90B33"/>
    <w:rsid w:val="00B91B56"/>
    <w:rsid w:val="00B94AC5"/>
    <w:rsid w:val="00B962D4"/>
    <w:rsid w:val="00B96B37"/>
    <w:rsid w:val="00BA1D36"/>
    <w:rsid w:val="00BA396F"/>
    <w:rsid w:val="00BA3CDF"/>
    <w:rsid w:val="00BA4D43"/>
    <w:rsid w:val="00BA74CC"/>
    <w:rsid w:val="00BB0B3D"/>
    <w:rsid w:val="00BB360E"/>
    <w:rsid w:val="00BB5F21"/>
    <w:rsid w:val="00BB5FAE"/>
    <w:rsid w:val="00BC1A71"/>
    <w:rsid w:val="00BC2783"/>
    <w:rsid w:val="00BC48DB"/>
    <w:rsid w:val="00BC4928"/>
    <w:rsid w:val="00BC5C22"/>
    <w:rsid w:val="00BC74E1"/>
    <w:rsid w:val="00BC78C9"/>
    <w:rsid w:val="00BD2CA3"/>
    <w:rsid w:val="00BD2EE6"/>
    <w:rsid w:val="00BD38E4"/>
    <w:rsid w:val="00BD4D26"/>
    <w:rsid w:val="00BD5352"/>
    <w:rsid w:val="00BD7446"/>
    <w:rsid w:val="00BE0F12"/>
    <w:rsid w:val="00BE1633"/>
    <w:rsid w:val="00BE1EA8"/>
    <w:rsid w:val="00BE21D5"/>
    <w:rsid w:val="00BE2488"/>
    <w:rsid w:val="00BE2B41"/>
    <w:rsid w:val="00BE5332"/>
    <w:rsid w:val="00BE7F67"/>
    <w:rsid w:val="00BF3D5C"/>
    <w:rsid w:val="00C01687"/>
    <w:rsid w:val="00C02080"/>
    <w:rsid w:val="00C02627"/>
    <w:rsid w:val="00C03DE1"/>
    <w:rsid w:val="00C04314"/>
    <w:rsid w:val="00C049FB"/>
    <w:rsid w:val="00C072F6"/>
    <w:rsid w:val="00C07B07"/>
    <w:rsid w:val="00C10A57"/>
    <w:rsid w:val="00C111CD"/>
    <w:rsid w:val="00C11B1B"/>
    <w:rsid w:val="00C12647"/>
    <w:rsid w:val="00C12F52"/>
    <w:rsid w:val="00C2067F"/>
    <w:rsid w:val="00C2096F"/>
    <w:rsid w:val="00C21AEB"/>
    <w:rsid w:val="00C25898"/>
    <w:rsid w:val="00C266F1"/>
    <w:rsid w:val="00C270E3"/>
    <w:rsid w:val="00C31323"/>
    <w:rsid w:val="00C32230"/>
    <w:rsid w:val="00C33147"/>
    <w:rsid w:val="00C343E2"/>
    <w:rsid w:val="00C3722B"/>
    <w:rsid w:val="00C373A3"/>
    <w:rsid w:val="00C41A90"/>
    <w:rsid w:val="00C41BEC"/>
    <w:rsid w:val="00C41FA9"/>
    <w:rsid w:val="00C42277"/>
    <w:rsid w:val="00C44455"/>
    <w:rsid w:val="00C479BC"/>
    <w:rsid w:val="00C512AC"/>
    <w:rsid w:val="00C5272C"/>
    <w:rsid w:val="00C5397C"/>
    <w:rsid w:val="00C57474"/>
    <w:rsid w:val="00C6026E"/>
    <w:rsid w:val="00C61007"/>
    <w:rsid w:val="00C615D4"/>
    <w:rsid w:val="00C61726"/>
    <w:rsid w:val="00C641CA"/>
    <w:rsid w:val="00C6577C"/>
    <w:rsid w:val="00C667C1"/>
    <w:rsid w:val="00C674A0"/>
    <w:rsid w:val="00C71F89"/>
    <w:rsid w:val="00C72C1E"/>
    <w:rsid w:val="00C72F15"/>
    <w:rsid w:val="00C746CE"/>
    <w:rsid w:val="00C74B9A"/>
    <w:rsid w:val="00C77FD8"/>
    <w:rsid w:val="00C81DC4"/>
    <w:rsid w:val="00C84C6E"/>
    <w:rsid w:val="00C855AA"/>
    <w:rsid w:val="00C8671F"/>
    <w:rsid w:val="00C87192"/>
    <w:rsid w:val="00C96C41"/>
    <w:rsid w:val="00C97128"/>
    <w:rsid w:val="00CA086A"/>
    <w:rsid w:val="00CA1738"/>
    <w:rsid w:val="00CA1B4D"/>
    <w:rsid w:val="00CA245C"/>
    <w:rsid w:val="00CA3FFB"/>
    <w:rsid w:val="00CA4FE5"/>
    <w:rsid w:val="00CA575F"/>
    <w:rsid w:val="00CA5D7B"/>
    <w:rsid w:val="00CA6539"/>
    <w:rsid w:val="00CB1761"/>
    <w:rsid w:val="00CB3645"/>
    <w:rsid w:val="00CB3776"/>
    <w:rsid w:val="00CB4BED"/>
    <w:rsid w:val="00CC100D"/>
    <w:rsid w:val="00CC1CB3"/>
    <w:rsid w:val="00CC370C"/>
    <w:rsid w:val="00CC37F5"/>
    <w:rsid w:val="00CC4070"/>
    <w:rsid w:val="00CC477F"/>
    <w:rsid w:val="00CC4A5C"/>
    <w:rsid w:val="00CC5DA0"/>
    <w:rsid w:val="00CD05FA"/>
    <w:rsid w:val="00CD1509"/>
    <w:rsid w:val="00CD1574"/>
    <w:rsid w:val="00CD15DC"/>
    <w:rsid w:val="00CD4CE1"/>
    <w:rsid w:val="00CD5120"/>
    <w:rsid w:val="00CD674E"/>
    <w:rsid w:val="00CD6C86"/>
    <w:rsid w:val="00CD6CAD"/>
    <w:rsid w:val="00CD7100"/>
    <w:rsid w:val="00CE1BC2"/>
    <w:rsid w:val="00CE2E6F"/>
    <w:rsid w:val="00CE3C16"/>
    <w:rsid w:val="00CE6FB6"/>
    <w:rsid w:val="00CE7AD9"/>
    <w:rsid w:val="00CF32A8"/>
    <w:rsid w:val="00CF3576"/>
    <w:rsid w:val="00CF4740"/>
    <w:rsid w:val="00CF4781"/>
    <w:rsid w:val="00CF4FAD"/>
    <w:rsid w:val="00CF6826"/>
    <w:rsid w:val="00CF7A2E"/>
    <w:rsid w:val="00D00847"/>
    <w:rsid w:val="00D02590"/>
    <w:rsid w:val="00D03363"/>
    <w:rsid w:val="00D04AA5"/>
    <w:rsid w:val="00D1199A"/>
    <w:rsid w:val="00D14CB3"/>
    <w:rsid w:val="00D20C5C"/>
    <w:rsid w:val="00D23BB6"/>
    <w:rsid w:val="00D24377"/>
    <w:rsid w:val="00D25F8C"/>
    <w:rsid w:val="00D26829"/>
    <w:rsid w:val="00D279B4"/>
    <w:rsid w:val="00D304E2"/>
    <w:rsid w:val="00D30CFB"/>
    <w:rsid w:val="00D33AD3"/>
    <w:rsid w:val="00D350C0"/>
    <w:rsid w:val="00D374C7"/>
    <w:rsid w:val="00D37935"/>
    <w:rsid w:val="00D421C7"/>
    <w:rsid w:val="00D42928"/>
    <w:rsid w:val="00D430E2"/>
    <w:rsid w:val="00D43116"/>
    <w:rsid w:val="00D4494B"/>
    <w:rsid w:val="00D45D1A"/>
    <w:rsid w:val="00D467F5"/>
    <w:rsid w:val="00D46A25"/>
    <w:rsid w:val="00D50AE7"/>
    <w:rsid w:val="00D52B0A"/>
    <w:rsid w:val="00D52E58"/>
    <w:rsid w:val="00D549A2"/>
    <w:rsid w:val="00D55CF5"/>
    <w:rsid w:val="00D55F9D"/>
    <w:rsid w:val="00D5707F"/>
    <w:rsid w:val="00D573C6"/>
    <w:rsid w:val="00D601FB"/>
    <w:rsid w:val="00D618F4"/>
    <w:rsid w:val="00D642C9"/>
    <w:rsid w:val="00D66FB7"/>
    <w:rsid w:val="00D71592"/>
    <w:rsid w:val="00D72413"/>
    <w:rsid w:val="00D7265F"/>
    <w:rsid w:val="00D737DF"/>
    <w:rsid w:val="00D7688C"/>
    <w:rsid w:val="00D769DE"/>
    <w:rsid w:val="00D76D20"/>
    <w:rsid w:val="00D81C37"/>
    <w:rsid w:val="00D82CD2"/>
    <w:rsid w:val="00D867C7"/>
    <w:rsid w:val="00D938B2"/>
    <w:rsid w:val="00D944DF"/>
    <w:rsid w:val="00DA023F"/>
    <w:rsid w:val="00DA249D"/>
    <w:rsid w:val="00DA62C7"/>
    <w:rsid w:val="00DA739D"/>
    <w:rsid w:val="00DB0BBB"/>
    <w:rsid w:val="00DB1340"/>
    <w:rsid w:val="00DB18EF"/>
    <w:rsid w:val="00DB23D8"/>
    <w:rsid w:val="00DB3FB2"/>
    <w:rsid w:val="00DB4B8D"/>
    <w:rsid w:val="00DB52B1"/>
    <w:rsid w:val="00DB56B5"/>
    <w:rsid w:val="00DB696D"/>
    <w:rsid w:val="00DB7068"/>
    <w:rsid w:val="00DC4D1B"/>
    <w:rsid w:val="00DC4D9B"/>
    <w:rsid w:val="00DC5596"/>
    <w:rsid w:val="00DD013F"/>
    <w:rsid w:val="00DD0A11"/>
    <w:rsid w:val="00DD17D3"/>
    <w:rsid w:val="00DD3FB1"/>
    <w:rsid w:val="00DD4E42"/>
    <w:rsid w:val="00DD5814"/>
    <w:rsid w:val="00DD59F2"/>
    <w:rsid w:val="00DD6C53"/>
    <w:rsid w:val="00DE123F"/>
    <w:rsid w:val="00DE2C67"/>
    <w:rsid w:val="00DE45BC"/>
    <w:rsid w:val="00DE5638"/>
    <w:rsid w:val="00DE7182"/>
    <w:rsid w:val="00DF02C6"/>
    <w:rsid w:val="00DF11F5"/>
    <w:rsid w:val="00DF26D8"/>
    <w:rsid w:val="00DF3656"/>
    <w:rsid w:val="00DF3A80"/>
    <w:rsid w:val="00DF3EA7"/>
    <w:rsid w:val="00DF4586"/>
    <w:rsid w:val="00DF5B5D"/>
    <w:rsid w:val="00DF5D92"/>
    <w:rsid w:val="00DF65B2"/>
    <w:rsid w:val="00DF73F4"/>
    <w:rsid w:val="00E001D9"/>
    <w:rsid w:val="00E03ACF"/>
    <w:rsid w:val="00E03B2B"/>
    <w:rsid w:val="00E03DEE"/>
    <w:rsid w:val="00E04498"/>
    <w:rsid w:val="00E04709"/>
    <w:rsid w:val="00E048FB"/>
    <w:rsid w:val="00E05026"/>
    <w:rsid w:val="00E0701D"/>
    <w:rsid w:val="00E12785"/>
    <w:rsid w:val="00E1306D"/>
    <w:rsid w:val="00E136E8"/>
    <w:rsid w:val="00E14C82"/>
    <w:rsid w:val="00E151D8"/>
    <w:rsid w:val="00E15522"/>
    <w:rsid w:val="00E159C7"/>
    <w:rsid w:val="00E1752B"/>
    <w:rsid w:val="00E213AB"/>
    <w:rsid w:val="00E215AB"/>
    <w:rsid w:val="00E22BDB"/>
    <w:rsid w:val="00E261F0"/>
    <w:rsid w:val="00E263BE"/>
    <w:rsid w:val="00E3394F"/>
    <w:rsid w:val="00E3640D"/>
    <w:rsid w:val="00E370BD"/>
    <w:rsid w:val="00E379E2"/>
    <w:rsid w:val="00E402DD"/>
    <w:rsid w:val="00E4041E"/>
    <w:rsid w:val="00E43AF2"/>
    <w:rsid w:val="00E43B06"/>
    <w:rsid w:val="00E45A9D"/>
    <w:rsid w:val="00E46D21"/>
    <w:rsid w:val="00E507E2"/>
    <w:rsid w:val="00E51D4F"/>
    <w:rsid w:val="00E55076"/>
    <w:rsid w:val="00E5522B"/>
    <w:rsid w:val="00E554E7"/>
    <w:rsid w:val="00E62869"/>
    <w:rsid w:val="00E63216"/>
    <w:rsid w:val="00E70FDF"/>
    <w:rsid w:val="00E71E33"/>
    <w:rsid w:val="00E72DFA"/>
    <w:rsid w:val="00E73AEE"/>
    <w:rsid w:val="00E74ABE"/>
    <w:rsid w:val="00E8199F"/>
    <w:rsid w:val="00E81C2D"/>
    <w:rsid w:val="00E826D9"/>
    <w:rsid w:val="00E849B4"/>
    <w:rsid w:val="00E84C89"/>
    <w:rsid w:val="00E85DFB"/>
    <w:rsid w:val="00E8633D"/>
    <w:rsid w:val="00E87852"/>
    <w:rsid w:val="00E90F4F"/>
    <w:rsid w:val="00E91B7A"/>
    <w:rsid w:val="00E920B9"/>
    <w:rsid w:val="00E92C09"/>
    <w:rsid w:val="00E9413C"/>
    <w:rsid w:val="00E94676"/>
    <w:rsid w:val="00E96BF3"/>
    <w:rsid w:val="00EA0C3B"/>
    <w:rsid w:val="00EA1755"/>
    <w:rsid w:val="00EA18DE"/>
    <w:rsid w:val="00EA4F01"/>
    <w:rsid w:val="00EA6C57"/>
    <w:rsid w:val="00EB0A8D"/>
    <w:rsid w:val="00EB2CBD"/>
    <w:rsid w:val="00EB32D8"/>
    <w:rsid w:val="00EB7AB1"/>
    <w:rsid w:val="00EC2397"/>
    <w:rsid w:val="00EC45E5"/>
    <w:rsid w:val="00EC4F83"/>
    <w:rsid w:val="00ED0D9B"/>
    <w:rsid w:val="00ED15BD"/>
    <w:rsid w:val="00ED1947"/>
    <w:rsid w:val="00ED1C7D"/>
    <w:rsid w:val="00ED22B7"/>
    <w:rsid w:val="00ED2808"/>
    <w:rsid w:val="00ED3396"/>
    <w:rsid w:val="00ED487B"/>
    <w:rsid w:val="00ED558D"/>
    <w:rsid w:val="00EE04AC"/>
    <w:rsid w:val="00EE0F77"/>
    <w:rsid w:val="00EE20BA"/>
    <w:rsid w:val="00EE2D56"/>
    <w:rsid w:val="00EE2E85"/>
    <w:rsid w:val="00EE370B"/>
    <w:rsid w:val="00EE3A4F"/>
    <w:rsid w:val="00EE422B"/>
    <w:rsid w:val="00EE6014"/>
    <w:rsid w:val="00EE69E7"/>
    <w:rsid w:val="00EF16BA"/>
    <w:rsid w:val="00EF2298"/>
    <w:rsid w:val="00EF23EC"/>
    <w:rsid w:val="00EF4317"/>
    <w:rsid w:val="00EF50C5"/>
    <w:rsid w:val="00EF560F"/>
    <w:rsid w:val="00F0522D"/>
    <w:rsid w:val="00F06AEE"/>
    <w:rsid w:val="00F10C79"/>
    <w:rsid w:val="00F13AE7"/>
    <w:rsid w:val="00F1422F"/>
    <w:rsid w:val="00F14F28"/>
    <w:rsid w:val="00F151A1"/>
    <w:rsid w:val="00F15F50"/>
    <w:rsid w:val="00F174E5"/>
    <w:rsid w:val="00F20358"/>
    <w:rsid w:val="00F21628"/>
    <w:rsid w:val="00F21902"/>
    <w:rsid w:val="00F22728"/>
    <w:rsid w:val="00F23FE1"/>
    <w:rsid w:val="00F244B7"/>
    <w:rsid w:val="00F24546"/>
    <w:rsid w:val="00F249B5"/>
    <w:rsid w:val="00F24BD8"/>
    <w:rsid w:val="00F25629"/>
    <w:rsid w:val="00F25AE9"/>
    <w:rsid w:val="00F25FC8"/>
    <w:rsid w:val="00F26F38"/>
    <w:rsid w:val="00F27C4E"/>
    <w:rsid w:val="00F302AC"/>
    <w:rsid w:val="00F304B9"/>
    <w:rsid w:val="00F30E12"/>
    <w:rsid w:val="00F30F24"/>
    <w:rsid w:val="00F3364F"/>
    <w:rsid w:val="00F33F8B"/>
    <w:rsid w:val="00F343CD"/>
    <w:rsid w:val="00F37864"/>
    <w:rsid w:val="00F431A3"/>
    <w:rsid w:val="00F43AE5"/>
    <w:rsid w:val="00F44EFF"/>
    <w:rsid w:val="00F45A96"/>
    <w:rsid w:val="00F45C23"/>
    <w:rsid w:val="00F463B6"/>
    <w:rsid w:val="00F5041F"/>
    <w:rsid w:val="00F529D3"/>
    <w:rsid w:val="00F534A7"/>
    <w:rsid w:val="00F535D6"/>
    <w:rsid w:val="00F5535C"/>
    <w:rsid w:val="00F55A1E"/>
    <w:rsid w:val="00F55A6D"/>
    <w:rsid w:val="00F56BE9"/>
    <w:rsid w:val="00F612B8"/>
    <w:rsid w:val="00F61515"/>
    <w:rsid w:val="00F6239F"/>
    <w:rsid w:val="00F63B33"/>
    <w:rsid w:val="00F65007"/>
    <w:rsid w:val="00F65257"/>
    <w:rsid w:val="00F66744"/>
    <w:rsid w:val="00F7009B"/>
    <w:rsid w:val="00F7137A"/>
    <w:rsid w:val="00F71665"/>
    <w:rsid w:val="00F73D48"/>
    <w:rsid w:val="00F75F0C"/>
    <w:rsid w:val="00F7625D"/>
    <w:rsid w:val="00F76A54"/>
    <w:rsid w:val="00F77CB4"/>
    <w:rsid w:val="00F827AA"/>
    <w:rsid w:val="00F85469"/>
    <w:rsid w:val="00F855E3"/>
    <w:rsid w:val="00F857AF"/>
    <w:rsid w:val="00F86D07"/>
    <w:rsid w:val="00F86F0B"/>
    <w:rsid w:val="00F877F8"/>
    <w:rsid w:val="00F87AC8"/>
    <w:rsid w:val="00F87B12"/>
    <w:rsid w:val="00F90BB7"/>
    <w:rsid w:val="00F91A27"/>
    <w:rsid w:val="00F926F7"/>
    <w:rsid w:val="00F94E51"/>
    <w:rsid w:val="00F9692B"/>
    <w:rsid w:val="00FA15C6"/>
    <w:rsid w:val="00FA3B2F"/>
    <w:rsid w:val="00FA3C67"/>
    <w:rsid w:val="00FA4722"/>
    <w:rsid w:val="00FA4BE6"/>
    <w:rsid w:val="00FA52DE"/>
    <w:rsid w:val="00FA5BCA"/>
    <w:rsid w:val="00FA5F22"/>
    <w:rsid w:val="00FA616D"/>
    <w:rsid w:val="00FB4062"/>
    <w:rsid w:val="00FB44A9"/>
    <w:rsid w:val="00FB625A"/>
    <w:rsid w:val="00FB69F4"/>
    <w:rsid w:val="00FC0078"/>
    <w:rsid w:val="00FC3127"/>
    <w:rsid w:val="00FC59A5"/>
    <w:rsid w:val="00FD1F23"/>
    <w:rsid w:val="00FD3E41"/>
    <w:rsid w:val="00FD4001"/>
    <w:rsid w:val="00FD4A9E"/>
    <w:rsid w:val="00FD55B1"/>
    <w:rsid w:val="00FD6717"/>
    <w:rsid w:val="00FE0D9E"/>
    <w:rsid w:val="00FE1EE7"/>
    <w:rsid w:val="00FE5A7E"/>
    <w:rsid w:val="00FF3198"/>
    <w:rsid w:val="00FF5A34"/>
    <w:rsid w:val="00FF6F04"/>
    <w:rsid w:val="010033FE"/>
    <w:rsid w:val="01285229"/>
    <w:rsid w:val="014A29E6"/>
    <w:rsid w:val="01F81427"/>
    <w:rsid w:val="035418B9"/>
    <w:rsid w:val="03F93561"/>
    <w:rsid w:val="05D34727"/>
    <w:rsid w:val="07CD1760"/>
    <w:rsid w:val="084B26C7"/>
    <w:rsid w:val="08931933"/>
    <w:rsid w:val="0B4A1776"/>
    <w:rsid w:val="0C786503"/>
    <w:rsid w:val="0D1A04C9"/>
    <w:rsid w:val="10757130"/>
    <w:rsid w:val="112B34AD"/>
    <w:rsid w:val="11FF5827"/>
    <w:rsid w:val="157639C7"/>
    <w:rsid w:val="158C26C7"/>
    <w:rsid w:val="175E5BE5"/>
    <w:rsid w:val="18090C43"/>
    <w:rsid w:val="18FB5F15"/>
    <w:rsid w:val="197D238C"/>
    <w:rsid w:val="1AF20734"/>
    <w:rsid w:val="1B321622"/>
    <w:rsid w:val="1F9C38D3"/>
    <w:rsid w:val="20767551"/>
    <w:rsid w:val="21DB64E2"/>
    <w:rsid w:val="221C4C30"/>
    <w:rsid w:val="22A70B6C"/>
    <w:rsid w:val="23C14303"/>
    <w:rsid w:val="23FF4622"/>
    <w:rsid w:val="27432BC1"/>
    <w:rsid w:val="27F0275A"/>
    <w:rsid w:val="28580092"/>
    <w:rsid w:val="28BC23D4"/>
    <w:rsid w:val="2AA10ED5"/>
    <w:rsid w:val="2ADA0518"/>
    <w:rsid w:val="2AE43642"/>
    <w:rsid w:val="2BBB2D86"/>
    <w:rsid w:val="2C921974"/>
    <w:rsid w:val="2DBE14C9"/>
    <w:rsid w:val="2F6A64D8"/>
    <w:rsid w:val="2F8A6987"/>
    <w:rsid w:val="30616EA9"/>
    <w:rsid w:val="31A44D82"/>
    <w:rsid w:val="32BE120D"/>
    <w:rsid w:val="330C0EF9"/>
    <w:rsid w:val="33506DE6"/>
    <w:rsid w:val="35A54CED"/>
    <w:rsid w:val="37534CA7"/>
    <w:rsid w:val="37A43800"/>
    <w:rsid w:val="37BD4A39"/>
    <w:rsid w:val="37D824F1"/>
    <w:rsid w:val="38523D46"/>
    <w:rsid w:val="38BA1E9F"/>
    <w:rsid w:val="3A5128EF"/>
    <w:rsid w:val="3B0C4DFA"/>
    <w:rsid w:val="3C4D26C6"/>
    <w:rsid w:val="3D044EFC"/>
    <w:rsid w:val="3E6946AD"/>
    <w:rsid w:val="3E986422"/>
    <w:rsid w:val="3EB60CB3"/>
    <w:rsid w:val="3EC436F9"/>
    <w:rsid w:val="3F740895"/>
    <w:rsid w:val="3FB93DC6"/>
    <w:rsid w:val="402A691C"/>
    <w:rsid w:val="422E66F3"/>
    <w:rsid w:val="4275164D"/>
    <w:rsid w:val="430A3262"/>
    <w:rsid w:val="44125535"/>
    <w:rsid w:val="46A824B9"/>
    <w:rsid w:val="46BB170B"/>
    <w:rsid w:val="47510906"/>
    <w:rsid w:val="47583C0B"/>
    <w:rsid w:val="495D70F7"/>
    <w:rsid w:val="4B7D5F80"/>
    <w:rsid w:val="4BF40741"/>
    <w:rsid w:val="4C5E019B"/>
    <w:rsid w:val="4F64249F"/>
    <w:rsid w:val="4F6E1200"/>
    <w:rsid w:val="4FEE189E"/>
    <w:rsid w:val="53E1375F"/>
    <w:rsid w:val="53F038EA"/>
    <w:rsid w:val="564C7762"/>
    <w:rsid w:val="571C547B"/>
    <w:rsid w:val="588740D2"/>
    <w:rsid w:val="59BA69E3"/>
    <w:rsid w:val="5A661DF4"/>
    <w:rsid w:val="5ACF0178"/>
    <w:rsid w:val="5B2262E8"/>
    <w:rsid w:val="5C3E17F9"/>
    <w:rsid w:val="5D3A6920"/>
    <w:rsid w:val="5D8135CC"/>
    <w:rsid w:val="600446EC"/>
    <w:rsid w:val="600D2EE6"/>
    <w:rsid w:val="621760F6"/>
    <w:rsid w:val="62246B60"/>
    <w:rsid w:val="625D4EF8"/>
    <w:rsid w:val="63EA64B5"/>
    <w:rsid w:val="641B6BA4"/>
    <w:rsid w:val="644F1ACD"/>
    <w:rsid w:val="644F5CBB"/>
    <w:rsid w:val="67FF1998"/>
    <w:rsid w:val="680D1D99"/>
    <w:rsid w:val="69431270"/>
    <w:rsid w:val="6A6944E7"/>
    <w:rsid w:val="6A7F4F75"/>
    <w:rsid w:val="6ACA16F9"/>
    <w:rsid w:val="6B16774A"/>
    <w:rsid w:val="6B245F7F"/>
    <w:rsid w:val="6B9F5BEA"/>
    <w:rsid w:val="6DE80ACB"/>
    <w:rsid w:val="6ECE2681"/>
    <w:rsid w:val="72340F9C"/>
    <w:rsid w:val="726A2A6A"/>
    <w:rsid w:val="73CE3C03"/>
    <w:rsid w:val="774152C9"/>
    <w:rsid w:val="793070F8"/>
    <w:rsid w:val="79D825C1"/>
    <w:rsid w:val="7B5D131E"/>
    <w:rsid w:val="7B9F5A58"/>
    <w:rsid w:val="7DB41B16"/>
    <w:rsid w:val="7DEB79E2"/>
    <w:rsid w:val="7DFC5027"/>
    <w:rsid w:val="7E002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40"/>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41"/>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5">
    <w:name w:val="heading 3"/>
    <w:basedOn w:val="1"/>
    <w:next w:val="1"/>
    <w:link w:val="42"/>
    <w:autoRedefine/>
    <w:qFormat/>
    <w:uiPriority w:val="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28">
    <w:name w:val="Default Paragraph Font"/>
    <w:autoRedefine/>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2">
    <w:name w:val="[Normal]"/>
    <w:autoRedefine/>
    <w:qFormat/>
    <w:uiPriority w:val="99"/>
    <w:rPr>
      <w:rFonts w:ascii="宋体" w:hAnsi="宋体" w:eastAsia="宋体" w:cs="Times New Roman"/>
      <w:sz w:val="24"/>
      <w:szCs w:val="22"/>
      <w:lang w:val="zh-CN" w:eastAsia="zh-CN" w:bidi="ar-SA"/>
    </w:rPr>
  </w:style>
  <w:style w:type="paragraph" w:styleId="6">
    <w:name w:val="List Number"/>
    <w:basedOn w:val="1"/>
    <w:autoRedefine/>
    <w:qFormat/>
    <w:uiPriority w:val="0"/>
    <w:pPr>
      <w:widowControl/>
      <w:numPr>
        <w:ilvl w:val="0"/>
        <w:numId w:val="1"/>
      </w:numPr>
      <w:tabs>
        <w:tab w:val="left" w:pos="454"/>
        <w:tab w:val="clear" w:pos="720"/>
      </w:tabs>
      <w:spacing w:after="156" w:afterLines="50"/>
      <w:ind w:left="454" w:hanging="284"/>
      <w:jc w:val="left"/>
    </w:pPr>
    <w:rPr>
      <w:rFonts w:ascii="Times New Roman" w:hAnsi="Times New Roman" w:eastAsia="宋体" w:cs="Times New Roman"/>
      <w:kern w:val="0"/>
      <w:sz w:val="24"/>
      <w:szCs w:val="20"/>
    </w:rPr>
  </w:style>
  <w:style w:type="paragraph" w:styleId="7">
    <w:name w:val="Normal Indent"/>
    <w:basedOn w:val="1"/>
    <w:link w:val="49"/>
    <w:qFormat/>
    <w:uiPriority w:val="0"/>
    <w:pPr>
      <w:ind w:firstLine="420"/>
    </w:pPr>
    <w:rPr>
      <w:rFonts w:eastAsia="宋体"/>
    </w:rPr>
  </w:style>
  <w:style w:type="paragraph" w:styleId="8">
    <w:name w:val="caption"/>
    <w:basedOn w:val="1"/>
    <w:next w:val="1"/>
    <w:autoRedefine/>
    <w:qFormat/>
    <w:uiPriority w:val="0"/>
    <w:pPr>
      <w:spacing w:before="152" w:after="160"/>
    </w:pPr>
    <w:rPr>
      <w:rFonts w:ascii="Arial" w:hAnsi="Arial" w:eastAsia="黑体" w:cs="Arial"/>
      <w:sz w:val="20"/>
      <w:szCs w:val="20"/>
    </w:rPr>
  </w:style>
  <w:style w:type="paragraph" w:styleId="9">
    <w:name w:val="Document Map"/>
    <w:basedOn w:val="1"/>
    <w:link w:val="46"/>
    <w:autoRedefine/>
    <w:unhideWhenUsed/>
    <w:qFormat/>
    <w:uiPriority w:val="99"/>
    <w:rPr>
      <w:rFonts w:ascii="宋体"/>
      <w:sz w:val="18"/>
      <w:szCs w:val="18"/>
    </w:rPr>
  </w:style>
  <w:style w:type="paragraph" w:styleId="10">
    <w:name w:val="annotation text"/>
    <w:basedOn w:val="1"/>
    <w:link w:val="84"/>
    <w:unhideWhenUsed/>
    <w:qFormat/>
    <w:uiPriority w:val="99"/>
    <w:pPr>
      <w:jc w:val="left"/>
    </w:pPr>
  </w:style>
  <w:style w:type="paragraph" w:styleId="11">
    <w:name w:val="Body Text"/>
    <w:basedOn w:val="1"/>
    <w:next w:val="12"/>
    <w:link w:val="87"/>
    <w:autoRedefine/>
    <w:unhideWhenUsed/>
    <w:qFormat/>
    <w:uiPriority w:val="99"/>
    <w:pPr>
      <w:spacing w:after="120"/>
    </w:pPr>
    <w:rPr>
      <w:rFonts w:ascii="Times New Roman" w:hAnsi="Times New Roman" w:eastAsia="宋体" w:cs="Times New Roman"/>
      <w:sz w:val="28"/>
      <w:szCs w:val="24"/>
    </w:rPr>
  </w:style>
  <w:style w:type="paragraph" w:customStyle="1" w:styleId="12">
    <w:name w:val="Intense Quote"/>
    <w:next w:val="1"/>
    <w:autoRedefine/>
    <w:qFormat/>
    <w:uiPriority w:val="0"/>
    <w:pPr>
      <w:wordWrap w:val="0"/>
      <w:spacing w:before="360" w:after="360"/>
      <w:ind w:left="950" w:right="950"/>
      <w:jc w:val="center"/>
    </w:pPr>
    <w:rPr>
      <w:rFonts w:ascii="宋体" w:hAnsi="宋体" w:eastAsia="Times New Roman" w:cs="Times New Roman"/>
      <w:i/>
      <w:sz w:val="21"/>
      <w:szCs w:val="22"/>
      <w:lang w:val="en-US" w:eastAsia="zh-CN" w:bidi="ar-SA"/>
    </w:rPr>
  </w:style>
  <w:style w:type="paragraph" w:styleId="13">
    <w:name w:val="Body Text Indent"/>
    <w:basedOn w:val="1"/>
    <w:link w:val="73"/>
    <w:autoRedefine/>
    <w:qFormat/>
    <w:uiPriority w:val="0"/>
    <w:pPr>
      <w:spacing w:line="200" w:lineRule="atLeast"/>
      <w:ind w:firstLine="301"/>
    </w:pPr>
    <w:rPr>
      <w:rFonts w:ascii="宋体" w:hAnsi="Courier New"/>
      <w:spacing w:val="-4"/>
      <w:sz w:val="18"/>
    </w:rPr>
  </w:style>
  <w:style w:type="paragraph" w:styleId="14">
    <w:name w:val="List 2"/>
    <w:basedOn w:val="1"/>
    <w:autoRedefine/>
    <w:unhideWhenUsed/>
    <w:qFormat/>
    <w:uiPriority w:val="99"/>
    <w:pPr>
      <w:ind w:left="100" w:leftChars="200" w:hanging="200" w:hangingChars="200"/>
      <w:contextualSpacing/>
    </w:pPr>
    <w:rPr>
      <w:rFonts w:ascii="Times New Roman" w:hAnsi="Times New Roman" w:eastAsia="宋体" w:cs="Times New Roman"/>
      <w:sz w:val="28"/>
      <w:szCs w:val="24"/>
    </w:rPr>
  </w:style>
  <w:style w:type="paragraph" w:styleId="15">
    <w:name w:val="Plain Text"/>
    <w:basedOn w:val="1"/>
    <w:link w:val="58"/>
    <w:autoRedefine/>
    <w:qFormat/>
    <w:uiPriority w:val="99"/>
    <w:pPr>
      <w:spacing w:before="156" w:beforeLines="50" w:after="156" w:afterLines="50" w:line="400" w:lineRule="atLeast"/>
    </w:pPr>
    <w:rPr>
      <w:rFonts w:ascii="宋体" w:hAnsi="Courier New"/>
      <w:sz w:val="24"/>
      <w:szCs w:val="24"/>
    </w:rPr>
  </w:style>
  <w:style w:type="paragraph" w:styleId="16">
    <w:name w:val="Date"/>
    <w:basedOn w:val="1"/>
    <w:next w:val="1"/>
    <w:link w:val="90"/>
    <w:autoRedefine/>
    <w:qFormat/>
    <w:uiPriority w:val="0"/>
    <w:pPr>
      <w:ind w:left="2500" w:leftChars="2500"/>
    </w:pPr>
    <w:rPr>
      <w:rFonts w:ascii="Times New Roman" w:hAnsi="Times New Roman" w:eastAsia="楷体_GB2312" w:cs="Times New Roman"/>
      <w:sz w:val="32"/>
      <w:szCs w:val="20"/>
    </w:rPr>
  </w:style>
  <w:style w:type="paragraph" w:styleId="17">
    <w:name w:val="Balloon Text"/>
    <w:basedOn w:val="1"/>
    <w:link w:val="88"/>
    <w:autoRedefine/>
    <w:qFormat/>
    <w:uiPriority w:val="0"/>
    <w:rPr>
      <w:rFonts w:ascii="Times New Roman" w:hAnsi="Times New Roman" w:eastAsia="宋体" w:cs="Times New Roman"/>
      <w:sz w:val="18"/>
      <w:szCs w:val="18"/>
    </w:rPr>
  </w:style>
  <w:style w:type="paragraph" w:styleId="18">
    <w:name w:val="footer"/>
    <w:basedOn w:val="1"/>
    <w:link w:val="39"/>
    <w:autoRedefine/>
    <w:unhideWhenUsed/>
    <w:qFormat/>
    <w:uiPriority w:val="99"/>
    <w:pPr>
      <w:tabs>
        <w:tab w:val="center" w:pos="4153"/>
        <w:tab w:val="right" w:pos="8306"/>
      </w:tabs>
      <w:snapToGrid w:val="0"/>
      <w:jc w:val="left"/>
    </w:pPr>
    <w:rPr>
      <w:sz w:val="18"/>
      <w:szCs w:val="18"/>
    </w:rPr>
  </w:style>
  <w:style w:type="paragraph" w:styleId="19">
    <w:name w:val="header"/>
    <w:basedOn w:val="1"/>
    <w:link w:val="3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List"/>
    <w:basedOn w:val="1"/>
    <w:autoRedefine/>
    <w:qFormat/>
    <w:uiPriority w:val="0"/>
    <w:pPr>
      <w:ind w:left="200" w:hanging="200" w:hangingChars="200"/>
    </w:pPr>
    <w:rPr>
      <w:rFonts w:ascii="Times New Roman" w:hAnsi="Times New Roman" w:eastAsia="宋体" w:cs="Times New Roman"/>
      <w:sz w:val="28"/>
      <w:szCs w:val="24"/>
    </w:rPr>
  </w:style>
  <w:style w:type="paragraph" w:styleId="21">
    <w:name w:val="Body Text 2"/>
    <w:basedOn w:val="1"/>
    <w:link w:val="75"/>
    <w:autoRedefine/>
    <w:qFormat/>
    <w:uiPriority w:val="0"/>
    <w:pPr>
      <w:widowControl/>
      <w:snapToGrid w:val="0"/>
      <w:spacing w:before="50" w:after="156" w:afterLines="50" w:line="400" w:lineRule="atLeast"/>
      <w:jc w:val="left"/>
    </w:pPr>
    <w:rPr>
      <w:rFonts w:hint="eastAsia" w:ascii="宋体" w:hAnsi="宋体" w:eastAsia="宋体" w:cs="Times New Roman"/>
      <w:color w:val="000000"/>
      <w:sz w:val="24"/>
      <w:szCs w:val="24"/>
    </w:rPr>
  </w:style>
  <w:style w:type="paragraph" w:styleId="22">
    <w:name w:val="Normal (Web)"/>
    <w:basedOn w:val="1"/>
    <w:autoRedefine/>
    <w:qFormat/>
    <w:uiPriority w:val="99"/>
    <w:pPr>
      <w:widowControl/>
      <w:spacing w:before="100" w:beforeAutospacing="1" w:after="100" w:afterAutospacing="1"/>
      <w:ind w:firstLine="420"/>
      <w:jc w:val="left"/>
    </w:pPr>
    <w:rPr>
      <w:rFonts w:ascii="宋体" w:hAnsi="宋体" w:eastAsia="宋体" w:cs="Times New Roman"/>
      <w:kern w:val="0"/>
      <w:sz w:val="20"/>
      <w:szCs w:val="20"/>
    </w:rPr>
  </w:style>
  <w:style w:type="paragraph" w:styleId="23">
    <w:name w:val="annotation subject"/>
    <w:basedOn w:val="10"/>
    <w:next w:val="10"/>
    <w:link w:val="59"/>
    <w:autoRedefine/>
    <w:unhideWhenUsed/>
    <w:qFormat/>
    <w:uiPriority w:val="99"/>
    <w:rPr>
      <w:b/>
      <w:bCs/>
      <w:sz w:val="28"/>
      <w:szCs w:val="24"/>
    </w:rPr>
  </w:style>
  <w:style w:type="paragraph" w:styleId="24">
    <w:name w:val="Body Text First Indent"/>
    <w:basedOn w:val="11"/>
    <w:next w:val="1"/>
    <w:autoRedefine/>
    <w:qFormat/>
    <w:uiPriority w:val="0"/>
    <w:pPr>
      <w:spacing w:after="120" w:afterLines="0"/>
      <w:ind w:firstLine="420"/>
    </w:pPr>
  </w:style>
  <w:style w:type="paragraph" w:styleId="25">
    <w:name w:val="Body Text First Indent 2"/>
    <w:basedOn w:val="13"/>
    <w:link w:val="92"/>
    <w:autoRedefine/>
    <w:unhideWhenUsed/>
    <w:qFormat/>
    <w:uiPriority w:val="99"/>
    <w:pPr>
      <w:ind w:firstLine="420"/>
    </w:pPr>
  </w:style>
  <w:style w:type="table" w:styleId="27">
    <w:name w:val="Table Grid"/>
    <w:basedOn w:val="26"/>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autoRedefine/>
    <w:qFormat/>
    <w:uiPriority w:val="0"/>
    <w:rPr>
      <w:b/>
      <w:bCs/>
    </w:rPr>
  </w:style>
  <w:style w:type="character" w:styleId="30">
    <w:name w:val="page number"/>
    <w:basedOn w:val="28"/>
    <w:autoRedefine/>
    <w:qFormat/>
    <w:uiPriority w:val="0"/>
  </w:style>
  <w:style w:type="character" w:styleId="31">
    <w:name w:val="FollowedHyperlink"/>
    <w:autoRedefine/>
    <w:unhideWhenUsed/>
    <w:qFormat/>
    <w:uiPriority w:val="99"/>
    <w:rPr>
      <w:color w:val="5579A7"/>
      <w:u w:val="none"/>
    </w:rPr>
  </w:style>
  <w:style w:type="character" w:styleId="32">
    <w:name w:val="HTML Definition"/>
    <w:autoRedefine/>
    <w:unhideWhenUsed/>
    <w:qFormat/>
    <w:uiPriority w:val="99"/>
    <w:rPr>
      <w:i/>
    </w:rPr>
  </w:style>
  <w:style w:type="character" w:styleId="33">
    <w:name w:val="Hyperlink"/>
    <w:autoRedefine/>
    <w:qFormat/>
    <w:uiPriority w:val="0"/>
    <w:rPr>
      <w:color w:val="5579A7"/>
      <w:u w:val="none"/>
    </w:rPr>
  </w:style>
  <w:style w:type="character" w:styleId="34">
    <w:name w:val="HTML Code"/>
    <w:autoRedefine/>
    <w:unhideWhenUsed/>
    <w:qFormat/>
    <w:uiPriority w:val="99"/>
    <w:rPr>
      <w:rFonts w:ascii="-apple-system" w:hAnsi="-apple-system" w:eastAsia="-apple-system" w:cs="-apple-system"/>
      <w:sz w:val="21"/>
      <w:szCs w:val="21"/>
    </w:rPr>
  </w:style>
  <w:style w:type="character" w:styleId="35">
    <w:name w:val="annotation reference"/>
    <w:autoRedefine/>
    <w:unhideWhenUsed/>
    <w:qFormat/>
    <w:uiPriority w:val="99"/>
    <w:rPr>
      <w:sz w:val="21"/>
      <w:szCs w:val="21"/>
    </w:rPr>
  </w:style>
  <w:style w:type="character" w:styleId="36">
    <w:name w:val="HTML Keyboard"/>
    <w:autoRedefine/>
    <w:unhideWhenUsed/>
    <w:qFormat/>
    <w:uiPriority w:val="99"/>
    <w:rPr>
      <w:rFonts w:hint="default" w:ascii="-apple-system" w:hAnsi="-apple-system" w:eastAsia="-apple-system" w:cs="-apple-system"/>
      <w:sz w:val="21"/>
      <w:szCs w:val="21"/>
    </w:rPr>
  </w:style>
  <w:style w:type="character" w:styleId="37">
    <w:name w:val="HTML Sample"/>
    <w:autoRedefine/>
    <w:unhideWhenUsed/>
    <w:qFormat/>
    <w:uiPriority w:val="99"/>
    <w:rPr>
      <w:rFonts w:hint="default" w:ascii="-apple-system" w:hAnsi="-apple-system" w:eastAsia="-apple-system" w:cs="-apple-system"/>
      <w:sz w:val="21"/>
      <w:szCs w:val="21"/>
    </w:rPr>
  </w:style>
  <w:style w:type="character" w:customStyle="1" w:styleId="38">
    <w:name w:val="页眉 字符"/>
    <w:basedOn w:val="28"/>
    <w:link w:val="19"/>
    <w:autoRedefine/>
    <w:qFormat/>
    <w:uiPriority w:val="99"/>
    <w:rPr>
      <w:sz w:val="18"/>
      <w:szCs w:val="18"/>
    </w:rPr>
  </w:style>
  <w:style w:type="character" w:customStyle="1" w:styleId="39">
    <w:name w:val="页脚 字符"/>
    <w:basedOn w:val="28"/>
    <w:link w:val="18"/>
    <w:autoRedefine/>
    <w:qFormat/>
    <w:uiPriority w:val="99"/>
    <w:rPr>
      <w:sz w:val="18"/>
      <w:szCs w:val="18"/>
    </w:rPr>
  </w:style>
  <w:style w:type="character" w:customStyle="1" w:styleId="40">
    <w:name w:val="标题 1 字符"/>
    <w:basedOn w:val="28"/>
    <w:link w:val="3"/>
    <w:autoRedefine/>
    <w:qFormat/>
    <w:uiPriority w:val="9"/>
    <w:rPr>
      <w:rFonts w:ascii="Times New Roman" w:hAnsi="Times New Roman" w:eastAsia="宋体" w:cs="Times New Roman"/>
      <w:b/>
      <w:bCs/>
      <w:kern w:val="44"/>
      <w:sz w:val="44"/>
      <w:szCs w:val="44"/>
    </w:rPr>
  </w:style>
  <w:style w:type="character" w:customStyle="1" w:styleId="41">
    <w:name w:val="标题 2 字符"/>
    <w:basedOn w:val="28"/>
    <w:link w:val="4"/>
    <w:autoRedefine/>
    <w:qFormat/>
    <w:uiPriority w:val="9"/>
    <w:rPr>
      <w:rFonts w:ascii="Cambria" w:hAnsi="Cambria" w:eastAsia="宋体" w:cs="Times New Roman"/>
      <w:b/>
      <w:bCs/>
      <w:sz w:val="32"/>
      <w:szCs w:val="32"/>
    </w:rPr>
  </w:style>
  <w:style w:type="character" w:customStyle="1" w:styleId="42">
    <w:name w:val="标题 3 字符"/>
    <w:basedOn w:val="28"/>
    <w:link w:val="5"/>
    <w:autoRedefine/>
    <w:qFormat/>
    <w:uiPriority w:val="9"/>
    <w:rPr>
      <w:rFonts w:ascii="Times New Roman" w:hAnsi="Times New Roman" w:eastAsia="宋体" w:cs="Times New Roman"/>
      <w:b/>
      <w:bCs/>
      <w:sz w:val="32"/>
      <w:szCs w:val="32"/>
    </w:rPr>
  </w:style>
  <w:style w:type="character" w:customStyle="1" w:styleId="43">
    <w:name w:val="jbox-icon-none"/>
    <w:autoRedefine/>
    <w:qFormat/>
    <w:uiPriority w:val="0"/>
    <w:rPr>
      <w:vanish/>
    </w:rPr>
  </w:style>
  <w:style w:type="character" w:customStyle="1" w:styleId="44">
    <w:name w:val="z-窗体底端 字符"/>
    <w:link w:val="45"/>
    <w:autoRedefine/>
    <w:qFormat/>
    <w:uiPriority w:val="99"/>
    <w:rPr>
      <w:rFonts w:ascii="Arial" w:hAnsi="Arial"/>
      <w:vanish/>
      <w:sz w:val="16"/>
      <w:szCs w:val="16"/>
    </w:rPr>
  </w:style>
  <w:style w:type="paragraph" w:customStyle="1" w:styleId="45">
    <w:name w:val="z-窗体底端1"/>
    <w:basedOn w:val="1"/>
    <w:next w:val="1"/>
    <w:link w:val="44"/>
    <w:autoRedefine/>
    <w:unhideWhenUsed/>
    <w:qFormat/>
    <w:uiPriority w:val="99"/>
    <w:pPr>
      <w:widowControl/>
      <w:pBdr>
        <w:top w:val="single" w:color="auto" w:sz="6" w:space="1"/>
      </w:pBdr>
      <w:jc w:val="center"/>
    </w:pPr>
    <w:rPr>
      <w:rFonts w:ascii="Arial" w:hAnsi="Arial"/>
      <w:vanish/>
      <w:sz w:val="16"/>
      <w:szCs w:val="16"/>
    </w:rPr>
  </w:style>
  <w:style w:type="character" w:customStyle="1" w:styleId="46">
    <w:name w:val="文档结构图 字符"/>
    <w:link w:val="9"/>
    <w:autoRedefine/>
    <w:qFormat/>
    <w:uiPriority w:val="99"/>
    <w:rPr>
      <w:rFonts w:ascii="宋体"/>
      <w:sz w:val="18"/>
      <w:szCs w:val="18"/>
    </w:rPr>
  </w:style>
  <w:style w:type="character" w:customStyle="1" w:styleId="47">
    <w:name w:val="black601"/>
    <w:autoRedefine/>
    <w:qFormat/>
    <w:uiPriority w:val="0"/>
    <w:rPr>
      <w:color w:val="666666"/>
    </w:rPr>
  </w:style>
  <w:style w:type="character" w:customStyle="1" w:styleId="48">
    <w:name w:val="hour_pm"/>
    <w:basedOn w:val="28"/>
    <w:autoRedefine/>
    <w:qFormat/>
    <w:uiPriority w:val="0"/>
  </w:style>
  <w:style w:type="character" w:customStyle="1" w:styleId="49">
    <w:name w:val="正文缩进 字符"/>
    <w:link w:val="7"/>
    <w:autoRedefine/>
    <w:qFormat/>
    <w:uiPriority w:val="0"/>
    <w:rPr>
      <w:rFonts w:eastAsia="宋体"/>
    </w:rPr>
  </w:style>
  <w:style w:type="character" w:customStyle="1" w:styleId="50">
    <w:name w:val="标题 1 Char Char"/>
    <w:autoRedefine/>
    <w:qFormat/>
    <w:uiPriority w:val="0"/>
    <w:rPr>
      <w:rFonts w:eastAsia="宋体"/>
      <w:b/>
      <w:spacing w:val="-2"/>
      <w:sz w:val="24"/>
      <w:lang w:val="en-US" w:eastAsia="zh-CN" w:bidi="ar-SA"/>
    </w:rPr>
  </w:style>
  <w:style w:type="character" w:customStyle="1" w:styleId="51">
    <w:name w:val="jbox-icon-info"/>
    <w:basedOn w:val="28"/>
    <w:autoRedefine/>
    <w:qFormat/>
    <w:uiPriority w:val="0"/>
  </w:style>
  <w:style w:type="character" w:customStyle="1" w:styleId="52">
    <w:name w:val="hover9"/>
    <w:autoRedefine/>
    <w:qFormat/>
    <w:uiPriority w:val="0"/>
    <w:rPr>
      <w:shd w:val="clear" w:color="auto" w:fill="EEEEEE"/>
    </w:rPr>
  </w:style>
  <w:style w:type="character" w:customStyle="1" w:styleId="53">
    <w:name w:val="maywed421"/>
    <w:autoRedefine/>
    <w:qFormat/>
    <w:uiPriority w:val="0"/>
    <w:rPr>
      <w:color w:val="366FB6"/>
      <w:u w:val="none"/>
    </w:rPr>
  </w:style>
  <w:style w:type="character" w:customStyle="1" w:styleId="54">
    <w:name w:val="old"/>
    <w:autoRedefine/>
    <w:qFormat/>
    <w:uiPriority w:val="0"/>
    <w:rPr>
      <w:color w:val="999999"/>
    </w:rPr>
  </w:style>
  <w:style w:type="character" w:customStyle="1" w:styleId="55">
    <w:name w:val="jbox-icon-warning"/>
    <w:basedOn w:val="28"/>
    <w:autoRedefine/>
    <w:qFormat/>
    <w:uiPriority w:val="0"/>
  </w:style>
  <w:style w:type="character" w:customStyle="1" w:styleId="56">
    <w:name w:val="z-窗体顶端 字符"/>
    <w:link w:val="57"/>
    <w:autoRedefine/>
    <w:qFormat/>
    <w:uiPriority w:val="99"/>
    <w:rPr>
      <w:rFonts w:ascii="Arial" w:hAnsi="Arial"/>
      <w:vanish/>
      <w:sz w:val="16"/>
      <w:szCs w:val="16"/>
    </w:rPr>
  </w:style>
  <w:style w:type="paragraph" w:customStyle="1" w:styleId="57">
    <w:name w:val="z-窗体顶端1"/>
    <w:basedOn w:val="1"/>
    <w:next w:val="1"/>
    <w:link w:val="56"/>
    <w:autoRedefine/>
    <w:unhideWhenUsed/>
    <w:qFormat/>
    <w:uiPriority w:val="99"/>
    <w:pPr>
      <w:widowControl/>
      <w:pBdr>
        <w:bottom w:val="single" w:color="auto" w:sz="6" w:space="1"/>
      </w:pBdr>
      <w:jc w:val="center"/>
    </w:pPr>
    <w:rPr>
      <w:rFonts w:ascii="Arial" w:hAnsi="Arial"/>
      <w:vanish/>
      <w:sz w:val="16"/>
      <w:szCs w:val="16"/>
    </w:rPr>
  </w:style>
  <w:style w:type="character" w:customStyle="1" w:styleId="58">
    <w:name w:val="纯文本 字符1"/>
    <w:link w:val="15"/>
    <w:autoRedefine/>
    <w:qFormat/>
    <w:uiPriority w:val="99"/>
    <w:rPr>
      <w:rFonts w:ascii="宋体" w:hAnsi="Courier New"/>
      <w:sz w:val="24"/>
      <w:szCs w:val="24"/>
    </w:rPr>
  </w:style>
  <w:style w:type="character" w:customStyle="1" w:styleId="59">
    <w:name w:val="批注主题 字符"/>
    <w:link w:val="23"/>
    <w:autoRedefine/>
    <w:qFormat/>
    <w:uiPriority w:val="99"/>
    <w:rPr>
      <w:b/>
      <w:bCs/>
      <w:sz w:val="28"/>
      <w:szCs w:val="24"/>
    </w:rPr>
  </w:style>
  <w:style w:type="character" w:customStyle="1" w:styleId="60">
    <w:name w:val="jbox-icon-loading"/>
    <w:basedOn w:val="28"/>
    <w:autoRedefine/>
    <w:qFormat/>
    <w:uiPriority w:val="0"/>
  </w:style>
  <w:style w:type="character" w:customStyle="1" w:styleId="61">
    <w:name w:val="正文文本缩进 字符"/>
    <w:autoRedefine/>
    <w:qFormat/>
    <w:uiPriority w:val="0"/>
    <w:rPr>
      <w:rFonts w:ascii="宋体" w:hAnsi="Courier New"/>
      <w:spacing w:val="-4"/>
      <w:kern w:val="2"/>
      <w:sz w:val="18"/>
    </w:rPr>
  </w:style>
  <w:style w:type="character" w:customStyle="1" w:styleId="62">
    <w:name w:val="正文文本缩进 字符1"/>
    <w:autoRedefine/>
    <w:qFormat/>
    <w:uiPriority w:val="0"/>
    <w:rPr>
      <w:rFonts w:ascii="宋体" w:hAnsi="Courier New"/>
      <w:spacing w:val="-4"/>
      <w:kern w:val="2"/>
      <w:sz w:val="18"/>
    </w:rPr>
  </w:style>
  <w:style w:type="character" w:customStyle="1" w:styleId="63">
    <w:name w:val="纯文本 字符"/>
    <w:autoRedefine/>
    <w:qFormat/>
    <w:uiPriority w:val="99"/>
    <w:rPr>
      <w:rFonts w:ascii="宋体" w:hAnsi="Courier New"/>
      <w:kern w:val="2"/>
      <w:sz w:val="24"/>
      <w:szCs w:val="24"/>
    </w:rPr>
  </w:style>
  <w:style w:type="character" w:customStyle="1" w:styleId="64">
    <w:name w:val="jbox-icon-question"/>
    <w:basedOn w:val="28"/>
    <w:autoRedefine/>
    <w:qFormat/>
    <w:uiPriority w:val="0"/>
  </w:style>
  <w:style w:type="character" w:customStyle="1" w:styleId="65">
    <w:name w:val="jbox-icon"/>
    <w:basedOn w:val="28"/>
    <w:autoRedefine/>
    <w:qFormat/>
    <w:uiPriority w:val="0"/>
  </w:style>
  <w:style w:type="character" w:customStyle="1" w:styleId="66">
    <w:name w:val="纯文本 字符2"/>
    <w:autoRedefine/>
    <w:qFormat/>
    <w:uiPriority w:val="99"/>
    <w:rPr>
      <w:rFonts w:ascii="宋体" w:hAnsi="Courier New"/>
      <w:kern w:val="2"/>
      <w:sz w:val="24"/>
      <w:szCs w:val="24"/>
    </w:rPr>
  </w:style>
  <w:style w:type="character" w:customStyle="1" w:styleId="67">
    <w:name w:val="hour_am"/>
    <w:basedOn w:val="28"/>
    <w:autoRedefine/>
    <w:qFormat/>
    <w:uiPriority w:val="0"/>
  </w:style>
  <w:style w:type="character" w:customStyle="1" w:styleId="68">
    <w:name w:val="jbox-icon-success"/>
    <w:basedOn w:val="28"/>
    <w:autoRedefine/>
    <w:qFormat/>
    <w:uiPriority w:val="0"/>
  </w:style>
  <w:style w:type="character" w:customStyle="1" w:styleId="69">
    <w:name w:val="批注文字 字符"/>
    <w:autoRedefine/>
    <w:qFormat/>
    <w:uiPriority w:val="99"/>
    <w:rPr>
      <w:kern w:val="2"/>
      <w:sz w:val="28"/>
      <w:szCs w:val="24"/>
    </w:rPr>
  </w:style>
  <w:style w:type="character" w:customStyle="1" w:styleId="70">
    <w:name w:val="纯文本 Char1"/>
    <w:autoRedefine/>
    <w:qFormat/>
    <w:uiPriority w:val="0"/>
    <w:rPr>
      <w:rFonts w:ascii="宋体" w:hAnsi="Courier New"/>
      <w:kern w:val="2"/>
      <w:sz w:val="21"/>
    </w:rPr>
  </w:style>
  <w:style w:type="character" w:customStyle="1" w:styleId="71">
    <w:name w:val="纯文本 Char"/>
    <w:autoRedefine/>
    <w:qFormat/>
    <w:uiPriority w:val="99"/>
    <w:rPr>
      <w:rFonts w:ascii="宋体" w:hAnsi="Courier New"/>
      <w:kern w:val="2"/>
      <w:sz w:val="24"/>
      <w:szCs w:val="24"/>
    </w:rPr>
  </w:style>
  <w:style w:type="character" w:customStyle="1" w:styleId="72">
    <w:name w:val="sub_title s0"/>
    <w:basedOn w:val="28"/>
    <w:autoRedefine/>
    <w:qFormat/>
    <w:uiPriority w:val="0"/>
  </w:style>
  <w:style w:type="character" w:customStyle="1" w:styleId="73">
    <w:name w:val="正文文本缩进 字符2"/>
    <w:link w:val="13"/>
    <w:autoRedefine/>
    <w:qFormat/>
    <w:uiPriority w:val="0"/>
    <w:rPr>
      <w:rFonts w:ascii="宋体" w:hAnsi="Courier New"/>
      <w:spacing w:val="-4"/>
      <w:sz w:val="18"/>
    </w:rPr>
  </w:style>
  <w:style w:type="character" w:customStyle="1" w:styleId="74">
    <w:name w:val="jbox-icon-error"/>
    <w:basedOn w:val="28"/>
    <w:autoRedefine/>
    <w:qFormat/>
    <w:uiPriority w:val="0"/>
  </w:style>
  <w:style w:type="character" w:customStyle="1" w:styleId="75">
    <w:name w:val="正文文本 2 字符"/>
    <w:basedOn w:val="28"/>
    <w:link w:val="21"/>
    <w:autoRedefine/>
    <w:qFormat/>
    <w:uiPriority w:val="0"/>
    <w:rPr>
      <w:rFonts w:ascii="宋体" w:hAnsi="宋体" w:eastAsia="宋体" w:cs="Times New Roman"/>
      <w:color w:val="000000"/>
      <w:sz w:val="24"/>
      <w:szCs w:val="24"/>
    </w:rPr>
  </w:style>
  <w:style w:type="paragraph" w:customStyle="1" w:styleId="76">
    <w:name w:val="默认段落字体 Para Char Char Char Char Char Char Char Char Char1 Char Char Char Char"/>
    <w:basedOn w:val="1"/>
    <w:autoRedefine/>
    <w:qFormat/>
    <w:uiPriority w:val="0"/>
    <w:rPr>
      <w:rFonts w:ascii="Tahoma" w:hAnsi="Tahoma" w:eastAsia="宋体" w:cs="Times New Roman"/>
      <w:sz w:val="24"/>
      <w:szCs w:val="20"/>
    </w:rPr>
  </w:style>
  <w:style w:type="paragraph" w:customStyle="1" w:styleId="77">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cs="Times New Roman"/>
      <w:kern w:val="0"/>
      <w:sz w:val="24"/>
      <w:szCs w:val="24"/>
    </w:rPr>
  </w:style>
  <w:style w:type="paragraph" w:customStyle="1" w:styleId="78">
    <w:name w:val="Char Char Char Char"/>
    <w:basedOn w:val="1"/>
    <w:autoRedefine/>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79">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80">
    <w:name w:val="z-窗体顶端 字符1"/>
    <w:basedOn w:val="28"/>
    <w:autoRedefine/>
    <w:semiHidden/>
    <w:qFormat/>
    <w:uiPriority w:val="99"/>
    <w:rPr>
      <w:rFonts w:ascii="Arial" w:hAnsi="Arial" w:cs="Arial"/>
      <w:vanish/>
      <w:sz w:val="16"/>
      <w:szCs w:val="16"/>
    </w:rPr>
  </w:style>
  <w:style w:type="paragraph" w:customStyle="1" w:styleId="81">
    <w:name w:val="正文段"/>
    <w:basedOn w:val="1"/>
    <w:autoRedefine/>
    <w:qFormat/>
    <w:uiPriority w:val="0"/>
    <w:pPr>
      <w:widowControl/>
      <w:snapToGrid w:val="0"/>
      <w:spacing w:after="156" w:afterLines="50"/>
      <w:ind w:firstLine="200" w:firstLineChars="200"/>
    </w:pPr>
    <w:rPr>
      <w:rFonts w:ascii="Times New Roman" w:hAnsi="Times New Roman" w:eastAsia="宋体" w:cs="Times New Roman"/>
      <w:kern w:val="0"/>
      <w:sz w:val="24"/>
      <w:szCs w:val="20"/>
    </w:rPr>
  </w:style>
  <w:style w:type="paragraph" w:customStyle="1" w:styleId="82">
    <w:name w:val="Default"/>
    <w:next w:val="83"/>
    <w:autoRedefine/>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83">
    <w:name w:val="目录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84">
    <w:name w:val="批注文字 字符1"/>
    <w:basedOn w:val="28"/>
    <w:link w:val="10"/>
    <w:autoRedefine/>
    <w:semiHidden/>
    <w:qFormat/>
    <w:uiPriority w:val="99"/>
  </w:style>
  <w:style w:type="character" w:customStyle="1" w:styleId="85">
    <w:name w:val="批注主题 字符1"/>
    <w:basedOn w:val="84"/>
    <w:autoRedefine/>
    <w:semiHidden/>
    <w:qFormat/>
    <w:uiPriority w:val="99"/>
    <w:rPr>
      <w:b/>
      <w:bCs/>
    </w:rPr>
  </w:style>
  <w:style w:type="character" w:customStyle="1" w:styleId="86">
    <w:name w:val="文档结构图 字符1"/>
    <w:basedOn w:val="28"/>
    <w:autoRedefine/>
    <w:semiHidden/>
    <w:qFormat/>
    <w:uiPriority w:val="99"/>
    <w:rPr>
      <w:rFonts w:ascii="Microsoft YaHei UI" w:eastAsia="Microsoft YaHei UI"/>
      <w:sz w:val="18"/>
      <w:szCs w:val="18"/>
    </w:rPr>
  </w:style>
  <w:style w:type="character" w:customStyle="1" w:styleId="87">
    <w:name w:val="正文文本 字符"/>
    <w:basedOn w:val="28"/>
    <w:link w:val="11"/>
    <w:autoRedefine/>
    <w:qFormat/>
    <w:uiPriority w:val="99"/>
    <w:rPr>
      <w:rFonts w:ascii="Times New Roman" w:hAnsi="Times New Roman" w:eastAsia="宋体" w:cs="Times New Roman"/>
      <w:sz w:val="28"/>
      <w:szCs w:val="24"/>
    </w:rPr>
  </w:style>
  <w:style w:type="character" w:customStyle="1" w:styleId="88">
    <w:name w:val="批注框文本 字符"/>
    <w:basedOn w:val="28"/>
    <w:link w:val="17"/>
    <w:autoRedefine/>
    <w:qFormat/>
    <w:uiPriority w:val="0"/>
    <w:rPr>
      <w:rFonts w:ascii="Times New Roman" w:hAnsi="Times New Roman" w:eastAsia="宋体" w:cs="Times New Roman"/>
      <w:sz w:val="18"/>
      <w:szCs w:val="18"/>
    </w:rPr>
  </w:style>
  <w:style w:type="character" w:customStyle="1" w:styleId="89">
    <w:name w:val="正文文本缩进 字符3"/>
    <w:basedOn w:val="28"/>
    <w:autoRedefine/>
    <w:semiHidden/>
    <w:qFormat/>
    <w:uiPriority w:val="99"/>
  </w:style>
  <w:style w:type="character" w:customStyle="1" w:styleId="90">
    <w:name w:val="日期 字符"/>
    <w:basedOn w:val="28"/>
    <w:link w:val="16"/>
    <w:autoRedefine/>
    <w:qFormat/>
    <w:uiPriority w:val="0"/>
    <w:rPr>
      <w:rFonts w:ascii="Times New Roman" w:hAnsi="Times New Roman" w:eastAsia="楷体_GB2312" w:cs="Times New Roman"/>
      <w:sz w:val="32"/>
      <w:szCs w:val="20"/>
    </w:rPr>
  </w:style>
  <w:style w:type="character" w:customStyle="1" w:styleId="91">
    <w:name w:val="纯文本 字符3"/>
    <w:basedOn w:val="28"/>
    <w:autoRedefine/>
    <w:semiHidden/>
    <w:qFormat/>
    <w:uiPriority w:val="99"/>
    <w:rPr>
      <w:rFonts w:hAnsi="Courier New" w:cs="Courier New" w:asciiTheme="minorEastAsia"/>
    </w:rPr>
  </w:style>
  <w:style w:type="character" w:customStyle="1" w:styleId="92">
    <w:name w:val="正文文本首行缩进 2 字符"/>
    <w:basedOn w:val="89"/>
    <w:link w:val="25"/>
    <w:autoRedefine/>
    <w:qFormat/>
    <w:uiPriority w:val="99"/>
    <w:rPr>
      <w:rFonts w:ascii="宋体" w:hAnsi="Courier New"/>
      <w:spacing w:val="-4"/>
      <w:sz w:val="18"/>
    </w:rPr>
  </w:style>
  <w:style w:type="character" w:customStyle="1" w:styleId="93">
    <w:name w:val="z-窗体底端 字符1"/>
    <w:basedOn w:val="28"/>
    <w:autoRedefine/>
    <w:semiHidden/>
    <w:qFormat/>
    <w:uiPriority w:val="99"/>
    <w:rPr>
      <w:rFonts w:ascii="Arial" w:hAnsi="Arial" w:cs="Arial"/>
      <w:vanish/>
      <w:sz w:val="16"/>
      <w:szCs w:val="16"/>
    </w:rPr>
  </w:style>
  <w:style w:type="paragraph" w:customStyle="1" w:styleId="94">
    <w:name w:val="此正文"/>
    <w:basedOn w:val="1"/>
    <w:autoRedefine/>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95">
    <w:name w:val="表内文字"/>
    <w:basedOn w:val="1"/>
    <w:autoRedefine/>
    <w:qFormat/>
    <w:uiPriority w:val="0"/>
    <w:pPr>
      <w:tabs>
        <w:tab w:val="left" w:pos="1418"/>
      </w:tabs>
      <w:spacing w:line="360" w:lineRule="auto"/>
      <w:jc w:val="center"/>
    </w:pPr>
    <w:rPr>
      <w:rFonts w:hint="eastAsia" w:ascii="仿宋_GB2312" w:hAnsi="Times New Roman" w:eastAsia="仿宋_GB2312" w:cs="Times New Roman"/>
      <w:spacing w:val="-20"/>
      <w:kern w:val="0"/>
      <w:sz w:val="24"/>
      <w:szCs w:val="24"/>
    </w:rPr>
  </w:style>
  <w:style w:type="paragraph" w:customStyle="1" w:styleId="96">
    <w:name w:val="正文 A"/>
    <w:autoRedefine/>
    <w:qFormat/>
    <w:uiPriority w:val="0"/>
    <w:pPr>
      <w:widowControl w:val="0"/>
      <w:jc w:val="both"/>
    </w:pPr>
    <w:rPr>
      <w:rFonts w:hint="eastAsia" w:ascii="Arial Unicode MS" w:hAnsi="Arial Unicode MS" w:eastAsia="Times New Roman" w:cs="Arial Unicode MS"/>
      <w:color w:val="000000"/>
      <w:kern w:val="2"/>
      <w:sz w:val="28"/>
      <w:szCs w:val="28"/>
      <w:u w:color="000000"/>
      <w:lang w:val="en-US" w:eastAsia="zh-CN" w:bidi="ar-SA"/>
    </w:rPr>
  </w:style>
  <w:style w:type="paragraph" w:customStyle="1" w:styleId="97">
    <w:name w:val="正文1"/>
    <w:autoRedefine/>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paragraph" w:customStyle="1" w:styleId="98">
    <w:name w:val="Char Char Char Char1"/>
    <w:basedOn w:val="1"/>
    <w:autoRedefine/>
    <w:qFormat/>
    <w:uiPriority w:val="0"/>
    <w:rPr>
      <w:rFonts w:ascii="Tahoma" w:hAnsi="Tahoma" w:eastAsia="宋体" w:cs="Times New Roman"/>
      <w:sz w:val="24"/>
      <w:szCs w:val="20"/>
    </w:rPr>
  </w:style>
  <w:style w:type="paragraph" w:customStyle="1" w:styleId="99">
    <w:name w:val="彩色列表 - 强调文字颜色 11"/>
    <w:basedOn w:val="1"/>
    <w:autoRedefine/>
    <w:qFormat/>
    <w:uiPriority w:val="34"/>
    <w:pPr>
      <w:ind w:firstLine="420" w:firstLineChars="200"/>
    </w:pPr>
    <w:rPr>
      <w:rFonts w:ascii="Calibri" w:hAnsi="Calibri" w:eastAsia="宋体" w:cs="Times New Roman"/>
    </w:rPr>
  </w:style>
  <w:style w:type="paragraph" w:customStyle="1" w:styleId="100">
    <w:name w:val="Proposals body"/>
    <w:basedOn w:val="1"/>
    <w:next w:val="1"/>
    <w:autoRedefine/>
    <w:qFormat/>
    <w:uiPriority w:val="0"/>
    <w:pPr>
      <w:widowControl/>
      <w:spacing w:line="460" w:lineRule="exact"/>
      <w:jc w:val="left"/>
    </w:pPr>
    <w:rPr>
      <w:rFonts w:ascii="仿宋_GB2312" w:hAnsi="Times New Roman" w:eastAsia="仿宋_GB2312" w:cs="Times New Roman"/>
      <w:snapToGrid w:val="0"/>
      <w:kern w:val="0"/>
      <w:sz w:val="24"/>
      <w:szCs w:val="24"/>
    </w:rPr>
  </w:style>
  <w:style w:type="paragraph" w:customStyle="1" w:styleId="101">
    <w:name w:val="正文2"/>
    <w:basedOn w:val="1"/>
    <w:link w:val="110"/>
    <w:autoRedefine/>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02">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sz w:val="21"/>
      <w:szCs w:val="22"/>
      <w:lang w:val="en-US" w:eastAsia="zh-CN" w:bidi="ar-SA"/>
    </w:rPr>
  </w:style>
  <w:style w:type="paragraph" w:customStyle="1" w:styleId="103">
    <w:name w:val="无间距"/>
    <w:autoRedefine/>
    <w:qFormat/>
    <w:uiPriority w:val="0"/>
    <w:pPr>
      <w:widowControl w:val="0"/>
      <w:jc w:val="both"/>
    </w:pPr>
    <w:rPr>
      <w:rFonts w:ascii="Calibri" w:hAnsi="Calibri" w:eastAsia="宋体" w:cs="Times New Roman"/>
      <w:kern w:val="2"/>
      <w:sz w:val="21"/>
      <w:szCs w:val="22"/>
      <w:lang w:val="en-US" w:eastAsia="zh-CN" w:bidi="ar-SA"/>
    </w:rPr>
  </w:style>
  <w:style w:type="paragraph" w:styleId="104">
    <w:name w:val="List Paragraph"/>
    <w:basedOn w:val="1"/>
    <w:autoRedefine/>
    <w:qFormat/>
    <w:uiPriority w:val="34"/>
    <w:pPr>
      <w:ind w:left="720"/>
      <w:contextualSpacing/>
    </w:pPr>
    <w:rPr>
      <w:rFonts w:ascii="Times New Roman" w:hAnsi="Times New Roman" w:eastAsia="宋体" w:cs="Times New Roman"/>
      <w:sz w:val="28"/>
      <w:szCs w:val="20"/>
    </w:rPr>
  </w:style>
  <w:style w:type="paragraph" w:customStyle="1" w:styleId="105">
    <w:name w:val="List Paragraph1"/>
    <w:basedOn w:val="1"/>
    <w:autoRedefine/>
    <w:qFormat/>
    <w:uiPriority w:val="0"/>
    <w:pPr>
      <w:ind w:firstLine="420" w:firstLineChars="200"/>
    </w:pPr>
    <w:rPr>
      <w:rFonts w:ascii="Times New Roman" w:hAnsi="Times New Roman" w:eastAsia="宋体" w:cs="Times New Roman"/>
      <w:szCs w:val="24"/>
    </w:rPr>
  </w:style>
  <w:style w:type="paragraph" w:customStyle="1" w:styleId="106">
    <w:name w:val="标题 10"/>
    <w:basedOn w:val="4"/>
    <w:autoRedefine/>
    <w:qFormat/>
    <w:uiPriority w:val="0"/>
    <w:pPr>
      <w:jc w:val="center"/>
    </w:pPr>
    <w:rPr>
      <w:kern w:val="0"/>
    </w:rPr>
  </w:style>
  <w:style w:type="character" w:customStyle="1" w:styleId="107">
    <w:name w:val="未处理的提及1"/>
    <w:autoRedefine/>
    <w:semiHidden/>
    <w:unhideWhenUsed/>
    <w:qFormat/>
    <w:uiPriority w:val="99"/>
    <w:rPr>
      <w:color w:val="605E5C"/>
      <w:shd w:val="clear" w:color="auto" w:fill="E1DFDD"/>
    </w:rPr>
  </w:style>
  <w:style w:type="character" w:customStyle="1" w:styleId="108">
    <w:name w:val="未处理的提及2"/>
    <w:basedOn w:val="28"/>
    <w:autoRedefine/>
    <w:semiHidden/>
    <w:unhideWhenUsed/>
    <w:qFormat/>
    <w:uiPriority w:val="99"/>
    <w:rPr>
      <w:color w:val="605E5C"/>
      <w:shd w:val="clear" w:color="auto" w:fill="E1DFDD"/>
    </w:rPr>
  </w:style>
  <w:style w:type="character" w:customStyle="1" w:styleId="109">
    <w:name w:val="Unresolved Mention"/>
    <w:basedOn w:val="28"/>
    <w:autoRedefine/>
    <w:semiHidden/>
    <w:unhideWhenUsed/>
    <w:qFormat/>
    <w:uiPriority w:val="99"/>
    <w:rPr>
      <w:color w:val="605E5C"/>
      <w:shd w:val="clear" w:color="auto" w:fill="E1DFDD"/>
    </w:rPr>
  </w:style>
  <w:style w:type="character" w:customStyle="1" w:styleId="110">
    <w:name w:val="正文2 Char Char"/>
    <w:link w:val="101"/>
    <w:autoRedefine/>
    <w:qFormat/>
    <w:uiPriority w:val="0"/>
    <w:rPr>
      <w:kern w:val="2"/>
      <w:sz w:val="24"/>
    </w:rPr>
  </w:style>
  <w:style w:type="table" w:customStyle="1" w:styleId="111">
    <w:name w:val="网格型1"/>
    <w:basedOn w:val="26"/>
    <w:autoRedefine/>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2">
    <w:name w:val="标准文本"/>
    <w:basedOn w:val="1"/>
    <w:autoRedefine/>
    <w:qFormat/>
    <w:uiPriority w:val="0"/>
    <w:pPr>
      <w:spacing w:line="360" w:lineRule="auto"/>
      <w:ind w:firstLine="480" w:firstLineChars="200"/>
    </w:pPr>
    <w:rPr>
      <w:rFonts w:ascii="Arial" w:hAnsi="Arial" w:cs="宋体"/>
      <w:sz w:val="24"/>
    </w:rPr>
  </w:style>
  <w:style w:type="character" w:customStyle="1" w:styleId="113">
    <w:name w:val="first-child"/>
    <w:basedOn w:val="28"/>
    <w:autoRedefine/>
    <w:qFormat/>
    <w:uiPriority w:val="0"/>
  </w:style>
  <w:style w:type="character" w:customStyle="1" w:styleId="114">
    <w:name w:val="first-child1"/>
    <w:basedOn w:val="28"/>
    <w:autoRedefine/>
    <w:qFormat/>
    <w:uiPriority w:val="0"/>
  </w:style>
  <w:style w:type="character" w:customStyle="1" w:styleId="115">
    <w:name w:val="on"/>
    <w:basedOn w:val="28"/>
    <w:autoRedefine/>
    <w:qFormat/>
    <w:uiPriority w:val="0"/>
    <w:rPr>
      <w:color w:val="C40001"/>
    </w:rPr>
  </w:style>
  <w:style w:type="character" w:customStyle="1" w:styleId="116">
    <w:name w:val="bar"/>
    <w:basedOn w:val="28"/>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8771ED-AAF5-4F08-BBE3-7B9D42BBFEA7}">
  <ds:schemaRefs/>
</ds:datastoreItem>
</file>

<file path=docProps/app.xml><?xml version="1.0" encoding="utf-8"?>
<Properties xmlns="http://schemas.openxmlformats.org/officeDocument/2006/extended-properties" xmlns:vt="http://schemas.openxmlformats.org/officeDocument/2006/docPropsVTypes">
  <Template>Normal</Template>
  <Pages>48</Pages>
  <Words>27987</Words>
  <Characters>29267</Characters>
  <Lines>220</Lines>
  <Paragraphs>62</Paragraphs>
  <TotalTime>0</TotalTime>
  <ScaleCrop>false</ScaleCrop>
  <LinksUpToDate>false</LinksUpToDate>
  <CharactersWithSpaces>30119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2021-05-13T05:24:00Z</dcterms:created>
  <dc:creator>hj j</dc:creator>
  <cp:lastModifiedBy>HP</cp:lastModifiedBy>
  <cp:lastPrinted>2022-10-31T00:58:00Z</cp:lastPrinted>
  <dcterms:modified xsi:type="dcterms:W3CDTF">2023-12-29T09:00:53Z</dcterms:modified>
  <cp:revision>1046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358795BC2351433F9DAA4ABA5B743A6B_13</vt:lpwstr>
  </property>
</Properties>
</file>