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Times New Roman"/>
          <w:b/>
          <w:spacing w:val="-6"/>
          <w:sz w:val="72"/>
          <w:szCs w:val="72"/>
          <w:lang w:val="en-US" w:eastAsia="zh-CN"/>
        </w:rPr>
      </w:pPr>
      <w:r>
        <w:rPr>
          <w:rFonts w:hint="eastAsia" w:ascii="楷体" w:hAnsi="楷体" w:eastAsia="楷体" w:cs="Times New Roman"/>
          <w:b/>
          <w:spacing w:val="-6"/>
          <w:sz w:val="72"/>
          <w:szCs w:val="72"/>
          <w:lang w:val="en-US" w:eastAsia="zh-CN"/>
        </w:rPr>
        <w:t>浙江省公安厅</w:t>
      </w:r>
    </w:p>
    <w:p>
      <w:pPr>
        <w:adjustRightInd w:val="0"/>
        <w:snapToGrid w:val="0"/>
        <w:spacing w:line="288" w:lineRule="auto"/>
        <w:jc w:val="center"/>
        <w:rPr>
          <w:rFonts w:hint="eastAsia" w:ascii="楷体" w:hAnsi="楷体" w:eastAsia="楷体" w:cs="Times New Roman"/>
          <w:b/>
          <w:spacing w:val="-6"/>
          <w:sz w:val="52"/>
          <w:szCs w:val="52"/>
        </w:rPr>
      </w:pPr>
      <w:r>
        <w:rPr>
          <w:rFonts w:hint="eastAsia" w:ascii="楷体" w:hAnsi="楷体" w:eastAsia="楷体" w:cs="Times New Roman"/>
          <w:b/>
          <w:spacing w:val="-6"/>
          <w:sz w:val="52"/>
          <w:szCs w:val="52"/>
        </w:rPr>
        <w:t>2023年全国青少年毒品预防教育</w:t>
      </w:r>
    </w:p>
    <w:p>
      <w:pPr>
        <w:adjustRightInd w:val="0"/>
        <w:snapToGrid w:val="0"/>
        <w:spacing w:line="288" w:lineRule="auto"/>
        <w:jc w:val="center"/>
        <w:rPr>
          <w:rFonts w:ascii="楷体" w:hAnsi="楷体" w:eastAsia="楷体" w:cs="Times New Roman"/>
          <w:b/>
          <w:spacing w:val="-6"/>
          <w:sz w:val="52"/>
          <w:szCs w:val="52"/>
        </w:rPr>
      </w:pPr>
      <w:r>
        <w:rPr>
          <w:rFonts w:hint="eastAsia" w:ascii="楷体" w:hAnsi="楷体" w:eastAsia="楷体" w:cs="Times New Roman"/>
          <w:b/>
          <w:spacing w:val="-6"/>
          <w:sz w:val="52"/>
          <w:szCs w:val="52"/>
        </w:rPr>
        <w:t>数字化平台运维</w:t>
      </w:r>
    </w:p>
    <w:p>
      <w:pPr>
        <w:adjustRightInd w:val="0"/>
        <w:snapToGrid w:val="0"/>
        <w:spacing w:line="288" w:lineRule="auto"/>
        <w:jc w:val="center"/>
        <w:rPr>
          <w:rFonts w:ascii="楷体" w:hAnsi="楷体" w:eastAsia="楷体" w:cs="Times New Roman"/>
          <w:b/>
          <w:spacing w:val="-6"/>
          <w:sz w:val="48"/>
          <w:szCs w:val="48"/>
        </w:rPr>
      </w:pPr>
    </w:p>
    <w:p>
      <w:pPr>
        <w:adjustRightInd w:val="0"/>
        <w:snapToGrid w:val="0"/>
        <w:spacing w:line="288" w:lineRule="auto"/>
        <w:jc w:val="center"/>
        <w:rPr>
          <w:rFonts w:ascii="楷体" w:hAnsi="楷体" w:eastAsia="楷体" w:cs="Times New Roman"/>
          <w:b/>
          <w:spacing w:val="-6"/>
          <w:sz w:val="72"/>
          <w:szCs w:val="72"/>
        </w:rPr>
      </w:pPr>
      <w:r>
        <w:rPr>
          <w:rFonts w:hint="eastAsia" w:ascii="楷体" w:hAnsi="楷体" w:eastAsia="楷体" w:cs="Times New Roman"/>
          <w:b/>
          <w:spacing w:val="-6"/>
          <w:sz w:val="72"/>
          <w:szCs w:val="72"/>
        </w:rPr>
        <w:t>招 标 文 件</w:t>
      </w:r>
    </w:p>
    <w:p>
      <w:pPr>
        <w:widowControl/>
        <w:adjustRightInd w:val="0"/>
        <w:snapToGrid w:val="0"/>
        <w:spacing w:line="288" w:lineRule="auto"/>
        <w:ind w:right="-2"/>
        <w:jc w:val="center"/>
        <w:rPr>
          <w:rFonts w:ascii="楷体" w:hAnsi="楷体" w:eastAsia="楷体" w:cs="Times New Roman"/>
          <w:b/>
          <w:sz w:val="36"/>
          <w:szCs w:val="24"/>
        </w:rPr>
      </w:pPr>
      <w:r>
        <w:rPr>
          <w:rFonts w:hint="eastAsia" w:ascii="楷体" w:hAnsi="楷体" w:eastAsia="楷体" w:cs="Times New Roman"/>
          <w:b/>
          <w:sz w:val="36"/>
          <w:szCs w:val="24"/>
        </w:rPr>
        <w:t>（线上电子招投标）</w:t>
      </w: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jc w:val="center"/>
        <w:rPr>
          <w:rFonts w:ascii="楷体" w:hAnsi="楷体" w:eastAsia="楷体" w:cs="Times New Roman"/>
          <w:sz w:val="44"/>
          <w:szCs w:val="44"/>
        </w:rPr>
      </w:pP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项目名称：2023年全国青少年毒品预防教育数字化平台运维</w:t>
      </w:r>
    </w:p>
    <w:p>
      <w:pPr>
        <w:adjustRightInd w:val="0"/>
        <w:snapToGrid w:val="0"/>
        <w:spacing w:line="288" w:lineRule="auto"/>
        <w:rPr>
          <w:rFonts w:hint="default" w:ascii="楷体" w:hAnsi="楷体" w:eastAsia="楷体" w:cs="Times New Roman"/>
          <w:b/>
          <w:spacing w:val="-6"/>
          <w:sz w:val="30"/>
          <w:szCs w:val="30"/>
          <w:highlight w:val="none"/>
          <w:lang w:val="en-US" w:eastAsia="zh-CN"/>
        </w:rPr>
      </w:pPr>
      <w:r>
        <w:rPr>
          <w:rFonts w:hint="eastAsia" w:ascii="楷体" w:hAnsi="楷体" w:eastAsia="楷体" w:cs="Times New Roman"/>
          <w:b/>
          <w:spacing w:val="-6"/>
          <w:sz w:val="30"/>
          <w:szCs w:val="30"/>
          <w:highlight w:val="none"/>
        </w:rPr>
        <w:t>项目编号：ZJQS2022N-GF-008</w:t>
      </w:r>
      <w:r>
        <w:rPr>
          <w:rFonts w:hint="eastAsia" w:ascii="楷体" w:hAnsi="楷体" w:eastAsia="楷体" w:cs="Times New Roman"/>
          <w:b/>
          <w:spacing w:val="-6"/>
          <w:sz w:val="30"/>
          <w:szCs w:val="30"/>
          <w:highlight w:val="none"/>
          <w:lang w:val="en-US" w:eastAsia="zh-CN"/>
        </w:rPr>
        <w:t>-1</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 购 人：浙江省公安厅</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ascii="楷体" w:hAnsi="楷体" w:eastAsia="楷体" w:cs="Times New Roman"/>
          <w:b/>
          <w:spacing w:val="-6"/>
          <w:sz w:val="30"/>
          <w:szCs w:val="30"/>
          <w:highlight w:val="none"/>
        </w:rPr>
      </w:pPr>
      <w:r>
        <w:rPr>
          <w:rFonts w:ascii="楷体" w:hAnsi="楷体" w:eastAsia="楷体" w:cs="Times New Roman"/>
          <w:b/>
          <w:spacing w:val="-6"/>
          <w:sz w:val="30"/>
          <w:szCs w:val="30"/>
          <w:highlight w:val="none"/>
        </w:rPr>
        <w:t>采购计划文号：[202</w:t>
      </w:r>
      <w:r>
        <w:rPr>
          <w:rFonts w:hint="eastAsia" w:ascii="楷体" w:hAnsi="楷体" w:eastAsia="楷体" w:cs="Times New Roman"/>
          <w:b/>
          <w:spacing w:val="-6"/>
          <w:sz w:val="30"/>
          <w:szCs w:val="30"/>
          <w:highlight w:val="none"/>
          <w:lang w:val="en-US" w:eastAsia="zh-CN"/>
        </w:rPr>
        <w:t>2</w:t>
      </w:r>
      <w:r>
        <w:rPr>
          <w:rFonts w:ascii="楷体" w:hAnsi="楷体" w:eastAsia="楷体" w:cs="Times New Roman"/>
          <w:b/>
          <w:spacing w:val="-6"/>
          <w:sz w:val="30"/>
          <w:szCs w:val="30"/>
          <w:highlight w:val="none"/>
        </w:rPr>
        <w:t>]</w:t>
      </w:r>
      <w:r>
        <w:rPr>
          <w:rFonts w:hint="eastAsia" w:ascii="楷体" w:hAnsi="楷体" w:eastAsia="楷体" w:cs="Times New Roman"/>
          <w:b/>
          <w:spacing w:val="-6"/>
          <w:sz w:val="30"/>
          <w:szCs w:val="30"/>
          <w:highlight w:val="none"/>
        </w:rPr>
        <w:t>36212</w:t>
      </w:r>
      <w:r>
        <w:rPr>
          <w:rFonts w:ascii="楷体" w:hAnsi="楷体" w:eastAsia="楷体" w:cs="Times New Roman"/>
          <w:b/>
          <w:spacing w:val="-6"/>
          <w:sz w:val="30"/>
          <w:szCs w:val="30"/>
          <w:highlight w:val="none"/>
        </w:rPr>
        <w:t>号</w:t>
      </w:r>
    </w:p>
    <w:p>
      <w:pPr>
        <w:adjustRightInd w:val="0"/>
        <w:snapToGrid w:val="0"/>
        <w:spacing w:line="288" w:lineRule="auto"/>
        <w:rPr>
          <w:rFonts w:ascii="楷体" w:hAnsi="楷体" w:eastAsia="楷体" w:cs="Times New Roman"/>
          <w:b/>
          <w:szCs w:val="21"/>
        </w:rPr>
      </w:pPr>
    </w:p>
    <w:p>
      <w:pPr>
        <w:adjustRightInd w:val="0"/>
        <w:snapToGrid w:val="0"/>
        <w:spacing w:line="288" w:lineRule="auto"/>
        <w:rPr>
          <w:rFonts w:ascii="楷体" w:hAnsi="楷体" w:eastAsia="楷体" w:cs="Times New Roman"/>
          <w:b/>
          <w:szCs w:val="21"/>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outlineLvl w:val="0"/>
        <w:rPr>
          <w:rFonts w:ascii="楷体" w:hAnsi="楷体" w:eastAsia="楷体" w:cs="Times New Roman"/>
          <w:b/>
          <w:sz w:val="30"/>
          <w:szCs w:val="30"/>
        </w:rPr>
      </w:pPr>
    </w:p>
    <w:p>
      <w:pPr>
        <w:adjustRightInd w:val="0"/>
        <w:snapToGrid w:val="0"/>
        <w:spacing w:line="288" w:lineRule="auto"/>
        <w:jc w:val="center"/>
        <w:outlineLvl w:val="0"/>
        <w:rPr>
          <w:rFonts w:ascii="楷体" w:hAnsi="楷体" w:eastAsia="楷体" w:cs="Times New Roman"/>
          <w:b/>
          <w:sz w:val="30"/>
          <w:szCs w:val="30"/>
        </w:rPr>
      </w:pPr>
      <w:r>
        <w:rPr>
          <w:rFonts w:ascii="楷体" w:hAnsi="楷体" w:eastAsia="楷体" w:cs="Times New Roman"/>
          <w:b/>
          <w:sz w:val="30"/>
          <w:szCs w:val="30"/>
        </w:rPr>
        <w:t>目</w:t>
      </w:r>
      <w:r>
        <w:rPr>
          <w:rFonts w:hint="eastAsia" w:ascii="楷体" w:hAnsi="楷体" w:eastAsia="楷体" w:cs="Times New Roman"/>
          <w:b/>
          <w:sz w:val="30"/>
          <w:szCs w:val="30"/>
        </w:rPr>
        <w:t xml:space="preserve">    </w:t>
      </w:r>
      <w:r>
        <w:rPr>
          <w:rFonts w:ascii="楷体" w:hAnsi="楷体" w:eastAsia="楷体" w:cs="Times New Roman"/>
          <w:b/>
          <w:sz w:val="30"/>
          <w:szCs w:val="30"/>
        </w:rPr>
        <w:t>录</w:t>
      </w:r>
    </w:p>
    <w:p>
      <w:pPr>
        <w:adjustRightInd w:val="0"/>
        <w:snapToGrid w:val="0"/>
        <w:spacing w:line="288" w:lineRule="auto"/>
        <w:rPr>
          <w:rFonts w:ascii="楷体" w:hAnsi="楷体" w:eastAsia="楷体" w:cs="Times New Roman"/>
          <w:b/>
          <w:sz w:val="30"/>
          <w:szCs w:val="30"/>
        </w:rPr>
      </w:pP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第一章  投标邀请</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第二章  采购需求</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第三章  投标人须知</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第四章  评标方法及评标标准</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rPr>
      </w:pPr>
      <w:r>
        <w:rPr>
          <w:rFonts w:hint="eastAsia" w:ascii="楷体" w:hAnsi="楷体" w:eastAsia="楷体" w:cs="Times New Roman"/>
          <w:b/>
          <w:spacing w:val="-6"/>
          <w:sz w:val="30"/>
          <w:szCs w:val="30"/>
        </w:rPr>
        <w:t>第六章  投标文件格式</w:t>
      </w:r>
    </w:p>
    <w:p>
      <w:pPr>
        <w:widowControl/>
        <w:adjustRightInd w:val="0"/>
        <w:snapToGrid w:val="0"/>
        <w:spacing w:line="288" w:lineRule="auto"/>
        <w:jc w:val="left"/>
        <w:rPr>
          <w:rFonts w:ascii="宋体" w:hAnsi="宋体" w:eastAsia="宋体" w:cs="Times New Roman"/>
          <w:szCs w:val="21"/>
        </w:rPr>
      </w:pPr>
    </w:p>
    <w:p>
      <w:pPr>
        <w:widowControl/>
        <w:adjustRightInd w:val="0"/>
        <w:snapToGrid w:val="0"/>
        <w:spacing w:line="288" w:lineRule="auto"/>
        <w:jc w:val="left"/>
        <w:rPr>
          <w:rFonts w:ascii="宋体" w:hAnsi="宋体" w:eastAsia="宋体" w:cs="Times New Roman"/>
          <w:szCs w:val="21"/>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rPr>
      </w:pPr>
      <w:r>
        <w:rPr>
          <w:rFonts w:ascii="宋体" w:hAnsi="宋体" w:eastAsia="宋体" w:cs="Times New Roman"/>
          <w:b/>
          <w:spacing w:val="-6"/>
          <w:sz w:val="32"/>
          <w:szCs w:val="32"/>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rPr>
      </w:pPr>
      <w:r>
        <w:rPr>
          <w:rFonts w:hint="eastAsia" w:ascii="宋体" w:hAnsi="宋体" w:eastAsia="宋体" w:cs="Times New Roman"/>
          <w:b/>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rPr>
      </w:pPr>
      <w:r>
        <w:rPr>
          <w:rFonts w:hint="eastAsia" w:ascii="宋体" w:hAnsi="宋体" w:eastAsia="宋体" w:cs="Times New Roman"/>
          <w:b/>
          <w:szCs w:val="21"/>
          <w:u w:val="single"/>
        </w:rPr>
        <w:t xml:space="preserve"> 2023年全国青少年毒品预防教育数字化平台运维 </w:t>
      </w:r>
      <w:r>
        <w:rPr>
          <w:rFonts w:hint="eastAsia" w:ascii="宋体" w:hAnsi="宋体" w:eastAsia="宋体" w:cs="Times New Roman"/>
          <w:b/>
          <w:szCs w:val="21"/>
        </w:rPr>
        <w:t>招标项目的潜在投标人应在</w:t>
      </w:r>
      <w:r>
        <w:rPr>
          <w:rFonts w:hint="eastAsia" w:ascii="宋体" w:hAnsi="宋体" w:eastAsia="宋体" w:cs="Times New Roman"/>
          <w:b/>
          <w:szCs w:val="21"/>
          <w:u w:val="single"/>
        </w:rPr>
        <w:t xml:space="preserve"> 政府采购云平台（https://www.zcygov.cn）</w:t>
      </w:r>
      <w:r>
        <w:rPr>
          <w:rFonts w:hint="eastAsia" w:ascii="宋体" w:hAnsi="宋体" w:eastAsia="宋体" w:cs="Times New Roman"/>
          <w:b/>
          <w:szCs w:val="21"/>
        </w:rPr>
        <w:t>获取（下载）招标文件，并于</w:t>
      </w:r>
      <w:r>
        <w:rPr>
          <w:rFonts w:hint="eastAsia" w:ascii="宋体" w:hAnsi="宋体" w:eastAsia="宋体" w:cs="Times New Roman"/>
          <w:b/>
          <w:szCs w:val="21"/>
          <w:highlight w:val="none"/>
          <w:u w:val="single"/>
        </w:rPr>
        <w:t>2022年</w:t>
      </w:r>
      <w:r>
        <w:rPr>
          <w:rFonts w:hint="eastAsia" w:ascii="宋体" w:hAnsi="宋体" w:eastAsia="宋体" w:cs="Times New Roman"/>
          <w:b/>
          <w:szCs w:val="21"/>
          <w:highlight w:val="none"/>
          <w:u w:val="single"/>
          <w:lang w:val="en-US" w:eastAsia="zh-CN"/>
        </w:rPr>
        <w:t>9</w:t>
      </w:r>
      <w:r>
        <w:rPr>
          <w:rFonts w:hint="eastAsia" w:ascii="宋体" w:hAnsi="宋体" w:eastAsia="宋体" w:cs="Times New Roman"/>
          <w:b/>
          <w:szCs w:val="21"/>
          <w:highlight w:val="none"/>
          <w:u w:val="single"/>
        </w:rPr>
        <w:t>月</w:t>
      </w:r>
      <w:r>
        <w:rPr>
          <w:rFonts w:hint="eastAsia" w:ascii="宋体" w:hAnsi="宋体" w:eastAsia="宋体" w:cs="Times New Roman"/>
          <w:b/>
          <w:szCs w:val="21"/>
          <w:highlight w:val="none"/>
          <w:u w:val="single"/>
          <w:lang w:val="en-US" w:eastAsia="zh-CN"/>
        </w:rPr>
        <w:t>8</w:t>
      </w:r>
      <w:r>
        <w:rPr>
          <w:rFonts w:hint="eastAsia" w:ascii="宋体" w:hAnsi="宋体" w:eastAsia="宋体" w:cs="Times New Roman"/>
          <w:b/>
          <w:szCs w:val="21"/>
          <w:highlight w:val="none"/>
          <w:u w:val="single"/>
        </w:rPr>
        <w:t>日9:</w:t>
      </w:r>
      <w:r>
        <w:rPr>
          <w:rFonts w:hint="eastAsia" w:ascii="宋体" w:hAnsi="宋体" w:eastAsia="宋体" w:cs="Times New Roman"/>
          <w:b/>
          <w:szCs w:val="21"/>
          <w:highlight w:val="none"/>
          <w:u w:val="single"/>
          <w:lang w:val="en-US" w:eastAsia="zh-CN"/>
        </w:rPr>
        <w:t>3</w:t>
      </w:r>
      <w:r>
        <w:rPr>
          <w:rFonts w:hint="eastAsia" w:ascii="宋体" w:hAnsi="宋体" w:eastAsia="宋体" w:cs="Times New Roman"/>
          <w:b/>
          <w:szCs w:val="21"/>
          <w:highlight w:val="none"/>
          <w:u w:val="single"/>
        </w:rPr>
        <w:t>0:00</w:t>
      </w:r>
      <w:r>
        <w:rPr>
          <w:rFonts w:hint="eastAsia" w:ascii="宋体" w:hAnsi="宋体" w:eastAsia="宋体" w:cs="Times New Roman"/>
          <w:b/>
          <w:szCs w:val="21"/>
          <w:u w:val="single"/>
        </w:rPr>
        <w:t>（北京时间）</w:t>
      </w:r>
      <w:r>
        <w:rPr>
          <w:rFonts w:hint="eastAsia" w:ascii="宋体" w:hAnsi="宋体" w:eastAsia="宋体" w:cs="Times New Roman"/>
          <w:b/>
          <w:bCs/>
          <w:szCs w:val="21"/>
        </w:rPr>
        <w:t>前递交（上传）投标</w:t>
      </w:r>
      <w:r>
        <w:rPr>
          <w:rFonts w:ascii="宋体" w:hAnsi="宋体" w:eastAsia="宋体" w:cs="Times New Roman"/>
          <w:b/>
          <w:bCs/>
          <w:szCs w:val="21"/>
        </w:rPr>
        <w:t>文件</w:t>
      </w:r>
      <w:r>
        <w:rPr>
          <w:rFonts w:hint="eastAsia" w:ascii="宋体" w:hAnsi="宋体" w:eastAsia="宋体" w:cs="Times New Roman"/>
          <w:b/>
          <w:szCs w:val="21"/>
        </w:rPr>
        <w:t>。</w:t>
      </w:r>
    </w:p>
    <w:p>
      <w:pPr>
        <w:adjustRightInd w:val="0"/>
        <w:snapToGrid w:val="0"/>
        <w:spacing w:line="288" w:lineRule="auto"/>
        <w:rPr>
          <w:rFonts w:ascii="宋体" w:hAnsi="宋体" w:eastAsia="宋体" w:cs="宋体"/>
          <w:b/>
          <w:szCs w:val="21"/>
        </w:rPr>
      </w:pPr>
      <w:bookmarkStart w:id="0" w:name="_Toc35393790"/>
      <w:bookmarkStart w:id="1" w:name="_Toc28359002"/>
      <w:bookmarkStart w:id="2" w:name="_Toc35393621"/>
      <w:bookmarkStart w:id="3" w:name="_Toc28359079"/>
      <w:bookmarkStart w:id="4" w:name="_Hlk24379207"/>
      <w:r>
        <w:rPr>
          <w:rFonts w:hint="eastAsia" w:ascii="宋体" w:hAnsi="宋体" w:eastAsia="宋体" w:cs="宋体"/>
          <w:b/>
          <w:szCs w:val="21"/>
        </w:rPr>
        <w:t>一、项目基本情况</w:t>
      </w:r>
      <w:bookmarkEnd w:id="0"/>
      <w:bookmarkEnd w:id="1"/>
      <w:bookmarkEnd w:id="2"/>
      <w:bookmarkEnd w:id="3"/>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1.项目编号：ZJQS2022N-GF-008-1</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.项目名称：2023年全国青少年毒品预防教育数字化平台运维</w:t>
      </w:r>
    </w:p>
    <w:bookmarkEnd w:id="4"/>
    <w:p>
      <w:pPr>
        <w:adjustRightInd w:val="0"/>
        <w:snapToGrid w:val="0"/>
        <w:spacing w:line="288" w:lineRule="auto"/>
        <w:ind w:firstLine="420" w:firstLineChars="200"/>
        <w:rPr>
          <w:rFonts w:hint="default" w:ascii="宋体" w:hAnsi="宋体" w:eastAsia="宋体" w:cs="Times New Roman"/>
          <w:szCs w:val="21"/>
          <w:highlight w:val="none"/>
          <w:lang w:val="en-US" w:eastAsia="zh-CN"/>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900000元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w:t>
      </w:r>
      <w:r>
        <w:rPr>
          <w:rFonts w:hint="eastAsia" w:ascii="宋体" w:hAnsi="宋体" w:eastAsia="宋体" w:cs="Times New Roman"/>
          <w:szCs w:val="21"/>
          <w:highlight w:val="none"/>
          <w:lang w:val="en-US" w:eastAsia="zh-CN"/>
        </w:rPr>
        <w:t>900000元</w:t>
      </w:r>
    </w:p>
    <w:p>
      <w:pPr>
        <w:adjustRightInd w:val="0"/>
        <w:snapToGrid w:val="0"/>
        <w:spacing w:line="288" w:lineRule="auto"/>
        <w:ind w:firstLine="420" w:firstLineChars="200"/>
        <w:rPr>
          <w:rFonts w:ascii="宋体" w:hAnsi="宋体" w:eastAsia="宋体" w:cs="Times New Roman"/>
          <w:szCs w:val="21"/>
          <w:highlight w:val="none"/>
          <w:u w:val="single"/>
        </w:rPr>
      </w:pPr>
      <w:r>
        <w:rPr>
          <w:rFonts w:ascii="宋体" w:hAnsi="宋体" w:eastAsia="宋体" w:cs="Times New Roman"/>
          <w:szCs w:val="21"/>
          <w:highlight w:val="none"/>
        </w:rPr>
        <w:t>5</w:t>
      </w:r>
      <w:r>
        <w:rPr>
          <w:rFonts w:hint="eastAsia" w:ascii="宋体" w:hAnsi="宋体" w:eastAsia="宋体" w:cs="Times New Roman"/>
          <w:szCs w:val="21"/>
          <w:highlight w:val="none"/>
        </w:rPr>
        <w:t>.</w:t>
      </w:r>
      <w:r>
        <w:rPr>
          <w:rFonts w:hint="eastAsia" w:ascii="宋体" w:hAnsi="宋体" w:eastAsia="宋体" w:cs="Times New Roman"/>
          <w:szCs w:val="21"/>
          <w:highlight w:val="none"/>
          <w:lang w:val="en-US" w:eastAsia="zh-CN"/>
        </w:rPr>
        <w:t>项目完工时间</w:t>
      </w:r>
      <w:r>
        <w:rPr>
          <w:rFonts w:hint="eastAsia" w:ascii="宋体" w:hAnsi="宋体" w:eastAsia="宋体" w:cs="Times New Roman"/>
          <w:szCs w:val="21"/>
          <w:highlight w:val="none"/>
        </w:rPr>
        <w:t>：合同签订后运维全国青少年毒品预防教育数字化平台12个月，12个月内同步完成项目全部工作，以具体合同签订日期为起始日期，如合同签订日期早于2022年11月1日，则以2022年11月1日为服务起始日期，2022年11月1日-12月1日完成与项目前期运维商交接工作。</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r>
        <w:rPr>
          <w:rFonts w:hint="eastAsia" w:ascii="宋体" w:hAnsi="宋体" w:eastAsia="宋体" w:cs="Times New Roman"/>
          <w:b/>
          <w:bCs/>
          <w:szCs w:val="21"/>
          <w:highlight w:val="none"/>
        </w:rPr>
        <w:t>（仅</w:t>
      </w:r>
      <w:r>
        <w:rPr>
          <w:rFonts w:hint="eastAsia" w:ascii="宋体" w:hAnsi="宋体" w:eastAsia="宋体" w:cs="Times New Roman"/>
          <w:b/>
          <w:bCs/>
          <w:szCs w:val="21"/>
          <w:highlight w:val="none"/>
          <w:lang w:val="en-US" w:eastAsia="zh-CN"/>
        </w:rPr>
        <w:t>允许</w:t>
      </w:r>
      <w:r>
        <w:rPr>
          <w:rFonts w:hint="eastAsia" w:ascii="宋体" w:hAnsi="宋体" w:eastAsia="宋体" w:cs="Times New Roman"/>
          <w:b/>
          <w:bCs/>
          <w:szCs w:val="21"/>
          <w:highlight w:val="none"/>
        </w:rPr>
        <w:t>中型企业与小微企业组成的联合体</w:t>
      </w:r>
      <w:r>
        <w:rPr>
          <w:rFonts w:hint="eastAsia" w:ascii="宋体" w:hAnsi="宋体" w:eastAsia="宋体" w:cs="Times New Roman"/>
          <w:b/>
          <w:bCs/>
          <w:szCs w:val="21"/>
          <w:highlight w:val="none"/>
          <w:lang w:val="en-US" w:eastAsia="zh-CN"/>
        </w:rPr>
        <w:t>参与投标</w:t>
      </w:r>
      <w:r>
        <w:rPr>
          <w:rFonts w:hint="eastAsia" w:ascii="宋体" w:hAnsi="宋体" w:eastAsia="宋体" w:cs="Times New Roman"/>
          <w:b/>
          <w:bCs/>
          <w:szCs w:val="21"/>
          <w:highlight w:val="none"/>
        </w:rPr>
        <w:t>）</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7</w:t>
      </w:r>
      <w:r>
        <w:rPr>
          <w:rFonts w:hint="eastAsia" w:ascii="宋体" w:hAnsi="宋体" w:eastAsia="宋体" w:cs="Times New Roman"/>
          <w:szCs w:val="21"/>
        </w:rPr>
        <w:t>.采购需求：</w:t>
      </w:r>
    </w:p>
    <w:tbl>
      <w:tblPr>
        <w:tblStyle w:val="24"/>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31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highlight w:val="none"/>
              </w:rPr>
              <w:t>标项</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单位</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szCs w:val="21"/>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hint="eastAsia" w:ascii="宋体" w:hAnsi="宋体" w:eastAsia="宋体" w:cs="宋体"/>
                <w:bCs/>
                <w:szCs w:val="21"/>
                <w:lang w:val="en-US" w:eastAsia="zh-CN"/>
              </w:rPr>
            </w:pPr>
            <w:r>
              <w:rPr>
                <w:rFonts w:hint="eastAsia" w:ascii="宋体" w:hAnsi="宋体" w:eastAsia="宋体" w:cs="宋体"/>
                <w:bCs/>
                <w:szCs w:val="21"/>
                <w:lang w:val="en-US" w:eastAsia="zh-CN"/>
              </w:rPr>
              <w:t>1</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rPr>
            </w:pPr>
            <w:r>
              <w:rPr>
                <w:rFonts w:hint="eastAsia" w:ascii="宋体" w:hAnsi="宋体" w:eastAsia="宋体" w:cs="Times New Roman"/>
                <w:szCs w:val="21"/>
                <w:highlight w:val="none"/>
              </w:rPr>
              <w:t>2023年全国青少年毒品预防教育数字化平台运维</w:t>
            </w:r>
          </w:p>
        </w:tc>
        <w:tc>
          <w:tcPr>
            <w:tcW w:w="708" w:type="dxa"/>
            <w:tcBorders>
              <w:tl2br w:val="nil"/>
              <w:tr2bl w:val="nil"/>
            </w:tcBorders>
            <w:vAlign w:val="center"/>
          </w:tcPr>
          <w:p>
            <w:pPr>
              <w:adjustRightInd w:val="0"/>
              <w:snapToGrid w:val="0"/>
              <w:spacing w:line="288" w:lineRule="auto"/>
              <w:jc w:val="center"/>
              <w:rPr>
                <w:rFonts w:hint="eastAsia" w:ascii="宋体" w:hAnsi="宋体" w:eastAsia="宋体" w:cs="宋体"/>
                <w:bCs/>
                <w:kern w:val="2"/>
                <w:sz w:val="21"/>
                <w:szCs w:val="21"/>
                <w:lang w:val="en-US" w:eastAsia="zh-CN" w:bidi="ar-SA"/>
              </w:rPr>
            </w:pPr>
            <w:r>
              <w:rPr>
                <w:rFonts w:hint="eastAsia" w:ascii="宋体" w:hAnsi="宋体" w:eastAsia="宋体" w:cs="宋体"/>
                <w:bCs/>
                <w:szCs w:val="21"/>
                <w:lang w:val="en-US" w:eastAsia="zh-CN"/>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kern w:val="2"/>
                <w:sz w:val="21"/>
                <w:szCs w:val="21"/>
                <w:lang w:val="en-US" w:eastAsia="zh-CN" w:bidi="ar-SA"/>
              </w:rPr>
            </w:pPr>
            <w:r>
              <w:rPr>
                <w:rFonts w:hint="eastAsia" w:ascii="宋体" w:hAnsi="宋体" w:eastAsia="宋体" w:cs="宋体"/>
                <w:bCs/>
                <w:szCs w:val="21"/>
              </w:rPr>
              <w:t>项</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kern w:val="2"/>
                <w:sz w:val="21"/>
                <w:szCs w:val="21"/>
                <w:lang w:val="en-US" w:eastAsia="zh-CN" w:bidi="ar-SA"/>
              </w:rPr>
            </w:pPr>
            <w:r>
              <w:rPr>
                <w:rFonts w:hint="eastAsia" w:ascii="宋体" w:hAnsi="宋体" w:eastAsia="宋体" w:cs="宋体"/>
                <w:bCs/>
                <w:szCs w:val="21"/>
                <w:lang w:val="en-US" w:eastAsia="zh-CN"/>
              </w:rPr>
              <w:t>详见采购需求</w:t>
            </w:r>
          </w:p>
        </w:tc>
        <w:tc>
          <w:tcPr>
            <w:tcW w:w="1276" w:type="dxa"/>
            <w:tcBorders>
              <w:right w:val="single" w:color="auto" w:sz="4" w:space="0"/>
              <w:tl2br w:val="nil"/>
              <w:tr2bl w:val="nil"/>
            </w:tcBorders>
            <w:vAlign w:val="center"/>
          </w:tcPr>
          <w:p>
            <w:pPr>
              <w:adjustRightInd w:val="0"/>
              <w:snapToGrid w:val="0"/>
              <w:spacing w:line="288"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否</w:t>
            </w:r>
          </w:p>
        </w:tc>
      </w:tr>
    </w:tbl>
    <w:p>
      <w:pPr>
        <w:adjustRightInd w:val="0"/>
        <w:snapToGrid w:val="0"/>
        <w:spacing w:line="288" w:lineRule="auto"/>
        <w:rPr>
          <w:rFonts w:ascii="宋体" w:hAnsi="宋体" w:eastAsia="宋体" w:cs="宋体"/>
          <w:b/>
          <w:szCs w:val="21"/>
        </w:rPr>
      </w:pPr>
      <w:bookmarkStart w:id="5" w:name="_Toc28359003"/>
      <w:bookmarkStart w:id="6" w:name="_Toc28359080"/>
      <w:bookmarkStart w:id="7" w:name="_Toc35393622"/>
      <w:bookmarkStart w:id="8" w:name="_Toc35393791"/>
      <w:r>
        <w:rPr>
          <w:rFonts w:hint="eastAsia" w:ascii="宋体" w:hAnsi="宋体" w:eastAsia="宋体" w:cs="宋体"/>
          <w:b/>
          <w:szCs w:val="21"/>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rPr>
      </w:pPr>
      <w:r>
        <w:rPr>
          <w:rFonts w:hint="eastAsia" w:ascii="宋体" w:hAnsi="宋体" w:eastAsia="宋体" w:cs="Times New Roman"/>
          <w:bCs/>
          <w:szCs w:val="21"/>
        </w:rPr>
        <w:t>1.满足《中华人民共和国政府采购法》第二十二条规定，未被“信用中国”（www.creditchina.gov.cn）</w:t>
      </w:r>
      <w:r>
        <w:rPr>
          <w:rFonts w:ascii="宋体" w:hAnsi="宋体" w:eastAsia="宋体" w:cs="Times New Roman"/>
          <w:bCs/>
          <w:szCs w:val="21"/>
        </w:rPr>
        <w:t>、中国政府采购网（www.ccgp.gov.cn）列入失信被执行人、重大税收违法案件当事人名单、政府采购严重违法失信行为记录名单</w:t>
      </w:r>
      <w:r>
        <w:rPr>
          <w:rFonts w:hint="eastAsia" w:ascii="宋体" w:hAnsi="宋体" w:eastAsia="宋体" w:cs="Times New Roman"/>
          <w:bCs/>
          <w:szCs w:val="21"/>
        </w:rPr>
        <w:t>；</w:t>
      </w:r>
    </w:p>
    <w:p>
      <w:pPr>
        <w:adjustRightInd w:val="0"/>
        <w:snapToGrid w:val="0"/>
        <w:spacing w:line="288" w:lineRule="auto"/>
        <w:ind w:firstLine="422" w:firstLineChars="200"/>
        <w:rPr>
          <w:rFonts w:hint="eastAsia" w:ascii="宋体" w:hAnsi="宋体" w:eastAsia="宋体" w:cs="Times New Roman"/>
          <w:b/>
          <w:bCs/>
          <w:szCs w:val="21"/>
          <w:highlight w:val="none"/>
        </w:rPr>
      </w:pPr>
      <w:bookmarkStart w:id="9" w:name="_Toc28359004"/>
      <w:bookmarkStart w:id="10" w:name="_Toc28359081"/>
      <w:r>
        <w:rPr>
          <w:rFonts w:hint="eastAsia" w:ascii="宋体" w:hAnsi="宋体" w:eastAsia="宋体" w:cs="Times New Roman"/>
          <w:b/>
          <w:bCs/>
          <w:szCs w:val="21"/>
          <w:highlight w:val="none"/>
        </w:rPr>
        <w:t>2.落实政府采购政策需满足的资格要求：</w:t>
      </w:r>
    </w:p>
    <w:p>
      <w:pPr>
        <w:adjustRightInd w:val="0"/>
        <w:snapToGrid w:val="0"/>
        <w:spacing w:line="288" w:lineRule="auto"/>
        <w:ind w:firstLine="422" w:firstLineChars="200"/>
        <w:rPr>
          <w:rFonts w:hint="eastAsia" w:ascii="宋体" w:hAnsi="宋体" w:eastAsia="宋体" w:cs="Times New Roman"/>
          <w:b/>
          <w:bCs w:val="0"/>
          <w:sz w:val="21"/>
          <w:szCs w:val="21"/>
          <w:lang w:val="en-US" w:eastAsia="zh-CN"/>
        </w:rPr>
      </w:pPr>
      <w:r>
        <w:rPr>
          <w:rFonts w:hint="eastAsia" w:ascii="宋体" w:hAnsi="宋体" w:eastAsia="宋体" w:cs="Times New Roman"/>
          <w:b/>
          <w:bCs w:val="0"/>
          <w:sz w:val="21"/>
          <w:szCs w:val="21"/>
          <w:lang w:val="en-US" w:eastAsia="zh-CN"/>
        </w:rPr>
        <w:t>2.1供应商单独投标且不分包的：本项目整体专门面向中小企业采购。</w:t>
      </w:r>
    </w:p>
    <w:p>
      <w:pPr>
        <w:adjustRightInd w:val="0"/>
        <w:snapToGrid w:val="0"/>
        <w:spacing w:line="288" w:lineRule="auto"/>
        <w:ind w:firstLine="422" w:firstLineChars="200"/>
        <w:rPr>
          <w:rFonts w:hint="eastAsia" w:ascii="宋体" w:hAnsi="宋体" w:eastAsia="宋体" w:cs="Times New Roman"/>
          <w:b/>
          <w:bCs w:val="0"/>
          <w:sz w:val="21"/>
          <w:szCs w:val="21"/>
          <w:lang w:val="en-US" w:eastAsia="zh-CN"/>
        </w:rPr>
      </w:pPr>
      <w:r>
        <w:rPr>
          <w:rFonts w:hint="eastAsia" w:ascii="宋体" w:hAnsi="宋体" w:eastAsia="宋体" w:cs="Times New Roman"/>
          <w:b/>
          <w:bCs w:val="0"/>
          <w:sz w:val="21"/>
          <w:szCs w:val="21"/>
          <w:lang w:val="en-US" w:eastAsia="zh-CN"/>
        </w:rPr>
        <w:t>2.2联合体投标：仅限中型企业与小微企业组成的联合体参与投标。</w:t>
      </w:r>
    </w:p>
    <w:p>
      <w:pPr>
        <w:adjustRightInd w:val="0"/>
        <w:snapToGrid w:val="0"/>
        <w:spacing w:line="288" w:lineRule="auto"/>
        <w:ind w:firstLine="422" w:firstLineChars="200"/>
        <w:rPr>
          <w:rFonts w:hint="eastAsia" w:ascii="宋体" w:hAnsi="宋体" w:eastAsia="宋体" w:cs="Times New Roman"/>
          <w:b/>
          <w:bCs w:val="0"/>
          <w:sz w:val="21"/>
          <w:szCs w:val="21"/>
          <w:lang w:val="en-US" w:eastAsia="zh-CN"/>
        </w:rPr>
      </w:pPr>
      <w:r>
        <w:rPr>
          <w:rFonts w:hint="eastAsia" w:ascii="宋体" w:hAnsi="宋体" w:eastAsia="宋体" w:cs="Times New Roman"/>
          <w:b/>
          <w:bCs w:val="0"/>
          <w:sz w:val="21"/>
          <w:szCs w:val="21"/>
          <w:lang w:val="en-US" w:eastAsia="zh-CN"/>
        </w:rPr>
        <w:t>2.3分包：仅允许中型企业向小微企业合理分包。</w:t>
      </w:r>
    </w:p>
    <w:p>
      <w:pPr>
        <w:adjustRightInd w:val="0"/>
        <w:snapToGrid w:val="0"/>
        <w:spacing w:line="288" w:lineRule="auto"/>
        <w:ind w:firstLine="420" w:firstLineChars="200"/>
        <w:rPr>
          <w:rFonts w:hint="eastAsia" w:ascii="宋体" w:hAnsi="宋体" w:eastAsia="宋体" w:cs="Times New Roman"/>
          <w:bCs/>
          <w:sz w:val="21"/>
          <w:szCs w:val="21"/>
          <w:lang w:val="en-US" w:eastAsia="zh-CN"/>
        </w:rPr>
      </w:pPr>
      <w:r>
        <w:rPr>
          <w:rFonts w:hint="eastAsia" w:ascii="宋体" w:hAnsi="宋体" w:eastAsia="宋体" w:cs="Times New Roman"/>
          <w:bCs/>
          <w:sz w:val="21"/>
          <w:szCs w:val="21"/>
          <w:lang w:val="en-US" w:eastAsia="zh-CN"/>
        </w:rPr>
        <w:t>服务由小微企业承接，即提供服务的人员为小微企业依照《中华人民共和国劳动合同法》订立劳动合同的从业人员）；监狱企业、残疾人福利性单位视同小型、微型企业。</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3.本项目的特定资格要求：无</w:t>
      </w:r>
    </w:p>
    <w:p>
      <w:pPr>
        <w:adjustRightInd w:val="0"/>
        <w:snapToGrid w:val="0"/>
        <w:spacing w:line="288" w:lineRule="auto"/>
        <w:rPr>
          <w:rFonts w:ascii="宋体" w:hAnsi="宋体" w:eastAsia="宋体" w:cs="宋体"/>
          <w:b/>
          <w:szCs w:val="21"/>
        </w:rPr>
      </w:pPr>
      <w:bookmarkStart w:id="11" w:name="_Toc35393792"/>
      <w:bookmarkStart w:id="12" w:name="_Toc35393623"/>
      <w:r>
        <w:rPr>
          <w:rFonts w:hint="eastAsia" w:ascii="宋体" w:hAnsi="宋体" w:eastAsia="宋体" w:cs="宋体"/>
          <w:b/>
          <w:szCs w:val="21"/>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rPr>
      </w:pPr>
      <w:bookmarkStart w:id="13" w:name="_Toc28359082"/>
      <w:bookmarkStart w:id="14" w:name="_Toc28359005"/>
      <w:bookmarkStart w:id="15" w:name="_Toc35393793"/>
      <w:bookmarkStart w:id="16" w:name="_Toc35393624"/>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时间：2022年</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19</w:t>
      </w:r>
      <w:bookmarkStart w:id="49" w:name="_GoBack"/>
      <w:bookmarkEnd w:id="49"/>
      <w:r>
        <w:rPr>
          <w:rFonts w:hint="eastAsia" w:ascii="宋体" w:hAnsi="宋体" w:eastAsia="宋体" w:cs="Times New Roman"/>
          <w:szCs w:val="21"/>
          <w:highlight w:val="none"/>
        </w:rPr>
        <w:t>日至2022年</w:t>
      </w:r>
      <w:r>
        <w:rPr>
          <w:rFonts w:hint="eastAsia" w:ascii="宋体" w:hAnsi="宋体" w:eastAsia="宋体" w:cs="Times New Roman"/>
          <w:szCs w:val="21"/>
          <w:highlight w:val="none"/>
          <w:lang w:val="en-US" w:eastAsia="zh-CN"/>
        </w:rPr>
        <w:t>9</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8</w:t>
      </w:r>
      <w:r>
        <w:rPr>
          <w:rFonts w:hint="eastAsia" w:ascii="宋体" w:hAnsi="宋体" w:eastAsia="宋体" w:cs="Times New Roman"/>
          <w:szCs w:val="21"/>
          <w:highlight w:val="none"/>
        </w:rPr>
        <w:t>日</w:t>
      </w:r>
      <w:r>
        <w:rPr>
          <w:rFonts w:hint="eastAsia" w:ascii="宋体" w:hAnsi="宋体" w:eastAsia="宋体" w:cs="Times New Roman"/>
          <w:szCs w:val="21"/>
        </w:rPr>
        <w:t>，上午</w:t>
      </w:r>
      <w:r>
        <w:rPr>
          <w:rFonts w:hint="eastAsia" w:ascii="宋体" w:hAnsi="宋体" w:eastAsia="宋体" w:cs="Times New Roman"/>
          <w:bCs/>
          <w:szCs w:val="21"/>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2</w:t>
      </w:r>
      <w:r>
        <w:rPr>
          <w:rFonts w:ascii="宋体" w:hAnsi="宋体" w:eastAsia="宋体" w:cs="Times New Roman"/>
          <w:szCs w:val="21"/>
        </w:rPr>
        <w:t>.</w:t>
      </w:r>
      <w:r>
        <w:rPr>
          <w:rFonts w:hint="eastAsia" w:ascii="宋体" w:hAnsi="宋体" w:eastAsia="宋体" w:cs="Times New Roman"/>
          <w:szCs w:val="21"/>
        </w:rPr>
        <w:t>地点（网址）：政府采购云平台（https://www.zcygov.cn）</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3</w:t>
      </w:r>
      <w:r>
        <w:rPr>
          <w:rFonts w:ascii="宋体" w:hAnsi="宋体" w:eastAsia="宋体" w:cs="Times New Roman"/>
          <w:szCs w:val="21"/>
        </w:rPr>
        <w:t>.</w:t>
      </w:r>
      <w:r>
        <w:rPr>
          <w:rFonts w:hint="eastAsia" w:ascii="宋体" w:hAnsi="宋体" w:eastAsia="宋体" w:cs="Times New Roman"/>
          <w:szCs w:val="21"/>
        </w:rPr>
        <w:t>方式：供应商登录政采云平台（https://www.zcygov.cn）</w:t>
      </w:r>
      <w:r>
        <w:rPr>
          <w:rFonts w:ascii="宋体" w:hAnsi="宋体" w:eastAsia="宋体" w:cs="Times New Roman"/>
          <w:szCs w:val="21"/>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zCs w:val="21"/>
        </w:rPr>
        <w:t>售价（元）：0</w:t>
      </w:r>
    </w:p>
    <w:p>
      <w:pPr>
        <w:adjustRightInd w:val="0"/>
        <w:snapToGrid w:val="0"/>
        <w:spacing w:line="288" w:lineRule="auto"/>
        <w:rPr>
          <w:rFonts w:ascii="宋体" w:hAnsi="宋体" w:eastAsia="宋体" w:cs="宋体"/>
          <w:b/>
          <w:szCs w:val="21"/>
        </w:rPr>
      </w:pPr>
      <w:r>
        <w:rPr>
          <w:rFonts w:hint="eastAsia" w:ascii="宋体" w:hAnsi="宋体" w:eastAsia="宋体" w:cs="宋体"/>
          <w:b/>
          <w:szCs w:val="21"/>
        </w:rPr>
        <w:t>四、提交（上传）投标文件</w:t>
      </w:r>
      <w:bookmarkEnd w:id="13"/>
      <w:bookmarkEnd w:id="14"/>
      <w:r>
        <w:rPr>
          <w:rFonts w:hint="eastAsia" w:ascii="宋体" w:hAnsi="宋体" w:eastAsia="宋体" w:cs="宋体"/>
          <w:b/>
          <w:szCs w:val="21"/>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rPr>
      </w:pPr>
      <w:bookmarkStart w:id="17" w:name="_Hlk81212057"/>
      <w:r>
        <w:rPr>
          <w:rFonts w:hint="eastAsia" w:ascii="宋体" w:hAnsi="宋体" w:eastAsia="宋体" w:cs="Times New Roman"/>
          <w:bCs/>
          <w:szCs w:val="21"/>
        </w:rPr>
        <w:t>提交投标文件截止时间：2022年</w:t>
      </w:r>
      <w:r>
        <w:rPr>
          <w:rFonts w:hint="eastAsia" w:ascii="宋体" w:hAnsi="宋体" w:eastAsia="宋体" w:cs="Times New Roman"/>
          <w:bCs/>
          <w:szCs w:val="21"/>
          <w:lang w:val="en-US" w:eastAsia="zh-CN"/>
        </w:rPr>
        <w:t>9</w:t>
      </w:r>
      <w:r>
        <w:rPr>
          <w:rFonts w:hint="eastAsia" w:ascii="宋体" w:hAnsi="宋体" w:eastAsia="宋体" w:cs="Times New Roman"/>
          <w:bCs/>
          <w:szCs w:val="21"/>
        </w:rPr>
        <w:t>月</w:t>
      </w:r>
      <w:r>
        <w:rPr>
          <w:rFonts w:hint="eastAsia" w:ascii="宋体" w:hAnsi="宋体" w:eastAsia="宋体" w:cs="Times New Roman"/>
          <w:bCs/>
          <w:szCs w:val="21"/>
          <w:lang w:val="en-US" w:eastAsia="zh-CN"/>
        </w:rPr>
        <w:t>8</w:t>
      </w:r>
      <w:r>
        <w:rPr>
          <w:rFonts w:hint="eastAsia" w:ascii="宋体" w:hAnsi="宋体" w:eastAsia="宋体" w:cs="Times New Roman"/>
          <w:bCs/>
          <w:szCs w:val="21"/>
        </w:rPr>
        <w:t>日9:</w:t>
      </w:r>
      <w:r>
        <w:rPr>
          <w:rFonts w:hint="eastAsia" w:ascii="宋体" w:hAnsi="宋体" w:eastAsia="宋体" w:cs="Times New Roman"/>
          <w:bCs/>
          <w:szCs w:val="21"/>
          <w:lang w:val="en-US" w:eastAsia="zh-CN"/>
        </w:rPr>
        <w:t>3</w:t>
      </w:r>
      <w:r>
        <w:rPr>
          <w:rFonts w:hint="eastAsia" w:ascii="宋体" w:hAnsi="宋体" w:eastAsia="宋体" w:cs="Times New Roman"/>
          <w:bCs/>
          <w:szCs w:val="21"/>
        </w:rPr>
        <w:t>0:0</w:t>
      </w:r>
      <w:r>
        <w:rPr>
          <w:rFonts w:hint="eastAsia" w:ascii="宋体" w:hAnsi="宋体" w:eastAsia="宋体" w:cs="Times New Roman"/>
          <w:bCs/>
          <w:szCs w:val="21"/>
          <w:highlight w:val="none"/>
        </w:rPr>
        <w:t>0（北京时间）</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投标地点（网址）：</w:t>
      </w:r>
      <w:r>
        <w:rPr>
          <w:rFonts w:hint="eastAsia" w:ascii="宋体" w:hAnsi="宋体" w:eastAsia="宋体" w:cs="Times New Roman"/>
          <w:szCs w:val="21"/>
        </w:rPr>
        <w:t>政府采购云平台（https://www.zcygov.cn）</w:t>
      </w:r>
    </w:p>
    <w:p>
      <w:pPr>
        <w:adjustRightInd w:val="0"/>
        <w:snapToGrid w:val="0"/>
        <w:spacing w:line="288" w:lineRule="auto"/>
        <w:ind w:firstLine="420" w:firstLineChars="200"/>
        <w:rPr>
          <w:rFonts w:ascii="宋体" w:hAnsi="宋体" w:eastAsia="宋体" w:cs="Times New Roman"/>
          <w:bCs/>
          <w:szCs w:val="21"/>
        </w:rPr>
      </w:pPr>
      <w:r>
        <w:rPr>
          <w:rFonts w:ascii="宋体" w:hAnsi="宋体" w:eastAsia="宋体" w:cs="Times New Roman"/>
          <w:bCs/>
          <w:szCs w:val="21"/>
        </w:rPr>
        <w:t>开标时间：</w:t>
      </w:r>
      <w:r>
        <w:rPr>
          <w:rFonts w:hint="eastAsia" w:ascii="宋体" w:hAnsi="宋体" w:eastAsia="宋体" w:cs="Times New Roman"/>
          <w:bCs/>
          <w:szCs w:val="21"/>
          <w:highlight w:val="none"/>
        </w:rPr>
        <w:t>2022年</w:t>
      </w:r>
      <w:r>
        <w:rPr>
          <w:rFonts w:hint="eastAsia" w:ascii="宋体" w:hAnsi="宋体" w:eastAsia="宋体" w:cs="Times New Roman"/>
          <w:bCs/>
          <w:szCs w:val="21"/>
          <w:highlight w:val="none"/>
          <w:lang w:val="en-US" w:eastAsia="zh-CN"/>
        </w:rPr>
        <w:t>9</w:t>
      </w:r>
      <w:r>
        <w:rPr>
          <w:rFonts w:hint="eastAsia" w:ascii="宋体" w:hAnsi="宋体" w:eastAsia="宋体" w:cs="Times New Roman"/>
          <w:bCs/>
          <w:szCs w:val="21"/>
          <w:highlight w:val="none"/>
        </w:rPr>
        <w:t>月</w:t>
      </w:r>
      <w:r>
        <w:rPr>
          <w:rFonts w:hint="eastAsia" w:ascii="宋体" w:hAnsi="宋体" w:eastAsia="宋体" w:cs="Times New Roman"/>
          <w:bCs/>
          <w:szCs w:val="21"/>
          <w:highlight w:val="none"/>
          <w:lang w:val="en-US" w:eastAsia="zh-CN"/>
        </w:rPr>
        <w:t>8</w:t>
      </w:r>
      <w:r>
        <w:rPr>
          <w:rFonts w:hint="eastAsia" w:ascii="宋体" w:hAnsi="宋体" w:eastAsia="宋体" w:cs="Times New Roman"/>
          <w:bCs/>
          <w:szCs w:val="21"/>
          <w:highlight w:val="none"/>
        </w:rPr>
        <w:t>日9:</w:t>
      </w:r>
      <w:r>
        <w:rPr>
          <w:rFonts w:hint="eastAsia" w:ascii="宋体" w:hAnsi="宋体" w:eastAsia="宋体" w:cs="Times New Roman"/>
          <w:bCs/>
          <w:szCs w:val="21"/>
          <w:highlight w:val="none"/>
          <w:lang w:val="en-US" w:eastAsia="zh-CN"/>
        </w:rPr>
        <w:t>3</w:t>
      </w:r>
      <w:r>
        <w:rPr>
          <w:rFonts w:hint="eastAsia" w:ascii="宋体" w:hAnsi="宋体" w:eastAsia="宋体" w:cs="Times New Roman"/>
          <w:bCs/>
          <w:szCs w:val="21"/>
          <w:highlight w:val="none"/>
        </w:rPr>
        <w:t>0:00（北京时间）</w:t>
      </w:r>
    </w:p>
    <w:p>
      <w:pPr>
        <w:adjustRightInd w:val="0"/>
        <w:snapToGrid w:val="0"/>
        <w:spacing w:line="288" w:lineRule="auto"/>
        <w:ind w:firstLine="420" w:firstLineChars="200"/>
        <w:rPr>
          <w:rFonts w:ascii="宋体" w:hAnsi="宋体" w:eastAsia="宋体" w:cs="Times New Roman"/>
          <w:bCs/>
          <w:szCs w:val="21"/>
          <w:highlight w:val="yellow"/>
        </w:rPr>
      </w:pPr>
      <w:r>
        <w:rPr>
          <w:rFonts w:ascii="宋体" w:hAnsi="宋体" w:eastAsia="宋体" w:cs="Times New Roman"/>
          <w:bCs/>
          <w:szCs w:val="21"/>
        </w:rPr>
        <w:t>开标地点（网址）：</w:t>
      </w:r>
      <w:r>
        <w:rPr>
          <w:rFonts w:hint="eastAsia" w:ascii="宋体" w:hAnsi="宋体" w:eastAsia="宋体" w:cs="Times New Roman"/>
          <w:szCs w:val="21"/>
        </w:rPr>
        <w:t>政府采购云平台（https://www.zcygov.cn）</w:t>
      </w:r>
      <w:bookmarkStart w:id="18" w:name="_Hlk81212131"/>
      <w:r>
        <w:rPr>
          <w:rFonts w:hint="eastAsia" w:ascii="宋体" w:hAnsi="宋体" w:eastAsia="宋体" w:cs="Times New Roman"/>
          <w:szCs w:val="21"/>
        </w:rPr>
        <w:t>/杭州市西湖区玉古路173号中田大厦</w:t>
      </w:r>
      <w:r>
        <w:rPr>
          <w:rFonts w:hint="eastAsia" w:ascii="宋体" w:hAnsi="宋体" w:eastAsia="宋体" w:cs="Times New Roman"/>
          <w:szCs w:val="21"/>
          <w:highlight w:val="none"/>
          <w:lang w:val="en-US" w:eastAsia="zh-CN"/>
        </w:rPr>
        <w:t>21</w:t>
      </w:r>
      <w:r>
        <w:rPr>
          <w:rFonts w:hint="eastAsia" w:ascii="宋体" w:hAnsi="宋体" w:eastAsia="宋体" w:cs="Times New Roman"/>
          <w:szCs w:val="21"/>
          <w:highlight w:val="none"/>
        </w:rPr>
        <w:t>楼（求是招标会议</w:t>
      </w:r>
      <w:r>
        <w:rPr>
          <w:rFonts w:hint="eastAsia" w:ascii="宋体" w:hAnsi="宋体" w:eastAsia="宋体" w:cs="Times New Roman"/>
          <w:b w:val="0"/>
          <w:bCs w:val="0"/>
          <w:szCs w:val="21"/>
          <w:highlight w:val="none"/>
        </w:rPr>
        <w:t>室</w:t>
      </w:r>
      <w:r>
        <w:rPr>
          <w:rFonts w:hint="eastAsia" w:ascii="宋体" w:hAnsi="宋体" w:eastAsia="宋体" w:cs="Times New Roman"/>
          <w:b w:val="0"/>
          <w:bCs w:val="0"/>
          <w:szCs w:val="21"/>
          <w:highlight w:val="none"/>
          <w:lang w:val="en-US" w:eastAsia="zh-CN"/>
        </w:rPr>
        <w:t>2</w:t>
      </w:r>
      <w:r>
        <w:rPr>
          <w:rFonts w:hint="eastAsia" w:ascii="宋体" w:hAnsi="宋体" w:eastAsia="宋体" w:cs="Times New Roman"/>
          <w:b w:val="0"/>
          <w:bCs w:val="0"/>
          <w:szCs w:val="21"/>
          <w:highlight w:val="none"/>
        </w:rPr>
        <w:t>）</w:t>
      </w:r>
      <w:bookmarkEnd w:id="18"/>
    </w:p>
    <w:bookmarkEnd w:id="17"/>
    <w:p>
      <w:pPr>
        <w:adjustRightInd w:val="0"/>
        <w:snapToGrid w:val="0"/>
        <w:spacing w:line="288" w:lineRule="auto"/>
        <w:rPr>
          <w:rFonts w:ascii="宋体" w:hAnsi="宋体" w:eastAsia="宋体" w:cs="宋体"/>
          <w:b/>
          <w:szCs w:val="21"/>
        </w:rPr>
      </w:pPr>
      <w:bookmarkStart w:id="19" w:name="_Toc28359007"/>
      <w:bookmarkStart w:id="20" w:name="_Toc35393794"/>
      <w:bookmarkStart w:id="21" w:name="_Toc35393625"/>
      <w:bookmarkStart w:id="22" w:name="_Toc28359084"/>
      <w:r>
        <w:rPr>
          <w:rFonts w:hint="eastAsia" w:ascii="宋体" w:hAnsi="宋体" w:eastAsia="宋体" w:cs="宋体"/>
          <w:b/>
          <w:szCs w:val="21"/>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rPr>
      </w:pPr>
      <w:r>
        <w:rPr>
          <w:rFonts w:hint="eastAsia" w:ascii="宋体" w:hAnsi="宋体" w:eastAsia="宋体" w:cs="宋体"/>
          <w:kern w:val="0"/>
          <w:szCs w:val="21"/>
        </w:rPr>
        <w:t>自本公告发布之日起5个工作日。</w:t>
      </w:r>
    </w:p>
    <w:p>
      <w:pPr>
        <w:adjustRightInd w:val="0"/>
        <w:snapToGrid w:val="0"/>
        <w:spacing w:line="288" w:lineRule="auto"/>
        <w:rPr>
          <w:rFonts w:ascii="宋体" w:hAnsi="宋体" w:eastAsia="宋体" w:cs="宋体"/>
          <w:b/>
          <w:szCs w:val="21"/>
        </w:rPr>
      </w:pPr>
      <w:bookmarkStart w:id="23" w:name="_Toc35393626"/>
      <w:bookmarkStart w:id="24" w:name="_Toc35393795"/>
      <w:r>
        <w:rPr>
          <w:rFonts w:hint="eastAsia" w:ascii="宋体" w:hAnsi="宋体" w:eastAsia="宋体" w:cs="宋体"/>
          <w:b/>
          <w:szCs w:val="21"/>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rPr>
      </w:pPr>
      <w:bookmarkStart w:id="25" w:name="_Hlk92271231"/>
      <w:r>
        <w:rPr>
          <w:rFonts w:ascii="宋体" w:hAnsi="宋体" w:eastAsia="宋体" w:cs="Times New Roman"/>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cyan"/>
        </w:rPr>
      </w:pPr>
      <w:r>
        <w:rPr>
          <w:rFonts w:ascii="宋体" w:hAnsi="宋体" w:eastAsia="宋体" w:cs="Times New Roman"/>
          <w:szCs w:val="21"/>
        </w:rPr>
        <w:t>4.其他事项：</w:t>
      </w:r>
      <w:bookmarkStart w:id="26" w:name="_Hlk92271331"/>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（1）</w:t>
      </w:r>
      <w:r>
        <w:rPr>
          <w:rFonts w:ascii="宋体" w:hAnsi="宋体" w:eastAsia="宋体" w:cs="Times New Roman"/>
          <w:szCs w:val="21"/>
        </w:rPr>
        <w:t>需要落实的政府采购政策：包括节约资源、保护环境、促进中小企业发展等。详见招标文件的第</w:t>
      </w:r>
      <w:r>
        <w:rPr>
          <w:rFonts w:hint="eastAsia" w:ascii="宋体" w:hAnsi="宋体" w:eastAsia="宋体" w:cs="Times New Roman"/>
          <w:szCs w:val="21"/>
        </w:rPr>
        <w:t>三章-采购项目需要落实的政府采购政策</w:t>
      </w:r>
      <w:r>
        <w:rPr>
          <w:rFonts w:ascii="宋体" w:hAnsi="宋体" w:eastAsia="宋体" w:cs="Times New Roman"/>
          <w:szCs w:val="21"/>
        </w:rPr>
        <w:t>。</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w:t>
      </w:r>
      <w:bookmarkStart w:id="27" w:name="_Hlk92271072"/>
      <w:r>
        <w:rPr>
          <w:rFonts w:hint="eastAsia" w:ascii="宋体" w:hAnsi="宋体" w:eastAsia="宋体" w:cs="Times New Roman"/>
          <w:szCs w:val="21"/>
        </w:rPr>
        <w:t>（2）</w:t>
      </w:r>
      <w:r>
        <w:rPr>
          <w:rFonts w:ascii="宋体" w:hAnsi="宋体" w:eastAsia="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bookmarkEnd w:id="25"/>
    <w:bookmarkEnd w:id="26"/>
    <w:p>
      <w:pPr>
        <w:adjustRightInd w:val="0"/>
        <w:snapToGrid w:val="0"/>
        <w:spacing w:line="288" w:lineRule="auto"/>
        <w:rPr>
          <w:rFonts w:ascii="宋体" w:hAnsi="宋体" w:eastAsia="宋体" w:cs="Times New Roman"/>
          <w:b/>
          <w:szCs w:val="21"/>
        </w:rPr>
      </w:pPr>
      <w:bookmarkStart w:id="28" w:name="_Toc28359085"/>
      <w:bookmarkStart w:id="29" w:name="_Toc35393627"/>
      <w:bookmarkStart w:id="30" w:name="_Toc28359008"/>
      <w:bookmarkStart w:id="31" w:name="_Toc35393796"/>
      <w:r>
        <w:rPr>
          <w:rFonts w:hint="eastAsia" w:ascii="宋体" w:hAnsi="宋体" w:eastAsia="宋体" w:cs="宋体"/>
          <w:b/>
          <w:szCs w:val="21"/>
        </w:rPr>
        <w:t>七、对本次招标提出询问、质疑、投诉请按</w:t>
      </w:r>
      <w:r>
        <w:rPr>
          <w:rFonts w:ascii="宋体" w:hAnsi="宋体" w:eastAsia="宋体" w:cs="宋体"/>
          <w:b/>
          <w:szCs w:val="21"/>
        </w:rPr>
        <w:t>以下方式</w:t>
      </w:r>
      <w:r>
        <w:rPr>
          <w:rFonts w:hint="eastAsia" w:ascii="宋体" w:hAnsi="宋体" w:eastAsia="宋体" w:cs="宋体"/>
          <w:b/>
          <w:szCs w:val="21"/>
        </w:rPr>
        <w:t>联系</w:t>
      </w:r>
      <w:bookmarkEnd w:id="28"/>
      <w:bookmarkEnd w:id="29"/>
      <w:bookmarkEnd w:id="30"/>
      <w:bookmarkEnd w:id="31"/>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1.采购人信息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名称：浙江省公安厅</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lang w:val="en-US" w:eastAsia="zh-CN"/>
        </w:rPr>
        <w:t>地址：</w:t>
      </w:r>
      <w:r>
        <w:rPr>
          <w:rFonts w:hint="eastAsia" w:ascii="宋体" w:hAnsi="宋体" w:eastAsia="宋体" w:cs="Times New Roman"/>
          <w:szCs w:val="21"/>
          <w:highlight w:val="none"/>
        </w:rPr>
        <w:t>杭州市民生路66号</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项目联系人（询问）：</w:t>
      </w:r>
      <w:r>
        <w:rPr>
          <w:rFonts w:hint="eastAsia" w:ascii="宋体" w:hAnsi="宋体" w:eastAsia="宋体" w:cs="Times New Roman"/>
          <w:szCs w:val="21"/>
          <w:highlight w:val="none"/>
          <w:lang w:val="en-US" w:eastAsia="zh-CN"/>
        </w:rPr>
        <w:t>黄先生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项目联系方式（询问）：0571-87287131</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质疑联系人：王先生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质疑联系方式：0571-87286639</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2.采购代理机构信息</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名称：浙江求是招标代理有限公司</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地址：杭州市西湖区玉古路173号中田大厦</w:t>
      </w:r>
      <w:r>
        <w:rPr>
          <w:rFonts w:hint="eastAsia" w:ascii="宋体" w:hAnsi="宋体" w:eastAsia="宋体" w:cs="Times New Roman"/>
          <w:szCs w:val="21"/>
          <w:lang w:val="en-US" w:eastAsia="zh-CN"/>
        </w:rPr>
        <w:t>21</w:t>
      </w:r>
      <w:r>
        <w:rPr>
          <w:rFonts w:hint="eastAsia" w:ascii="宋体" w:hAnsi="宋体" w:eastAsia="宋体" w:cs="Times New Roman"/>
          <w:szCs w:val="21"/>
        </w:rPr>
        <w:t>楼</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420" w:firstLineChars="200"/>
        <w:rPr>
          <w:rFonts w:hint="eastAsia" w:ascii="宋体" w:hAnsi="宋体" w:eastAsia="宋体" w:cs="Times New Roman"/>
          <w:szCs w:val="21"/>
          <w:lang w:val="en-US" w:eastAsia="zh-CN"/>
        </w:rPr>
      </w:pPr>
      <w:r>
        <w:rPr>
          <w:rFonts w:hint="eastAsia" w:ascii="宋体" w:hAnsi="宋体" w:eastAsia="宋体" w:cs="Times New Roman"/>
          <w:szCs w:val="21"/>
          <w:highlight w:val="none"/>
        </w:rPr>
        <w:t>项目联系人（询问）：</w:t>
      </w:r>
      <w:r>
        <w:rPr>
          <w:rFonts w:hint="eastAsia" w:ascii="宋体" w:hAnsi="宋体" w:eastAsia="宋体" w:cs="Times New Roman"/>
          <w:szCs w:val="21"/>
          <w:lang w:val="en-US" w:eastAsia="zh-CN"/>
        </w:rPr>
        <w:t>陈丹妮</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项目联系方式（询问）：</w:t>
      </w:r>
      <w:r>
        <w:rPr>
          <w:rFonts w:hint="eastAsia" w:ascii="宋体" w:hAnsi="宋体" w:eastAsia="宋体" w:cs="Times New Roman"/>
          <w:szCs w:val="21"/>
          <w:lang w:val="en-US" w:eastAsia="zh-CN"/>
        </w:rPr>
        <w:t>0571-87286661</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质疑联系人：余水星</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质疑联系方式：0571-81110356</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质疑邮箱：</w:t>
      </w:r>
      <w:r>
        <w:rPr>
          <w:rFonts w:ascii="宋体" w:hAnsi="宋体" w:eastAsia="宋体" w:cs="Times New Roman"/>
          <w:szCs w:val="21"/>
        </w:rPr>
        <w:t>jdkh@qszb.net</w:t>
      </w:r>
    </w:p>
    <w:p>
      <w:pPr>
        <w:adjustRightInd w:val="0"/>
        <w:snapToGrid w:val="0"/>
        <w:spacing w:line="288" w:lineRule="auto"/>
        <w:ind w:firstLine="424" w:firstLineChars="202"/>
        <w:rPr>
          <w:rFonts w:ascii="宋体" w:hAnsi="宋体" w:eastAsia="宋体" w:cs="Times New Roman"/>
          <w:szCs w:val="21"/>
        </w:rPr>
      </w:pP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3.同级政府采购监督管理部门</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名称：浙江省财政厅政府采购监管处</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地址：杭州市环城西路37号</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传真：/</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联系人：倪文良、吴聪瑜</w:t>
      </w:r>
    </w:p>
    <w:p>
      <w:pPr>
        <w:adjustRightInd w:val="0"/>
        <w:snapToGrid w:val="0"/>
        <w:spacing w:line="288" w:lineRule="auto"/>
        <w:ind w:firstLine="424" w:firstLineChars="202"/>
        <w:rPr>
          <w:rFonts w:ascii="宋体" w:hAnsi="宋体" w:eastAsia="宋体" w:cs="Times New Roman"/>
          <w:szCs w:val="21"/>
        </w:rPr>
      </w:pPr>
      <w:r>
        <w:rPr>
          <w:rFonts w:hint="eastAsia" w:ascii="宋体" w:hAnsi="宋体" w:eastAsia="宋体" w:cs="Times New Roman"/>
          <w:szCs w:val="21"/>
        </w:rPr>
        <w:t>监督投诉电话：0571-87057615、87058489</w:t>
      </w:r>
    </w:p>
    <w:p>
      <w:pPr>
        <w:adjustRightInd w:val="0"/>
        <w:snapToGrid w:val="0"/>
        <w:spacing w:line="288" w:lineRule="auto"/>
        <w:rPr>
          <w:rFonts w:ascii="宋体" w:hAnsi="宋体" w:eastAsia="宋体" w:cs="Times New Roman"/>
          <w:szCs w:val="21"/>
        </w:rPr>
      </w:pP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t>若对项目采购电子交易系统操作有疑问，可登录政采云</w:t>
      </w:r>
      <w:r>
        <w:rPr>
          <w:rFonts w:ascii="宋体" w:hAnsi="宋体" w:eastAsia="宋体" w:cs="Times New Roman"/>
          <w:szCs w:val="21"/>
        </w:rPr>
        <w:t xml:space="preserve"> （https://www.zcygov.cn/），点击右侧咨询小采，获取采小蜜智能服务管家帮助，或拨打政采云服务热线400-881-7190获取热线服务帮助。</w:t>
      </w:r>
    </w:p>
    <w:p>
      <w:pPr>
        <w:adjustRightInd w:val="0"/>
        <w:snapToGrid w:val="0"/>
        <w:spacing w:line="288" w:lineRule="auto"/>
        <w:ind w:firstLine="420" w:firstLineChars="200"/>
        <w:rPr>
          <w:rFonts w:ascii="宋体" w:hAnsi="宋体" w:eastAsia="宋体" w:cs="Times New Roman"/>
          <w:szCs w:val="21"/>
        </w:rPr>
      </w:pPr>
      <w:r>
        <w:rPr>
          <w:rFonts w:ascii="宋体" w:hAnsi="宋体" w:eastAsia="宋体" w:cs="Times New Roman"/>
          <w:szCs w:val="21"/>
        </w:rPr>
        <w:t>CA问题联系电话（人工）：汇信CA400-888-4636；天谷CA400-087-8198。</w:t>
      </w:r>
    </w:p>
    <w:p>
      <w:pPr>
        <w:adjustRightInd w:val="0"/>
        <w:snapToGrid w:val="0"/>
        <w:spacing w:line="288" w:lineRule="auto"/>
        <w:ind w:left="238"/>
        <w:jc w:val="center"/>
        <w:outlineLvl w:val="0"/>
        <w:rPr>
          <w:rFonts w:ascii="宋体" w:hAnsi="宋体" w:eastAsia="宋体" w:cs="Times New Roman"/>
          <w:b/>
          <w:bCs/>
          <w:sz w:val="32"/>
          <w:szCs w:val="32"/>
        </w:rPr>
      </w:pPr>
      <w:r>
        <w:rPr>
          <w:rFonts w:hint="eastAsia" w:ascii="宋体" w:hAnsi="宋体" w:eastAsia="宋体" w:cs="Times New Roman"/>
          <w:szCs w:val="21"/>
        </w:rPr>
        <w:br w:type="page"/>
      </w:r>
      <w:r>
        <w:rPr>
          <w:rFonts w:hint="eastAsia" w:ascii="宋体" w:hAnsi="宋体" w:eastAsia="宋体" w:cs="Times New Roman"/>
          <w:b/>
          <w:sz w:val="32"/>
          <w:szCs w:val="32"/>
        </w:rPr>
        <w:t xml:space="preserve">第二章  </w:t>
      </w:r>
      <w:r>
        <w:rPr>
          <w:rFonts w:hint="eastAsia" w:ascii="宋体" w:hAnsi="宋体" w:eastAsia="宋体" w:cs="Times New Roman"/>
          <w:b/>
          <w:bCs/>
          <w:sz w:val="32"/>
          <w:szCs w:val="32"/>
        </w:rPr>
        <w:t>采购需求</w:t>
      </w: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一、为落实政府采购政策需满足的要求</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bookmarkStart w:id="32" w:name="_Hlk45005599"/>
            <w:r>
              <w:rPr>
                <w:rFonts w:hint="eastAsia" w:ascii="宋体" w:hAnsi="宋体" w:eastAsia="宋体" w:cs="宋体"/>
                <w:b/>
                <w:bCs/>
                <w:szCs w:val="21"/>
              </w:rPr>
              <w:t>序号</w:t>
            </w:r>
          </w:p>
        </w:tc>
        <w:tc>
          <w:tcPr>
            <w:tcW w:w="3256"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政策名称</w:t>
            </w:r>
          </w:p>
        </w:tc>
        <w:tc>
          <w:tcPr>
            <w:tcW w:w="5529"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1</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2</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szCs w:val="21"/>
              </w:rPr>
              <w:t>3</w:t>
            </w:r>
          </w:p>
        </w:tc>
        <w:tc>
          <w:tcPr>
            <w:tcW w:w="3256" w:type="dxa"/>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宋体"/>
                <w:szCs w:val="21"/>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yellow"/>
              </w:rPr>
            </w:pPr>
            <w:r>
              <w:rPr>
                <w:rFonts w:hint="eastAsia" w:ascii="宋体" w:hAnsi="宋体" w:eastAsia="宋体" w:cs="宋体"/>
                <w:szCs w:val="21"/>
                <w:lang w:val="en-US" w:eastAsia="zh-CN"/>
              </w:rPr>
              <w:t>不</w:t>
            </w:r>
            <w:r>
              <w:rPr>
                <w:rFonts w:hint="eastAsia" w:ascii="宋体" w:hAnsi="宋体" w:eastAsia="宋体" w:cs="宋体"/>
                <w:szCs w:val="21"/>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color w:val="FF0000"/>
                <w:szCs w:val="21"/>
              </w:rPr>
            </w:pPr>
            <w:r>
              <w:rPr>
                <w:rFonts w:hint="eastAsia" w:ascii="宋体" w:hAnsi="宋体" w:eastAsia="宋体" w:cs="宋体"/>
                <w:szCs w:val="21"/>
              </w:rPr>
              <w:t>4</w:t>
            </w:r>
          </w:p>
        </w:tc>
        <w:tc>
          <w:tcPr>
            <w:tcW w:w="3256" w:type="dxa"/>
            <w:vAlign w:val="center"/>
          </w:tcPr>
          <w:p>
            <w:pPr>
              <w:adjustRightInd w:val="0"/>
              <w:snapToGrid w:val="0"/>
              <w:spacing w:line="288" w:lineRule="auto"/>
              <w:jc w:val="left"/>
              <w:rPr>
                <w:rFonts w:ascii="宋体" w:hAnsi="宋体" w:eastAsia="宋体" w:cs="宋体"/>
                <w:color w:val="FF0000"/>
                <w:szCs w:val="21"/>
              </w:rPr>
            </w:pPr>
            <w:r>
              <w:rPr>
                <w:rFonts w:hint="eastAsia" w:ascii="宋体" w:hAnsi="宋体" w:eastAsia="宋体" w:cs="宋体"/>
                <w:szCs w:val="21"/>
              </w:rPr>
              <w:t>政府采购促进中小企业发展</w:t>
            </w:r>
          </w:p>
        </w:tc>
        <w:tc>
          <w:tcPr>
            <w:tcW w:w="5529" w:type="dxa"/>
            <w:vAlign w:val="center"/>
          </w:tcPr>
          <w:p>
            <w:pPr>
              <w:adjustRightInd w:val="0"/>
              <w:snapToGrid w:val="0"/>
              <w:spacing w:line="288" w:lineRule="auto"/>
              <w:jc w:val="left"/>
              <w:rPr>
                <w:rFonts w:ascii="宋体" w:hAnsi="宋体" w:eastAsia="宋体" w:cs="宋体"/>
                <w:color w:val="auto"/>
                <w:szCs w:val="21"/>
                <w:highlight w:val="none"/>
              </w:rPr>
            </w:pPr>
            <w:r>
              <w:rPr>
                <w:rFonts w:hint="eastAsia" w:ascii="宋体" w:hAnsi="宋体" w:eastAsia="宋体" w:cs="宋体"/>
                <w:color w:val="auto"/>
                <w:szCs w:val="21"/>
                <w:highlight w:val="none"/>
              </w:rPr>
              <w:t>提供材料详见招标文件第六章“</w:t>
            </w:r>
            <w:r>
              <w:rPr>
                <w:rFonts w:hint="eastAsia" w:ascii="宋体" w:hAnsi="宋体" w:eastAsia="宋体" w:cs="宋体"/>
                <w:color w:val="auto"/>
                <w:szCs w:val="21"/>
                <w:highlight w:val="none"/>
                <w:lang w:val="en-US" w:eastAsia="zh-CN"/>
              </w:rPr>
              <w:t>资格</w:t>
            </w:r>
            <w:r>
              <w:rPr>
                <w:rFonts w:hint="eastAsia" w:ascii="宋体" w:hAnsi="宋体" w:eastAsia="宋体" w:cs="宋体"/>
                <w:color w:val="auto"/>
                <w:szCs w:val="21"/>
                <w:highlight w:val="none"/>
              </w:rPr>
              <w:t>文件”</w:t>
            </w:r>
          </w:p>
          <w:p>
            <w:pPr>
              <w:adjustRightInd w:val="0"/>
              <w:snapToGrid w:val="0"/>
              <w:spacing w:line="288" w:lineRule="auto"/>
              <w:jc w:val="left"/>
              <w:rPr>
                <w:rFonts w:hint="eastAsia" w:ascii="宋体" w:hAnsi="宋体" w:eastAsia="宋体" w:cs="Times New Roman"/>
                <w:b/>
                <w:bCs/>
                <w:color w:val="auto"/>
                <w:szCs w:val="21"/>
                <w:highlight w:val="none"/>
                <w:lang w:eastAsia="zh-CN"/>
              </w:rPr>
            </w:pPr>
            <w:r>
              <w:rPr>
                <w:rFonts w:hint="eastAsia" w:ascii="宋体" w:hAnsi="宋体" w:eastAsia="宋体" w:cs="Times New Roman"/>
                <w:b/>
                <w:bCs/>
                <w:color w:val="auto"/>
                <w:szCs w:val="21"/>
                <w:highlight w:val="none"/>
              </w:rPr>
              <w:t>本项目属性为：</w:t>
            </w:r>
            <w:r>
              <w:rPr>
                <w:rFonts w:ascii="宋体" w:hAnsi="宋体" w:eastAsia="宋体" w:cs="Times New Roman"/>
                <w:b/>
                <w:bCs/>
                <w:color w:val="auto"/>
                <w:szCs w:val="21"/>
                <w:highlight w:val="none"/>
              </w:rPr>
              <w:t>服务</w:t>
            </w:r>
            <w:r>
              <w:rPr>
                <w:rFonts w:hint="eastAsia" w:ascii="宋体" w:hAnsi="宋体" w:eastAsia="宋体" w:cs="Times New Roman"/>
                <w:b/>
                <w:bCs/>
                <w:color w:val="auto"/>
                <w:szCs w:val="21"/>
                <w:highlight w:val="none"/>
                <w:lang w:eastAsia="zh-CN"/>
              </w:rPr>
              <w:t>；</w:t>
            </w:r>
            <w:r>
              <w:rPr>
                <w:rFonts w:hint="eastAsia" w:ascii="宋体" w:hAnsi="宋体" w:eastAsia="宋体" w:cs="Times New Roman"/>
                <w:b/>
                <w:bCs/>
                <w:color w:val="auto"/>
                <w:szCs w:val="21"/>
                <w:highlight w:val="none"/>
              </w:rPr>
              <w:t>采购标的对应的中小企业划分标准所属行业：软件和信息技术服务业</w:t>
            </w:r>
            <w:r>
              <w:rPr>
                <w:rFonts w:hint="eastAsia" w:ascii="宋体" w:hAnsi="宋体" w:eastAsia="宋体" w:cs="Times New Roman"/>
                <w:b/>
                <w:bCs/>
                <w:color w:val="auto"/>
                <w:szCs w:val="21"/>
                <w:highlight w:val="none"/>
                <w:lang w:eastAsia="zh-CN"/>
              </w:rPr>
              <w:t>；</w:t>
            </w:r>
          </w:p>
          <w:p>
            <w:pPr>
              <w:adjustRightInd w:val="0"/>
              <w:snapToGrid w:val="0"/>
              <w:spacing w:line="288" w:lineRule="auto"/>
              <w:jc w:val="left"/>
              <w:rPr>
                <w:rFonts w:ascii="宋体" w:hAnsi="宋体" w:eastAsia="宋体" w:cs="宋体"/>
                <w:b/>
                <w:bCs/>
                <w:color w:val="FF0000"/>
                <w:szCs w:val="21"/>
                <w:highlight w:val="yellow"/>
              </w:rPr>
            </w:pPr>
            <w:r>
              <w:rPr>
                <w:rFonts w:hint="eastAsia" w:ascii="宋体" w:hAnsi="宋体" w:eastAsia="宋体" w:cs="Times New Roman"/>
                <w:b/>
                <w:bCs/>
                <w:color w:val="auto"/>
                <w:szCs w:val="21"/>
                <w:highlight w:val="none"/>
              </w:rPr>
              <w:t>中小企业划型标准：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5</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政府采购支持监狱企业发展</w:t>
            </w:r>
          </w:p>
        </w:tc>
        <w:tc>
          <w:tcPr>
            <w:tcW w:w="5529" w:type="dxa"/>
            <w:vAlign w:val="center"/>
          </w:tcPr>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资格</w:t>
            </w:r>
            <w:r>
              <w:rPr>
                <w:rFonts w:hint="eastAsia" w:ascii="宋体" w:hAnsi="宋体" w:eastAsia="宋体" w:cs="宋体"/>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6</w:t>
            </w:r>
          </w:p>
        </w:tc>
        <w:tc>
          <w:tcPr>
            <w:tcW w:w="3256" w:type="dxa"/>
            <w:vAlign w:val="center"/>
          </w:tcPr>
          <w:p>
            <w:pPr>
              <w:adjustRightInd w:val="0"/>
              <w:snapToGrid w:val="0"/>
              <w:spacing w:line="288" w:lineRule="auto"/>
              <w:jc w:val="left"/>
              <w:rPr>
                <w:rFonts w:ascii="宋体" w:hAnsi="宋体" w:eastAsia="宋体" w:cs="宋体"/>
                <w:szCs w:val="21"/>
              </w:rPr>
            </w:pPr>
            <w:r>
              <w:rPr>
                <w:rFonts w:hint="eastAsia" w:ascii="宋体" w:hAnsi="宋体" w:eastAsia="宋体" w:cs="宋体"/>
                <w:szCs w:val="21"/>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资格</w:t>
            </w:r>
            <w:r>
              <w:rPr>
                <w:rFonts w:hint="eastAsia" w:ascii="宋体" w:hAnsi="宋体" w:eastAsia="宋体" w:cs="宋体"/>
                <w:szCs w:val="21"/>
                <w:highlight w:val="none"/>
              </w:rPr>
              <w:t>文件”</w:t>
            </w:r>
          </w:p>
        </w:tc>
      </w:tr>
      <w:bookmarkEnd w:id="32"/>
    </w:tbl>
    <w:p>
      <w:pPr>
        <w:adjustRightInd w:val="0"/>
        <w:snapToGrid w:val="0"/>
        <w:spacing w:line="288" w:lineRule="auto"/>
        <w:rPr>
          <w:rFonts w:ascii="宋体" w:hAnsi="宋体" w:eastAsia="宋体" w:cs="Times New Roman"/>
          <w:b/>
          <w:spacing w:val="-4"/>
          <w:szCs w:val="21"/>
        </w:rPr>
      </w:pPr>
    </w:p>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二、采购资金的支付方式、时间、条件</w:t>
      </w:r>
    </w:p>
    <w:tbl>
      <w:tblPr>
        <w:tblStyle w:val="2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yellow"/>
              </w:rPr>
            </w:pPr>
            <w:bookmarkStart w:id="33"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pacing w:val="-6"/>
                <w:kern w:val="0"/>
                <w:szCs w:val="21"/>
                <w:highlight w:val="none"/>
              </w:rPr>
            </w:pPr>
            <w:r>
              <w:rPr>
                <w:rFonts w:hint="eastAsia" w:ascii="宋体" w:hAnsi="宋体" w:eastAsia="宋体" w:cs="宋体"/>
                <w:spacing w:val="-6"/>
                <w:kern w:val="0"/>
                <w:szCs w:val="21"/>
                <w:highlight w:val="none"/>
                <w:lang w:val="en-US" w:eastAsia="zh-CN"/>
              </w:rPr>
              <w:t>1.签订</w:t>
            </w:r>
            <w:r>
              <w:rPr>
                <w:rFonts w:hint="eastAsia" w:ascii="宋体" w:hAnsi="宋体" w:eastAsia="宋体" w:cs="宋体"/>
                <w:spacing w:val="-6"/>
                <w:kern w:val="0"/>
                <w:szCs w:val="21"/>
                <w:highlight w:val="none"/>
              </w:rPr>
              <w:t>合同后中标供应商应向采购人(浙江省公安厅)缴纳合同金额的</w:t>
            </w:r>
            <w:r>
              <w:rPr>
                <w:rFonts w:hint="eastAsia" w:ascii="宋体" w:hAnsi="宋体" w:eastAsia="宋体" w:cs="宋体"/>
                <w:spacing w:val="-6"/>
                <w:kern w:val="0"/>
                <w:szCs w:val="21"/>
                <w:highlight w:val="none"/>
                <w:lang w:val="en-US" w:eastAsia="zh-CN"/>
              </w:rPr>
              <w:t>1</w:t>
            </w:r>
            <w:r>
              <w:rPr>
                <w:rFonts w:hint="eastAsia" w:ascii="宋体" w:hAnsi="宋体" w:eastAsia="宋体" w:cs="宋体"/>
                <w:spacing w:val="-6"/>
                <w:kern w:val="0"/>
                <w:szCs w:val="21"/>
                <w:highlight w:val="none"/>
              </w:rPr>
              <w:t>%作为履约保证金。</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缴纳方式：中标人应当以支票、汇票、本票或者金融机构、担保机构出具的保函等非现金形式提交。</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履约保证金若以电汇、网上银行方式缴纳的,请将电汇底单、网上银行电脑打印凭证写上中标项目名称及编号、中标人及联系人、联系电话传真至0571-87286473）。</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缴款账户信息为：</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户 名：浙江省公安厅</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开户 行：工行解放路支行</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银行帐号：1202020709900011266</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2.履约保证金退还：本项目质保期满后30天内，且无质量问题，由采购人无息退回。办理履约保证金退还手续时，中标人凭以下材料办理退保手续。</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（1）由采购人开具的交入履约保证金往来款收据原件(如无法提供原件的，提供复印件及采购单位开具的收据);</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（2）合同原件或复印件一份；</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（3）使用单位的验收证明(需两人以上签名并盖章);</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（4）保证金交入时的银行回单复印件。</w:t>
            </w:r>
            <w:r>
              <w:rPr>
                <w:rFonts w:hint="eastAsia" w:ascii="宋体" w:hAnsi="宋体" w:eastAsia="宋体" w:cs="宋体"/>
                <w:spacing w:val="-6"/>
                <w:kern w:val="0"/>
                <w:szCs w:val="21"/>
                <w:highlight w:val="none"/>
              </w:rPr>
              <w:br w:type="textWrapping"/>
            </w:r>
            <w:r>
              <w:rPr>
                <w:rFonts w:hint="eastAsia" w:ascii="宋体" w:hAnsi="宋体" w:eastAsia="宋体" w:cs="宋体"/>
                <w:spacing w:val="-6"/>
                <w:kern w:val="0"/>
                <w:szCs w:val="21"/>
                <w:highlight w:val="none"/>
              </w:rPr>
              <w:t>（5）如原账户发生变更，提供说明和账户变更资料。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yellow"/>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Cs w:val="21"/>
              </w:rPr>
              <w:t>1.项目采用分期付款方式。</w:t>
            </w:r>
          </w:p>
          <w:p>
            <w:pPr>
              <w:autoSpaceDE w:val="0"/>
              <w:autoSpaceDN w:val="0"/>
              <w:adjustRightInd w:val="0"/>
              <w:snapToGrid w:val="0"/>
              <w:spacing w:line="288" w:lineRule="auto"/>
              <w:jc w:val="left"/>
              <w:rPr>
                <w:rFonts w:ascii="宋体" w:hAnsi="宋体" w:eastAsia="宋体" w:cs="宋体"/>
                <w:spacing w:val="-6"/>
                <w:kern w:val="0"/>
                <w:szCs w:val="21"/>
              </w:rPr>
            </w:pPr>
            <w:r>
              <w:rPr>
                <w:rFonts w:hint="eastAsia" w:ascii="宋体" w:hAnsi="宋体" w:eastAsia="宋体" w:cs="宋体"/>
                <w:spacing w:val="-6"/>
                <w:kern w:val="0"/>
                <w:szCs w:val="21"/>
              </w:rPr>
              <w:t>2.</w:t>
            </w:r>
            <w:r>
              <w:rPr>
                <w:rFonts w:ascii="宋体" w:hAnsi="宋体" w:eastAsia="宋体" w:cs="宋体"/>
                <w:spacing w:val="-6"/>
                <w:kern w:val="0"/>
                <w:szCs w:val="21"/>
              </w:rPr>
              <w:t>合同支付比例原则上按</w:t>
            </w:r>
            <w:r>
              <w:rPr>
                <w:rFonts w:hint="eastAsia" w:ascii="宋体" w:hAnsi="宋体" w:eastAsia="宋体" w:cs="宋体"/>
                <w:spacing w:val="-6"/>
                <w:kern w:val="0"/>
                <w:szCs w:val="21"/>
              </w:rPr>
              <w:t>3∶4∶3比例支付（即合同签订后支付合同价款的30%，项目初验通过并出具初验报告后支付合同价款的40%，终验合格后支付合同尾款；如中标供应商为中小企业的，原则上按4∶3∶3比例支付，即合同签订后7个工作日内支付合同价款的40%，项目初验通过并出具初验报告后支付合同价款的30%，终验合格且通过决算审计后支付合同尾款）</w:t>
            </w:r>
            <w:r>
              <w:rPr>
                <w:rFonts w:hint="eastAsia" w:ascii="宋体" w:hAnsi="宋体" w:eastAsia="宋体" w:cs="宋体"/>
                <w:spacing w:val="-6"/>
                <w:kern w:val="0"/>
                <w:szCs w:val="21"/>
                <w:lang w:eastAsia="zh-CN"/>
              </w:rPr>
              <w:t>，以财政下达当年预算为准。</w:t>
            </w:r>
          </w:p>
          <w:p>
            <w:pPr>
              <w:autoSpaceDE w:val="0"/>
              <w:autoSpaceDN w:val="0"/>
              <w:adjustRightInd w:val="0"/>
              <w:snapToGrid w:val="0"/>
              <w:spacing w:line="288" w:lineRule="auto"/>
              <w:jc w:val="left"/>
              <w:rPr>
                <w:rFonts w:hint="eastAsia" w:ascii="宋体" w:hAnsi="宋体" w:eastAsia="宋体" w:cs="宋体"/>
                <w:spacing w:val="-6"/>
                <w:kern w:val="0"/>
                <w:szCs w:val="21"/>
              </w:rPr>
            </w:pPr>
            <w:r>
              <w:rPr>
                <w:rFonts w:hint="eastAsia" w:ascii="宋体" w:hAnsi="宋体" w:eastAsia="宋体" w:cs="宋体"/>
                <w:spacing w:val="-6"/>
                <w:kern w:val="0"/>
                <w:szCs w:val="21"/>
              </w:rPr>
              <w:t>3.付款前，供应商应开具相应金额的合法有效发票，否则采购方有权拒绝付款并不承担相应的违约责任。</w:t>
            </w:r>
          </w:p>
        </w:tc>
      </w:tr>
      <w:bookmarkEnd w:id="33"/>
    </w:tbl>
    <w:p>
      <w:pPr>
        <w:adjustRightInd w:val="0"/>
        <w:snapToGrid w:val="0"/>
        <w:spacing w:line="288" w:lineRule="auto"/>
        <w:outlineLvl w:val="1"/>
        <w:rPr>
          <w:rFonts w:ascii="宋体" w:hAnsi="宋体" w:eastAsia="宋体" w:cs="Times New Roman"/>
          <w:b/>
          <w:szCs w:val="21"/>
        </w:rPr>
      </w:pPr>
      <w:r>
        <w:rPr>
          <w:rFonts w:hint="eastAsia" w:ascii="宋体" w:hAnsi="宋体" w:eastAsia="宋体" w:cs="Times New Roman"/>
          <w:b/>
          <w:szCs w:val="21"/>
        </w:rPr>
        <w:t>三、服务要求（技术要求里另有注明的以技术要求为准）</w:t>
      </w:r>
    </w:p>
    <w:p>
      <w:pPr>
        <w:adjustRightInd w:val="0"/>
        <w:snapToGrid w:val="0"/>
        <w:spacing w:line="288" w:lineRule="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lang w:eastAsia="zh-CN"/>
        </w:rPr>
        <w:t>项目背景</w:t>
      </w:r>
    </w:p>
    <w:p>
      <w:pPr>
        <w:adjustRightInd w:val="0"/>
        <w:snapToGrid w:val="0"/>
        <w:spacing w:line="288" w:lineRule="auto"/>
        <w:ind w:firstLine="420" w:firstLineChars="200"/>
        <w:rPr>
          <w:rFonts w:hint="eastAsia" w:ascii="宋体" w:hAnsi="宋体" w:eastAsia="宋体" w:cs="Times New Roman"/>
          <w:bCs/>
          <w:szCs w:val="21"/>
          <w:lang w:eastAsia="zh-CN"/>
        </w:rPr>
      </w:pPr>
      <w:r>
        <w:rPr>
          <w:rFonts w:hint="eastAsia" w:ascii="宋体" w:hAnsi="宋体" w:eastAsia="宋体" w:cs="Times New Roman"/>
          <w:bCs/>
          <w:szCs w:val="21"/>
          <w:lang w:eastAsia="zh-CN"/>
        </w:rPr>
        <w:t>青骄第二课堂是由国家禁毒办主办，杭州市余杭区团圆志愿者服务中心承办、开发、设计和建设，阿里巴巴公益基金会提供云资源支持，面向全国中小学生开展毒品预防教育的网络公益平台，旨在提高青少年对毒品的认识以及自我保护,让广大青少年学会“珍爱生命，远离毒品”。目前青骄第二课堂已覆盖全国23万所学校，1.06亿学生，176万教师，全国各级钉钉管理员超过32万人，学生完成课时数超过2亿，禁毒知识答题活动参与人数超过9960万人。</w:t>
      </w:r>
    </w:p>
    <w:p>
      <w:pPr>
        <w:adjustRightInd w:val="0"/>
        <w:snapToGrid w:val="0"/>
        <w:spacing w:line="288" w:lineRule="auto"/>
        <w:ind w:firstLine="420" w:firstLineChars="200"/>
        <w:rPr>
          <w:rFonts w:hint="eastAsia" w:ascii="宋体" w:hAnsi="宋体" w:eastAsia="宋体" w:cs="Times New Roman"/>
          <w:bCs/>
          <w:szCs w:val="21"/>
          <w:lang w:eastAsia="zh-CN"/>
        </w:rPr>
      </w:pPr>
      <w:r>
        <w:rPr>
          <w:rFonts w:hint="eastAsia" w:ascii="宋体" w:hAnsi="宋体" w:eastAsia="宋体" w:cs="Times New Roman"/>
          <w:bCs/>
          <w:szCs w:val="21"/>
          <w:lang w:eastAsia="zh-CN"/>
        </w:rPr>
        <w:t>青骄第二课堂的使用对象主要是全国所有的高中、初中、小学和中职的学生与教师，以及各个地区的管理人员。包括课程中心，知识答题，读书管理，资源中心，新闻中心，公益管理，对联管理等功能模块，同时支持手机端钉钉APP链接访问。</w:t>
      </w:r>
    </w:p>
    <w:p>
      <w:pPr>
        <w:pStyle w:val="1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2.具体需求</w:t>
      </w:r>
    </w:p>
    <w:p>
      <w:pPr>
        <w:adjustRightInd w:val="0"/>
        <w:snapToGrid w:val="0"/>
        <w:spacing w:line="288" w:lineRule="auto"/>
        <w:ind w:firstLine="211" w:firstLineChars="1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（一）网站运营维护、检查与保障。</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1.网站的内容运营。包括：网站技术开发、迭代升级，网站页面设计和栏目信息的更新维护、发布、页面优化、栏目调整、创意策划和信息资源梳理，及优化网上服务功能。</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网站的常态化运维巡检。按照国家禁毒办和省禁毒办的相关要求对网站进行日常技术维护检查，对网站的内容更新提供检测巡检、内容纠错、互动回应情况和服务实用性检查等服务，并及时修复问题，确保青骄第二课堂网站前端服务质量。</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3.网站的硬件保障。根据访问量搭建阿里云服务器，要求高峰期满足系统日均4千万的访问量，保证全国用户对数字化平台网站和手机端的正常稳定使用。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4.故障修复与响应要求。建立科学、有序、高效的问题修复工作制度。对问题进行分类，明确问题责任人职责，根据故障等级按照服务等级协议及时响应，并将修复情况如实报告采购人。如问题的处理超出供应商的权限范围的，需及时协调相关责任人处理，并监督责任人按时完成修复工作，不得推诿责任。</w:t>
      </w:r>
    </w:p>
    <w:p>
      <w:pPr>
        <w:pStyle w:val="11"/>
        <w:jc w:val="center"/>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故障级别</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4958"/>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782"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故障类型</w:t>
            </w:r>
          </w:p>
        </w:tc>
        <w:tc>
          <w:tcPr>
            <w:tcW w:w="4958" w:type="dxa"/>
            <w:noWrap w:val="0"/>
            <w:vAlign w:val="center"/>
          </w:tcPr>
          <w:p>
            <w:pPr>
              <w:pStyle w:val="20"/>
              <w:widowControl/>
              <w:spacing w:before="0" w:after="0"/>
              <w:jc w:val="center"/>
              <w:rPr>
                <w:rFonts w:ascii="宋体" w:hAnsi="宋体" w:cs="宋体"/>
              </w:rPr>
            </w:pPr>
            <w:r>
              <w:rPr>
                <w:rFonts w:hint="eastAsia" w:ascii="宋体" w:hAnsi="宋体" w:cs="宋体"/>
              </w:rPr>
              <w:t>故障定义</w:t>
            </w:r>
          </w:p>
        </w:tc>
        <w:tc>
          <w:tcPr>
            <w:tcW w:w="2038"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故障特征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2"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一级故障</w:t>
            </w:r>
          </w:p>
        </w:tc>
        <w:tc>
          <w:tcPr>
            <w:tcW w:w="4958" w:type="dxa"/>
            <w:noWrap w:val="0"/>
            <w:vAlign w:val="center"/>
          </w:tcPr>
          <w:p>
            <w:pPr>
              <w:pStyle w:val="20"/>
              <w:widowControl/>
              <w:spacing w:before="0" w:after="0"/>
              <w:jc w:val="center"/>
              <w:rPr>
                <w:rFonts w:ascii="宋体" w:hAnsi="宋体" w:cs="宋体"/>
              </w:rPr>
            </w:pPr>
            <w:r>
              <w:rPr>
                <w:rFonts w:hint="eastAsia" w:ascii="宋体" w:hAnsi="宋体" w:cs="宋体"/>
              </w:rPr>
              <w:t>整个系统处于完全瘫痪或服务中断状态，不能运行。</w:t>
            </w:r>
          </w:p>
        </w:tc>
        <w:tc>
          <w:tcPr>
            <w:tcW w:w="2038"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业务中断、业务数据丢失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2"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二级故障</w:t>
            </w:r>
          </w:p>
        </w:tc>
        <w:tc>
          <w:tcPr>
            <w:tcW w:w="4958" w:type="dxa"/>
            <w:noWrap w:val="0"/>
            <w:vAlign w:val="center"/>
          </w:tcPr>
          <w:p>
            <w:pPr>
              <w:pStyle w:val="20"/>
              <w:widowControl/>
              <w:spacing w:before="0" w:after="0"/>
              <w:jc w:val="center"/>
              <w:rPr>
                <w:rFonts w:ascii="宋体" w:hAnsi="宋体" w:cs="宋体"/>
              </w:rPr>
            </w:pPr>
            <w:r>
              <w:rPr>
                <w:rFonts w:hint="eastAsia" w:ascii="宋体" w:hAnsi="宋体" w:cs="宋体"/>
              </w:rPr>
              <w:t>系统性能严重下降：包括访问性能明显下降、软件出现报错或软件出现非瘫痪性错误等，业务运作受到严重影响。</w:t>
            </w:r>
          </w:p>
        </w:tc>
        <w:tc>
          <w:tcPr>
            <w:tcW w:w="2038"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业务受到严重影响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2"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三级故障</w:t>
            </w:r>
          </w:p>
        </w:tc>
        <w:tc>
          <w:tcPr>
            <w:tcW w:w="4958" w:type="dxa"/>
            <w:noWrap w:val="0"/>
            <w:vAlign w:val="center"/>
          </w:tcPr>
          <w:p>
            <w:pPr>
              <w:pStyle w:val="20"/>
              <w:widowControl/>
              <w:spacing w:before="0" w:after="0"/>
              <w:jc w:val="center"/>
              <w:rPr>
                <w:rFonts w:ascii="宋体" w:hAnsi="宋体" w:cs="宋体"/>
              </w:rPr>
            </w:pPr>
            <w:r>
              <w:rPr>
                <w:rFonts w:hint="eastAsia" w:ascii="宋体" w:hAnsi="宋体" w:cs="宋体"/>
              </w:rPr>
              <w:t>系统出现故障，但整个系统仍可正常运行，业务运作受到一定影响。</w:t>
            </w:r>
          </w:p>
        </w:tc>
        <w:tc>
          <w:tcPr>
            <w:tcW w:w="2038"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业务不受故障影响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82"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四级故障</w:t>
            </w:r>
          </w:p>
        </w:tc>
        <w:tc>
          <w:tcPr>
            <w:tcW w:w="4958" w:type="dxa"/>
            <w:noWrap w:val="0"/>
            <w:vAlign w:val="center"/>
          </w:tcPr>
          <w:p>
            <w:pPr>
              <w:pStyle w:val="20"/>
              <w:widowControl/>
              <w:spacing w:before="0" w:after="0"/>
              <w:jc w:val="center"/>
              <w:rPr>
                <w:rFonts w:ascii="宋体" w:hAnsi="宋体" w:cs="宋体"/>
              </w:rPr>
            </w:pPr>
            <w:r>
              <w:rPr>
                <w:rFonts w:hint="eastAsia" w:ascii="宋体" w:hAnsi="宋体" w:cs="宋体"/>
              </w:rPr>
              <w:t>系统中发现有故障隐患的报错、或软硬件临时性报错、或某个单项功能出错需要修复。这些故障均在可控制范围内，对业务系统运作几乎无影响或影响甚微。</w:t>
            </w:r>
          </w:p>
        </w:tc>
        <w:tc>
          <w:tcPr>
            <w:tcW w:w="2038" w:type="dxa"/>
            <w:noWrap w:val="0"/>
            <w:vAlign w:val="center"/>
          </w:tcPr>
          <w:p>
            <w:pPr>
              <w:pStyle w:val="20"/>
              <w:widowControl/>
              <w:spacing w:before="0" w:after="0"/>
              <w:ind w:left="0" w:leftChars="0" w:firstLine="0" w:firstLineChars="0"/>
              <w:jc w:val="center"/>
              <w:rPr>
                <w:rFonts w:ascii="宋体" w:hAnsi="宋体" w:cs="宋体"/>
              </w:rPr>
            </w:pPr>
            <w:r>
              <w:rPr>
                <w:rFonts w:hint="eastAsia" w:ascii="宋体" w:hAnsi="宋体" w:cs="宋体"/>
              </w:rPr>
              <w:t>对业务运作无影响</w:t>
            </w:r>
          </w:p>
        </w:tc>
      </w:tr>
    </w:tbl>
    <w:p>
      <w:pPr>
        <w:pStyle w:val="11"/>
        <w:jc w:val="center"/>
        <w:rPr>
          <w:rFonts w:hint="eastAsia" w:ascii="宋体" w:hAnsi="宋体" w:eastAsia="宋体" w:cs="Times New Roman"/>
          <w:b/>
          <w:bCs w:val="0"/>
          <w:kern w:val="2"/>
          <w:sz w:val="28"/>
          <w:szCs w:val="28"/>
          <w:lang w:val="en-US" w:eastAsia="zh-CN" w:bidi="ar-SA"/>
        </w:rPr>
      </w:pPr>
    </w:p>
    <w:p>
      <w:pPr>
        <w:pStyle w:val="11"/>
        <w:jc w:val="center"/>
        <w:rPr>
          <w:rFonts w:hint="eastAsia" w:ascii="宋体" w:hAnsi="宋体" w:eastAsia="宋体" w:cs="Times New Roman"/>
          <w:b/>
          <w:bCs w:val="0"/>
          <w:kern w:val="2"/>
          <w:sz w:val="28"/>
          <w:szCs w:val="28"/>
          <w:lang w:val="en-US" w:eastAsia="zh-CN" w:bidi="ar-SA"/>
        </w:rPr>
      </w:pPr>
      <w:r>
        <w:rPr>
          <w:rFonts w:hint="eastAsia" w:ascii="宋体" w:hAnsi="宋体" w:eastAsia="宋体" w:cs="Times New Roman"/>
          <w:b/>
          <w:bCs w:val="0"/>
          <w:kern w:val="2"/>
          <w:sz w:val="28"/>
          <w:szCs w:val="28"/>
          <w:lang w:val="en-US" w:eastAsia="zh-CN" w:bidi="ar-SA"/>
        </w:rPr>
        <w:t>服务等级协议</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7"/>
        <w:gridCol w:w="2548"/>
        <w:gridCol w:w="2542"/>
        <w:gridCol w:w="2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8730" w:type="dxa"/>
            <w:gridSpan w:val="4"/>
            <w:noWrap w:val="0"/>
            <w:vAlign w:val="bottom"/>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支持服务-SLA-1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497" w:type="dxa"/>
            <w:shd w:val="clear" w:color="000000" w:fill="D9D9D9"/>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故障级别</w:t>
            </w:r>
          </w:p>
        </w:tc>
        <w:tc>
          <w:tcPr>
            <w:tcW w:w="2548" w:type="dxa"/>
            <w:shd w:val="clear" w:color="000000" w:fill="D9D9D9"/>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电话响应时间</w:t>
            </w:r>
          </w:p>
        </w:tc>
        <w:tc>
          <w:tcPr>
            <w:tcW w:w="2542" w:type="dxa"/>
            <w:shd w:val="clear" w:color="000000" w:fill="D9D9D9"/>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现场响应时间</w:t>
            </w:r>
          </w:p>
        </w:tc>
        <w:tc>
          <w:tcPr>
            <w:tcW w:w="2143" w:type="dxa"/>
            <w:shd w:val="clear" w:color="000000" w:fill="D9D9D9"/>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故障解决时间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497"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一级</w:t>
            </w:r>
          </w:p>
        </w:tc>
        <w:tc>
          <w:tcPr>
            <w:tcW w:w="2548"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7*24*5min</w:t>
            </w:r>
          </w:p>
        </w:tc>
        <w:tc>
          <w:tcPr>
            <w:tcW w:w="2542"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7*24*2h</w:t>
            </w:r>
          </w:p>
        </w:tc>
        <w:tc>
          <w:tcPr>
            <w:tcW w:w="2143"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2h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497"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二级</w:t>
            </w:r>
          </w:p>
        </w:tc>
        <w:tc>
          <w:tcPr>
            <w:tcW w:w="2548"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7*24*5min</w:t>
            </w:r>
          </w:p>
        </w:tc>
        <w:tc>
          <w:tcPr>
            <w:tcW w:w="2542"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7*24*4h</w:t>
            </w:r>
          </w:p>
        </w:tc>
        <w:tc>
          <w:tcPr>
            <w:tcW w:w="2143"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8h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497"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三级</w:t>
            </w:r>
          </w:p>
        </w:tc>
        <w:tc>
          <w:tcPr>
            <w:tcW w:w="2548"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7*24*30min</w:t>
            </w:r>
          </w:p>
        </w:tc>
        <w:tc>
          <w:tcPr>
            <w:tcW w:w="2542"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7*24*8h</w:t>
            </w:r>
          </w:p>
        </w:tc>
        <w:tc>
          <w:tcPr>
            <w:tcW w:w="2143"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24h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497"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四级</w:t>
            </w:r>
          </w:p>
        </w:tc>
        <w:tc>
          <w:tcPr>
            <w:tcW w:w="2548"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7*24*30min</w:t>
            </w:r>
          </w:p>
        </w:tc>
        <w:tc>
          <w:tcPr>
            <w:tcW w:w="2542"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7*24*8h</w:t>
            </w:r>
          </w:p>
        </w:tc>
        <w:tc>
          <w:tcPr>
            <w:tcW w:w="2143" w:type="dxa"/>
            <w:noWrap w:val="0"/>
            <w:vAlign w:val="top"/>
          </w:tcPr>
          <w:p>
            <w:pPr>
              <w:pStyle w:val="20"/>
              <w:widowControl/>
              <w:spacing w:before="0" w:after="0"/>
              <w:ind w:left="0" w:leftChars="0" w:firstLine="0" w:firstLineChars="0"/>
              <w:jc w:val="center"/>
              <w:rPr>
                <w:rFonts w:hint="eastAsia" w:ascii="宋体" w:hAnsi="宋体" w:eastAsia="宋体" w:cs="宋体"/>
              </w:rPr>
            </w:pPr>
            <w:r>
              <w:rPr>
                <w:rFonts w:hint="eastAsia" w:ascii="宋体" w:hAnsi="宋体" w:eastAsia="宋体" w:cs="宋体"/>
              </w:rPr>
              <w:t>48h</w:t>
            </w:r>
          </w:p>
        </w:tc>
      </w:tr>
    </w:tbl>
    <w:p>
      <w:pPr>
        <w:adjustRightInd w:val="0"/>
        <w:snapToGrid w:val="0"/>
        <w:spacing w:line="288" w:lineRule="auto"/>
        <w:ind w:firstLine="211" w:firstLineChars="100"/>
        <w:rPr>
          <w:rFonts w:hint="eastAsia" w:ascii="宋体" w:hAnsi="宋体" w:eastAsia="宋体" w:cs="Times New Roman"/>
          <w:bCs/>
          <w:szCs w:val="21"/>
          <w:lang w:val="en-US" w:eastAsia="zh-CN"/>
        </w:rPr>
      </w:pPr>
      <w:r>
        <w:rPr>
          <w:rFonts w:hint="eastAsia" w:ascii="宋体" w:hAnsi="宋体" w:eastAsia="宋体" w:cs="Times New Roman"/>
          <w:b/>
          <w:bCs w:val="0"/>
          <w:kern w:val="2"/>
          <w:sz w:val="21"/>
          <w:szCs w:val="21"/>
          <w:lang w:val="en-US" w:eastAsia="zh-CN" w:bidi="ar-SA"/>
        </w:rPr>
        <w:t>（二）</w:t>
      </w:r>
      <w:r>
        <w:rPr>
          <w:rFonts w:hint="eastAsia" w:ascii="宋体" w:hAnsi="宋体" w:eastAsia="宋体" w:cs="Times New Roman"/>
          <w:b/>
          <w:bCs w:val="0"/>
          <w:szCs w:val="21"/>
          <w:lang w:val="en-US" w:eastAsia="zh-CN"/>
        </w:rPr>
        <w:t>网站内容策划与制作。</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内容服务提升。青骄第二课堂是面向全国青少年的一个毒品预防教育平台，供应商要围绕国家禁毒办和省禁毒办的要求进行整体策划和运营工作，并结合国家禁毒办工作重点、社会聚焦的热点和青少年不断变化的服务需求，策划各类专题专栏，引导青少年了解毒品知识，提高拒绝毒品的能力。</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2.手机端内容制作及服务提升。通过钉钉APP后台为手机端用户提供日常内容制作服务，提升手机端的服务能力和相关数据分析服务。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3.完成内容产品的网页制作、H5、动画、程序代码等技术开发。</w:t>
      </w:r>
    </w:p>
    <w:p>
      <w:pPr>
        <w:adjustRightInd w:val="0"/>
        <w:snapToGrid w:val="0"/>
        <w:spacing w:line="288" w:lineRule="auto"/>
        <w:ind w:firstLine="211" w:firstLineChars="1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（三）协助开展网站相关业务培训。</w:t>
      </w:r>
      <w:r>
        <w:rPr>
          <w:rFonts w:hint="eastAsia" w:ascii="宋体" w:hAnsi="宋体" w:eastAsia="宋体" w:cs="Times New Roman"/>
          <w:bCs/>
          <w:szCs w:val="21"/>
          <w:lang w:val="en-US" w:eastAsia="zh-CN"/>
        </w:rPr>
        <w:t>为提高用户的使用水平，提高使用效率和质量，供应商应定期有计划地协助采购人对网站部分用户进行培训。相关费用由供应商承担。</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1.培训内容及要求：重点对各地平台管理员开展网站操作培训。要求设计制作新手引导手册、学校管理员操作手册视频等内容，帮助用户快速熟练使用。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2.培训时间和人数：培训时间根据实际工作进展和需求确定。培训对象为全国各禁毒部门或学校的网站管理人员。</w:t>
      </w:r>
    </w:p>
    <w:p>
      <w:pPr>
        <w:adjustRightInd w:val="0"/>
        <w:snapToGrid w:val="0"/>
        <w:spacing w:line="288" w:lineRule="auto"/>
        <w:ind w:firstLine="211" w:firstLineChars="10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（四）网站的宣传推广与线上线下活动。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供应商需利用主流媒体或第三方公众平台以渠道组合的方式开展媒体推广服务，将青骄第二课堂的相关业务、创新服务、品牌栏目、活动等用接地气的载体、方式向社会大众进行推广，实现覆盖全省、影响全国的传播效应，提高青骄第二课堂相关服务和品牌的认知度、关注度和提高信息内容的阅读价值。媒体推广的形式可包括新闻报道、线下活动、线上活动等。</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本项目执行期间需组织禁毒知识竞赛、春联书法比赛或其他类似线上、线下的全国性重大活动。项目执行期内开展线上或线下互动活动不少于2次，所需经费从项目费用中列支。要求相关网络带宽保证全国用户正常登录使用，尤其是面临攻击时能及时拦截，抗住风险，保证青骄第二课堂的使用稳定性。</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3.相关活动具体要求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（1）禁毒知识竞赛</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为深入贯彻落实习近平总书记等中央领导同志关于加强禁毒工作的重要批示指示精神，进一步做好青少年毒品预防教育工作，积极运用新载体、新方法开展禁毒宣传教育活动，组织开展全国青少年禁毒知识答题活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fldChar w:fldCharType="begin"/>
      </w:r>
      <w:r>
        <w:rPr>
          <w:rFonts w:hint="eastAsia" w:ascii="宋体" w:hAnsi="宋体" w:eastAsia="宋体" w:cs="Times New Roman"/>
          <w:bCs/>
          <w:szCs w:val="21"/>
          <w:lang w:val="en-US" w:eastAsia="zh-CN"/>
        </w:rPr>
        <w:instrText xml:space="preserve"> = 1 \* GB3 </w:instrText>
      </w:r>
      <w:r>
        <w:rPr>
          <w:rFonts w:hint="eastAsia" w:ascii="宋体" w:hAnsi="宋体" w:eastAsia="宋体" w:cs="Times New Roman"/>
          <w:bCs/>
          <w:szCs w:val="21"/>
          <w:lang w:val="en-US" w:eastAsia="zh-CN"/>
        </w:rPr>
        <w:fldChar w:fldCharType="separate"/>
      </w:r>
      <w:r>
        <w:rPr>
          <w:rFonts w:hint="eastAsia" w:ascii="宋体" w:hAnsi="宋体" w:eastAsia="宋体" w:cs="Times New Roman"/>
          <w:bCs/>
          <w:szCs w:val="21"/>
          <w:lang w:val="en-US" w:eastAsia="zh-CN"/>
        </w:rPr>
        <w:t>①</w:t>
      </w:r>
      <w:r>
        <w:rPr>
          <w:rFonts w:hint="eastAsia" w:ascii="宋体" w:hAnsi="宋体" w:eastAsia="宋体" w:cs="Times New Roman"/>
          <w:bCs/>
          <w:szCs w:val="21"/>
          <w:lang w:val="en-US" w:eastAsia="zh-CN"/>
        </w:rPr>
        <w:fldChar w:fldCharType="end"/>
      </w:r>
      <w:r>
        <w:rPr>
          <w:rFonts w:hint="eastAsia" w:ascii="宋体" w:hAnsi="宋体" w:eastAsia="宋体" w:cs="Times New Roman"/>
          <w:bCs/>
          <w:szCs w:val="21"/>
          <w:lang w:val="en-US" w:eastAsia="zh-CN"/>
        </w:rPr>
        <w:t>参加对象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答题活动面向全国中（职）小学在校学生，即小学五年级至高中二年级、中等职业学校一、二年级的所有在校学生（包括普通中专、成人中专、职业高中和技工学校等）自愿参加。不限制其他类型学校学生参与答题，但成绩不纳入当地答题情况统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fldChar w:fldCharType="begin"/>
      </w:r>
      <w:r>
        <w:rPr>
          <w:rFonts w:hint="eastAsia" w:ascii="宋体" w:hAnsi="宋体" w:eastAsia="宋体" w:cs="Times New Roman"/>
          <w:bCs/>
          <w:szCs w:val="21"/>
          <w:lang w:val="en-US" w:eastAsia="zh-CN"/>
        </w:rPr>
        <w:instrText xml:space="preserve"> = 2 \* GB3 </w:instrText>
      </w:r>
      <w:r>
        <w:rPr>
          <w:rFonts w:hint="eastAsia" w:ascii="宋体" w:hAnsi="宋体" w:eastAsia="宋体" w:cs="Times New Roman"/>
          <w:bCs/>
          <w:szCs w:val="21"/>
          <w:lang w:val="en-US" w:eastAsia="zh-CN"/>
        </w:rPr>
        <w:fldChar w:fldCharType="separate"/>
      </w:r>
      <w:r>
        <w:rPr>
          <w:rFonts w:hint="eastAsia" w:ascii="宋体" w:hAnsi="宋体" w:eastAsia="宋体" w:cs="Times New Roman"/>
          <w:bCs/>
          <w:szCs w:val="21"/>
          <w:lang w:val="en-US" w:eastAsia="zh-CN"/>
        </w:rPr>
        <w:t>②</w:t>
      </w:r>
      <w:r>
        <w:rPr>
          <w:rFonts w:hint="eastAsia" w:ascii="宋体" w:hAnsi="宋体" w:eastAsia="宋体" w:cs="Times New Roman"/>
          <w:bCs/>
          <w:szCs w:val="21"/>
          <w:lang w:val="en-US" w:eastAsia="zh-CN"/>
        </w:rPr>
        <w:fldChar w:fldCharType="end"/>
      </w:r>
      <w:r>
        <w:rPr>
          <w:rFonts w:hint="eastAsia" w:ascii="宋体" w:hAnsi="宋体" w:eastAsia="宋体" w:cs="Times New Roman"/>
          <w:bCs/>
          <w:szCs w:val="21"/>
          <w:lang w:val="en-US" w:eastAsia="zh-CN"/>
        </w:rPr>
        <w:t>答题规则</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参加答题学生凭用户名登录全国青少年毒品预防教育数字化平台，进入答题专区，点击“开始答题”按钮后，系统自动生成20道答题，每题5分，限时6分钟答完。答完后，系统即时报出答题用时和分数。学生在按动“开始答题”之前的所有操作均不计入答题时间。答题系统不限IP，学生可利用同一台电脑、同一部手机答题，但每人答题次数仅限一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fldChar w:fldCharType="begin"/>
      </w:r>
      <w:r>
        <w:rPr>
          <w:rFonts w:hint="eastAsia" w:ascii="宋体" w:hAnsi="宋体" w:eastAsia="宋体" w:cs="Times New Roman"/>
          <w:bCs/>
          <w:szCs w:val="21"/>
          <w:lang w:val="en-US" w:eastAsia="zh-CN"/>
        </w:rPr>
        <w:instrText xml:space="preserve"> = 3 \* GB3 </w:instrText>
      </w:r>
      <w:r>
        <w:rPr>
          <w:rFonts w:hint="eastAsia" w:ascii="宋体" w:hAnsi="宋体" w:eastAsia="宋体" w:cs="Times New Roman"/>
          <w:bCs/>
          <w:szCs w:val="21"/>
          <w:lang w:val="en-US" w:eastAsia="zh-CN"/>
        </w:rPr>
        <w:fldChar w:fldCharType="separate"/>
      </w:r>
      <w:r>
        <w:rPr>
          <w:rFonts w:hint="eastAsia" w:ascii="宋体" w:hAnsi="宋体" w:eastAsia="宋体" w:cs="Times New Roman"/>
          <w:bCs/>
          <w:szCs w:val="21"/>
          <w:lang w:val="en-US" w:eastAsia="zh-CN"/>
        </w:rPr>
        <w:t>③</w:t>
      </w:r>
      <w:r>
        <w:rPr>
          <w:rFonts w:hint="eastAsia" w:ascii="宋体" w:hAnsi="宋体" w:eastAsia="宋体" w:cs="Times New Roman"/>
          <w:bCs/>
          <w:szCs w:val="21"/>
          <w:lang w:val="en-US" w:eastAsia="zh-CN"/>
        </w:rPr>
        <w:fldChar w:fldCharType="end"/>
      </w:r>
      <w:r>
        <w:rPr>
          <w:rFonts w:hint="eastAsia" w:ascii="宋体" w:hAnsi="宋体" w:eastAsia="宋体" w:cs="Times New Roman"/>
          <w:bCs/>
          <w:szCs w:val="21"/>
          <w:lang w:val="en-US" w:eastAsia="zh-CN"/>
        </w:rPr>
        <w:t>活动安排</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根据采购人的要求在指定时间开放答题系统，答题活动时间持续30日。答题活动进行两周后，数字化平台将公布各省（自治区、直辖市、兵团）参加答题情况，包括各省中（职）小学在校生参与人数、参与学校数量，各省中（职）小学所有参赛者平均分、及格人数和满分人数。答题活动结束后，数字化平台将公布各省（自治区、直辖市、兵团）的全部答题情况综合统计分数。</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fldChar w:fldCharType="begin"/>
      </w:r>
      <w:r>
        <w:rPr>
          <w:rFonts w:hint="eastAsia" w:ascii="宋体" w:hAnsi="宋体" w:eastAsia="宋体" w:cs="Times New Roman"/>
          <w:bCs/>
          <w:szCs w:val="21"/>
          <w:lang w:val="en-US" w:eastAsia="zh-CN"/>
        </w:rPr>
        <w:instrText xml:space="preserve"> = 4 \* GB3 </w:instrText>
      </w:r>
      <w:r>
        <w:rPr>
          <w:rFonts w:hint="eastAsia" w:ascii="宋体" w:hAnsi="宋体" w:eastAsia="宋体" w:cs="Times New Roman"/>
          <w:bCs/>
          <w:szCs w:val="21"/>
          <w:lang w:val="en-US" w:eastAsia="zh-CN"/>
        </w:rPr>
        <w:fldChar w:fldCharType="separate"/>
      </w:r>
      <w:r>
        <w:rPr>
          <w:rFonts w:hint="eastAsia" w:ascii="宋体" w:hAnsi="宋体" w:eastAsia="宋体" w:cs="Times New Roman"/>
          <w:bCs/>
          <w:szCs w:val="21"/>
          <w:lang w:val="en-US" w:eastAsia="zh-CN"/>
        </w:rPr>
        <w:t>④</w:t>
      </w:r>
      <w:r>
        <w:rPr>
          <w:rFonts w:hint="eastAsia" w:ascii="宋体" w:hAnsi="宋体" w:eastAsia="宋体" w:cs="Times New Roman"/>
          <w:bCs/>
          <w:szCs w:val="21"/>
          <w:lang w:val="en-US" w:eastAsia="zh-CN"/>
        </w:rPr>
        <w:fldChar w:fldCharType="end"/>
      </w:r>
      <w:r>
        <w:rPr>
          <w:rFonts w:hint="eastAsia" w:ascii="宋体" w:hAnsi="宋体" w:eastAsia="宋体" w:cs="Times New Roman"/>
          <w:bCs/>
          <w:szCs w:val="21"/>
          <w:lang w:val="en-US" w:eastAsia="zh-CN"/>
        </w:rPr>
        <w:t>评分标准</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各地总分=参与学生活跃指数×35分+参与学校活跃指数×35分+平均分指数×10分+及格率×10分+满分率×10分。</w:t>
      </w:r>
    </w:p>
    <w:p>
      <w:pPr>
        <w:adjustRightInd w:val="0"/>
        <w:snapToGrid w:val="0"/>
        <w:spacing w:line="288" w:lineRule="auto"/>
        <w:ind w:firstLine="420" w:firstLineChars="200"/>
        <w:rPr>
          <w:rFonts w:hint="eastAsia" w:ascii="宋体" w:hAnsi="宋体" w:eastAsia="宋体" w:cs="Times New Roman"/>
          <w:bCs/>
          <w:kern w:val="2"/>
          <w:sz w:val="21"/>
          <w:szCs w:val="21"/>
          <w:lang w:val="en-US" w:eastAsia="zh-CN" w:bidi="ar-SA"/>
        </w:rPr>
      </w:pPr>
      <w:r>
        <w:rPr>
          <w:rFonts w:hint="eastAsia" w:ascii="宋体" w:hAnsi="宋体" w:eastAsia="宋体" w:cs="Times New Roman"/>
          <w:bCs/>
          <w:szCs w:val="21"/>
          <w:lang w:val="en-US" w:eastAsia="zh-CN"/>
        </w:rPr>
        <w:t>（2）配合支持好山东年、浙江年等主题年的运营。</w:t>
      </w:r>
    </w:p>
    <w:p>
      <w:pPr>
        <w:adjustRightInd w:val="0"/>
        <w:snapToGrid w:val="0"/>
        <w:spacing w:line="288" w:lineRule="auto"/>
        <w:ind w:firstLine="211" w:firstLineChars="100"/>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（五）人员配备总体要求。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1.供应商要成立专门的项目团队。团队成员要包括项目负责人、内容策划、文案编辑、视觉设计、技术开发、客服答疑等六种职位。</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岗位人员要求。供应商应在投标文件里提供本项目人员完整名单，注明各人对应的岗位，并提供资质、经验、证明材料等信息。有良好的网站运营能力和经验，有阿里巴巴公益技术产品开发经验，或能够跟阿里巴巴公益开发技术团队保持密切沟通。具体要求如下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513"/>
        <w:gridCol w:w="553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1" w:type="dxa"/>
            <w:noWrap w:val="0"/>
            <w:vAlign w:val="center"/>
          </w:tcPr>
          <w:p>
            <w:pPr>
              <w:pStyle w:val="11"/>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513" w:type="dxa"/>
            <w:noWrap w:val="0"/>
            <w:vAlign w:val="center"/>
          </w:tcPr>
          <w:p>
            <w:pPr>
              <w:pStyle w:val="11"/>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岗位名称</w:t>
            </w:r>
          </w:p>
        </w:tc>
        <w:tc>
          <w:tcPr>
            <w:tcW w:w="5535" w:type="dxa"/>
            <w:noWrap w:val="0"/>
            <w:vAlign w:val="center"/>
          </w:tcPr>
          <w:p>
            <w:pPr>
              <w:pStyle w:val="11"/>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职责描述</w:t>
            </w:r>
          </w:p>
        </w:tc>
        <w:tc>
          <w:tcPr>
            <w:tcW w:w="1079" w:type="dxa"/>
            <w:noWrap w:val="0"/>
            <w:vAlign w:val="center"/>
          </w:tcPr>
          <w:p>
            <w:pPr>
              <w:pStyle w:val="11"/>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成员人数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项目负责人</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（1）综合协调日常组织工作和网站运营管理工作。</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（2）监督项目进展情况，控制项目实施质量和成果。</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（3）协助采购人管理项目业务，分析网站日常运营情况并提出建议。</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（4）与网站其他服务商进行业务沟通协调、实施监督、质量控制等。</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（5）统一文档管理，做好项目过程文档的编写、审核、归档管理，ppt制作。</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（6）制定和完善网站建设和管理机制</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（7）协助采购人管理门户网站后台用户。</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内容策划</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（1）负责青骄第二课堂的日常编辑统计分析、策划运营。</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（2）负责网站活动、专题的总策划。</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（3）负责协助协调联系相关业务部门。</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（4）负责全部实施制作、采访、编辑及美术设计等工作。</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（5）负责联系媒体发布平台、传播推广等。</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文案编辑</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（1）负责稿件采编审发。</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（2）负责栏目策划，内容完善优化。</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（3）负责业务协调联系。</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（4）负责更新内容的巡检。</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视觉设计</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（1）多款网站改版设计和迭代；</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（2）多款Web、App、小程序界面视觉设计；</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（3）页面icon、文案设计；</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（4）各项活动节日热点网页氛围图、封面图和banner的设计；</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（5）活动创意海报设计、文案设计；</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（6）移动端APP页面设计；</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（7）网页各个板块内容素材资源收集设计发布；</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技术开发</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（1）负责网站内容产品、相关应用功能的技术开发。</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（2）负责手机端钉钉APP的相关功能和产品技术开发。</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51"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513"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客服答疑</w:t>
            </w:r>
          </w:p>
        </w:tc>
        <w:tc>
          <w:tcPr>
            <w:tcW w:w="5535" w:type="dxa"/>
            <w:noWrap w:val="0"/>
            <w:vAlign w:val="top"/>
          </w:tcPr>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（1）服务面向于全国8600万学生、153万所学校、31万各级管理员、800多个钉钉群，咨询答疑解惑，指导如何使用操作网站，发布内容和视频，钉钉开通权限，导入导出学生老师和各级管理员等。</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（2）设计新手引导手册、学校管理员操作手册视频制作、视频模版制作等，帮助快速熟练使用。</w:t>
            </w:r>
          </w:p>
          <w:p>
            <w:pPr>
              <w:pStyle w:val="11"/>
              <w:spacing w:line="240" w:lineRule="auto"/>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（3）归纳总结日常问题和答案，开发智能人工答疑机器人，能解答90%的各种问题，不断丰富智能问答内容，运营一年后，能够解答95%以上的各种问题。</w:t>
            </w:r>
          </w:p>
        </w:tc>
        <w:tc>
          <w:tcPr>
            <w:tcW w:w="1079" w:type="dxa"/>
            <w:noWrap w:val="0"/>
            <w:vAlign w:val="center"/>
          </w:tcPr>
          <w:p>
            <w:pPr>
              <w:pStyle w:val="11"/>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bl>
    <w:p>
      <w:pPr>
        <w:adjustRightInd w:val="0"/>
        <w:snapToGrid w:val="0"/>
        <w:spacing w:line="288" w:lineRule="auto"/>
        <w:ind w:firstLine="632" w:firstLineChars="300"/>
        <w:rPr>
          <w:rFonts w:hint="eastAsia" w:ascii="宋体" w:hAnsi="宋体" w:eastAsia="宋体" w:cs="Times New Roman"/>
          <w:b/>
          <w:bCs w:val="0"/>
          <w:szCs w:val="21"/>
          <w:lang w:val="en-US" w:eastAsia="zh-CN"/>
        </w:rPr>
      </w:pPr>
    </w:p>
    <w:p>
      <w:pPr>
        <w:adjustRightInd w:val="0"/>
        <w:snapToGrid w:val="0"/>
        <w:spacing w:line="288" w:lineRule="auto"/>
        <w:ind w:firstLine="632" w:firstLineChars="300"/>
        <w:rPr>
          <w:rFonts w:hint="eastAsia" w:ascii="宋体" w:hAnsi="宋体" w:eastAsia="宋体" w:cs="Times New Roman"/>
          <w:b/>
          <w:bCs w:val="0"/>
          <w:szCs w:val="21"/>
          <w:lang w:val="en-US" w:eastAsia="zh-CN"/>
        </w:rPr>
      </w:pPr>
      <w:r>
        <w:rPr>
          <w:rFonts w:hint="eastAsia" w:ascii="宋体" w:hAnsi="宋体" w:eastAsia="宋体" w:cs="Times New Roman"/>
          <w:b/>
          <w:bCs w:val="0"/>
          <w:szCs w:val="21"/>
          <w:lang w:val="en-US" w:eastAsia="zh-CN"/>
        </w:rPr>
        <w:t>3.岗位人员资质要求</w:t>
      </w: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（1）项目负责人要求5年以上管理工作经验</w:t>
      </w:r>
      <w:r>
        <w:rPr>
          <w:rFonts w:hint="eastAsia" w:ascii="宋体" w:hAnsi="宋体" w:eastAsia="宋体" w:cs="Times New Roman"/>
          <w:bCs/>
          <w:szCs w:val="21"/>
          <w:lang w:val="en-US" w:eastAsia="zh-CN"/>
        </w:rPr>
        <w:t>，性格外向、表达能力强,具有较强的沟通能力及交际技巧,具有亲和力。优秀的协调能力，能有效协调各种资源。</w:t>
      </w: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（2）内容策划、文案编辑要求2年以上工作经验</w:t>
      </w:r>
      <w:r>
        <w:rPr>
          <w:rFonts w:hint="eastAsia" w:ascii="宋体" w:hAnsi="宋体" w:eastAsia="宋体" w:cs="Times New Roman"/>
          <w:bCs/>
          <w:szCs w:val="21"/>
          <w:lang w:val="en-US" w:eastAsia="zh-CN"/>
        </w:rPr>
        <w:t>，有良好的活动策划能力和文笔功底，能单独完成网站维护更新。懂得网站、小程序、博客、论坛、微博、问答平台等操作，能对互联网环境熟悉，并且热爱互联网工作，有从事网站维护更新、网络编辑、网络推广工作经历更佳。</w:t>
      </w: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（3）视觉设计要求2年以上工作经验</w:t>
      </w:r>
      <w:r>
        <w:rPr>
          <w:rFonts w:hint="eastAsia" w:ascii="宋体" w:hAnsi="宋体" w:eastAsia="宋体" w:cs="Times New Roman"/>
          <w:bCs/>
          <w:szCs w:val="21"/>
          <w:lang w:val="en-US" w:eastAsia="zh-CN"/>
        </w:rPr>
        <w:t>，有成熟的设计经验和完整的设计落地，对视觉设计充满热爱和理想；能独立完成全链路和结构化的视觉设计方案，有较高的审美水平和较强的视觉表现；根据数据和反馈解决业务迭代问题，优化已有的设计规范形成可持续的设计准则；灵活应对不同类型业务，具备较强个人的设计观点，能系统阐述完整的设计思维。</w:t>
      </w: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（4）技术开发要求2年以上工作经验</w:t>
      </w:r>
      <w:r>
        <w:rPr>
          <w:rFonts w:hint="eastAsia" w:ascii="宋体" w:hAnsi="宋体" w:eastAsia="宋体" w:cs="Times New Roman"/>
          <w:bCs/>
          <w:szCs w:val="21"/>
          <w:lang w:val="en-US" w:eastAsia="zh-CN"/>
        </w:rPr>
        <w:t>，精通Web 前端技术和标准（包括HTML/CSS/javascript等），熟练掌握 ES6语法，了解或掌握后端开发语言优先，如Java、PHP等；掌握Nodejs，能够使用常见前端构建工具，如webpack、gulp、grunt等，熟练掌握前端自动化构建流程，对拈化、缓存、性能优化等有一定研究；有阿里云相关产品（DataV等）使用开发经验优先。</w:t>
      </w: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（5）客服答疑要求2年以上工作经验</w:t>
      </w:r>
      <w:r>
        <w:rPr>
          <w:rFonts w:hint="eastAsia" w:ascii="宋体" w:hAnsi="宋体" w:eastAsia="宋体" w:cs="Times New Roman"/>
          <w:bCs/>
          <w:szCs w:val="21"/>
          <w:lang w:val="en-US" w:eastAsia="zh-CN"/>
        </w:rPr>
        <w:t>，口齿伶俐，思维清晰，熟悉互联网业务和各种平台操作。</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4.岗位工作量整体要求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(1)青骄第二课堂官网的开发、设计、版本更新和维护，电脑版、手机版、支付宝小程序三种方式都可以登录使用。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(2)保障1亿全国用户的正常使用。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(3)全国30多万省、市、区县、学校管理员的运维和服务支持。</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(4)设计维护好网站10个版块、20个频道的功能能够正常使用。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(5)禁毒知识竞赛、益起读书或春联书法比赛等类似的2起全国性重大活动的运营、支持和功能开发上线。</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(6)网站内容的运营维护，新闻、视频、禁毒教育素材内容、活动内容、竞赛知识题库上传发布；视频剪辑、图片设计、内容编辑处理。</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(7)全国各级管理员账号权限的开通和设置，权限和角色分级分岗，各司其职，精确管理。</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(8)学生信息上传、导入、导出支持、密码重置和找回支持。</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(9)在线服务机器人的开发配置和维护，知识库的更新维护，新内容的及时录入和更新；梳理分类信息，整理优化，最新咨询答案添加到智能机器人，能解答常见问题；建立智能服务机器人答疑群；扩展问法的不断优化，机器人功能升级，群服务、网页版，增加单聊功能，人工智能应用在各种场景下，形成以人工客服、专业技术支持、在线答疑、群服务机器人、在线帮助、各级管理员等一起组成的立体服务阵营。</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(10)设计制作各种帮助文档和操作指南，帮助用户熟练使用。</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(11)误删学校的数据恢复，避免全校几百几千师生的重复学习考试。</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(12)地市区县行政区划的合并、学校的合并的处理，让学校接入无障碍，平台上都是鲜活、权威、真实的数据。</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(13)支持好全国各省、市、区县、学校、兵团等各级管理员，答疑解惑，指导使用，帮助解决遇到的难题；针对集中的问题即使拿出措施和方案。</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(14)学校管理员指导，帮助他们掌握使用,进行指导培训。</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(15)青骄第二课堂升级改版，首页焦点图、活动图、icon设计和发布。</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5.人员考勤要求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（1）供应商需根据有关劳动法律、法规，结合工作实际情况，制定考勤制度。</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（2）供应商需设立管理部门负责人员的考勤管理工作。</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（3）考勤时间：9:15-18:00，具体时间可根据实际情况浮动，上下班以钉钉打卡时间为准。</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（4）考勤平台：钉钉考勤打卡，项目运维人员必须考勤，上班考勤一次，下班后考勤一次；有忘记打卡的情况，需要及时去钉钉上补卡，但是每个月补卡次数仅为3次。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（5）加班、调休、年假、请假、公出、婚假、产假、丧假、病假等都需要通过钉钉申请，用于对出勤天数进行统计；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（6）加班需要钉钉上及时提交(当月提交，遇到月末的次日必须填写加班申请)，加班满8小时可以调休1天；</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（7）调休假期需在生效期3个月内全部休完，逾期自动作废。</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6.日报、周报、月报制度要求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(1)日报：提交时间每日22点前通过钉钉日报项目负责人；主要内容：数据统计+数据分析；当天工作总结，问题及改进建议；明日工作计划安排。</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周报：提交时间每周一上午10点前发通过钉钉周报发出，报项目负责人；主要内容包括不限于以下内容：上周平台数据，上周项目工作总结，问题及改进建议；下周工作计划安排；上上周日-上周六7天数据统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(3)月报： 提交时间每个月的3号前通过钉钉月报发出，报项目负责人并留档备查；主要内容：上个月月数据，工作总结，问题及改进建议，下月工作规划。如本月有活动，则需包含活动总结。</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7.岗位考核制度</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供应商应建立岗位考核制度，并根据岗位考核情况进行有关奖惩，提高项目运维人员的工作效率和能力。</w:t>
      </w:r>
    </w:p>
    <w:p>
      <w:pPr>
        <w:adjustRightInd w:val="0"/>
        <w:snapToGrid w:val="0"/>
        <w:spacing w:line="288" w:lineRule="auto"/>
        <w:ind w:firstLine="420" w:firstLineChars="200"/>
        <w:rPr>
          <w:rFonts w:ascii="仿宋_GB2312" w:eastAsia="仿宋_GB2312"/>
          <w:sz w:val="32"/>
          <w:szCs w:val="32"/>
        </w:rPr>
      </w:pPr>
      <w:r>
        <w:rPr>
          <w:rFonts w:hint="eastAsia" w:ascii="宋体" w:hAnsi="宋体" w:eastAsia="宋体" w:cs="Times New Roman"/>
          <w:bCs/>
          <w:szCs w:val="21"/>
          <w:lang w:val="en-US" w:eastAsia="zh-CN"/>
        </w:rPr>
        <w:t>（1）内容策划、技术开发的要求和考核</w:t>
      </w:r>
    </w:p>
    <w:tbl>
      <w:tblPr>
        <w:tblStyle w:val="24"/>
        <w:tblW w:w="0" w:type="auto"/>
        <w:jc w:val="center"/>
        <w:shd w:val="clear" w:color="auto" w:fill="FFFFFF"/>
        <w:tblLayout w:type="fixed"/>
        <w:tblCellMar>
          <w:top w:w="0" w:type="dxa"/>
          <w:left w:w="108" w:type="dxa"/>
          <w:bottom w:w="0" w:type="dxa"/>
          <w:right w:w="108" w:type="dxa"/>
        </w:tblCellMar>
      </w:tblPr>
      <w:tblGrid>
        <w:gridCol w:w="1740"/>
        <w:gridCol w:w="820"/>
        <w:gridCol w:w="4700"/>
        <w:gridCol w:w="980"/>
      </w:tblGrid>
      <w:tr>
        <w:tblPrEx>
          <w:shd w:val="clear" w:color="auto" w:fill="FFFFFF"/>
          <w:tblCellMar>
            <w:top w:w="0" w:type="dxa"/>
            <w:left w:w="108" w:type="dxa"/>
            <w:bottom w:w="0" w:type="dxa"/>
            <w:right w:w="108" w:type="dxa"/>
          </w:tblCellMar>
        </w:tblPrEx>
        <w:trPr>
          <w:trHeight w:val="300" w:hRule="atLeast"/>
          <w:jc w:val="center"/>
        </w:trPr>
        <w:tc>
          <w:tcPr>
            <w:tcW w:w="17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能力（20）</w:t>
            </w:r>
          </w:p>
        </w:tc>
        <w:tc>
          <w:tcPr>
            <w:tcW w:w="82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4700"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活动策划执行</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客户沟通交流</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商务文档编写</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潜在合作挖掘</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掌握业务</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态度（30）</w:t>
            </w: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出勤率</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是否遵守上级指示,并及时准确向上级汇报工作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是否主动承担更多的责任</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是否注重协作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是否积极主动,行为得体</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工作日志,工作周报</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业绩（50）</w:t>
            </w: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按要求策划活动并提交方案</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成功组织实施活动</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根据活动要求成功洽谈活动合作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完善活动参与资料并归档、分类整理</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b/>
                <w:bCs/>
                <w:kern w:val="0"/>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4700" w:type="dxa"/>
            <w:tcBorders>
              <w:top w:val="nil"/>
              <w:left w:val="nil"/>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按时按量执行线上推广</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6分</w:t>
            </w:r>
          </w:p>
        </w:tc>
      </w:tr>
      <w:tr>
        <w:tblPrEx>
          <w:shd w:val="clear" w:color="auto" w:fill="FFFFFF"/>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ind w:firstLine="420" w:firstLineChars="200"/>
              <w:rPr>
                <w:rFonts w:hint="eastAsia" w:ascii="宋体" w:hAnsi="宋体" w:eastAsia="宋体" w:cs="宋体"/>
                <w:sz w:val="21"/>
                <w:szCs w:val="21"/>
              </w:rPr>
            </w:pPr>
          </w:p>
        </w:tc>
        <w:tc>
          <w:tcPr>
            <w:tcW w:w="820" w:type="dxa"/>
            <w:tcBorders>
              <w:top w:val="nil"/>
              <w:left w:val="nil"/>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4700" w:type="dxa"/>
            <w:tcBorders>
              <w:top w:val="nil"/>
              <w:left w:val="nil"/>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上级综合评定</w:t>
            </w:r>
          </w:p>
        </w:tc>
        <w:tc>
          <w:tcPr>
            <w:tcW w:w="980" w:type="dxa"/>
            <w:tcBorders>
              <w:top w:val="nil"/>
              <w:left w:val="nil"/>
              <w:bottom w:val="single" w:color="auto" w:sz="4" w:space="0"/>
              <w:right w:val="single" w:color="auto" w:sz="4" w:space="0"/>
            </w:tcBorders>
            <w:shd w:val="clear" w:color="auto" w:fill="FFFFFF"/>
            <w:noWrap w:val="0"/>
            <w:vAlign w:val="center"/>
          </w:tcPr>
          <w:p>
            <w:pPr>
              <w:rPr>
                <w:rFonts w:hint="eastAsia" w:ascii="宋体" w:hAnsi="宋体" w:eastAsia="宋体" w:cs="宋体"/>
                <w:sz w:val="21"/>
                <w:szCs w:val="21"/>
              </w:rPr>
            </w:pPr>
            <w:r>
              <w:rPr>
                <w:rFonts w:hint="eastAsia" w:ascii="宋体" w:hAnsi="宋体" w:eastAsia="宋体" w:cs="宋体"/>
                <w:sz w:val="21"/>
                <w:szCs w:val="21"/>
              </w:rPr>
              <w:t>10分</w:t>
            </w:r>
          </w:p>
        </w:tc>
      </w:tr>
    </w:tbl>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（2）客服的要求和考核</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首次响应时间：首次接待用户时回复用时的平均值；</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回复率：回复过的客户数/接待人数；</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服务质量态度：服务质量态度专业度的评价；</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能力评估：专业能力和服务能力的评估；</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合作方评价列入考核加减分；</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工作配合度，是否服从工作安排；</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出勤率：人员按规定工作时间全勤出勤；</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客服考勤分数均需部门主管打分，综合评断后给到当月考核结果；</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客服数据报告：售后客服每周售后问题总结，统一反馈给项目负责人。</w:t>
      </w:r>
    </w:p>
    <w:tbl>
      <w:tblPr>
        <w:tblStyle w:val="24"/>
        <w:tblW w:w="0" w:type="auto"/>
        <w:jc w:val="center"/>
        <w:tblLayout w:type="fixed"/>
        <w:tblCellMar>
          <w:top w:w="0" w:type="dxa"/>
          <w:left w:w="108" w:type="dxa"/>
          <w:bottom w:w="0" w:type="dxa"/>
          <w:right w:w="108" w:type="dxa"/>
        </w:tblCellMar>
      </w:tblPr>
      <w:tblGrid>
        <w:gridCol w:w="591"/>
        <w:gridCol w:w="808"/>
        <w:gridCol w:w="591"/>
        <w:gridCol w:w="5094"/>
        <w:gridCol w:w="1325"/>
      </w:tblGrid>
      <w:tr>
        <w:tblPrEx>
          <w:tblCellMar>
            <w:top w:w="0" w:type="dxa"/>
            <w:left w:w="108" w:type="dxa"/>
            <w:bottom w:w="0" w:type="dxa"/>
            <w:right w:w="108" w:type="dxa"/>
          </w:tblCellMar>
        </w:tblPrEx>
        <w:trPr>
          <w:trHeight w:val="360" w:hRule="atLeast"/>
          <w:jc w:val="center"/>
        </w:trPr>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8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59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分值</w:t>
            </w:r>
          </w:p>
        </w:tc>
        <w:tc>
          <w:tcPr>
            <w:tcW w:w="50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评分标准</w:t>
            </w:r>
          </w:p>
        </w:tc>
        <w:tc>
          <w:tcPr>
            <w:tcW w:w="13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数据来源</w:t>
            </w:r>
          </w:p>
        </w:tc>
      </w:tr>
      <w:tr>
        <w:tblPrEx>
          <w:tblCellMar>
            <w:top w:w="0" w:type="dxa"/>
            <w:left w:w="108" w:type="dxa"/>
            <w:bottom w:w="0" w:type="dxa"/>
            <w:right w:w="108" w:type="dxa"/>
          </w:tblCellMar>
        </w:tblPrEx>
        <w:trPr>
          <w:trHeight w:val="360"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响应</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时间</w:t>
            </w:r>
          </w:p>
        </w:tc>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平均响应时间小于30秒计15分</w:t>
            </w:r>
          </w:p>
        </w:tc>
        <w:tc>
          <w:tcPr>
            <w:tcW w:w="1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平台和钉钉</w:t>
            </w: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平均响应时间小于40秒计12分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平均响应时间小于50秒计9分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平均响应时间大于60秒计6分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51"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平均首次响应时间大于60秒计-小于3分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回复率</w:t>
            </w:r>
          </w:p>
        </w:tc>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回复率100%计15分</w:t>
            </w:r>
          </w:p>
        </w:tc>
        <w:tc>
          <w:tcPr>
            <w:tcW w:w="1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平台和钉钉</w:t>
            </w: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回复率大于95%计10分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回复率小于95%大于90计5分，小于90%扣5分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服务态度</w:t>
            </w: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评价出现1个因服务态度差评，扣1分。出现4次以上（含4次）该项为0</w:t>
            </w:r>
          </w:p>
        </w:tc>
        <w:tc>
          <w:tcPr>
            <w:tcW w:w="1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主管检查</w:t>
            </w: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是否遵守上级指示,并及时准确向上级汇报工作</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是否主动承担更多的责任</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是否注重协作</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是否积极主动,行为得体</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能力评估</w:t>
            </w: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专业知识技能掌握程度和文档编写</w:t>
            </w:r>
          </w:p>
        </w:tc>
        <w:tc>
          <w:tcPr>
            <w:tcW w:w="1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观察记录</w:t>
            </w: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客户沟通交流</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客服计划制定</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优质完成客户回访、问答</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掌握平台功能和各项业务、活动</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8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合作方评价</w:t>
            </w: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合作方点名夸奖 1次加1分，点名批评1次扣1分。</w:t>
            </w:r>
          </w:p>
        </w:tc>
        <w:tc>
          <w:tcPr>
            <w:tcW w:w="13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聊天截图</w:t>
            </w:r>
          </w:p>
        </w:tc>
      </w:tr>
      <w:tr>
        <w:tblPrEx>
          <w:tblCellMar>
            <w:top w:w="0" w:type="dxa"/>
            <w:left w:w="108" w:type="dxa"/>
            <w:bottom w:w="0" w:type="dxa"/>
            <w:right w:w="108" w:type="dxa"/>
          </w:tblCellMar>
        </w:tblPrEx>
        <w:trPr>
          <w:trHeight w:val="720" w:hRule="atLeast"/>
          <w:jc w:val="center"/>
        </w:trPr>
        <w:tc>
          <w:tcPr>
            <w:tcW w:w="5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8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出勤率</w:t>
            </w: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值班人员按规定工作时间全勤出勤、在线服务时长高于7小时（售后接待），记5分，迟到5次以内3分，5次及以上迟到早退0分</w:t>
            </w:r>
          </w:p>
        </w:tc>
        <w:tc>
          <w:tcPr>
            <w:tcW w:w="13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出勤报表、临时安排</w:t>
            </w:r>
          </w:p>
        </w:tc>
      </w:tr>
      <w:tr>
        <w:tblPrEx>
          <w:tblCellMar>
            <w:top w:w="0" w:type="dxa"/>
            <w:left w:w="108" w:type="dxa"/>
            <w:bottom w:w="0" w:type="dxa"/>
            <w:right w:w="108" w:type="dxa"/>
          </w:tblCellMar>
        </w:tblPrEx>
        <w:trPr>
          <w:trHeight w:val="360" w:hRule="atLeast"/>
          <w:jc w:val="center"/>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配合度</w:t>
            </w:r>
          </w:p>
        </w:tc>
        <w:tc>
          <w:tcPr>
            <w:tcW w:w="59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安排工作时（包括临时）积极配合执行，计10分</w:t>
            </w:r>
          </w:p>
        </w:tc>
        <w:tc>
          <w:tcPr>
            <w:tcW w:w="1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观察记录</w:t>
            </w: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安排工作时（包括临时）基本配合执行但不积极，计5分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安排工作时（包括临时）不配合执行，拖拉、甚至负面影响团队，计-2分</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720" w:hRule="atLeast"/>
          <w:jc w:val="center"/>
        </w:trPr>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安排工作时（包括临时）不配合执行，拖拉、甚至负面影响团队，计-2分 微信、qq群通知没有及时回复一次扣一分，无上限</w:t>
            </w:r>
          </w:p>
        </w:tc>
        <w:tc>
          <w:tcPr>
            <w:tcW w:w="132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p>
        </w:tc>
      </w:tr>
      <w:tr>
        <w:tblPrEx>
          <w:tblCellMar>
            <w:top w:w="0" w:type="dxa"/>
            <w:left w:w="108" w:type="dxa"/>
            <w:bottom w:w="0" w:type="dxa"/>
            <w:right w:w="108" w:type="dxa"/>
          </w:tblCellMar>
        </w:tblPrEx>
        <w:trPr>
          <w:trHeight w:val="360" w:hRule="atLeast"/>
          <w:jc w:val="center"/>
        </w:trPr>
        <w:tc>
          <w:tcPr>
            <w:tcW w:w="59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8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主管附加分</w:t>
            </w:r>
          </w:p>
        </w:tc>
        <w:tc>
          <w:tcPr>
            <w:tcW w:w="5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509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根据员工日常工作表现、工作配合度或特殊贡献酌量加分</w:t>
            </w:r>
          </w:p>
        </w:tc>
        <w:tc>
          <w:tcPr>
            <w:tcW w:w="13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观察记录</w:t>
            </w:r>
          </w:p>
        </w:tc>
      </w:tr>
    </w:tbl>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（3）文案编辑、视觉设计的要求和考核</w:t>
      </w:r>
    </w:p>
    <w:tbl>
      <w:tblPr>
        <w:tblStyle w:val="24"/>
        <w:tblW w:w="0" w:type="auto"/>
        <w:jc w:val="center"/>
        <w:tblLayout w:type="fixed"/>
        <w:tblCellMar>
          <w:top w:w="0" w:type="dxa"/>
          <w:left w:w="108" w:type="dxa"/>
          <w:bottom w:w="0" w:type="dxa"/>
          <w:right w:w="108" w:type="dxa"/>
        </w:tblCellMar>
      </w:tblPr>
      <w:tblGrid>
        <w:gridCol w:w="1740"/>
        <w:gridCol w:w="807"/>
        <w:gridCol w:w="4713"/>
        <w:gridCol w:w="980"/>
      </w:tblGrid>
      <w:tr>
        <w:tblPrEx>
          <w:tblCellMar>
            <w:top w:w="0" w:type="dxa"/>
            <w:left w:w="108" w:type="dxa"/>
            <w:bottom w:w="0" w:type="dxa"/>
            <w:right w:w="108" w:type="dxa"/>
          </w:tblCellMar>
        </w:tblPrEx>
        <w:trPr>
          <w:trHeight w:val="300" w:hRule="atLeast"/>
          <w:jc w:val="center"/>
        </w:trPr>
        <w:tc>
          <w:tcPr>
            <w:tcW w:w="17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考核面</w:t>
            </w:r>
          </w:p>
        </w:tc>
        <w:tc>
          <w:tcPr>
            <w:tcW w:w="5520" w:type="dxa"/>
            <w:gridSpan w:val="2"/>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指标</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权分</w:t>
            </w:r>
          </w:p>
        </w:tc>
      </w:tr>
      <w:tr>
        <w:tblPrEx>
          <w:tblCellMar>
            <w:top w:w="0" w:type="dxa"/>
            <w:left w:w="108" w:type="dxa"/>
            <w:bottom w:w="0" w:type="dxa"/>
            <w:right w:w="108" w:type="dxa"/>
          </w:tblCellMar>
        </w:tblPrEx>
        <w:trPr>
          <w:trHeight w:val="300" w:hRule="atLeast"/>
          <w:jc w:val="center"/>
        </w:trPr>
        <w:tc>
          <w:tcPr>
            <w:tcW w:w="17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能力（20）</w:t>
            </w: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转载文章</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专题策划</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网页制作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图片处理</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软文编写</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文档排版</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站内交互式回复</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线上推广执行</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线上活动策划</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r>
      <w:tr>
        <w:tblPrEx>
          <w:tblCellMar>
            <w:top w:w="0" w:type="dxa"/>
            <w:left w:w="108" w:type="dxa"/>
            <w:bottom w:w="0" w:type="dxa"/>
            <w:right w:w="108" w:type="dxa"/>
          </w:tblCellMar>
        </w:tblPrEx>
        <w:trPr>
          <w:trHeight w:val="300" w:hRule="atLeast"/>
          <w:jc w:val="center"/>
        </w:trPr>
        <w:tc>
          <w:tcPr>
            <w:tcW w:w="17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态度（30）</w:t>
            </w: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出勤率</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是否遵守上级指示,并及时准确向上级汇报工作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471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是否主动承担更多的责任</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471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是否注重协作</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471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是否积极主动,行为得体</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4713"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工作日志,工作周报</w:t>
            </w:r>
          </w:p>
        </w:tc>
        <w:tc>
          <w:tcPr>
            <w:tcW w:w="98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业绩（50）</w:t>
            </w: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按时完成工作</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无内容错误、大批量错别字</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完成专题策划数量、质量要求</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完成软文编写数量、质量要求</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按时按量执行线上推广</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r>
      <w:tr>
        <w:tblPrEx>
          <w:tblCellMar>
            <w:top w:w="0" w:type="dxa"/>
            <w:left w:w="108" w:type="dxa"/>
            <w:bottom w:w="0" w:type="dxa"/>
            <w:right w:w="108" w:type="dxa"/>
          </w:tblCellMar>
        </w:tblPrEx>
        <w:trPr>
          <w:trHeight w:val="300" w:hRule="atLeast"/>
          <w:jc w:val="center"/>
        </w:trPr>
        <w:tc>
          <w:tcPr>
            <w:tcW w:w="1740"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p>
        </w:tc>
        <w:tc>
          <w:tcPr>
            <w:tcW w:w="807"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4713"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上级综合评定</w:t>
            </w:r>
          </w:p>
        </w:tc>
        <w:tc>
          <w:tcPr>
            <w:tcW w:w="980" w:type="dxa"/>
            <w:tcBorders>
              <w:top w:val="nil"/>
              <w:left w:val="nil"/>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10分</w:t>
            </w:r>
          </w:p>
        </w:tc>
      </w:tr>
    </w:tbl>
    <w:p>
      <w:pPr>
        <w:adjustRightInd w:val="0"/>
        <w:snapToGrid w:val="0"/>
        <w:spacing w:line="288" w:lineRule="auto"/>
        <w:ind w:firstLine="420" w:firstLineChars="200"/>
        <w:rPr>
          <w:rFonts w:hint="eastAsia" w:ascii="宋体" w:hAnsi="宋体" w:eastAsia="宋体" w:cs="Times New Roman"/>
          <w:bCs/>
          <w:szCs w:val="21"/>
          <w:lang w:val="en-US" w:eastAsia="zh-CN"/>
        </w:rPr>
      </w:pP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（六）制作数字化平台动画课程</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要求根据目前青骄第二课堂上供中小学生点播学习的课件系统性、标准性不够强的问题，计划设计制作符合青少年实际，富含浙江特色的禁毒教育动画课程8个，要求采用MG动画的形式，每个课程时长3分钟，分辨率为1920*1080。依据《全国青少年毒品预防教育大纲》要求，主要讲述毒品危害、毒情形势、拒绝毒品、参与禁毒等禁毒知识。</w:t>
      </w:r>
    </w:p>
    <w:p>
      <w:pPr>
        <w:adjustRightInd w:val="0"/>
        <w:snapToGrid w:val="0"/>
        <w:spacing w:line="288" w:lineRule="auto"/>
        <w:ind w:firstLine="420" w:firstLineChars="200"/>
        <w:rPr>
          <w:rFonts w:hint="eastAsia" w:ascii="宋体" w:hAnsi="宋体" w:eastAsia="宋体" w:cs="Times New Roman"/>
          <w:bCs/>
          <w:szCs w:val="21"/>
          <w:lang w:val="en-US" w:eastAsia="zh-CN"/>
        </w:rPr>
      </w:pP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4、应标时项目展示要求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在公开招标采购现场评审时，要求投标人根据对青骄第二课堂运维服务工作的理解，针对网站的整体设计、内容运营、活动策划等方面进行现场展示和讲解。</w:t>
      </w:r>
    </w:p>
    <w:p>
      <w:pPr>
        <w:adjustRightInd w:val="0"/>
        <w:snapToGrid w:val="0"/>
        <w:spacing w:line="288" w:lineRule="auto"/>
        <w:ind w:firstLine="420" w:firstLineChars="200"/>
        <w:rPr>
          <w:rFonts w:hint="eastAsia" w:ascii="宋体" w:hAnsi="宋体" w:eastAsia="宋体" w:cs="Times New Roman"/>
          <w:bCs/>
          <w:szCs w:val="21"/>
          <w:lang w:val="en-US" w:eastAsia="zh-CN"/>
        </w:rPr>
      </w:pPr>
    </w:p>
    <w:p>
      <w:pPr>
        <w:adjustRightInd w:val="0"/>
        <w:snapToGrid w:val="0"/>
        <w:spacing w:line="288" w:lineRule="auto"/>
        <w:ind w:firstLine="422" w:firstLineChars="200"/>
        <w:rPr>
          <w:rFonts w:hint="eastAsia" w:ascii="宋体" w:hAnsi="宋体" w:eastAsia="宋体" w:cs="Times New Roman"/>
          <w:b/>
          <w:bCs w:val="0"/>
          <w:szCs w:val="21"/>
          <w:lang w:val="en-US" w:eastAsia="zh-CN"/>
        </w:rPr>
      </w:pPr>
      <w:r>
        <w:rPr>
          <w:rFonts w:hint="eastAsia" w:ascii="宋体" w:hAnsi="宋体" w:eastAsia="宋体" w:cs="Times New Roman"/>
          <w:b/>
          <w:bCs w:val="0"/>
          <w:szCs w:val="21"/>
          <w:lang w:val="en-US" w:eastAsia="zh-CN"/>
        </w:rPr>
        <w:t>5、项目验收要求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1.青骄第二课堂（域名：https://www.2-class.com/）运维期限达到合同规定的服务期限。</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2.按照招标文件的要求，完成相关任务。</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3.青骄第二课堂运维服务质量达标，具体验收内容包括：</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电脑版运行是否正常: □ 正常  □ 不正常</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手机版运行是否正常：□ 正常  □ 不正常</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支付宝小程序运行是否正常：□ 正常  □ 不正常</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功能模块运行是否正常：□ 正常  □ 不正常</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 xml:space="preserve">服务咨询解答能否及时响应：□ 能  □不能  </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是否解决遇到的问题：+□ 是  □ 否</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 xml:space="preserve">页面效果是否正常：  □ 是  □不是  </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各链接是否准确有效： □ 准确  □ 不准确</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文字内容是否正确（以客户电子文档为准）：□ 正确 □ 不正确</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结论：网站总体情况是否达到要求：□ 是 □ 不是</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将以上验收内容一并整理成年度运营服务报告，并通过采购人审核。</w:t>
      </w:r>
    </w:p>
    <w:p>
      <w:pPr>
        <w:adjustRightInd w:val="0"/>
        <w:snapToGrid w:val="0"/>
        <w:spacing w:line="288" w:lineRule="auto"/>
        <w:ind w:firstLine="420" w:firstLineChars="200"/>
        <w:rPr>
          <w:rFonts w:ascii="仿宋_GB2312" w:eastAsia="仿宋_GB2312"/>
          <w:color w:val="000000"/>
          <w:sz w:val="32"/>
          <w:szCs w:val="32"/>
        </w:rPr>
      </w:pPr>
      <w:r>
        <w:rPr>
          <w:rFonts w:hint="eastAsia" w:ascii="宋体" w:hAnsi="宋体" w:eastAsia="宋体" w:cs="Times New Roman"/>
          <w:bCs/>
          <w:szCs w:val="21"/>
          <w:lang w:val="en-US" w:eastAsia="zh-CN"/>
        </w:rPr>
        <w:t>4.提供数字化平台动画课程成片8集。</w:t>
      </w:r>
    </w:p>
    <w:p>
      <w:pPr>
        <w:adjustRightInd w:val="0"/>
        <w:snapToGrid w:val="0"/>
        <w:spacing w:line="288" w:lineRule="auto"/>
        <w:ind w:firstLine="420" w:firstLineChars="200"/>
        <w:rPr>
          <w:rFonts w:hint="eastAsia" w:ascii="宋体" w:hAnsi="宋体" w:eastAsia="宋体" w:cs="Times New Roman"/>
          <w:bCs/>
          <w:szCs w:val="21"/>
          <w:lang w:val="en-US" w:eastAsia="zh-CN"/>
        </w:rPr>
      </w:pPr>
    </w:p>
    <w:p>
      <w:pPr>
        <w:adjustRightInd w:val="0"/>
        <w:snapToGrid w:val="0"/>
        <w:spacing w:line="288" w:lineRule="auto"/>
        <w:ind w:firstLine="422" w:firstLineChars="200"/>
        <w:rPr>
          <w:rFonts w:hint="eastAsia" w:ascii="宋体" w:hAnsi="宋体" w:eastAsia="宋体" w:cs="Times New Roman"/>
          <w:bCs/>
          <w:szCs w:val="21"/>
          <w:lang w:val="en-US" w:eastAsia="zh-CN"/>
        </w:rPr>
      </w:pPr>
      <w:r>
        <w:rPr>
          <w:rFonts w:hint="eastAsia" w:ascii="宋体" w:hAnsi="宋体" w:eastAsia="宋体" w:cs="Times New Roman"/>
          <w:b/>
          <w:bCs w:val="0"/>
          <w:szCs w:val="21"/>
          <w:lang w:val="en-US" w:eastAsia="zh-CN"/>
        </w:rPr>
        <w:t>6、项目质保要求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1.本项目质保期30日，以项目完成并通过验收为起始日期。</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2.供应商不及时完成服务（因采购方原因所致除外），采购方有权责令其在规定时间内完成，逾期仍未完成的，采购方有权解除合同并要求供应商承担赔偿责任。</w:t>
      </w:r>
    </w:p>
    <w:p>
      <w:pPr>
        <w:adjustRightInd w:val="0"/>
        <w:snapToGrid w:val="0"/>
        <w:spacing w:line="288" w:lineRule="auto"/>
        <w:ind w:firstLine="420" w:firstLineChars="200"/>
        <w:rPr>
          <w:rFonts w:ascii="仿宋_GB2312" w:eastAsia="仿宋_GB2312"/>
          <w:sz w:val="32"/>
          <w:szCs w:val="32"/>
        </w:rPr>
      </w:pPr>
      <w:r>
        <w:rPr>
          <w:rFonts w:hint="eastAsia" w:ascii="宋体" w:hAnsi="宋体" w:eastAsia="宋体" w:cs="Times New Roman"/>
          <w:bCs/>
          <w:szCs w:val="21"/>
          <w:lang w:val="en-US" w:eastAsia="zh-CN"/>
        </w:rPr>
        <w:t>3.供应商提供的服务严重失实，效果极差，且拒绝进行重新设计、制作或纠正的，采购方有权提前解除服务合同并停止支付费用，由此造成的损失由供应商承担赔偿责任。</w:t>
      </w:r>
    </w:p>
    <w:p>
      <w:pPr>
        <w:adjustRightInd w:val="0"/>
        <w:snapToGrid w:val="0"/>
        <w:spacing w:line="288" w:lineRule="auto"/>
        <w:ind w:firstLine="422" w:firstLineChars="200"/>
        <w:rPr>
          <w:rFonts w:hint="eastAsia" w:ascii="宋体" w:hAnsi="宋体" w:eastAsia="宋体" w:cs="Times New Roman"/>
          <w:b/>
          <w:bCs w:val="0"/>
          <w:szCs w:val="21"/>
          <w:lang w:val="en-US" w:eastAsia="zh-CN"/>
        </w:rPr>
      </w:pPr>
    </w:p>
    <w:p>
      <w:pPr>
        <w:adjustRightInd w:val="0"/>
        <w:snapToGrid w:val="0"/>
        <w:spacing w:line="288" w:lineRule="auto"/>
        <w:ind w:firstLine="422" w:firstLineChars="200"/>
        <w:rPr>
          <w:rFonts w:hint="eastAsia" w:ascii="宋体" w:hAnsi="宋体" w:eastAsia="宋体" w:cs="Times New Roman"/>
          <w:b/>
          <w:bCs w:val="0"/>
          <w:szCs w:val="21"/>
          <w:lang w:val="en-US" w:eastAsia="zh-CN"/>
        </w:rPr>
      </w:pPr>
      <w:r>
        <w:rPr>
          <w:rFonts w:hint="eastAsia" w:ascii="宋体" w:hAnsi="宋体" w:eastAsia="宋体" w:cs="Times New Roman"/>
          <w:b/>
          <w:bCs w:val="0"/>
          <w:szCs w:val="21"/>
          <w:lang w:val="en-US" w:eastAsia="zh-CN"/>
        </w:rPr>
        <w:t>7、知识产权要求</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1.青骄第二课堂运营服务工作产生的所有技术创新、发明专利、研究成果的知识产权归采购人所有。</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2.动画课程的成片、素材、剧本、文案、花絮等相关知识产权归采购人所有。供应商保证动画课程系独立创作。供应商除保留享有其作品的署名权外，作品的其余著作权归甲方所有。</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3.供应商应保证提供服务过程中不会侵犯任何第三方的知识产权。因供应商违反此项保证而导致采购人遭受任何索赔或诉讼的，由供应商负责处理并承担一切责任。若采购人先行承担责任的，有权向供应商追偿（包括但不限于赔偿费、律师费、诉讼/仲裁费等）。</w:t>
      </w:r>
    </w:p>
    <w:p>
      <w:pPr>
        <w:adjustRightInd w:val="0"/>
        <w:snapToGrid w:val="0"/>
        <w:spacing w:line="288" w:lineRule="auto"/>
        <w:ind w:firstLine="420" w:firstLineChars="200"/>
        <w:rPr>
          <w:rFonts w:hint="eastAsia" w:ascii="宋体" w:hAnsi="宋体" w:eastAsia="宋体" w:cs="Times New Roman"/>
          <w:bCs/>
          <w:szCs w:val="21"/>
          <w:lang w:val="en-US" w:eastAsia="zh-CN"/>
        </w:rPr>
      </w:pPr>
      <w:r>
        <w:rPr>
          <w:rFonts w:hint="eastAsia" w:ascii="宋体" w:hAnsi="宋体" w:eastAsia="宋体" w:cs="Times New Roman"/>
          <w:bCs/>
          <w:szCs w:val="21"/>
          <w:lang w:val="en-US" w:eastAsia="zh-CN"/>
        </w:rPr>
        <w:t>4.采购人有权利用供应商提交的成果进行后续改进，由此产生的具有实质性或创造性技术进步特征的新的技术成果及其权利归属全部归采购人所有。</w:t>
      </w:r>
    </w:p>
    <w:p>
      <w:pPr>
        <w:adjustRightInd w:val="0"/>
        <w:snapToGrid w:val="0"/>
        <w:spacing w:line="288" w:lineRule="auto"/>
        <w:ind w:firstLine="420" w:firstLineChars="200"/>
        <w:rPr>
          <w:rFonts w:ascii="仿宋_GB2312" w:hAnsi="宋体" w:eastAsia="仿宋_GB2312"/>
          <w:bCs/>
          <w:sz w:val="32"/>
          <w:szCs w:val="32"/>
        </w:rPr>
      </w:pPr>
      <w:r>
        <w:rPr>
          <w:rFonts w:hint="eastAsia" w:ascii="宋体" w:hAnsi="宋体" w:eastAsia="宋体" w:cs="Times New Roman"/>
          <w:bCs/>
          <w:szCs w:val="21"/>
          <w:lang w:val="en-US" w:eastAsia="zh-CN"/>
        </w:rPr>
        <w:t>5.其他未尽事宜，适用《中华人民共和国著作权》的规定。</w:t>
      </w:r>
    </w:p>
    <w:p>
      <w:pPr>
        <w:pStyle w:val="11"/>
        <w:rPr>
          <w:rFonts w:hint="eastAsia"/>
          <w:lang w:val="en-US" w:eastAsia="zh-CN"/>
        </w:rPr>
      </w:pPr>
    </w:p>
    <w:p>
      <w:pPr>
        <w:widowControl/>
        <w:adjustRightInd w:val="0"/>
        <w:snapToGrid w:val="0"/>
        <w:spacing w:line="288" w:lineRule="auto"/>
        <w:jc w:val="left"/>
        <w:rPr>
          <w:rFonts w:ascii="宋体" w:hAnsi="宋体" w:eastAsia="宋体" w:cs="Times New Roman"/>
          <w:szCs w:val="21"/>
        </w:rPr>
      </w:pPr>
      <w:r>
        <w:rPr>
          <w:rFonts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sz w:val="32"/>
          <w:szCs w:val="32"/>
        </w:rPr>
      </w:pPr>
      <w:r>
        <w:rPr>
          <w:rFonts w:hint="eastAsia" w:ascii="宋体" w:hAnsi="宋体" w:eastAsia="宋体" w:cs="Times New Roman"/>
          <w:b/>
          <w:sz w:val="32"/>
          <w:szCs w:val="32"/>
        </w:rPr>
        <w:t>第三章  投标人须知</w:t>
      </w:r>
    </w:p>
    <w:p>
      <w:pPr>
        <w:adjustRightInd w:val="0"/>
        <w:snapToGrid w:val="0"/>
        <w:spacing w:line="288" w:lineRule="auto"/>
        <w:ind w:left="238"/>
        <w:jc w:val="center"/>
        <w:outlineLvl w:val="1"/>
        <w:rPr>
          <w:rFonts w:ascii="宋体" w:hAnsi="宋体" w:eastAsia="宋体" w:cs="Times New Roman"/>
          <w:b/>
          <w:szCs w:val="21"/>
        </w:rPr>
      </w:pPr>
      <w:r>
        <w:rPr>
          <w:rFonts w:hint="eastAsia" w:ascii="宋体" w:hAnsi="宋体" w:eastAsia="宋体" w:cs="Times New Roman"/>
          <w:b/>
          <w:szCs w:val="21"/>
        </w:rPr>
        <w:t>投标人</w:t>
      </w:r>
      <w:r>
        <w:rPr>
          <w:rFonts w:ascii="宋体" w:hAnsi="宋体" w:eastAsia="宋体" w:cs="Times New Roman"/>
          <w:b/>
          <w:szCs w:val="21"/>
        </w:rPr>
        <w:t>须知</w:t>
      </w:r>
      <w:r>
        <w:rPr>
          <w:rFonts w:hint="eastAsia" w:ascii="宋体" w:hAnsi="宋体" w:eastAsia="宋体" w:cs="Times New Roman"/>
          <w:b/>
          <w:szCs w:val="21"/>
        </w:rPr>
        <w:t>前附表</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条款号</w:t>
            </w:r>
          </w:p>
        </w:tc>
        <w:tc>
          <w:tcPr>
            <w:tcW w:w="1701"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内容</w:t>
            </w:r>
          </w:p>
        </w:tc>
        <w:tc>
          <w:tcPr>
            <w:tcW w:w="6663" w:type="dxa"/>
            <w:vAlign w:val="center"/>
          </w:tcPr>
          <w:p>
            <w:pPr>
              <w:adjustRightInd w:val="0"/>
              <w:snapToGrid w:val="0"/>
              <w:spacing w:line="288" w:lineRule="auto"/>
              <w:jc w:val="center"/>
              <w:rPr>
                <w:rFonts w:ascii="宋体" w:hAnsi="宋体" w:eastAsia="宋体"/>
                <w:b/>
                <w:bCs/>
                <w:szCs w:val="21"/>
              </w:rPr>
            </w:pPr>
            <w:r>
              <w:rPr>
                <w:rFonts w:hint="eastAsia" w:ascii="宋体" w:hAnsi="宋体" w:eastAsia="宋体"/>
                <w:b/>
                <w:bCs/>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适用范围</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本招标文件适用于浙江省公安厅2023年全国青少年毒品预防教育数字化平台运维的招标、评标、定标、验收、合同履约、付款等（法律、法规另有规定的，从其规定）。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招标方式</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投标委托</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1</w:t>
            </w:r>
            <w:r>
              <w:rPr>
                <w:rFonts w:hint="eastAsia" w:ascii="宋体" w:hAnsi="宋体" w:eastAsia="宋体"/>
                <w:szCs w:val="21"/>
              </w:rPr>
              <w:t>.▲投标人授权代表必须为投标人本单位在职职工</w:t>
            </w:r>
            <w:r>
              <w:rPr>
                <w:rFonts w:hint="eastAsia" w:ascii="宋体" w:hAnsi="宋体" w:eastAsia="宋体"/>
                <w:szCs w:val="21"/>
                <w:highlight w:val="none"/>
              </w:rPr>
              <w:t>，并提供2021年12月（含）以后任意一月社保缴纳证明（授权代表为法定代表</w:t>
            </w:r>
            <w:r>
              <w:rPr>
                <w:rFonts w:hint="eastAsia" w:ascii="宋体" w:hAnsi="宋体" w:eastAsia="宋体"/>
                <w:szCs w:val="21"/>
              </w:rPr>
              <w:t>人可不提供）。</w:t>
            </w:r>
          </w:p>
          <w:p>
            <w:pPr>
              <w:adjustRightInd w:val="0"/>
              <w:snapToGrid w:val="0"/>
              <w:spacing w:line="288" w:lineRule="auto"/>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如投标人代表不是法定代表人，须提供</w:t>
            </w:r>
            <w:r>
              <w:rPr>
                <w:rFonts w:ascii="宋体" w:hAnsi="宋体" w:eastAsia="宋体"/>
                <w:bCs/>
                <w:szCs w:val="21"/>
              </w:rPr>
              <w:t>法定代表人授权</w:t>
            </w:r>
            <w:r>
              <w:rPr>
                <w:rFonts w:hint="eastAsia" w:ascii="宋体" w:hAnsi="宋体" w:eastAsia="宋体"/>
                <w:bCs/>
                <w:szCs w:val="21"/>
              </w:rPr>
              <w:t>委托</w:t>
            </w:r>
            <w:r>
              <w:rPr>
                <w:rFonts w:ascii="宋体" w:hAnsi="宋体" w:eastAsia="宋体"/>
                <w:bCs/>
                <w:szCs w:val="21"/>
              </w:rPr>
              <w:t>书</w:t>
            </w:r>
            <w:r>
              <w:rPr>
                <w:rFonts w:hint="eastAsia" w:ascii="宋体" w:hAnsi="宋体" w:eastAsia="宋体"/>
                <w:szCs w:val="21"/>
              </w:rPr>
              <w:t>（格式详见招标文件第六章）。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（四）</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投标费用</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1.不论投标结果如何，投标人均应自行承担所有与投标有关的全部费用；</w:t>
            </w:r>
          </w:p>
          <w:p>
            <w:pPr>
              <w:adjustRightInd w:val="0"/>
              <w:snapToGrid w:val="0"/>
              <w:spacing w:line="288" w:lineRule="auto"/>
              <w:rPr>
                <w:rFonts w:ascii="宋体" w:hAnsi="宋体" w:eastAsia="宋体"/>
                <w:szCs w:val="21"/>
              </w:rPr>
            </w:pPr>
            <w:r>
              <w:rPr>
                <w:rFonts w:hint="eastAsia" w:ascii="宋体" w:hAnsi="宋体" w:eastAsia="宋体"/>
                <w:szCs w:val="21"/>
              </w:rPr>
              <w:t>2.中标人在中标通知书发出之日起七个工作日内，向采购代理机构交纳代理服务费；</w:t>
            </w:r>
          </w:p>
          <w:p>
            <w:pPr>
              <w:adjustRightInd w:val="0"/>
              <w:snapToGrid w:val="0"/>
              <w:spacing w:line="288" w:lineRule="auto"/>
              <w:rPr>
                <w:rFonts w:ascii="宋体" w:hAnsi="宋体" w:eastAsia="宋体"/>
                <w:szCs w:val="21"/>
              </w:rPr>
            </w:pPr>
            <w:r>
              <w:rPr>
                <w:rFonts w:hint="eastAsia" w:ascii="宋体" w:hAnsi="宋体" w:eastAsia="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rPr>
            </w:pPr>
            <w:r>
              <w:rPr>
                <w:rFonts w:hint="eastAsia" w:ascii="宋体" w:hAnsi="宋体" w:eastAsia="宋体"/>
                <w:szCs w:val="21"/>
              </w:rPr>
              <w:t>4</w:t>
            </w:r>
            <w:r>
              <w:rPr>
                <w:rFonts w:ascii="宋体" w:hAnsi="宋体" w:eastAsia="宋体"/>
                <w:szCs w:val="21"/>
              </w:rPr>
              <w:t>.</w:t>
            </w:r>
            <w:r>
              <w:rPr>
                <w:rFonts w:hint="eastAsia" w:ascii="宋体" w:hAnsi="宋体" w:eastAsia="宋体"/>
                <w:szCs w:val="21"/>
              </w:rPr>
              <w:t>收费标准（差额累进）：</w:t>
            </w:r>
          </w:p>
          <w:tbl>
            <w:tblPr>
              <w:tblStyle w:val="24"/>
              <w:tblW w:w="56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 w:val="21"/>
                      <w:szCs w:val="21"/>
                      <w:highlight w:val="none"/>
                    </w:rPr>
                  </w:pPr>
                  <w:r>
                    <w:rPr>
                      <w:rFonts w:hint="eastAsia" w:ascii="宋体" w:hAnsi="宋体" w:eastAsia="宋体"/>
                      <w:sz w:val="21"/>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 w:val="21"/>
                      <w:szCs w:val="21"/>
                      <w:highlight w:val="none"/>
                    </w:rPr>
                  </w:pPr>
                  <w:r>
                    <w:rPr>
                      <w:rFonts w:hint="eastAsia" w:ascii="宋体" w:hAnsi="宋体" w:eastAsia="宋体"/>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4"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rPr>
                  </w:pPr>
                  <w:r>
                    <w:rPr>
                      <w:rFonts w:hint="eastAsia" w:ascii="宋体" w:hAnsi="宋体" w:eastAsia="宋体"/>
                      <w:sz w:val="21"/>
                      <w:szCs w:val="21"/>
                    </w:rPr>
                    <w:t>20及以下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highlight w:val="none"/>
                    </w:rPr>
                  </w:pPr>
                  <w:r>
                    <w:rPr>
                      <w:rFonts w:hint="eastAsia" w:ascii="宋体" w:hAnsi="宋体" w:eastAsia="宋体"/>
                      <w:sz w:val="21"/>
                      <w:szCs w:val="21"/>
                      <w:highlight w:val="none"/>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rPr>
                  </w:pPr>
                  <w:r>
                    <w:rPr>
                      <w:rFonts w:hint="eastAsia" w:ascii="宋体" w:hAnsi="宋体" w:eastAsia="宋体"/>
                      <w:sz w:val="21"/>
                      <w:szCs w:val="21"/>
                    </w:rPr>
                    <w:t>20-100(含)</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highlight w:val="none"/>
                    </w:rPr>
                  </w:pPr>
                  <w:r>
                    <w:rPr>
                      <w:rFonts w:hint="eastAsia" w:ascii="宋体" w:hAnsi="宋体" w:eastAsia="宋体"/>
                      <w:sz w:val="21"/>
                      <w:szCs w:val="21"/>
                      <w:highlight w:val="none"/>
                    </w:rPr>
                    <w:t>1.2%</w:t>
                  </w:r>
                </w:p>
              </w:tc>
            </w:tr>
          </w:tbl>
          <w:p>
            <w:pPr>
              <w:adjustRightInd w:val="0"/>
              <w:snapToGrid w:val="0"/>
              <w:spacing w:line="288"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（五）</w:t>
            </w:r>
          </w:p>
        </w:tc>
        <w:tc>
          <w:tcPr>
            <w:tcW w:w="1701" w:type="dxa"/>
            <w:vAlign w:val="center"/>
          </w:tcPr>
          <w:p>
            <w:pPr>
              <w:adjustRightInd w:val="0"/>
              <w:snapToGrid w:val="0"/>
              <w:spacing w:line="288" w:lineRule="auto"/>
              <w:ind w:right="-105" w:rightChars="-50"/>
              <w:jc w:val="center"/>
              <w:rPr>
                <w:rFonts w:ascii="宋体" w:hAnsi="宋体" w:eastAsia="宋体"/>
                <w:szCs w:val="21"/>
              </w:rPr>
            </w:pPr>
            <w:r>
              <w:rPr>
                <w:rFonts w:hint="eastAsia" w:ascii="宋体" w:hAnsi="宋体" w:eastAsia="宋体" w:cs="Times New Roman"/>
                <w:spacing w:val="-6"/>
                <w:szCs w:val="21"/>
              </w:rPr>
              <w:t>投标保证金（元）</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cs="Times New Roman"/>
                <w:spacing w:val="-6"/>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（六）</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联合体投标</w:t>
            </w:r>
          </w:p>
        </w:tc>
        <w:tc>
          <w:tcPr>
            <w:tcW w:w="6663" w:type="dxa"/>
            <w:vAlign w:val="center"/>
          </w:tcPr>
          <w:p>
            <w:pPr>
              <w:adjustRightInd w:val="0"/>
              <w:snapToGrid w:val="0"/>
              <w:spacing w:line="288" w:lineRule="auto"/>
              <w:rPr>
                <w:rFonts w:hint="eastAsia" w:ascii="宋体" w:hAnsi="宋体" w:eastAsia="宋体"/>
                <w:b/>
                <w:bCs/>
                <w:color w:val="auto"/>
                <w:szCs w:val="21"/>
                <w:highlight w:val="none"/>
              </w:rPr>
            </w:pPr>
            <w:r>
              <w:rPr>
                <w:rFonts w:hint="eastAsia" w:ascii="宋体" w:hAnsi="宋体" w:eastAsia="宋体"/>
                <w:szCs w:val="21"/>
              </w:rPr>
              <w:t>本项目（是）接受联合体投标。</w:t>
            </w:r>
            <w:r>
              <w:rPr>
                <w:rFonts w:hint="eastAsia" w:ascii="宋体" w:hAnsi="宋体" w:eastAsia="宋体"/>
                <w:b/>
                <w:bCs/>
                <w:color w:val="auto"/>
                <w:szCs w:val="21"/>
                <w:highlight w:val="none"/>
                <w:lang w:eastAsia="zh-CN"/>
              </w:rPr>
              <w:t>（</w:t>
            </w:r>
            <w:r>
              <w:rPr>
                <w:rFonts w:hint="eastAsia" w:ascii="宋体" w:hAnsi="宋体" w:eastAsia="宋体"/>
                <w:b/>
                <w:bCs/>
                <w:color w:val="auto"/>
                <w:szCs w:val="21"/>
                <w:highlight w:val="none"/>
                <w:lang w:val="en-US" w:eastAsia="zh-CN"/>
              </w:rPr>
              <w:t>仅允许中型企业与小微企业组成联合体参与投标</w:t>
            </w:r>
            <w:r>
              <w:rPr>
                <w:rFonts w:hint="eastAsia" w:ascii="宋体" w:hAnsi="宋体" w:eastAsia="宋体"/>
                <w:b/>
                <w:bCs/>
                <w:color w:val="auto"/>
                <w:szCs w:val="21"/>
                <w:highlight w:val="none"/>
                <w:lang w:eastAsia="zh-CN"/>
              </w:rPr>
              <w:t>）。</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rPr>
              <w:t>▲2.联合体投标要求：</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rPr>
              <w:t>2.1联合体投标的，须提供《联合协议》（格式详见附件2），明确主办人和各方权利义务；</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rPr>
              <w:t>2.2联合体中有同类资质的供应商按照联合体分工承担相同工作的，应当按照资质等级较低的供应商确定资质等级；</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rPr>
              <w:t>2.3以联合体形式参加政府采购活动的，联合体各方不得再单独参加或者与其他供应商另外组成联合体参加同一合同项下的政府采购活动。</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shd w:val="clear"/>
              <w:adjustRightInd w:val="0"/>
              <w:snapToGrid w:val="0"/>
              <w:spacing w:line="288" w:lineRule="auto"/>
              <w:rPr>
                <w:rFonts w:hint="eastAsia" w:ascii="宋体" w:hAnsi="宋体" w:eastAsia="宋体"/>
                <w:color w:val="auto"/>
                <w:szCs w:val="21"/>
                <w:highlight w:val="none"/>
              </w:rPr>
            </w:pPr>
            <w:r>
              <w:rPr>
                <w:rFonts w:hint="eastAsia" w:ascii="宋体" w:hAnsi="宋体" w:eastAsia="宋体"/>
                <w:color w:val="auto"/>
                <w:szCs w:val="21"/>
                <w:highlight w:val="none"/>
                <w:lang w:val="en-US" w:eastAsia="zh-CN"/>
              </w:rPr>
              <w:t>2.5</w:t>
            </w:r>
            <w:r>
              <w:rPr>
                <w:rFonts w:hint="eastAsia" w:ascii="宋体" w:hAnsi="宋体" w:eastAsia="宋体"/>
                <w:color w:val="auto"/>
                <w:szCs w:val="21"/>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pStyle w:val="11"/>
            </w:pPr>
            <w:r>
              <w:rPr>
                <w:rFonts w:hint="eastAsia" w:ascii="宋体" w:hAnsi="宋体" w:eastAsia="宋体" w:cstheme="minorBidi"/>
                <w:color w:val="auto"/>
                <w:kern w:val="2"/>
                <w:sz w:val="21"/>
                <w:szCs w:val="21"/>
                <w:highlight w:val="none"/>
                <w:lang w:val="en-US" w:eastAsia="zh-CN" w:bidi="ar-SA"/>
              </w:rPr>
              <w:t>▲3.《联合协议》须联合体各方盖章。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（七）</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转包与分包</w:t>
            </w:r>
          </w:p>
        </w:tc>
        <w:tc>
          <w:tcPr>
            <w:tcW w:w="6663" w:type="dxa"/>
            <w:vAlign w:val="center"/>
          </w:tcPr>
          <w:p>
            <w:pPr>
              <w:adjustRightInd w:val="0"/>
              <w:snapToGrid w:val="0"/>
              <w:spacing w:line="288" w:lineRule="auto"/>
              <w:rPr>
                <w:rFonts w:hint="eastAsia" w:ascii="宋体" w:hAnsi="宋体" w:eastAsia="宋体"/>
                <w:bCs/>
                <w:szCs w:val="21"/>
              </w:rPr>
            </w:pPr>
            <w:r>
              <w:rPr>
                <w:rFonts w:hint="eastAsia" w:ascii="宋体" w:hAnsi="宋体" w:eastAsia="宋体"/>
                <w:bCs/>
                <w:szCs w:val="21"/>
              </w:rPr>
              <w:t>1.本项目不允许转包；</w:t>
            </w:r>
          </w:p>
          <w:p>
            <w:pPr>
              <w:adjustRightInd w:val="0"/>
              <w:snapToGrid w:val="0"/>
              <w:spacing w:line="288" w:lineRule="auto"/>
              <w:rPr>
                <w:rFonts w:hint="eastAsia" w:ascii="宋体" w:hAnsi="宋体" w:eastAsia="宋体"/>
                <w:bCs/>
                <w:szCs w:val="21"/>
              </w:rPr>
            </w:pPr>
            <w:r>
              <w:rPr>
                <w:rFonts w:hint="eastAsia" w:ascii="宋体" w:hAnsi="宋体" w:eastAsia="宋体"/>
                <w:bCs/>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pPr>
            <w:r>
              <w:rPr>
                <w:rFonts w:hint="eastAsia" w:ascii="宋体" w:hAnsi="宋体" w:eastAsia="宋体"/>
                <w:bCs/>
                <w:szCs w:val="21"/>
              </w:rPr>
              <w:t>▲3.项目的非主体、非关键性工作内容为</w:t>
            </w:r>
            <w:r>
              <w:rPr>
                <w:rFonts w:hint="eastAsia" w:ascii="宋体" w:hAnsi="宋体" w:eastAsia="宋体"/>
                <w:bCs/>
                <w:szCs w:val="21"/>
                <w:lang w:eastAsia="zh-CN"/>
              </w:rPr>
              <w:t>“</w:t>
            </w:r>
            <w:r>
              <w:rPr>
                <w:rFonts w:hint="eastAsia" w:ascii="宋体" w:hAnsi="宋体" w:eastAsia="宋体"/>
                <w:b/>
                <w:bCs w:val="0"/>
                <w:szCs w:val="21"/>
                <w:lang w:eastAsia="zh-CN"/>
              </w:rPr>
              <w:t>（</w:t>
            </w:r>
            <w:r>
              <w:rPr>
                <w:rFonts w:hint="eastAsia" w:ascii="宋体" w:hAnsi="宋体" w:eastAsia="宋体"/>
                <w:b/>
                <w:bCs w:val="0"/>
                <w:szCs w:val="21"/>
                <w:lang w:val="en-US" w:eastAsia="zh-CN"/>
              </w:rPr>
              <w:t>四</w:t>
            </w:r>
            <w:r>
              <w:rPr>
                <w:rFonts w:hint="eastAsia" w:ascii="宋体" w:hAnsi="宋体" w:eastAsia="宋体"/>
                <w:b/>
                <w:bCs w:val="0"/>
                <w:szCs w:val="21"/>
                <w:lang w:eastAsia="zh-CN"/>
              </w:rPr>
              <w:t>）</w:t>
            </w:r>
            <w:r>
              <w:rPr>
                <w:rFonts w:hint="eastAsia" w:ascii="宋体" w:hAnsi="宋体" w:eastAsia="宋体"/>
                <w:b/>
                <w:bCs w:val="0"/>
                <w:szCs w:val="21"/>
                <w:lang w:val="en-US" w:eastAsia="zh-CN"/>
              </w:rPr>
              <w:t>网站的宣传推广与线上线下活动。</w:t>
            </w:r>
            <w:r>
              <w:rPr>
                <w:rFonts w:hint="eastAsia" w:ascii="宋体" w:hAnsi="宋体" w:eastAsia="宋体"/>
                <w:bCs/>
                <w:szCs w:val="21"/>
                <w:lang w:val="en-US" w:eastAsia="zh-CN"/>
              </w:rPr>
              <w:t>”</w:t>
            </w:r>
            <w:r>
              <w:rPr>
                <w:rFonts w:hint="eastAsia" w:ascii="宋体" w:hAnsi="宋体" w:eastAsia="宋体"/>
                <w:bCs/>
                <w:szCs w:val="21"/>
                <w:lang w:eastAsia="zh-CN"/>
              </w:rPr>
              <w:t>，仅允许</w:t>
            </w:r>
            <w:r>
              <w:rPr>
                <w:rFonts w:hint="eastAsia" w:ascii="宋体" w:hAnsi="宋体" w:eastAsia="宋体"/>
                <w:bCs/>
                <w:szCs w:val="21"/>
                <w:lang w:val="en-US" w:eastAsia="zh-CN"/>
              </w:rPr>
              <w:t>以上</w:t>
            </w:r>
            <w:r>
              <w:rPr>
                <w:rFonts w:hint="eastAsia" w:ascii="宋体" w:hAnsi="宋体" w:eastAsia="宋体"/>
                <w:bCs/>
                <w:szCs w:val="21"/>
                <w:lang w:eastAsia="zh-CN"/>
              </w:rPr>
              <w:t>内容分包。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（八）</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b/>
                <w:bCs/>
                <w:szCs w:val="21"/>
              </w:rPr>
              <w:t>信用记录</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bCs/>
                <w:szCs w:val="21"/>
              </w:rPr>
              <w:t>根据财库[2016]125号《关于在政府采购活动中查询及使用信用记录有关问题的通知》要求，采购代理机构会对投标人信用记录进行查询并甄别。信用</w:t>
            </w:r>
            <w:r>
              <w:rPr>
                <w:rFonts w:hint="eastAsia" w:ascii="宋体" w:hAnsi="宋体" w:eastAsia="宋体"/>
                <w:szCs w:val="21"/>
              </w:rPr>
              <w:t>信息查询的截止时点：投标截止时间；</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）查询渠道：“信用中国”（www.creditchina.gov.cn）、“中国政府采购网”（www.ccgp.gov.cn）；</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2</w:t>
            </w:r>
            <w:r>
              <w:rPr>
                <w:rFonts w:hint="eastAsia" w:ascii="宋体" w:hAnsi="宋体" w:eastAsia="宋体"/>
                <w:szCs w:val="21"/>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bCs/>
                <w:szCs w:val="21"/>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（九）</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资格审查要求的资格证明材料</w:t>
            </w:r>
          </w:p>
        </w:tc>
        <w:tc>
          <w:tcPr>
            <w:tcW w:w="6663" w:type="dxa"/>
            <w:vAlign w:val="center"/>
          </w:tcPr>
          <w:p>
            <w:pPr>
              <w:pStyle w:val="23"/>
              <w:bidi w:val="0"/>
              <w:ind w:left="0" w:leftChars="0" w:firstLine="0" w:firstLineChars="0"/>
              <w:jc w:val="left"/>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1、供应商单独投标且不分包的（均需加盖公章）</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（1）有效的法人或者其他组织的营业执照等证明文件，自然人的身份证明</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（2）符合参加政府采购活动应当具备的一般条件的承诺函</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（3）落实政府采购政策需满足的资格要求：</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中小企业声明函</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属于监狱企业的证明文件（若属于监狱企业）</w:t>
            </w:r>
          </w:p>
          <w:p>
            <w:pPr>
              <w:pStyle w:val="23"/>
              <w:bidi w:val="0"/>
              <w:ind w:left="0" w:leftChars="0" w:firstLine="0" w:firstLineChars="0"/>
              <w:jc w:val="left"/>
              <w:rPr>
                <w:rFonts w:hint="eastAsia" w:ascii="宋体" w:hAnsi="宋体" w:eastAsia="宋体" w:cs="Times New Roman"/>
                <w:b/>
                <w:bCs/>
                <w:sz w:val="21"/>
                <w:szCs w:val="21"/>
                <w:highlight w:val="none"/>
              </w:rPr>
            </w:pPr>
            <w:r>
              <w:rPr>
                <w:rFonts w:hint="eastAsia" w:ascii="宋体" w:hAnsi="宋体" w:eastAsia="宋体" w:cs="Times New Roman"/>
                <w:b w:val="0"/>
                <w:bCs w:val="0"/>
                <w:sz w:val="21"/>
                <w:szCs w:val="21"/>
                <w:highlight w:val="none"/>
              </w:rPr>
              <w:t>残疾人福利性单位声明函（若属于残疾人福利性单位）</w:t>
            </w:r>
          </w:p>
          <w:p>
            <w:pPr>
              <w:pStyle w:val="23"/>
              <w:bidi w:val="0"/>
              <w:ind w:left="0" w:leftChars="0" w:firstLine="0" w:firstLineChars="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2、联合体投标的：</w:t>
            </w:r>
          </w:p>
          <w:p>
            <w:pPr>
              <w:pStyle w:val="23"/>
              <w:bidi w:val="0"/>
              <w:ind w:left="0" w:leftChars="0" w:firstLine="0" w:firstLineChars="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资格审查要求的资格证明材料（均需加盖公章，（1）（</w:t>
            </w:r>
            <w:r>
              <w:rPr>
                <w:rFonts w:hint="eastAsia" w:hAnsi="宋体" w:eastAsia="宋体" w:cs="Times New Roman"/>
                <w:b/>
                <w:bCs/>
                <w:sz w:val="21"/>
                <w:szCs w:val="21"/>
                <w:highlight w:val="none"/>
                <w:lang w:val="en-US" w:eastAsia="zh-CN"/>
              </w:rPr>
              <w:t>2</w:t>
            </w:r>
            <w:r>
              <w:rPr>
                <w:rFonts w:hint="eastAsia" w:ascii="宋体" w:hAnsi="宋体" w:eastAsia="宋体" w:cs="Times New Roman"/>
                <w:b/>
                <w:bCs/>
                <w:sz w:val="21"/>
                <w:szCs w:val="21"/>
                <w:highlight w:val="none"/>
              </w:rPr>
              <w:t>）联合体投标的联合体各方均须提供并各自加盖公章）</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（1）有效的法人或者其他组织的营业执照等证明文件，自然人的身份证明</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（2）符合参加政府采购活动应当具备的一般条件的承诺函</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lang w:eastAsia="zh-CN"/>
              </w:rPr>
              <w:t>（</w:t>
            </w:r>
            <w:r>
              <w:rPr>
                <w:rFonts w:hint="eastAsia" w:ascii="宋体" w:hAnsi="宋体" w:eastAsia="宋体" w:cs="Times New Roman"/>
                <w:b w:val="0"/>
                <w:bCs w:val="0"/>
                <w:sz w:val="21"/>
                <w:szCs w:val="21"/>
                <w:highlight w:val="none"/>
              </w:rPr>
              <w:t>3）联合协议</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w:t>
            </w:r>
            <w:r>
              <w:rPr>
                <w:rFonts w:hint="eastAsia" w:ascii="宋体" w:hAnsi="宋体" w:eastAsia="宋体" w:cs="Times New Roman"/>
                <w:b w:val="0"/>
                <w:bCs w:val="0"/>
                <w:sz w:val="21"/>
                <w:szCs w:val="21"/>
                <w:highlight w:val="none"/>
                <w:lang w:val="en-US" w:eastAsia="zh-CN"/>
              </w:rPr>
              <w:t>4</w:t>
            </w:r>
            <w:r>
              <w:rPr>
                <w:rFonts w:hint="eastAsia" w:ascii="宋体" w:hAnsi="宋体" w:eastAsia="宋体" w:cs="Times New Roman"/>
                <w:b w:val="0"/>
                <w:bCs w:val="0"/>
                <w:sz w:val="21"/>
                <w:szCs w:val="21"/>
                <w:highlight w:val="none"/>
              </w:rPr>
              <w:t>）落实政府采购政策需满足的资格要求：</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中小企业声明函</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属于监狱企业的证明文件（视同小型、微型企业时须提供）</w:t>
            </w:r>
          </w:p>
          <w:p>
            <w:pPr>
              <w:pStyle w:val="23"/>
              <w:bidi w:val="0"/>
              <w:ind w:left="0" w:leftChars="0" w:firstLine="0" w:firstLineChars="0"/>
              <w:jc w:val="left"/>
              <w:rPr>
                <w:rFonts w:hint="eastAsia" w:ascii="宋体" w:hAnsi="宋体" w:eastAsia="宋体" w:cs="Times New Roman"/>
                <w:b w:val="0"/>
                <w:bCs w:val="0"/>
                <w:sz w:val="21"/>
                <w:szCs w:val="21"/>
                <w:highlight w:val="none"/>
              </w:rPr>
            </w:pPr>
            <w:r>
              <w:rPr>
                <w:rFonts w:hint="eastAsia" w:ascii="宋体" w:hAnsi="宋体" w:eastAsia="宋体" w:cs="Times New Roman"/>
                <w:b w:val="0"/>
                <w:bCs w:val="0"/>
                <w:sz w:val="21"/>
                <w:szCs w:val="21"/>
                <w:highlight w:val="none"/>
              </w:rPr>
              <w:t>残疾人福利性单位声明函（视同小型、微型企业时须提供）</w:t>
            </w:r>
          </w:p>
          <w:p>
            <w:pPr>
              <w:pStyle w:val="23"/>
              <w:bidi w:val="0"/>
              <w:ind w:left="0" w:leftChars="0" w:firstLine="0" w:firstLineChars="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3、中型企业向小微企业合理分包的：</w:t>
            </w:r>
          </w:p>
          <w:p>
            <w:pPr>
              <w:pStyle w:val="23"/>
              <w:bidi w:val="0"/>
              <w:ind w:left="0" w:leftChars="0" w:firstLine="0" w:firstLineChars="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资格审查要求的资格证明材料（均需加盖公章）</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（1）有效的法人或者其他组织的营业执照等证明文件，自然人的身份证明</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（2）符合参加政府采购活动应当具备的一般条件的承诺函</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（3）分包意向协议</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w:t>
            </w:r>
            <w:r>
              <w:rPr>
                <w:rFonts w:hint="eastAsia" w:ascii="宋体" w:hAnsi="宋体" w:eastAsia="宋体" w:cs="Times New Roman"/>
                <w:sz w:val="21"/>
                <w:szCs w:val="21"/>
                <w:highlight w:val="none"/>
                <w:lang w:val="en-US" w:eastAsia="zh-CN"/>
              </w:rPr>
              <w:t>4</w:t>
            </w:r>
            <w:r>
              <w:rPr>
                <w:rFonts w:hint="eastAsia" w:ascii="宋体" w:hAnsi="宋体" w:eastAsia="宋体" w:cs="Times New Roman"/>
                <w:sz w:val="21"/>
                <w:szCs w:val="21"/>
                <w:highlight w:val="none"/>
              </w:rPr>
              <w:t>）落实政府采购政策需满足的资格要求：</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中小企业声明函</w:t>
            </w:r>
          </w:p>
          <w:p>
            <w:pPr>
              <w:pStyle w:val="23"/>
              <w:bidi w:val="0"/>
              <w:ind w:left="0" w:leftChars="0" w:firstLine="0" w:firstLineChars="0"/>
              <w:jc w:val="left"/>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属于监狱企业的证明文件（视同小型、微型企业时须提供）</w:t>
            </w:r>
          </w:p>
          <w:p>
            <w:pPr>
              <w:adjustRightInd w:val="0"/>
              <w:snapToGrid w:val="0"/>
              <w:spacing w:line="288" w:lineRule="auto"/>
              <w:rPr>
                <w:rFonts w:ascii="宋体" w:hAnsi="宋体" w:eastAsia="宋体"/>
                <w:bCs/>
                <w:szCs w:val="21"/>
              </w:rPr>
            </w:pPr>
            <w:r>
              <w:rPr>
                <w:rFonts w:hint="eastAsia" w:ascii="宋体" w:hAnsi="宋体" w:eastAsia="宋体" w:cs="Times New Roman"/>
                <w:sz w:val="21"/>
                <w:szCs w:val="21"/>
                <w:highlight w:val="none"/>
              </w:rPr>
              <w:t>残疾人福利性单位声明函（视同小型、微型企业时须提供）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投标文件份数</w:t>
            </w:r>
          </w:p>
        </w:tc>
        <w:tc>
          <w:tcPr>
            <w:tcW w:w="6663" w:type="dxa"/>
            <w:vAlign w:val="center"/>
          </w:tcPr>
          <w:p>
            <w:pPr>
              <w:adjustRightInd w:val="0"/>
              <w:snapToGrid w:val="0"/>
              <w:spacing w:line="288" w:lineRule="auto"/>
              <w:ind w:firstLine="396" w:firstLineChars="200"/>
              <w:jc w:val="left"/>
              <w:rPr>
                <w:rFonts w:ascii="宋体" w:hAnsi="宋体" w:eastAsia="宋体"/>
                <w:bCs/>
                <w:spacing w:val="-6"/>
                <w:szCs w:val="21"/>
              </w:rPr>
            </w:pPr>
            <w:r>
              <w:rPr>
                <w:rFonts w:hint="eastAsia" w:ascii="宋体" w:hAnsi="宋体" w:eastAsia="宋体"/>
                <w:bCs/>
                <w:spacing w:val="-6"/>
                <w:szCs w:val="21"/>
              </w:rPr>
              <w:t>电子加密投标文件：政府采购云平台在线上传一份；</w:t>
            </w:r>
          </w:p>
          <w:p>
            <w:pPr>
              <w:adjustRightInd w:val="0"/>
              <w:snapToGrid w:val="0"/>
              <w:spacing w:line="288" w:lineRule="auto"/>
              <w:ind w:firstLine="396" w:firstLineChars="200"/>
              <w:jc w:val="left"/>
              <w:rPr>
                <w:rFonts w:ascii="宋体" w:hAnsi="宋体" w:eastAsia="宋体" w:cs="宋体"/>
                <w:bCs/>
                <w:szCs w:val="21"/>
                <w:highlight w:val="yellow"/>
              </w:rPr>
            </w:pPr>
            <w:r>
              <w:rPr>
                <w:rFonts w:hint="eastAsia" w:ascii="宋体" w:hAnsi="宋体" w:eastAsia="宋体"/>
                <w:bCs/>
                <w:spacing w:val="-6"/>
                <w:szCs w:val="21"/>
              </w:rPr>
              <w:t>备份投标文件：密封包装后EMS或顺丰邮寄形式递交一份（邮寄地址：</w:t>
            </w:r>
            <w:r>
              <w:rPr>
                <w:rFonts w:hint="eastAsia" w:ascii="宋体" w:hAnsi="宋体" w:eastAsia="宋体" w:cs="宋体"/>
                <w:bCs/>
                <w:szCs w:val="21"/>
              </w:rPr>
              <w:t>杭州市西湖区玉古</w:t>
            </w:r>
            <w:r>
              <w:rPr>
                <w:rFonts w:hint="eastAsia" w:ascii="宋体" w:hAnsi="宋体" w:eastAsia="宋体" w:cs="宋体"/>
                <w:bCs/>
                <w:szCs w:val="21"/>
                <w:highlight w:val="none"/>
              </w:rPr>
              <w:t>路173号中田大厦</w:t>
            </w:r>
            <w:r>
              <w:rPr>
                <w:rFonts w:hint="eastAsia" w:ascii="宋体" w:hAnsi="宋体" w:eastAsia="宋体" w:cs="宋体"/>
                <w:bCs/>
                <w:szCs w:val="21"/>
                <w:highlight w:val="none"/>
                <w:lang w:val="en-US" w:eastAsia="zh-CN"/>
              </w:rPr>
              <w:t>21楼</w:t>
            </w:r>
            <w:r>
              <w:rPr>
                <w:rFonts w:hint="eastAsia" w:ascii="宋体" w:hAnsi="宋体" w:eastAsia="宋体" w:cs="宋体"/>
                <w:bCs/>
                <w:szCs w:val="21"/>
                <w:highlight w:val="none"/>
              </w:rPr>
              <w:t>，浙江求是招标代理有限公司（</w:t>
            </w:r>
            <w:r>
              <w:rPr>
                <w:rFonts w:hint="eastAsia" w:ascii="宋体" w:hAnsi="宋体" w:eastAsia="宋体" w:cs="宋体"/>
                <w:bCs/>
                <w:szCs w:val="21"/>
                <w:highlight w:val="none"/>
                <w:lang w:val="en-US" w:eastAsia="zh-CN"/>
              </w:rPr>
              <w:t>陈丹妮</w:t>
            </w:r>
            <w:r>
              <w:rPr>
                <w:rFonts w:hint="eastAsia" w:ascii="宋体" w:hAnsi="宋体" w:eastAsia="宋体" w:cs="宋体"/>
                <w:bCs/>
                <w:szCs w:val="21"/>
                <w:highlight w:val="none"/>
              </w:rPr>
              <w:t>）收，电话：</w:t>
            </w:r>
            <w:r>
              <w:rPr>
                <w:rFonts w:hint="eastAsia" w:ascii="宋体" w:hAnsi="宋体" w:eastAsia="宋体" w:cs="宋体"/>
                <w:bCs/>
                <w:color w:val="auto"/>
                <w:szCs w:val="21"/>
                <w:highlight w:val="none"/>
              </w:rPr>
              <w:t>0571-87666115</w:t>
            </w:r>
            <w:r>
              <w:rPr>
                <w:rFonts w:hint="eastAsia" w:ascii="宋体" w:hAnsi="宋体" w:eastAsia="宋体" w:cs="宋体"/>
                <w:bCs/>
                <w:szCs w:val="21"/>
                <w:highlight w:val="none"/>
              </w:rPr>
              <w:t>，寄出后将（快递单号、项目名称、公司名称、联系方式等相关信息）发至：</w:t>
            </w:r>
            <w:r>
              <w:rPr>
                <w:rFonts w:hint="eastAsia" w:ascii="宋体" w:hAnsi="宋体" w:eastAsia="宋体" w:cs="宋体"/>
                <w:bCs/>
                <w:color w:val="auto"/>
                <w:szCs w:val="21"/>
                <w:highlight w:val="none"/>
              </w:rPr>
              <w:t>zb03@qszb</w:t>
            </w:r>
            <w:r>
              <w:rPr>
                <w:rFonts w:hint="eastAsia" w:ascii="宋体" w:hAnsi="宋体" w:eastAsia="宋体" w:cs="宋体"/>
                <w:bCs/>
                <w:szCs w:val="21"/>
                <w:highlight w:val="none"/>
              </w:rPr>
              <w:t>，以便查收）。</w:t>
            </w:r>
          </w:p>
          <w:p>
            <w:pPr>
              <w:adjustRightInd w:val="0"/>
              <w:snapToGrid w:val="0"/>
              <w:spacing w:line="288" w:lineRule="auto"/>
              <w:ind w:firstLine="422" w:firstLineChars="200"/>
              <w:jc w:val="left"/>
              <w:rPr>
                <w:rFonts w:ascii="宋体" w:hAnsi="宋体" w:eastAsia="宋体"/>
                <w:bCs/>
                <w:spacing w:val="-6"/>
                <w:szCs w:val="21"/>
                <w:highlight w:val="yellow"/>
              </w:rPr>
            </w:pPr>
            <w:r>
              <w:rPr>
                <w:rFonts w:hint="eastAsia" w:ascii="宋体" w:hAnsi="宋体" w:eastAsia="宋体" w:cs="宋体"/>
                <w:b/>
                <w:szCs w:val="21"/>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（十一）</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投标报价</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rPr>
            </w:pPr>
            <w:r>
              <w:rPr>
                <w:rFonts w:hint="eastAsia" w:ascii="宋体" w:hAnsi="宋体" w:eastAsia="宋体"/>
                <w:szCs w:val="21"/>
              </w:rPr>
              <w:t>2.以人民币报价；</w:t>
            </w:r>
          </w:p>
          <w:p>
            <w:pPr>
              <w:adjustRightInd w:val="0"/>
              <w:snapToGrid w:val="0"/>
              <w:spacing w:line="288" w:lineRule="auto"/>
              <w:rPr>
                <w:rFonts w:ascii="宋体" w:hAnsi="宋体" w:eastAsia="宋体"/>
                <w:szCs w:val="21"/>
              </w:rPr>
            </w:pPr>
            <w:r>
              <w:rPr>
                <w:rFonts w:hint="eastAsia" w:ascii="宋体" w:hAnsi="宋体" w:eastAsia="宋体"/>
                <w:szCs w:val="21"/>
              </w:rPr>
              <w:t>3.投标报价是履行合同的最终价格，有关本项目实施所涉及的一切费用均计入报价；</w:t>
            </w:r>
          </w:p>
          <w:p>
            <w:pPr>
              <w:adjustRightInd w:val="0"/>
              <w:snapToGrid w:val="0"/>
              <w:spacing w:line="288" w:lineRule="auto"/>
              <w:rPr>
                <w:rFonts w:ascii="宋体" w:hAnsi="宋体" w:eastAsia="宋体"/>
                <w:szCs w:val="21"/>
              </w:rPr>
            </w:pPr>
            <w:r>
              <w:rPr>
                <w:rFonts w:hint="eastAsia" w:ascii="宋体" w:hAnsi="宋体" w:eastAsia="宋体"/>
                <w:szCs w:val="21"/>
              </w:rPr>
              <w:t>4.投标文件只允许有一个报价，有选择的报价将不予接受。</w:t>
            </w:r>
          </w:p>
          <w:p>
            <w:pPr>
              <w:pStyle w:val="14"/>
              <w:adjustRightInd w:val="0"/>
              <w:snapToGrid w:val="0"/>
              <w:spacing w:before="0" w:beforeLines="0" w:after="0" w:afterLines="0" w:line="288" w:lineRule="auto"/>
              <w:jc w:val="left"/>
              <w:rPr>
                <w:rFonts w:hAnsi="宋体" w:eastAsia="宋体" w:cs="宋体"/>
                <w:sz w:val="21"/>
                <w:szCs w:val="21"/>
              </w:rPr>
            </w:pPr>
            <w:r>
              <w:rPr>
                <w:rFonts w:hint="eastAsia" w:hAnsi="宋体" w:eastAsia="宋体" w:cs="宋体"/>
                <w:sz w:val="21"/>
                <w:szCs w:val="21"/>
              </w:rPr>
              <w:t>▲5</w:t>
            </w:r>
            <w:r>
              <w:rPr>
                <w:rFonts w:hAnsi="宋体" w:eastAsia="宋体" w:cs="宋体"/>
                <w:sz w:val="21"/>
                <w:szCs w:val="21"/>
              </w:rPr>
              <w:t>.</w:t>
            </w:r>
            <w:r>
              <w:rPr>
                <w:rFonts w:hint="eastAsia" w:hAnsi="宋体" w:eastAsia="宋体" w:cs="宋体"/>
                <w:sz w:val="21"/>
                <w:szCs w:val="21"/>
              </w:rPr>
              <w:t>采购人将以合同形式有偿取得货物或服务，不接受投标人给予的赠品、回扣或者与采购无关的其他商品、服务</w:t>
            </w:r>
            <w:r>
              <w:rPr>
                <w:rFonts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（十二）</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投标有效期</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▲从提交投标文件的截止之日起</w:t>
            </w:r>
            <w:r>
              <w:rPr>
                <w:rFonts w:ascii="宋体" w:hAnsi="宋体" w:eastAsia="宋体"/>
                <w:szCs w:val="21"/>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（十三）</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评标方法及评标标准</w:t>
            </w:r>
          </w:p>
        </w:tc>
        <w:tc>
          <w:tcPr>
            <w:tcW w:w="6663" w:type="dxa"/>
            <w:vAlign w:val="center"/>
          </w:tcPr>
          <w:p>
            <w:pPr>
              <w:adjustRightInd w:val="0"/>
              <w:snapToGrid w:val="0"/>
              <w:spacing w:line="288" w:lineRule="auto"/>
              <w:rPr>
                <w:rFonts w:ascii="宋体" w:hAnsi="宋体" w:eastAsia="宋体"/>
                <w:szCs w:val="21"/>
              </w:rPr>
            </w:pPr>
            <w:r>
              <w:rPr>
                <w:rFonts w:ascii="宋体" w:hAnsi="宋体" w:eastAsia="宋体"/>
                <w:szCs w:val="21"/>
              </w:rPr>
              <w:t>详见“</w:t>
            </w:r>
            <w:r>
              <w:rPr>
                <w:rFonts w:hint="eastAsia" w:ascii="宋体" w:hAnsi="宋体" w:eastAsia="宋体"/>
                <w:szCs w:val="21"/>
              </w:rPr>
              <w:t>第四章  评标方法及评标标准</w:t>
            </w:r>
            <w:r>
              <w:rPr>
                <w:rFonts w:ascii="宋体" w:hAnsi="宋体" w:eastAsia="宋体"/>
                <w:szCs w:val="21"/>
              </w:rPr>
              <w:t>”</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hint="eastAsia" w:ascii="宋体" w:hAnsi="宋体" w:eastAsia="宋体"/>
                <w:szCs w:val="21"/>
              </w:rPr>
            </w:pPr>
            <w:r>
              <w:rPr>
                <w:rFonts w:ascii="宋体" w:hAnsi="宋体" w:eastAsia="宋体"/>
                <w:szCs w:val="21"/>
              </w:rPr>
              <w:t>（</w:t>
            </w:r>
            <w:r>
              <w:rPr>
                <w:rFonts w:hint="eastAsia" w:ascii="宋体" w:hAnsi="宋体" w:eastAsia="宋体"/>
                <w:szCs w:val="21"/>
              </w:rPr>
              <w:t>十四</w:t>
            </w:r>
            <w:r>
              <w:rPr>
                <w:rFonts w:ascii="宋体" w:hAnsi="宋体" w:eastAsia="宋体"/>
                <w:szCs w:val="21"/>
              </w:rPr>
              <w:t>）</w:t>
            </w:r>
          </w:p>
        </w:tc>
        <w:tc>
          <w:tcPr>
            <w:tcW w:w="1701" w:type="dxa"/>
            <w:vAlign w:val="center"/>
          </w:tcPr>
          <w:p>
            <w:pPr>
              <w:adjustRightInd w:val="0"/>
              <w:snapToGrid w:val="0"/>
              <w:spacing w:line="288"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lang w:val="en-US" w:eastAsia="zh-CN"/>
              </w:rPr>
              <w:t>其他</w:t>
            </w:r>
          </w:p>
        </w:tc>
        <w:tc>
          <w:tcPr>
            <w:tcW w:w="6663" w:type="dxa"/>
            <w:vAlign w:val="center"/>
          </w:tcPr>
          <w:p>
            <w:pPr>
              <w:adjustRightInd w:val="0"/>
              <w:snapToGrid w:val="0"/>
              <w:spacing w:line="288" w:lineRule="auto"/>
              <w:rPr>
                <w:rFonts w:ascii="宋体" w:hAnsi="宋体" w:eastAsia="宋体" w:cstheme="minorBidi"/>
                <w:kern w:val="2"/>
                <w:sz w:val="21"/>
                <w:szCs w:val="21"/>
                <w:lang w:val="en-US" w:eastAsia="zh-CN" w:bidi="ar-SA"/>
              </w:rPr>
            </w:pPr>
            <w:r>
              <w:rPr>
                <w:rFonts w:hint="eastAsia" w:ascii="宋体" w:hAnsi="宋体" w:eastAsia="宋体"/>
                <w:szCs w:val="21"/>
              </w:rPr>
              <w:t>▲不同供应商递交的投标（响应）文件出现文档属性中作者名雷同的，需要投标人做出必要的澄清或说明。若在规定的时间内未作出合理的澄清或合理的说明，按废标处理。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ascii="宋体" w:hAnsi="宋体" w:eastAsia="宋体"/>
                <w:szCs w:val="21"/>
              </w:rPr>
              <w:t>（</w:t>
            </w:r>
            <w:r>
              <w:rPr>
                <w:rFonts w:hint="eastAsia" w:ascii="宋体" w:hAnsi="宋体" w:eastAsia="宋体"/>
                <w:szCs w:val="21"/>
              </w:rPr>
              <w:t>十</w:t>
            </w:r>
            <w:r>
              <w:rPr>
                <w:rFonts w:hint="eastAsia" w:ascii="宋体" w:hAnsi="宋体" w:eastAsia="宋体"/>
                <w:szCs w:val="21"/>
                <w:lang w:val="en-US" w:eastAsia="zh-CN"/>
              </w:rPr>
              <w:t>五</w:t>
            </w:r>
            <w:r>
              <w:rPr>
                <w:rFonts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评标结果公示</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（十</w:t>
            </w:r>
            <w:r>
              <w:rPr>
                <w:rFonts w:hint="eastAsia" w:ascii="宋体" w:hAnsi="宋体" w:eastAsia="宋体"/>
                <w:szCs w:val="21"/>
                <w:lang w:val="en-US" w:eastAsia="zh-CN"/>
              </w:rPr>
              <w:t>六</w:t>
            </w:r>
            <w:r>
              <w:rPr>
                <w:rFonts w:hint="eastAsia" w:ascii="宋体" w:hAnsi="宋体" w:eastAsia="宋体"/>
                <w:szCs w:val="21"/>
              </w:rPr>
              <w:t>）</w:t>
            </w:r>
          </w:p>
        </w:tc>
        <w:tc>
          <w:tcPr>
            <w:tcW w:w="1701" w:type="dxa"/>
            <w:vAlign w:val="center"/>
          </w:tcPr>
          <w:p>
            <w:pPr>
              <w:adjustRightInd w:val="0"/>
              <w:snapToGrid w:val="0"/>
              <w:spacing w:line="288" w:lineRule="auto"/>
              <w:jc w:val="center"/>
              <w:rPr>
                <w:rFonts w:ascii="宋体" w:hAnsi="宋体" w:eastAsia="宋体"/>
                <w:szCs w:val="21"/>
              </w:rPr>
            </w:pPr>
            <w:r>
              <w:rPr>
                <w:rFonts w:hint="eastAsia" w:ascii="宋体" w:hAnsi="宋体" w:eastAsia="宋体"/>
                <w:szCs w:val="21"/>
              </w:rPr>
              <w:t>签订合同</w:t>
            </w:r>
          </w:p>
        </w:tc>
        <w:tc>
          <w:tcPr>
            <w:tcW w:w="6663" w:type="dxa"/>
            <w:vAlign w:val="center"/>
          </w:tcPr>
          <w:p>
            <w:pPr>
              <w:adjustRightInd w:val="0"/>
              <w:snapToGrid w:val="0"/>
              <w:spacing w:line="288" w:lineRule="auto"/>
              <w:rPr>
                <w:rFonts w:ascii="宋体" w:hAnsi="宋体" w:eastAsia="宋体"/>
                <w:szCs w:val="21"/>
              </w:rPr>
            </w:pPr>
            <w:r>
              <w:rPr>
                <w:rFonts w:hint="eastAsia" w:ascii="宋体" w:hAnsi="宋体" w:eastAsia="宋体"/>
                <w:szCs w:val="21"/>
              </w:rPr>
              <w:t>中标通知书发出之日起30日内。</w:t>
            </w:r>
          </w:p>
        </w:tc>
      </w:tr>
    </w:tbl>
    <w:p>
      <w:pPr>
        <w:adjustRightInd w:val="0"/>
        <w:snapToGrid w:val="0"/>
        <w:spacing w:line="288" w:lineRule="auto"/>
        <w:rPr>
          <w:rFonts w:ascii="宋体" w:hAnsi="宋体" w:eastAsia="宋体"/>
          <w:szCs w:val="21"/>
        </w:rPr>
      </w:pPr>
    </w:p>
    <w:p>
      <w:pPr>
        <w:adjustRightInd w:val="0"/>
        <w:snapToGrid w:val="0"/>
        <w:spacing w:line="288" w:lineRule="auto"/>
        <w:rPr>
          <w:rFonts w:ascii="宋体" w:hAnsi="宋体" w:eastAsia="宋体"/>
          <w:szCs w:val="21"/>
        </w:rPr>
      </w:pPr>
      <w:r>
        <w:rPr>
          <w:rFonts w:ascii="宋体" w:hAnsi="宋体" w:eastAsia="宋体"/>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一</w:t>
      </w:r>
      <w:r>
        <w:rPr>
          <w:rFonts w:hint="eastAsia" w:ascii="宋体" w:hAnsi="宋体" w:eastAsia="宋体" w:cs="Times New Roman"/>
          <w:b/>
          <w:spacing w:val="-6"/>
          <w:szCs w:val="21"/>
        </w:rPr>
        <w:t>、</w:t>
      </w:r>
      <w:r>
        <w:rPr>
          <w:rFonts w:ascii="宋体" w:hAnsi="宋体" w:eastAsia="宋体" w:cs="Times New Roman"/>
          <w:b/>
          <w:spacing w:val="-6"/>
          <w:szCs w:val="21"/>
        </w:rPr>
        <w:t>总</w:t>
      </w:r>
      <w:r>
        <w:rPr>
          <w:rFonts w:hint="eastAsia" w:ascii="宋体" w:hAnsi="宋体" w:eastAsia="宋体" w:cs="Times New Roman"/>
          <w:b/>
          <w:spacing w:val="-6"/>
          <w:szCs w:val="21"/>
        </w:rPr>
        <w:t xml:space="preserve">  </w:t>
      </w:r>
      <w:r>
        <w:rPr>
          <w:rFonts w:ascii="宋体" w:hAnsi="宋体" w:eastAsia="宋体" w:cs="Times New Roman"/>
          <w:b/>
          <w:spacing w:val="-6"/>
          <w:szCs w:val="21"/>
        </w:rPr>
        <w:t>则</w:t>
      </w:r>
    </w:p>
    <w:p>
      <w:pPr>
        <w:adjustRightInd w:val="0"/>
        <w:snapToGrid w:val="0"/>
        <w:spacing w:line="288" w:lineRule="auto"/>
        <w:ind w:firstLine="396" w:firstLineChars="200"/>
        <w:jc w:val="left"/>
        <w:rPr>
          <w:rFonts w:ascii="宋体" w:hAnsi="宋体" w:eastAsia="宋体" w:cs="Times New Roman"/>
          <w:spacing w:val="-6"/>
          <w:szCs w:val="21"/>
        </w:rPr>
      </w:pPr>
      <w:bookmarkStart w:id="34" w:name="_Hlk94018326"/>
      <w:r>
        <w:rPr>
          <w:rFonts w:ascii="宋体" w:hAnsi="宋体" w:eastAsia="宋体" w:cs="Times New Roman"/>
          <w:spacing w:val="-6"/>
          <w:szCs w:val="21"/>
        </w:rPr>
        <w:t>投标人应仔细阅读招标文件的所有内容，按照招标文件的要求提交投标文件，并对所提供的全部资料的真实性承担法律责任。</w:t>
      </w:r>
    </w:p>
    <w:bookmarkEnd w:id="34"/>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（一</w:t>
      </w:r>
      <w:r>
        <w:rPr>
          <w:rFonts w:ascii="宋体" w:hAnsi="宋体" w:eastAsia="宋体" w:cs="Times New Roman"/>
          <w:b/>
          <w:spacing w:val="-6"/>
          <w:szCs w:val="21"/>
        </w:rPr>
        <w:t>）</w:t>
      </w:r>
      <w:r>
        <w:rPr>
          <w:rFonts w:hint="eastAsia" w:ascii="宋体" w:hAnsi="宋体" w:eastAsia="宋体" w:cs="Times New Roman"/>
          <w:b/>
          <w:spacing w:val="-6"/>
          <w:szCs w:val="21"/>
        </w:rPr>
        <w:t>适用范围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本招标文件适用于浙江省公安厅2023年全国青少年毒品预防教育数字化平台运维的招标、评标、定标、验收、合同履约、付款等（法律、法规另有规定的，从其规定）。</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（二）定义</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1.“采购</w:t>
      </w:r>
      <w:r>
        <w:rPr>
          <w:rFonts w:ascii="宋体" w:hAnsi="宋体" w:eastAsia="宋体" w:cs="Times New Roman"/>
          <w:spacing w:val="-6"/>
          <w:szCs w:val="21"/>
        </w:rPr>
        <w:t>人</w:t>
      </w:r>
      <w:r>
        <w:rPr>
          <w:rFonts w:hint="eastAsia" w:ascii="宋体" w:hAnsi="宋体" w:eastAsia="宋体" w:cs="Times New Roman"/>
          <w:spacing w:val="-6"/>
          <w:szCs w:val="21"/>
        </w:rPr>
        <w:t>”系指浙江省公安厅；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adjustRightInd w:val="0"/>
        <w:snapToGrid w:val="0"/>
        <w:spacing w:line="288" w:lineRule="auto"/>
        <w:ind w:firstLine="420" w:firstLineChars="200"/>
        <w:jc w:val="left"/>
        <w:rPr>
          <w:rFonts w:ascii="宋体" w:hAnsi="宋体" w:eastAsia="宋体"/>
          <w:szCs w:val="21"/>
        </w:rPr>
      </w:pPr>
      <w:bookmarkStart w:id="35" w:name="_Hlk96327615"/>
      <w:r>
        <w:rPr>
          <w:rFonts w:ascii="宋体" w:hAnsi="宋体" w:eastAsia="宋体"/>
          <w:szCs w:val="21"/>
        </w:rPr>
        <w:t>“电子签名”系指数据电文中以电子形式所含、所附用于识别签名人身份并表明签名人认可其中内容的数据；</w:t>
      </w:r>
      <w:r>
        <w:rPr>
          <w:rFonts w:hint="eastAsia" w:ascii="宋体" w:hAnsi="宋体" w:eastAsia="宋体"/>
          <w:szCs w:val="21"/>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招标文件对投标文件签署、盖章的要求适用于电子签名。</w:t>
      </w:r>
    </w:p>
    <w:bookmarkEnd w:id="35"/>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6</w:t>
      </w:r>
      <w:r>
        <w:rPr>
          <w:rFonts w:hint="eastAsia" w:ascii="宋体" w:hAnsi="宋体" w:eastAsia="宋体" w:cs="Times New Roman"/>
          <w:spacing w:val="-6"/>
          <w:szCs w:val="21"/>
        </w:rPr>
        <w:t>.“▲”系指实质性要求条款，投标人应当做出实质性响应。</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（三）招标方式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本次招标采用公开招标（线上电子招投标）方式进行。</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（四）投标费用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rPr>
      </w:pPr>
      <w:r>
        <w:rPr>
          <w:rFonts w:hint="eastAsia" w:ascii="宋体" w:hAnsi="宋体" w:eastAsia="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rPr>
      </w:pPr>
      <w:r>
        <w:rPr>
          <w:rFonts w:hint="eastAsia" w:ascii="宋体" w:hAnsi="宋体" w:eastAsia="宋体" w:cs="Times New Roman"/>
          <w:szCs w:val="21"/>
        </w:rPr>
        <w:t>4</w:t>
      </w:r>
      <w:r>
        <w:rPr>
          <w:rFonts w:ascii="宋体" w:hAnsi="宋体" w:eastAsia="宋体" w:cs="Times New Roman"/>
          <w:szCs w:val="21"/>
        </w:rPr>
        <w:t>.</w:t>
      </w:r>
      <w:r>
        <w:rPr>
          <w:rFonts w:hint="eastAsia" w:ascii="宋体" w:hAnsi="宋体" w:eastAsia="宋体" w:cs="Times New Roman"/>
          <w:spacing w:val="-6"/>
          <w:szCs w:val="21"/>
        </w:rPr>
        <w:t>收费标准（差额累进）：</w:t>
      </w:r>
    </w:p>
    <w:tbl>
      <w:tblPr>
        <w:tblStyle w:val="24"/>
        <w:tblW w:w="562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 w:val="21"/>
                <w:szCs w:val="21"/>
                <w:highlight w:val="none"/>
              </w:rPr>
            </w:pPr>
            <w:r>
              <w:rPr>
                <w:rFonts w:hint="eastAsia" w:ascii="宋体" w:hAnsi="宋体" w:eastAsia="宋体"/>
                <w:sz w:val="21"/>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 w:val="21"/>
                <w:szCs w:val="21"/>
                <w:highlight w:val="none"/>
              </w:rPr>
            </w:pPr>
            <w:r>
              <w:rPr>
                <w:rFonts w:hint="eastAsia" w:ascii="宋体" w:hAnsi="宋体" w:eastAsia="宋体"/>
                <w:sz w:val="21"/>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34"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rPr>
            </w:pPr>
            <w:r>
              <w:rPr>
                <w:rFonts w:hint="eastAsia" w:ascii="宋体" w:hAnsi="宋体" w:eastAsia="宋体"/>
                <w:sz w:val="21"/>
                <w:szCs w:val="21"/>
              </w:rPr>
              <w:t>20及以下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highlight w:val="none"/>
              </w:rPr>
            </w:pPr>
            <w:r>
              <w:rPr>
                <w:rFonts w:hint="eastAsia" w:ascii="宋体" w:hAnsi="宋体" w:eastAsia="宋体"/>
                <w:sz w:val="21"/>
                <w:szCs w:val="21"/>
                <w:highlight w:val="none"/>
              </w:rPr>
              <w:t>2400元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rPr>
            </w:pPr>
            <w:r>
              <w:rPr>
                <w:rFonts w:hint="eastAsia" w:ascii="宋体" w:hAnsi="宋体" w:eastAsia="宋体"/>
                <w:sz w:val="21"/>
                <w:szCs w:val="21"/>
              </w:rPr>
              <w:t>20-100(含)</w:t>
            </w:r>
          </w:p>
        </w:tc>
        <w:tc>
          <w:tcPr>
            <w:tcW w:w="3070" w:type="dxa"/>
            <w:tcMar>
              <w:top w:w="0" w:type="dxa"/>
              <w:left w:w="108" w:type="dxa"/>
              <w:bottom w:w="0" w:type="dxa"/>
              <w:right w:w="108" w:type="dxa"/>
            </w:tcMar>
            <w:vAlign w:val="center"/>
          </w:tcPr>
          <w:p>
            <w:pPr>
              <w:adjustRightInd w:val="0"/>
              <w:snapToGrid w:val="0"/>
              <w:spacing w:line="288" w:lineRule="auto"/>
              <w:jc w:val="center"/>
              <w:rPr>
                <w:rFonts w:hint="eastAsia" w:ascii="宋体" w:hAnsi="宋体" w:eastAsia="宋体"/>
                <w:sz w:val="21"/>
                <w:szCs w:val="21"/>
                <w:highlight w:val="none"/>
              </w:rPr>
            </w:pPr>
            <w:r>
              <w:rPr>
                <w:rFonts w:hint="eastAsia" w:ascii="宋体" w:hAnsi="宋体" w:eastAsia="宋体"/>
                <w:sz w:val="21"/>
                <w:szCs w:val="21"/>
                <w:highlight w:val="none"/>
              </w:rPr>
              <w:t>1.2%</w:t>
            </w:r>
          </w:p>
        </w:tc>
      </w:tr>
    </w:tbl>
    <w:p>
      <w:pPr>
        <w:adjustRightInd w:val="0"/>
        <w:snapToGrid w:val="0"/>
        <w:spacing w:line="288" w:lineRule="auto"/>
        <w:ind w:firstLine="399" w:firstLineChars="202"/>
        <w:jc w:val="left"/>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投标保证金（元）：无。</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（五）投标委托</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1</w:t>
      </w:r>
      <w:r>
        <w:rPr>
          <w:rFonts w:hint="eastAsia" w:ascii="宋体" w:hAnsi="宋体" w:eastAsia="宋体" w:cs="Times New Roman"/>
          <w:spacing w:val="-6"/>
          <w:szCs w:val="21"/>
        </w:rPr>
        <w:t>.投标人授权代表必须为投标人本单位在职职工，并提</w:t>
      </w:r>
      <w:r>
        <w:rPr>
          <w:rFonts w:hint="eastAsia" w:ascii="宋体" w:hAnsi="宋体" w:eastAsia="宋体" w:cs="Times New Roman"/>
          <w:spacing w:val="-6"/>
          <w:szCs w:val="21"/>
          <w:highlight w:val="none"/>
        </w:rPr>
        <w:t>供2021年12月（含）</w:t>
      </w:r>
      <w:r>
        <w:rPr>
          <w:rFonts w:hint="eastAsia" w:ascii="宋体" w:hAnsi="宋体" w:eastAsia="宋体" w:cs="Times New Roman"/>
          <w:spacing w:val="-6"/>
          <w:szCs w:val="21"/>
        </w:rPr>
        <w:t>以后任意一月社保缴纳证明（授权代表为法定代表人可不提供）。</w:t>
      </w:r>
    </w:p>
    <w:p>
      <w:pPr>
        <w:adjustRightInd w:val="0"/>
        <w:snapToGrid w:val="0"/>
        <w:spacing w:line="288" w:lineRule="auto"/>
        <w:ind w:firstLine="396" w:firstLineChars="200"/>
        <w:rPr>
          <w:rFonts w:ascii="宋体" w:hAnsi="宋体" w:eastAsia="宋体" w:cs="Times New Roman"/>
          <w:spacing w:val="-6"/>
          <w:szCs w:val="21"/>
        </w:rPr>
      </w:pPr>
      <w:r>
        <w:rPr>
          <w:rFonts w:ascii="宋体" w:hAnsi="宋体" w:eastAsia="宋体" w:cs="Times New Roman"/>
          <w:spacing w:val="-6"/>
          <w:szCs w:val="21"/>
        </w:rPr>
        <w:t>2</w:t>
      </w:r>
      <w:r>
        <w:rPr>
          <w:rFonts w:hint="eastAsia" w:ascii="宋体" w:hAnsi="宋体" w:eastAsia="宋体" w:cs="Times New Roman"/>
          <w:spacing w:val="-6"/>
          <w:szCs w:val="21"/>
        </w:rPr>
        <w:t>.</w:t>
      </w:r>
      <w:r>
        <w:rPr>
          <w:rFonts w:ascii="宋体" w:hAnsi="宋体" w:eastAsia="宋体" w:cs="Times New Roman"/>
          <w:spacing w:val="-6"/>
          <w:szCs w:val="21"/>
        </w:rPr>
        <w:t>如投标人代表不是法定代表人，须提供</w:t>
      </w:r>
      <w:r>
        <w:rPr>
          <w:rFonts w:ascii="宋体" w:hAnsi="宋体" w:eastAsia="宋体" w:cs="Times New Roman"/>
          <w:bCs/>
          <w:spacing w:val="-6"/>
          <w:szCs w:val="21"/>
        </w:rPr>
        <w:t>法定代表人授权</w:t>
      </w:r>
      <w:r>
        <w:rPr>
          <w:rFonts w:hint="eastAsia" w:ascii="宋体" w:hAnsi="宋体" w:eastAsia="宋体" w:cs="Times New Roman"/>
          <w:bCs/>
          <w:spacing w:val="-6"/>
          <w:szCs w:val="21"/>
        </w:rPr>
        <w:t>委托</w:t>
      </w:r>
      <w:r>
        <w:rPr>
          <w:rFonts w:ascii="宋体" w:hAnsi="宋体" w:eastAsia="宋体" w:cs="Times New Roman"/>
          <w:bCs/>
          <w:spacing w:val="-6"/>
          <w:szCs w:val="21"/>
        </w:rPr>
        <w:t>书</w:t>
      </w:r>
      <w:r>
        <w:rPr>
          <w:rFonts w:hint="eastAsia" w:ascii="宋体" w:hAnsi="宋体" w:eastAsia="宋体" w:cs="Times New Roman"/>
          <w:spacing w:val="-6"/>
          <w:szCs w:val="21"/>
        </w:rPr>
        <w:t>（格式详见招标文件第六章）。</w:t>
      </w:r>
    </w:p>
    <w:p>
      <w:pPr>
        <w:adjustRightInd w:val="0"/>
        <w:snapToGrid w:val="0"/>
        <w:spacing w:line="288" w:lineRule="auto"/>
        <w:outlineLvl w:val="2"/>
        <w:rPr>
          <w:rFonts w:ascii="宋体" w:hAnsi="宋体" w:eastAsia="宋体" w:cs="宋体"/>
          <w:b/>
          <w:bCs/>
          <w:szCs w:val="21"/>
        </w:rPr>
      </w:pPr>
      <w:r>
        <w:rPr>
          <w:rFonts w:hint="eastAsia" w:ascii="宋体" w:hAnsi="宋体" w:eastAsia="宋体" w:cs="宋体"/>
          <w:b/>
          <w:bCs/>
          <w:szCs w:val="21"/>
        </w:rPr>
        <w:t>（六）联合体投标</w:t>
      </w:r>
    </w:p>
    <w:p>
      <w:pPr>
        <w:adjustRightInd w:val="0"/>
        <w:snapToGrid w:val="0"/>
        <w:spacing w:line="288"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本项目</w:t>
      </w:r>
      <w:r>
        <w:rPr>
          <w:rFonts w:hint="eastAsia" w:ascii="宋体" w:hAnsi="宋体" w:eastAsia="宋体"/>
          <w:szCs w:val="21"/>
        </w:rPr>
        <w:t>（是）</w:t>
      </w:r>
      <w:r>
        <w:rPr>
          <w:rFonts w:hint="eastAsia" w:ascii="宋体" w:hAnsi="宋体" w:eastAsia="宋体" w:cs="宋体"/>
          <w:szCs w:val="21"/>
        </w:rPr>
        <w:t>接受联合体投标。</w:t>
      </w:r>
    </w:p>
    <w:p>
      <w:pPr>
        <w:shd w:val="clear"/>
        <w:adjustRightInd w:val="0"/>
        <w:snapToGrid w:val="0"/>
        <w:spacing w:line="288"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▲2.联合体投标要求：</w:t>
      </w:r>
    </w:p>
    <w:p>
      <w:pPr>
        <w:shd w:val="clear"/>
        <w:adjustRightInd w:val="0"/>
        <w:snapToGrid w:val="0"/>
        <w:spacing w:line="288"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2.1联合体投标的，须提供《联合协议》（格式详见附件2），明确主办人和各方权利义务；</w:t>
      </w:r>
    </w:p>
    <w:p>
      <w:pPr>
        <w:shd w:val="clear"/>
        <w:adjustRightInd w:val="0"/>
        <w:snapToGrid w:val="0"/>
        <w:spacing w:line="288"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2.2联合体中有同类资质的供应商按照联合体分工承担相同工作的，应当按照资质等级较低的供应商确定资质等级；</w:t>
      </w:r>
    </w:p>
    <w:p>
      <w:pPr>
        <w:shd w:val="clear"/>
        <w:adjustRightInd w:val="0"/>
        <w:snapToGrid w:val="0"/>
        <w:spacing w:line="288"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2.3以联合体形式参加政府采购活动的，联合体各方不得再单独参加或者与其他供应商另外组成联合体参加同一合同项下的政府采购活动。</w:t>
      </w:r>
    </w:p>
    <w:p>
      <w:pPr>
        <w:shd w:val="clear"/>
        <w:adjustRightInd w:val="0"/>
        <w:snapToGrid w:val="0"/>
        <w:spacing w:line="288" w:lineRule="auto"/>
        <w:ind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2.4对于两个以上的自然人、法人或者其他组织组成一个联合体，以一个供应商的身份共同参加政府采购活动的，将对所有联合体成员进行信用记录查询，联合体成员存在不良信用记录的，视同联合体存在不良信用记录。</w:t>
      </w:r>
    </w:p>
    <w:p>
      <w:pPr>
        <w:adjustRightInd w:val="0"/>
        <w:snapToGrid w:val="0"/>
        <w:spacing w:line="288" w:lineRule="auto"/>
        <w:ind w:firstLine="420" w:firstLineChars="200"/>
        <w:rPr>
          <w:rFonts w:hint="eastAsia"/>
          <w:b w:val="0"/>
          <w:bCs w:val="0"/>
        </w:rPr>
      </w:pPr>
      <w:r>
        <w:rPr>
          <w:rFonts w:hint="eastAsia" w:ascii="宋体" w:hAnsi="宋体" w:eastAsia="宋体" w:cs="Times New Roman"/>
          <w:b w:val="0"/>
          <w:bCs w:val="0"/>
          <w:highlight w:val="none"/>
          <w:lang w:val="en-US" w:eastAsia="zh-CN"/>
        </w:rPr>
        <w:t>2.5</w:t>
      </w:r>
      <w:r>
        <w:rPr>
          <w:rFonts w:hint="eastAsia" w:ascii="宋体" w:hAnsi="宋体" w:eastAsia="宋体" w:cs="Times New Roman"/>
          <w:b w:val="0"/>
          <w:bCs w:val="0"/>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pStyle w:val="11"/>
        <w:ind w:firstLine="420" w:firstLineChars="200"/>
      </w:pPr>
      <w:r>
        <w:rPr>
          <w:rFonts w:hint="eastAsia" w:ascii="宋体" w:hAnsi="宋体" w:eastAsia="宋体" w:cstheme="minorBidi"/>
          <w:color w:val="auto"/>
          <w:kern w:val="2"/>
          <w:sz w:val="21"/>
          <w:szCs w:val="21"/>
          <w:highlight w:val="none"/>
          <w:lang w:val="en-US" w:eastAsia="zh-CN" w:bidi="ar-SA"/>
        </w:rPr>
        <w:t>▲3.《联合协议》须联合体各方盖章。</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（七）转包与分包</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本项目不允许转包；</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ind w:firstLine="396" w:firstLineChars="200"/>
        <w:jc w:val="left"/>
        <w:rPr>
          <w:rFonts w:hint="eastAsia" w:ascii="宋体" w:hAnsi="宋体" w:eastAsia="宋体" w:cs="Times New Roman"/>
          <w:spacing w:val="-6"/>
          <w:szCs w:val="21"/>
        </w:rPr>
      </w:pPr>
      <w:r>
        <w:rPr>
          <w:rFonts w:hint="eastAsia" w:ascii="宋体" w:hAnsi="宋体" w:eastAsia="宋体" w:cs="Times New Roman"/>
          <w:spacing w:val="-6"/>
          <w:szCs w:val="21"/>
        </w:rPr>
        <w:t>▲3.项目的非主体、非关键性工作内容为</w:t>
      </w:r>
      <w:r>
        <w:rPr>
          <w:rFonts w:hint="eastAsia" w:ascii="宋体" w:hAnsi="宋体" w:eastAsia="宋体" w:cs="Times New Roman"/>
          <w:spacing w:val="-6"/>
          <w:szCs w:val="21"/>
          <w:lang w:eastAsia="zh-CN"/>
        </w:rPr>
        <w:t>“</w:t>
      </w:r>
      <w:r>
        <w:rPr>
          <w:rFonts w:hint="eastAsia" w:ascii="宋体" w:hAnsi="宋体" w:eastAsia="宋体" w:cs="Times New Roman"/>
          <w:b/>
          <w:bCs/>
          <w:spacing w:val="-6"/>
          <w:szCs w:val="21"/>
          <w:lang w:eastAsia="zh-CN"/>
        </w:rPr>
        <w:t>（</w:t>
      </w:r>
      <w:r>
        <w:rPr>
          <w:rFonts w:hint="eastAsia" w:ascii="宋体" w:hAnsi="宋体" w:eastAsia="宋体" w:cs="Times New Roman"/>
          <w:b/>
          <w:bCs/>
          <w:spacing w:val="-6"/>
          <w:szCs w:val="21"/>
          <w:lang w:val="en-US" w:eastAsia="zh-CN"/>
        </w:rPr>
        <w:t>四</w:t>
      </w:r>
      <w:r>
        <w:rPr>
          <w:rFonts w:hint="eastAsia" w:ascii="宋体" w:hAnsi="宋体" w:eastAsia="宋体" w:cs="Times New Roman"/>
          <w:b/>
          <w:bCs/>
          <w:spacing w:val="-6"/>
          <w:szCs w:val="21"/>
          <w:lang w:eastAsia="zh-CN"/>
        </w:rPr>
        <w:t>）</w:t>
      </w:r>
      <w:r>
        <w:rPr>
          <w:rFonts w:hint="eastAsia" w:ascii="宋体" w:hAnsi="宋体" w:eastAsia="宋体" w:cs="Times New Roman"/>
          <w:b/>
          <w:bCs/>
          <w:spacing w:val="-6"/>
          <w:szCs w:val="21"/>
          <w:lang w:val="en-US" w:eastAsia="zh-CN"/>
        </w:rPr>
        <w:t>网站的宣传推广与线上线下活动</w:t>
      </w:r>
      <w:r>
        <w:rPr>
          <w:rFonts w:hint="eastAsia" w:ascii="宋体" w:hAnsi="宋体" w:eastAsia="宋体" w:cs="Times New Roman"/>
          <w:spacing w:val="-6"/>
          <w:szCs w:val="21"/>
          <w:lang w:val="en-US" w:eastAsia="zh-CN"/>
        </w:rPr>
        <w:t>”</w:t>
      </w:r>
      <w:r>
        <w:rPr>
          <w:rFonts w:hint="eastAsia" w:ascii="宋体" w:hAnsi="宋体" w:eastAsia="宋体" w:cs="Times New Roman"/>
          <w:spacing w:val="-6"/>
          <w:szCs w:val="21"/>
          <w:lang w:eastAsia="zh-CN"/>
        </w:rPr>
        <w:t>，仅允许</w:t>
      </w:r>
      <w:r>
        <w:rPr>
          <w:rFonts w:hint="eastAsia" w:ascii="宋体" w:hAnsi="宋体" w:eastAsia="宋体" w:cs="Times New Roman"/>
          <w:spacing w:val="-6"/>
          <w:szCs w:val="21"/>
          <w:lang w:val="en-US" w:eastAsia="zh-CN"/>
        </w:rPr>
        <w:t>以上</w:t>
      </w:r>
      <w:r>
        <w:rPr>
          <w:rFonts w:hint="eastAsia" w:ascii="宋体" w:hAnsi="宋体" w:eastAsia="宋体" w:cs="Times New Roman"/>
          <w:spacing w:val="-6"/>
          <w:szCs w:val="21"/>
          <w:lang w:eastAsia="zh-CN"/>
        </w:rPr>
        <w:t>内容分包。</w:t>
      </w:r>
    </w:p>
    <w:p>
      <w:pPr>
        <w:adjustRightInd w:val="0"/>
        <w:snapToGrid w:val="0"/>
        <w:spacing w:line="288" w:lineRule="auto"/>
        <w:jc w:val="left"/>
        <w:outlineLvl w:val="2"/>
        <w:rPr>
          <w:rFonts w:ascii="宋体" w:hAnsi="宋体" w:eastAsia="宋体" w:cs="Times New Roman"/>
          <w:b/>
          <w:spacing w:val="-6"/>
          <w:szCs w:val="21"/>
        </w:rPr>
      </w:pPr>
      <w:r>
        <w:rPr>
          <w:rFonts w:hint="eastAsia" w:ascii="宋体" w:hAnsi="宋体" w:eastAsia="宋体" w:cs="Times New Roman"/>
          <w:b/>
          <w:spacing w:val="-6"/>
          <w:szCs w:val="21"/>
        </w:rPr>
        <w:t>（八）质疑和投诉</w:t>
      </w:r>
    </w:p>
    <w:p>
      <w:pPr>
        <w:adjustRightInd w:val="0"/>
        <w:snapToGrid w:val="0"/>
        <w:spacing w:line="288" w:lineRule="auto"/>
        <w:ind w:firstLine="396" w:firstLineChars="200"/>
        <w:jc w:val="left"/>
        <w:rPr>
          <w:rFonts w:ascii="宋体" w:hAnsi="宋体" w:eastAsia="宋体" w:cs="Times New Roman"/>
          <w:spacing w:val="-6"/>
          <w:szCs w:val="21"/>
        </w:rPr>
      </w:pPr>
      <w:bookmarkStart w:id="36" w:name="_Hlk92273406"/>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供应商认为采购文件、采购过程、中标或者成交结果使自己的权益受到损害的，可以在知道或者应知其权益受到损害之日起</w:t>
      </w:r>
      <w:r>
        <w:rPr>
          <w:rFonts w:ascii="宋体" w:hAnsi="宋体" w:eastAsia="宋体" w:cs="Times New Roman"/>
          <w:spacing w:val="-6"/>
          <w:szCs w:val="21"/>
        </w:rPr>
        <w:t>7个工作日内，以书面形式向采购人、采购代理机构提出质疑。</w:t>
      </w:r>
      <w:r>
        <w:rPr>
          <w:rFonts w:hint="eastAsia" w:ascii="宋体" w:hAnsi="宋体" w:eastAsia="宋体" w:cs="Times New Roman"/>
          <w:spacing w:val="-6"/>
          <w:szCs w:val="21"/>
        </w:rPr>
        <w:t>质疑供应商对采购人、采购代理机构的答复不满意，或者采购人、采购代理机构未在规定时间内作出答复的，可以在答复期满后</w:t>
      </w:r>
      <w:r>
        <w:rPr>
          <w:rFonts w:ascii="宋体" w:hAnsi="宋体" w:eastAsia="宋体" w:cs="Times New Roman"/>
          <w:spacing w:val="-6"/>
          <w:szCs w:val="21"/>
        </w:rPr>
        <w:t>15个工作日内向</w:t>
      </w:r>
      <w:r>
        <w:rPr>
          <w:rFonts w:hint="eastAsia" w:ascii="宋体" w:hAnsi="宋体" w:eastAsia="宋体" w:cs="Times New Roman"/>
          <w:spacing w:val="-6"/>
          <w:szCs w:val="21"/>
        </w:rPr>
        <w:t>本级财政部门</w:t>
      </w:r>
      <w:r>
        <w:rPr>
          <w:rFonts w:ascii="宋体" w:hAnsi="宋体" w:eastAsia="宋体" w:cs="Times New Roman"/>
          <w:spacing w:val="-6"/>
          <w:szCs w:val="21"/>
        </w:rPr>
        <w:t>提起投诉。</w:t>
      </w:r>
    </w:p>
    <w:bookmarkEnd w:id="36"/>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bCs/>
          <w:spacing w:val="-6"/>
          <w:szCs w:val="21"/>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（2）质疑项目的名称、编号；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（4）事实依据；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（5）必要的法律依据；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（6）提出质疑的日期。</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3.提出质疑的供应商应当是参与本项目招标活动的投标人。</w:t>
      </w:r>
      <w:r>
        <w:rPr>
          <w:rFonts w:hint="eastAsia" w:ascii="宋体" w:hAnsi="宋体" w:eastAsia="宋体" w:cs="Times New Roman"/>
          <w:b/>
          <w:spacing w:val="-6"/>
          <w:szCs w:val="21"/>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4.根据《政府采购质疑和投诉办法》第三十七条的规定，投诉人在全国范围</w:t>
      </w:r>
      <w:r>
        <w:rPr>
          <w:rFonts w:ascii="宋体" w:hAnsi="宋体" w:eastAsia="宋体" w:cs="Times New Roman"/>
          <w:spacing w:val="-6"/>
          <w:szCs w:val="21"/>
        </w:rPr>
        <w:t>12</w:t>
      </w:r>
      <w:r>
        <w:rPr>
          <w:rFonts w:hint="eastAsia" w:ascii="宋体" w:hAnsi="宋体" w:eastAsia="宋体" w:cs="Times New Roman"/>
          <w:spacing w:val="-6"/>
          <w:szCs w:val="21"/>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投诉人有下列行为之一的，属于虚假、恶意投诉，由财政部门列入不良行为记录名单，禁止其</w:t>
      </w:r>
      <w:r>
        <w:rPr>
          <w:rFonts w:ascii="宋体" w:hAnsi="宋体" w:eastAsia="宋体" w:cs="Times New Roman"/>
          <w:spacing w:val="-6"/>
          <w:szCs w:val="21"/>
        </w:rPr>
        <w:t>1</w:t>
      </w:r>
      <w:r>
        <w:rPr>
          <w:rFonts w:hint="eastAsia" w:ascii="宋体" w:hAnsi="宋体" w:eastAsia="宋体" w:cs="Times New Roman"/>
          <w:spacing w:val="-6"/>
          <w:szCs w:val="21"/>
        </w:rPr>
        <w:t>至</w:t>
      </w:r>
      <w:r>
        <w:rPr>
          <w:rFonts w:ascii="宋体" w:hAnsi="宋体" w:eastAsia="宋体" w:cs="Times New Roman"/>
          <w:spacing w:val="-6"/>
          <w:szCs w:val="21"/>
        </w:rPr>
        <w:t>3</w:t>
      </w:r>
      <w:r>
        <w:rPr>
          <w:rFonts w:hint="eastAsia" w:ascii="宋体" w:hAnsi="宋体" w:eastAsia="宋体" w:cs="Times New Roman"/>
          <w:spacing w:val="-6"/>
          <w:szCs w:val="21"/>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（1）捏造事实；</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（2）提供虚假材料；</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rPr>
      </w:pPr>
      <w:bookmarkStart w:id="37" w:name="_Hlk92273111"/>
      <w:bookmarkStart w:id="38" w:name="_Hlk94018492"/>
      <w:r>
        <w:rPr>
          <w:rFonts w:ascii="宋体" w:hAnsi="宋体" w:eastAsia="宋体" w:cs="宋体"/>
          <w:b/>
          <w:spacing w:val="-6"/>
          <w:kern w:val="0"/>
          <w:szCs w:val="21"/>
        </w:rPr>
        <w:t>（</w:t>
      </w:r>
      <w:r>
        <w:rPr>
          <w:rFonts w:hint="eastAsia" w:ascii="宋体" w:hAnsi="宋体" w:eastAsia="宋体" w:cs="宋体"/>
          <w:b/>
          <w:spacing w:val="-6"/>
          <w:kern w:val="0"/>
          <w:szCs w:val="21"/>
        </w:rPr>
        <w:t>九</w:t>
      </w:r>
      <w:r>
        <w:rPr>
          <w:rFonts w:ascii="宋体" w:hAnsi="宋体" w:eastAsia="宋体" w:cs="宋体"/>
          <w:b/>
          <w:spacing w:val="-6"/>
          <w:kern w:val="0"/>
          <w:szCs w:val="21"/>
        </w:rPr>
        <w:t>）</w:t>
      </w:r>
      <w:r>
        <w:rPr>
          <w:rFonts w:hint="eastAsia" w:ascii="宋体" w:hAnsi="宋体" w:eastAsia="宋体" w:cs="宋体"/>
          <w:b/>
          <w:spacing w:val="-6"/>
          <w:kern w:val="0"/>
          <w:szCs w:val="21"/>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ascii="宋体" w:hAnsi="宋体" w:eastAsia="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2.支持绿色发展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rPr>
      </w:pPr>
      <w:r>
        <w:rPr>
          <w:rFonts w:ascii="宋体" w:hAnsi="宋体" w:eastAsia="宋体" w:cs="Times New Roman"/>
          <w:b/>
          <w:bCs/>
          <w:spacing w:val="-6"/>
          <w:szCs w:val="21"/>
        </w:rPr>
        <w:t>3.支持中小企业发展</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u w:val="single"/>
        </w:rPr>
      </w:pPr>
      <w:r>
        <w:rPr>
          <w:rFonts w:ascii="宋体" w:hAnsi="宋体" w:eastAsia="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rPr>
      </w:pPr>
      <w:r>
        <w:rPr>
          <w:rFonts w:ascii="宋体" w:hAnsi="宋体" w:eastAsia="宋体" w:cs="Times New Roman"/>
          <w:spacing w:val="-6"/>
          <w:szCs w:val="21"/>
        </w:rPr>
        <w:t>中小企业享受扶持政策获得政府采购合同的，小微企业不得将合同分包给大中型企业，中型企业不得将合同分包给大型企业。</w:t>
      </w:r>
      <w:bookmarkEnd w:id="37"/>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除财库</w:t>
      </w:r>
      <w:r>
        <w:rPr>
          <w:rFonts w:ascii="宋体" w:hAnsi="宋体" w:eastAsia="宋体" w:cs="Times New Roman"/>
          <w:spacing w:val="-6"/>
          <w:szCs w:val="21"/>
        </w:rPr>
        <w:t>《政府采购促进中小企业发展管理办法》</w:t>
      </w:r>
      <w:r>
        <w:rPr>
          <w:rFonts w:hint="eastAsia" w:ascii="宋体" w:hAnsi="宋体" w:eastAsia="宋体" w:cs="Times New Roman"/>
          <w:spacing w:val="-6"/>
          <w:szCs w:val="21"/>
        </w:rPr>
        <w:t>（财库〔</w:t>
      </w:r>
      <w:r>
        <w:rPr>
          <w:rFonts w:ascii="宋体" w:hAnsi="宋体" w:eastAsia="宋体" w:cs="Times New Roman"/>
          <w:spacing w:val="-6"/>
          <w:szCs w:val="21"/>
        </w:rPr>
        <w:t>2020〕46号</w:t>
      </w:r>
      <w:r>
        <w:rPr>
          <w:rFonts w:hint="eastAsia" w:ascii="宋体" w:hAnsi="宋体" w:eastAsia="宋体" w:cs="Times New Roman"/>
          <w:spacing w:val="-6"/>
          <w:szCs w:val="21"/>
        </w:rPr>
        <w:t>）、</w:t>
      </w:r>
      <w:r>
        <w:rPr>
          <w:rFonts w:ascii="宋体" w:hAnsi="宋体" w:eastAsia="宋体" w:cs="Times New Roman"/>
          <w:spacing w:val="-6"/>
          <w:szCs w:val="21"/>
        </w:rPr>
        <w:t>《关于促进残疾人就业政府采购政策的通知》（财库〔2017〕141号）</w:t>
      </w:r>
      <w:r>
        <w:rPr>
          <w:rFonts w:hint="eastAsia" w:ascii="宋体" w:hAnsi="宋体" w:eastAsia="宋体" w:cs="Times New Roman"/>
          <w:spacing w:val="-6"/>
          <w:szCs w:val="21"/>
        </w:rPr>
        <w:t>、</w:t>
      </w:r>
      <w:r>
        <w:rPr>
          <w:rFonts w:ascii="宋体" w:hAnsi="宋体" w:eastAsia="宋体" w:cs="Times New Roman"/>
          <w:spacing w:val="-6"/>
          <w:szCs w:val="21"/>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rPr>
        <w:t>。</w:t>
      </w:r>
    </w:p>
    <w:bookmarkEnd w:id="38"/>
    <w:p>
      <w:pPr>
        <w:adjustRightInd w:val="0"/>
        <w:snapToGrid w:val="0"/>
        <w:spacing w:line="288" w:lineRule="auto"/>
        <w:ind w:firstLine="398" w:firstLineChars="200"/>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t>二</w:t>
      </w:r>
      <w:r>
        <w:rPr>
          <w:rFonts w:hint="eastAsia" w:ascii="宋体" w:hAnsi="宋体" w:eastAsia="宋体" w:cs="Times New Roman"/>
          <w:b/>
          <w:spacing w:val="-6"/>
          <w:szCs w:val="21"/>
        </w:rPr>
        <w:t>、招标文件</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（一）招标文件的构成</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1.投标邀请</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2.采购需求</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3.投标人须知</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4.评标方法及评标标准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5.拟签订的合同文本</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6.投标文件格式</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7.本项目招标文件的澄清、答复、修改、补充的内容</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.采购人或者采购代理机构可以对已发出的招标文件进行必要的澄清或者修改</w:t>
      </w:r>
      <w:r>
        <w:rPr>
          <w:rFonts w:hint="eastAsia" w:ascii="宋体" w:hAnsi="宋体" w:eastAsia="宋体" w:cs="Times New Roman"/>
          <w:spacing w:val="-6"/>
          <w:szCs w:val="21"/>
        </w:rPr>
        <w:t>，</w:t>
      </w:r>
      <w:r>
        <w:rPr>
          <w:rFonts w:ascii="宋体" w:hAnsi="宋体" w:eastAsia="宋体" w:cs="Times New Roman"/>
          <w:spacing w:val="-6"/>
          <w:szCs w:val="21"/>
        </w:rPr>
        <w:t>澄清或者修改</w:t>
      </w:r>
      <w:r>
        <w:rPr>
          <w:rFonts w:hint="eastAsia" w:ascii="宋体" w:hAnsi="宋体" w:eastAsia="宋体" w:cs="Times New Roman"/>
          <w:spacing w:val="-6"/>
          <w:szCs w:val="21"/>
        </w:rPr>
        <w:t>会</w:t>
      </w:r>
      <w:r>
        <w:rPr>
          <w:rFonts w:ascii="宋体" w:hAnsi="宋体" w:eastAsia="宋体" w:cs="Times New Roman"/>
          <w:spacing w:val="-6"/>
          <w:szCs w:val="21"/>
        </w:rPr>
        <w:t>在原公告发布媒体上发布澄清公告</w:t>
      </w:r>
      <w:r>
        <w:rPr>
          <w:rFonts w:hint="eastAsia" w:ascii="宋体" w:hAnsi="宋体" w:eastAsia="宋体" w:cs="Times New Roman"/>
          <w:spacing w:val="-6"/>
          <w:szCs w:val="21"/>
        </w:rPr>
        <w:t>，</w:t>
      </w:r>
      <w:r>
        <w:rPr>
          <w:rFonts w:ascii="宋体" w:hAnsi="宋体" w:eastAsia="宋体" w:cs="Times New Roman"/>
          <w:spacing w:val="-6"/>
          <w:szCs w:val="21"/>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2.招标文件的修改将以书面形式通知所有获取招标文件的投标人，并对其具有约束力。投标人在收到上述通知后，应立即向采购</w:t>
      </w:r>
      <w:r>
        <w:rPr>
          <w:rFonts w:ascii="宋体" w:hAnsi="宋体" w:eastAsia="宋体" w:cs="Times New Roman"/>
          <w:spacing w:val="-6"/>
          <w:szCs w:val="21"/>
        </w:rPr>
        <w:t>代理机构</w:t>
      </w:r>
      <w:r>
        <w:rPr>
          <w:rFonts w:hint="eastAsia" w:ascii="宋体" w:hAnsi="宋体" w:eastAsia="宋体" w:cs="Times New Roman"/>
          <w:spacing w:val="-6"/>
          <w:szCs w:val="21"/>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rPr>
      </w:pPr>
      <w:r>
        <w:rPr>
          <w:rFonts w:ascii="宋体" w:hAnsi="宋体" w:eastAsia="宋体" w:cs="Times New Roman"/>
          <w:spacing w:val="-6"/>
          <w:szCs w:val="21"/>
        </w:rPr>
        <w:br w:type="page"/>
      </w:r>
      <w:r>
        <w:rPr>
          <w:rFonts w:ascii="宋体" w:hAnsi="宋体" w:eastAsia="宋体" w:cs="Times New Roman"/>
          <w:b/>
          <w:spacing w:val="-6"/>
          <w:szCs w:val="21"/>
        </w:rPr>
        <w:t>三</w:t>
      </w:r>
      <w:r>
        <w:rPr>
          <w:rFonts w:hint="eastAsia" w:ascii="宋体" w:hAnsi="宋体" w:eastAsia="宋体" w:cs="Times New Roman"/>
          <w:b/>
          <w:spacing w:val="-6"/>
          <w:szCs w:val="21"/>
        </w:rPr>
        <w:t>、</w:t>
      </w:r>
      <w:r>
        <w:rPr>
          <w:rFonts w:ascii="宋体" w:hAnsi="宋体" w:eastAsia="宋体" w:cs="Times New Roman"/>
          <w:b/>
          <w:spacing w:val="-6"/>
          <w:szCs w:val="21"/>
        </w:rPr>
        <w:t>投标文件编制要求</w:t>
      </w:r>
    </w:p>
    <w:p>
      <w:pPr>
        <w:adjustRightInd w:val="0"/>
        <w:snapToGrid w:val="0"/>
        <w:spacing w:line="288" w:lineRule="auto"/>
        <w:jc w:val="left"/>
        <w:rPr>
          <w:rFonts w:ascii="宋体" w:hAnsi="宋体" w:eastAsia="宋体" w:cs="Times New Roman"/>
          <w:b/>
          <w:spacing w:val="-6"/>
          <w:szCs w:val="21"/>
        </w:rPr>
      </w:pPr>
      <w:r>
        <w:rPr>
          <w:rFonts w:hint="eastAsia" w:ascii="宋体" w:hAnsi="宋体" w:eastAsia="宋体" w:cs="Times New Roman"/>
          <w:b/>
          <w:spacing w:val="-6"/>
          <w:szCs w:val="21"/>
        </w:rPr>
        <w:t>（一）投标文件的组成</w:t>
      </w:r>
    </w:p>
    <w:p>
      <w:pPr>
        <w:adjustRightInd w:val="0"/>
        <w:snapToGrid w:val="0"/>
        <w:spacing w:line="288" w:lineRule="auto"/>
        <w:ind w:firstLine="396" w:firstLineChars="200"/>
        <w:jc w:val="left"/>
        <w:rPr>
          <w:rFonts w:ascii="宋体" w:hAnsi="宋体" w:eastAsia="宋体" w:cs="Times New Roman"/>
          <w:spacing w:val="-6"/>
          <w:szCs w:val="21"/>
        </w:rPr>
      </w:pPr>
      <w:bookmarkStart w:id="39" w:name="_Hlk94018532"/>
      <w:r>
        <w:rPr>
          <w:rFonts w:hint="eastAsia" w:ascii="宋体" w:hAnsi="宋体" w:eastAsia="宋体" w:cs="Times New Roman"/>
          <w:spacing w:val="-6"/>
          <w:szCs w:val="21"/>
        </w:rPr>
        <w:t>投标文件（电子加密投标文件）由</w:t>
      </w:r>
      <w:r>
        <w:rPr>
          <w:rFonts w:hint="eastAsia" w:ascii="宋体" w:hAnsi="宋体" w:eastAsia="宋体" w:cs="Times New Roman"/>
          <w:b/>
          <w:spacing w:val="-6"/>
          <w:szCs w:val="21"/>
        </w:rPr>
        <w:t>资格文件、商务和技术文件、报价文件三部分</w:t>
      </w:r>
      <w:r>
        <w:rPr>
          <w:rFonts w:hint="eastAsia" w:ascii="宋体" w:hAnsi="宋体" w:eastAsia="宋体" w:cs="Times New Roman"/>
          <w:bCs/>
          <w:spacing w:val="-6"/>
          <w:szCs w:val="21"/>
        </w:rPr>
        <w:t>组成（格式详见招标文件第六章）。投标人应将投标文件各部分</w:t>
      </w:r>
      <w:r>
        <w:rPr>
          <w:rFonts w:hint="eastAsia" w:ascii="宋体" w:hAnsi="宋体" w:eastAsia="宋体" w:cs="Times New Roman"/>
          <w:b/>
          <w:spacing w:val="-6"/>
          <w:szCs w:val="21"/>
        </w:rPr>
        <w:t>分别上传</w:t>
      </w:r>
      <w:r>
        <w:rPr>
          <w:rFonts w:hint="eastAsia" w:ascii="宋体" w:hAnsi="宋体" w:eastAsia="宋体" w:cs="Times New Roman"/>
          <w:bCs/>
          <w:spacing w:val="-6"/>
          <w:szCs w:val="21"/>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投标文件组成：详见“第六章</w:t>
      </w:r>
      <w:r>
        <w:rPr>
          <w:rFonts w:ascii="宋体" w:hAnsi="宋体" w:eastAsia="宋体" w:cs="Times New Roman"/>
          <w:spacing w:val="-6"/>
          <w:szCs w:val="21"/>
        </w:rPr>
        <w:t xml:space="preserve">  投标文件格式</w:t>
      </w:r>
      <w:r>
        <w:rPr>
          <w:rFonts w:hint="eastAsia" w:ascii="宋体" w:hAnsi="宋体" w:eastAsia="宋体" w:cs="Times New Roman"/>
          <w:spacing w:val="-6"/>
          <w:szCs w:val="21"/>
        </w:rPr>
        <w:t>”目录</w:t>
      </w:r>
    </w:p>
    <w:bookmarkEnd w:id="39"/>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（二）投标文件的签署和份数</w:t>
      </w:r>
    </w:p>
    <w:p>
      <w:pPr>
        <w:adjustRightInd w:val="0"/>
        <w:snapToGrid w:val="0"/>
        <w:spacing w:line="288" w:lineRule="auto"/>
        <w:ind w:firstLine="396" w:firstLineChars="200"/>
        <w:jc w:val="left"/>
        <w:rPr>
          <w:rFonts w:ascii="宋体" w:hAnsi="宋体" w:eastAsia="宋体"/>
          <w:b/>
          <w:bCs/>
          <w:spacing w:val="-6"/>
          <w:szCs w:val="21"/>
        </w:rPr>
      </w:pPr>
      <w:r>
        <w:rPr>
          <w:rFonts w:hint="eastAsia" w:ascii="宋体" w:hAnsi="宋体" w:eastAsia="宋体"/>
          <w:spacing w:val="-6"/>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2.投标文件须由投标人在规定位置</w:t>
      </w:r>
      <w:bookmarkStart w:id="40" w:name="_Hlk96329183"/>
      <w:r>
        <w:rPr>
          <w:rFonts w:hint="eastAsia" w:ascii="宋体" w:hAnsi="宋体" w:eastAsia="宋体"/>
          <w:spacing w:val="-6"/>
          <w:szCs w:val="21"/>
        </w:rPr>
        <w:t>加盖公章</w:t>
      </w:r>
      <w:bookmarkEnd w:id="40"/>
      <w:r>
        <w:rPr>
          <w:rFonts w:hint="eastAsia" w:ascii="宋体" w:hAnsi="宋体" w:eastAsia="宋体"/>
          <w:spacing w:val="-6"/>
          <w:szCs w:val="21"/>
        </w:rPr>
        <w:t>，投标人应写全称。</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3.投标文件不得涂改，若有修改错漏处，须由投标人加盖公章，或者由法定代表人或其授权的代表签名。投标文件因字迹潦草或表达不清所引起的后果由投标人负责。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rPr>
      </w:pPr>
      <w:r>
        <w:rPr>
          <w:rFonts w:hint="eastAsia" w:ascii="宋体" w:hAnsi="宋体" w:eastAsia="宋体"/>
          <w:b/>
          <w:bCs/>
          <w:spacing w:val="-6"/>
          <w:szCs w:val="21"/>
        </w:rPr>
        <w:t>4.投标文件份数：</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yellow"/>
        </w:rPr>
      </w:pPr>
      <w:r>
        <w:rPr>
          <w:rFonts w:hint="eastAsia" w:ascii="宋体" w:hAnsi="宋体" w:eastAsia="宋体"/>
          <w:b/>
          <w:bCs/>
          <w:spacing w:val="-6"/>
          <w:szCs w:val="21"/>
          <w:highlight w:val="none"/>
        </w:rPr>
        <w:t>备份投标文件：密封包装后EMS或顺丰邮寄形式递交一份（邮寄地址：</w:t>
      </w:r>
      <w:r>
        <w:rPr>
          <w:rFonts w:hint="eastAsia" w:ascii="宋体" w:hAnsi="宋体" w:eastAsia="宋体" w:cs="宋体"/>
          <w:b/>
          <w:bCs/>
          <w:szCs w:val="21"/>
          <w:highlight w:val="none"/>
        </w:rPr>
        <w:t>杭州市西湖区玉古路173号中田大厦</w:t>
      </w:r>
      <w:r>
        <w:rPr>
          <w:rFonts w:hint="eastAsia" w:ascii="宋体" w:hAnsi="宋体" w:eastAsia="宋体" w:cs="宋体"/>
          <w:b/>
          <w:bCs/>
          <w:szCs w:val="21"/>
          <w:highlight w:val="none"/>
          <w:lang w:val="en-US" w:eastAsia="zh-CN"/>
        </w:rPr>
        <w:t>21</w:t>
      </w:r>
      <w:r>
        <w:rPr>
          <w:rFonts w:hint="eastAsia" w:ascii="宋体" w:hAnsi="宋体" w:eastAsia="宋体" w:cs="宋体"/>
          <w:b/>
          <w:bCs/>
          <w:szCs w:val="21"/>
          <w:highlight w:val="none"/>
        </w:rPr>
        <w:t>楼，浙江求是招标代理有限公司（</w:t>
      </w:r>
      <w:r>
        <w:rPr>
          <w:rFonts w:hint="eastAsia" w:ascii="宋体" w:hAnsi="宋体" w:eastAsia="宋体" w:cs="宋体"/>
          <w:b/>
          <w:bCs/>
          <w:szCs w:val="21"/>
          <w:highlight w:val="none"/>
          <w:lang w:val="en-US" w:eastAsia="zh-CN"/>
        </w:rPr>
        <w:t>陈丹妮</w:t>
      </w:r>
      <w:r>
        <w:rPr>
          <w:rFonts w:hint="eastAsia" w:ascii="宋体" w:hAnsi="宋体" w:eastAsia="宋体" w:cs="宋体"/>
          <w:b/>
          <w:bCs/>
          <w:szCs w:val="21"/>
          <w:highlight w:val="none"/>
        </w:rPr>
        <w:t>）收，电话：</w:t>
      </w:r>
      <w:r>
        <w:rPr>
          <w:rFonts w:hint="eastAsia" w:ascii="宋体" w:hAnsi="宋体" w:eastAsia="宋体" w:cs="宋体"/>
          <w:b/>
          <w:bCs w:val="0"/>
          <w:color w:val="auto"/>
          <w:szCs w:val="21"/>
          <w:highlight w:val="none"/>
        </w:rPr>
        <w:t>0571-87666115</w:t>
      </w:r>
      <w:r>
        <w:rPr>
          <w:rFonts w:hint="eastAsia" w:ascii="宋体" w:hAnsi="宋体" w:eastAsia="宋体" w:cs="宋体"/>
          <w:b/>
          <w:bCs w:val="0"/>
          <w:color w:val="auto"/>
          <w:szCs w:val="21"/>
          <w:highlight w:val="none"/>
          <w:lang w:eastAsia="zh-CN"/>
        </w:rPr>
        <w:t>，</w:t>
      </w:r>
      <w:r>
        <w:rPr>
          <w:rFonts w:hint="eastAsia" w:ascii="宋体" w:hAnsi="宋体" w:eastAsia="宋体" w:cs="宋体"/>
          <w:b/>
          <w:bCs/>
          <w:szCs w:val="21"/>
          <w:highlight w:val="none"/>
        </w:rPr>
        <w:t>寄出后将（快递单号、项目名称、公司名称、联系方式等相关信息）发至：zb03@qszb.net，以便查收）。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yellow"/>
        </w:rPr>
      </w:pPr>
      <w:r>
        <w:rPr>
          <w:rFonts w:hint="eastAsia" w:ascii="宋体" w:hAnsi="宋体" w:eastAsia="宋体" w:cs="宋体"/>
          <w:b/>
          <w:szCs w:val="21"/>
        </w:rPr>
        <w:t>特别说明：双休日和法定节假日不收件，投标人自行承担邮寄风险。</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（三）投标文件的上传、递交、修改和撤回</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1.投标文件的上传、递交：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（1）电子加密投标文件的上传：</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（2）备份投标文件的密封包装、递交：</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b.备份投标文件应当密封包装并在包装上标注投标</w:t>
      </w:r>
      <w:r>
        <w:rPr>
          <w:rFonts w:hint="eastAsia" w:ascii="宋体" w:hAnsi="宋体" w:eastAsia="宋体"/>
          <w:spacing w:val="-6"/>
          <w:szCs w:val="21"/>
          <w:u w:val="single"/>
        </w:rPr>
        <w:t>项目名称、投标人名称</w:t>
      </w:r>
      <w:r>
        <w:rPr>
          <w:rFonts w:hint="eastAsia" w:ascii="宋体" w:hAnsi="宋体" w:eastAsia="宋体"/>
          <w:spacing w:val="-6"/>
          <w:szCs w:val="21"/>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rPr>
      </w:pPr>
      <w:bookmarkStart w:id="41" w:name="_Hlk94018616"/>
      <w:r>
        <w:rPr>
          <w:rFonts w:hint="eastAsia" w:ascii="宋体" w:hAnsi="宋体" w:eastAsia="宋体"/>
          <w:spacing w:val="-6"/>
          <w:szCs w:val="21"/>
        </w:rPr>
        <w:t>▲d.投标截止时间前，投标人仅递交备份投标文件而未将电子加密投标文件成功上传至政府采购云平台的，投标无效。</w:t>
      </w:r>
    </w:p>
    <w:bookmarkEnd w:id="41"/>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2</w:t>
      </w:r>
      <w:r>
        <w:rPr>
          <w:rFonts w:hint="eastAsia" w:ascii="宋体" w:hAnsi="宋体" w:eastAsia="宋体"/>
          <w:spacing w:val="-6"/>
          <w:szCs w:val="21"/>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rPr>
      </w:pPr>
      <w:r>
        <w:rPr>
          <w:rFonts w:ascii="宋体" w:hAnsi="宋体" w:eastAsia="宋体"/>
          <w:spacing w:val="-6"/>
          <w:szCs w:val="21"/>
        </w:rPr>
        <w:t>3</w:t>
      </w:r>
      <w:r>
        <w:rPr>
          <w:rFonts w:hint="eastAsia" w:ascii="宋体" w:hAnsi="宋体" w:eastAsia="宋体"/>
          <w:spacing w:val="-6"/>
          <w:szCs w:val="21"/>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rPr>
      </w:pPr>
      <w:r>
        <w:rPr>
          <w:rFonts w:hint="eastAsia" w:ascii="宋体" w:hAnsi="宋体" w:eastAsia="宋体"/>
          <w:b/>
          <w:bCs/>
          <w:szCs w:val="21"/>
        </w:rPr>
        <w:t>备注：投标人可通过浙江省“电子交易/不见面开评标”学习专题提前进行专题学习，熟悉操作，避免影响采购活动（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Style w:val="31"/>
          <w:rFonts w:hint="eastAsia" w:ascii="宋体" w:hAnsi="宋体" w:eastAsia="宋体"/>
          <w:b/>
          <w:bCs/>
          <w:szCs w:val="21"/>
        </w:rPr>
        <w:t>https://edu.zcygov.cn/luban/e-biding</w:t>
      </w:r>
      <w:r>
        <w:rPr>
          <w:rStyle w:val="31"/>
          <w:rFonts w:hint="eastAsia" w:ascii="宋体" w:hAnsi="宋体" w:eastAsia="宋体"/>
          <w:b/>
          <w:bCs/>
          <w:szCs w:val="21"/>
        </w:rPr>
        <w:fldChar w:fldCharType="end"/>
      </w:r>
      <w:r>
        <w:rPr>
          <w:rFonts w:hint="eastAsia" w:ascii="宋体" w:hAnsi="宋体" w:eastAsia="宋体"/>
          <w:b/>
          <w:bCs/>
          <w:szCs w:val="21"/>
        </w:rPr>
        <w:t>）。</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（四）投标文件的语言及计量</w:t>
      </w:r>
    </w:p>
    <w:p>
      <w:pPr>
        <w:adjustRightInd w:val="0"/>
        <w:snapToGrid w:val="0"/>
        <w:spacing w:line="288" w:lineRule="auto"/>
        <w:ind w:firstLine="396" w:firstLineChars="200"/>
        <w:jc w:val="left"/>
        <w:rPr>
          <w:rFonts w:ascii="宋体" w:hAnsi="宋体" w:eastAsia="宋体"/>
          <w:spacing w:val="-6"/>
          <w:szCs w:val="21"/>
        </w:rPr>
      </w:pPr>
      <w:r>
        <w:rPr>
          <w:rFonts w:hint="eastAsia" w:ascii="宋体" w:hAnsi="宋体" w:eastAsia="宋体"/>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（五）投标报价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2.以人民币报价；</w:t>
      </w:r>
    </w:p>
    <w:p>
      <w:pPr>
        <w:adjustRightInd w:val="0"/>
        <w:snapToGrid w:val="0"/>
        <w:spacing w:line="288" w:lineRule="auto"/>
        <w:ind w:firstLine="420" w:firstLineChars="200"/>
        <w:rPr>
          <w:rFonts w:ascii="宋体" w:hAnsi="宋体" w:eastAsia="宋体" w:cs="宋体"/>
          <w:szCs w:val="21"/>
        </w:rPr>
      </w:pPr>
      <w:r>
        <w:rPr>
          <w:rFonts w:hint="eastAsia" w:ascii="宋体" w:hAnsi="宋体" w:eastAsia="宋体" w:cs="宋体"/>
          <w:szCs w:val="21"/>
        </w:rPr>
        <w:t>3.投标报价是履行合同的最终价格，有关本项目实施所涉及的一切费用均计入报价；</w:t>
      </w:r>
    </w:p>
    <w:p>
      <w:pPr>
        <w:pStyle w:val="14"/>
        <w:adjustRightInd w:val="0"/>
        <w:snapToGrid w:val="0"/>
        <w:spacing w:before="0" w:beforeLines="0" w:after="0" w:afterLines="0" w:line="288" w:lineRule="auto"/>
        <w:ind w:firstLine="420" w:firstLineChars="200"/>
        <w:jc w:val="left"/>
        <w:rPr>
          <w:rFonts w:hAnsi="宋体" w:eastAsia="宋体" w:cs="宋体"/>
          <w:sz w:val="21"/>
          <w:szCs w:val="21"/>
        </w:rPr>
      </w:pPr>
      <w:r>
        <w:rPr>
          <w:rFonts w:hint="eastAsia" w:hAnsi="宋体" w:eastAsia="宋体" w:cs="宋体"/>
          <w:sz w:val="21"/>
          <w:szCs w:val="21"/>
        </w:rPr>
        <w:t>4.投标文件只允许有一个报价，有选择的报价将不予接受。</w:t>
      </w:r>
    </w:p>
    <w:p>
      <w:pPr>
        <w:pStyle w:val="14"/>
        <w:adjustRightInd w:val="0"/>
        <w:snapToGrid w:val="0"/>
        <w:spacing w:before="0" w:beforeLines="0" w:after="0" w:afterLines="0" w:line="288" w:lineRule="auto"/>
        <w:ind w:firstLine="420" w:firstLineChars="200"/>
        <w:jc w:val="left"/>
        <w:rPr>
          <w:rFonts w:hAnsi="宋体" w:eastAsia="宋体" w:cs="宋体"/>
          <w:sz w:val="21"/>
          <w:szCs w:val="21"/>
        </w:rPr>
      </w:pPr>
      <w:bookmarkStart w:id="42" w:name="_Hlk94018664"/>
      <w:r>
        <w:rPr>
          <w:rFonts w:hint="eastAsia" w:hAnsi="宋体" w:eastAsia="宋体" w:cs="宋体"/>
          <w:sz w:val="21"/>
          <w:szCs w:val="21"/>
        </w:rPr>
        <w:t>▲5</w:t>
      </w:r>
      <w:r>
        <w:rPr>
          <w:rFonts w:hAnsi="宋体" w:eastAsia="宋体" w:cs="宋体"/>
          <w:sz w:val="21"/>
          <w:szCs w:val="21"/>
        </w:rPr>
        <w:t>.</w:t>
      </w:r>
      <w:r>
        <w:rPr>
          <w:rFonts w:hint="eastAsia" w:hAnsi="宋体" w:eastAsia="宋体" w:cs="宋体"/>
          <w:sz w:val="21"/>
          <w:szCs w:val="21"/>
        </w:rPr>
        <w:t>采购人将以合同形式有偿取得货物或服务，不接受投标人给予的赠品、回扣或者与采购无关的其他商品、服务</w:t>
      </w:r>
      <w:r>
        <w:rPr>
          <w:rFonts w:hAnsi="宋体" w:eastAsia="宋体" w:cs="宋体"/>
          <w:sz w:val="21"/>
          <w:szCs w:val="21"/>
        </w:rPr>
        <w:t>。</w:t>
      </w:r>
    </w:p>
    <w:bookmarkEnd w:id="42"/>
    <w:p>
      <w:pPr>
        <w:adjustRightInd w:val="0"/>
        <w:snapToGrid w:val="0"/>
        <w:spacing w:line="288" w:lineRule="auto"/>
        <w:jc w:val="left"/>
        <w:rPr>
          <w:rFonts w:ascii="宋体" w:hAnsi="宋体" w:eastAsia="宋体"/>
          <w:b/>
          <w:spacing w:val="-6"/>
          <w:szCs w:val="21"/>
        </w:rPr>
      </w:pPr>
      <w:r>
        <w:rPr>
          <w:rFonts w:hint="eastAsia" w:ascii="宋体" w:hAnsi="宋体" w:eastAsia="宋体"/>
          <w:b/>
          <w:spacing w:val="-6"/>
          <w:szCs w:val="21"/>
        </w:rPr>
        <w:t>（六）投标有效期</w:t>
      </w:r>
    </w:p>
    <w:p>
      <w:pPr>
        <w:pStyle w:val="14"/>
        <w:adjustRightInd w:val="0"/>
        <w:snapToGrid w:val="0"/>
        <w:spacing w:before="0" w:beforeLines="0" w:after="0" w:afterLines="0" w:line="288" w:lineRule="auto"/>
        <w:ind w:firstLine="396" w:firstLineChars="200"/>
        <w:jc w:val="left"/>
        <w:rPr>
          <w:rFonts w:hAnsi="宋体" w:eastAsia="宋体"/>
          <w:sz w:val="21"/>
          <w:szCs w:val="21"/>
        </w:rPr>
      </w:pPr>
      <w:r>
        <w:rPr>
          <w:rFonts w:hint="eastAsia" w:hAnsi="宋体" w:eastAsia="宋体"/>
          <w:spacing w:val="-6"/>
          <w:sz w:val="21"/>
          <w:szCs w:val="21"/>
        </w:rPr>
        <w:t>▲从提交投标文件的截止之日起</w:t>
      </w:r>
      <w:r>
        <w:rPr>
          <w:rFonts w:hAnsi="宋体" w:eastAsia="宋体"/>
          <w:spacing w:val="-6"/>
          <w:sz w:val="21"/>
          <w:szCs w:val="21"/>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四、资格审查不通过、投标无效的情形</w:t>
      </w:r>
    </w:p>
    <w:p>
      <w:pPr>
        <w:adjustRightInd w:val="0"/>
        <w:snapToGrid w:val="0"/>
        <w:spacing w:line="288" w:lineRule="auto"/>
        <w:ind w:firstLine="420" w:firstLineChars="200"/>
        <w:rPr>
          <w:rFonts w:ascii="宋体" w:hAnsi="宋体" w:eastAsia="宋体" w:cs="宋体"/>
          <w:szCs w:val="21"/>
        </w:rPr>
      </w:pPr>
      <w:bookmarkStart w:id="43" w:name="_Hlk94018682"/>
      <w:r>
        <w:rPr>
          <w:rFonts w:hint="eastAsia" w:ascii="宋体" w:hAnsi="宋体" w:eastAsia="宋体" w:cs="宋体"/>
          <w:szCs w:val="21"/>
        </w:rPr>
        <w:t>未响应招标文件“▲”标记条款要求的，投标无效。</w:t>
      </w:r>
    </w:p>
    <w:bookmarkEnd w:id="43"/>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资格证明</w:t>
      </w:r>
      <w:r>
        <w:rPr>
          <w:rFonts w:hint="eastAsia" w:ascii="宋体" w:hAnsi="宋体" w:eastAsia="宋体" w:cs="Times New Roman"/>
          <w:spacing w:val="-6"/>
          <w:szCs w:val="21"/>
        </w:rPr>
        <w:t>材料</w:t>
      </w:r>
      <w:r>
        <w:rPr>
          <w:rFonts w:ascii="宋体" w:hAnsi="宋体" w:eastAsia="宋体" w:cs="Times New Roman"/>
          <w:spacing w:val="-6"/>
          <w:szCs w:val="21"/>
        </w:rPr>
        <w:t>不全的，或者不符合</w:t>
      </w:r>
      <w:r>
        <w:rPr>
          <w:rFonts w:hint="eastAsia" w:ascii="宋体" w:hAnsi="宋体" w:eastAsia="宋体" w:cs="Times New Roman"/>
          <w:spacing w:val="-6"/>
          <w:szCs w:val="21"/>
        </w:rPr>
        <w:t>招标</w:t>
      </w:r>
      <w:r>
        <w:rPr>
          <w:rFonts w:ascii="宋体" w:hAnsi="宋体" w:eastAsia="宋体" w:cs="Times New Roman"/>
          <w:spacing w:val="-6"/>
          <w:szCs w:val="21"/>
        </w:rPr>
        <w:t>文件要求的</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2</w:t>
      </w:r>
      <w:r>
        <w:rPr>
          <w:rFonts w:hint="eastAsia" w:ascii="宋体" w:hAnsi="宋体" w:eastAsia="宋体" w:cs="Times New Roman"/>
          <w:spacing w:val="-6"/>
          <w:szCs w:val="21"/>
        </w:rPr>
        <w:t>）投标人不具备招标文件中规定的资格要求的；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3</w:t>
      </w:r>
      <w:r>
        <w:rPr>
          <w:rFonts w:hint="eastAsia" w:ascii="宋体" w:hAnsi="宋体" w:eastAsia="宋体" w:cs="Times New Roman"/>
          <w:spacing w:val="-6"/>
          <w:szCs w:val="21"/>
        </w:rPr>
        <w:t>）资格</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adjustRightInd w:val="0"/>
        <w:snapToGrid w:val="0"/>
        <w:spacing w:line="288" w:lineRule="auto"/>
        <w:ind w:firstLine="398" w:firstLineChars="200"/>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在符合</w:t>
      </w:r>
      <w:r>
        <w:rPr>
          <w:rFonts w:ascii="宋体" w:hAnsi="宋体" w:eastAsia="宋体" w:cs="Times New Roman"/>
          <w:b/>
          <w:spacing w:val="-6"/>
          <w:szCs w:val="21"/>
        </w:rPr>
        <w:t>性审查、</w:t>
      </w:r>
      <w:r>
        <w:rPr>
          <w:rFonts w:hint="eastAsia" w:ascii="宋体" w:hAnsi="宋体" w:eastAsia="宋体" w:cs="Times New Roman"/>
          <w:b/>
          <w:spacing w:val="-6"/>
          <w:szCs w:val="21"/>
        </w:rPr>
        <w:t>商务</w:t>
      </w:r>
      <w:r>
        <w:rPr>
          <w:rFonts w:ascii="宋体" w:hAnsi="宋体" w:eastAsia="宋体" w:cs="Times New Roman"/>
          <w:b/>
          <w:spacing w:val="-6"/>
          <w:szCs w:val="21"/>
        </w:rPr>
        <w:t>和技术评审</w:t>
      </w:r>
      <w:r>
        <w:rPr>
          <w:rFonts w:hint="eastAsia" w:ascii="宋体" w:hAnsi="宋体" w:eastAsia="宋体" w:cs="Times New Roman"/>
          <w:b/>
          <w:spacing w:val="-6"/>
          <w:szCs w:val="21"/>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（1）商务和技术文件未按要求签署、盖章的；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（2）未提供或未按要求提供投标函</w:t>
      </w:r>
      <w:r>
        <w:rPr>
          <w:rFonts w:ascii="宋体" w:hAnsi="宋体" w:eastAsia="宋体" w:cs="Times New Roman"/>
          <w:spacing w:val="-6"/>
          <w:szCs w:val="21"/>
        </w:rPr>
        <w:t>、法定代表人授权委托书</w:t>
      </w:r>
      <w:r>
        <w:rPr>
          <w:rFonts w:hint="eastAsia" w:ascii="宋体" w:hAnsi="宋体" w:eastAsia="宋体" w:cs="Times New Roman"/>
          <w:spacing w:val="-6"/>
          <w:szCs w:val="21"/>
        </w:rPr>
        <w:t>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hint="eastAsia" w:ascii="宋体" w:hAnsi="宋体" w:eastAsia="宋体" w:cs="Times New Roman"/>
          <w:bCs/>
          <w:spacing w:val="-6"/>
          <w:szCs w:val="21"/>
        </w:rPr>
        <w:t>法定代表人委托授权代表</w:t>
      </w:r>
      <w:r>
        <w:rPr>
          <w:rFonts w:ascii="宋体" w:hAnsi="宋体" w:eastAsia="宋体" w:cs="Times New Roman"/>
          <w:bCs/>
          <w:spacing w:val="-6"/>
          <w:szCs w:val="21"/>
        </w:rPr>
        <w:t>参加投</w:t>
      </w:r>
      <w:r>
        <w:rPr>
          <w:rFonts w:hint="eastAsia" w:ascii="宋体" w:hAnsi="宋体" w:eastAsia="宋体" w:cs="Times New Roman"/>
          <w:bCs/>
          <w:spacing w:val="-6"/>
          <w:szCs w:val="21"/>
        </w:rPr>
        <w:t>标但未</w:t>
      </w:r>
      <w:r>
        <w:rPr>
          <w:rFonts w:ascii="宋体" w:hAnsi="宋体" w:eastAsia="宋体" w:cs="Times New Roman"/>
          <w:bCs/>
          <w:spacing w:val="-6"/>
          <w:szCs w:val="21"/>
        </w:rPr>
        <w:t>提供</w:t>
      </w:r>
      <w:r>
        <w:rPr>
          <w:rFonts w:hint="eastAsia" w:ascii="宋体" w:hAnsi="宋体" w:eastAsia="宋体" w:cs="Times New Roman"/>
          <w:bCs/>
          <w:spacing w:val="-6"/>
          <w:szCs w:val="21"/>
        </w:rPr>
        <w:t>符合要求投标授权代表社保缴纳证明的</w:t>
      </w:r>
      <w:r>
        <w:rPr>
          <w:rFonts w:ascii="宋体" w:hAnsi="宋体" w:eastAsia="宋体" w:cs="Times New Roman"/>
          <w:bCs/>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（4）未提供或未如实提供采购需求</w:t>
      </w:r>
      <w:r>
        <w:rPr>
          <w:rFonts w:ascii="宋体" w:hAnsi="宋体" w:eastAsia="宋体" w:cs="Times New Roman"/>
          <w:spacing w:val="-6"/>
          <w:szCs w:val="21"/>
        </w:rPr>
        <w:t>偏离表的；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（5）明显不符合招标文件要求，或负偏离达到规定数目的</w:t>
      </w:r>
      <w:r>
        <w:rPr>
          <w:rFonts w:hint="eastAsia" w:ascii="宋体" w:hAnsi="宋体" w:eastAsia="宋体" w:cs="Times New Roman"/>
          <w:spacing w:val="-6"/>
          <w:szCs w:val="21"/>
          <w:highlight w:val="none"/>
        </w:rPr>
        <w:t>，视为采购人不能接受的附加条件；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6</w:t>
      </w:r>
      <w:r>
        <w:rPr>
          <w:rFonts w:hint="eastAsia" w:ascii="宋体" w:hAnsi="宋体" w:eastAsia="宋体" w:cs="Times New Roman"/>
          <w:spacing w:val="-6"/>
          <w:szCs w:val="21"/>
        </w:rPr>
        <w:t>）</w:t>
      </w:r>
      <w:r>
        <w:rPr>
          <w:rFonts w:ascii="宋体" w:hAnsi="宋体" w:eastAsia="宋体" w:cs="Times New Roman"/>
          <w:spacing w:val="-6"/>
          <w:szCs w:val="21"/>
        </w:rPr>
        <w:t>投标技术方案不明确，存在一个或一个以上备选（替代）投标方案的；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7</w:t>
      </w:r>
      <w:r>
        <w:rPr>
          <w:rFonts w:hint="eastAsia" w:ascii="宋体" w:hAnsi="宋体" w:eastAsia="宋体" w:cs="Times New Roman"/>
          <w:spacing w:val="-6"/>
          <w:szCs w:val="21"/>
        </w:rPr>
        <w:t>）投标文件含有采购人不能接受的附加条件的；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w:t>
      </w:r>
      <w:r>
        <w:rPr>
          <w:rFonts w:ascii="宋体" w:hAnsi="宋体" w:eastAsia="宋体" w:cs="Times New Roman"/>
          <w:spacing w:val="-6"/>
          <w:szCs w:val="21"/>
        </w:rPr>
        <w:t>8</w:t>
      </w:r>
      <w:r>
        <w:rPr>
          <w:rFonts w:hint="eastAsia" w:ascii="宋体" w:hAnsi="宋体" w:eastAsia="宋体" w:cs="Times New Roman"/>
          <w:spacing w:val="-6"/>
          <w:szCs w:val="21"/>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（1）报价</w:t>
      </w:r>
      <w:r>
        <w:rPr>
          <w:rFonts w:ascii="宋体" w:hAnsi="宋体" w:eastAsia="宋体" w:cs="Times New Roman"/>
          <w:spacing w:val="-6"/>
          <w:szCs w:val="21"/>
        </w:rPr>
        <w:t>文件</w:t>
      </w:r>
      <w:r>
        <w:rPr>
          <w:rFonts w:hint="eastAsia" w:ascii="宋体" w:hAnsi="宋体" w:eastAsia="宋体" w:cs="Times New Roman"/>
          <w:spacing w:val="-6"/>
          <w:szCs w:val="21"/>
        </w:rPr>
        <w:t>未按要求签署、盖章的；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）未按照招标文件标明的币种报价的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报价</w:t>
      </w:r>
      <w:r>
        <w:rPr>
          <w:rFonts w:hint="eastAsia" w:ascii="宋体" w:hAnsi="宋体" w:eastAsia="宋体" w:cs="Times New Roman"/>
          <w:spacing w:val="-6"/>
          <w:szCs w:val="21"/>
        </w:rPr>
        <w:t>内容有</w:t>
      </w:r>
      <w:r>
        <w:rPr>
          <w:rFonts w:ascii="宋体" w:hAnsi="宋体" w:eastAsia="宋体" w:cs="Times New Roman"/>
          <w:spacing w:val="-6"/>
          <w:szCs w:val="21"/>
        </w:rPr>
        <w:t>缺漏项</w:t>
      </w:r>
      <w:r>
        <w:rPr>
          <w:rFonts w:hint="eastAsia" w:ascii="宋体" w:hAnsi="宋体" w:eastAsia="宋体" w:cs="Times New Roman"/>
          <w:spacing w:val="-6"/>
          <w:szCs w:val="21"/>
        </w:rPr>
        <w:t>，或者</w:t>
      </w:r>
      <w:r>
        <w:rPr>
          <w:rFonts w:ascii="宋体" w:hAnsi="宋体" w:eastAsia="宋体" w:cs="Times New Roman"/>
          <w:spacing w:val="-6"/>
          <w:szCs w:val="21"/>
        </w:rPr>
        <w:t>与招标文件要求不一致的</w:t>
      </w:r>
      <w:r>
        <w:rPr>
          <w:rFonts w:hint="eastAsia" w:ascii="宋体" w:hAnsi="宋体" w:eastAsia="宋体" w:cs="Times New Roman"/>
          <w:spacing w:val="-6"/>
          <w:szCs w:val="21"/>
        </w:rPr>
        <w:t>；</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（4）报价超过招标文件中规定的预算金额或者最高限价的；</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（5）报价具有选择性的；</w:t>
      </w:r>
    </w:p>
    <w:p>
      <w:pPr>
        <w:widowControl/>
        <w:adjustRightInd w:val="0"/>
        <w:snapToGrid w:val="0"/>
        <w:spacing w:line="288" w:lineRule="auto"/>
        <w:ind w:firstLine="396" w:firstLineChars="200"/>
        <w:jc w:val="left"/>
        <w:rPr>
          <w:rFonts w:ascii="宋体" w:hAnsi="宋体" w:eastAsia="宋体" w:cs="Times New Roman"/>
          <w:spacing w:val="-6"/>
          <w:szCs w:val="21"/>
        </w:rPr>
      </w:pPr>
      <w:bookmarkStart w:id="44" w:name="_Hlk94018736"/>
      <w:r>
        <w:rPr>
          <w:rFonts w:hint="eastAsia" w:ascii="宋体" w:hAnsi="宋体" w:eastAsia="宋体" w:cs="Times New Roman"/>
          <w:spacing w:val="-6"/>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4"/>
    <w:p>
      <w:pPr>
        <w:widowControl/>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rPr>
        <w:t>4</w:t>
      </w:r>
      <w:r>
        <w:rPr>
          <w:rFonts w:ascii="宋体" w:hAnsi="宋体" w:eastAsia="宋体" w:cs="Times New Roman"/>
          <w:b/>
          <w:spacing w:val="-6"/>
          <w:szCs w:val="21"/>
        </w:rPr>
        <w:t>.</w:t>
      </w:r>
      <w:r>
        <w:rPr>
          <w:rFonts w:hint="eastAsia" w:ascii="宋体" w:hAnsi="宋体" w:eastAsia="宋体" w:cs="Times New Roman"/>
          <w:b/>
          <w:spacing w:val="-6"/>
          <w:szCs w:val="21"/>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（5）不同投标人的投标文件相互混装。</w:t>
      </w:r>
    </w:p>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五、开  标</w:t>
      </w:r>
    </w:p>
    <w:p>
      <w:pPr>
        <w:pStyle w:val="100"/>
        <w:snapToGrid w:val="0"/>
        <w:spacing w:before="0" w:line="288" w:lineRule="auto"/>
        <w:ind w:left="0" w:firstLine="424" w:firstLineChars="201"/>
        <w:rPr>
          <w:rFonts w:ascii="宋体" w:hAnsi="宋体"/>
          <w:szCs w:val="21"/>
        </w:rPr>
      </w:pPr>
      <w:bookmarkStart w:id="45" w:name="_Hlk94018775"/>
      <w:r>
        <w:rPr>
          <w:rFonts w:hint="eastAsia" w:ascii="宋体" w:hAnsi="宋体" w:cs="仿宋_GB2312"/>
          <w:b/>
          <w:szCs w:val="21"/>
        </w:rPr>
        <w:t>（一）</w:t>
      </w:r>
      <w:r>
        <w:rPr>
          <w:rFonts w:ascii="宋体" w:hAnsi="宋体" w:cs="仿宋_GB2312"/>
          <w:b/>
          <w:szCs w:val="21"/>
        </w:rPr>
        <w:t>开标</w:t>
      </w:r>
    </w:p>
    <w:p>
      <w:pPr>
        <w:pStyle w:val="100"/>
        <w:snapToGrid w:val="0"/>
        <w:spacing w:before="0" w:line="288" w:lineRule="auto"/>
        <w:ind w:left="0" w:firstLine="422" w:firstLineChars="201"/>
        <w:rPr>
          <w:rFonts w:ascii="宋体" w:hAnsi="宋体" w:cs="仿宋_GB2312"/>
          <w:szCs w:val="21"/>
        </w:rPr>
      </w:pPr>
      <w:r>
        <w:rPr>
          <w:rFonts w:ascii="宋体" w:hAnsi="宋体" w:cs="仿宋_GB2312"/>
          <w:szCs w:val="21"/>
        </w:rPr>
        <w:t>采购机构按照招标文件规定的时间通过电子交易平台组织开标，所有投标人均应当准时在线参加。投标人不足3家的，不得开标。</w:t>
      </w:r>
    </w:p>
    <w:p>
      <w:pPr>
        <w:pStyle w:val="100"/>
        <w:snapToGrid w:val="0"/>
        <w:spacing w:before="0" w:line="288" w:lineRule="auto"/>
        <w:ind w:left="0" w:firstLine="422" w:firstLineChars="201"/>
        <w:rPr>
          <w:rFonts w:ascii="宋体" w:hAnsi="宋体" w:cs="仿宋_GB2312"/>
          <w:szCs w:val="21"/>
        </w:rPr>
      </w:pPr>
      <w:r>
        <w:rPr>
          <w:rFonts w:ascii="宋体" w:hAnsi="宋体" w:cs="仿宋_GB2312"/>
          <w:szCs w:val="21"/>
        </w:rPr>
        <w:t>开标时，电子交易平台按开标时间自动提取所有投标文件。</w:t>
      </w:r>
      <w:r>
        <w:rPr>
          <w:rFonts w:hint="eastAsia" w:ascii="宋体" w:hAnsi="宋体" w:cs="仿宋_GB2312"/>
          <w:szCs w:val="21"/>
        </w:rPr>
        <w:t>采购人或代理</w:t>
      </w:r>
      <w:r>
        <w:rPr>
          <w:rFonts w:ascii="宋体" w:hAnsi="宋体" w:cs="仿宋_GB2312"/>
          <w:szCs w:val="21"/>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rPr>
      </w:pPr>
      <w:r>
        <w:rPr>
          <w:rFonts w:hint="eastAsia" w:ascii="宋体" w:hAnsi="宋体" w:eastAsia="宋体" w:cs="仿宋_GB2312"/>
          <w:b/>
          <w:szCs w:val="21"/>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（二）</w:t>
      </w:r>
      <w:r>
        <w:rPr>
          <w:rFonts w:ascii="宋体" w:hAnsi="宋体" w:eastAsia="宋体" w:cs="仿宋_GB2312"/>
          <w:b/>
          <w:szCs w:val="21"/>
        </w:rPr>
        <w:t>资格审查</w:t>
      </w:r>
    </w:p>
    <w:p>
      <w:pPr>
        <w:adjustRightInd w:val="0"/>
        <w:snapToGrid w:val="0"/>
        <w:spacing w:line="288" w:lineRule="auto"/>
        <w:ind w:firstLine="422" w:firstLineChars="201"/>
        <w:rPr>
          <w:rFonts w:ascii="宋体" w:hAnsi="宋体" w:eastAsia="宋体" w:cs="仿宋_GB2312"/>
          <w:szCs w:val="21"/>
        </w:rPr>
      </w:pPr>
      <w:r>
        <w:rPr>
          <w:rFonts w:ascii="宋体" w:hAnsi="宋体" w:eastAsia="宋体" w:cs="Arial"/>
          <w:kern w:val="0"/>
          <w:szCs w:val="21"/>
        </w:rPr>
        <w:t>开标后，</w:t>
      </w:r>
      <w:r>
        <w:rPr>
          <w:rFonts w:hint="eastAsia" w:ascii="宋体" w:hAnsi="宋体" w:eastAsia="宋体" w:cs="仿宋_GB2312"/>
          <w:szCs w:val="21"/>
        </w:rPr>
        <w:t>采购人或采购机构依据法律法规和招标文件的规定，对投标人的资格条件进行审查。</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对未通过资格审查的投标人，采购人或采购机构告知其未通过的原因。</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仿宋_GB2312"/>
          <w:sz w:val="21"/>
          <w:szCs w:val="21"/>
        </w:rPr>
        <w:t>通过资格审查的投标人不足3家的，不再评标。</w:t>
      </w:r>
    </w:p>
    <w:p>
      <w:pPr>
        <w:pStyle w:val="99"/>
        <w:adjustRightInd w:val="0"/>
        <w:snapToGrid w:val="0"/>
        <w:spacing w:before="0" w:line="288" w:lineRule="auto"/>
        <w:ind w:firstLine="424" w:firstLineChars="201"/>
        <w:rPr>
          <w:rFonts w:ascii="宋体" w:hAnsi="宋体" w:cs="仿宋_GB2312"/>
          <w:b/>
          <w:sz w:val="21"/>
          <w:szCs w:val="21"/>
        </w:rPr>
      </w:pPr>
      <w:r>
        <w:rPr>
          <w:rFonts w:hint="eastAsia" w:ascii="宋体" w:hAnsi="宋体" w:cs="仿宋_GB2312"/>
          <w:b/>
          <w:sz w:val="21"/>
          <w:szCs w:val="21"/>
        </w:rPr>
        <w:t>（三）</w:t>
      </w:r>
      <w:r>
        <w:rPr>
          <w:rFonts w:ascii="宋体" w:hAnsi="宋体" w:cs="仿宋_GB2312"/>
          <w:b/>
          <w:sz w:val="21"/>
          <w:szCs w:val="21"/>
        </w:rPr>
        <w:t>信用信息查询</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根据财库</w:t>
      </w:r>
      <w:r>
        <w:rPr>
          <w:rFonts w:ascii="宋体" w:hAnsi="宋体" w:cs="Arial"/>
          <w:kern w:val="0"/>
          <w:sz w:val="21"/>
          <w:szCs w:val="21"/>
        </w:rPr>
        <w:t>[2016]125号《关于在政府采购活动中查询及使用信用记录有关问题的通知》要求，采购代理机构会对投标人信用记录进行查询并甄别。信用信息查询的截止时点：投标截止时间；</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1）查询渠道：“信用中国”（www.creditchina.gov.cn）、“中国政府采购网”（www.ccgp.gov.cn）；</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2）信用信息查询记录和证据留存具体方式：采购代理机构经办人和监督人员将查询网页打印、签名与其他采购文件一并保存；</w:t>
      </w:r>
    </w:p>
    <w:p>
      <w:pPr>
        <w:pStyle w:val="99"/>
        <w:adjustRightInd w:val="0"/>
        <w:snapToGrid w:val="0"/>
        <w:spacing w:before="0" w:line="288" w:lineRule="auto"/>
        <w:ind w:firstLine="422" w:firstLineChars="201"/>
        <w:jc w:val="left"/>
        <w:rPr>
          <w:rFonts w:ascii="宋体" w:hAnsi="宋体" w:cs="Arial"/>
          <w:kern w:val="0"/>
          <w:sz w:val="21"/>
          <w:szCs w:val="21"/>
        </w:rPr>
      </w:pPr>
      <w:r>
        <w:rPr>
          <w:rFonts w:hint="eastAsia" w:ascii="宋体" w:hAnsi="宋体" w:cs="Arial"/>
          <w:kern w:val="0"/>
          <w:sz w:val="21"/>
          <w:szCs w:val="21"/>
        </w:rPr>
        <w:t>（</w:t>
      </w:r>
      <w:r>
        <w:rPr>
          <w:rFonts w:ascii="宋体" w:hAnsi="宋体" w:cs="Arial"/>
          <w:kern w:val="0"/>
          <w:sz w:val="21"/>
          <w:szCs w:val="21"/>
        </w:rPr>
        <w:t>3）信用信息的使用规则：投标人被列入失信被执行人、重大税收违法案件当事人名单、政府采购严重违法失信行为记录名单的，拒绝其参与政府采购活动。</w:t>
      </w:r>
    </w:p>
    <w:p>
      <w:pPr>
        <w:pStyle w:val="99"/>
        <w:adjustRightInd w:val="0"/>
        <w:snapToGrid w:val="0"/>
        <w:spacing w:before="0" w:line="288" w:lineRule="auto"/>
        <w:ind w:firstLine="422" w:firstLineChars="201"/>
        <w:rPr>
          <w:rFonts w:ascii="宋体" w:hAnsi="宋体" w:cs="仿宋_GB2312"/>
          <w:sz w:val="21"/>
          <w:szCs w:val="21"/>
        </w:rPr>
      </w:pPr>
      <w:r>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rPr>
        <w:t>。</w:t>
      </w:r>
    </w:p>
    <w:p>
      <w:pPr>
        <w:adjustRightInd w:val="0"/>
        <w:snapToGrid w:val="0"/>
        <w:spacing w:line="288" w:lineRule="auto"/>
        <w:ind w:firstLine="398" w:firstLineChars="200"/>
        <w:rPr>
          <w:rFonts w:ascii="宋体" w:hAnsi="宋体" w:eastAsia="宋体" w:cs="Times New Roman"/>
          <w:b/>
          <w:bCs/>
          <w:color w:val="FF0000"/>
          <w:spacing w:val="-6"/>
          <w:szCs w:val="21"/>
        </w:rPr>
      </w:pPr>
    </w:p>
    <w:p>
      <w:pPr>
        <w:adjustRightInd w:val="0"/>
        <w:snapToGrid w:val="0"/>
        <w:spacing w:line="288" w:lineRule="auto"/>
        <w:ind w:firstLine="398" w:firstLineChars="200"/>
        <w:rPr>
          <w:rFonts w:ascii="宋体" w:hAnsi="宋体" w:eastAsia="宋体" w:cs="Times New Roman"/>
          <w:b/>
          <w:bCs/>
          <w:spacing w:val="-6"/>
          <w:szCs w:val="21"/>
        </w:rPr>
      </w:pPr>
      <w:r>
        <w:rPr>
          <w:rFonts w:hint="eastAsia" w:ascii="宋体" w:hAnsi="宋体" w:eastAsia="宋体" w:cs="Times New Roman"/>
          <w:b/>
          <w:bCs/>
          <w:spacing w:val="-6"/>
          <w:szCs w:val="21"/>
        </w:rPr>
        <w:t>特别说明：如遇政府采购云平台电子化开标或评审程序调整的，按调整后程序执行。</w:t>
      </w:r>
    </w:p>
    <w:bookmarkEnd w:id="45"/>
    <w:p>
      <w:pPr>
        <w:adjustRightInd w:val="0"/>
        <w:snapToGrid w:val="0"/>
        <w:spacing w:line="288" w:lineRule="auto"/>
        <w:jc w:val="center"/>
        <w:outlineLvl w:val="1"/>
        <w:rPr>
          <w:rFonts w:ascii="宋体" w:hAnsi="宋体" w:eastAsia="宋体" w:cs="Times New Roman"/>
          <w:b/>
          <w:spacing w:val="-6"/>
          <w:szCs w:val="21"/>
        </w:rPr>
      </w:pPr>
      <w:r>
        <w:rPr>
          <w:rFonts w:ascii="宋体" w:hAnsi="宋体" w:eastAsia="宋体" w:cs="Times New Roman"/>
          <w:b/>
          <w:spacing w:val="-6"/>
          <w:szCs w:val="21"/>
        </w:rPr>
        <w:br w:type="page"/>
      </w:r>
      <w:r>
        <w:rPr>
          <w:rFonts w:hint="eastAsia" w:ascii="宋体" w:hAnsi="宋体" w:eastAsia="宋体" w:cs="Times New Roman"/>
          <w:b/>
          <w:spacing w:val="-6"/>
          <w:szCs w:val="21"/>
        </w:rPr>
        <w:t>六、评  标</w:t>
      </w:r>
    </w:p>
    <w:p>
      <w:pPr>
        <w:adjustRightInd w:val="0"/>
        <w:snapToGrid w:val="0"/>
        <w:spacing w:line="288" w:lineRule="auto"/>
        <w:ind w:firstLine="420" w:firstLineChars="200"/>
        <w:rPr>
          <w:rFonts w:ascii="宋体" w:hAnsi="宋体" w:eastAsia="宋体" w:cs="宋体"/>
          <w:kern w:val="0"/>
          <w:szCs w:val="21"/>
        </w:rPr>
      </w:pPr>
      <w:bookmarkStart w:id="46" w:name="_Hlk94018958"/>
      <w:r>
        <w:rPr>
          <w:rFonts w:ascii="宋体" w:hAnsi="宋体" w:eastAsia="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rPr>
      </w:pPr>
      <w:r>
        <w:rPr>
          <w:rFonts w:ascii="宋体" w:hAnsi="宋体" w:eastAsia="宋体" w:cs="宋体"/>
          <w:kern w:val="0"/>
          <w:szCs w:val="21"/>
        </w:rPr>
        <w:t>评标中因评标委员会成员缺席、回避或者健康等特殊原因导致评标委员会组成不符合规定的，依法补足后继续评标。被更换的评标委员会成员所作出的评标意见无效。</w:t>
      </w:r>
    </w:p>
    <w:bookmarkEnd w:id="46"/>
    <w:p>
      <w:pPr>
        <w:adjustRightInd w:val="0"/>
        <w:snapToGrid w:val="0"/>
        <w:spacing w:line="288" w:lineRule="auto"/>
        <w:ind w:firstLine="426" w:firstLineChars="202"/>
        <w:rPr>
          <w:rFonts w:ascii="宋体" w:hAnsi="宋体" w:eastAsia="宋体" w:cs="Arial"/>
          <w:b/>
          <w:kern w:val="0"/>
          <w:szCs w:val="21"/>
        </w:rPr>
      </w:pPr>
      <w:bookmarkStart w:id="47" w:name="_Hlk94019000"/>
      <w:r>
        <w:rPr>
          <w:rFonts w:hint="eastAsia" w:ascii="宋体" w:hAnsi="宋体" w:eastAsia="宋体" w:cs="Arial"/>
          <w:b/>
          <w:kern w:val="0"/>
          <w:szCs w:val="21"/>
        </w:rPr>
        <w:t>（一）</w:t>
      </w:r>
      <w:r>
        <w:rPr>
          <w:rFonts w:ascii="宋体" w:hAnsi="宋体" w:eastAsia="宋体" w:cs="Arial"/>
          <w:b/>
          <w:kern w:val="0"/>
          <w:szCs w:val="21"/>
        </w:rPr>
        <w:t>符合性审查</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评标委员会对符合资格的投标人的投标文件进行符合性审查，以确定其是否满足招标文件的实质性要求。</w:t>
      </w:r>
      <w:r>
        <w:rPr>
          <w:rFonts w:hint="eastAsia" w:ascii="宋体" w:hAnsi="宋体" w:eastAsia="宋体" w:cs="Arial"/>
          <w:kern w:val="0"/>
          <w:szCs w:val="21"/>
        </w:rPr>
        <w:t>不</w:t>
      </w:r>
      <w:r>
        <w:rPr>
          <w:rFonts w:ascii="宋体" w:hAnsi="宋体" w:eastAsia="宋体" w:cs="Arial"/>
          <w:kern w:val="0"/>
          <w:szCs w:val="21"/>
        </w:rPr>
        <w:t>满足招标文件的实质性要求</w:t>
      </w:r>
      <w:r>
        <w:rPr>
          <w:rFonts w:hint="eastAsia" w:ascii="宋体" w:hAnsi="宋体" w:eastAsia="宋体" w:cs="Arial"/>
          <w:kern w:val="0"/>
          <w:szCs w:val="21"/>
        </w:rPr>
        <w:t>的，投标无效。</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（二）比较与评价</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（三）</w:t>
      </w:r>
      <w:r>
        <w:rPr>
          <w:rFonts w:ascii="宋体" w:hAnsi="宋体" w:eastAsia="宋体" w:cs="Arial"/>
          <w:b/>
          <w:kern w:val="0"/>
          <w:szCs w:val="21"/>
        </w:rPr>
        <w:t>汇总商务技术得分</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（四）</w:t>
      </w:r>
      <w:r>
        <w:rPr>
          <w:rFonts w:ascii="宋体" w:hAnsi="宋体" w:eastAsia="宋体" w:cs="Arial"/>
          <w:b/>
          <w:kern w:val="0"/>
          <w:szCs w:val="21"/>
        </w:rPr>
        <w:t>报价评审</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rPr>
      </w:pPr>
      <w:r>
        <w:rPr>
          <w:rFonts w:ascii="宋体" w:hAnsi="宋体" w:eastAsia="宋体" w:cs="Arial"/>
          <w:b/>
          <w:kern w:val="0"/>
          <w:szCs w:val="21"/>
        </w:rPr>
        <w:t>投标文件报价出现前后不一致的，按照下列规定修正：</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投标文件中开标一览表(报价表)内容与投标文件中相应内容不一致的，以开标一览表(报价表)为准；</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大写金额和小写金额不一致的，以大写金额为准；</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单价金额小数点或者百分比有明显错位的，以开标一览表的总价为准，并修改单价；</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总价金额与按单价汇总金额不一致的，以单价金额计算结果为准。</w:t>
      </w:r>
    </w:p>
    <w:p>
      <w:pPr>
        <w:pStyle w:val="99"/>
        <w:adjustRightInd w:val="0"/>
        <w:snapToGrid w:val="0"/>
        <w:spacing w:before="0" w:line="288" w:lineRule="auto"/>
        <w:ind w:firstLine="424" w:firstLineChars="202"/>
        <w:rPr>
          <w:rFonts w:ascii="宋体" w:hAnsi="宋体" w:cs="仿宋"/>
          <w:kern w:val="0"/>
          <w:sz w:val="21"/>
          <w:szCs w:val="21"/>
        </w:rPr>
      </w:pPr>
      <w:r>
        <w:rPr>
          <w:rFonts w:ascii="宋体" w:hAnsi="宋体" w:cs="仿宋"/>
          <w:kern w:val="0"/>
          <w:sz w:val="21"/>
          <w:szCs w:val="21"/>
        </w:rPr>
        <w:t>同时出现两种以上不一致的，按照</w:t>
      </w:r>
      <w:r>
        <w:rPr>
          <w:rFonts w:hint="eastAsia" w:ascii="宋体" w:hAnsi="宋体" w:cs="仿宋"/>
          <w:kern w:val="0"/>
          <w:sz w:val="21"/>
          <w:szCs w:val="21"/>
        </w:rPr>
        <w:t>前款规定的顺序修正。修正后的报价按照财政部第</w:t>
      </w:r>
      <w:r>
        <w:rPr>
          <w:rFonts w:ascii="宋体" w:hAnsi="宋体" w:cs="仿宋"/>
          <w:kern w:val="0"/>
          <w:sz w:val="21"/>
          <w:szCs w:val="21"/>
        </w:rPr>
        <w:t>87号令</w:t>
      </w:r>
      <w:r>
        <w:rPr>
          <w:rFonts w:hint="eastAsia" w:ascii="宋体" w:hAnsi="宋体" w:cs="仿宋"/>
          <w:kern w:val="0"/>
          <w:sz w:val="21"/>
          <w:szCs w:val="21"/>
        </w:rPr>
        <w:t>《政府采购货物和服务招标投标管理办法》第五十一条第二款的规定“投标人的澄清、说明或者补正应当采用书面形式，并</w:t>
      </w:r>
      <w:bookmarkStart w:id="48" w:name="_Hlk96329302"/>
      <w:r>
        <w:rPr>
          <w:rFonts w:hint="eastAsia" w:ascii="宋体" w:hAnsi="宋体" w:cs="仿宋"/>
          <w:kern w:val="0"/>
          <w:sz w:val="21"/>
          <w:szCs w:val="21"/>
        </w:rPr>
        <w:t>加盖公章，或者由法定代表人或其授权的代表签名</w:t>
      </w:r>
      <w:bookmarkEnd w:id="48"/>
      <w:r>
        <w:rPr>
          <w:rFonts w:hint="eastAsia" w:ascii="宋体" w:hAnsi="宋体" w:cs="仿宋"/>
          <w:kern w:val="0"/>
          <w:sz w:val="21"/>
          <w:szCs w:val="21"/>
        </w:rPr>
        <w:t>。投标人的澄清、说明或者补正不得超出投标文件的范围或者改变投标文件的实质性内容。”经投标人确认后产生约束力。投标人不确认的，其投标无效。</w:t>
      </w:r>
    </w:p>
    <w:p>
      <w:pPr>
        <w:pStyle w:val="99"/>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99"/>
        <w:adjustRightInd w:val="0"/>
        <w:snapToGrid w:val="0"/>
        <w:spacing w:before="0" w:line="288" w:lineRule="auto"/>
        <w:ind w:firstLine="424" w:firstLineChars="202"/>
        <w:rPr>
          <w:rFonts w:ascii="宋体" w:hAnsi="宋体" w:cs="Arial"/>
          <w:kern w:val="0"/>
          <w:sz w:val="21"/>
          <w:szCs w:val="21"/>
          <w:highlight w:val="none"/>
        </w:rPr>
      </w:pPr>
      <w:r>
        <w:rPr>
          <w:rFonts w:hint="eastAsia" w:ascii="宋体" w:hAnsi="宋体" w:cs="Arial"/>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投标人的书面澄清、说明或者补正无法通过政府采购云平台上传的，可在规定时间内（不少于半小时）通过指定的电子邮箱（</w:t>
      </w:r>
      <w:r>
        <w:rPr>
          <w:rFonts w:hint="eastAsia" w:ascii="宋体" w:hAnsi="宋体" w:eastAsia="宋体" w:cs="宋体"/>
          <w:bCs/>
          <w:color w:val="auto"/>
          <w:szCs w:val="21"/>
          <w:highlight w:val="none"/>
        </w:rPr>
        <w:t>zb03@qszb</w:t>
      </w:r>
      <w:r>
        <w:rPr>
          <w:rFonts w:ascii="宋体" w:hAnsi="宋体" w:eastAsia="宋体" w:cs="宋体"/>
          <w:kern w:val="0"/>
          <w:szCs w:val="21"/>
          <w:highlight w:val="none"/>
        </w:rPr>
        <w:t>.net）或传真号码（0571-87666116）提交。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（六）排序与推荐</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评标办法</w:t>
      </w:r>
      <w:r>
        <w:rPr>
          <w:rFonts w:hint="eastAsia" w:ascii="宋体" w:hAnsi="宋体" w:eastAsia="宋体" w:cs="Arial"/>
          <w:kern w:val="0"/>
          <w:szCs w:val="21"/>
          <w:highlight w:val="none"/>
        </w:rPr>
        <w:t>：</w:t>
      </w:r>
      <w:r>
        <w:rPr>
          <w:rFonts w:ascii="宋体" w:hAnsi="宋体" w:eastAsia="宋体" w:cs="Arial"/>
          <w:kern w:val="0"/>
          <w:szCs w:val="21"/>
          <w:highlight w:val="none"/>
        </w:rPr>
        <w:t>本项目评标办法是综合评分法，具体评标内容及评分标准等详见</w:t>
      </w:r>
      <w:r>
        <w:rPr>
          <w:rFonts w:hint="eastAsia" w:ascii="宋体" w:hAnsi="宋体" w:eastAsia="宋体" w:cs="Arial"/>
          <w:kern w:val="0"/>
          <w:szCs w:val="21"/>
          <w:highlight w:val="none"/>
        </w:rPr>
        <w:t>“</w:t>
      </w:r>
      <w:r>
        <w:rPr>
          <w:rFonts w:ascii="宋体" w:hAnsi="宋体" w:eastAsia="宋体" w:cs="Arial"/>
          <w:kern w:val="0"/>
          <w:szCs w:val="21"/>
          <w:highlight w:val="none"/>
        </w:rPr>
        <w:t>第四章：评标方法及评标标准”。</w:t>
      </w:r>
    </w:p>
    <w:p>
      <w:pPr>
        <w:adjustRightInd w:val="0"/>
        <w:snapToGrid w:val="0"/>
        <w:spacing w:line="288" w:lineRule="auto"/>
        <w:ind w:firstLine="424" w:firstLineChars="202"/>
        <w:rPr>
          <w:rFonts w:ascii="宋体" w:hAnsi="宋体" w:eastAsia="宋体" w:cs="Times New Roman"/>
          <w:bCs/>
          <w:spacing w:val="-6"/>
          <w:szCs w:val="21"/>
        </w:rPr>
      </w:pPr>
      <w:r>
        <w:rPr>
          <w:rFonts w:ascii="宋体" w:hAnsi="宋体" w:eastAsia="宋体" w:cs="Arial"/>
          <w:kern w:val="0"/>
          <w:szCs w:val="21"/>
          <w:highlight w:val="none"/>
        </w:rPr>
        <w:t>评标结果按评审后得分由高到低顺序排列。得分相同的，按投标报价由低到高顺序排列。得分且投标报价相同的并列</w:t>
      </w:r>
      <w:r>
        <w:rPr>
          <w:rFonts w:hint="eastAsia" w:ascii="宋体" w:hAnsi="宋体" w:eastAsia="宋体" w:cs="Arial"/>
          <w:kern w:val="0"/>
          <w:szCs w:val="21"/>
          <w:highlight w:val="none"/>
        </w:rPr>
        <w:t>（中标候选人并列的，采取随机抽取的方式确定）</w:t>
      </w:r>
      <w:r>
        <w:rPr>
          <w:rFonts w:ascii="宋体" w:hAnsi="宋体" w:eastAsia="宋体" w:cs="Arial"/>
          <w:kern w:val="0"/>
          <w:szCs w:val="21"/>
          <w:highlight w:val="none"/>
        </w:rPr>
        <w:t>。投标文件满足招标</w:t>
      </w:r>
      <w:r>
        <w:rPr>
          <w:rFonts w:ascii="宋体" w:hAnsi="宋体" w:eastAsia="宋体" w:cs="Arial"/>
          <w:kern w:val="0"/>
          <w:szCs w:val="21"/>
        </w:rPr>
        <w:t>文件全部实质性要求，且按照评审因素的量化指标评审得分最高的投标人为排名第一的中标候选人</w:t>
      </w:r>
      <w:r>
        <w:rPr>
          <w:rFonts w:hint="eastAsia" w:ascii="宋体" w:hAnsi="宋体" w:eastAsia="宋体" w:cs="Arial"/>
          <w:kern w:val="0"/>
          <w:szCs w:val="21"/>
        </w:rPr>
        <w:t>。</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eastAsia="宋体" w:cs="Arial"/>
          <w:kern w:val="0"/>
          <w:szCs w:val="21"/>
        </w:rPr>
      </w:pPr>
      <w:r>
        <w:rPr>
          <w:rFonts w:hint="eastAsia" w:ascii="宋体" w:hAnsi="宋体" w:eastAsia="宋体" w:cs="Arial"/>
          <w:kern w:val="0"/>
          <w:szCs w:val="21"/>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kern w:val="0"/>
          <w:szCs w:val="21"/>
        </w:rPr>
      </w:pPr>
      <w:r>
        <w:rPr>
          <w:rFonts w:hint="eastAsia" w:ascii="宋体" w:hAnsi="宋体" w:eastAsia="宋体" w:cs="Arial"/>
          <w:b/>
          <w:kern w:val="0"/>
          <w:szCs w:val="21"/>
        </w:rPr>
        <w:t>（七）</w:t>
      </w:r>
      <w:r>
        <w:rPr>
          <w:rFonts w:ascii="宋体" w:hAnsi="宋体" w:eastAsia="宋体" w:cs="Arial"/>
          <w:b/>
          <w:kern w:val="0"/>
          <w:szCs w:val="21"/>
        </w:rPr>
        <w:t>编写评标报告</w:t>
      </w:r>
    </w:p>
    <w:p>
      <w:pPr>
        <w:adjustRightInd w:val="0"/>
        <w:snapToGrid w:val="0"/>
        <w:spacing w:line="288" w:lineRule="auto"/>
        <w:ind w:firstLine="424" w:firstLineChars="202"/>
        <w:rPr>
          <w:rFonts w:ascii="宋体" w:hAnsi="宋体" w:eastAsia="宋体" w:cs="Arial"/>
          <w:kern w:val="0"/>
          <w:szCs w:val="21"/>
        </w:rPr>
      </w:pPr>
      <w:r>
        <w:rPr>
          <w:rFonts w:ascii="宋体" w:hAnsi="宋体" w:eastAsia="宋体" w:cs="Arial"/>
          <w:kern w:val="0"/>
          <w:szCs w:val="21"/>
        </w:rPr>
        <w:t>评标委员会根据全体评标成员签名的原始评标记录和评标结果编写评标报告。</w:t>
      </w:r>
      <w:r>
        <w:rPr>
          <w:rFonts w:hint="eastAsia" w:ascii="宋体" w:hAnsi="宋体" w:eastAsia="宋体" w:cs="Arial"/>
          <w:kern w:val="0"/>
          <w:szCs w:val="21"/>
        </w:rPr>
        <w:t>评标委员会成员对需要共同认定的事项存在争议的，应当按照少数服从多数的原则作出结论。持不同意见的评标委员会成员应当在评标报告上签署不同意见及理由，否则视为同意评标报告。</w:t>
      </w:r>
    </w:p>
    <w:bookmarkEnd w:id="47"/>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七、中标与合同</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（一）中标</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1.采购代理机构自评标结束之日起2个工作日内将评标报告送交采购人。采购人收到评标报告之日起</w:t>
      </w:r>
      <w:r>
        <w:rPr>
          <w:rFonts w:ascii="宋体" w:hAnsi="宋体" w:eastAsia="宋体" w:cs="Times New Roman"/>
          <w:spacing w:val="-6"/>
          <w:szCs w:val="21"/>
        </w:rPr>
        <w:t>5</w:t>
      </w:r>
      <w:r>
        <w:rPr>
          <w:rFonts w:hint="eastAsia" w:ascii="宋体" w:hAnsi="宋体" w:eastAsia="宋体" w:cs="Times New Roman"/>
          <w:spacing w:val="-6"/>
          <w:szCs w:val="21"/>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2.采购代理机构自中标人确定之日起</w:t>
      </w:r>
      <w:r>
        <w:rPr>
          <w:rFonts w:ascii="宋体" w:hAnsi="宋体" w:eastAsia="宋体" w:cs="Times New Roman"/>
          <w:spacing w:val="-6"/>
          <w:szCs w:val="21"/>
        </w:rPr>
        <w:t>2</w:t>
      </w:r>
      <w:r>
        <w:rPr>
          <w:rFonts w:hint="eastAsia" w:ascii="宋体" w:hAnsi="宋体" w:eastAsia="宋体" w:cs="Times New Roman"/>
          <w:spacing w:val="-6"/>
          <w:szCs w:val="21"/>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zCs w:val="21"/>
        </w:rPr>
        <w:t>评标结果公示媒体：浙江政府采购网（http://zfcg.czt.zj.gov.cn）。</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（二）合同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jc w:val="center"/>
        <w:outlineLvl w:val="1"/>
        <w:rPr>
          <w:rFonts w:ascii="宋体" w:hAnsi="宋体" w:eastAsia="宋体" w:cs="Times New Roman"/>
          <w:b/>
          <w:spacing w:val="-6"/>
          <w:szCs w:val="21"/>
        </w:rPr>
      </w:pPr>
      <w:r>
        <w:rPr>
          <w:rFonts w:hint="eastAsia" w:ascii="宋体" w:hAnsi="宋体" w:eastAsia="宋体" w:cs="Times New Roman"/>
          <w:b/>
          <w:spacing w:val="-6"/>
          <w:szCs w:val="21"/>
        </w:rPr>
        <w:t>八、</w:t>
      </w:r>
      <w:r>
        <w:rPr>
          <w:rFonts w:ascii="宋体" w:hAnsi="宋体" w:eastAsia="宋体" w:cs="Times New Roman"/>
          <w:b/>
          <w:spacing w:val="-6"/>
          <w:szCs w:val="21"/>
        </w:rPr>
        <w:t>验</w:t>
      </w:r>
      <w:r>
        <w:rPr>
          <w:rFonts w:hint="eastAsia" w:ascii="宋体" w:hAnsi="宋体" w:eastAsia="宋体" w:cs="Times New Roman"/>
          <w:b/>
          <w:spacing w:val="-6"/>
          <w:szCs w:val="21"/>
        </w:rPr>
        <w:t xml:space="preserve"> </w:t>
      </w:r>
      <w:r>
        <w:rPr>
          <w:rFonts w:ascii="宋体" w:hAnsi="宋体" w:eastAsia="宋体" w:cs="Times New Roman"/>
          <w:b/>
          <w:spacing w:val="-6"/>
          <w:szCs w:val="21"/>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采购人可以邀请参加本项目的其他投标人或者第三方机构参与验收。参与验收的投标人或者第三方机构的意见作为</w:t>
      </w:r>
      <w:r>
        <w:rPr>
          <w:rFonts w:hint="eastAsia" w:ascii="宋体" w:hAnsi="宋体" w:eastAsia="宋体" w:cs="Helvetica"/>
          <w:kern w:val="0"/>
          <w:szCs w:val="21"/>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rPr>
      </w:pPr>
      <w:r>
        <w:rPr>
          <w:rFonts w:ascii="宋体" w:hAnsi="宋体" w:eastAsia="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rPr>
      </w:pPr>
    </w:p>
    <w:p>
      <w:pPr>
        <w:adjustRightInd w:val="0"/>
        <w:snapToGrid w:val="0"/>
        <w:spacing w:line="288" w:lineRule="auto"/>
        <w:ind w:firstLine="398" w:firstLineChars="200"/>
        <w:jc w:val="center"/>
        <w:outlineLvl w:val="1"/>
        <w:rPr>
          <w:rFonts w:ascii="宋体" w:hAnsi="宋体" w:eastAsia="宋体" w:cs="Times New Roman"/>
          <w:szCs w:val="21"/>
        </w:rPr>
      </w:pPr>
      <w:r>
        <w:rPr>
          <w:rFonts w:hint="eastAsia" w:ascii="宋体" w:hAnsi="宋体" w:eastAsia="宋体" w:cs="Times New Roman"/>
          <w:b/>
          <w:spacing w:val="-6"/>
          <w:szCs w:val="21"/>
        </w:rPr>
        <w:t>九、可中止电子交易活动的情形</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5.其他无法保证电子交易的公平、公正和安全的情况。</w:t>
      </w:r>
    </w:p>
    <w:p>
      <w:pPr>
        <w:adjustRightInd w:val="0"/>
        <w:snapToGrid w:val="0"/>
        <w:spacing w:line="288" w:lineRule="auto"/>
        <w:ind w:firstLine="396" w:firstLineChars="200"/>
        <w:rPr>
          <w:rFonts w:ascii="宋体" w:hAnsi="宋体" w:eastAsia="宋体"/>
          <w:szCs w:val="21"/>
        </w:rPr>
      </w:pPr>
      <w:r>
        <w:rPr>
          <w:rFonts w:hint="eastAsia" w:ascii="宋体" w:hAnsi="宋体" w:eastAsia="宋体" w:cs="Times New Roman"/>
          <w:spacing w:val="-6"/>
          <w:szCs w:val="21"/>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rPr>
      </w:pPr>
      <w:r>
        <w:rPr>
          <w:rFonts w:hint="eastAsia" w:ascii="宋体" w:hAnsi="宋体" w:eastAsia="宋体" w:cs="Times New Roman"/>
          <w:szCs w:val="21"/>
        </w:rPr>
        <w:br w:type="page"/>
      </w:r>
    </w:p>
    <w:p>
      <w:pPr>
        <w:adjustRightInd w:val="0"/>
        <w:snapToGrid w:val="0"/>
        <w:spacing w:line="288" w:lineRule="auto"/>
        <w:jc w:val="center"/>
        <w:outlineLvl w:val="0"/>
        <w:rPr>
          <w:rFonts w:ascii="宋体" w:hAnsi="宋体" w:eastAsia="宋体" w:cs="Times New Roman"/>
          <w:b/>
          <w:spacing w:val="-6"/>
          <w:sz w:val="32"/>
          <w:szCs w:val="32"/>
        </w:rPr>
      </w:pPr>
      <w:r>
        <w:rPr>
          <w:rFonts w:hint="eastAsia" w:ascii="宋体" w:hAnsi="宋体" w:eastAsia="宋体" w:cs="Times New Roman"/>
          <w:b/>
          <w:sz w:val="32"/>
          <w:szCs w:val="32"/>
        </w:rPr>
        <w:t>第四章  评标方法及评标标准</w:t>
      </w:r>
    </w:p>
    <w:p>
      <w:p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一、评标方法</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spacing w:val="-6"/>
          <w:szCs w:val="21"/>
        </w:rPr>
        <w:t>投标人评标</w:t>
      </w:r>
      <w:r>
        <w:rPr>
          <w:rFonts w:hint="eastAsia" w:ascii="宋体" w:hAnsi="宋体" w:eastAsia="宋体" w:cs="Times New Roman"/>
          <w:bCs/>
          <w:spacing w:val="-6"/>
          <w:szCs w:val="21"/>
        </w:rPr>
        <w:t>综合得分=商务分+技术分+价格分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bCs/>
          <w:spacing w:val="-6"/>
          <w:szCs w:val="21"/>
        </w:rPr>
        <w:t>商务和技术分按照评标委员会成员的独立评分结果的算术平均分计算，计算公式为：商务分</w:t>
      </w:r>
      <w:r>
        <w:rPr>
          <w:rFonts w:ascii="宋体" w:hAnsi="宋体" w:eastAsia="宋体" w:cs="Times New Roman"/>
          <w:bCs/>
          <w:spacing w:val="-6"/>
          <w:szCs w:val="21"/>
        </w:rPr>
        <w:t>、</w:t>
      </w:r>
      <w:r>
        <w:rPr>
          <w:rFonts w:hint="eastAsia" w:ascii="宋体" w:hAnsi="宋体" w:eastAsia="宋体" w:cs="Times New Roman"/>
          <w:bCs/>
          <w:spacing w:val="-6"/>
          <w:szCs w:val="21"/>
        </w:rPr>
        <w:t>技术分=评标委员会所有成员评分合计数</w:t>
      </w:r>
      <w:r>
        <w:rPr>
          <w:rFonts w:ascii="宋体" w:hAnsi="宋体" w:eastAsia="宋体" w:cs="Times New Roman"/>
          <w:bCs/>
          <w:spacing w:val="-6"/>
          <w:szCs w:val="21"/>
        </w:rPr>
        <w:t>/</w:t>
      </w:r>
      <w:r>
        <w:rPr>
          <w:rFonts w:hint="eastAsia" w:ascii="宋体" w:hAnsi="宋体" w:eastAsia="宋体" w:cs="Times New Roman"/>
          <w:bCs/>
          <w:spacing w:val="-6"/>
          <w:szCs w:val="21"/>
        </w:rPr>
        <w:t>评标委员会组成人员数</w:t>
      </w:r>
    </w:p>
    <w:p>
      <w:pPr>
        <w:adjustRightInd w:val="0"/>
        <w:snapToGrid w:val="0"/>
        <w:spacing w:line="288" w:lineRule="auto"/>
        <w:outlineLvl w:val="1"/>
        <w:rPr>
          <w:rFonts w:ascii="宋体" w:hAnsi="宋体" w:eastAsia="宋体" w:cs="Times New Roman"/>
          <w:b/>
          <w:spacing w:val="-6"/>
          <w:szCs w:val="21"/>
        </w:rPr>
      </w:pPr>
      <w:r>
        <w:rPr>
          <w:rFonts w:hint="eastAsia" w:ascii="宋体" w:hAnsi="宋体" w:eastAsia="宋体" w:cs="Times New Roman"/>
          <w:b/>
          <w:spacing w:val="-6"/>
          <w:szCs w:val="21"/>
        </w:rPr>
        <w:t>二、评标标准</w:t>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67"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评审因素</w:t>
            </w:r>
          </w:p>
        </w:tc>
        <w:tc>
          <w:tcPr>
            <w:tcW w:w="654" w:type="dxa"/>
            <w:vAlign w:val="center"/>
          </w:tcPr>
          <w:p>
            <w:pPr>
              <w:adjustRightInd w:val="0"/>
              <w:snapToGrid w:val="0"/>
              <w:spacing w:line="288" w:lineRule="auto"/>
              <w:jc w:val="center"/>
              <w:rPr>
                <w:rFonts w:ascii="宋体" w:hAnsi="宋体" w:eastAsia="宋体" w:cs="Times New Roman"/>
                <w:b/>
                <w:bCs/>
                <w:szCs w:val="21"/>
              </w:rPr>
            </w:pPr>
            <w:r>
              <w:rPr>
                <w:rFonts w:hint="eastAsia" w:ascii="宋体" w:hAnsi="宋体" w:eastAsia="宋体" w:cs="Times New Roman"/>
                <w:b/>
                <w:bCs/>
                <w:szCs w:val="21"/>
              </w:rPr>
              <w:t>分值</w:t>
            </w:r>
          </w:p>
        </w:tc>
        <w:tc>
          <w:tcPr>
            <w:tcW w:w="7072" w:type="dxa"/>
            <w:vAlign w:val="center"/>
          </w:tcPr>
          <w:p>
            <w:pPr>
              <w:adjustRightInd w:val="0"/>
              <w:snapToGrid w:val="0"/>
              <w:spacing w:line="288" w:lineRule="auto"/>
              <w:jc w:val="center"/>
              <w:rPr>
                <w:rFonts w:ascii="宋体" w:hAnsi="宋体" w:eastAsia="宋体" w:cs="Times New Roman"/>
                <w:b/>
                <w:bCs/>
                <w:szCs w:val="21"/>
              </w:rPr>
            </w:pPr>
            <w:r>
              <w:rPr>
                <w:rFonts w:ascii="宋体" w:hAnsi="宋体" w:eastAsia="宋体" w:cs="Times New Roman"/>
                <w:b/>
                <w:bCs/>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ascii="宋体" w:hAnsi="宋体" w:eastAsia="宋体" w:cs="Times New Roman"/>
                <w:b/>
                <w:bCs/>
                <w:szCs w:val="21"/>
              </w:rPr>
              <w:t>价格</w:t>
            </w:r>
            <w:r>
              <w:rPr>
                <w:rFonts w:hint="eastAsia" w:ascii="宋体" w:hAnsi="宋体" w:eastAsia="宋体" w:cs="Times New Roman"/>
                <w:b/>
                <w:bCs/>
                <w:szCs w:val="21"/>
              </w:rPr>
              <w:t>分（</w:t>
            </w:r>
            <w:r>
              <w:rPr>
                <w:rFonts w:hint="eastAsia" w:ascii="宋体" w:hAnsi="宋体" w:eastAsia="宋体" w:cs="Times New Roman"/>
                <w:b/>
                <w:bCs/>
                <w:szCs w:val="21"/>
                <w:lang w:val="en-US" w:eastAsia="zh-CN"/>
              </w:rPr>
              <w:t>1</w:t>
            </w:r>
            <w:r>
              <w:rPr>
                <w:rFonts w:ascii="宋体" w:hAnsi="宋体" w:eastAsia="宋体" w:cs="Times New Roman"/>
                <w:b/>
                <w:bCs/>
                <w:szCs w:val="21"/>
              </w:rPr>
              <w:t>0</w:t>
            </w:r>
            <w:r>
              <w:rPr>
                <w:rFonts w:hint="eastAsia" w:ascii="宋体" w:hAnsi="宋体" w:eastAsia="宋体" w:cs="Times New Roman"/>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lang w:val="en-US" w:eastAsia="zh-CN"/>
              </w:rPr>
              <w:t>1</w:t>
            </w:r>
            <w:r>
              <w:rPr>
                <w:rFonts w:hint="eastAsia" w:ascii="宋体" w:hAnsi="宋体" w:eastAsia="宋体" w:cs="宋体"/>
                <w:b/>
                <w:bCs/>
                <w:szCs w:val="21"/>
              </w:rPr>
              <w:t>0</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szCs w:val="21"/>
              </w:rPr>
            </w:pPr>
            <w:r>
              <w:rPr>
                <w:rFonts w:hint="eastAsia" w:ascii="宋体" w:hAnsi="宋体" w:eastAsia="宋体" w:cs="宋体"/>
                <w:szCs w:val="21"/>
              </w:rPr>
              <w:t>价格分=（评标基准价/投标报价）×</w:t>
            </w:r>
            <w:r>
              <w:rPr>
                <w:rFonts w:hint="eastAsia" w:ascii="宋体" w:hAnsi="宋体" w:eastAsia="宋体" w:cs="宋体"/>
                <w:szCs w:val="21"/>
                <w:lang w:val="en-US" w:eastAsia="zh-CN"/>
              </w:rPr>
              <w:t>1</w:t>
            </w:r>
            <w:r>
              <w:rPr>
                <w:rFonts w:hint="eastAsia" w:ascii="宋体" w:hAnsi="宋体" w:eastAsia="宋体" w:cs="宋体"/>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highlight w:val="none"/>
              </w:rPr>
            </w:pPr>
            <w:r>
              <w:rPr>
                <w:rFonts w:ascii="宋体" w:hAnsi="宋体" w:eastAsia="宋体" w:cs="Times New Roman"/>
                <w:b/>
                <w:bCs/>
                <w:szCs w:val="21"/>
                <w:highlight w:val="none"/>
              </w:rPr>
              <w:t>商务分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4</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业绩</w:t>
            </w:r>
          </w:p>
        </w:tc>
        <w:tc>
          <w:tcPr>
            <w:tcW w:w="654" w:type="dxa"/>
            <w:vAlign w:val="center"/>
          </w:tcPr>
          <w:p>
            <w:pPr>
              <w:adjustRightInd w:val="0"/>
              <w:snapToGrid w:val="0"/>
              <w:spacing w:line="288" w:lineRule="auto"/>
              <w:jc w:val="center"/>
              <w:rPr>
                <w:rFonts w:hint="eastAsia" w:ascii="宋体" w:hAnsi="宋体" w:eastAsia="宋体" w:cs="宋体"/>
                <w:b/>
                <w:bCs/>
                <w:szCs w:val="21"/>
                <w:lang w:eastAsia="zh-CN"/>
              </w:rPr>
            </w:pPr>
            <w:r>
              <w:rPr>
                <w:rFonts w:hint="eastAsia" w:ascii="宋体" w:hAnsi="宋体" w:eastAsia="宋体" w:cs="宋体"/>
                <w:b/>
                <w:bCs/>
                <w:szCs w:val="21"/>
                <w:lang w:val="en-US" w:eastAsia="zh-CN"/>
              </w:rPr>
              <w:t>1</w:t>
            </w:r>
          </w:p>
        </w:tc>
        <w:tc>
          <w:tcPr>
            <w:tcW w:w="7072" w:type="dxa"/>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rPr>
              <w:t>投标人自201</w:t>
            </w:r>
            <w:r>
              <w:rPr>
                <w:rFonts w:hint="eastAsia" w:ascii="宋体" w:hAnsi="宋体" w:eastAsia="宋体" w:cs="宋体"/>
                <w:szCs w:val="21"/>
                <w:lang w:val="en-US" w:eastAsia="zh-CN"/>
              </w:rPr>
              <w:t>9</w:t>
            </w:r>
            <w:r>
              <w:rPr>
                <w:rFonts w:hint="eastAsia" w:ascii="宋体" w:hAnsi="宋体" w:eastAsia="宋体" w:cs="宋体"/>
                <w:szCs w:val="21"/>
              </w:rPr>
              <w:t>年1月1日以来（以合同签订时间为准）同类合同业绩（以提供的合同扫描件为准）：每提供1份合同业绩得</w:t>
            </w:r>
            <w:r>
              <w:rPr>
                <w:rFonts w:hint="eastAsia" w:ascii="宋体" w:hAnsi="宋体" w:eastAsia="宋体" w:cs="宋体"/>
                <w:szCs w:val="21"/>
                <w:lang w:val="en-US" w:eastAsia="zh-CN"/>
              </w:rPr>
              <w:t>0.5</w:t>
            </w:r>
            <w:r>
              <w:rPr>
                <w:rFonts w:hint="eastAsia" w:ascii="宋体" w:hAnsi="宋体" w:eastAsia="宋体" w:cs="宋体"/>
                <w:szCs w:val="21"/>
              </w:rPr>
              <w:t>分，最高得</w:t>
            </w:r>
            <w:r>
              <w:rPr>
                <w:rFonts w:hint="eastAsia" w:ascii="宋体" w:hAnsi="宋体" w:eastAsia="宋体" w:cs="宋体"/>
                <w:szCs w:val="21"/>
                <w:lang w:val="en-US" w:eastAsia="zh-CN"/>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lang w:val="en-US" w:eastAsia="zh-CN"/>
              </w:rPr>
              <w:t>体系证书</w:t>
            </w:r>
          </w:p>
        </w:tc>
        <w:tc>
          <w:tcPr>
            <w:tcW w:w="654" w:type="dxa"/>
            <w:vAlign w:val="center"/>
          </w:tcPr>
          <w:p>
            <w:pPr>
              <w:adjustRightInd w:val="0"/>
              <w:snapToGrid w:val="0"/>
              <w:spacing w:line="288" w:lineRule="auto"/>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w:t>
            </w:r>
          </w:p>
        </w:tc>
        <w:tc>
          <w:tcPr>
            <w:tcW w:w="7072" w:type="dxa"/>
            <w:vAlign w:val="center"/>
          </w:tcPr>
          <w:p>
            <w:pPr>
              <w:adjustRightInd w:val="0"/>
              <w:snapToGrid w:val="0"/>
              <w:spacing w:line="288" w:lineRule="auto"/>
              <w:rPr>
                <w:rFonts w:hint="eastAsia" w:ascii="宋体" w:hAnsi="宋体" w:eastAsia="宋体" w:cs="宋体"/>
                <w:szCs w:val="21"/>
                <w:highlight w:val="none"/>
                <w:lang w:eastAsia="zh-CN"/>
              </w:rPr>
            </w:pPr>
            <w:r>
              <w:rPr>
                <w:rFonts w:hint="eastAsia" w:ascii="宋体" w:hAnsi="宋体" w:eastAsia="宋体" w:cs="宋体"/>
                <w:szCs w:val="21"/>
              </w:rPr>
              <w:t>投标企业具有</w:t>
            </w:r>
            <w:r>
              <w:rPr>
                <w:rFonts w:hint="eastAsia" w:ascii="宋体" w:hAnsi="宋体" w:eastAsia="宋体" w:cs="宋体"/>
                <w:szCs w:val="21"/>
                <w:lang w:val="en-US" w:eastAsia="zh-CN"/>
              </w:rPr>
              <w:t>有效的质量管理体系认证证书、环境管理体系认证证书、职业健康安全管理体系认证证书；每提供一个证书得1</w:t>
            </w:r>
            <w:r>
              <w:rPr>
                <w:rFonts w:hint="eastAsia" w:ascii="宋体" w:hAnsi="宋体" w:eastAsia="宋体" w:cs="宋体"/>
                <w:szCs w:val="21"/>
              </w:rPr>
              <w:t>分</w:t>
            </w:r>
            <w:r>
              <w:rPr>
                <w:rFonts w:hint="eastAsia" w:ascii="宋体" w:hAnsi="宋体" w:eastAsia="宋体" w:cs="宋体"/>
                <w:szCs w:val="21"/>
                <w:lang w:eastAsia="zh-CN"/>
              </w:rPr>
              <w:t>，</w:t>
            </w:r>
            <w:r>
              <w:rPr>
                <w:rFonts w:hint="eastAsia" w:ascii="宋体" w:hAnsi="宋体" w:eastAsia="宋体" w:cs="宋体"/>
                <w:szCs w:val="21"/>
                <w:lang w:val="en-US" w:eastAsia="zh-CN"/>
              </w:rPr>
              <w:t>最高得3分</w:t>
            </w:r>
            <w:r>
              <w:rPr>
                <w:rFonts w:hint="eastAsia" w:ascii="宋体" w:hAnsi="宋体" w:eastAsia="宋体" w:cs="宋体"/>
                <w:szCs w:val="21"/>
              </w:rPr>
              <w:t>（投标文件中提供证书扫描件，不提供或不符合要求不得分）</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493" w:type="dxa"/>
            <w:gridSpan w:val="3"/>
            <w:vAlign w:val="center"/>
          </w:tcPr>
          <w:p>
            <w:pPr>
              <w:adjustRightInd w:val="0"/>
              <w:snapToGrid w:val="0"/>
              <w:spacing w:line="288" w:lineRule="auto"/>
              <w:jc w:val="left"/>
              <w:rPr>
                <w:rFonts w:ascii="宋体" w:hAnsi="宋体" w:eastAsia="宋体" w:cs="Times New Roman"/>
                <w:b/>
                <w:bCs/>
                <w:szCs w:val="21"/>
              </w:rPr>
            </w:pPr>
            <w:r>
              <w:rPr>
                <w:rFonts w:hint="eastAsia" w:ascii="宋体" w:hAnsi="宋体" w:eastAsia="宋体" w:cs="Times New Roman"/>
                <w:b/>
                <w:bCs/>
                <w:szCs w:val="21"/>
                <w:highlight w:val="none"/>
              </w:rPr>
              <w:t>技术</w:t>
            </w:r>
            <w:r>
              <w:rPr>
                <w:rFonts w:ascii="宋体" w:hAnsi="宋体" w:eastAsia="宋体" w:cs="Times New Roman"/>
                <w:b/>
                <w:bCs/>
                <w:szCs w:val="21"/>
                <w:highlight w:val="none"/>
              </w:rPr>
              <w:t>分</w:t>
            </w:r>
            <w:r>
              <w:rPr>
                <w:rFonts w:hint="eastAsia" w:ascii="宋体" w:hAnsi="宋体" w:eastAsia="宋体" w:cs="Times New Roman"/>
                <w:b/>
                <w:bCs/>
                <w:szCs w:val="21"/>
                <w:highlight w:val="none"/>
              </w:rPr>
              <w:t>（</w:t>
            </w:r>
            <w:r>
              <w:rPr>
                <w:rFonts w:hint="eastAsia" w:ascii="宋体" w:hAnsi="宋体" w:eastAsia="宋体" w:cs="Times New Roman"/>
                <w:b/>
                <w:bCs/>
                <w:szCs w:val="21"/>
                <w:highlight w:val="none"/>
                <w:lang w:val="en-US" w:eastAsia="zh-CN"/>
              </w:rPr>
              <w:t>86</w:t>
            </w:r>
            <w:r>
              <w:rPr>
                <w:rFonts w:hint="eastAsia" w:ascii="宋体" w:hAnsi="宋体" w:eastAsia="宋体" w:cs="Times New Roman"/>
                <w:b/>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技术</w:t>
            </w:r>
            <w:r>
              <w:rPr>
                <w:rFonts w:hint="eastAsia" w:ascii="宋体" w:hAnsi="宋体" w:eastAsia="宋体" w:cs="宋体"/>
                <w:b/>
                <w:bCs/>
                <w:szCs w:val="21"/>
                <w:lang w:eastAsia="zh-CN"/>
              </w:rPr>
              <w:t>、</w:t>
            </w:r>
            <w:r>
              <w:rPr>
                <w:rFonts w:hint="eastAsia" w:ascii="宋体" w:hAnsi="宋体" w:eastAsia="宋体" w:cs="宋体"/>
                <w:b/>
                <w:bCs/>
                <w:szCs w:val="21"/>
                <w:lang w:val="en-US" w:eastAsia="zh-CN"/>
              </w:rPr>
              <w:t>服务</w:t>
            </w:r>
            <w:r>
              <w:rPr>
                <w:rFonts w:hint="eastAsia" w:ascii="宋体" w:hAnsi="宋体" w:eastAsia="宋体" w:cs="宋体"/>
                <w:b/>
                <w:bCs/>
                <w:szCs w:val="21"/>
              </w:rPr>
              <w:t>响应程度</w:t>
            </w:r>
          </w:p>
        </w:tc>
        <w:tc>
          <w:tcPr>
            <w:tcW w:w="654" w:type="dxa"/>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30</w:t>
            </w:r>
          </w:p>
        </w:tc>
        <w:tc>
          <w:tcPr>
            <w:tcW w:w="7072" w:type="dxa"/>
            <w:vAlign w:val="center"/>
          </w:tcPr>
          <w:p>
            <w:pPr>
              <w:adjustRightInd w:val="0"/>
              <w:snapToGrid w:val="0"/>
              <w:spacing w:line="288" w:lineRule="auto"/>
              <w:rPr>
                <w:rFonts w:hint="eastAsia" w:ascii="宋体" w:hAnsi="宋体" w:eastAsia="宋体" w:cs="宋体"/>
                <w:szCs w:val="21"/>
              </w:rPr>
            </w:pPr>
            <w:r>
              <w:rPr>
                <w:rFonts w:hint="eastAsia" w:ascii="宋体" w:hAnsi="宋体" w:eastAsia="宋体" w:cs="宋体"/>
                <w:szCs w:val="21"/>
                <w:lang w:val="en-US" w:eastAsia="zh-CN"/>
              </w:rPr>
              <w:t>若</w:t>
            </w:r>
            <w:r>
              <w:rPr>
                <w:rFonts w:hint="eastAsia" w:ascii="宋体" w:hAnsi="宋体" w:eastAsia="宋体" w:cs="宋体"/>
                <w:szCs w:val="21"/>
              </w:rPr>
              <w:t>全部满足招标文件</w:t>
            </w:r>
            <w:r>
              <w:rPr>
                <w:rFonts w:hint="eastAsia" w:ascii="宋体" w:hAnsi="宋体" w:eastAsia="宋体" w:cs="宋体"/>
                <w:szCs w:val="21"/>
                <w:lang w:val="en-US" w:eastAsia="zh-CN"/>
              </w:rPr>
              <w:t>的</w:t>
            </w:r>
            <w:r>
              <w:rPr>
                <w:rFonts w:hint="eastAsia" w:ascii="宋体" w:hAnsi="宋体" w:eastAsia="宋体" w:cs="宋体"/>
                <w:szCs w:val="21"/>
              </w:rPr>
              <w:t>技术</w:t>
            </w:r>
            <w:r>
              <w:rPr>
                <w:rFonts w:hint="eastAsia" w:ascii="宋体" w:hAnsi="宋体" w:eastAsia="宋体" w:cs="宋体"/>
                <w:szCs w:val="21"/>
                <w:lang w:val="en-US" w:eastAsia="zh-CN"/>
              </w:rPr>
              <w:t>要求中的</w:t>
            </w:r>
            <w:r>
              <w:rPr>
                <w:rFonts w:hint="eastAsia" w:ascii="宋体" w:hAnsi="宋体" w:eastAsia="宋体" w:cs="宋体"/>
                <w:szCs w:val="21"/>
              </w:rPr>
              <w:t>指标要求，该项得满分；</w:t>
            </w:r>
          </w:p>
          <w:p>
            <w:pPr>
              <w:adjustRightInd w:val="0"/>
              <w:snapToGrid w:val="0"/>
              <w:spacing w:line="288" w:lineRule="auto"/>
              <w:rPr>
                <w:rFonts w:hint="eastAsia" w:ascii="宋体" w:hAnsi="宋体" w:eastAsia="宋体" w:cs="宋体"/>
                <w:szCs w:val="21"/>
                <w:lang w:eastAsia="zh-CN"/>
              </w:rPr>
            </w:pPr>
            <w:r>
              <w:rPr>
                <w:rFonts w:hint="eastAsia" w:ascii="宋体" w:hAnsi="宋体" w:eastAsia="宋体" w:cs="宋体"/>
                <w:szCs w:val="21"/>
                <w:lang w:val="en-US" w:eastAsia="zh-CN"/>
              </w:rPr>
              <w:t>招标文件中的明确的功能、性能和技术指标要求</w:t>
            </w:r>
            <w:r>
              <w:rPr>
                <w:rFonts w:hint="eastAsia" w:ascii="宋体" w:hAnsi="宋体" w:eastAsia="宋体" w:cs="宋体"/>
                <w:szCs w:val="21"/>
              </w:rPr>
              <w:t>低于招标需求（负偏离）的，每条扣5分</w:t>
            </w:r>
            <w:r>
              <w:rPr>
                <w:rFonts w:hint="eastAsia" w:ascii="宋体" w:hAnsi="宋体" w:eastAsia="宋体" w:cs="宋体"/>
                <w:szCs w:val="21"/>
                <w:lang w:eastAsia="zh-CN"/>
              </w:rPr>
              <w:t>；</w:t>
            </w:r>
          </w:p>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招标文件中的技术要求的</w:t>
            </w:r>
            <w:r>
              <w:rPr>
                <w:rFonts w:hint="eastAsia" w:ascii="宋体" w:hAnsi="宋体" w:eastAsia="宋体" w:cs="宋体"/>
                <w:szCs w:val="21"/>
              </w:rPr>
              <w:t>技术指标低于技术要求（负偏离）达到</w:t>
            </w:r>
            <w:r>
              <w:rPr>
                <w:rFonts w:hint="eastAsia" w:ascii="宋体" w:hAnsi="宋体" w:eastAsia="宋体" w:cs="宋体"/>
                <w:szCs w:val="21"/>
                <w:lang w:val="en-US" w:eastAsia="zh-CN"/>
              </w:rPr>
              <w:t>6</w:t>
            </w:r>
            <w:r>
              <w:rPr>
                <w:rFonts w:hint="eastAsia" w:ascii="宋体" w:hAnsi="宋体" w:eastAsia="宋体" w:cs="宋体"/>
                <w:szCs w:val="21"/>
              </w:rPr>
              <w:t>条及以上的投标无效。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组织实施方案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仿宋_GB2312" w:cs="宋体"/>
                <w:szCs w:val="21"/>
                <w:lang w:eastAsia="zh-CN"/>
              </w:rPr>
            </w:pPr>
            <w:r>
              <w:rPr>
                <w:rFonts w:hint="eastAsia" w:ascii="宋体" w:hAnsi="宋体" w:eastAsia="宋体" w:cs="宋体"/>
                <w:szCs w:val="21"/>
                <w:lang w:val="en-US" w:eastAsia="zh-CN"/>
              </w:rPr>
              <w:t>投标人对本项目组织实施方案的科学性、合理性、规范性和可操作性。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根据动画视频片的策划、拍摄、制作方案的创意性等情况综合评分。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ascii="宋体" w:hAnsi="宋体" w:eastAsia="宋体" w:cs="宋体"/>
                <w:b/>
                <w:bCs/>
                <w:szCs w:val="21"/>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仿宋" w:cs="宋体"/>
                <w:szCs w:val="21"/>
                <w:lang w:eastAsia="zh-CN"/>
              </w:rPr>
            </w:pPr>
            <w:r>
              <w:rPr>
                <w:rFonts w:hint="eastAsia" w:ascii="宋体" w:hAnsi="宋体" w:eastAsia="宋体" w:cs="宋体"/>
                <w:szCs w:val="21"/>
                <w:lang w:val="en-US" w:eastAsia="zh-CN"/>
              </w:rPr>
              <w:t>根据采编审签流程、平台运行维护、信息故障处理、活动开展和策划等内容的思路和亮点特色等情况综合评分。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内部团队</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项目负责人的综合业务能力，工作经历、资历、曾承担过的有代表性的类似项目操作经验情况。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lang w:eastAsia="zh-CN"/>
              </w:rPr>
            </w:pPr>
            <w:r>
              <w:rPr>
                <w:rFonts w:hint="eastAsia" w:ascii="宋体" w:hAnsi="宋体" w:eastAsia="宋体" w:cs="宋体"/>
                <w:szCs w:val="21"/>
              </w:rPr>
              <w:t>拟投入本项目的管理、内容策划、文案编辑、视觉设计、技术开发、客服答疑等综合水平情况（提供相关证书复印件）</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szCs w:val="21"/>
                <w:lang w:val="en-US" w:eastAsia="zh-CN"/>
              </w:rPr>
            </w:pPr>
            <w:r>
              <w:rPr>
                <w:rFonts w:hint="eastAsia" w:ascii="宋体" w:hAnsi="宋体" w:eastAsia="宋体" w:cs="宋体"/>
                <w:b/>
                <w:bCs/>
                <w:szCs w:val="21"/>
                <w:lang w:val="en-US" w:eastAsia="zh-CN"/>
              </w:rPr>
              <w:t>应急预案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投标人</w:t>
            </w:r>
            <w:r>
              <w:rPr>
                <w:rFonts w:hint="eastAsia" w:ascii="宋体" w:hAnsi="宋体" w:eastAsia="宋体" w:cs="宋体"/>
                <w:szCs w:val="21"/>
              </w:rPr>
              <w:t>提供的服务质量保证措施方案。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szCs w:val="21"/>
                <w:lang w:val="en-US" w:eastAsia="zh-CN"/>
              </w:rPr>
            </w:pPr>
            <w:r>
              <w:rPr>
                <w:rFonts w:hint="eastAsia" w:ascii="宋体" w:hAnsi="宋体" w:eastAsia="宋体" w:cs="宋体"/>
                <w:b/>
                <w:bCs/>
                <w:szCs w:val="21"/>
                <w:lang w:val="en-US" w:eastAsia="zh-CN"/>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zCs w:val="21"/>
              </w:rPr>
            </w:pPr>
            <w:r>
              <w:rPr>
                <w:rFonts w:hint="eastAsia" w:ascii="宋体" w:hAnsi="宋体" w:eastAsia="宋体" w:cs="宋体"/>
                <w:szCs w:val="21"/>
                <w:lang w:val="en-US" w:eastAsia="zh-CN"/>
              </w:rPr>
              <w:t>投标人</w:t>
            </w:r>
            <w:r>
              <w:rPr>
                <w:rFonts w:hint="eastAsia" w:ascii="宋体" w:hAnsi="宋体" w:eastAsia="宋体" w:cs="宋体"/>
                <w:szCs w:val="21"/>
              </w:rPr>
              <w:t>针对本项目可能发生的紧急情况提出的应急预案的合理性、可实施性。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视频展示</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kern w:val="2"/>
                <w:sz w:val="21"/>
                <w:szCs w:val="21"/>
                <w:lang w:val="en-US" w:eastAsia="zh-CN" w:bidi="ar-SA"/>
              </w:rPr>
            </w:pPr>
            <w:r>
              <w:rPr>
                <w:rFonts w:hint="eastAsia" w:ascii="宋体" w:hAnsi="宋体" w:eastAsia="宋体" w:cs="宋体"/>
                <w:b w:val="0"/>
                <w:bCs w:val="0"/>
                <w:szCs w:val="21"/>
              </w:rPr>
              <w:t>投标人提供不超过15分钟的展示讲解视频，主要根据对青骄第二课堂运维服务工作的理解，针对网站的整体设计、内容运营、活动策划等方面进行展示或讲解。</w:t>
            </w:r>
            <w:r>
              <w:rPr>
                <w:rFonts w:hint="eastAsia" w:ascii="宋体" w:hAnsi="宋体" w:eastAsia="宋体" w:cs="宋体"/>
                <w:b/>
                <w:bCs/>
                <w:szCs w:val="21"/>
              </w:rPr>
              <w:t>投标人需将演示的内容以U盘形式存储</w:t>
            </w:r>
            <w:r>
              <w:rPr>
                <w:rFonts w:hint="eastAsia" w:ascii="宋体" w:hAnsi="宋体" w:eastAsia="宋体" w:cs="仿宋"/>
                <w:b/>
                <w:bCs/>
                <w:szCs w:val="21"/>
              </w:rPr>
              <w:t>存入U盘和电子备份文件一同邮寄</w:t>
            </w:r>
            <w:r>
              <w:rPr>
                <w:rFonts w:hint="eastAsia" w:ascii="宋体" w:hAnsi="宋体" w:eastAsia="宋体" w:cs="仿宋"/>
                <w:b/>
                <w:bCs/>
                <w:szCs w:val="21"/>
                <w:lang w:eastAsia="zh-CN"/>
              </w:rPr>
              <w:t>（</w:t>
            </w:r>
            <w:r>
              <w:rPr>
                <w:rFonts w:hint="eastAsia" w:ascii="宋体" w:hAnsi="宋体" w:eastAsia="宋体" w:cs="仿宋"/>
                <w:b/>
                <w:bCs/>
                <w:szCs w:val="21"/>
              </w:rPr>
              <w:t>不提供则不得分</w:t>
            </w:r>
            <w:r>
              <w:rPr>
                <w:rFonts w:hint="eastAsia" w:ascii="宋体" w:hAnsi="宋体" w:eastAsia="宋体" w:cs="宋体"/>
                <w:b/>
                <w:bCs/>
                <w:szCs w:val="21"/>
              </w:rPr>
              <w:t>）</w:t>
            </w:r>
          </w:p>
        </w:tc>
      </w:tr>
    </w:tbl>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br w:type="page"/>
      </w:r>
    </w:p>
    <w:tbl>
      <w:tblPr>
        <w:tblStyle w:val="2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工作基础</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b/>
                <w:bCs/>
                <w:szCs w:val="21"/>
                <w:lang w:eastAsia="zh-CN"/>
              </w:rPr>
            </w:pP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对采购需求</w:t>
            </w:r>
            <w:r>
              <w:rPr>
                <w:rFonts w:hint="eastAsia" w:ascii="宋体" w:hAnsi="宋体" w:eastAsia="宋体" w:cs="宋体"/>
                <w:szCs w:val="21"/>
                <w:highlight w:val="none"/>
                <w:lang w:val="en-US" w:eastAsia="zh-CN"/>
              </w:rPr>
              <w:t>中投入的设备</w:t>
            </w:r>
            <w:r>
              <w:rPr>
                <w:rFonts w:hint="eastAsia" w:ascii="宋体" w:hAnsi="宋体" w:eastAsia="宋体" w:cs="宋体"/>
                <w:szCs w:val="21"/>
                <w:highlight w:val="none"/>
              </w:rPr>
              <w:t>(包含针对本项目的设备配备置等)</w:t>
            </w:r>
            <w:r>
              <w:rPr>
                <w:rFonts w:hint="eastAsia" w:ascii="宋体" w:hAnsi="宋体" w:eastAsia="宋体" w:cs="宋体"/>
                <w:b w:val="0"/>
                <w:bCs w:val="0"/>
                <w:szCs w:val="21"/>
              </w:rPr>
              <w:t>及技术情况</w:t>
            </w:r>
            <w:r>
              <w:rPr>
                <w:rFonts w:hint="eastAsia" w:ascii="宋体" w:hAnsi="宋体" w:eastAsia="宋体" w:cs="宋体"/>
                <w:b w:val="0"/>
                <w:bCs w:val="0"/>
                <w:szCs w:val="21"/>
                <w:lang w:eastAsia="zh-CN"/>
              </w:rPr>
              <w:t>。</w:t>
            </w:r>
            <w:r>
              <w:rPr>
                <w:rFonts w:hint="eastAsia" w:ascii="宋体" w:hAnsi="宋体" w:eastAsia="宋体" w:cs="宋体"/>
                <w:b/>
                <w:bCs/>
                <w:szCs w:val="21"/>
                <w:highlight w:val="none"/>
              </w:rPr>
              <w:t>根据其设备数量、设备的先进性、针对性、设备的配置是否合理、高效等进行打分(提供设备实物照片及</w:t>
            </w:r>
            <w:r>
              <w:rPr>
                <w:rFonts w:hint="eastAsia" w:ascii="宋体" w:hAnsi="宋体" w:eastAsia="宋体" w:cs="宋体"/>
                <w:b/>
                <w:bCs/>
                <w:szCs w:val="21"/>
                <w:highlight w:val="none"/>
                <w:lang w:val="en-US" w:eastAsia="zh-CN"/>
              </w:rPr>
              <w:t>配置</w:t>
            </w:r>
            <w:r>
              <w:rPr>
                <w:rFonts w:hint="eastAsia" w:ascii="宋体" w:hAnsi="宋体" w:eastAsia="宋体" w:cs="宋体"/>
                <w:b/>
                <w:bCs/>
                <w:szCs w:val="21"/>
                <w:highlight w:val="none"/>
              </w:rPr>
              <w:t>证明复印件，不提供不得分。)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b w:val="0"/>
                <w:bCs w:val="0"/>
                <w:szCs w:val="21"/>
              </w:rPr>
            </w:pPr>
            <w:r>
              <w:rPr>
                <w:rFonts w:hint="eastAsia" w:ascii="宋体" w:hAnsi="宋体" w:eastAsia="宋体" w:cs="宋体"/>
                <w:szCs w:val="21"/>
                <w:highlight w:val="none"/>
                <w:lang w:val="en-US" w:eastAsia="zh-CN"/>
              </w:rPr>
              <w:t>投标人</w:t>
            </w:r>
            <w:r>
              <w:rPr>
                <w:rFonts w:hint="eastAsia" w:ascii="宋体" w:hAnsi="宋体" w:eastAsia="宋体" w:cs="宋体"/>
                <w:szCs w:val="21"/>
                <w:highlight w:val="none"/>
              </w:rPr>
              <w:t>对</w:t>
            </w:r>
            <w:r>
              <w:rPr>
                <w:rFonts w:hint="eastAsia" w:ascii="宋体" w:hAnsi="宋体" w:eastAsia="宋体" w:cs="宋体"/>
                <w:b w:val="0"/>
                <w:bCs w:val="0"/>
                <w:szCs w:val="21"/>
                <w:lang w:val="en-US" w:eastAsia="zh-CN"/>
              </w:rPr>
              <w:t>本次项目</w:t>
            </w:r>
            <w:r>
              <w:rPr>
                <w:rFonts w:hint="eastAsia" w:ascii="宋体" w:hAnsi="宋体" w:eastAsia="宋体" w:cs="宋体"/>
                <w:b w:val="0"/>
                <w:bCs w:val="0"/>
                <w:szCs w:val="21"/>
                <w:lang w:val="zh-CN"/>
              </w:rPr>
              <w:t>各项</w:t>
            </w:r>
            <w:r>
              <w:rPr>
                <w:rFonts w:hint="eastAsia" w:ascii="宋体" w:hAnsi="宋体" w:eastAsia="宋体" w:cs="宋体"/>
                <w:b w:val="0"/>
                <w:bCs w:val="0"/>
                <w:szCs w:val="21"/>
                <w:lang w:val="en-US" w:eastAsia="zh-CN"/>
              </w:rPr>
              <w:t>宣传</w:t>
            </w:r>
            <w:r>
              <w:rPr>
                <w:rFonts w:hint="eastAsia" w:ascii="宋体" w:hAnsi="宋体" w:eastAsia="宋体" w:cs="宋体"/>
                <w:b w:val="0"/>
                <w:bCs w:val="0"/>
                <w:szCs w:val="21"/>
                <w:lang w:val="zh-CN"/>
              </w:rPr>
              <w:t>资源</w:t>
            </w:r>
            <w:r>
              <w:rPr>
                <w:rFonts w:hint="eastAsia" w:ascii="宋体" w:hAnsi="宋体" w:eastAsia="宋体" w:cs="宋体"/>
                <w:b w:val="0"/>
                <w:bCs w:val="0"/>
                <w:szCs w:val="21"/>
                <w:lang w:val="en-US" w:eastAsia="zh-CN"/>
              </w:rPr>
              <w:t>调动的</w:t>
            </w:r>
            <w:r>
              <w:rPr>
                <w:rFonts w:hint="eastAsia" w:ascii="宋体" w:hAnsi="宋体" w:eastAsia="宋体" w:cs="宋体"/>
                <w:b w:val="0"/>
                <w:bCs w:val="0"/>
                <w:szCs w:val="21"/>
                <w:lang w:val="zh-CN"/>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进度安排</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项目时间进度安排的合理性、可行性。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left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合理化建议</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w:t>
            </w:r>
          </w:p>
        </w:tc>
        <w:tc>
          <w:tcPr>
            <w:tcW w:w="70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针对本项目提出的整体合理化建议进行打分。</w:t>
            </w:r>
          </w:p>
        </w:tc>
      </w:tr>
    </w:tbl>
    <w:p>
      <w:pPr>
        <w:adjustRightInd w:val="0"/>
        <w:snapToGrid w:val="0"/>
        <w:spacing w:line="288" w:lineRule="auto"/>
        <w:jc w:val="left"/>
        <w:rPr>
          <w:rFonts w:ascii="宋体" w:hAnsi="宋体" w:eastAsia="宋体" w:cs="Times New Roman"/>
          <w:b/>
          <w:szCs w:val="21"/>
        </w:rPr>
      </w:pPr>
      <w:r>
        <w:rPr>
          <w:rFonts w:hint="eastAsia" w:ascii="宋体" w:hAnsi="宋体" w:eastAsia="宋体" w:cs="Times New Roman"/>
          <w:b/>
          <w:szCs w:val="21"/>
        </w:rPr>
        <w:t>说明</w:t>
      </w:r>
      <w:r>
        <w:rPr>
          <w:rFonts w:ascii="宋体" w:hAnsi="宋体" w:eastAsia="宋体" w:cs="Times New Roman"/>
          <w:b/>
          <w:szCs w:val="21"/>
        </w:rPr>
        <w:t>：</w:t>
      </w:r>
      <w:r>
        <w:rPr>
          <w:rFonts w:hint="eastAsia" w:ascii="宋体" w:hAnsi="宋体" w:eastAsia="宋体" w:cs="Times New Roman"/>
          <w:b/>
          <w:szCs w:val="21"/>
        </w:rPr>
        <w:t>本项目专门面向</w:t>
      </w:r>
      <w:r>
        <w:rPr>
          <w:rFonts w:hint="eastAsia" w:ascii="宋体" w:hAnsi="宋体" w:eastAsia="宋体" w:cs="Times New Roman"/>
          <w:b/>
          <w:szCs w:val="21"/>
          <w:highlight w:val="none"/>
        </w:rPr>
        <w:t>中小企业</w:t>
      </w:r>
      <w:r>
        <w:rPr>
          <w:rFonts w:hint="eastAsia" w:ascii="宋体" w:hAnsi="宋体" w:eastAsia="宋体" w:cs="Times New Roman"/>
          <w:b/>
          <w:szCs w:val="21"/>
        </w:rPr>
        <w:t>采购，不再执行价格评审优惠的扶持政策。</w:t>
      </w: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center"/>
        <w:outlineLvl w:val="0"/>
        <w:rPr>
          <w:rFonts w:hint="eastAsia" w:ascii="宋体" w:hAnsi="宋体" w:eastAsia="宋体" w:cs="宋体"/>
          <w:b/>
          <w:sz w:val="32"/>
          <w:szCs w:val="32"/>
        </w:rPr>
      </w:pPr>
    </w:p>
    <w:p>
      <w:pPr>
        <w:adjustRightInd w:val="0"/>
        <w:snapToGrid w:val="0"/>
        <w:spacing w:line="288" w:lineRule="auto"/>
        <w:jc w:val="both"/>
        <w:outlineLvl w:val="0"/>
        <w:rPr>
          <w:rFonts w:hint="eastAsia" w:ascii="宋体" w:hAnsi="宋体" w:eastAsia="宋体" w:cs="宋体"/>
          <w:b/>
          <w:sz w:val="32"/>
          <w:szCs w:val="32"/>
        </w:rPr>
      </w:pPr>
    </w:p>
    <w:p>
      <w:pPr>
        <w:adjustRightInd w:val="0"/>
        <w:snapToGrid w:val="0"/>
        <w:spacing w:line="288" w:lineRule="auto"/>
        <w:jc w:val="center"/>
        <w:outlineLvl w:val="0"/>
        <w:rPr>
          <w:rFonts w:ascii="宋体" w:hAnsi="宋体" w:eastAsia="宋体" w:cs="宋体"/>
          <w:b/>
          <w:bCs/>
          <w:spacing w:val="-6"/>
          <w:sz w:val="32"/>
          <w:szCs w:val="32"/>
        </w:rPr>
      </w:pPr>
      <w:r>
        <w:rPr>
          <w:rFonts w:hint="eastAsia" w:ascii="宋体" w:hAnsi="宋体" w:eastAsia="宋体" w:cs="宋体"/>
          <w:b/>
          <w:sz w:val="32"/>
          <w:szCs w:val="32"/>
        </w:rPr>
        <w:t>第五章  拟签订的合同文本</w:t>
      </w:r>
    </w:p>
    <w:p>
      <w:pPr>
        <w:adjustRightInd w:val="0"/>
        <w:snapToGrid w:val="0"/>
        <w:spacing w:line="288" w:lineRule="auto"/>
        <w:rPr>
          <w:rFonts w:ascii="宋体" w:hAnsi="宋体" w:eastAsia="宋体" w:cs="宋体"/>
          <w:b/>
          <w:spacing w:val="-6"/>
          <w:szCs w:val="21"/>
        </w:rPr>
      </w:pPr>
    </w:p>
    <w:p>
      <w:pPr>
        <w:adjustRightInd w:val="0"/>
        <w:snapToGrid w:val="0"/>
        <w:spacing w:line="288" w:lineRule="auto"/>
        <w:ind w:firstLine="398" w:firstLineChars="200"/>
        <w:jc w:val="center"/>
        <w:outlineLvl w:val="1"/>
        <w:rPr>
          <w:rFonts w:ascii="宋体" w:hAnsi="宋体" w:eastAsia="宋体" w:cs="宋体"/>
          <w:b/>
          <w:spacing w:val="-6"/>
          <w:szCs w:val="21"/>
        </w:rPr>
      </w:pPr>
      <w:r>
        <w:rPr>
          <w:rFonts w:hint="eastAsia" w:ascii="宋体" w:hAnsi="宋体" w:eastAsia="宋体" w:cs="宋体"/>
          <w:b/>
          <w:spacing w:val="-6"/>
          <w:szCs w:val="21"/>
        </w:rPr>
        <w:t>浙江省公安厅2023年全国青少年毒品预防教育数字化平台运维政府采购合同</w:t>
      </w:r>
    </w:p>
    <w:p>
      <w:pPr>
        <w:adjustRightInd w:val="0"/>
        <w:snapToGrid w:val="0"/>
        <w:spacing w:line="288" w:lineRule="auto"/>
        <w:rPr>
          <w:rFonts w:hint="eastAsia"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项目名称：2023年全国青少年毒品预防教育数字化平台运维</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项目编号：ZJQS2022N-GF-008-1</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采购计划书：[2022]36212号</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甲方（需方）：浙江省公安厅</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乙方（供方）：</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采购代理机构：浙江求是招标代理有限公司</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宋体"/>
          <w:spacing w:val="-6"/>
          <w:szCs w:val="21"/>
        </w:rPr>
      </w:pPr>
      <w:r>
        <w:rPr>
          <w:rFonts w:hint="eastAsia" w:ascii="宋体" w:hAnsi="宋体" w:eastAsia="宋体" w:cs="宋体"/>
          <w:spacing w:val="-6"/>
          <w:szCs w:val="21"/>
        </w:rPr>
        <w:t>根据《中华人民共和国政府采购法》等法律法规规定，浙江求是招标代理有限公司受</w:t>
      </w:r>
      <w:r>
        <w:rPr>
          <w:rFonts w:hint="eastAsia" w:ascii="宋体" w:hAnsi="宋体" w:eastAsia="宋体" w:cs="宋体"/>
          <w:spacing w:val="-6"/>
          <w:szCs w:val="21"/>
          <w:u w:val="single"/>
        </w:rPr>
        <w:t xml:space="preserve"> 浙江省公安厅 </w:t>
      </w:r>
      <w:r>
        <w:rPr>
          <w:rFonts w:hint="eastAsia" w:ascii="宋体" w:hAnsi="宋体" w:eastAsia="宋体" w:cs="宋体"/>
          <w:spacing w:val="-6"/>
          <w:szCs w:val="21"/>
        </w:rPr>
        <w:t>委托，经</w:t>
      </w:r>
      <w:r>
        <w:rPr>
          <w:rFonts w:hint="eastAsia" w:ascii="宋体" w:hAnsi="宋体" w:eastAsia="宋体" w:cs="宋体"/>
          <w:spacing w:val="-6"/>
          <w:szCs w:val="21"/>
          <w:u w:val="single"/>
        </w:rPr>
        <w:t xml:space="preserve"> 公开招标 </w:t>
      </w:r>
      <w:r>
        <w:rPr>
          <w:rFonts w:hint="eastAsia" w:ascii="宋体" w:hAnsi="宋体" w:eastAsia="宋体" w:cs="宋体"/>
          <w:spacing w:val="-6"/>
          <w:szCs w:val="21"/>
        </w:rPr>
        <w:t>，确定</w:t>
      </w:r>
      <w:r>
        <w:rPr>
          <w:rFonts w:hint="eastAsia" w:ascii="宋体" w:hAnsi="宋体" w:eastAsia="宋体" w:cs="宋体"/>
          <w:spacing w:val="-6"/>
          <w:szCs w:val="21"/>
          <w:u w:val="single"/>
        </w:rPr>
        <w:t xml:space="preserve">              </w:t>
      </w:r>
      <w:r>
        <w:rPr>
          <w:rFonts w:hint="eastAsia" w:ascii="宋体" w:hAnsi="宋体" w:eastAsia="宋体" w:cs="宋体"/>
          <w:spacing w:val="-6"/>
          <w:szCs w:val="21"/>
        </w:rPr>
        <w:t>为</w:t>
      </w:r>
      <w:r>
        <w:rPr>
          <w:rFonts w:hint="eastAsia" w:ascii="宋体" w:hAnsi="宋体" w:eastAsia="宋体" w:cs="宋体"/>
          <w:spacing w:val="-6"/>
          <w:szCs w:val="21"/>
          <w:u w:val="single"/>
        </w:rPr>
        <w:t xml:space="preserve"> 2023年全国青少年毒品预防教育数字化平台运维 </w:t>
      </w:r>
      <w:r>
        <w:rPr>
          <w:rFonts w:hint="eastAsia" w:ascii="宋体" w:hAnsi="宋体" w:eastAsia="宋体" w:cs="宋体"/>
          <w:spacing w:val="-6"/>
          <w:szCs w:val="21"/>
        </w:rPr>
        <w:t>项目编号</w:t>
      </w:r>
      <w:r>
        <w:rPr>
          <w:rFonts w:hint="eastAsia" w:ascii="宋体" w:hAnsi="宋体" w:eastAsia="宋体" w:cs="宋体"/>
          <w:spacing w:val="-6"/>
          <w:szCs w:val="21"/>
          <w:u w:val="single"/>
        </w:rPr>
        <w:t>（ZJQS2022N-GF-008</w:t>
      </w:r>
      <w:r>
        <w:rPr>
          <w:rFonts w:hint="eastAsia" w:ascii="宋体" w:hAnsi="宋体" w:eastAsia="宋体" w:cs="宋体"/>
          <w:spacing w:val="-6"/>
          <w:szCs w:val="21"/>
          <w:u w:val="single"/>
          <w:lang w:val="en-US" w:eastAsia="zh-CN"/>
        </w:rPr>
        <w:t>-1</w:t>
      </w:r>
      <w:r>
        <w:rPr>
          <w:rFonts w:hint="eastAsia" w:ascii="宋体" w:hAnsi="宋体" w:eastAsia="宋体" w:cs="宋体"/>
          <w:spacing w:val="-6"/>
          <w:szCs w:val="21"/>
          <w:u w:val="single"/>
        </w:rPr>
        <w:t>）</w:t>
      </w:r>
      <w:r>
        <w:rPr>
          <w:rFonts w:hint="eastAsia" w:ascii="宋体" w:hAnsi="宋体" w:eastAsia="宋体" w:cs="宋体"/>
          <w:spacing w:val="-6"/>
          <w:szCs w:val="21"/>
        </w:rPr>
        <w:t>的</w:t>
      </w:r>
      <w:r>
        <w:rPr>
          <w:rFonts w:hint="eastAsia" w:ascii="宋体" w:hAnsi="宋体" w:eastAsia="宋体" w:cs="宋体"/>
          <w:spacing w:val="-6"/>
          <w:szCs w:val="21"/>
          <w:lang w:val="en-US" w:eastAsia="zh-CN"/>
        </w:rPr>
        <w:t>乙方</w:t>
      </w:r>
      <w:r>
        <w:rPr>
          <w:rFonts w:hint="eastAsia" w:ascii="宋体" w:hAnsi="宋体" w:eastAsia="宋体" w:cs="宋体"/>
          <w:spacing w:val="-6"/>
          <w:szCs w:val="21"/>
        </w:rPr>
        <w:t>。根据《中华人民共和国民法典》规定，签署本合同。</w:t>
      </w: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第一条：采购内容及合同价格</w:t>
      </w:r>
    </w:p>
    <w:tbl>
      <w:tblPr>
        <w:tblStyle w:val="24"/>
        <w:tblW w:w="951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2163"/>
        <w:gridCol w:w="2532"/>
        <w:gridCol w:w="709"/>
        <w:gridCol w:w="708"/>
        <w:gridCol w:w="1418"/>
        <w:gridCol w:w="1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序号</w:t>
            </w:r>
          </w:p>
        </w:tc>
        <w:tc>
          <w:tcPr>
            <w:tcW w:w="2163"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名称</w:t>
            </w:r>
          </w:p>
        </w:tc>
        <w:tc>
          <w:tcPr>
            <w:tcW w:w="2532"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品牌、型号</w:t>
            </w:r>
          </w:p>
        </w:tc>
        <w:tc>
          <w:tcPr>
            <w:tcW w:w="70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数量</w:t>
            </w:r>
          </w:p>
        </w:tc>
        <w:tc>
          <w:tcPr>
            <w:tcW w:w="70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单位</w:t>
            </w:r>
          </w:p>
        </w:tc>
        <w:tc>
          <w:tcPr>
            <w:tcW w:w="1418"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单价（元）</w:t>
            </w:r>
          </w:p>
        </w:tc>
        <w:tc>
          <w:tcPr>
            <w:tcW w:w="1300"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1</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adjustRightInd w:val="0"/>
              <w:snapToGrid w:val="0"/>
              <w:spacing w:line="288" w:lineRule="auto"/>
              <w:jc w:val="center"/>
              <w:rPr>
                <w:rFonts w:ascii="宋体" w:hAnsi="宋体" w:eastAsia="宋体" w:cs="宋体"/>
                <w:spacing w:val="-6"/>
                <w:szCs w:val="21"/>
              </w:rPr>
            </w:pPr>
            <w:r>
              <w:rPr>
                <w:rFonts w:hint="eastAsia" w:ascii="宋体" w:hAnsi="宋体" w:eastAsia="宋体" w:cs="宋体"/>
                <w:spacing w:val="-6"/>
                <w:szCs w:val="21"/>
              </w:rPr>
              <w:t>2</w:t>
            </w:r>
          </w:p>
        </w:tc>
        <w:tc>
          <w:tcPr>
            <w:tcW w:w="2163"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2532"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9"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70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418"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c>
          <w:tcPr>
            <w:tcW w:w="1300" w:type="dxa"/>
            <w:vAlign w:val="center"/>
          </w:tcPr>
          <w:p>
            <w:pPr>
              <w:adjustRightInd w:val="0"/>
              <w:snapToGrid w:val="0"/>
              <w:spacing w:line="288" w:lineRule="auto"/>
              <w:ind w:firstLine="396" w:firstLineChars="200"/>
              <w:jc w:val="center"/>
              <w:rPr>
                <w:rFonts w:ascii="宋体" w:hAnsi="宋体" w:eastAsia="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vAlign w:val="center"/>
          </w:tcPr>
          <w:p>
            <w:pPr>
              <w:adjustRightInd w:val="0"/>
              <w:snapToGrid w:val="0"/>
              <w:spacing w:line="288" w:lineRule="auto"/>
              <w:jc w:val="left"/>
              <w:rPr>
                <w:rFonts w:ascii="宋体" w:hAnsi="宋体" w:eastAsia="宋体" w:cs="宋体"/>
                <w:spacing w:val="-6"/>
                <w:szCs w:val="21"/>
                <w:lang w:val="zh-CN"/>
              </w:rPr>
            </w:pPr>
          </w:p>
          <w:p>
            <w:pPr>
              <w:adjustRightInd w:val="0"/>
              <w:snapToGrid w:val="0"/>
              <w:spacing w:line="288" w:lineRule="auto"/>
              <w:jc w:val="left"/>
              <w:rPr>
                <w:rFonts w:ascii="宋体" w:hAnsi="宋体" w:eastAsia="宋体" w:cs="宋体"/>
                <w:spacing w:val="-6"/>
                <w:szCs w:val="21"/>
                <w:lang w:val="zh-CN"/>
              </w:rPr>
            </w:pPr>
            <w:r>
              <w:rPr>
                <w:rFonts w:hint="eastAsia" w:ascii="宋体" w:hAnsi="宋体" w:eastAsia="宋体" w:cs="宋体"/>
                <w:spacing w:val="-6"/>
                <w:szCs w:val="21"/>
                <w:lang w:val="zh-CN"/>
              </w:rPr>
              <w:t>合同总价（大写）：</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w:t>
            </w:r>
          </w:p>
          <w:p>
            <w:pPr>
              <w:adjustRightInd w:val="0"/>
              <w:snapToGrid w:val="0"/>
              <w:spacing w:line="288" w:lineRule="auto"/>
              <w:jc w:val="left"/>
              <w:rPr>
                <w:rFonts w:ascii="宋体" w:hAnsi="宋体" w:eastAsia="宋体" w:cs="宋体"/>
                <w:spacing w:val="-6"/>
                <w:szCs w:val="21"/>
              </w:rPr>
            </w:pPr>
            <w:r>
              <w:rPr>
                <w:rFonts w:hint="eastAsia" w:ascii="宋体" w:hAnsi="宋体" w:eastAsia="宋体" w:cs="宋体"/>
                <w:spacing w:val="-6"/>
                <w:szCs w:val="21"/>
              </w:rPr>
              <w:t>注：以上合同总价包含货物（包括主机、标准附件、备品备件、专用工具）价、货物运杂费、保险费、利润、税金等。</w:t>
            </w:r>
          </w:p>
        </w:tc>
      </w:tr>
    </w:tbl>
    <w:p>
      <w:pPr>
        <w:adjustRightInd w:val="0"/>
        <w:snapToGrid w:val="0"/>
        <w:spacing w:line="288" w:lineRule="auto"/>
        <w:ind w:firstLine="396" w:firstLineChars="200"/>
        <w:rPr>
          <w:rFonts w:ascii="宋体" w:hAnsi="宋体" w:eastAsia="宋体" w:cs="宋体"/>
          <w:spacing w:val="-6"/>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第二条：履约保证金和付款方式</w:t>
      </w:r>
    </w:p>
    <w:p>
      <w:pPr>
        <w:adjustRightInd w:val="0"/>
        <w:snapToGrid w:val="0"/>
        <w:spacing w:line="288" w:lineRule="auto"/>
        <w:ind w:right="-514" w:rightChars="-245" w:firstLine="398" w:firstLineChars="200"/>
        <w:rPr>
          <w:rFonts w:hint="default" w:ascii="宋体" w:hAnsi="宋体" w:eastAsia="宋体" w:cs="Times New Roman"/>
          <w:spacing w:val="-6"/>
          <w:szCs w:val="21"/>
          <w:lang w:val="en-US" w:eastAsia="zh-CN"/>
        </w:rPr>
      </w:pPr>
      <w:r>
        <w:rPr>
          <w:rFonts w:hint="eastAsia" w:ascii="宋体" w:hAnsi="宋体" w:eastAsia="宋体" w:cs="Times New Roman"/>
          <w:b/>
          <w:bCs/>
          <w:spacing w:val="-6"/>
          <w:szCs w:val="21"/>
          <w:lang w:val="en-US" w:eastAsia="zh-CN"/>
        </w:rPr>
        <w:t>1.</w:t>
      </w:r>
      <w:r>
        <w:rPr>
          <w:rFonts w:hint="default" w:ascii="宋体" w:hAnsi="宋体" w:eastAsia="宋体" w:cs="Times New Roman"/>
          <w:b/>
          <w:bCs/>
          <w:spacing w:val="-6"/>
          <w:szCs w:val="21"/>
          <w:lang w:val="en-US" w:eastAsia="zh-CN"/>
        </w:rPr>
        <w:t>履约保证金</w:t>
      </w:r>
      <w:r>
        <w:rPr>
          <w:rFonts w:hint="default" w:ascii="宋体" w:hAnsi="宋体" w:eastAsia="宋体" w:cs="Times New Roman"/>
          <w:spacing w:val="-6"/>
          <w:szCs w:val="21"/>
          <w:lang w:val="en-US" w:eastAsia="zh-CN"/>
        </w:rPr>
        <w:t>：</w:t>
      </w:r>
    </w:p>
    <w:p>
      <w:pPr>
        <w:adjustRightInd w:val="0"/>
        <w:snapToGrid w:val="0"/>
        <w:spacing w:line="288" w:lineRule="auto"/>
        <w:ind w:right="-514" w:rightChars="-245" w:firstLine="396" w:firstLineChars="200"/>
        <w:rPr>
          <w:rFonts w:hint="default"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1.</w:t>
      </w:r>
      <w:r>
        <w:rPr>
          <w:rFonts w:hint="default" w:ascii="宋体" w:hAnsi="宋体" w:eastAsia="宋体" w:cs="Times New Roman"/>
          <w:spacing w:val="-6"/>
          <w:szCs w:val="21"/>
          <w:lang w:val="en-US" w:eastAsia="zh-CN"/>
        </w:rPr>
        <w:t>1.</w:t>
      </w:r>
      <w:r>
        <w:rPr>
          <w:rFonts w:hint="eastAsia" w:ascii="宋体" w:hAnsi="宋体" w:eastAsia="宋体" w:cs="宋体"/>
          <w:spacing w:val="-6"/>
          <w:kern w:val="0"/>
          <w:szCs w:val="21"/>
          <w:highlight w:val="none"/>
          <w:lang w:val="en-US" w:eastAsia="zh-CN"/>
        </w:rPr>
        <w:t>签订</w:t>
      </w:r>
      <w:r>
        <w:rPr>
          <w:rFonts w:hint="eastAsia" w:ascii="宋体" w:hAnsi="宋体" w:eastAsia="宋体" w:cs="宋体"/>
          <w:spacing w:val="-6"/>
          <w:kern w:val="0"/>
          <w:szCs w:val="21"/>
          <w:highlight w:val="none"/>
        </w:rPr>
        <w:t>合同后中标供应商应向采购人(浙江省公安厅)缴纳合同金额的</w:t>
      </w:r>
      <w:r>
        <w:rPr>
          <w:rFonts w:hint="eastAsia" w:ascii="宋体" w:hAnsi="宋体" w:eastAsia="宋体" w:cs="宋体"/>
          <w:spacing w:val="-6"/>
          <w:kern w:val="0"/>
          <w:szCs w:val="21"/>
          <w:highlight w:val="none"/>
          <w:lang w:val="en-US" w:eastAsia="zh-CN"/>
        </w:rPr>
        <w:t>1</w:t>
      </w:r>
      <w:r>
        <w:rPr>
          <w:rFonts w:hint="eastAsia" w:ascii="宋体" w:hAnsi="宋体" w:eastAsia="宋体" w:cs="宋体"/>
          <w:spacing w:val="-6"/>
          <w:kern w:val="0"/>
          <w:szCs w:val="21"/>
          <w:highlight w:val="none"/>
        </w:rPr>
        <w:t>%作为履约保证金。</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缴纳方式：</w:t>
      </w:r>
      <w:r>
        <w:rPr>
          <w:rFonts w:hint="eastAsia" w:ascii="宋体" w:hAnsi="宋体" w:eastAsia="宋体" w:cs="Times New Roman"/>
          <w:spacing w:val="-6"/>
          <w:szCs w:val="21"/>
          <w:lang w:val="en-US" w:eastAsia="zh-CN"/>
        </w:rPr>
        <w:t>乙方</w:t>
      </w:r>
      <w:r>
        <w:rPr>
          <w:rFonts w:hint="default" w:ascii="宋体" w:hAnsi="宋体" w:eastAsia="宋体" w:cs="Times New Roman"/>
          <w:spacing w:val="-6"/>
          <w:szCs w:val="21"/>
          <w:lang w:val="en-US" w:eastAsia="zh-CN"/>
        </w:rPr>
        <w:t>应当以支票、汇票、本票或者金融机构、担保机构出具的保函等非现金形式提交。</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履约保证金若以电汇、网上银行方式缴纳的,请将电汇底单、网上银行电脑打印凭证写上中标项目名称及编号、中标人及联系人、联系电话传真至0571-87286473）。</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缴款账户信息为：</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户 名：浙江省公安厅</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开户 行：工行解放路支行</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银行帐号：1202020709900011266</w:t>
      </w:r>
      <w:r>
        <w:rPr>
          <w:rFonts w:hint="default" w:ascii="宋体" w:hAnsi="宋体" w:eastAsia="宋体" w:cs="Times New Roman"/>
          <w:spacing w:val="-6"/>
          <w:szCs w:val="21"/>
          <w:lang w:val="en-US" w:eastAsia="zh-CN"/>
        </w:rPr>
        <w:br w:type="textWrapping"/>
      </w:r>
      <w:r>
        <w:rPr>
          <w:rFonts w:hint="eastAsia" w:ascii="宋体" w:hAnsi="宋体" w:eastAsia="宋体" w:cs="Times New Roman"/>
          <w:spacing w:val="-6"/>
          <w:szCs w:val="21"/>
          <w:lang w:val="en-US" w:eastAsia="zh-CN"/>
        </w:rPr>
        <w:t xml:space="preserve">   1.</w:t>
      </w:r>
      <w:r>
        <w:rPr>
          <w:rFonts w:hint="default" w:ascii="宋体" w:hAnsi="宋体" w:eastAsia="宋体" w:cs="Times New Roman"/>
          <w:spacing w:val="-6"/>
          <w:szCs w:val="21"/>
          <w:lang w:val="en-US" w:eastAsia="zh-CN"/>
        </w:rPr>
        <w:t>2.履约保证金退还：本项目质保期满后30天内，且无质量问题，由</w:t>
      </w:r>
      <w:r>
        <w:rPr>
          <w:rFonts w:hint="eastAsia" w:ascii="宋体" w:hAnsi="宋体" w:eastAsia="宋体" w:cs="Times New Roman"/>
          <w:spacing w:val="-6"/>
          <w:szCs w:val="21"/>
          <w:lang w:val="en-US" w:eastAsia="zh-CN"/>
        </w:rPr>
        <w:t>甲方</w:t>
      </w:r>
      <w:r>
        <w:rPr>
          <w:rFonts w:hint="default" w:ascii="宋体" w:hAnsi="宋体" w:eastAsia="宋体" w:cs="Times New Roman"/>
          <w:spacing w:val="-6"/>
          <w:szCs w:val="21"/>
          <w:lang w:val="en-US" w:eastAsia="zh-CN"/>
        </w:rPr>
        <w:t>无息退回。办理履约保证金退还手续时，</w:t>
      </w:r>
      <w:r>
        <w:rPr>
          <w:rFonts w:hint="eastAsia" w:ascii="宋体" w:hAnsi="宋体" w:eastAsia="宋体" w:cs="Times New Roman"/>
          <w:spacing w:val="-6"/>
          <w:szCs w:val="21"/>
          <w:lang w:val="en-US" w:eastAsia="zh-CN"/>
        </w:rPr>
        <w:t>乙方</w:t>
      </w:r>
      <w:r>
        <w:rPr>
          <w:rFonts w:hint="default" w:ascii="宋体" w:hAnsi="宋体" w:eastAsia="宋体" w:cs="Times New Roman"/>
          <w:spacing w:val="-6"/>
          <w:szCs w:val="21"/>
          <w:lang w:val="en-US" w:eastAsia="zh-CN"/>
        </w:rPr>
        <w:t>凭以下材料办理退保手续。</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（1）由</w:t>
      </w:r>
      <w:r>
        <w:rPr>
          <w:rFonts w:hint="eastAsia" w:ascii="宋体" w:hAnsi="宋体" w:eastAsia="宋体" w:cs="Times New Roman"/>
          <w:spacing w:val="-6"/>
          <w:szCs w:val="21"/>
          <w:lang w:val="en-US" w:eastAsia="zh-CN"/>
        </w:rPr>
        <w:t>甲方</w:t>
      </w:r>
      <w:r>
        <w:rPr>
          <w:rFonts w:hint="default" w:ascii="宋体" w:hAnsi="宋体" w:eastAsia="宋体" w:cs="Times New Roman"/>
          <w:spacing w:val="-6"/>
          <w:szCs w:val="21"/>
          <w:lang w:val="en-US" w:eastAsia="zh-CN"/>
        </w:rPr>
        <w:t>开具的交入履约保证金往来款收据原件(如无法提供原件的，提供复印件及采购单位开具的收据);</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（2）合同原件或复印件一份；</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（3）使用单位的验收证明(需两人以上签名并盖章);</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（4）保证金交入时的银行回单复印件。</w:t>
      </w:r>
      <w:r>
        <w:rPr>
          <w:rFonts w:hint="default" w:ascii="宋体" w:hAnsi="宋体" w:eastAsia="宋体" w:cs="Times New Roman"/>
          <w:spacing w:val="-6"/>
          <w:szCs w:val="21"/>
          <w:lang w:val="en-US" w:eastAsia="zh-CN"/>
        </w:rPr>
        <w:br w:type="textWrapping"/>
      </w:r>
      <w:r>
        <w:rPr>
          <w:rFonts w:hint="default" w:ascii="宋体" w:hAnsi="宋体" w:eastAsia="宋体" w:cs="Times New Roman"/>
          <w:spacing w:val="-6"/>
          <w:szCs w:val="21"/>
          <w:lang w:val="en-US" w:eastAsia="zh-CN"/>
        </w:rPr>
        <w:t>（5）如原账户发生变更，提供说明和账户变更资料。</w:t>
      </w:r>
    </w:p>
    <w:p>
      <w:pPr>
        <w:adjustRightInd w:val="0"/>
        <w:snapToGrid w:val="0"/>
        <w:spacing w:line="288" w:lineRule="auto"/>
        <w:ind w:firstLine="398" w:firstLineChars="200"/>
        <w:rPr>
          <w:rFonts w:hint="eastAsia" w:ascii="宋体" w:hAnsi="宋体" w:eastAsia="宋体" w:cs="宋体"/>
          <w:b/>
          <w:bCs/>
          <w:spacing w:val="-6"/>
          <w:szCs w:val="21"/>
          <w:lang w:val="en-US" w:eastAsia="zh-CN"/>
        </w:rPr>
      </w:pPr>
      <w:r>
        <w:rPr>
          <w:rFonts w:hint="eastAsia" w:ascii="宋体" w:hAnsi="宋体" w:eastAsia="宋体" w:cs="宋体"/>
          <w:b/>
          <w:bCs/>
          <w:spacing w:val="-6"/>
          <w:szCs w:val="21"/>
          <w:lang w:val="en-US" w:eastAsia="zh-CN"/>
        </w:rPr>
        <w:t>2.付款方式：</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2.1.项目采用分期付款方式。</w:t>
      </w:r>
    </w:p>
    <w:p>
      <w:pPr>
        <w:adjustRightInd w:val="0"/>
        <w:snapToGrid w:val="0"/>
        <w:spacing w:line="288" w:lineRule="auto"/>
        <w:ind w:right="-514" w:rightChars="-245" w:firstLine="396" w:firstLineChars="200"/>
        <w:rPr>
          <w:rFonts w:hint="eastAsia"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2.合同支付比例原则上按3∶4∶3比例支付（即合同签订后支付合同价款的30%，项目初验通过并出具初验报告后支付合同价款的40%，终验合格后支付合同尾款；如中标供应商为中小企业的，原则上按4∶3∶3比例支付，即合同签订后7个工作日内支付合同价款的40%，项目初验通过并出具初验报告后支付合同价款的30%，终验合格且通过决算审计后支付合同尾款），以财政下达当年预算为准。</w:t>
      </w:r>
    </w:p>
    <w:p>
      <w:pPr>
        <w:adjustRightInd w:val="0"/>
        <w:snapToGrid w:val="0"/>
        <w:spacing w:line="288" w:lineRule="auto"/>
        <w:ind w:right="-514" w:rightChars="-245"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3.付款前，供应商应开具相应金额的合法有效发票，否则采购方有权拒绝付款并不承担相应的违约责任。</w:t>
      </w:r>
    </w:p>
    <w:p>
      <w:pPr>
        <w:adjustRightInd w:val="0"/>
        <w:snapToGrid w:val="0"/>
        <w:spacing w:line="288" w:lineRule="auto"/>
        <w:rPr>
          <w:rFonts w:hint="eastAsia" w:ascii="宋体" w:hAnsi="宋体" w:eastAsia="宋体" w:cs="Times New Roman"/>
          <w:szCs w:val="21"/>
          <w:highlight w:val="none"/>
        </w:rPr>
      </w:pPr>
      <w:r>
        <w:rPr>
          <w:rFonts w:hint="eastAsia" w:ascii="宋体" w:hAnsi="宋体" w:eastAsia="宋体" w:cs="Times New Roman"/>
          <w:b/>
          <w:bCs w:val="0"/>
          <w:spacing w:val="-6"/>
          <w:szCs w:val="21"/>
        </w:rPr>
        <w:t>第三条：</w:t>
      </w:r>
      <w:r>
        <w:rPr>
          <w:rFonts w:hint="eastAsia" w:ascii="宋体" w:hAnsi="宋体" w:eastAsia="宋体" w:cs="Times New Roman"/>
          <w:b/>
          <w:bCs w:val="0"/>
          <w:szCs w:val="21"/>
          <w:highlight w:val="none"/>
          <w:lang w:val="en-US" w:eastAsia="zh-CN"/>
        </w:rPr>
        <w:t>项目完工时间</w:t>
      </w:r>
    </w:p>
    <w:p>
      <w:pPr>
        <w:adjustRightInd w:val="0"/>
        <w:snapToGrid w:val="0"/>
        <w:spacing w:line="288" w:lineRule="auto"/>
        <w:ind w:right="-514" w:rightChars="-245" w:firstLine="420" w:firstLineChars="200"/>
        <w:rPr>
          <w:rFonts w:ascii="宋体" w:hAnsi="宋体" w:eastAsia="宋体" w:cs="Times New Roman"/>
          <w:spacing w:val="-6"/>
          <w:szCs w:val="21"/>
          <w:u w:val="single"/>
        </w:rPr>
      </w:pPr>
      <w:r>
        <w:rPr>
          <w:rFonts w:hint="eastAsia" w:ascii="宋体" w:hAnsi="宋体" w:eastAsia="宋体" w:cs="Times New Roman"/>
          <w:szCs w:val="21"/>
          <w:highlight w:val="none"/>
        </w:rPr>
        <w:t>合同签订后运维全国青少年毒品预防教育数字化平台12个月，12个月内同步完成项目全部工作，以具体合同签订日期为起始日期，如合同签订日期早于2022年11月1日，则以2022年11月1日为服务起始日期，2022年11月1日-12月1日完成与项目前期运维商交接工作。</w:t>
      </w:r>
    </w:p>
    <w:p>
      <w:pPr>
        <w:adjustRightInd w:val="0"/>
        <w:snapToGrid w:val="0"/>
        <w:spacing w:line="288" w:lineRule="auto"/>
        <w:rPr>
          <w:rFonts w:hint="eastAsia" w:ascii="宋体" w:hAnsi="宋体" w:eastAsia="宋体" w:cs="Times New Roman"/>
          <w:b/>
          <w:spacing w:val="-6"/>
          <w:szCs w:val="21"/>
          <w:lang w:eastAsia="zh-CN"/>
        </w:rPr>
      </w:pPr>
      <w:r>
        <w:rPr>
          <w:rFonts w:hint="eastAsia" w:ascii="宋体" w:hAnsi="宋体" w:eastAsia="宋体" w:cs="Times New Roman"/>
          <w:b/>
          <w:spacing w:val="-6"/>
          <w:szCs w:val="21"/>
        </w:rPr>
        <w:t>第四条：服务</w:t>
      </w:r>
      <w:r>
        <w:rPr>
          <w:rFonts w:hint="eastAsia" w:ascii="宋体" w:hAnsi="宋体" w:eastAsia="宋体" w:cs="Times New Roman"/>
          <w:b/>
          <w:spacing w:val="-6"/>
          <w:szCs w:val="21"/>
          <w:lang w:val="en-US" w:eastAsia="zh-CN"/>
        </w:rPr>
        <w:t>质保要求</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1.本项目质保期30日，以项目完成并通过验收为起始日期。</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2.</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不及时完成服务（因</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原因所致除外），采购方有权责令其在规定时间内完成，逾期仍未完成的，采购方有权解除合同并要求供应商承担赔偿责任。</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提供的服务严重失实，效果极差，且拒绝进行重新设计、制作或纠正的，</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有权提前解除服务合同并停止支付费用，由此造成的损失由供应商承担赔偿责任。</w:t>
      </w:r>
    </w:p>
    <w:p>
      <w:pPr>
        <w:adjustRightInd w:val="0"/>
        <w:snapToGrid w:val="0"/>
        <w:spacing w:line="288" w:lineRule="auto"/>
        <w:rPr>
          <w:rFonts w:hint="default" w:ascii="宋体" w:hAnsi="宋体" w:eastAsia="宋体" w:cs="Times New Roman"/>
          <w:b/>
          <w:spacing w:val="-6"/>
          <w:szCs w:val="21"/>
          <w:lang w:val="en-US" w:eastAsia="zh-CN"/>
        </w:rPr>
      </w:pPr>
      <w:r>
        <w:rPr>
          <w:rFonts w:hint="eastAsia" w:ascii="宋体" w:hAnsi="宋体" w:eastAsia="宋体" w:cs="Times New Roman"/>
          <w:b/>
          <w:spacing w:val="-6"/>
          <w:szCs w:val="21"/>
        </w:rPr>
        <w:t>第五条：服务要求</w:t>
      </w:r>
      <w:r>
        <w:rPr>
          <w:rFonts w:hint="eastAsia" w:ascii="宋体" w:hAnsi="宋体" w:eastAsia="宋体" w:cs="Times New Roman"/>
          <w:b/>
          <w:spacing w:val="-6"/>
          <w:szCs w:val="21"/>
          <w:lang w:val="en-US" w:eastAsia="zh-CN"/>
        </w:rPr>
        <w:t>和知识产权要求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应按招标文件规定的性能、技术要求、质量标准向甲方提供符合国家法律规定和技术规格</w:t>
      </w:r>
      <w:r>
        <w:rPr>
          <w:rFonts w:hint="eastAsia" w:ascii="宋体" w:hAnsi="宋体" w:eastAsia="宋体" w:cs="Times New Roman"/>
          <w:spacing w:val="-6"/>
          <w:szCs w:val="21"/>
          <w:lang w:val="en-US" w:eastAsia="zh-CN"/>
        </w:rPr>
        <w:t>的服务</w:t>
      </w:r>
      <w:r>
        <w:rPr>
          <w:rFonts w:hint="eastAsia" w:ascii="宋体" w:hAnsi="宋体" w:eastAsia="宋体" w:cs="Times New Roman"/>
          <w:spacing w:val="-6"/>
          <w:szCs w:val="21"/>
        </w:rPr>
        <w:t>。</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2.技术支持：</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应及时免费提供合同</w:t>
      </w:r>
      <w:r>
        <w:rPr>
          <w:rFonts w:hint="eastAsia" w:ascii="宋体" w:hAnsi="宋体" w:eastAsia="宋体" w:cs="Times New Roman"/>
          <w:spacing w:val="-6"/>
          <w:szCs w:val="21"/>
          <w:lang w:val="en-US" w:eastAsia="zh-CN"/>
        </w:rPr>
        <w:t>服务</w:t>
      </w:r>
      <w:r>
        <w:rPr>
          <w:rFonts w:hint="eastAsia" w:ascii="宋体" w:hAnsi="宋体" w:eastAsia="宋体" w:cs="Times New Roman"/>
          <w:spacing w:val="-6"/>
          <w:szCs w:val="21"/>
        </w:rPr>
        <w:t>的升级，免费提供合同</w:t>
      </w:r>
      <w:r>
        <w:rPr>
          <w:rFonts w:hint="eastAsia" w:ascii="宋体" w:hAnsi="宋体" w:eastAsia="宋体" w:cs="Times New Roman"/>
          <w:spacing w:val="-6"/>
          <w:szCs w:val="21"/>
          <w:lang w:val="en-US" w:eastAsia="zh-CN"/>
        </w:rPr>
        <w:t>服务</w:t>
      </w:r>
      <w:r>
        <w:rPr>
          <w:rFonts w:hint="eastAsia" w:ascii="宋体" w:hAnsi="宋体" w:eastAsia="宋体" w:cs="Times New Roman"/>
          <w:spacing w:val="-6"/>
          <w:szCs w:val="21"/>
        </w:rPr>
        <w:t>新功能和应用的资料。</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3</w:t>
      </w:r>
      <w:r>
        <w:rPr>
          <w:rFonts w:hint="eastAsia" w:ascii="宋体" w:hAnsi="宋体" w:eastAsia="宋体" w:cs="Times New Roman"/>
          <w:spacing w:val="-6"/>
          <w:szCs w:val="21"/>
        </w:rPr>
        <w:t>.青骄第二课堂运营服务工作产生的所有技术创新、发明专利、研究成果的知识产权归</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所有。</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4</w:t>
      </w:r>
      <w:r>
        <w:rPr>
          <w:rFonts w:hint="eastAsia" w:ascii="宋体" w:hAnsi="宋体" w:eastAsia="宋体" w:cs="Times New Roman"/>
          <w:spacing w:val="-6"/>
          <w:szCs w:val="21"/>
        </w:rPr>
        <w:t>.动画课程的成片、素材、剧本、文案、花絮等相关知识产权归</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所有。供应商保证动画课程系独立创作。</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除保留享有其作品的署名权外，作品的其余著作权归甲方所有。</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5</w:t>
      </w:r>
      <w:r>
        <w:rPr>
          <w:rFonts w:hint="eastAsia" w:ascii="宋体" w:hAnsi="宋体" w:eastAsia="宋体" w:cs="Times New Roman"/>
          <w:spacing w:val="-6"/>
          <w:szCs w:val="21"/>
        </w:rPr>
        <w:t>.</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应保证提供服务过程中不会侵犯任何第三方的知识产权。因</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违反此项保证而导致</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遭受任何索赔或诉讼的，由</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负责处理并承担一切责任。若</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先行承担责任的，有权向</w:t>
      </w:r>
      <w:r>
        <w:rPr>
          <w:rFonts w:hint="eastAsia" w:ascii="宋体" w:hAnsi="宋体" w:eastAsia="宋体" w:cs="Times New Roman"/>
          <w:spacing w:val="-6"/>
          <w:szCs w:val="21"/>
          <w:lang w:val="en-US" w:eastAsia="zh-CN"/>
        </w:rPr>
        <w:t>乙方</w:t>
      </w:r>
      <w:r>
        <w:rPr>
          <w:rFonts w:hint="eastAsia" w:ascii="宋体" w:hAnsi="宋体" w:eastAsia="宋体" w:cs="Times New Roman"/>
          <w:spacing w:val="-6"/>
          <w:szCs w:val="21"/>
        </w:rPr>
        <w:t>追偿（包括但不限于赔偿费、律师费、诉讼/仲裁费等）。</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6</w:t>
      </w:r>
      <w:r>
        <w:rPr>
          <w:rFonts w:hint="eastAsia" w:ascii="宋体" w:hAnsi="宋体" w:eastAsia="宋体" w:cs="Times New Roman"/>
          <w:spacing w:val="-6"/>
          <w:szCs w:val="21"/>
        </w:rPr>
        <w:t>.</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有权利用供应商提交的成果进行后续改进，由此产生的具有实质性或创造性技术进步特征的新的技术成果及其权利归属全部归</w:t>
      </w:r>
      <w:r>
        <w:rPr>
          <w:rFonts w:hint="eastAsia" w:ascii="宋体" w:hAnsi="宋体" w:eastAsia="宋体" w:cs="Times New Roman"/>
          <w:spacing w:val="-6"/>
          <w:szCs w:val="21"/>
          <w:lang w:val="en-US" w:eastAsia="zh-CN"/>
        </w:rPr>
        <w:t>甲方</w:t>
      </w:r>
      <w:r>
        <w:rPr>
          <w:rFonts w:hint="eastAsia" w:ascii="宋体" w:hAnsi="宋体" w:eastAsia="宋体" w:cs="Times New Roman"/>
          <w:spacing w:val="-6"/>
          <w:szCs w:val="21"/>
        </w:rPr>
        <w:t>所有。</w:t>
      </w:r>
    </w:p>
    <w:p>
      <w:pPr>
        <w:adjustRightInd w:val="0"/>
        <w:snapToGrid w:val="0"/>
        <w:spacing w:line="288"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lang w:val="en-US" w:eastAsia="zh-CN"/>
        </w:rPr>
        <w:t>7</w:t>
      </w:r>
      <w:r>
        <w:rPr>
          <w:rFonts w:hint="eastAsia" w:ascii="宋体" w:hAnsi="宋体" w:eastAsia="宋体" w:cs="Times New Roman"/>
          <w:spacing w:val="-6"/>
          <w:szCs w:val="21"/>
        </w:rPr>
        <w:t>.其他未尽事宜，适用《中华人民共和国著作权》的规定。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8</w:t>
      </w:r>
      <w:r>
        <w:rPr>
          <w:rFonts w:hint="eastAsia" w:ascii="宋体" w:hAnsi="宋体" w:eastAsia="宋体" w:cs="Times New Roman"/>
          <w:spacing w:val="-6"/>
          <w:szCs w:val="21"/>
        </w:rPr>
        <w:t>.乙方应提供质保期满后主要</w:t>
      </w:r>
      <w:r>
        <w:rPr>
          <w:rFonts w:hint="eastAsia" w:ascii="宋体" w:hAnsi="宋体" w:eastAsia="宋体" w:cs="Times New Roman"/>
          <w:spacing w:val="-6"/>
          <w:szCs w:val="21"/>
          <w:lang w:val="en-US" w:eastAsia="zh-CN"/>
        </w:rPr>
        <w:t>部分</w:t>
      </w:r>
      <w:r>
        <w:rPr>
          <w:rFonts w:hint="eastAsia" w:ascii="宋体" w:hAnsi="宋体" w:eastAsia="宋体" w:cs="Times New Roman"/>
          <w:spacing w:val="-6"/>
          <w:szCs w:val="21"/>
        </w:rPr>
        <w:t>报价单、质保期满后维护费、软件升级及其相关服务内容；</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9</w:t>
      </w:r>
      <w:r>
        <w:rPr>
          <w:rFonts w:hint="eastAsia" w:ascii="宋体" w:hAnsi="宋体" w:eastAsia="宋体" w:cs="Times New Roman"/>
          <w:spacing w:val="-6"/>
          <w:szCs w:val="21"/>
        </w:rPr>
        <w:t>.供货时提供有关的全套技术文件。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10</w:t>
      </w:r>
      <w:r>
        <w:rPr>
          <w:rFonts w:ascii="宋体" w:hAnsi="宋体" w:eastAsia="宋体" w:cs="Times New Roman"/>
          <w:spacing w:val="-6"/>
          <w:szCs w:val="21"/>
        </w:rPr>
        <w:t>.</w:t>
      </w:r>
      <w:r>
        <w:rPr>
          <w:rFonts w:hint="eastAsia" w:ascii="宋体" w:hAnsi="宋体" w:eastAsia="宋体" w:cs="Times New Roman"/>
          <w:spacing w:val="-6"/>
          <w:szCs w:val="21"/>
        </w:rPr>
        <w:t>乙方应保证所提供的</w:t>
      </w:r>
      <w:r>
        <w:rPr>
          <w:rFonts w:hint="eastAsia" w:ascii="宋体" w:hAnsi="宋体" w:eastAsia="宋体" w:cs="Times New Roman"/>
          <w:spacing w:val="-6"/>
          <w:szCs w:val="21"/>
          <w:lang w:val="en-US" w:eastAsia="zh-CN"/>
        </w:rPr>
        <w:t>服务</w:t>
      </w:r>
      <w:r>
        <w:rPr>
          <w:rFonts w:hint="eastAsia" w:ascii="宋体" w:hAnsi="宋体" w:eastAsia="宋体" w:cs="Times New Roman"/>
          <w:spacing w:val="-6"/>
          <w:szCs w:val="21"/>
        </w:rPr>
        <w:t>或其中任何一部分均不会侵犯第三方的知识产权。</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第六条：验收标准</w:t>
      </w:r>
    </w:p>
    <w:p>
      <w:pPr>
        <w:adjustRightInd w:val="0"/>
        <w:snapToGrid w:val="0"/>
        <w:spacing w:line="288" w:lineRule="auto"/>
        <w:ind w:right="23" w:rightChars="11" w:firstLine="396" w:firstLineChars="200"/>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lang w:val="en-US" w:eastAsia="zh-CN"/>
        </w:rPr>
        <w:t>1</w:t>
      </w:r>
      <w:r>
        <w:rPr>
          <w:rFonts w:hint="eastAsia" w:ascii="宋体" w:hAnsi="宋体" w:eastAsia="宋体" w:cs="Times New Roman"/>
          <w:spacing w:val="-6"/>
          <w:szCs w:val="21"/>
          <w:highlight w:val="none"/>
        </w:rPr>
        <w:t>.青骄第二课堂（域名：https://www.2-class.com/）运维期限达到合同规定的服务期限。</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highlight w:val="none"/>
        </w:rPr>
        <w:t>2.按照招标文件的要求，</w:t>
      </w:r>
      <w:r>
        <w:rPr>
          <w:rFonts w:hint="eastAsia" w:ascii="宋体" w:hAnsi="宋体" w:eastAsia="宋体" w:cs="Times New Roman"/>
          <w:spacing w:val="-6"/>
          <w:szCs w:val="21"/>
        </w:rPr>
        <w:t>完成相关任务。</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3.青骄第二课堂运维服务质量达标，具体验收内容包括：</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电脑版运行是否正常: □ 正常  □ 不正常</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手机版运行是否正常：□ 正常  □ 不正常</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支付宝小程序运行是否正常：□ 正常  □ 不正常</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功能模块运行是否正常：□ 正常  □ 不正常</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 xml:space="preserve">服务咨询解答能否及时响应：□ 能  □不能  </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是否解决遇到的问题：+□ 是  □ 否</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 xml:space="preserve">页面效果是否正常：  □ 是  □不是  </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各链接是否准确有效： □ 准确  □ 不准确</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文字内容是否正确（以客户电子文档为准）：□ 正确 □ 不正确</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结论：网站总体情况是否达到要求：□ 是 □ 不是</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将以上验收内容一并整理成年度运营服务报告，并通过采购人审核。</w:t>
      </w:r>
    </w:p>
    <w:p>
      <w:pPr>
        <w:adjustRightInd w:val="0"/>
        <w:snapToGrid w:val="0"/>
        <w:spacing w:line="288" w:lineRule="auto"/>
        <w:ind w:right="23" w:rightChars="11"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4.提供数字化平台动画课程成片8集。</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第七条：违约责任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1.乙方逾期履行合同的，自逾期之日起，向甲方每日偿付合同总价0</w:t>
      </w:r>
      <w:r>
        <w:rPr>
          <w:rFonts w:ascii="宋体" w:hAnsi="宋体" w:eastAsia="宋体" w:cs="Times New Roman"/>
          <w:spacing w:val="-6"/>
          <w:szCs w:val="21"/>
        </w:rPr>
        <w:t>.5</w:t>
      </w:r>
      <w:r>
        <w:rPr>
          <w:rFonts w:hint="eastAsia" w:ascii="宋体" w:hAnsi="宋体" w:eastAsia="宋体" w:cs="Times New Roman"/>
          <w:spacing w:val="-6"/>
          <w:szCs w:val="21"/>
        </w:rPr>
        <w:t>%的滞纳金。</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2</w:t>
      </w:r>
      <w:r>
        <w:rPr>
          <w:rFonts w:hint="eastAsia" w:ascii="宋体" w:hAnsi="宋体" w:eastAsia="宋体" w:cs="Times New Roman"/>
          <w:spacing w:val="-6"/>
          <w:szCs w:val="21"/>
        </w:rPr>
        <w:t>.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lang w:val="en-US" w:eastAsia="zh-CN"/>
        </w:rPr>
        <w:t>3</w:t>
      </w:r>
      <w:r>
        <w:rPr>
          <w:rFonts w:hint="eastAsia" w:ascii="宋体" w:hAnsi="宋体" w:eastAsia="宋体" w:cs="Times New Roman"/>
          <w:spacing w:val="-6"/>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adjustRightInd w:val="0"/>
        <w:snapToGrid w:val="0"/>
        <w:spacing w:line="288" w:lineRule="auto"/>
        <w:rPr>
          <w:rFonts w:ascii="宋体" w:hAnsi="宋体" w:eastAsia="宋体" w:cs="Times New Roman"/>
          <w:b/>
          <w:spacing w:val="-6"/>
          <w:szCs w:val="21"/>
        </w:rPr>
      </w:pPr>
      <w:r>
        <w:rPr>
          <w:rFonts w:ascii="宋体" w:hAnsi="宋体" w:eastAsia="宋体" w:cs="Times New Roman"/>
          <w:b/>
          <w:spacing w:val="-6"/>
          <w:szCs w:val="21"/>
        </w:rPr>
        <w:t>第</w:t>
      </w:r>
      <w:r>
        <w:rPr>
          <w:rFonts w:hint="eastAsia" w:ascii="宋体" w:hAnsi="宋体" w:eastAsia="宋体" w:cs="Times New Roman"/>
          <w:b/>
          <w:spacing w:val="-6"/>
          <w:szCs w:val="21"/>
        </w:rPr>
        <w:t>八</w:t>
      </w:r>
      <w:r>
        <w:rPr>
          <w:rFonts w:ascii="宋体" w:hAnsi="宋体" w:eastAsia="宋体" w:cs="Times New Roman"/>
          <w:b/>
          <w:spacing w:val="-6"/>
          <w:szCs w:val="21"/>
        </w:rPr>
        <w:t>条：不可抗力事件处理</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1.在合同有效期内，任何一方因不可抗力事件导致不能履行合同，则合同履行期可延长，其延长期与不可抗力影响期相同。</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2.不可抗力事件发生后，应立即通知对方，并寄送有关权威机构出具的证明。</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3.不可抗力事件延续120天以上，双方应通过友好协商，确定是否继续履行合同。</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第九条：争议解决</w:t>
      </w:r>
    </w:p>
    <w:p>
      <w:pPr>
        <w:adjustRightInd w:val="0"/>
        <w:snapToGrid w:val="0"/>
        <w:spacing w:line="288" w:lineRule="auto"/>
        <w:ind w:right="23" w:rightChars="11" w:firstLine="396" w:firstLineChars="200"/>
        <w:rPr>
          <w:rFonts w:ascii="宋体" w:hAnsi="宋体" w:eastAsia="宋体" w:cs="Times New Roman"/>
          <w:spacing w:val="-6"/>
          <w:szCs w:val="21"/>
        </w:rPr>
      </w:pPr>
      <w:r>
        <w:rPr>
          <w:rFonts w:hint="eastAsia" w:ascii="宋体" w:hAnsi="宋体" w:eastAsia="宋体" w:cs="Times New Roman"/>
          <w:spacing w:val="-6"/>
          <w:szCs w:val="21"/>
        </w:rPr>
        <w:t>因本合同发生纠纷，甲乙双方应当及时协商，协商不成时，任何一方可向甲方所在地人民法院起诉。</w:t>
      </w:r>
    </w:p>
    <w:p>
      <w:pPr>
        <w:adjustRightInd w:val="0"/>
        <w:snapToGrid w:val="0"/>
        <w:spacing w:line="288" w:lineRule="auto"/>
        <w:ind w:right="-514" w:rightChars="-245"/>
        <w:rPr>
          <w:rFonts w:ascii="宋体" w:hAnsi="宋体" w:eastAsia="宋体" w:cs="Times New Roman"/>
          <w:b/>
          <w:spacing w:val="-6"/>
          <w:szCs w:val="21"/>
        </w:rPr>
      </w:pPr>
      <w:r>
        <w:rPr>
          <w:rFonts w:hint="eastAsia" w:ascii="宋体" w:hAnsi="宋体" w:eastAsia="宋体" w:cs="Times New Roman"/>
          <w:b/>
          <w:spacing w:val="-6"/>
          <w:szCs w:val="21"/>
        </w:rPr>
        <w:t>第十条：合同生效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合同经甲、乙双方法定代表人或授权代表签名并加盖单位公章后生效。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本合同附件、招标文件、投标文件、询标澄清、中标通知书均为合同的组成部分，与本合同具有同等法律效力。</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第十一条：合同份数</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本合同一式五份，甲方执三份，乙方执一份，采购代理机构执一份。</w:t>
      </w:r>
    </w:p>
    <w:tbl>
      <w:tblPr>
        <w:tblStyle w:val="2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b/>
                <w:bCs/>
                <w:spacing w:val="-6"/>
                <w:szCs w:val="21"/>
              </w:rPr>
              <w:t>甲方（需方）：</w:t>
            </w:r>
            <w:r>
              <w:rPr>
                <w:rFonts w:hint="eastAsia" w:ascii="宋体" w:hAnsi="宋体" w:eastAsia="宋体" w:cs="宋体"/>
                <w:b/>
                <w:bCs/>
                <w:sz w:val="21"/>
                <w:szCs w:val="21"/>
              </w:rPr>
              <w:t>浙江省公安厅</w:t>
            </w:r>
            <w:r>
              <w:rPr>
                <w:rFonts w:hint="eastAsia" w:ascii="宋体" w:hAnsi="宋体" w:eastAsia="宋体" w:cs="Times New Roman"/>
                <w:b/>
                <w:bCs/>
                <w:spacing w:val="-6"/>
                <w:szCs w:val="21"/>
              </w:rPr>
              <w:t>（公章）</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甲方代表：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乙方代表：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地址：</w:t>
            </w:r>
            <w:r>
              <w:rPr>
                <w:rFonts w:hint="eastAsia" w:ascii="宋体" w:hAnsi="宋体" w:eastAsia="宋体" w:cs="宋体"/>
                <w:sz w:val="21"/>
                <w:szCs w:val="21"/>
              </w:rPr>
              <w:t>杭州市上城区民生路66号</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电话：</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开户银行：</w:t>
            </w:r>
            <w:r>
              <w:rPr>
                <w:rFonts w:hint="eastAsia" w:ascii="宋体" w:hAnsi="宋体" w:eastAsia="宋体" w:cs="宋体"/>
                <w:sz w:val="21"/>
                <w:szCs w:val="21"/>
              </w:rPr>
              <w:t>工行解放路支行</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zCs w:val="21"/>
              </w:rPr>
            </w:pPr>
            <w:r>
              <w:rPr>
                <w:rFonts w:hint="eastAsia" w:ascii="宋体" w:hAnsi="宋体" w:eastAsia="宋体" w:cs="Times New Roman"/>
                <w:szCs w:val="21"/>
              </w:rPr>
              <w:t>帐号：</w:t>
            </w:r>
            <w:r>
              <w:rPr>
                <w:rFonts w:hint="eastAsia" w:ascii="宋体" w:hAnsi="宋体" w:eastAsia="宋体" w:cs="宋体"/>
                <w:sz w:val="21"/>
                <w:szCs w:val="21"/>
              </w:rPr>
              <w:t>1202020709900011266</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b/>
                <w:bCs/>
                <w:spacing w:val="-6"/>
                <w:szCs w:val="21"/>
              </w:rPr>
              <w:t>合同鉴证方：浙江求是招标代理有限公司（公章）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采购代理机构代表：</w:t>
            </w:r>
          </w:p>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hint="eastAsia" w:ascii="宋体" w:hAnsi="宋体" w:eastAsia="宋体" w:cs="Times New Roman"/>
                <w:spacing w:val="-6"/>
                <w:szCs w:val="21"/>
                <w:lang w:eastAsia="zh-CN"/>
              </w:rPr>
            </w:pPr>
            <w:r>
              <w:rPr>
                <w:rFonts w:hint="eastAsia" w:ascii="宋体" w:hAnsi="宋体" w:eastAsia="宋体" w:cs="宋体"/>
                <w:szCs w:val="21"/>
              </w:rPr>
              <w:t>地址：</w:t>
            </w:r>
            <w:r>
              <w:rPr>
                <w:rFonts w:hint="eastAsia" w:ascii="宋体" w:hAnsi="宋体" w:eastAsia="宋体" w:cs="宋体"/>
                <w:sz w:val="21"/>
                <w:szCs w:val="21"/>
              </w:rPr>
              <w:t>杭州市西湖区玉古</w:t>
            </w:r>
            <w:r>
              <w:rPr>
                <w:rFonts w:hint="eastAsia" w:ascii="宋体" w:hAnsi="宋体" w:eastAsia="宋体" w:cs="宋体"/>
                <w:sz w:val="21"/>
                <w:szCs w:val="21"/>
                <w:highlight w:val="none"/>
              </w:rPr>
              <w:t>路173号</w:t>
            </w:r>
            <w:r>
              <w:rPr>
                <w:rFonts w:hint="eastAsia" w:ascii="宋体" w:hAnsi="宋体" w:eastAsia="宋体" w:cs="宋体"/>
                <w:sz w:val="21"/>
                <w:szCs w:val="21"/>
                <w:highlight w:val="none"/>
                <w:lang w:val="en-US" w:eastAsia="zh-CN"/>
              </w:rPr>
              <w:t>21楼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adjustRightInd w:val="0"/>
              <w:snapToGrid w:val="0"/>
              <w:spacing w:line="288" w:lineRule="auto"/>
              <w:rPr>
                <w:rFonts w:ascii="宋体" w:hAnsi="宋体" w:eastAsia="宋体" w:cs="Times New Roman"/>
                <w:spacing w:val="-6"/>
                <w:szCs w:val="21"/>
              </w:rPr>
            </w:pPr>
            <w:r>
              <w:rPr>
                <w:rFonts w:hint="eastAsia" w:ascii="宋体" w:hAnsi="宋体" w:eastAsia="宋体" w:cs="宋体"/>
                <w:szCs w:val="21"/>
              </w:rPr>
              <w:t>电话：</w:t>
            </w:r>
            <w:r>
              <w:rPr>
                <w:rFonts w:hint="eastAsia" w:ascii="宋体" w:hAnsi="宋体" w:eastAsia="宋体" w:cs="宋体"/>
                <w:sz w:val="21"/>
                <w:szCs w:val="21"/>
              </w:rPr>
              <w:t>0571-87666111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鉴证日期：      年    月    日</w:t>
            </w:r>
          </w:p>
        </w:tc>
      </w:tr>
    </w:tbl>
    <w:p>
      <w:pPr>
        <w:adjustRightInd w:val="0"/>
        <w:snapToGrid w:val="0"/>
        <w:spacing w:line="288" w:lineRule="auto"/>
        <w:jc w:val="both"/>
        <w:rPr>
          <w:rFonts w:ascii="宋体" w:hAnsi="宋体" w:eastAsia="宋体" w:cs="Times New Roman"/>
          <w:b/>
          <w:sz w:val="32"/>
          <w:szCs w:val="32"/>
        </w:rPr>
      </w:pPr>
      <w:r>
        <w:rPr>
          <w:rFonts w:ascii="宋体" w:hAnsi="宋体" w:eastAsia="宋体" w:cs="宋体"/>
          <w:szCs w:val="21"/>
          <w:lang w:val="zh-CN"/>
        </w:rPr>
        <w:br w:type="page"/>
      </w:r>
    </w:p>
    <w:p>
      <w:pPr>
        <w:adjustRightInd w:val="0"/>
        <w:snapToGrid w:val="0"/>
        <w:spacing w:line="288" w:lineRule="auto"/>
        <w:jc w:val="center"/>
        <w:outlineLvl w:val="0"/>
        <w:rPr>
          <w:rFonts w:ascii="宋体" w:hAnsi="宋体" w:eastAsia="宋体" w:cs="Times New Roman"/>
          <w:sz w:val="28"/>
          <w:szCs w:val="24"/>
        </w:rPr>
      </w:pPr>
      <w:r>
        <w:rPr>
          <w:rFonts w:ascii="宋体" w:hAnsi="宋体" w:eastAsia="宋体" w:cs="Times New Roman"/>
          <w:b/>
          <w:sz w:val="32"/>
          <w:szCs w:val="32"/>
        </w:rPr>
        <w:t>第六章</w:t>
      </w:r>
      <w:r>
        <w:rPr>
          <w:rFonts w:hint="eastAsia" w:ascii="宋体" w:hAnsi="宋体" w:eastAsia="宋体" w:cs="Times New Roman"/>
          <w:b/>
          <w:sz w:val="32"/>
          <w:szCs w:val="32"/>
        </w:rPr>
        <w:t xml:space="preserve">  </w:t>
      </w:r>
      <w:r>
        <w:rPr>
          <w:rFonts w:ascii="宋体" w:hAnsi="宋体" w:eastAsia="宋体" w:cs="Times New Roman"/>
          <w:b/>
          <w:sz w:val="32"/>
          <w:szCs w:val="32"/>
        </w:rPr>
        <w:t>投标文件格式</w:t>
      </w:r>
    </w:p>
    <w:p>
      <w:pPr>
        <w:adjustRightInd w:val="0"/>
        <w:snapToGrid w:val="0"/>
        <w:spacing w:line="288" w:lineRule="auto"/>
        <w:rPr>
          <w:rFonts w:ascii="宋体" w:hAnsi="宋体" w:eastAsia="宋体" w:cs="Times New Roman"/>
          <w:b/>
          <w:bCs/>
          <w:spacing w:val="-6"/>
          <w:sz w:val="24"/>
          <w:szCs w:val="24"/>
        </w:rPr>
      </w:pPr>
    </w:p>
    <w:p>
      <w:pPr>
        <w:adjustRightInd w:val="0"/>
        <w:snapToGrid w:val="0"/>
        <w:spacing w:line="288" w:lineRule="auto"/>
        <w:jc w:val="center"/>
        <w:rPr>
          <w:rFonts w:ascii="宋体" w:hAnsi="宋体" w:eastAsia="宋体" w:cs="Times New Roman"/>
          <w:b/>
          <w:bCs/>
          <w:spacing w:val="-6"/>
          <w:sz w:val="24"/>
          <w:szCs w:val="24"/>
        </w:rPr>
      </w:pPr>
      <w:r>
        <w:rPr>
          <w:rFonts w:hint="eastAsia" w:ascii="宋体" w:hAnsi="宋体" w:eastAsia="宋体" w:cs="Times New Roman"/>
          <w:b/>
          <w:bCs/>
          <w:spacing w:val="-6"/>
          <w:sz w:val="24"/>
          <w:szCs w:val="24"/>
        </w:rPr>
        <w:t xml:space="preserve">目 </w:t>
      </w:r>
      <w:r>
        <w:rPr>
          <w:rFonts w:ascii="宋体" w:hAnsi="宋体" w:eastAsia="宋体" w:cs="Times New Roman"/>
          <w:b/>
          <w:bCs/>
          <w:spacing w:val="-6"/>
          <w:sz w:val="24"/>
          <w:szCs w:val="24"/>
        </w:rPr>
        <w:t xml:space="preserve"> </w:t>
      </w:r>
      <w:r>
        <w:rPr>
          <w:rFonts w:hint="eastAsia" w:ascii="宋体" w:hAnsi="宋体" w:eastAsia="宋体" w:cs="Times New Roman"/>
          <w:b/>
          <w:bCs/>
          <w:spacing w:val="-6"/>
          <w:sz w:val="24"/>
          <w:szCs w:val="24"/>
        </w:rPr>
        <w:t>录</w:t>
      </w:r>
    </w:p>
    <w:p>
      <w:pPr>
        <w:adjustRightInd w:val="0"/>
        <w:snapToGrid w:val="0"/>
        <w:spacing w:line="288" w:lineRule="auto"/>
        <w:rPr>
          <w:rFonts w:ascii="宋体" w:hAnsi="宋体" w:eastAsia="宋体" w:cs="Times New Roman"/>
          <w:b/>
          <w:bCs/>
          <w:spacing w:val="-6"/>
          <w:sz w:val="24"/>
          <w:szCs w:val="24"/>
        </w:rPr>
      </w:pPr>
    </w:p>
    <w:p>
      <w:pPr>
        <w:pStyle w:val="23"/>
        <w:bidi w:val="0"/>
        <w:ind w:left="0" w:leftChars="0" w:firstLine="406" w:firstLineChars="200"/>
        <w:jc w:val="left"/>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▲1.资格文件（单独上传）</w:t>
      </w:r>
    </w:p>
    <w:p>
      <w:pPr>
        <w:numPr>
          <w:ilvl w:val="0"/>
          <w:numId w:val="2"/>
        </w:numPr>
        <w:adjustRightInd w:val="0"/>
        <w:snapToGrid w:val="0"/>
        <w:spacing w:line="240" w:lineRule="auto"/>
        <w:ind w:left="-2" w:leftChars="0" w:firstLine="422" w:firstLineChars="0"/>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rPr>
        <w:t>供应商单独投标且不分包的：</w:t>
      </w:r>
      <w:r>
        <w:rPr>
          <w:rFonts w:hint="eastAsia" w:ascii="宋体" w:hAnsi="宋体" w:eastAsia="宋体" w:cs="宋体"/>
          <w:b/>
          <w:bCs/>
          <w:sz w:val="21"/>
          <w:szCs w:val="21"/>
          <w:lang w:val="en-US" w:eastAsia="zh-CN"/>
        </w:rPr>
        <w:t>（均需加盖公章）</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（1）有效的法人或者其他组织的营业执照等证明文件，自然人的身份证明</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（2）符合参加政府采购活动应当具备的一般条件的承诺函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（3）落实政府采购政策需满足的资格要求：</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中小企业声明函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属于监狱企业的证明文件（若属于监狱企业）</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残疾人福利性单位声明函（若属于残疾人福利性单位）</w:t>
      </w:r>
    </w:p>
    <w:p>
      <w:pPr>
        <w:pStyle w:val="23"/>
        <w:bidi w:val="0"/>
        <w:ind w:left="0" w:leftChars="0" w:firstLine="406" w:firstLineChars="20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2、联合体投标的：</w:t>
      </w:r>
      <w:r>
        <w:rPr>
          <w:rFonts w:hint="eastAsia" w:ascii="宋体" w:hAnsi="宋体" w:eastAsia="宋体" w:cs="Times New Roman"/>
          <w:b/>
          <w:bCs w:val="0"/>
          <w:sz w:val="21"/>
          <w:szCs w:val="21"/>
          <w:lang w:val="en-US" w:eastAsia="zh-CN"/>
        </w:rPr>
        <w:t>仅限中型企业与小微企业组成的联合体参与投标。</w:t>
      </w:r>
    </w:p>
    <w:p>
      <w:pPr>
        <w:pStyle w:val="23"/>
        <w:bidi w:val="0"/>
        <w:ind w:left="0" w:leftChars="0" w:firstLine="406" w:firstLineChars="20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资格审查要求的资格证明材料（均需加盖公章，（1）（</w:t>
      </w:r>
      <w:r>
        <w:rPr>
          <w:rFonts w:hint="eastAsia" w:hAnsi="宋体" w:eastAsia="宋体" w:cs="Times New Roman"/>
          <w:b/>
          <w:bCs/>
          <w:sz w:val="21"/>
          <w:szCs w:val="21"/>
          <w:highlight w:val="none"/>
          <w:lang w:val="en-US" w:eastAsia="zh-CN"/>
        </w:rPr>
        <w:t>2</w:t>
      </w:r>
      <w:r>
        <w:rPr>
          <w:rFonts w:hint="eastAsia" w:ascii="宋体" w:hAnsi="宋体" w:eastAsia="宋体" w:cs="Times New Roman"/>
          <w:b/>
          <w:bCs/>
          <w:sz w:val="21"/>
          <w:szCs w:val="21"/>
          <w:highlight w:val="none"/>
        </w:rPr>
        <w:t>）联合体投标的联合体各方均须提供并各自加盖公章）</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（1）有效的法人或者其他组织的营业执照等证明文件，自然人的身份证明</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（2）符合参加政府采购活动应当具备的一般条件的承诺函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（3）联合协议</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（4）落实政府采购政策需满足的资格要求：</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中小企业声明函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属于监狱企业的证明文件（视同小型、微型企业时须提供）</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残疾人福利性单位声明函（视同小型、微型企业时须提供）</w:t>
      </w:r>
    </w:p>
    <w:p>
      <w:pPr>
        <w:pStyle w:val="23"/>
        <w:bidi w:val="0"/>
        <w:ind w:left="0" w:leftChars="0" w:firstLine="406" w:firstLineChars="20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3、中型企业向小微企业合理分包的：</w:t>
      </w:r>
    </w:p>
    <w:p>
      <w:pPr>
        <w:pStyle w:val="23"/>
        <w:bidi w:val="0"/>
        <w:jc w:val="left"/>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资格审查要求的资格证明材料（均需加盖公章）</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（1）有效的法人或者其他组织的营业执照等证明文件，自然人的身份证明</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（2）符合参加政府采购活动应当具备的一般条件的承诺函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（3）分包意向协议</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（4）落实政府采购政策需满足的资格要求：</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中小企业声明函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属于监狱企业的证明文件（视同小型、微型企业时须提供）</w:t>
      </w:r>
    </w:p>
    <w:p>
      <w:pPr>
        <w:pStyle w:val="23"/>
        <w:bidi w:val="0"/>
        <w:ind w:left="0" w:leftChars="0" w:firstLine="404" w:firstLineChars="200"/>
        <w:jc w:val="left"/>
        <w:rPr>
          <w:rFonts w:ascii="宋体" w:hAnsi="宋体" w:eastAsia="宋体" w:cs="宋体"/>
          <w:b/>
          <w:spacing w:val="-6"/>
          <w:szCs w:val="21"/>
        </w:rPr>
      </w:pPr>
      <w:r>
        <w:rPr>
          <w:rFonts w:hint="eastAsia" w:ascii="宋体" w:hAnsi="宋体" w:eastAsia="宋体" w:cs="宋体"/>
          <w:kern w:val="2"/>
          <w:sz w:val="21"/>
          <w:szCs w:val="21"/>
          <w:highlight w:val="none"/>
          <w:lang w:val="en-US" w:eastAsia="zh-CN" w:bidi="ar-SA"/>
        </w:rPr>
        <w:t>残疾人福利性单位声明函（视同小型、微型企业时须提供）</w:t>
      </w:r>
    </w:p>
    <w:p>
      <w:pPr>
        <w:adjustRightInd w:val="0"/>
        <w:snapToGrid w:val="0"/>
        <w:spacing w:line="288" w:lineRule="auto"/>
        <w:ind w:firstLine="398" w:firstLineChars="200"/>
        <w:jc w:val="left"/>
        <w:rPr>
          <w:rFonts w:ascii="宋体" w:hAnsi="宋体" w:eastAsia="宋体" w:cs="Times New Roman"/>
          <w:b/>
          <w:bCs/>
          <w:spacing w:val="-6"/>
          <w:szCs w:val="21"/>
        </w:rPr>
      </w:pPr>
      <w:r>
        <w:rPr>
          <w:rFonts w:hint="eastAsia" w:ascii="宋体" w:hAnsi="宋体" w:eastAsia="宋体" w:cs="Times New Roman"/>
          <w:b/>
          <w:spacing w:val="-6"/>
          <w:szCs w:val="21"/>
          <w:lang w:val="en-US" w:eastAsia="zh-CN"/>
        </w:rPr>
        <w:t>4</w:t>
      </w:r>
      <w:r>
        <w:rPr>
          <w:rFonts w:hint="eastAsia" w:ascii="宋体" w:hAnsi="宋体" w:eastAsia="宋体" w:cs="Times New Roman"/>
          <w:b/>
          <w:spacing w:val="-6"/>
          <w:szCs w:val="21"/>
        </w:rPr>
        <w:t>.商务和</w:t>
      </w:r>
      <w:r>
        <w:rPr>
          <w:rFonts w:hint="eastAsia" w:ascii="宋体" w:hAnsi="宋体" w:eastAsia="宋体" w:cs="Times New Roman"/>
          <w:b/>
          <w:bCs/>
          <w:spacing w:val="-6"/>
          <w:szCs w:val="21"/>
        </w:rPr>
        <w:t>技术文件（单独上传）</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（1）投标函</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（2）法定代表人授权委托书</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（2）2021年12月（含）以后任意一月投标授权代表社保缴纳证明</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（3）投标人同类合同一览表</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（4）采购需求偏离表</w:t>
      </w:r>
    </w:p>
    <w:p>
      <w:pPr>
        <w:pStyle w:val="23"/>
        <w:bidi w:val="0"/>
        <w:ind w:left="0" w:leftChars="0" w:firstLine="404" w:firstLineChars="20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（5）技术方案：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技术、服务响应程度</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组织实施方案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内部团队</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应急预案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视频展示</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工作基础</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进度安排</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firstLine="396" w:firstLineChars="200"/>
        <w:jc w:val="left"/>
        <w:textAlignment w:val="auto"/>
        <w:rPr>
          <w:rFonts w:hint="eastAsia" w:ascii="宋体" w:hAnsi="宋体" w:eastAsia="宋体" w:cs="Times New Roman"/>
          <w:b/>
          <w:spacing w:val="-6"/>
          <w:szCs w:val="21"/>
          <w:lang w:val="en-US" w:eastAsia="zh-CN"/>
        </w:rPr>
      </w:pPr>
      <w:r>
        <w:rPr>
          <w:rFonts w:hint="eastAsia" w:ascii="宋体" w:hAnsi="宋体" w:eastAsia="宋体" w:cs="宋体"/>
          <w:spacing w:val="-6"/>
          <w:szCs w:val="21"/>
          <w:highlight w:val="none"/>
        </w:rPr>
        <w:t>合理化建议</w:t>
      </w:r>
    </w:p>
    <w:p>
      <w:pPr>
        <w:adjustRightInd w:val="0"/>
        <w:snapToGrid w:val="0"/>
        <w:spacing w:line="288" w:lineRule="auto"/>
        <w:ind w:firstLine="398" w:firstLineChars="200"/>
        <w:jc w:val="left"/>
        <w:rPr>
          <w:rFonts w:ascii="宋体" w:hAnsi="宋体" w:eastAsia="宋体" w:cs="Times New Roman"/>
          <w:b/>
          <w:spacing w:val="-6"/>
          <w:szCs w:val="21"/>
        </w:rPr>
      </w:pPr>
      <w:r>
        <w:rPr>
          <w:rFonts w:hint="eastAsia" w:ascii="宋体" w:hAnsi="宋体" w:eastAsia="宋体" w:cs="Times New Roman"/>
          <w:b/>
          <w:spacing w:val="-6"/>
          <w:szCs w:val="21"/>
          <w:lang w:val="en-US" w:eastAsia="zh-CN"/>
        </w:rPr>
        <w:t>5、</w:t>
      </w:r>
      <w:r>
        <w:rPr>
          <w:rFonts w:hint="eastAsia" w:ascii="宋体" w:hAnsi="宋体" w:eastAsia="宋体" w:cs="Times New Roman"/>
          <w:b/>
          <w:spacing w:val="-6"/>
          <w:szCs w:val="21"/>
        </w:rPr>
        <w:t>报价文件</w:t>
      </w:r>
      <w:r>
        <w:rPr>
          <w:rFonts w:hint="eastAsia" w:ascii="宋体" w:hAnsi="宋体" w:eastAsia="宋体" w:cs="Times New Roman"/>
          <w:b/>
          <w:bCs/>
          <w:spacing w:val="-6"/>
          <w:szCs w:val="21"/>
        </w:rPr>
        <w:t>（单独上传）</w:t>
      </w:r>
    </w:p>
    <w:p>
      <w:pPr>
        <w:adjustRightInd w:val="0"/>
        <w:snapToGrid w:val="0"/>
        <w:spacing w:line="288" w:lineRule="auto"/>
        <w:ind w:firstLine="396" w:firstLineChars="200"/>
        <w:jc w:val="left"/>
        <w:rPr>
          <w:rFonts w:ascii="宋体" w:hAnsi="宋体" w:eastAsia="宋体" w:cs="Times New Roman"/>
          <w:b/>
          <w:spacing w:val="-6"/>
          <w:szCs w:val="21"/>
        </w:rPr>
      </w:pPr>
      <w:r>
        <w:rPr>
          <w:rFonts w:hint="eastAsia" w:ascii="宋体" w:hAnsi="宋体" w:eastAsia="宋体" w:cs="Times New Roman"/>
          <w:spacing w:val="-6"/>
          <w:szCs w:val="21"/>
        </w:rPr>
        <w:t>（1）开标一览表</w:t>
      </w:r>
    </w:p>
    <w:p>
      <w:pPr>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资格文件</w:t>
      </w: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 w:val="24"/>
          <w:szCs w:val="24"/>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资格审查要求的资格证明材料(均需加盖公章)</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）有效的法人或者其他组织的营业执照等证明文件，自然人的身份证明</w:t>
      </w:r>
      <w:r>
        <w:rPr>
          <w:rFonts w:hint="eastAsia" w:ascii="宋体" w:hAnsi="宋体" w:eastAsia="宋体" w:cs="Times New Roman"/>
          <w:b/>
          <w:spacing w:val="-6"/>
          <w:szCs w:val="21"/>
        </w:rPr>
        <w:t>（扫描件）</w:t>
      </w:r>
    </w:p>
    <w:p>
      <w:pPr>
        <w:adjustRightInd w:val="0"/>
        <w:snapToGrid w:val="0"/>
        <w:spacing w:line="288" w:lineRule="auto"/>
        <w:rPr>
          <w:rFonts w:ascii="宋体" w:hAnsi="宋体" w:eastAsia="宋体" w:cs="Times New Roman"/>
          <w:bCs/>
          <w:spacing w:val="-6"/>
          <w:szCs w:val="21"/>
        </w:rPr>
      </w:pP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说明</w:t>
      </w:r>
      <w:r>
        <w:rPr>
          <w:rFonts w:ascii="宋体" w:hAnsi="宋体" w:eastAsia="宋体" w:cs="Times New Roman"/>
          <w:bCs/>
          <w:spacing w:val="-6"/>
          <w:szCs w:val="21"/>
        </w:rPr>
        <w:t>：</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1</w:t>
      </w:r>
      <w:r>
        <w:rPr>
          <w:rFonts w:ascii="宋体" w:hAnsi="宋体" w:eastAsia="宋体" w:cs="Times New Roman"/>
          <w:bCs/>
          <w:spacing w:val="-6"/>
          <w:szCs w:val="21"/>
        </w:rPr>
        <w:t>.</w:t>
      </w:r>
      <w:r>
        <w:rPr>
          <w:rFonts w:hint="eastAsia" w:ascii="宋体" w:hAnsi="宋体" w:eastAsia="宋体" w:cs="Times New Roman"/>
          <w:bCs/>
          <w:spacing w:val="-6"/>
          <w:szCs w:val="21"/>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2</w:t>
      </w:r>
      <w:r>
        <w:rPr>
          <w:rFonts w:ascii="宋体" w:hAnsi="宋体" w:eastAsia="宋体" w:cs="Times New Roman"/>
          <w:bCs/>
          <w:spacing w:val="-6"/>
          <w:szCs w:val="21"/>
        </w:rPr>
        <w:t>.</w:t>
      </w:r>
      <w:r>
        <w:rPr>
          <w:rFonts w:hint="eastAsia" w:ascii="宋体" w:hAnsi="宋体" w:eastAsia="宋体" w:cs="Times New Roman"/>
          <w:bCs/>
          <w:spacing w:val="-6"/>
          <w:szCs w:val="21"/>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3</w:t>
      </w:r>
      <w:r>
        <w:rPr>
          <w:rFonts w:ascii="宋体" w:hAnsi="宋体" w:eastAsia="宋体" w:cs="Times New Roman"/>
          <w:bCs/>
          <w:spacing w:val="-6"/>
          <w:szCs w:val="21"/>
        </w:rPr>
        <w:t>.</w:t>
      </w:r>
      <w:r>
        <w:rPr>
          <w:rFonts w:hint="eastAsia" w:ascii="宋体" w:hAnsi="宋体" w:eastAsia="宋体" w:cs="Times New Roman"/>
          <w:bCs/>
          <w:spacing w:val="-6"/>
          <w:szCs w:val="21"/>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4</w:t>
      </w:r>
      <w:r>
        <w:rPr>
          <w:rFonts w:ascii="宋体" w:hAnsi="宋体" w:eastAsia="宋体" w:cs="Times New Roman"/>
          <w:bCs/>
          <w:spacing w:val="-6"/>
          <w:szCs w:val="21"/>
        </w:rPr>
        <w:t>.</w:t>
      </w:r>
      <w:r>
        <w:rPr>
          <w:rFonts w:hint="eastAsia" w:ascii="宋体" w:hAnsi="宋体" w:eastAsia="宋体" w:cs="Times New Roman"/>
          <w:bCs/>
          <w:spacing w:val="-6"/>
          <w:szCs w:val="21"/>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rPr>
      </w:pPr>
      <w:r>
        <w:rPr>
          <w:rFonts w:hint="eastAsia" w:ascii="宋体" w:hAnsi="宋体" w:eastAsia="宋体" w:cs="Times New Roman"/>
          <w:bCs/>
          <w:spacing w:val="-6"/>
          <w:szCs w:val="21"/>
        </w:rPr>
        <w:t>5</w:t>
      </w:r>
      <w:r>
        <w:rPr>
          <w:rFonts w:ascii="宋体" w:hAnsi="宋体" w:eastAsia="宋体" w:cs="Times New Roman"/>
          <w:bCs/>
          <w:spacing w:val="-6"/>
          <w:szCs w:val="21"/>
        </w:rPr>
        <w:t>.</w:t>
      </w:r>
      <w:r>
        <w:rPr>
          <w:rFonts w:hint="eastAsia" w:ascii="宋体" w:hAnsi="宋体" w:eastAsia="宋体" w:cs="Times New Roman"/>
          <w:bCs/>
          <w:spacing w:val="-6"/>
          <w:szCs w:val="21"/>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Cs/>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致：浙江省公安厅、浙江求是招标代理有限公司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2023年全国青少年毒品预防教育数字化平台运维</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hint="eastAsia" w:ascii="宋体" w:hAnsi="宋体" w:eastAsia="宋体" w:cs="宋体"/>
          <w:b/>
          <w:spacing w:val="-6"/>
          <w:sz w:val="21"/>
          <w:szCs w:val="21"/>
        </w:rPr>
      </w:pPr>
      <w:r>
        <w:rPr>
          <w:rFonts w:hint="eastAsia" w:ascii="宋体" w:hAnsi="宋体" w:eastAsia="宋体" w:cs="宋体"/>
          <w:b/>
          <w:spacing w:val="-6"/>
          <w:sz w:val="21"/>
          <w:szCs w:val="21"/>
        </w:rPr>
        <w:t>（</w:t>
      </w:r>
      <w:r>
        <w:rPr>
          <w:rFonts w:hint="eastAsia" w:ascii="宋体" w:hAnsi="宋体" w:eastAsia="宋体" w:cs="宋体"/>
          <w:b/>
          <w:spacing w:val="-6"/>
          <w:sz w:val="21"/>
          <w:szCs w:val="21"/>
          <w:lang w:val="en-US" w:eastAsia="zh-CN"/>
        </w:rPr>
        <w:t>3</w:t>
      </w:r>
      <w:r>
        <w:rPr>
          <w:rFonts w:hint="eastAsia" w:ascii="宋体" w:hAnsi="宋体" w:eastAsia="宋体" w:cs="宋体"/>
          <w:b/>
          <w:spacing w:val="-6"/>
          <w:sz w:val="21"/>
          <w:szCs w:val="21"/>
        </w:rPr>
        <w:t>）落实政府采购政策需满足的资格要求：</w:t>
      </w:r>
    </w:p>
    <w:p>
      <w:pPr>
        <w:adjustRightInd w:val="0"/>
        <w:snapToGrid w:val="0"/>
        <w:spacing w:line="288" w:lineRule="auto"/>
        <w:ind w:firstLine="498" w:firstLineChars="236"/>
        <w:jc w:val="center"/>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）中小企业声明函（服务）（若属于中小企业）</w:t>
      </w:r>
    </w:p>
    <w:p>
      <w:pPr>
        <w:adjustRightInd w:val="0"/>
        <w:snapToGrid w:val="0"/>
        <w:spacing w:line="288" w:lineRule="auto"/>
        <w:ind w:firstLine="498" w:firstLineChars="236"/>
        <w:rPr>
          <w:rFonts w:hint="eastAsia" w:ascii="宋体" w:hAnsi="宋体" w:eastAsia="宋体" w:cs="宋体"/>
          <w:b/>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lang w:val="en-US" w:eastAsia="zh-CN"/>
        </w:rPr>
        <w:t xml:space="preserve"> </w:t>
      </w:r>
      <w:r>
        <w:rPr>
          <w:rFonts w:hint="eastAsia" w:ascii="宋体" w:hAnsi="宋体" w:eastAsia="宋体" w:cs="宋体"/>
          <w:i w:val="0"/>
          <w:iCs/>
          <w:sz w:val="21"/>
          <w:szCs w:val="21"/>
          <w:u w:val="single"/>
          <w:lang w:val="en-US" w:eastAsia="zh-CN"/>
        </w:rPr>
        <w:t xml:space="preserve">浙江省公安厅 </w:t>
      </w:r>
      <w:r>
        <w:rPr>
          <w:rFonts w:hint="eastAsia" w:ascii="宋体" w:hAnsi="宋体" w:eastAsia="宋体" w:cs="宋体"/>
          <w:i w:val="0"/>
          <w:iCs/>
          <w:sz w:val="21"/>
          <w:szCs w:val="21"/>
        </w:rPr>
        <w:t>的</w:t>
      </w:r>
      <w:r>
        <w:rPr>
          <w:rFonts w:hint="eastAsia" w:ascii="宋体" w:hAnsi="宋体" w:eastAsia="宋体" w:cs="宋体"/>
          <w:i w:val="0"/>
          <w:iCs/>
          <w:sz w:val="21"/>
          <w:szCs w:val="21"/>
          <w:u w:val="single"/>
          <w:lang w:val="en-US" w:eastAsia="zh-CN"/>
        </w:rPr>
        <w:t xml:space="preserve">  2023年全国青少年毒品预防教育数字化平台运维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hint="eastAsia" w:ascii="宋体" w:hAnsi="宋体" w:eastAsia="宋体" w:cs="宋体"/>
          <w:i w:val="0"/>
          <w:iCs/>
          <w:sz w:val="21"/>
          <w:szCs w:val="21"/>
          <w:highlight w:val="none"/>
          <w:u w:val="single"/>
        </w:rPr>
      </w:pPr>
      <w:r>
        <w:rPr>
          <w:rFonts w:hint="eastAsia" w:ascii="宋体" w:hAnsi="宋体" w:eastAsia="宋体" w:cs="宋体"/>
          <w:i w:val="0"/>
          <w:iCs/>
          <w:sz w:val="21"/>
          <w:szCs w:val="21"/>
          <w:u w:val="single"/>
        </w:rPr>
        <w:t>1.（标的名称），属于（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highlight w:val="none"/>
        </w:rPr>
        <w:t>承建（承接）企业为</w:t>
      </w:r>
      <w:r>
        <w:rPr>
          <w:rFonts w:hint="eastAsia" w:ascii="宋体" w:hAnsi="宋体" w:eastAsia="宋体" w:cs="宋体"/>
          <w:i w:val="0"/>
          <w:iCs/>
          <w:sz w:val="21"/>
          <w:szCs w:val="21"/>
          <w:highlight w:val="none"/>
          <w:u w:val="single"/>
        </w:rPr>
        <w:t>（企业名称）</w:t>
      </w:r>
      <w:r>
        <w:rPr>
          <w:rFonts w:hint="eastAsia" w:ascii="宋体" w:hAnsi="宋体" w:eastAsia="宋体" w:cs="宋体"/>
          <w:i w:val="0"/>
          <w:iCs/>
          <w:sz w:val="21"/>
          <w:szCs w:val="21"/>
          <w:highlight w:val="none"/>
        </w:rPr>
        <w:t>，从业人员</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人，营业收入为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万元，资产总额为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万元，属于</w:t>
      </w:r>
      <w:r>
        <w:rPr>
          <w:rFonts w:hint="eastAsia" w:ascii="宋体" w:hAnsi="宋体" w:eastAsia="宋体" w:cs="宋体"/>
          <w:i w:val="0"/>
          <w:iCs/>
          <w:sz w:val="21"/>
          <w:szCs w:val="21"/>
          <w:highlight w:val="none"/>
          <w:u w:val="single"/>
        </w:rPr>
        <w:t>（中型企业、小型企业、微型企业）</w:t>
      </w:r>
      <w:r>
        <w:rPr>
          <w:rFonts w:hint="eastAsia" w:ascii="宋体" w:hAnsi="宋体" w:eastAsia="宋体" w:cs="宋体"/>
          <w:i w:val="0"/>
          <w:iCs/>
          <w:sz w:val="21"/>
          <w:szCs w:val="21"/>
          <w:highlight w:val="none"/>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i w:val="0"/>
          <w:iCs/>
          <w:sz w:val="21"/>
          <w:szCs w:val="21"/>
          <w:highlight w:val="none"/>
          <w:u w:val="single"/>
        </w:rPr>
        <w:t>2.（标的名称）</w:t>
      </w:r>
      <w:r>
        <w:rPr>
          <w:rFonts w:hint="eastAsia" w:ascii="宋体" w:hAnsi="宋体" w:eastAsia="宋体" w:cs="宋体"/>
          <w:i w:val="0"/>
          <w:iCs/>
          <w:sz w:val="21"/>
          <w:szCs w:val="21"/>
          <w:highlight w:val="none"/>
        </w:rPr>
        <w:t>，属于（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rPr>
        <w:t>；承建（承接）企业为</w:t>
      </w:r>
      <w:r>
        <w:rPr>
          <w:rFonts w:hint="eastAsia" w:ascii="宋体" w:hAnsi="宋体" w:eastAsia="宋体" w:cs="宋体"/>
          <w:i w:val="0"/>
          <w:iCs/>
          <w:sz w:val="21"/>
          <w:szCs w:val="21"/>
          <w:u w:val="single"/>
        </w:rPr>
        <w:t>（企业名称）</w:t>
      </w:r>
      <w:r>
        <w:rPr>
          <w:rFonts w:hint="eastAsia" w:ascii="宋体" w:hAnsi="宋体" w:eastAsia="宋体" w:cs="宋体"/>
          <w:i w:val="0"/>
          <w:iCs/>
          <w:sz w:val="21"/>
          <w:szCs w:val="21"/>
        </w:rPr>
        <w:t>，从业人员</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人，营业收入为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万元，资产总额为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万元，属于</w:t>
      </w:r>
      <w:r>
        <w:rPr>
          <w:rFonts w:hint="eastAsia" w:ascii="宋体" w:hAnsi="宋体" w:eastAsia="宋体" w:cs="宋体"/>
          <w:i w:val="0"/>
          <w:iCs/>
          <w:sz w:val="21"/>
          <w:szCs w:val="21"/>
          <w:u w:val="single"/>
        </w:rPr>
        <w:t>（中型企业、小型企业、微型企业）</w:t>
      </w:r>
      <w:r>
        <w:rPr>
          <w:rFonts w:hint="eastAsia" w:ascii="宋体" w:hAnsi="宋体" w:eastAsia="宋体" w:cs="宋体"/>
          <w:i w:val="0"/>
          <w:iCs/>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企业名称（盖章）：</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日期：</w:t>
      </w:r>
    </w:p>
    <w:p>
      <w:pPr>
        <w:adjustRightInd w:val="0"/>
        <w:snapToGrid w:val="0"/>
        <w:spacing w:line="288" w:lineRule="auto"/>
        <w:ind w:firstLine="495" w:firstLineChars="236"/>
        <w:rPr>
          <w:rFonts w:hint="eastAsia" w:ascii="宋体" w:hAnsi="宋体" w:eastAsia="宋体" w:cs="宋体"/>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注：</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2.从业人员、营业收入、资产总额填报上一年度数据，无上一年度数据的新成立企业可不填报。</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3.《中小企业声明函》填写不全的，视为未提供《中小企业声明函》（从业人员、营业收入、资产总额在中小企业划型标准规定中不涉及的除外），不享受</w:t>
      </w:r>
      <w:r>
        <w:rPr>
          <w:rFonts w:hint="eastAsia" w:ascii="宋体" w:hAnsi="宋体" w:eastAsia="宋体" w:cs="宋体"/>
          <w:sz w:val="21"/>
          <w:szCs w:val="21"/>
          <w:lang w:val="en-US" w:eastAsia="zh-CN"/>
        </w:rPr>
        <w:t>中小企业扶持政策</w:t>
      </w:r>
      <w:r>
        <w:rPr>
          <w:rFonts w:hint="eastAsia" w:ascii="宋体" w:hAnsi="宋体" w:eastAsia="宋体" w:cs="宋体"/>
          <w:sz w:val="21"/>
          <w:szCs w:val="21"/>
        </w:rPr>
        <w:t>。如项目包含“多件”标的物的，需按标的物项数逐项填写。</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4.供应商提供《中小企业声明函》内容不实的，属于提供虚假材料谋取中标、成交，依照《中华人民共和国政府采购法》等国家有关规定追究相应责任。</w:t>
      </w:r>
    </w:p>
    <w:p>
      <w:pPr>
        <w:adjustRightInd w:val="0"/>
        <w:snapToGrid w:val="0"/>
        <w:spacing w:line="288" w:lineRule="auto"/>
        <w:rPr>
          <w:rFonts w:hint="eastAsia" w:ascii="宋体" w:hAnsi="宋体" w:eastAsia="宋体" w:cs="宋体"/>
          <w:sz w:val="21"/>
          <w:szCs w:val="21"/>
        </w:rPr>
        <w:sectPr>
          <w:footerReference r:id="rId6" w:type="default"/>
          <w:pgSz w:w="11906" w:h="16838"/>
          <w:pgMar w:top="1247" w:right="1247" w:bottom="1247" w:left="1247" w:header="0" w:footer="694" w:gutter="0"/>
          <w:pgNumType w:fmt="decimal" w:start="1"/>
          <w:cols w:space="720" w:num="1"/>
          <w:docGrid w:linePitch="381" w:charSpace="0"/>
        </w:sectPr>
      </w:pPr>
      <w:r>
        <w:rPr>
          <w:rFonts w:hint="eastAsia" w:ascii="宋体" w:hAnsi="宋体" w:eastAsia="宋体" w:cs="宋体"/>
          <w:sz w:val="21"/>
          <w:szCs w:val="21"/>
        </w:rPr>
        <w:t>5.本项目只以《中小企业声明函》作为评判供应商是否属于中小企业的唯一依据。</w:t>
      </w:r>
    </w:p>
    <w:p>
      <w:pPr>
        <w:adjustRightInd w:val="0"/>
        <w:snapToGrid w:val="0"/>
        <w:spacing w:line="288" w:lineRule="auto"/>
        <w:jc w:val="center"/>
        <w:outlineLvl w:val="3"/>
        <w:rPr>
          <w:rFonts w:ascii="宋体" w:hAnsi="宋体" w:eastAsia="宋体" w:cs="宋体"/>
          <w:b/>
          <w:color w:val="auto"/>
          <w:spacing w:val="-6"/>
          <w:kern w:val="2"/>
          <w:sz w:val="21"/>
          <w:szCs w:val="21"/>
          <w:highlight w:val="none"/>
        </w:rPr>
      </w:pPr>
      <w:r>
        <w:rPr>
          <w:rFonts w:ascii="宋体" w:hAnsi="宋体" w:eastAsia="宋体" w:cs="宋体"/>
          <w:b/>
          <w:spacing w:val="-6"/>
          <w:sz w:val="21"/>
          <w:szCs w:val="21"/>
        </w:rPr>
        <w:t>2</w:t>
      </w:r>
      <w:r>
        <w:rPr>
          <w:rFonts w:hint="eastAsia" w:ascii="宋体" w:hAnsi="宋体" w:eastAsia="宋体" w:cs="宋体"/>
          <w:b/>
          <w:spacing w:val="-6"/>
          <w:sz w:val="21"/>
          <w:szCs w:val="21"/>
        </w:rPr>
        <w:t>）属于监狱企业的证明文件（若属于监狱企业）</w:t>
      </w:r>
    </w:p>
    <w:p>
      <w:pPr>
        <w:adjustRightInd w:val="0"/>
        <w:snapToGrid w:val="0"/>
        <w:spacing w:line="288" w:lineRule="auto"/>
        <w:rPr>
          <w:rFonts w:ascii="宋体" w:hAnsi="宋体" w:eastAsia="宋体" w:cs="宋体"/>
          <w:color w:val="000000"/>
          <w:kern w:val="0"/>
          <w:sz w:val="21"/>
          <w:szCs w:val="21"/>
        </w:rPr>
      </w:pPr>
    </w:p>
    <w:p>
      <w:pPr>
        <w:adjustRightInd w:val="0"/>
        <w:snapToGrid w:val="0"/>
        <w:spacing w:line="288" w:lineRule="auto"/>
        <w:ind w:firstLine="373" w:firstLineChars="177"/>
        <w:rPr>
          <w:rFonts w:ascii="宋体" w:hAnsi="宋体" w:eastAsia="宋体"/>
          <w:b/>
          <w:bCs/>
          <w:sz w:val="21"/>
          <w:szCs w:val="21"/>
        </w:rPr>
      </w:pPr>
      <w:r>
        <w:rPr>
          <w:rFonts w:hint="eastAsia" w:ascii="宋体" w:hAnsi="宋体" w:eastAsia="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 w:val="21"/>
          <w:szCs w:val="21"/>
        </w:rPr>
      </w:pPr>
    </w:p>
    <w:p>
      <w:pPr>
        <w:adjustRightInd w:val="0"/>
        <w:snapToGrid w:val="0"/>
        <w:spacing w:line="288" w:lineRule="auto"/>
        <w:rPr>
          <w:rFonts w:ascii="宋体" w:hAnsi="宋体" w:eastAsia="宋体"/>
          <w:b/>
          <w:bCs/>
          <w:sz w:val="21"/>
          <w:szCs w:val="21"/>
        </w:rPr>
      </w:pPr>
      <w:r>
        <w:rPr>
          <w:rFonts w:hint="eastAsia" w:ascii="宋体" w:hAnsi="宋体" w:eastAsia="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val="0"/>
        <w:snapToGrid w:val="0"/>
        <w:spacing w:line="288" w:lineRule="auto"/>
        <w:rPr>
          <w:rFonts w:hint="eastAsia" w:ascii="宋体" w:hAnsi="宋体" w:eastAsia="宋体" w:cs="宋体"/>
          <w:color w:val="000000"/>
          <w:kern w:val="0"/>
          <w:sz w:val="21"/>
          <w:szCs w:val="21"/>
        </w:rPr>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color w:val="000000"/>
          <w:kern w:val="0"/>
          <w:sz w:val="21"/>
          <w:szCs w:val="21"/>
        </w:rPr>
        <w:t>二、在政府采购活动中，监狱企业视同小型、微型企业，享受预留份额、评审中价格扣除等政府采购促进中小企业发展的政府采购政策。</w:t>
      </w:r>
    </w:p>
    <w:p>
      <w:pPr>
        <w:adjustRightInd w:val="0"/>
        <w:snapToGrid w:val="0"/>
        <w:spacing w:line="288" w:lineRule="auto"/>
        <w:jc w:val="center"/>
        <w:outlineLvl w:val="3"/>
        <w:rPr>
          <w:rFonts w:hint="eastAsia" w:ascii="宋体" w:hAnsi="宋体" w:eastAsia="宋体" w:cs="宋体"/>
          <w:b/>
          <w:spacing w:val="-6"/>
          <w:sz w:val="21"/>
          <w:szCs w:val="21"/>
        </w:rPr>
      </w:pPr>
      <w:r>
        <w:rPr>
          <w:rFonts w:hint="eastAsia" w:ascii="宋体" w:hAnsi="宋体" w:eastAsia="宋体" w:cs="宋体"/>
          <w:b/>
          <w:spacing w:val="-6"/>
          <w:sz w:val="21"/>
          <w:szCs w:val="21"/>
        </w:rPr>
        <w:t>3）残疾人福利性单位声明函（若属于残疾人福利性单位）</w:t>
      </w:r>
    </w:p>
    <w:p>
      <w:pPr>
        <w:adjustRightInd w:val="0"/>
        <w:snapToGrid w:val="0"/>
        <w:spacing w:line="288" w:lineRule="auto"/>
        <w:rPr>
          <w:rFonts w:hint="eastAsia" w:ascii="宋体" w:hAnsi="宋体" w:eastAsia="宋体" w:cs="宋体"/>
          <w:b/>
          <w:spacing w:val="6"/>
          <w:sz w:val="21"/>
          <w:szCs w:val="21"/>
        </w:rPr>
      </w:pP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本单位郑重声明，根据《财政部 民政部 中国残疾人联合会关于促进残疾人就业政府采购政策的通知》（财库</w:t>
      </w:r>
      <w:r>
        <w:rPr>
          <w:rFonts w:hint="eastAsia" w:ascii="宋体" w:hAnsi="宋体" w:eastAsia="宋体" w:cs="宋体"/>
          <w:sz w:val="21"/>
          <w:szCs w:val="21"/>
        </w:rPr>
        <w:t>〔2017〕141</w:t>
      </w:r>
      <w:r>
        <w:rPr>
          <w:rFonts w:hint="eastAsia" w:ascii="宋体" w:hAnsi="宋体" w:eastAsia="宋体" w:cs="宋体"/>
          <w:spacing w:val="6"/>
          <w:sz w:val="21"/>
          <w:szCs w:val="21"/>
        </w:rPr>
        <w:t>号）的规定，</w:t>
      </w:r>
      <w:r>
        <w:rPr>
          <w:rFonts w:hint="eastAsia" w:ascii="宋体" w:hAnsi="宋体" w:eastAsia="宋体" w:cs="宋体"/>
          <w:b/>
          <w:bCs/>
          <w:spacing w:val="6"/>
          <w:sz w:val="21"/>
          <w:szCs w:val="21"/>
        </w:rPr>
        <w:t>本单位为符合条件的残疾人福利性单位</w:t>
      </w:r>
      <w:r>
        <w:rPr>
          <w:rFonts w:hint="eastAsia" w:ascii="宋体" w:hAnsi="宋体" w:eastAsia="宋体" w:cs="宋体"/>
          <w:spacing w:val="6"/>
          <w:sz w:val="21"/>
          <w:szCs w:val="21"/>
        </w:rPr>
        <w:t>，且本单位参加</w:t>
      </w:r>
      <w:r>
        <w:rPr>
          <w:rFonts w:hint="eastAsia" w:ascii="宋体" w:hAnsi="宋体" w:eastAsia="宋体" w:cs="宋体"/>
          <w:spacing w:val="6"/>
          <w:sz w:val="21"/>
          <w:szCs w:val="21"/>
          <w:u w:val="single"/>
        </w:rPr>
        <w:t xml:space="preserve"> 浙江省公安厅 </w:t>
      </w:r>
      <w:r>
        <w:rPr>
          <w:rFonts w:hint="eastAsia" w:ascii="宋体" w:hAnsi="宋体" w:eastAsia="宋体" w:cs="宋体"/>
          <w:spacing w:val="6"/>
          <w:sz w:val="21"/>
          <w:szCs w:val="21"/>
        </w:rPr>
        <w:t>的</w:t>
      </w:r>
      <w:r>
        <w:rPr>
          <w:rFonts w:hint="eastAsia" w:ascii="宋体" w:hAnsi="宋体" w:eastAsia="宋体" w:cs="宋体"/>
          <w:spacing w:val="6"/>
          <w:sz w:val="21"/>
          <w:szCs w:val="21"/>
          <w:u w:val="single"/>
        </w:rPr>
        <w:t>2023年全国青少年毒品预防教育数字化平台运维</w:t>
      </w:r>
      <w:r>
        <w:rPr>
          <w:rFonts w:hint="eastAsia" w:ascii="宋体" w:hAnsi="宋体" w:eastAsia="宋体" w:cs="宋体"/>
          <w:spacing w:val="6"/>
          <w:sz w:val="21"/>
          <w:szCs w:val="21"/>
          <w:u w:val="none"/>
          <w:lang w:val="en-US" w:eastAsia="zh-CN"/>
        </w:rPr>
        <w:t>项目</w:t>
      </w:r>
      <w:r>
        <w:rPr>
          <w:rFonts w:hint="eastAsia" w:ascii="宋体" w:hAnsi="宋体" w:eastAsia="宋体" w:cs="宋体"/>
          <w:spacing w:val="6"/>
          <w:sz w:val="21"/>
          <w:szCs w:val="21"/>
        </w:rPr>
        <w:t>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单位名称（盖章）：</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日  期：</w:t>
      </w:r>
    </w:p>
    <w:p>
      <w:pPr>
        <w:adjustRightInd w:val="0"/>
        <w:snapToGrid w:val="0"/>
        <w:spacing w:line="288" w:lineRule="auto"/>
        <w:rPr>
          <w:rFonts w:hint="eastAsia" w:ascii="宋体" w:hAnsi="宋体" w:eastAsia="宋体" w:cs="宋体"/>
          <w:sz w:val="21"/>
          <w:szCs w:val="21"/>
        </w:rPr>
      </w:pPr>
    </w:p>
    <w:p>
      <w:pPr>
        <w:adjustRightInd w:val="0"/>
        <w:snapToGri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说明：</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二、符合条件的残疾人福利性单位在参加政府采购活动时，应当提供</w:t>
      </w:r>
      <w:r>
        <w:rPr>
          <w:rFonts w:hint="eastAsia" w:ascii="宋体" w:hAnsi="宋体" w:eastAsia="宋体" w:cs="宋体"/>
          <w:sz w:val="21"/>
          <w:szCs w:val="21"/>
        </w:rPr>
        <w:t>财库[2017]141号文件</w:t>
      </w:r>
      <w:r>
        <w:rPr>
          <w:rFonts w:hint="eastAsia" w:ascii="宋体" w:hAnsi="宋体" w:eastAsia="宋体" w:cs="宋体"/>
          <w:color w:val="000000"/>
          <w:sz w:val="21"/>
          <w:szCs w:val="21"/>
        </w:rPr>
        <w:t>规定的《残疾人福利性单位声明函》</w:t>
      </w:r>
      <w:r>
        <w:rPr>
          <w:rFonts w:hint="eastAsia" w:ascii="宋体" w:hAnsi="宋体" w:eastAsia="宋体" w:cs="宋体"/>
          <w:sz w:val="21"/>
          <w:szCs w:val="21"/>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三、在政府采购活动中，残疾人福利性单位视同小型、微型企业，享受预留份额、评审中价格扣除等促进中小企业发展的政府采购政策。</w:t>
      </w:r>
    </w:p>
    <w:p>
      <w:pPr>
        <w:pStyle w:val="2"/>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sz w:val="21"/>
          <w:szCs w:val="21"/>
        </w:rPr>
        <w:t>残疾人福利性单位属于小型、微型企业的，不重复享受政策</w:t>
      </w:r>
    </w:p>
    <w:p>
      <w:pPr>
        <w:numPr>
          <w:ilvl w:val="0"/>
          <w:numId w:val="3"/>
        </w:numPr>
        <w:adjustRightInd w:val="0"/>
        <w:snapToGrid w:val="0"/>
        <w:spacing w:line="288" w:lineRule="auto"/>
        <w:ind w:left="-398" w:leftChars="0" w:firstLine="398" w:firstLineChars="0"/>
        <w:jc w:val="center"/>
        <w:rPr>
          <w:rFonts w:hint="eastAsia" w:ascii="宋体" w:hAnsi="宋体" w:eastAsia="宋体" w:cs="宋体"/>
          <w:b/>
          <w:spacing w:val="-6"/>
          <w:szCs w:val="21"/>
          <w:lang w:val="en-US" w:eastAsia="zh-CN"/>
        </w:rPr>
      </w:pPr>
      <w:r>
        <w:rPr>
          <w:rFonts w:ascii="宋体" w:hAnsi="宋体" w:eastAsia="宋体" w:cs="宋体"/>
          <w:b/>
          <w:spacing w:val="-6"/>
          <w:sz w:val="21"/>
          <w:szCs w:val="21"/>
        </w:rPr>
        <w:t>联合体投标的：资格审查要求的资格证明材料（均需加盖公章，（1）（</w:t>
      </w:r>
      <w:r>
        <w:rPr>
          <w:rFonts w:hint="eastAsia" w:ascii="宋体" w:hAnsi="宋体" w:eastAsia="宋体" w:cs="宋体"/>
          <w:b/>
          <w:spacing w:val="-6"/>
          <w:sz w:val="21"/>
          <w:szCs w:val="21"/>
          <w:lang w:val="en-US" w:eastAsia="zh-CN"/>
        </w:rPr>
        <w:t>2</w:t>
      </w:r>
      <w:r>
        <w:rPr>
          <w:rFonts w:ascii="宋体" w:hAnsi="宋体" w:eastAsia="宋体" w:cs="宋体"/>
          <w:b/>
          <w:spacing w:val="-6"/>
          <w:sz w:val="21"/>
          <w:szCs w:val="21"/>
        </w:rPr>
        <w:t>）联合体投标的联合体各方均须提供并各自加盖公章）</w:t>
      </w:r>
    </w:p>
    <w:p>
      <w:pPr>
        <w:pStyle w:val="22"/>
        <w:rPr>
          <w:rFonts w:hint="eastAsia"/>
          <w:lang w:val="en-US" w:eastAsia="zh-CN"/>
        </w:rPr>
      </w:pPr>
    </w:p>
    <w:p>
      <w:pPr>
        <w:adjustRightInd w:val="0"/>
        <w:snapToGrid w:val="0"/>
        <w:spacing w:line="288" w:lineRule="auto"/>
        <w:jc w:val="center"/>
        <w:rPr>
          <w:rFonts w:ascii="宋体" w:hAnsi="宋体" w:eastAsia="宋体" w:cs="宋体"/>
          <w:b/>
          <w:spacing w:val="-6"/>
          <w:szCs w:val="21"/>
        </w:rPr>
      </w:pPr>
      <w:r>
        <w:rPr>
          <w:rFonts w:hint="eastAsia" w:ascii="宋体" w:hAnsi="宋体" w:eastAsia="宋体" w:cs="宋体"/>
          <w:b/>
          <w:spacing w:val="-6"/>
          <w:szCs w:val="21"/>
          <w:lang w:eastAsia="zh-CN"/>
        </w:rPr>
        <w:t>（</w:t>
      </w:r>
      <w:r>
        <w:rPr>
          <w:rFonts w:hint="eastAsia" w:ascii="宋体" w:hAnsi="宋体" w:eastAsia="宋体" w:cs="宋体"/>
          <w:b/>
          <w:spacing w:val="-6"/>
          <w:szCs w:val="21"/>
          <w:lang w:val="en-US" w:eastAsia="zh-CN"/>
        </w:rPr>
        <w:t>1</w:t>
      </w:r>
      <w:r>
        <w:rPr>
          <w:rFonts w:hint="eastAsia" w:ascii="宋体" w:hAnsi="宋体" w:eastAsia="宋体" w:cs="宋体"/>
          <w:b/>
          <w:spacing w:val="-6"/>
          <w:szCs w:val="21"/>
          <w:lang w:eastAsia="zh-CN"/>
        </w:rPr>
        <w:t>）</w:t>
      </w:r>
      <w:r>
        <w:rPr>
          <w:rFonts w:hint="eastAsia" w:ascii="宋体" w:hAnsi="宋体" w:eastAsia="宋体" w:cs="宋体"/>
          <w:b/>
          <w:spacing w:val="-6"/>
          <w:szCs w:val="21"/>
        </w:rPr>
        <w:t>有效的法人或者其他组织的营业执照等证明文件（复印件），自然人的身份证明</w:t>
      </w:r>
    </w:p>
    <w:p>
      <w:pPr>
        <w:adjustRightInd w:val="0"/>
        <w:snapToGrid w:val="0"/>
        <w:spacing w:line="288" w:lineRule="auto"/>
        <w:jc w:val="center"/>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说明：</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1.如供应商是企业（包括合伙企业），提供在工商部门注册的有效“企业法人营业执照”或“营业执照”；</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2.如供应商是事业单位，提供有效的“事业单位法人证书”；</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3.如供应商是非企业专业服务机构的，提供执业许可证等证明文件；</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4.如供应商是个体工商户，提供有效的“个体工商户营业执照”；</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5.如供应商是自然人，提供有效的自然人身份证明。</w:t>
      </w:r>
    </w:p>
    <w:p>
      <w:pPr>
        <w:pStyle w:val="2"/>
        <w:sectPr>
          <w:pgSz w:w="11906" w:h="16838"/>
          <w:pgMar w:top="1247" w:right="1247" w:bottom="1247" w:left="1247" w:header="0" w:footer="694" w:gutter="0"/>
          <w:pgNumType w:fmt="decimal"/>
          <w:cols w:space="720" w:num="1"/>
          <w:docGrid w:linePitch="381" w:charSpace="0"/>
        </w:sectPr>
      </w:pP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2</w:t>
      </w:r>
      <w:r>
        <w:rPr>
          <w:rFonts w:ascii="宋体" w:hAnsi="宋体" w:eastAsia="宋体" w:cs="宋体"/>
          <w:b/>
          <w:spacing w:val="-6"/>
          <w:szCs w:val="21"/>
        </w:rPr>
        <w:t>）符合参加政府采购活动应当具备的一般条件的承诺函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w:t>
      </w:r>
      <w:r>
        <w:rPr>
          <w:rFonts w:hint="eastAsia" w:ascii="宋体" w:hAnsi="宋体" w:eastAsia="宋体" w:cs="Times New Roman"/>
          <w:b/>
          <w:bCs/>
          <w:sz w:val="21"/>
          <w:szCs w:val="21"/>
          <w:lang w:val="en-US" w:eastAsia="zh-CN"/>
        </w:rPr>
        <w:t>浙江省公安厅、</w:t>
      </w:r>
      <w:r>
        <w:rPr>
          <w:rFonts w:hint="eastAsia" w:ascii="宋体" w:hAnsi="宋体" w:eastAsia="宋体" w:cs="Times New Roman"/>
          <w:b/>
          <w:bCs/>
          <w:sz w:val="21"/>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lang w:val="en-US" w:eastAsia="zh-CN"/>
        </w:rPr>
        <w:t xml:space="preserve"> </w:t>
      </w:r>
      <w:r>
        <w:rPr>
          <w:rFonts w:hint="eastAsia" w:ascii="宋体" w:hAnsi="宋体" w:eastAsia="宋体" w:cs="Times New Roman"/>
          <w:spacing w:val="-6"/>
          <w:szCs w:val="21"/>
          <w:u w:val="single"/>
          <w:lang w:val="en-US" w:eastAsia="zh-CN"/>
        </w:rPr>
        <w:t xml:space="preserve"> 2023年全国青少年毒品预防教育数字化平台运维</w:t>
      </w:r>
      <w:r>
        <w:rPr>
          <w:rFonts w:hint="eastAsia"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pStyle w:val="2"/>
        <w:sectPr>
          <w:pgSz w:w="11906" w:h="16838"/>
          <w:pgMar w:top="1247" w:right="1247" w:bottom="1247" w:left="1247" w:header="0" w:footer="694" w:gutter="0"/>
          <w:pgNumType w:fmt="decimal"/>
          <w:cols w:space="720" w:num="1"/>
          <w:docGrid w:linePitch="381" w:charSpace="0"/>
        </w:sectPr>
      </w:pPr>
    </w:p>
    <w:p>
      <w:pPr>
        <w:widowControl/>
        <w:shd w:val="clear"/>
        <w:jc w:val="center"/>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w:t>
      </w:r>
      <w:r>
        <w:rPr>
          <w:rFonts w:hint="eastAsia" w:ascii="宋体" w:hAnsi="宋体" w:eastAsia="宋体" w:cs="宋体"/>
          <w:b/>
          <w:color w:val="auto"/>
          <w:spacing w:val="-6"/>
          <w:sz w:val="21"/>
          <w:szCs w:val="21"/>
          <w:highlight w:val="none"/>
          <w:lang w:val="en-US" w:eastAsia="zh-CN"/>
        </w:rPr>
        <w:t>3</w:t>
      </w:r>
      <w:r>
        <w:rPr>
          <w:rFonts w:hint="eastAsia" w:ascii="宋体" w:hAnsi="宋体" w:eastAsia="宋体" w:cs="宋体"/>
          <w:b/>
          <w:color w:val="auto"/>
          <w:spacing w:val="-6"/>
          <w:sz w:val="21"/>
          <w:szCs w:val="21"/>
          <w:highlight w:val="none"/>
        </w:rPr>
        <w:t>）联合协议（联合体投标须提供）</w:t>
      </w:r>
    </w:p>
    <w:p>
      <w:pPr>
        <w:widowControl/>
        <w:shd w:val="clear"/>
        <w:jc w:val="left"/>
        <w:rPr>
          <w:rFonts w:hint="eastAsia" w:eastAsia="宋体"/>
          <w:sz w:val="21"/>
          <w:szCs w:val="21"/>
          <w:lang w:eastAsia="zh-CN"/>
        </w:rPr>
        <w:sectPr>
          <w:footerReference r:id="rId7" w:type="default"/>
          <w:pgSz w:w="11906" w:h="16838"/>
          <w:pgMar w:top="1247" w:right="1247" w:bottom="1247" w:left="1247" w:header="85" w:footer="867" w:gutter="0"/>
          <w:pgNumType w:fmt="decimal"/>
          <w:cols w:space="425" w:num="1"/>
          <w:docGrid w:type="lines" w:linePitch="312" w:charSpace="0"/>
        </w:sectPr>
      </w:pPr>
      <w:r>
        <w:rPr>
          <w:rFonts w:hint="eastAsia" w:ascii="宋体" w:hAnsi="宋体" w:eastAsia="宋体" w:cs="宋体"/>
          <w:b/>
          <w:color w:val="auto"/>
          <w:spacing w:val="-6"/>
          <w:sz w:val="21"/>
          <w:szCs w:val="21"/>
          <w:highlight w:val="none"/>
        </w:rPr>
        <w:t>说明：格式详见“附件2联合协议</w:t>
      </w:r>
      <w:r>
        <w:rPr>
          <w:rFonts w:hint="eastAsia" w:ascii="宋体" w:hAnsi="宋体" w:eastAsia="宋体" w:cs="宋体"/>
          <w:b/>
          <w:color w:val="auto"/>
          <w:spacing w:val="-6"/>
          <w:sz w:val="21"/>
          <w:szCs w:val="21"/>
          <w:highlight w:val="none"/>
          <w:lang w:eastAsia="zh-CN"/>
        </w:rPr>
        <w:t>”</w:t>
      </w:r>
    </w:p>
    <w:p>
      <w:pPr>
        <w:adjustRightInd w:val="0"/>
        <w:snapToGrid w:val="0"/>
        <w:spacing w:line="288" w:lineRule="auto"/>
        <w:jc w:val="center"/>
        <w:outlineLvl w:val="2"/>
        <w:rPr>
          <w:rFonts w:hint="eastAsia" w:ascii="宋体" w:hAnsi="宋体" w:eastAsia="宋体" w:cs="宋体"/>
          <w:b/>
          <w:spacing w:val="-6"/>
          <w:sz w:val="21"/>
          <w:szCs w:val="21"/>
        </w:rPr>
      </w:pPr>
      <w:r>
        <w:rPr>
          <w:rFonts w:hint="eastAsia" w:ascii="宋体" w:hAnsi="宋体" w:eastAsia="宋体" w:cs="宋体"/>
          <w:b/>
          <w:spacing w:val="-6"/>
          <w:sz w:val="21"/>
          <w:szCs w:val="21"/>
        </w:rPr>
        <w:t>（</w:t>
      </w:r>
      <w:r>
        <w:rPr>
          <w:rFonts w:hint="eastAsia" w:ascii="宋体" w:hAnsi="宋体" w:eastAsia="宋体" w:cs="宋体"/>
          <w:b/>
          <w:spacing w:val="-6"/>
          <w:sz w:val="21"/>
          <w:szCs w:val="21"/>
          <w:lang w:val="en-US" w:eastAsia="zh-CN"/>
        </w:rPr>
        <w:t>4</w:t>
      </w:r>
      <w:r>
        <w:rPr>
          <w:rFonts w:hint="eastAsia" w:ascii="宋体" w:hAnsi="宋体" w:eastAsia="宋体" w:cs="宋体"/>
          <w:b/>
          <w:spacing w:val="-6"/>
          <w:sz w:val="21"/>
          <w:szCs w:val="21"/>
        </w:rPr>
        <w:t>）落实政府采购政策需满足的资格要求：</w:t>
      </w:r>
    </w:p>
    <w:p>
      <w:pPr>
        <w:adjustRightInd w:val="0"/>
        <w:snapToGrid w:val="0"/>
        <w:spacing w:line="288" w:lineRule="auto"/>
        <w:ind w:firstLine="498" w:firstLineChars="236"/>
        <w:jc w:val="center"/>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）中小企业声明函（服务）（若属于中小企业）</w:t>
      </w:r>
    </w:p>
    <w:p>
      <w:pPr>
        <w:adjustRightInd w:val="0"/>
        <w:snapToGrid w:val="0"/>
        <w:spacing w:line="288" w:lineRule="auto"/>
        <w:ind w:firstLine="498" w:firstLineChars="236"/>
        <w:rPr>
          <w:rFonts w:hint="eastAsia" w:ascii="宋体" w:hAnsi="宋体" w:eastAsia="宋体" w:cs="宋体"/>
          <w:b/>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lang w:val="en-US" w:eastAsia="zh-CN"/>
        </w:rPr>
        <w:t xml:space="preserve"> </w:t>
      </w:r>
      <w:r>
        <w:rPr>
          <w:rFonts w:hint="eastAsia" w:ascii="宋体" w:hAnsi="宋体" w:eastAsia="宋体" w:cs="宋体"/>
          <w:i w:val="0"/>
          <w:iCs/>
          <w:sz w:val="21"/>
          <w:szCs w:val="21"/>
          <w:u w:val="single"/>
          <w:lang w:val="en-US" w:eastAsia="zh-CN"/>
        </w:rPr>
        <w:t xml:space="preserve">浙江省公安厅 </w:t>
      </w:r>
      <w:r>
        <w:rPr>
          <w:rFonts w:hint="eastAsia" w:ascii="宋体" w:hAnsi="宋体" w:eastAsia="宋体" w:cs="宋体"/>
          <w:i w:val="0"/>
          <w:iCs/>
          <w:sz w:val="21"/>
          <w:szCs w:val="21"/>
        </w:rPr>
        <w:t>的</w:t>
      </w:r>
      <w:r>
        <w:rPr>
          <w:rFonts w:hint="eastAsia" w:ascii="宋体" w:hAnsi="宋体" w:eastAsia="宋体" w:cs="宋体"/>
          <w:i w:val="0"/>
          <w:iCs/>
          <w:sz w:val="21"/>
          <w:szCs w:val="21"/>
          <w:u w:val="single"/>
          <w:lang w:val="en-US" w:eastAsia="zh-CN"/>
        </w:rPr>
        <w:t xml:space="preserve">  2023年全国青少年毒品预防教育数字化平台运维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u w:val="none"/>
          <w:lang w:val="en-US" w:eastAsia="zh-CN"/>
        </w:rPr>
        <w:t>项目</w:t>
      </w:r>
      <w:r>
        <w:rPr>
          <w:rFonts w:hint="eastAsia" w:ascii="宋体" w:hAnsi="宋体" w:eastAsia="宋体" w:cs="宋体"/>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hint="eastAsia" w:ascii="宋体" w:hAnsi="宋体" w:eastAsia="宋体" w:cs="宋体"/>
          <w:i w:val="0"/>
          <w:iCs/>
          <w:sz w:val="21"/>
          <w:szCs w:val="21"/>
          <w:highlight w:val="none"/>
          <w:u w:val="single"/>
        </w:rPr>
      </w:pPr>
      <w:r>
        <w:rPr>
          <w:rFonts w:hint="eastAsia" w:ascii="宋体" w:hAnsi="宋体" w:eastAsia="宋体" w:cs="宋体"/>
          <w:i w:val="0"/>
          <w:iCs/>
          <w:sz w:val="21"/>
          <w:szCs w:val="21"/>
          <w:u w:val="single"/>
        </w:rPr>
        <w:t>1.（标的名称），属于（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highlight w:val="none"/>
        </w:rPr>
        <w:t>承建（承接）企业为</w:t>
      </w:r>
      <w:r>
        <w:rPr>
          <w:rFonts w:hint="eastAsia" w:ascii="宋体" w:hAnsi="宋体" w:eastAsia="宋体" w:cs="宋体"/>
          <w:i w:val="0"/>
          <w:iCs/>
          <w:sz w:val="21"/>
          <w:szCs w:val="21"/>
          <w:highlight w:val="none"/>
          <w:u w:val="single"/>
        </w:rPr>
        <w:t>（企业名称）</w:t>
      </w:r>
      <w:r>
        <w:rPr>
          <w:rFonts w:hint="eastAsia" w:ascii="宋体" w:hAnsi="宋体" w:eastAsia="宋体" w:cs="宋体"/>
          <w:i w:val="0"/>
          <w:iCs/>
          <w:sz w:val="21"/>
          <w:szCs w:val="21"/>
          <w:highlight w:val="none"/>
        </w:rPr>
        <w:t>，从业人员</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人，营业收入为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万元，资产总额为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万元，属于</w:t>
      </w:r>
      <w:r>
        <w:rPr>
          <w:rFonts w:hint="eastAsia" w:ascii="宋体" w:hAnsi="宋体" w:eastAsia="宋体" w:cs="宋体"/>
          <w:i w:val="0"/>
          <w:iCs/>
          <w:sz w:val="21"/>
          <w:szCs w:val="21"/>
          <w:highlight w:val="none"/>
          <w:u w:val="single"/>
        </w:rPr>
        <w:t>（中型企业、小型企业、微型企业）</w:t>
      </w:r>
      <w:r>
        <w:rPr>
          <w:rFonts w:hint="eastAsia" w:ascii="宋体" w:hAnsi="宋体" w:eastAsia="宋体" w:cs="宋体"/>
          <w:i w:val="0"/>
          <w:iCs/>
          <w:sz w:val="21"/>
          <w:szCs w:val="21"/>
          <w:highlight w:val="none"/>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i w:val="0"/>
          <w:iCs/>
          <w:sz w:val="21"/>
          <w:szCs w:val="21"/>
          <w:highlight w:val="none"/>
          <w:u w:val="single"/>
        </w:rPr>
        <w:t>2.（标的名称）</w:t>
      </w:r>
      <w:r>
        <w:rPr>
          <w:rFonts w:hint="eastAsia" w:ascii="宋体" w:hAnsi="宋体" w:eastAsia="宋体" w:cs="宋体"/>
          <w:i w:val="0"/>
          <w:iCs/>
          <w:sz w:val="21"/>
          <w:szCs w:val="21"/>
          <w:highlight w:val="none"/>
        </w:rPr>
        <w:t>，属于（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rPr>
        <w:t>；承建（承接）企业为</w:t>
      </w:r>
      <w:r>
        <w:rPr>
          <w:rFonts w:hint="eastAsia" w:ascii="宋体" w:hAnsi="宋体" w:eastAsia="宋体" w:cs="宋体"/>
          <w:i w:val="0"/>
          <w:iCs/>
          <w:sz w:val="21"/>
          <w:szCs w:val="21"/>
          <w:u w:val="single"/>
        </w:rPr>
        <w:t>（企业名称）</w:t>
      </w:r>
      <w:r>
        <w:rPr>
          <w:rFonts w:hint="eastAsia" w:ascii="宋体" w:hAnsi="宋体" w:eastAsia="宋体" w:cs="宋体"/>
          <w:i w:val="0"/>
          <w:iCs/>
          <w:sz w:val="21"/>
          <w:szCs w:val="21"/>
        </w:rPr>
        <w:t>，从业人员</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人，营业收入为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万元，资产总额为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万元，属于</w:t>
      </w:r>
      <w:r>
        <w:rPr>
          <w:rFonts w:hint="eastAsia" w:ascii="宋体" w:hAnsi="宋体" w:eastAsia="宋体" w:cs="宋体"/>
          <w:i w:val="0"/>
          <w:iCs/>
          <w:sz w:val="21"/>
          <w:szCs w:val="21"/>
          <w:u w:val="single"/>
        </w:rPr>
        <w:t>（中型企业、小型企业、微型企业）</w:t>
      </w:r>
      <w:r>
        <w:rPr>
          <w:rFonts w:hint="eastAsia" w:ascii="宋体" w:hAnsi="宋体" w:eastAsia="宋体" w:cs="宋体"/>
          <w:i w:val="0"/>
          <w:iCs/>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企业名称（盖章）：</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日期：</w:t>
      </w:r>
    </w:p>
    <w:p>
      <w:pPr>
        <w:adjustRightInd w:val="0"/>
        <w:snapToGrid w:val="0"/>
        <w:spacing w:line="288" w:lineRule="auto"/>
        <w:ind w:firstLine="495" w:firstLineChars="236"/>
        <w:rPr>
          <w:rFonts w:hint="eastAsia" w:ascii="宋体" w:hAnsi="宋体" w:eastAsia="宋体" w:cs="宋体"/>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注：</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2.从业人员、营业收入、资产总额填报上一年度数据，无上一年度数据的新成立企业可不填报。</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3.《中小企业声明函》填写不全的，视为未提供《中小企业声明函》（从业人员、营业收入、资产总额在中小企业划型标准规定中不涉及的除外），不享受</w:t>
      </w:r>
      <w:r>
        <w:rPr>
          <w:rFonts w:hint="eastAsia" w:ascii="宋体" w:hAnsi="宋体" w:eastAsia="宋体" w:cs="宋体"/>
          <w:sz w:val="21"/>
          <w:szCs w:val="21"/>
          <w:lang w:val="en-US" w:eastAsia="zh-CN"/>
        </w:rPr>
        <w:t>中小企业扶持政策</w:t>
      </w:r>
      <w:r>
        <w:rPr>
          <w:rFonts w:hint="eastAsia" w:ascii="宋体" w:hAnsi="宋体" w:eastAsia="宋体" w:cs="宋体"/>
          <w:sz w:val="21"/>
          <w:szCs w:val="21"/>
        </w:rPr>
        <w:t>。如项目包含“多件”标的物的，需按标的物项数逐项填写。</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4.供应商提供《中小企业声明函》内容不实的，属于提供虚假材料谋取中标、成交，依照《中华人民共和国政府采购法》等国家有关规定追究相应责任。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hint="eastAsia" w:ascii="宋体" w:hAnsi="宋体" w:eastAsia="宋体" w:cs="宋体"/>
          <w:sz w:val="21"/>
          <w:szCs w:val="21"/>
        </w:rPr>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sz w:val="21"/>
          <w:szCs w:val="21"/>
        </w:rPr>
        <w:t>5.本项目只以《中小企业声明函》作为评判供应商是否属于中小企业的唯一依据。</w:t>
      </w:r>
    </w:p>
    <w:p>
      <w:pPr>
        <w:adjustRightInd w:val="0"/>
        <w:snapToGrid w:val="0"/>
        <w:spacing w:line="288" w:lineRule="auto"/>
        <w:jc w:val="center"/>
        <w:outlineLvl w:val="3"/>
        <w:rPr>
          <w:rFonts w:ascii="宋体" w:hAnsi="宋体" w:eastAsia="宋体" w:cs="宋体"/>
          <w:b/>
          <w:color w:val="auto"/>
          <w:spacing w:val="-6"/>
          <w:kern w:val="2"/>
          <w:sz w:val="21"/>
          <w:szCs w:val="21"/>
          <w:highlight w:val="none"/>
        </w:rPr>
      </w:pPr>
      <w:r>
        <w:rPr>
          <w:rFonts w:ascii="宋体" w:hAnsi="宋体" w:eastAsia="宋体" w:cs="宋体"/>
          <w:b/>
          <w:spacing w:val="-6"/>
          <w:sz w:val="21"/>
          <w:szCs w:val="21"/>
        </w:rPr>
        <w:t>2</w:t>
      </w:r>
      <w:r>
        <w:rPr>
          <w:rFonts w:hint="eastAsia" w:ascii="宋体" w:hAnsi="宋体" w:eastAsia="宋体" w:cs="宋体"/>
          <w:b/>
          <w:spacing w:val="-6"/>
          <w:sz w:val="21"/>
          <w:szCs w:val="21"/>
        </w:rPr>
        <w:t>）属于监狱企业的证明文件（若属于监狱企业）</w:t>
      </w:r>
    </w:p>
    <w:p>
      <w:pPr>
        <w:adjustRightInd w:val="0"/>
        <w:snapToGrid w:val="0"/>
        <w:spacing w:line="288" w:lineRule="auto"/>
        <w:rPr>
          <w:rFonts w:ascii="宋体" w:hAnsi="宋体" w:eastAsia="宋体" w:cs="宋体"/>
          <w:color w:val="000000"/>
          <w:kern w:val="0"/>
          <w:sz w:val="21"/>
          <w:szCs w:val="21"/>
        </w:rPr>
      </w:pPr>
    </w:p>
    <w:p>
      <w:pPr>
        <w:adjustRightInd w:val="0"/>
        <w:snapToGrid w:val="0"/>
        <w:spacing w:line="288" w:lineRule="auto"/>
        <w:ind w:firstLine="373" w:firstLineChars="177"/>
        <w:rPr>
          <w:rFonts w:ascii="宋体" w:hAnsi="宋体" w:eastAsia="宋体"/>
          <w:b/>
          <w:bCs/>
          <w:sz w:val="21"/>
          <w:szCs w:val="21"/>
        </w:rPr>
      </w:pPr>
      <w:r>
        <w:rPr>
          <w:rFonts w:hint="eastAsia" w:ascii="宋体" w:hAnsi="宋体" w:eastAsia="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 w:val="21"/>
          <w:szCs w:val="21"/>
        </w:rPr>
      </w:pPr>
    </w:p>
    <w:p>
      <w:pPr>
        <w:adjustRightInd w:val="0"/>
        <w:snapToGrid w:val="0"/>
        <w:spacing w:line="288" w:lineRule="auto"/>
        <w:rPr>
          <w:rFonts w:ascii="宋体" w:hAnsi="宋体" w:eastAsia="宋体"/>
          <w:b/>
          <w:bCs/>
          <w:sz w:val="21"/>
          <w:szCs w:val="21"/>
        </w:rPr>
      </w:pPr>
      <w:r>
        <w:rPr>
          <w:rFonts w:hint="eastAsia" w:ascii="宋体" w:hAnsi="宋体" w:eastAsia="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hint="eastAsia"/>
          <w:b/>
          <w:spacing w:val="-6"/>
          <w:sz w:val="21"/>
          <w:szCs w:val="21"/>
        </w:rPr>
        <w:sectPr>
          <w:footerReference r:id="rId8" w:type="default"/>
          <w:pgSz w:w="11906" w:h="16838"/>
          <w:pgMar w:top="1247" w:right="1247" w:bottom="1247" w:left="1247" w:header="85" w:footer="867" w:gutter="0"/>
          <w:pgNumType w:fmt="decimal"/>
          <w:cols w:space="425" w:num="1"/>
          <w:docGrid w:type="lines" w:linePitch="312" w:charSpace="0"/>
        </w:sectPr>
      </w:pPr>
      <w:r>
        <w:rPr>
          <w:rFonts w:hint="eastAsia" w:ascii="宋体" w:hAnsi="宋体" w:eastAsia="宋体" w:cs="宋体"/>
          <w:color w:val="000000"/>
          <w:kern w:val="0"/>
          <w:sz w:val="21"/>
          <w:szCs w:val="21"/>
        </w:rPr>
        <w:t>二、在政府采购活动中，监狱企业视同小型、微型企业，享受预留份额、评审中价格扣除等政府采购促进中小企业发展的政府采购政策。</w:t>
      </w:r>
    </w:p>
    <w:p>
      <w:pPr>
        <w:adjustRightInd w:val="0"/>
        <w:snapToGrid w:val="0"/>
        <w:spacing w:line="288" w:lineRule="auto"/>
        <w:jc w:val="center"/>
        <w:outlineLvl w:val="3"/>
        <w:rPr>
          <w:rFonts w:hint="eastAsia" w:ascii="宋体" w:hAnsi="宋体" w:eastAsia="宋体" w:cs="宋体"/>
          <w:b/>
          <w:spacing w:val="-6"/>
          <w:sz w:val="21"/>
          <w:szCs w:val="21"/>
        </w:rPr>
      </w:pPr>
      <w:r>
        <w:rPr>
          <w:rFonts w:hint="eastAsia" w:ascii="宋体" w:hAnsi="宋体" w:eastAsia="宋体" w:cs="宋体"/>
          <w:b/>
          <w:spacing w:val="-6"/>
          <w:sz w:val="21"/>
          <w:szCs w:val="21"/>
        </w:rPr>
        <w:t>3）残疾人福利性单位声明函（若属于残疾人福利性单位）</w:t>
      </w:r>
    </w:p>
    <w:p>
      <w:pPr>
        <w:adjustRightInd w:val="0"/>
        <w:snapToGrid w:val="0"/>
        <w:spacing w:line="288" w:lineRule="auto"/>
        <w:rPr>
          <w:rFonts w:hint="eastAsia" w:ascii="宋体" w:hAnsi="宋体" w:eastAsia="宋体" w:cs="宋体"/>
          <w:b/>
          <w:spacing w:val="6"/>
          <w:sz w:val="21"/>
          <w:szCs w:val="21"/>
        </w:rPr>
      </w:pP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本单位郑重声明，根据《财政部 民政部 中国残疾人联合会关于促进残疾人就业政府采购政策的通知》（财库</w:t>
      </w:r>
      <w:r>
        <w:rPr>
          <w:rFonts w:hint="eastAsia" w:ascii="宋体" w:hAnsi="宋体" w:eastAsia="宋体" w:cs="宋体"/>
          <w:sz w:val="21"/>
          <w:szCs w:val="21"/>
        </w:rPr>
        <w:t>〔2017〕141</w:t>
      </w:r>
      <w:r>
        <w:rPr>
          <w:rFonts w:hint="eastAsia" w:ascii="宋体" w:hAnsi="宋体" w:eastAsia="宋体" w:cs="宋体"/>
          <w:spacing w:val="6"/>
          <w:sz w:val="21"/>
          <w:szCs w:val="21"/>
        </w:rPr>
        <w:t>号）的规定，</w:t>
      </w:r>
      <w:r>
        <w:rPr>
          <w:rFonts w:hint="eastAsia" w:ascii="宋体" w:hAnsi="宋体" w:eastAsia="宋体" w:cs="宋体"/>
          <w:b/>
          <w:bCs/>
          <w:spacing w:val="6"/>
          <w:sz w:val="21"/>
          <w:szCs w:val="21"/>
        </w:rPr>
        <w:t>本单位为符合条件的残疾人福利性单位</w:t>
      </w:r>
      <w:r>
        <w:rPr>
          <w:rFonts w:hint="eastAsia" w:ascii="宋体" w:hAnsi="宋体" w:eastAsia="宋体" w:cs="宋体"/>
          <w:spacing w:val="6"/>
          <w:sz w:val="21"/>
          <w:szCs w:val="21"/>
        </w:rPr>
        <w:t>，且本单位参加</w:t>
      </w:r>
      <w:r>
        <w:rPr>
          <w:rFonts w:hint="eastAsia" w:ascii="宋体" w:hAnsi="宋体" w:eastAsia="宋体" w:cs="宋体"/>
          <w:spacing w:val="6"/>
          <w:sz w:val="21"/>
          <w:szCs w:val="21"/>
          <w:u w:val="single"/>
        </w:rPr>
        <w:t xml:space="preserve"> 浙江省公安厅 </w:t>
      </w:r>
      <w:r>
        <w:rPr>
          <w:rFonts w:hint="eastAsia" w:ascii="宋体" w:hAnsi="宋体" w:eastAsia="宋体" w:cs="宋体"/>
          <w:spacing w:val="6"/>
          <w:sz w:val="21"/>
          <w:szCs w:val="21"/>
        </w:rPr>
        <w:t>的</w:t>
      </w:r>
      <w:r>
        <w:rPr>
          <w:rFonts w:hint="eastAsia" w:ascii="宋体" w:hAnsi="宋体" w:eastAsia="宋体" w:cs="宋体"/>
          <w:spacing w:val="6"/>
          <w:sz w:val="21"/>
          <w:szCs w:val="21"/>
          <w:u w:val="single"/>
        </w:rPr>
        <w:t>2023年全国青少年毒品预防教育数字化平台运维</w:t>
      </w:r>
      <w:r>
        <w:rPr>
          <w:rFonts w:hint="eastAsia" w:ascii="宋体" w:hAnsi="宋体" w:eastAsia="宋体" w:cs="宋体"/>
          <w:spacing w:val="6"/>
          <w:sz w:val="21"/>
          <w:szCs w:val="21"/>
        </w:rPr>
        <w:t>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单位名称（盖章）：</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日  期：</w:t>
      </w:r>
    </w:p>
    <w:p>
      <w:pPr>
        <w:adjustRightInd w:val="0"/>
        <w:snapToGrid w:val="0"/>
        <w:spacing w:line="288" w:lineRule="auto"/>
        <w:rPr>
          <w:rFonts w:hint="eastAsia" w:ascii="宋体" w:hAnsi="宋体" w:eastAsia="宋体" w:cs="宋体"/>
          <w:sz w:val="21"/>
          <w:szCs w:val="21"/>
        </w:rPr>
      </w:pPr>
    </w:p>
    <w:p>
      <w:pPr>
        <w:adjustRightInd w:val="0"/>
        <w:snapToGri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说明：</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二、符合条件的残疾人福利性单位在参加政府采购活动时，应当提供</w:t>
      </w:r>
      <w:r>
        <w:rPr>
          <w:rFonts w:hint="eastAsia" w:ascii="宋体" w:hAnsi="宋体" w:eastAsia="宋体" w:cs="宋体"/>
          <w:sz w:val="21"/>
          <w:szCs w:val="21"/>
        </w:rPr>
        <w:t>财库[2017]141号文件</w:t>
      </w:r>
      <w:r>
        <w:rPr>
          <w:rFonts w:hint="eastAsia" w:ascii="宋体" w:hAnsi="宋体" w:eastAsia="宋体" w:cs="宋体"/>
          <w:color w:val="000000"/>
          <w:sz w:val="21"/>
          <w:szCs w:val="21"/>
        </w:rPr>
        <w:t>规定的《残疾人福利性单位声明函》</w:t>
      </w:r>
      <w:r>
        <w:rPr>
          <w:rFonts w:hint="eastAsia" w:ascii="宋体" w:hAnsi="宋体" w:eastAsia="宋体" w:cs="宋体"/>
          <w:sz w:val="21"/>
          <w:szCs w:val="21"/>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三、在政府采购活动中，残疾人福利性单位视同小型、微型企业，享受预留份额、评审中价格扣除等促进中小企业发展的政府采购政策。</w:t>
      </w:r>
    </w:p>
    <w:p>
      <w:pPr>
        <w:pStyle w:val="22"/>
        <w:rPr>
          <w:rFonts w:hint="eastAsia"/>
        </w:rPr>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sz w:val="21"/>
          <w:szCs w:val="21"/>
        </w:rPr>
        <w:t>残疾人福利性单位属于小型、微型企业的，不重复享受政策</w:t>
      </w:r>
    </w:p>
    <w:p>
      <w:pPr>
        <w:pStyle w:val="23"/>
        <w:bidi w:val="0"/>
        <w:ind w:left="0" w:leftChars="0" w:firstLine="0" w:firstLineChars="0"/>
        <w:jc w:val="center"/>
        <w:rPr>
          <w:rFonts w:hint="eastAsia" w:ascii="宋体" w:hAnsi="宋体" w:eastAsia="宋体" w:cs="Times New Roman"/>
          <w:b/>
          <w:bCs/>
          <w:sz w:val="21"/>
          <w:szCs w:val="21"/>
          <w:highlight w:val="none"/>
        </w:rPr>
      </w:pPr>
      <w:r>
        <w:rPr>
          <w:rFonts w:hint="eastAsia" w:hAnsi="宋体" w:eastAsia="宋体" w:cs="Times New Roman"/>
          <w:b/>
          <w:bCs/>
          <w:sz w:val="21"/>
          <w:szCs w:val="21"/>
          <w:highlight w:val="none"/>
          <w:lang w:val="en-US" w:eastAsia="zh-CN"/>
        </w:rPr>
        <w:t>3、</w:t>
      </w:r>
      <w:r>
        <w:rPr>
          <w:rFonts w:hint="eastAsia" w:ascii="宋体" w:hAnsi="宋体" w:eastAsia="宋体" w:cs="Times New Roman"/>
          <w:b/>
          <w:bCs/>
          <w:sz w:val="21"/>
          <w:szCs w:val="21"/>
          <w:highlight w:val="none"/>
        </w:rPr>
        <w:t>中型企业向小微企业合理分包的：</w:t>
      </w:r>
    </w:p>
    <w:p>
      <w:pPr>
        <w:pStyle w:val="23"/>
        <w:bidi w:val="0"/>
        <w:ind w:left="0" w:leftChars="0" w:firstLine="0" w:firstLineChars="0"/>
        <w:jc w:val="center"/>
        <w:rPr>
          <w:rFonts w:hint="eastAsia" w:ascii="宋体" w:hAnsi="宋体" w:eastAsia="宋体" w:cs="Times New Roman"/>
          <w:b/>
          <w:bCs/>
          <w:sz w:val="21"/>
          <w:szCs w:val="21"/>
          <w:highlight w:val="none"/>
        </w:rPr>
      </w:pPr>
      <w:r>
        <w:rPr>
          <w:rFonts w:hint="eastAsia" w:ascii="宋体" w:hAnsi="宋体" w:eastAsia="宋体" w:cs="Times New Roman"/>
          <w:b/>
          <w:bCs/>
          <w:sz w:val="21"/>
          <w:szCs w:val="21"/>
          <w:highlight w:val="none"/>
        </w:rPr>
        <w:t>资格审查要求的资格证明材料（均需加盖公章）</w:t>
      </w:r>
    </w:p>
    <w:p>
      <w:pPr>
        <w:pStyle w:val="22"/>
        <w:rPr>
          <w:rFonts w:hint="eastAsia"/>
          <w:lang w:val="en-US" w:eastAsia="zh-CN"/>
        </w:rPr>
      </w:pPr>
    </w:p>
    <w:p>
      <w:pPr>
        <w:adjustRightInd w:val="0"/>
        <w:snapToGrid w:val="0"/>
        <w:spacing w:line="288" w:lineRule="auto"/>
        <w:jc w:val="center"/>
        <w:rPr>
          <w:rFonts w:ascii="宋体" w:hAnsi="宋体" w:eastAsia="宋体" w:cs="宋体"/>
          <w:b/>
          <w:spacing w:val="-6"/>
          <w:szCs w:val="21"/>
        </w:rPr>
      </w:pPr>
      <w:r>
        <w:rPr>
          <w:rFonts w:hint="eastAsia" w:ascii="宋体" w:hAnsi="宋体" w:eastAsia="宋体" w:cs="宋体"/>
          <w:b/>
          <w:spacing w:val="-6"/>
          <w:szCs w:val="21"/>
          <w:lang w:eastAsia="zh-CN"/>
        </w:rPr>
        <w:t>（</w:t>
      </w:r>
      <w:r>
        <w:rPr>
          <w:rFonts w:hint="eastAsia" w:ascii="宋体" w:hAnsi="宋体" w:eastAsia="宋体" w:cs="宋体"/>
          <w:b/>
          <w:spacing w:val="-6"/>
          <w:szCs w:val="21"/>
          <w:lang w:val="en-US" w:eastAsia="zh-CN"/>
        </w:rPr>
        <w:t>1</w:t>
      </w:r>
      <w:r>
        <w:rPr>
          <w:rFonts w:hint="eastAsia" w:ascii="宋体" w:hAnsi="宋体" w:eastAsia="宋体" w:cs="宋体"/>
          <w:b/>
          <w:spacing w:val="-6"/>
          <w:szCs w:val="21"/>
          <w:lang w:eastAsia="zh-CN"/>
        </w:rPr>
        <w:t>）</w:t>
      </w:r>
      <w:r>
        <w:rPr>
          <w:rFonts w:hint="eastAsia" w:ascii="宋体" w:hAnsi="宋体" w:eastAsia="宋体" w:cs="宋体"/>
          <w:b/>
          <w:spacing w:val="-6"/>
          <w:szCs w:val="21"/>
        </w:rPr>
        <w:t>有效的法人或者其他组织的营业执照等证明文件（复印件），自然人的身份证明</w:t>
      </w:r>
    </w:p>
    <w:p>
      <w:pPr>
        <w:adjustRightInd w:val="0"/>
        <w:snapToGrid w:val="0"/>
        <w:spacing w:line="288" w:lineRule="auto"/>
        <w:jc w:val="center"/>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说明：</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1.如供应商是企业（包括合伙企业），提供在工商部门注册的有效“企业法人营业执照”或“营业执照”；</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2.如供应商是事业单位，提供有效的“事业单位法人证书”；</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3.如供应商是非企业专业服务机构的，提供执业许可证等证明文件；</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4.如供应商是个体工商户，提供有效的“个体工商户营业执照”；</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t>5.如供应商是自然人，提供有效的自然人身份证明。</w:t>
      </w:r>
    </w:p>
    <w:p>
      <w:pPr>
        <w:adjustRightInd w:val="0"/>
        <w:snapToGrid w:val="0"/>
        <w:spacing w:line="288" w:lineRule="auto"/>
        <w:rPr>
          <w:rFonts w:ascii="宋体" w:hAnsi="宋体" w:eastAsia="宋体" w:cs="宋体"/>
          <w:b/>
          <w:spacing w:val="-6"/>
          <w:szCs w:val="21"/>
        </w:rPr>
      </w:pPr>
      <w:r>
        <w:rPr>
          <w:rFonts w:hint="eastAsia"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hint="eastAsia" w:ascii="宋体" w:hAnsi="宋体" w:eastAsia="宋体" w:cs="宋体"/>
          <w:b/>
          <w:spacing w:val="-6"/>
          <w:szCs w:val="21"/>
          <w:lang w:val="en-US" w:eastAsia="zh-CN"/>
        </w:rPr>
        <w:t>2</w:t>
      </w:r>
      <w:r>
        <w:rPr>
          <w:rFonts w:ascii="宋体" w:hAnsi="宋体" w:eastAsia="宋体" w:cs="宋体"/>
          <w:b/>
          <w:spacing w:val="-6"/>
          <w:szCs w:val="21"/>
        </w:rPr>
        <w:t>）符合参加政府采购活动应当具备的一般条件的承诺函</w:t>
      </w:r>
    </w:p>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w:t>
      </w:r>
      <w:r>
        <w:rPr>
          <w:rFonts w:hint="eastAsia" w:ascii="宋体" w:hAnsi="宋体" w:eastAsia="宋体" w:cs="Times New Roman"/>
          <w:b/>
          <w:bCs/>
          <w:spacing w:val="-6"/>
          <w:szCs w:val="21"/>
          <w:lang w:val="en-US" w:eastAsia="zh-CN"/>
        </w:rPr>
        <w:t>省公安厅</w:t>
      </w:r>
      <w:r>
        <w:rPr>
          <w:rFonts w:hint="eastAsia" w:ascii="宋体" w:hAnsi="宋体" w:eastAsia="宋体" w:cs="Times New Roman"/>
          <w:b/>
          <w:bCs/>
          <w:spacing w:val="-6"/>
          <w:szCs w:val="21"/>
        </w:rPr>
        <w:t>、浙江求是招标代理有限公司</w:t>
      </w:r>
    </w:p>
    <w:p>
      <w:pPr>
        <w:adjustRightInd w:val="0"/>
        <w:snapToGrid w:val="0"/>
        <w:spacing w:line="288" w:lineRule="auto"/>
        <w:ind w:firstLine="396" w:firstLineChars="200"/>
        <w:rPr>
          <w:rFonts w:ascii="宋体" w:hAnsi="宋体" w:eastAsia="宋体" w:cs="Times New Roman"/>
          <w:spacing w:val="-6"/>
          <w:szCs w:val="21"/>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w:t>
      </w:r>
      <w:r>
        <w:rPr>
          <w:rFonts w:hint="eastAsia" w:ascii="宋体" w:hAnsi="宋体" w:eastAsia="宋体" w:cs="Times New Roman"/>
          <w:spacing w:val="-6"/>
          <w:szCs w:val="21"/>
          <w:u w:val="single"/>
        </w:rPr>
        <w:t xml:space="preserve">（投标人名称）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参加</w:t>
      </w:r>
      <w:r>
        <w:rPr>
          <w:rFonts w:hint="eastAsia" w:ascii="宋体" w:hAnsi="宋体" w:eastAsia="宋体" w:cs="Times New Roman"/>
          <w:spacing w:val="-6"/>
          <w:szCs w:val="21"/>
          <w:u w:val="single"/>
        </w:rPr>
        <w:t xml:space="preserve">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2023年全国青少年毒品预防教育数字化平台运维</w:t>
      </w:r>
      <w:r>
        <w:rPr>
          <w:rFonts w:ascii="宋体" w:hAnsi="宋体" w:eastAsia="宋体" w:cs="Times New Roman"/>
          <w:spacing w:val="-6"/>
          <w:szCs w:val="21"/>
          <w:u w:val="single"/>
        </w:rPr>
        <w:t xml:space="preserve"> </w:t>
      </w:r>
      <w:r>
        <w:rPr>
          <w:rFonts w:hint="eastAsia" w:ascii="宋体" w:hAnsi="宋体" w:eastAsia="宋体" w:cs="Times New Roman"/>
          <w:spacing w:val="-6"/>
          <w:szCs w:val="21"/>
        </w:rPr>
        <w:t>项目的采购活动并承诺如下：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（五）参加本项目政府采购活动前三年内，在经营活动中</w:t>
      </w:r>
      <w:r>
        <w:rPr>
          <w:rFonts w:hint="eastAsia" w:ascii="宋体" w:hAnsi="宋体" w:eastAsia="宋体" w:cs="Times New Roman"/>
          <w:b/>
          <w:spacing w:val="-6"/>
          <w:szCs w:val="21"/>
          <w:u w:val="single"/>
        </w:rPr>
        <w:t xml:space="preserve">  没有  </w:t>
      </w:r>
      <w:r>
        <w:rPr>
          <w:rFonts w:hint="eastAsia" w:ascii="宋体" w:hAnsi="宋体" w:eastAsia="宋体" w:cs="Times New Roman"/>
          <w:spacing w:val="-6"/>
          <w:szCs w:val="21"/>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二、未被信用中国（www.creditchina.gov.cn）</w:t>
      </w:r>
      <w:r>
        <w:rPr>
          <w:rFonts w:ascii="宋体" w:hAnsi="宋体" w:eastAsia="宋体" w:cs="Times New Roman"/>
          <w:spacing w:val="-6"/>
          <w:szCs w:val="21"/>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三、不存在以下情况：</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四、</w:t>
      </w:r>
      <w:r>
        <w:rPr>
          <w:rFonts w:ascii="宋体" w:hAnsi="宋体" w:eastAsia="宋体" w:cs="Times New Roman"/>
          <w:spacing w:val="-6"/>
          <w:szCs w:val="21"/>
        </w:rPr>
        <w:t>以上事项如有虚假或隐瞒，我方愿意承担一切后果和责任。</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宋体"/>
          <w:b/>
          <w:spacing w:val="-6"/>
          <w:szCs w:val="21"/>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hint="eastAsia" w:ascii="宋体" w:hAnsi="宋体" w:eastAsia="宋体" w:cs="宋体"/>
          <w:b/>
          <w:spacing w:val="-6"/>
          <w:sz w:val="21"/>
          <w:szCs w:val="21"/>
        </w:rPr>
        <w:sectPr>
          <w:pgSz w:w="11906" w:h="16838"/>
          <w:pgMar w:top="1247" w:right="1247" w:bottom="1247" w:left="1247" w:header="0" w:footer="694" w:gutter="0"/>
          <w:pgNumType w:fmt="decimal"/>
          <w:cols w:space="720" w:num="1"/>
          <w:docGrid w:linePitch="381" w:charSpace="0"/>
        </w:sectPr>
      </w:pPr>
    </w:p>
    <w:p>
      <w:pPr>
        <w:widowControl/>
        <w:shd w:val="clear"/>
        <w:jc w:val="center"/>
        <w:rPr>
          <w:rFonts w:hint="eastAsia" w:ascii="宋体" w:hAnsi="宋体" w:eastAsia="宋体" w:cs="宋体"/>
          <w:b/>
          <w:spacing w:val="-6"/>
          <w:sz w:val="21"/>
          <w:szCs w:val="21"/>
        </w:rPr>
      </w:pPr>
      <w:r>
        <w:rPr>
          <w:rFonts w:hint="eastAsia" w:ascii="宋体" w:hAnsi="宋体" w:eastAsia="宋体" w:cs="宋体"/>
          <w:b/>
          <w:spacing w:val="-6"/>
          <w:sz w:val="21"/>
          <w:szCs w:val="21"/>
        </w:rPr>
        <w:t>（</w:t>
      </w:r>
      <w:r>
        <w:rPr>
          <w:rFonts w:hint="eastAsia" w:ascii="宋体" w:hAnsi="宋体" w:eastAsia="宋体" w:cs="宋体"/>
          <w:b/>
          <w:spacing w:val="-6"/>
          <w:sz w:val="21"/>
          <w:szCs w:val="21"/>
          <w:lang w:val="en-US" w:eastAsia="zh-CN"/>
        </w:rPr>
        <w:t>3</w:t>
      </w:r>
      <w:r>
        <w:rPr>
          <w:rFonts w:hint="eastAsia" w:ascii="宋体" w:hAnsi="宋体" w:eastAsia="宋体" w:cs="宋体"/>
          <w:b/>
          <w:spacing w:val="-6"/>
          <w:sz w:val="21"/>
          <w:szCs w:val="21"/>
        </w:rPr>
        <w:t>）分包意向协议（分包时提供）</w:t>
      </w:r>
    </w:p>
    <w:p>
      <w:pPr>
        <w:widowControl/>
        <w:shd w:val="clear"/>
        <w:jc w:val="both"/>
        <w:rPr>
          <w:rFonts w:hint="eastAsia" w:ascii="宋体" w:hAnsi="宋体" w:eastAsia="宋体" w:cs="宋体"/>
          <w:sz w:val="21"/>
          <w:szCs w:val="21"/>
          <w:lang w:eastAsia="zh-CN"/>
        </w:rPr>
        <w:sectPr>
          <w:footerReference r:id="rId9" w:type="default"/>
          <w:pgSz w:w="11906" w:h="16838"/>
          <w:pgMar w:top="1247" w:right="1247" w:bottom="1247" w:left="1247" w:header="85" w:footer="867" w:gutter="0"/>
          <w:pgNumType w:fmt="decimal"/>
          <w:cols w:space="425" w:num="1"/>
          <w:docGrid w:type="lines" w:linePitch="312" w:charSpace="0"/>
        </w:sectPr>
      </w:pPr>
      <w:r>
        <w:rPr>
          <w:rFonts w:hint="eastAsia" w:ascii="宋体" w:hAnsi="宋体" w:eastAsia="宋体" w:cs="宋体"/>
          <w:b/>
          <w:spacing w:val="-6"/>
          <w:sz w:val="21"/>
          <w:szCs w:val="21"/>
        </w:rPr>
        <w:t>说明：格式详见“附件3：分包意向协</w:t>
      </w:r>
      <w:r>
        <w:rPr>
          <w:rFonts w:hint="eastAsia" w:ascii="宋体" w:hAnsi="宋体" w:eastAsia="宋体" w:cs="宋体"/>
          <w:b/>
          <w:spacing w:val="-6"/>
          <w:sz w:val="21"/>
          <w:szCs w:val="21"/>
          <w:lang w:val="en-US" w:eastAsia="zh-CN"/>
        </w:rPr>
        <w:t>议”</w:t>
      </w:r>
    </w:p>
    <w:p>
      <w:pPr>
        <w:adjustRightInd w:val="0"/>
        <w:snapToGrid w:val="0"/>
        <w:spacing w:line="288" w:lineRule="auto"/>
        <w:jc w:val="center"/>
        <w:outlineLvl w:val="2"/>
        <w:rPr>
          <w:rFonts w:hint="eastAsia" w:ascii="宋体" w:hAnsi="宋体" w:eastAsia="宋体" w:cs="宋体"/>
          <w:b/>
          <w:spacing w:val="-6"/>
          <w:sz w:val="21"/>
          <w:szCs w:val="21"/>
        </w:rPr>
      </w:pPr>
      <w:r>
        <w:rPr>
          <w:rFonts w:hint="eastAsia" w:ascii="宋体" w:hAnsi="宋体" w:eastAsia="宋体" w:cs="宋体"/>
          <w:b/>
          <w:spacing w:val="-6"/>
          <w:sz w:val="21"/>
          <w:szCs w:val="21"/>
        </w:rPr>
        <w:t>（</w:t>
      </w:r>
      <w:r>
        <w:rPr>
          <w:rFonts w:hint="eastAsia" w:ascii="宋体" w:hAnsi="宋体" w:eastAsia="宋体" w:cs="宋体"/>
          <w:b/>
          <w:spacing w:val="-6"/>
          <w:sz w:val="21"/>
          <w:szCs w:val="21"/>
          <w:lang w:val="en-US" w:eastAsia="zh-CN"/>
        </w:rPr>
        <w:t>4</w:t>
      </w:r>
      <w:r>
        <w:rPr>
          <w:rFonts w:hint="eastAsia" w:ascii="宋体" w:hAnsi="宋体" w:eastAsia="宋体" w:cs="宋体"/>
          <w:b/>
          <w:spacing w:val="-6"/>
          <w:sz w:val="21"/>
          <w:szCs w:val="21"/>
        </w:rPr>
        <w:t>）落实政府采购政策需满足的资格要求：</w:t>
      </w:r>
    </w:p>
    <w:p>
      <w:pPr>
        <w:adjustRightInd w:val="0"/>
        <w:snapToGrid w:val="0"/>
        <w:spacing w:line="288" w:lineRule="auto"/>
        <w:ind w:firstLine="498" w:firstLineChars="236"/>
        <w:jc w:val="center"/>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）中小企业声明函（服务）（若属于中小企业）</w:t>
      </w:r>
    </w:p>
    <w:p>
      <w:pPr>
        <w:adjustRightInd w:val="0"/>
        <w:snapToGrid w:val="0"/>
        <w:spacing w:line="288" w:lineRule="auto"/>
        <w:ind w:firstLine="498" w:firstLineChars="236"/>
        <w:rPr>
          <w:rFonts w:hint="eastAsia" w:ascii="宋体" w:hAnsi="宋体" w:eastAsia="宋体" w:cs="宋体"/>
          <w:b/>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 号）的规定，本公司（联合体）参加</w:t>
      </w:r>
      <w:r>
        <w:rPr>
          <w:rFonts w:hint="eastAsia" w:ascii="宋体" w:hAnsi="宋体" w:eastAsia="宋体" w:cs="宋体"/>
          <w:sz w:val="21"/>
          <w:szCs w:val="21"/>
          <w:u w:val="single"/>
          <w:lang w:val="en-US" w:eastAsia="zh-CN"/>
        </w:rPr>
        <w:t xml:space="preserve"> </w:t>
      </w:r>
      <w:r>
        <w:rPr>
          <w:rFonts w:hint="eastAsia" w:ascii="宋体" w:hAnsi="宋体" w:eastAsia="宋体" w:cs="宋体"/>
          <w:i w:val="0"/>
          <w:iCs/>
          <w:sz w:val="21"/>
          <w:szCs w:val="21"/>
          <w:u w:val="single"/>
          <w:lang w:val="en-US" w:eastAsia="zh-CN"/>
        </w:rPr>
        <w:t xml:space="preserve">浙江省公安厅 </w:t>
      </w:r>
      <w:r>
        <w:rPr>
          <w:rFonts w:hint="eastAsia" w:ascii="宋体" w:hAnsi="宋体" w:eastAsia="宋体" w:cs="宋体"/>
          <w:i w:val="0"/>
          <w:iCs/>
          <w:sz w:val="21"/>
          <w:szCs w:val="21"/>
        </w:rPr>
        <w:t>的</w:t>
      </w:r>
      <w:r>
        <w:rPr>
          <w:rFonts w:hint="eastAsia" w:ascii="宋体" w:hAnsi="宋体" w:eastAsia="宋体" w:cs="宋体"/>
          <w:i w:val="0"/>
          <w:iCs/>
          <w:sz w:val="21"/>
          <w:szCs w:val="21"/>
          <w:u w:val="single"/>
          <w:lang w:val="en-US" w:eastAsia="zh-CN"/>
        </w:rPr>
        <w:t xml:space="preserve"> </w:t>
      </w:r>
      <w:r>
        <w:rPr>
          <w:rFonts w:hint="eastAsia" w:ascii="宋体" w:hAnsi="宋体" w:eastAsia="宋体" w:cs="宋体"/>
          <w:b w:val="0"/>
          <w:bCs w:val="0"/>
          <w:sz w:val="21"/>
          <w:szCs w:val="21"/>
          <w:u w:val="single"/>
          <w:lang w:val="en-US" w:eastAsia="zh-CN"/>
        </w:rPr>
        <w:t xml:space="preserve">2023年全国青少年毒品预防教育数字化平台运维 </w:t>
      </w:r>
      <w:r>
        <w:rPr>
          <w:rFonts w:hint="eastAsia" w:ascii="宋体" w:hAnsi="宋体" w:eastAsia="宋体" w:cs="宋体"/>
          <w:b w:val="0"/>
          <w:bCs w:val="0"/>
          <w:sz w:val="21"/>
          <w:szCs w:val="21"/>
          <w:u w:val="none"/>
          <w:lang w:val="en-US" w:eastAsia="zh-CN"/>
        </w:rPr>
        <w:t>项目</w:t>
      </w:r>
      <w:r>
        <w:rPr>
          <w:rFonts w:hint="eastAsia" w:ascii="宋体" w:hAnsi="宋体" w:eastAsia="宋体" w:cs="宋体"/>
          <w:sz w:val="21"/>
          <w:szCs w:val="21"/>
        </w:rPr>
        <w:t>采购活动，工程的施工单位全部为符合政策要求的中小企业（或者：服务全部由符合政策要求的中小企业承接）。相关企业（含联合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hint="eastAsia" w:ascii="宋体" w:hAnsi="宋体" w:eastAsia="宋体" w:cs="宋体"/>
          <w:i w:val="0"/>
          <w:iCs/>
          <w:sz w:val="21"/>
          <w:szCs w:val="21"/>
          <w:highlight w:val="none"/>
          <w:u w:val="single"/>
        </w:rPr>
      </w:pPr>
      <w:r>
        <w:rPr>
          <w:rFonts w:hint="eastAsia" w:ascii="宋体" w:hAnsi="宋体" w:eastAsia="宋体" w:cs="宋体"/>
          <w:i w:val="0"/>
          <w:iCs/>
          <w:sz w:val="21"/>
          <w:szCs w:val="21"/>
          <w:u w:val="single"/>
        </w:rPr>
        <w:t>1.（标的名称），属于（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highlight w:val="none"/>
        </w:rPr>
        <w:t>承建（承接）企业为</w:t>
      </w:r>
      <w:r>
        <w:rPr>
          <w:rFonts w:hint="eastAsia" w:ascii="宋体" w:hAnsi="宋体" w:eastAsia="宋体" w:cs="宋体"/>
          <w:i w:val="0"/>
          <w:iCs/>
          <w:sz w:val="21"/>
          <w:szCs w:val="21"/>
          <w:highlight w:val="none"/>
          <w:u w:val="single"/>
        </w:rPr>
        <w:t>（企业名称）</w:t>
      </w:r>
      <w:r>
        <w:rPr>
          <w:rFonts w:hint="eastAsia" w:ascii="宋体" w:hAnsi="宋体" w:eastAsia="宋体" w:cs="宋体"/>
          <w:i w:val="0"/>
          <w:iCs/>
          <w:sz w:val="21"/>
          <w:szCs w:val="21"/>
          <w:highlight w:val="none"/>
        </w:rPr>
        <w:t>，从业人员</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人，营业收入为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万元，资产总额为</w:t>
      </w:r>
      <w:r>
        <w:rPr>
          <w:rFonts w:hint="eastAsia" w:ascii="宋体" w:hAnsi="宋体" w:eastAsia="宋体" w:cs="宋体"/>
          <w:i w:val="0"/>
          <w:iCs/>
          <w:sz w:val="21"/>
          <w:szCs w:val="21"/>
          <w:highlight w:val="none"/>
          <w:u w:val="single"/>
        </w:rPr>
        <w:t xml:space="preserve"> </w:t>
      </w:r>
      <w:r>
        <w:rPr>
          <w:rFonts w:hint="eastAsia" w:ascii="宋体" w:hAnsi="宋体" w:eastAsia="宋体" w:cs="宋体"/>
          <w:i w:val="0"/>
          <w:iCs/>
          <w:sz w:val="21"/>
          <w:szCs w:val="21"/>
          <w:highlight w:val="none"/>
          <w:u w:val="single"/>
        </w:rPr>
        <w:tab/>
      </w:r>
      <w:r>
        <w:rPr>
          <w:rFonts w:hint="eastAsia" w:ascii="宋体" w:hAnsi="宋体" w:eastAsia="宋体" w:cs="宋体"/>
          <w:i w:val="0"/>
          <w:iCs/>
          <w:sz w:val="21"/>
          <w:szCs w:val="21"/>
          <w:highlight w:val="none"/>
        </w:rPr>
        <w:t>万元，属于</w:t>
      </w:r>
      <w:r>
        <w:rPr>
          <w:rFonts w:hint="eastAsia" w:ascii="宋体" w:hAnsi="宋体" w:eastAsia="宋体" w:cs="宋体"/>
          <w:i w:val="0"/>
          <w:iCs/>
          <w:sz w:val="21"/>
          <w:szCs w:val="21"/>
          <w:highlight w:val="none"/>
          <w:u w:val="single"/>
        </w:rPr>
        <w:t>（中型企业、小型企业、微型企业）</w:t>
      </w:r>
      <w:r>
        <w:rPr>
          <w:rFonts w:hint="eastAsia" w:ascii="宋体" w:hAnsi="宋体" w:eastAsia="宋体" w:cs="宋体"/>
          <w:i w:val="0"/>
          <w:iCs/>
          <w:sz w:val="21"/>
          <w:szCs w:val="21"/>
          <w:highlight w:val="none"/>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i w:val="0"/>
          <w:iCs/>
          <w:sz w:val="21"/>
          <w:szCs w:val="21"/>
          <w:highlight w:val="none"/>
          <w:u w:val="single"/>
        </w:rPr>
        <w:t>2.（标的名称）</w:t>
      </w:r>
      <w:r>
        <w:rPr>
          <w:rFonts w:hint="eastAsia" w:ascii="宋体" w:hAnsi="宋体" w:eastAsia="宋体" w:cs="宋体"/>
          <w:i w:val="0"/>
          <w:iCs/>
          <w:sz w:val="21"/>
          <w:szCs w:val="21"/>
          <w:highlight w:val="none"/>
        </w:rPr>
        <w:t>，属于（</w:t>
      </w:r>
      <w:r>
        <w:rPr>
          <w:rFonts w:hint="eastAsia" w:ascii="宋体" w:hAnsi="宋体" w:eastAsia="宋体" w:cs="宋体"/>
          <w:i w:val="0"/>
          <w:iCs/>
          <w:sz w:val="21"/>
          <w:szCs w:val="21"/>
          <w:highlight w:val="none"/>
          <w:u w:val="single"/>
        </w:rPr>
        <w:t>采购文件中明确的所属行业）</w:t>
      </w:r>
      <w:r>
        <w:rPr>
          <w:rFonts w:hint="eastAsia" w:ascii="宋体" w:hAnsi="宋体" w:eastAsia="宋体" w:cs="宋体"/>
          <w:i w:val="0"/>
          <w:iCs/>
          <w:sz w:val="21"/>
          <w:szCs w:val="21"/>
        </w:rPr>
        <w:t>；承建（承接）企业为</w:t>
      </w:r>
      <w:r>
        <w:rPr>
          <w:rFonts w:hint="eastAsia" w:ascii="宋体" w:hAnsi="宋体" w:eastAsia="宋体" w:cs="宋体"/>
          <w:i w:val="0"/>
          <w:iCs/>
          <w:sz w:val="21"/>
          <w:szCs w:val="21"/>
          <w:u w:val="single"/>
        </w:rPr>
        <w:t>（企业名称）</w:t>
      </w:r>
      <w:r>
        <w:rPr>
          <w:rFonts w:hint="eastAsia" w:ascii="宋体" w:hAnsi="宋体" w:eastAsia="宋体" w:cs="宋体"/>
          <w:i w:val="0"/>
          <w:iCs/>
          <w:sz w:val="21"/>
          <w:szCs w:val="21"/>
        </w:rPr>
        <w:t>，从业人员</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人，营业收入为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万元，资产总额为</w:t>
      </w:r>
      <w:r>
        <w:rPr>
          <w:rFonts w:hint="eastAsia" w:ascii="宋体" w:hAnsi="宋体" w:eastAsia="宋体" w:cs="宋体"/>
          <w:i w:val="0"/>
          <w:iCs/>
          <w:sz w:val="21"/>
          <w:szCs w:val="21"/>
          <w:u w:val="single"/>
        </w:rPr>
        <w:t xml:space="preserve"> </w:t>
      </w:r>
      <w:r>
        <w:rPr>
          <w:rFonts w:hint="eastAsia" w:ascii="宋体" w:hAnsi="宋体" w:eastAsia="宋体" w:cs="宋体"/>
          <w:i w:val="0"/>
          <w:iCs/>
          <w:sz w:val="21"/>
          <w:szCs w:val="21"/>
          <w:u w:val="single"/>
        </w:rPr>
        <w:tab/>
      </w:r>
      <w:r>
        <w:rPr>
          <w:rFonts w:hint="eastAsia" w:ascii="宋体" w:hAnsi="宋体" w:eastAsia="宋体" w:cs="宋体"/>
          <w:i w:val="0"/>
          <w:iCs/>
          <w:sz w:val="21"/>
          <w:szCs w:val="21"/>
        </w:rPr>
        <w:t>万元，属于</w:t>
      </w:r>
      <w:r>
        <w:rPr>
          <w:rFonts w:hint="eastAsia" w:ascii="宋体" w:hAnsi="宋体" w:eastAsia="宋体" w:cs="宋体"/>
          <w:i w:val="0"/>
          <w:iCs/>
          <w:sz w:val="21"/>
          <w:szCs w:val="21"/>
          <w:u w:val="single"/>
        </w:rPr>
        <w:t>（中型企业、小型企业、微型企业）</w:t>
      </w:r>
      <w:r>
        <w:rPr>
          <w:rFonts w:hint="eastAsia" w:ascii="宋体" w:hAnsi="宋体" w:eastAsia="宋体" w:cs="宋体"/>
          <w:i w:val="0"/>
          <w:iCs/>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企业名称（盖章）：</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日期：</w:t>
      </w:r>
    </w:p>
    <w:p>
      <w:pPr>
        <w:adjustRightInd w:val="0"/>
        <w:snapToGrid w:val="0"/>
        <w:spacing w:line="288" w:lineRule="auto"/>
        <w:ind w:firstLine="495" w:firstLineChars="236"/>
        <w:rPr>
          <w:rFonts w:hint="eastAsia" w:ascii="宋体" w:hAnsi="宋体" w:eastAsia="宋体" w:cs="宋体"/>
          <w:sz w:val="21"/>
          <w:szCs w:val="21"/>
        </w:rPr>
      </w:pP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注：</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1.中小企业参加政府采购活动，应当出具财库〔2020〕46号文件规定的《中小企业声明函》，否则不得享受相关中小企业扶持政策。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2.从业人员、营业收入、资产总额填报上一年度数据，无上一年度数据的新成立企业可不填报。</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3.《中小企业声明函》填写不全的，视为未提供《中小企业声明函》（从业人员、营业收入、资产总额在中小企业划型标准规定中不涉及的除外），不享受</w:t>
      </w:r>
      <w:r>
        <w:rPr>
          <w:rFonts w:hint="eastAsia" w:ascii="宋体" w:hAnsi="宋体" w:eastAsia="宋体" w:cs="宋体"/>
          <w:sz w:val="21"/>
          <w:szCs w:val="21"/>
          <w:lang w:val="en-US" w:eastAsia="zh-CN"/>
        </w:rPr>
        <w:t>中小企业扶持政策</w:t>
      </w:r>
      <w:r>
        <w:rPr>
          <w:rFonts w:hint="eastAsia" w:ascii="宋体" w:hAnsi="宋体" w:eastAsia="宋体" w:cs="宋体"/>
          <w:sz w:val="21"/>
          <w:szCs w:val="21"/>
        </w:rPr>
        <w:t>。如项目包含“多件”标的物的，需按标的物项数逐项填写。</w:t>
      </w:r>
    </w:p>
    <w:p>
      <w:pPr>
        <w:adjustRightInd w:val="0"/>
        <w:snapToGrid w:val="0"/>
        <w:spacing w:line="288" w:lineRule="auto"/>
        <w:ind w:firstLine="495" w:firstLineChars="236"/>
        <w:rPr>
          <w:rFonts w:hint="eastAsia" w:ascii="宋体" w:hAnsi="宋体" w:eastAsia="宋体" w:cs="宋体"/>
          <w:sz w:val="21"/>
          <w:szCs w:val="21"/>
        </w:rPr>
      </w:pPr>
      <w:r>
        <w:rPr>
          <w:rFonts w:hint="eastAsia" w:ascii="宋体" w:hAnsi="宋体" w:eastAsia="宋体" w:cs="宋体"/>
          <w:sz w:val="21"/>
          <w:szCs w:val="21"/>
        </w:rPr>
        <w:t>4.供应商提供《中小企业声明函》内容不实的，属于提供虚假材料谋取中标、成交，依照《中华人民共和国政府采购法》等国家有关规定追究相应责任。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hint="eastAsia" w:ascii="宋体" w:hAnsi="宋体" w:eastAsia="宋体" w:cs="宋体"/>
          <w:sz w:val="21"/>
          <w:szCs w:val="21"/>
        </w:rPr>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sz w:val="21"/>
          <w:szCs w:val="21"/>
        </w:rPr>
        <w:t>5.本项目只以《中小企业声明函》作为评判供应商是否属于中小企业的唯一依据。</w:t>
      </w:r>
    </w:p>
    <w:p>
      <w:pPr>
        <w:adjustRightInd w:val="0"/>
        <w:snapToGrid w:val="0"/>
        <w:spacing w:line="288" w:lineRule="auto"/>
        <w:jc w:val="center"/>
        <w:outlineLvl w:val="3"/>
        <w:rPr>
          <w:rFonts w:ascii="宋体" w:hAnsi="宋体" w:eastAsia="宋体" w:cs="宋体"/>
          <w:b/>
          <w:color w:val="auto"/>
          <w:spacing w:val="-6"/>
          <w:kern w:val="2"/>
          <w:sz w:val="21"/>
          <w:szCs w:val="21"/>
          <w:highlight w:val="none"/>
        </w:rPr>
      </w:pPr>
      <w:r>
        <w:rPr>
          <w:rFonts w:ascii="宋体" w:hAnsi="宋体" w:eastAsia="宋体" w:cs="宋体"/>
          <w:b/>
          <w:spacing w:val="-6"/>
          <w:sz w:val="21"/>
          <w:szCs w:val="21"/>
        </w:rPr>
        <w:t>2</w:t>
      </w:r>
      <w:r>
        <w:rPr>
          <w:rFonts w:hint="eastAsia" w:ascii="宋体" w:hAnsi="宋体" w:eastAsia="宋体" w:cs="宋体"/>
          <w:b/>
          <w:spacing w:val="-6"/>
          <w:sz w:val="21"/>
          <w:szCs w:val="21"/>
        </w:rPr>
        <w:t>）属于监狱企业的证明文件（若属于监狱企业）</w:t>
      </w:r>
    </w:p>
    <w:p>
      <w:pPr>
        <w:adjustRightInd w:val="0"/>
        <w:snapToGrid w:val="0"/>
        <w:spacing w:line="288" w:lineRule="auto"/>
        <w:rPr>
          <w:rFonts w:ascii="宋体" w:hAnsi="宋体" w:eastAsia="宋体" w:cs="宋体"/>
          <w:color w:val="000000"/>
          <w:kern w:val="0"/>
          <w:sz w:val="21"/>
          <w:szCs w:val="21"/>
        </w:rPr>
      </w:pPr>
    </w:p>
    <w:p>
      <w:pPr>
        <w:adjustRightInd w:val="0"/>
        <w:snapToGrid w:val="0"/>
        <w:spacing w:line="288" w:lineRule="auto"/>
        <w:ind w:firstLine="373" w:firstLineChars="177"/>
        <w:rPr>
          <w:rFonts w:ascii="宋体" w:hAnsi="宋体" w:eastAsia="宋体"/>
          <w:b/>
          <w:bCs/>
          <w:sz w:val="21"/>
          <w:szCs w:val="21"/>
        </w:rPr>
      </w:pPr>
      <w:r>
        <w:rPr>
          <w:rFonts w:hint="eastAsia" w:ascii="宋体" w:hAnsi="宋体" w:eastAsia="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 w:val="21"/>
          <w:szCs w:val="21"/>
        </w:rPr>
      </w:pPr>
    </w:p>
    <w:p>
      <w:pPr>
        <w:adjustRightInd w:val="0"/>
        <w:snapToGrid w:val="0"/>
        <w:spacing w:line="288" w:lineRule="auto"/>
        <w:rPr>
          <w:rFonts w:ascii="宋体" w:hAnsi="宋体" w:eastAsia="宋体"/>
          <w:b/>
          <w:bCs/>
          <w:sz w:val="21"/>
          <w:szCs w:val="21"/>
        </w:rPr>
      </w:pPr>
      <w:r>
        <w:rPr>
          <w:rFonts w:hint="eastAsia" w:ascii="宋体" w:hAnsi="宋体" w:eastAsia="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hint="eastAsia"/>
          <w:b/>
          <w:spacing w:val="-6"/>
          <w:sz w:val="21"/>
          <w:szCs w:val="21"/>
        </w:rPr>
        <w:sectPr>
          <w:footerReference r:id="rId10" w:type="default"/>
          <w:pgSz w:w="11906" w:h="16838"/>
          <w:pgMar w:top="1247" w:right="1247" w:bottom="1247" w:left="1247" w:header="85" w:footer="867" w:gutter="0"/>
          <w:pgNumType w:fmt="decimal"/>
          <w:cols w:space="425" w:num="1"/>
          <w:docGrid w:type="lines" w:linePitch="312" w:charSpace="0"/>
        </w:sectPr>
      </w:pPr>
      <w:r>
        <w:rPr>
          <w:rFonts w:hint="eastAsia" w:ascii="宋体" w:hAnsi="宋体" w:eastAsia="宋体" w:cs="宋体"/>
          <w:color w:val="000000"/>
          <w:kern w:val="0"/>
          <w:sz w:val="21"/>
          <w:szCs w:val="21"/>
        </w:rPr>
        <w:t>二、在政府采购活动中，监狱企业视同小型、微型企业，享受预留份额、评审中价格扣除等政府采购促进中小企业发展的政府采购政策。</w:t>
      </w:r>
    </w:p>
    <w:p>
      <w:pPr>
        <w:adjustRightInd w:val="0"/>
        <w:snapToGrid w:val="0"/>
        <w:spacing w:line="288" w:lineRule="auto"/>
        <w:jc w:val="center"/>
        <w:outlineLvl w:val="3"/>
        <w:rPr>
          <w:rFonts w:hint="eastAsia" w:ascii="宋体" w:hAnsi="宋体" w:eastAsia="宋体" w:cs="宋体"/>
          <w:b/>
          <w:spacing w:val="-6"/>
          <w:sz w:val="21"/>
          <w:szCs w:val="21"/>
        </w:rPr>
      </w:pPr>
      <w:r>
        <w:rPr>
          <w:rFonts w:hint="eastAsia" w:ascii="宋体" w:hAnsi="宋体" w:eastAsia="宋体" w:cs="宋体"/>
          <w:b/>
          <w:spacing w:val="-6"/>
          <w:sz w:val="21"/>
          <w:szCs w:val="21"/>
        </w:rPr>
        <w:t>3）残疾人福利性单位声明函（若属于残疾人福利性单位）</w:t>
      </w:r>
    </w:p>
    <w:p>
      <w:pPr>
        <w:adjustRightInd w:val="0"/>
        <w:snapToGrid w:val="0"/>
        <w:spacing w:line="288" w:lineRule="auto"/>
        <w:rPr>
          <w:rFonts w:hint="eastAsia" w:ascii="宋体" w:hAnsi="宋体" w:eastAsia="宋体" w:cs="宋体"/>
          <w:b/>
          <w:spacing w:val="6"/>
          <w:sz w:val="21"/>
          <w:szCs w:val="21"/>
        </w:rPr>
      </w:pP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本单位郑重声明，根据《财政部 民政部 中国残疾人联合会关于促进残疾人就业政府采购政策的通知》（财库</w:t>
      </w:r>
      <w:r>
        <w:rPr>
          <w:rFonts w:hint="eastAsia" w:ascii="宋体" w:hAnsi="宋体" w:eastAsia="宋体" w:cs="宋体"/>
          <w:sz w:val="21"/>
          <w:szCs w:val="21"/>
        </w:rPr>
        <w:t>〔2017〕141</w:t>
      </w:r>
      <w:r>
        <w:rPr>
          <w:rFonts w:hint="eastAsia" w:ascii="宋体" w:hAnsi="宋体" w:eastAsia="宋体" w:cs="宋体"/>
          <w:spacing w:val="6"/>
          <w:sz w:val="21"/>
          <w:szCs w:val="21"/>
        </w:rPr>
        <w:t>号）的规定，</w:t>
      </w:r>
      <w:r>
        <w:rPr>
          <w:rFonts w:hint="eastAsia" w:ascii="宋体" w:hAnsi="宋体" w:eastAsia="宋体" w:cs="宋体"/>
          <w:b/>
          <w:bCs/>
          <w:spacing w:val="6"/>
          <w:sz w:val="21"/>
          <w:szCs w:val="21"/>
        </w:rPr>
        <w:t>本单位为符合条件的残疾人福利性单位</w:t>
      </w:r>
      <w:r>
        <w:rPr>
          <w:rFonts w:hint="eastAsia" w:ascii="宋体" w:hAnsi="宋体" w:eastAsia="宋体" w:cs="宋体"/>
          <w:spacing w:val="6"/>
          <w:sz w:val="21"/>
          <w:szCs w:val="21"/>
        </w:rPr>
        <w:t>，且本单位参加</w:t>
      </w:r>
      <w:r>
        <w:rPr>
          <w:rFonts w:hint="eastAsia" w:ascii="宋体" w:hAnsi="宋体" w:eastAsia="宋体" w:cs="宋体"/>
          <w:spacing w:val="6"/>
          <w:sz w:val="21"/>
          <w:szCs w:val="21"/>
          <w:u w:val="single"/>
        </w:rPr>
        <w:t xml:space="preserve"> 浙江省公安厅 </w:t>
      </w:r>
      <w:r>
        <w:rPr>
          <w:rFonts w:hint="eastAsia" w:ascii="宋体" w:hAnsi="宋体" w:eastAsia="宋体" w:cs="宋体"/>
          <w:spacing w:val="6"/>
          <w:sz w:val="21"/>
          <w:szCs w:val="21"/>
        </w:rPr>
        <w:t>的</w:t>
      </w:r>
      <w:r>
        <w:rPr>
          <w:rFonts w:hint="eastAsia" w:ascii="宋体" w:hAnsi="宋体" w:eastAsia="宋体" w:cs="宋体"/>
          <w:spacing w:val="6"/>
          <w:sz w:val="21"/>
          <w:szCs w:val="21"/>
          <w:u w:val="single"/>
        </w:rPr>
        <w:t>2023年全国青少年毒品预防教育数字化平台运维</w:t>
      </w:r>
      <w:r>
        <w:rPr>
          <w:rFonts w:hint="eastAsia" w:ascii="宋体" w:hAnsi="宋体" w:eastAsia="宋体" w:cs="宋体"/>
          <w:spacing w:val="6"/>
          <w:sz w:val="21"/>
          <w:szCs w:val="21"/>
        </w:rPr>
        <w:t>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单位名称（盖章）：</w:t>
      </w:r>
    </w:p>
    <w:p>
      <w:pPr>
        <w:tabs>
          <w:tab w:val="left" w:pos="4860"/>
        </w:tabs>
        <w:adjustRightInd w:val="0"/>
        <w:snapToGrid w:val="0"/>
        <w:spacing w:line="288" w:lineRule="auto"/>
        <w:ind w:right="1560" w:firstLine="444" w:firstLineChars="200"/>
        <w:rPr>
          <w:rFonts w:hint="eastAsia" w:ascii="宋体" w:hAnsi="宋体" w:eastAsia="宋体" w:cs="宋体"/>
          <w:spacing w:val="6"/>
          <w:sz w:val="21"/>
          <w:szCs w:val="21"/>
        </w:rPr>
      </w:pPr>
      <w:r>
        <w:rPr>
          <w:rFonts w:hint="eastAsia" w:ascii="宋体" w:hAnsi="宋体" w:eastAsia="宋体" w:cs="宋体"/>
          <w:spacing w:val="6"/>
          <w:sz w:val="21"/>
          <w:szCs w:val="21"/>
        </w:rPr>
        <w:t>日  期：</w:t>
      </w:r>
    </w:p>
    <w:p>
      <w:pPr>
        <w:adjustRightInd w:val="0"/>
        <w:snapToGrid w:val="0"/>
        <w:spacing w:line="288" w:lineRule="auto"/>
        <w:rPr>
          <w:rFonts w:hint="eastAsia" w:ascii="宋体" w:hAnsi="宋体" w:eastAsia="宋体" w:cs="宋体"/>
          <w:sz w:val="21"/>
          <w:szCs w:val="21"/>
        </w:rPr>
      </w:pPr>
    </w:p>
    <w:p>
      <w:pPr>
        <w:adjustRightInd w:val="0"/>
        <w:snapToGrid w:val="0"/>
        <w:spacing w:line="288" w:lineRule="auto"/>
        <w:rPr>
          <w:rFonts w:hint="eastAsia" w:ascii="宋体" w:hAnsi="宋体" w:eastAsia="宋体" w:cs="宋体"/>
          <w:b/>
          <w:bCs/>
          <w:sz w:val="21"/>
          <w:szCs w:val="21"/>
        </w:rPr>
      </w:pPr>
      <w:r>
        <w:rPr>
          <w:rFonts w:hint="eastAsia" w:ascii="宋体" w:hAnsi="宋体" w:eastAsia="宋体" w:cs="宋体"/>
          <w:b/>
          <w:bCs/>
          <w:sz w:val="21"/>
          <w:szCs w:val="21"/>
        </w:rPr>
        <w:t>说明：</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一、享受政府采购支持政策的残疾人福利性单位应当同时满足以下条件：</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（一）安置的残疾人占本单位在职职工人数的比例不低于25%（含25%），并且安置的残疾人人数不少于10人（含10人）；</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（二）依法与安置的每位残疾人签订了一年以上（含一年）的劳动合同或服务协议；</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（三）为安置的每位残疾人按月足额缴纳了基本养老保险、基本医疗保险、失业保险、工伤保险和生育保险等社会保险费；</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（四）通过银行等金融机构向安置的每位残疾人，按月支付了不低于单位所在区县适用的经省级人民政府批准的月最低工资标准的工资；</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（五）提供本单位制造的货物、承担的工程或者服务（以下简称产品），或者提供其他残疾人福利性单位制造的货物（不包括使用非残疾人福利性单位注册商标的货物）。</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000000"/>
          <w:sz w:val="21"/>
          <w:szCs w:val="21"/>
        </w:rPr>
      </w:pPr>
      <w:r>
        <w:rPr>
          <w:rFonts w:hint="eastAsia" w:ascii="宋体" w:hAnsi="宋体" w:eastAsia="宋体" w:cs="宋体"/>
          <w:color w:val="00000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二、符合条件的残疾人福利性单位在参加政府采购活动时，应当提供</w:t>
      </w:r>
      <w:r>
        <w:rPr>
          <w:rFonts w:hint="eastAsia" w:ascii="宋体" w:hAnsi="宋体" w:eastAsia="宋体" w:cs="宋体"/>
          <w:sz w:val="21"/>
          <w:szCs w:val="21"/>
        </w:rPr>
        <w:t>财库[2017]141号文件</w:t>
      </w:r>
      <w:r>
        <w:rPr>
          <w:rFonts w:hint="eastAsia" w:ascii="宋体" w:hAnsi="宋体" w:eastAsia="宋体" w:cs="宋体"/>
          <w:color w:val="000000"/>
          <w:sz w:val="21"/>
          <w:szCs w:val="21"/>
        </w:rPr>
        <w:t>规定的《残疾人福利性单位声明函》</w:t>
      </w:r>
      <w:r>
        <w:rPr>
          <w:rFonts w:hint="eastAsia" w:ascii="宋体" w:hAnsi="宋体" w:eastAsia="宋体" w:cs="宋体"/>
          <w:sz w:val="21"/>
          <w:szCs w:val="21"/>
        </w:rPr>
        <w:t>，并对声明的真实性负责。</w:t>
      </w:r>
    </w:p>
    <w:p>
      <w:pPr>
        <w:pStyle w:val="20"/>
        <w:shd w:val="clear" w:color="auto" w:fill="FFFFFF"/>
        <w:adjustRightInd w:val="0"/>
        <w:snapToGrid w:val="0"/>
        <w:spacing w:before="0" w:beforeAutospacing="0" w:after="0" w:afterAutospacing="0" w:line="288" w:lineRule="auto"/>
        <w:ind w:firstLine="371" w:firstLineChars="177"/>
        <w:rPr>
          <w:rFonts w:hint="eastAsia" w:ascii="宋体" w:hAnsi="宋体" w:eastAsia="宋体" w:cs="宋体"/>
          <w:color w:val="FF0000"/>
          <w:sz w:val="21"/>
          <w:szCs w:val="21"/>
        </w:rPr>
      </w:pPr>
      <w:r>
        <w:rPr>
          <w:rFonts w:hint="eastAsia" w:ascii="宋体" w:hAnsi="宋体" w:eastAsia="宋体" w:cs="宋体"/>
          <w:color w:val="000000"/>
          <w:sz w:val="21"/>
          <w:szCs w:val="21"/>
        </w:rPr>
        <w:t>三、在政府采购活动中，残疾人福利性单位视同小型、微型企业，享受预留份额、评审中价格扣除等促进中小企业发展的政府采购政策。</w:t>
      </w:r>
    </w:p>
    <w:p>
      <w:pPr>
        <w:overflowPunct w:val="0"/>
        <w:adjustRightInd w:val="0"/>
        <w:snapToGrid w:val="0"/>
        <w:spacing w:line="288" w:lineRule="auto"/>
        <w:jc w:val="both"/>
        <w:outlineLvl w:val="1"/>
        <w:rPr>
          <w:rFonts w:hint="eastAsia" w:ascii="宋体" w:hAnsi="宋体" w:eastAsia="宋体" w:cs="Times New Roman"/>
          <w:b/>
          <w:spacing w:val="-6"/>
          <w:sz w:val="84"/>
          <w:szCs w:val="84"/>
        </w:rPr>
        <w:sectPr>
          <w:pgSz w:w="11906" w:h="16838"/>
          <w:pgMar w:top="1247" w:right="1247" w:bottom="1247" w:left="1247" w:header="0" w:footer="694" w:gutter="0"/>
          <w:pgNumType w:fmt="decimal"/>
          <w:cols w:space="720" w:num="1"/>
          <w:docGrid w:linePitch="381" w:charSpace="0"/>
        </w:sectPr>
      </w:pPr>
      <w:r>
        <w:rPr>
          <w:rFonts w:hint="eastAsia" w:ascii="宋体" w:hAnsi="宋体" w:eastAsia="宋体" w:cs="宋体"/>
          <w:sz w:val="21"/>
          <w:szCs w:val="21"/>
        </w:rPr>
        <w:t>残疾人福利性单位属于小型、微型企业的，不重复享受</w:t>
      </w:r>
    </w:p>
    <w:p>
      <w:pPr>
        <w:adjustRightInd w:val="0"/>
        <w:snapToGrid w:val="0"/>
        <w:spacing w:line="288" w:lineRule="auto"/>
        <w:jc w:val="center"/>
        <w:rPr>
          <w:rFonts w:ascii="宋体" w:hAnsi="宋体" w:eastAsia="宋体" w:cs="Times New Roman"/>
          <w:bCs/>
          <w:spacing w:val="-6"/>
          <w:sz w:val="84"/>
          <w:szCs w:val="84"/>
        </w:rPr>
      </w:pPr>
      <w:r>
        <w:rPr>
          <w:rFonts w:hint="eastAsia" w:ascii="宋体" w:hAnsi="宋体" w:eastAsia="宋体" w:cs="Times New Roman"/>
          <w:b/>
          <w:spacing w:val="-6"/>
          <w:sz w:val="84"/>
          <w:szCs w:val="84"/>
        </w:rPr>
        <w:t>商务和技术文件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（1）投标函</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致：浙江省公安厅、浙江求是招标代理有限公司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cyan"/>
        </w:rPr>
      </w:pP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我方参加</w:t>
      </w:r>
      <w:r>
        <w:rPr>
          <w:rFonts w:hint="eastAsia" w:ascii="宋体" w:hAnsi="宋体" w:eastAsia="宋体" w:cs="Times New Roman"/>
          <w:spacing w:val="-6"/>
          <w:szCs w:val="21"/>
          <w:u w:val="single"/>
        </w:rPr>
        <w:t>2023年全国青少年毒品预防教育数字化平台运维（项目编号</w:t>
      </w:r>
      <w:r>
        <w:rPr>
          <w:rFonts w:hint="eastAsia" w:ascii="宋体" w:hAnsi="宋体" w:eastAsia="宋体" w:cs="Times New Roman"/>
          <w:bCs/>
          <w:spacing w:val="-6"/>
          <w:szCs w:val="21"/>
          <w:u w:val="single"/>
        </w:rPr>
        <w:t>：ZJQS2022N-GF-008-1</w:t>
      </w:r>
      <w:r>
        <w:rPr>
          <w:rFonts w:hint="eastAsia" w:ascii="宋体" w:hAnsi="宋体" w:eastAsia="宋体" w:cs="Times New Roman"/>
          <w:spacing w:val="-6"/>
          <w:szCs w:val="21"/>
          <w:u w:val="single"/>
        </w:rPr>
        <w:t>）</w:t>
      </w:r>
      <w:r>
        <w:rPr>
          <w:rFonts w:hint="eastAsia" w:ascii="宋体" w:hAnsi="宋体" w:eastAsia="宋体" w:cs="Times New Roman"/>
          <w:spacing w:val="-6"/>
          <w:szCs w:val="21"/>
        </w:rPr>
        <w:t>项目，为此，我方提交电子加密投标文件一份、以介质（U盘）存储的数据电文形式的</w:t>
      </w:r>
      <w:r>
        <w:rPr>
          <w:rFonts w:hint="eastAsia" w:ascii="宋体" w:hAnsi="宋体" w:eastAsia="宋体" w:cs="Times New Roman"/>
          <w:spacing w:val="-6"/>
          <w:szCs w:val="21"/>
          <w:u w:val="single"/>
        </w:rPr>
        <w:t xml:space="preserve">备份投标文件 </w:t>
      </w:r>
      <w:r>
        <w:rPr>
          <w:rFonts w:ascii="宋体" w:hAnsi="宋体" w:eastAsia="宋体" w:cs="Times New Roman"/>
          <w:spacing w:val="-6"/>
          <w:szCs w:val="21"/>
          <w:u w:val="single"/>
        </w:rPr>
        <w:t xml:space="preserve">   </w:t>
      </w:r>
      <w:r>
        <w:rPr>
          <w:rFonts w:hint="eastAsia" w:ascii="宋体" w:hAnsi="宋体" w:eastAsia="宋体" w:cs="Times New Roman"/>
          <w:spacing w:val="-6"/>
          <w:szCs w:val="21"/>
          <w:u w:val="single"/>
        </w:rPr>
        <w:t>份</w:t>
      </w:r>
      <w:r>
        <w:rPr>
          <w:rFonts w:hint="eastAsia" w:ascii="宋体" w:hAnsi="宋体" w:eastAsia="宋体" w:cs="Times New Roman"/>
          <w:spacing w:val="-6"/>
          <w:szCs w:val="21"/>
        </w:rPr>
        <w:t>。宣布同意如下：</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1</w:t>
      </w:r>
      <w:r>
        <w:rPr>
          <w:rFonts w:ascii="宋体" w:hAnsi="宋体" w:eastAsia="宋体" w:cs="Times New Roman"/>
          <w:spacing w:val="-6"/>
          <w:szCs w:val="21"/>
        </w:rPr>
        <w:t>.</w:t>
      </w:r>
      <w:r>
        <w:rPr>
          <w:rFonts w:hint="eastAsia" w:ascii="宋体" w:hAnsi="宋体" w:eastAsia="宋体" w:cs="Times New Roman"/>
          <w:spacing w:val="-6"/>
          <w:szCs w:val="21"/>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2</w:t>
      </w:r>
      <w:r>
        <w:rPr>
          <w:rFonts w:ascii="宋体" w:hAnsi="宋体" w:eastAsia="宋体" w:cs="Times New Roman"/>
          <w:spacing w:val="-6"/>
          <w:szCs w:val="21"/>
        </w:rPr>
        <w:t>.</w:t>
      </w:r>
      <w:r>
        <w:rPr>
          <w:rFonts w:hint="eastAsia" w:ascii="宋体" w:hAnsi="宋体" w:eastAsia="宋体" w:cs="Times New Roman"/>
          <w:spacing w:val="-6"/>
          <w:szCs w:val="21"/>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3</w:t>
      </w:r>
      <w:r>
        <w:rPr>
          <w:rFonts w:ascii="宋体" w:hAnsi="宋体" w:eastAsia="宋体" w:cs="Times New Roman"/>
          <w:spacing w:val="-6"/>
          <w:szCs w:val="21"/>
        </w:rPr>
        <w:t>.</w:t>
      </w:r>
      <w:r>
        <w:rPr>
          <w:rFonts w:hint="eastAsia" w:ascii="宋体" w:hAnsi="宋体" w:eastAsia="宋体" w:cs="Times New Roman"/>
          <w:spacing w:val="-6"/>
          <w:szCs w:val="21"/>
        </w:rPr>
        <w:t>投标有效期自提交投标文件的截止之日起</w:t>
      </w:r>
      <w:r>
        <w:rPr>
          <w:rFonts w:hint="eastAsia" w:ascii="宋体" w:hAnsi="宋体" w:eastAsia="宋体" w:cs="Times New Roman"/>
          <w:bCs/>
          <w:spacing w:val="-6"/>
          <w:szCs w:val="21"/>
          <w:u w:val="single"/>
        </w:rPr>
        <w:t xml:space="preserve"> 90</w:t>
      </w:r>
      <w:r>
        <w:rPr>
          <w:rFonts w:ascii="宋体" w:hAnsi="宋体" w:eastAsia="宋体" w:cs="Times New Roman"/>
          <w:bCs/>
          <w:spacing w:val="-6"/>
          <w:szCs w:val="21"/>
          <w:u w:val="single"/>
        </w:rPr>
        <w:t xml:space="preserve"> </w:t>
      </w:r>
      <w:r>
        <w:rPr>
          <w:rFonts w:hint="eastAsia" w:ascii="宋体" w:hAnsi="宋体" w:eastAsia="宋体" w:cs="Times New Roman"/>
          <w:spacing w:val="-6"/>
          <w:szCs w:val="21"/>
        </w:rPr>
        <w:t>天。</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4</w:t>
      </w:r>
      <w:r>
        <w:rPr>
          <w:rFonts w:ascii="宋体" w:hAnsi="宋体" w:eastAsia="宋体" w:cs="Times New Roman"/>
          <w:spacing w:val="-6"/>
          <w:szCs w:val="21"/>
        </w:rPr>
        <w:t>.</w:t>
      </w:r>
      <w:r>
        <w:rPr>
          <w:rFonts w:hint="eastAsia" w:ascii="宋体" w:hAnsi="宋体" w:eastAsia="宋体" w:cs="Times New Roman"/>
          <w:spacing w:val="-6"/>
          <w:szCs w:val="21"/>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5</w:t>
      </w:r>
      <w:r>
        <w:rPr>
          <w:rFonts w:ascii="宋体" w:hAnsi="宋体" w:eastAsia="宋体" w:cs="Times New Roman"/>
          <w:spacing w:val="-6"/>
          <w:szCs w:val="21"/>
        </w:rPr>
        <w:t>.</w:t>
      </w:r>
      <w:r>
        <w:rPr>
          <w:rFonts w:hint="eastAsia" w:ascii="宋体" w:hAnsi="宋体" w:eastAsia="宋体" w:cs="Times New Roman"/>
          <w:spacing w:val="-6"/>
          <w:szCs w:val="21"/>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6</w:t>
      </w:r>
      <w:r>
        <w:rPr>
          <w:rFonts w:ascii="宋体" w:hAnsi="宋体" w:eastAsia="宋体" w:cs="Times New Roman"/>
          <w:spacing w:val="-6"/>
          <w:szCs w:val="21"/>
        </w:rPr>
        <w:t>.</w:t>
      </w:r>
      <w:r>
        <w:rPr>
          <w:rFonts w:hint="eastAsia" w:ascii="宋体" w:hAnsi="宋体" w:eastAsia="宋体" w:cs="Times New Roman"/>
          <w:spacing w:val="-6"/>
          <w:szCs w:val="21"/>
        </w:rPr>
        <w:t>与本投标有关的一切正式往来信函联系：</w:t>
      </w:r>
    </w:p>
    <w:tbl>
      <w:tblPr>
        <w:tblStyle w:val="25"/>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联系人：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职务：</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手机：</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电子邮箱：</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地址：</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开户银行：</w:t>
            </w:r>
          </w:p>
        </w:tc>
        <w:tc>
          <w:tcPr>
            <w:tcW w:w="6808" w:type="dxa"/>
          </w:tcPr>
          <w:p>
            <w:pPr>
              <w:adjustRightInd w:val="0"/>
              <w:snapToGrid w:val="0"/>
              <w:spacing w:line="288" w:lineRule="auto"/>
              <w:rPr>
                <w:rFonts w:ascii="宋体" w:hAnsi="宋体" w:eastAsia="宋体" w:cs="Times New Roman"/>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rPr>
            </w:pPr>
            <w:r>
              <w:rPr>
                <w:rFonts w:hint="eastAsia" w:ascii="宋体" w:hAnsi="宋体" w:eastAsia="宋体" w:cs="Times New Roman"/>
                <w:spacing w:val="-6"/>
                <w:szCs w:val="21"/>
              </w:rPr>
              <w:t>银行账号：</w:t>
            </w:r>
          </w:p>
        </w:tc>
        <w:tc>
          <w:tcPr>
            <w:tcW w:w="6808" w:type="dxa"/>
          </w:tcPr>
          <w:p>
            <w:pPr>
              <w:adjustRightInd w:val="0"/>
              <w:snapToGrid w:val="0"/>
              <w:spacing w:line="288" w:lineRule="auto"/>
              <w:rPr>
                <w:rFonts w:ascii="宋体" w:hAnsi="宋体" w:eastAsia="宋体" w:cs="Times New Roman"/>
                <w:spacing w:val="-6"/>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widowControl/>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2</w:t>
      </w:r>
      <w:r>
        <w:rPr>
          <w:rFonts w:hint="eastAsia" w:ascii="宋体" w:hAnsi="宋体" w:eastAsia="宋体" w:cs="宋体"/>
          <w:b/>
          <w:spacing w:val="-6"/>
          <w:szCs w:val="21"/>
        </w:rPr>
        <w:t>）法定代表人授权委托书</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Cs/>
          <w:spacing w:val="-6"/>
          <w:szCs w:val="21"/>
        </w:rPr>
        <w:t>致：浙江省公安厅、</w:t>
      </w:r>
      <w:r>
        <w:rPr>
          <w:rFonts w:hint="eastAsia" w:ascii="宋体" w:hAnsi="宋体" w:eastAsia="宋体" w:cs="Times New Roman"/>
          <w:spacing w:val="-6"/>
          <w:szCs w:val="21"/>
        </w:rPr>
        <w:t>浙江求是招标代理有限公司</w:t>
      </w:r>
    </w:p>
    <w:p>
      <w:pPr>
        <w:adjustRightInd w:val="0"/>
        <w:snapToGrid w:val="0"/>
        <w:spacing w:line="288" w:lineRule="auto"/>
        <w:ind w:firstLine="396" w:firstLineChars="200"/>
        <w:rPr>
          <w:rFonts w:ascii="宋体" w:hAnsi="宋体" w:eastAsia="宋体" w:cs="Times New Roman"/>
          <w:bCs/>
          <w:spacing w:val="-6"/>
          <w:szCs w:val="21"/>
        </w:rPr>
      </w:pPr>
      <w:r>
        <w:rPr>
          <w:rFonts w:hint="eastAsia" w:ascii="宋体" w:hAnsi="宋体" w:eastAsia="宋体" w:cs="Times New Roman"/>
          <w:bCs/>
          <w:spacing w:val="-6"/>
          <w:szCs w:val="21"/>
        </w:rPr>
        <w:t>我</w:t>
      </w:r>
      <w:r>
        <w:rPr>
          <w:rFonts w:ascii="宋体" w:hAnsi="宋体" w:eastAsia="宋体" w:cs="Times New Roman"/>
          <w:spacing w:val="-6"/>
          <w:szCs w:val="21"/>
        </w:rPr>
        <w:t>________________</w:t>
      </w:r>
      <w:r>
        <w:rPr>
          <w:rFonts w:hint="eastAsia" w:ascii="宋体" w:hAnsi="宋体" w:eastAsia="宋体" w:cs="Times New Roman"/>
          <w:spacing w:val="-6"/>
          <w:szCs w:val="21"/>
        </w:rPr>
        <w:t>（</w:t>
      </w:r>
      <w:r>
        <w:rPr>
          <w:rFonts w:ascii="宋体" w:hAnsi="宋体" w:eastAsia="宋体" w:cs="Times New Roman"/>
          <w:bCs/>
          <w:spacing w:val="-6"/>
          <w:szCs w:val="21"/>
        </w:rPr>
        <w:t>姓名</w:t>
      </w:r>
      <w:r>
        <w:rPr>
          <w:rFonts w:hint="eastAsia" w:ascii="宋体" w:hAnsi="宋体" w:eastAsia="宋体" w:cs="Times New Roman"/>
          <w:bCs/>
          <w:spacing w:val="-6"/>
          <w:szCs w:val="21"/>
        </w:rPr>
        <w:t>）</w:t>
      </w:r>
      <w:r>
        <w:rPr>
          <w:rFonts w:ascii="宋体" w:hAnsi="宋体" w:eastAsia="宋体" w:cs="Times New Roman"/>
          <w:bCs/>
          <w:spacing w:val="-6"/>
          <w:szCs w:val="21"/>
        </w:rPr>
        <w:t>系</w:t>
      </w:r>
      <w:r>
        <w:rPr>
          <w:rFonts w:hint="eastAsia" w:ascii="宋体" w:hAnsi="宋体" w:eastAsia="宋体" w:cs="Times New Roman"/>
          <w:bCs/>
          <w:spacing w:val="-6"/>
          <w:szCs w:val="21"/>
        </w:rPr>
        <w:t>_________________________（投标人名称）</w:t>
      </w:r>
      <w:r>
        <w:rPr>
          <w:rFonts w:ascii="宋体" w:hAnsi="宋体" w:eastAsia="宋体" w:cs="Times New Roman"/>
          <w:bCs/>
          <w:spacing w:val="-6"/>
          <w:szCs w:val="21"/>
        </w:rPr>
        <w:t>的法定代表人，身份证</w:t>
      </w:r>
      <w:r>
        <w:rPr>
          <w:rFonts w:hint="eastAsia" w:ascii="宋体" w:hAnsi="宋体" w:eastAsia="宋体" w:cs="Times New Roman"/>
          <w:bCs/>
          <w:spacing w:val="-6"/>
          <w:szCs w:val="21"/>
        </w:rPr>
        <w:t>号码：_________________________________。</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现授权委托本单位在职职工：</w:t>
      </w:r>
      <w:r>
        <w:rPr>
          <w:rFonts w:ascii="宋体" w:hAnsi="宋体" w:eastAsia="宋体" w:cs="Times New Roman"/>
          <w:spacing w:val="-6"/>
          <w:szCs w:val="21"/>
        </w:rPr>
        <w:t>_________</w:t>
      </w:r>
      <w:r>
        <w:rPr>
          <w:rFonts w:hint="eastAsia" w:ascii="宋体" w:hAnsi="宋体" w:eastAsia="宋体" w:cs="Times New Roman"/>
          <w:spacing w:val="-6"/>
          <w:szCs w:val="21"/>
        </w:rPr>
        <w:t>（姓名），身份证号码：</w:t>
      </w:r>
      <w:r>
        <w:rPr>
          <w:rFonts w:ascii="宋体" w:hAnsi="宋体" w:eastAsia="宋体" w:cs="Times New Roman"/>
          <w:spacing w:val="-6"/>
          <w:szCs w:val="21"/>
        </w:rPr>
        <w:t>_______________</w:t>
      </w:r>
      <w:r>
        <w:rPr>
          <w:rFonts w:hint="eastAsia" w:ascii="宋体" w:hAnsi="宋体" w:eastAsia="宋体" w:cs="Times New Roman"/>
          <w:spacing w:val="-6"/>
          <w:szCs w:val="21"/>
        </w:rPr>
        <w:t>，以我方的名义参加</w:t>
      </w:r>
      <w:r>
        <w:rPr>
          <w:rFonts w:hint="eastAsia" w:ascii="宋体" w:hAnsi="宋体" w:eastAsia="宋体" w:cs="Times New Roman"/>
          <w:bCs/>
          <w:spacing w:val="-6"/>
          <w:szCs w:val="21"/>
          <w:u w:val="single"/>
        </w:rPr>
        <w:t>浙江省公安厅2023年全国青少年毒品预防教育数字化平台运维</w:t>
      </w:r>
      <w:r>
        <w:rPr>
          <w:rFonts w:hint="eastAsia" w:ascii="宋体" w:hAnsi="宋体" w:eastAsia="宋体" w:cs="Times New Roman"/>
          <w:spacing w:val="-6"/>
          <w:szCs w:val="21"/>
          <w:lang w:val="en-US" w:eastAsia="zh-CN"/>
        </w:rPr>
        <w:t>的</w:t>
      </w:r>
      <w:r>
        <w:rPr>
          <w:rFonts w:hint="eastAsia" w:ascii="宋体" w:hAnsi="宋体" w:eastAsia="宋体" w:cs="Times New Roman"/>
          <w:spacing w:val="-6"/>
          <w:szCs w:val="21"/>
        </w:rPr>
        <w:t>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rPr>
      </w:pPr>
      <w:r>
        <w:rPr>
          <w:rFonts w:hint="eastAsia" w:ascii="宋体" w:hAnsi="宋体" w:eastAsia="宋体" w:cs="Times New Roman"/>
          <w:spacing w:val="-6"/>
          <w:szCs w:val="21"/>
        </w:rPr>
        <w:t>被授权人无转委托权，特此委托。</w:t>
      </w:r>
    </w:p>
    <w:p>
      <w:pPr>
        <w:adjustRightInd w:val="0"/>
        <w:snapToGrid w:val="0"/>
        <w:spacing w:line="288" w:lineRule="auto"/>
        <w:ind w:firstLine="368" w:firstLineChars="186"/>
        <w:rPr>
          <w:rFonts w:ascii="宋体" w:hAnsi="宋体" w:eastAsia="宋体" w:cs="Times New Roman"/>
          <w:spacing w:val="-6"/>
          <w:szCs w:val="21"/>
          <w:u w:val="single"/>
        </w:rPr>
      </w:pPr>
      <w:r>
        <w:rPr>
          <w:rFonts w:hint="eastAsia" w:ascii="宋体" w:hAnsi="宋体" w:eastAsia="宋体" w:cs="Times New Roman"/>
          <w:spacing w:val="-6"/>
          <w:szCs w:val="21"/>
          <w:u w:val="single"/>
        </w:rPr>
        <w:t>▲投标人授权代表必须为投标人本单位在职职工，并提供202</w:t>
      </w:r>
      <w:r>
        <w:rPr>
          <w:rFonts w:hint="eastAsia" w:ascii="宋体" w:hAnsi="宋体" w:eastAsia="宋体" w:cs="Times New Roman"/>
          <w:spacing w:val="-6"/>
          <w:szCs w:val="21"/>
          <w:u w:val="single"/>
          <w:lang w:val="en-US" w:eastAsia="zh-CN"/>
        </w:rPr>
        <w:t>1</w:t>
      </w:r>
      <w:r>
        <w:rPr>
          <w:rFonts w:hint="eastAsia" w:ascii="宋体" w:hAnsi="宋体" w:eastAsia="宋体" w:cs="Times New Roman"/>
          <w:spacing w:val="-6"/>
          <w:szCs w:val="21"/>
          <w:u w:val="single"/>
        </w:rPr>
        <w:t>年</w:t>
      </w:r>
      <w:r>
        <w:rPr>
          <w:rFonts w:hint="eastAsia" w:ascii="宋体" w:hAnsi="宋体" w:eastAsia="宋体" w:cs="Times New Roman"/>
          <w:spacing w:val="-6"/>
          <w:szCs w:val="21"/>
          <w:u w:val="single"/>
          <w:lang w:val="en-US" w:eastAsia="zh-CN"/>
        </w:rPr>
        <w:t>12</w:t>
      </w:r>
      <w:r>
        <w:rPr>
          <w:rFonts w:hint="eastAsia" w:ascii="宋体" w:hAnsi="宋体" w:eastAsia="宋体" w:cs="Times New Roman"/>
          <w:spacing w:val="-6"/>
          <w:szCs w:val="21"/>
          <w:u w:val="single"/>
        </w:rPr>
        <w:t>月（含）以后任意一月社保缴纳证明。</w:t>
      </w:r>
    </w:p>
    <w:p>
      <w:pPr>
        <w:adjustRightInd w:val="0"/>
        <w:snapToGrid w:val="0"/>
        <w:spacing w:line="288" w:lineRule="auto"/>
        <w:ind w:firstLine="370" w:firstLineChars="186"/>
        <w:rPr>
          <w:rFonts w:ascii="宋体" w:hAnsi="宋体" w:eastAsia="宋体" w:cs="Times New Roman"/>
          <w:b/>
          <w:bCs/>
          <w:spacing w:val="-6"/>
          <w:szCs w:val="21"/>
          <w:u w:val="single"/>
        </w:rPr>
      </w:pPr>
      <w:r>
        <w:rPr>
          <w:rFonts w:hint="eastAsia" w:ascii="宋体" w:hAnsi="宋体" w:eastAsia="宋体" w:cs="Times New Roman"/>
          <w:b/>
          <w:bCs/>
          <w:spacing w:val="-6"/>
          <w:szCs w:val="21"/>
        </w:rPr>
        <w:t>法定代表人（签名或盖章）：</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628" w:type="dxa"/>
            <w:vAlign w:val="center"/>
          </w:tcPr>
          <w:p>
            <w:pPr>
              <w:adjustRightInd w:val="0"/>
              <w:snapToGrid w:val="0"/>
              <w:spacing w:line="288" w:lineRule="auto"/>
              <w:jc w:val="left"/>
              <w:rPr>
                <w:rFonts w:ascii="宋体" w:hAnsi="宋体" w:eastAsia="宋体" w:cs="Times New Roman"/>
                <w:szCs w:val="21"/>
              </w:rPr>
            </w:pPr>
            <w:r>
              <w:rPr>
                <w:rFonts w:hint="eastAsia" w:ascii="宋体" w:hAnsi="宋体" w:eastAsia="宋体" w:cs="Times New Roman"/>
                <w:szCs w:val="21"/>
              </w:rPr>
              <w:t>法定代表人身份证明：</w:t>
            </w: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r>
              <w:rPr>
                <w:rFonts w:hint="eastAsia" w:ascii="宋体" w:hAnsi="宋体" w:eastAsia="宋体" w:cs="Times New Roman"/>
                <w:szCs w:val="21"/>
              </w:rPr>
              <w:t>授权代表身份证明：</w:t>
            </w: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szCs w:val="21"/>
              </w:rPr>
            </w:pPr>
          </w:p>
          <w:p>
            <w:pPr>
              <w:adjustRightInd w:val="0"/>
              <w:snapToGrid w:val="0"/>
              <w:spacing w:line="288" w:lineRule="auto"/>
              <w:jc w:val="left"/>
              <w:rPr>
                <w:rFonts w:ascii="宋体" w:hAnsi="宋体" w:eastAsia="宋体" w:cs="Times New Roman"/>
                <w:bCs/>
                <w:spacing w:val="-6"/>
                <w:szCs w:val="21"/>
              </w:rPr>
            </w:pPr>
          </w:p>
        </w:tc>
      </w:tr>
    </w:tbl>
    <w:p>
      <w:pPr>
        <w:adjustRightInd w:val="0"/>
        <w:snapToGrid w:val="0"/>
        <w:spacing w:line="288" w:lineRule="auto"/>
        <w:jc w:val="center"/>
        <w:outlineLvl w:val="2"/>
        <w:rPr>
          <w:rFonts w:ascii="宋体" w:hAnsi="宋体" w:eastAsia="宋体" w:cs="宋体"/>
          <w:b/>
          <w:spacing w:val="-6"/>
          <w:szCs w:val="21"/>
        </w:rPr>
      </w:pPr>
      <w:r>
        <w:rPr>
          <w:rFonts w:ascii="宋体" w:hAnsi="宋体" w:eastAsia="宋体" w:cs="Times New Roman"/>
          <w:b/>
          <w:spacing w:val="-6"/>
          <w:szCs w:val="21"/>
        </w:rPr>
        <w:br w:type="page"/>
      </w:r>
      <w:r>
        <w:rPr>
          <w:rFonts w:hint="eastAsia" w:ascii="宋体" w:hAnsi="宋体" w:eastAsia="宋体" w:cs="宋体"/>
          <w:b/>
          <w:spacing w:val="-6"/>
          <w:szCs w:val="21"/>
        </w:rPr>
        <w:t>（</w:t>
      </w:r>
      <w:r>
        <w:rPr>
          <w:rFonts w:ascii="宋体" w:hAnsi="宋体" w:eastAsia="宋体" w:cs="宋体"/>
          <w:b/>
          <w:spacing w:val="-6"/>
          <w:szCs w:val="21"/>
        </w:rPr>
        <w:t>2</w:t>
      </w:r>
      <w:r>
        <w:rPr>
          <w:rFonts w:hint="eastAsia" w:ascii="宋体" w:hAnsi="宋体" w:eastAsia="宋体" w:cs="宋体"/>
          <w:b/>
          <w:spacing w:val="-6"/>
          <w:szCs w:val="21"/>
        </w:rPr>
        <w:t>）202</w:t>
      </w:r>
      <w:r>
        <w:rPr>
          <w:rFonts w:hint="eastAsia" w:ascii="宋体" w:hAnsi="宋体" w:eastAsia="宋体" w:cs="宋体"/>
          <w:b/>
          <w:spacing w:val="-6"/>
          <w:szCs w:val="21"/>
          <w:lang w:val="en-US" w:eastAsia="zh-CN"/>
        </w:rPr>
        <w:t>1</w:t>
      </w:r>
      <w:r>
        <w:rPr>
          <w:rFonts w:hint="eastAsia" w:ascii="宋体" w:hAnsi="宋体" w:eastAsia="宋体" w:cs="宋体"/>
          <w:b/>
          <w:spacing w:val="-6"/>
          <w:szCs w:val="21"/>
        </w:rPr>
        <w:t>年</w:t>
      </w:r>
      <w:r>
        <w:rPr>
          <w:rFonts w:hint="eastAsia" w:ascii="宋体" w:hAnsi="宋体" w:eastAsia="宋体" w:cs="宋体"/>
          <w:b/>
          <w:spacing w:val="-6"/>
          <w:szCs w:val="21"/>
          <w:lang w:val="en-US" w:eastAsia="zh-CN"/>
        </w:rPr>
        <w:t>12</w:t>
      </w:r>
      <w:r>
        <w:rPr>
          <w:rFonts w:hint="eastAsia" w:ascii="宋体" w:hAnsi="宋体" w:eastAsia="宋体" w:cs="宋体"/>
          <w:b/>
          <w:spacing w:val="-6"/>
          <w:szCs w:val="21"/>
        </w:rPr>
        <w:t>月（含）以后任意一月投标授权代表社保缴纳证明</w:t>
      </w:r>
    </w:p>
    <w:p>
      <w:pPr>
        <w:adjustRightInd w:val="0"/>
        <w:snapToGrid w:val="0"/>
        <w:spacing w:line="288" w:lineRule="auto"/>
        <w:jc w:val="center"/>
        <w:rPr>
          <w:rFonts w:ascii="宋体" w:hAnsi="宋体" w:eastAsia="宋体" w:cs="Times New Roman"/>
          <w:b/>
          <w:spacing w:val="-4"/>
          <w:szCs w:val="21"/>
        </w:rPr>
      </w:pPr>
      <w:r>
        <w:rPr>
          <w:rFonts w:hint="eastAsia" w:ascii="宋体" w:hAnsi="宋体" w:eastAsia="宋体" w:cs="Times New Roman"/>
          <w:b/>
          <w:spacing w:val="-6"/>
          <w:szCs w:val="21"/>
        </w:rPr>
        <w:t>（授权代表为法定代表人可不提供）</w:t>
      </w:r>
    </w:p>
    <w:p>
      <w:pPr>
        <w:adjustRightInd w:val="0"/>
        <w:snapToGrid w:val="0"/>
        <w:spacing w:line="288" w:lineRule="auto"/>
        <w:jc w:val="center"/>
        <w:rPr>
          <w:rFonts w:ascii="宋体" w:hAnsi="宋体" w:eastAsia="宋体" w:cs="Times New Roman"/>
          <w:b/>
          <w:spacing w:val="-6"/>
          <w:szCs w:val="21"/>
        </w:rPr>
      </w:pPr>
      <w:r>
        <w:rPr>
          <w:rFonts w:ascii="宋体" w:hAnsi="宋体" w:eastAsia="宋体" w:cs="Times New Roman"/>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3</w:t>
      </w:r>
      <w:r>
        <w:rPr>
          <w:rFonts w:hint="eastAsia" w:ascii="宋体" w:hAnsi="宋体" w:eastAsia="宋体" w:cs="宋体"/>
          <w:b/>
          <w:spacing w:val="-6"/>
          <w:szCs w:val="21"/>
        </w:rPr>
        <w:t>）投标人同类合同一览表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合同金额</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采购人联系人</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说明：</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1</w:t>
      </w:r>
      <w:r>
        <w:rPr>
          <w:rFonts w:ascii="宋体" w:hAnsi="宋体" w:eastAsia="宋体" w:cs="Times New Roman"/>
          <w:b/>
          <w:spacing w:val="-6"/>
          <w:szCs w:val="21"/>
        </w:rPr>
        <w:t>.</w:t>
      </w:r>
      <w:r>
        <w:rPr>
          <w:rFonts w:hint="eastAsia" w:ascii="宋体" w:hAnsi="宋体" w:eastAsia="宋体" w:cs="Times New Roman"/>
          <w:b/>
          <w:spacing w:val="-6"/>
          <w:szCs w:val="21"/>
        </w:rPr>
        <w:t>投标人须提供上述业绩合同扫描件；</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2</w:t>
      </w:r>
      <w:r>
        <w:rPr>
          <w:rFonts w:ascii="宋体" w:hAnsi="宋体" w:eastAsia="宋体" w:cs="Times New Roman"/>
          <w:b/>
          <w:spacing w:val="-6"/>
          <w:szCs w:val="21"/>
        </w:rPr>
        <w:t>.</w:t>
      </w:r>
      <w:r>
        <w:rPr>
          <w:rFonts w:hint="eastAsia" w:ascii="宋体" w:hAnsi="宋体" w:eastAsia="宋体" w:cs="Times New Roman"/>
          <w:b/>
          <w:spacing w:val="-6"/>
          <w:szCs w:val="21"/>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spacing w:val="-6"/>
          <w:szCs w:val="21"/>
        </w:rPr>
        <w:t>3</w:t>
      </w:r>
      <w:r>
        <w:rPr>
          <w:rFonts w:ascii="宋体" w:hAnsi="宋体" w:eastAsia="宋体" w:cs="Times New Roman"/>
          <w:b/>
          <w:spacing w:val="-6"/>
          <w:szCs w:val="21"/>
        </w:rPr>
        <w:t>.</w:t>
      </w:r>
      <w:r>
        <w:rPr>
          <w:rFonts w:hint="eastAsia" w:ascii="宋体" w:hAnsi="宋体" w:eastAsia="宋体" w:cs="Times New Roman"/>
          <w:b/>
          <w:spacing w:val="-6"/>
          <w:szCs w:val="21"/>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jc w:val="center"/>
        <w:outlineLvl w:val="2"/>
        <w:rPr>
          <w:rFonts w:ascii="宋体" w:hAnsi="宋体" w:eastAsia="宋体" w:cs="Times New Roman"/>
          <w:b/>
          <w:szCs w:val="21"/>
        </w:rPr>
      </w:pPr>
      <w:r>
        <w:rPr>
          <w:rFonts w:hint="eastAsia" w:ascii="宋体" w:hAnsi="宋体" w:eastAsia="宋体" w:cs="Times New Roman"/>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4</w:t>
      </w:r>
      <w:r>
        <w:rPr>
          <w:rFonts w:hint="eastAsia" w:ascii="宋体" w:hAnsi="宋体" w:eastAsia="宋体" w:cs="宋体"/>
          <w:b/>
          <w:spacing w:val="-6"/>
          <w:szCs w:val="21"/>
        </w:rPr>
        <w:t>）采购需求偏离表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人：浙江省公安厅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项目名称：2023年全国青少年毒品预防教育数字化平台运维</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项目编号：ZJQS2022N-GF-008-1</w:t>
      </w:r>
    </w:p>
    <w:tbl>
      <w:tblPr>
        <w:tblStyle w:val="24"/>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rPr>
            </w:pPr>
            <w:r>
              <w:rPr>
                <w:rFonts w:hint="eastAsia" w:ascii="宋体" w:hAnsi="宋体" w:eastAsia="宋体" w:cs="宋体"/>
                <w:b/>
                <w:bCs/>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jc w:val="left"/>
              <w:rPr>
                <w:rFonts w:ascii="宋体" w:hAnsi="宋体" w:eastAsia="宋体" w:cs="宋体"/>
                <w:szCs w:val="21"/>
              </w:rPr>
            </w:pPr>
          </w:p>
        </w:tc>
        <w:tc>
          <w:tcPr>
            <w:tcW w:w="2574" w:type="dxa"/>
            <w:vAlign w:val="center"/>
          </w:tcPr>
          <w:p>
            <w:pPr>
              <w:adjustRightInd w:val="0"/>
              <w:snapToGrid w:val="0"/>
              <w:spacing w:line="288" w:lineRule="auto"/>
              <w:jc w:val="left"/>
              <w:rPr>
                <w:rFonts w:ascii="宋体" w:hAnsi="宋体" w:eastAsia="宋体" w:cs="宋体"/>
                <w:szCs w:val="21"/>
              </w:rPr>
            </w:pPr>
          </w:p>
        </w:tc>
        <w:tc>
          <w:tcPr>
            <w:tcW w:w="2124" w:type="dxa"/>
            <w:vAlign w:val="center"/>
          </w:tcPr>
          <w:p>
            <w:pPr>
              <w:adjustRightInd w:val="0"/>
              <w:snapToGrid w:val="0"/>
              <w:spacing w:line="288" w:lineRule="auto"/>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1</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2</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rPr>
            </w:pPr>
            <w:r>
              <w:rPr>
                <w:rFonts w:hint="eastAsia" w:ascii="宋体" w:hAnsi="宋体" w:eastAsia="宋体" w:cs="宋体"/>
                <w:szCs w:val="21"/>
              </w:rPr>
              <w:t>……</w:t>
            </w:r>
          </w:p>
        </w:tc>
        <w:tc>
          <w:tcPr>
            <w:tcW w:w="4254" w:type="dxa"/>
            <w:vAlign w:val="center"/>
          </w:tcPr>
          <w:p>
            <w:pPr>
              <w:adjustRightInd w:val="0"/>
              <w:snapToGrid w:val="0"/>
              <w:spacing w:line="288" w:lineRule="auto"/>
              <w:rPr>
                <w:rFonts w:ascii="宋体" w:hAnsi="宋体" w:eastAsia="宋体" w:cs="宋体"/>
                <w:szCs w:val="21"/>
              </w:rPr>
            </w:pPr>
          </w:p>
        </w:tc>
        <w:tc>
          <w:tcPr>
            <w:tcW w:w="2574" w:type="dxa"/>
            <w:vAlign w:val="center"/>
          </w:tcPr>
          <w:p>
            <w:pPr>
              <w:adjustRightInd w:val="0"/>
              <w:snapToGrid w:val="0"/>
              <w:spacing w:line="288" w:lineRule="auto"/>
              <w:rPr>
                <w:rFonts w:ascii="宋体" w:hAnsi="宋体" w:eastAsia="宋体" w:cs="宋体"/>
                <w:szCs w:val="21"/>
              </w:rPr>
            </w:pPr>
          </w:p>
        </w:tc>
        <w:tc>
          <w:tcPr>
            <w:tcW w:w="2124" w:type="dxa"/>
            <w:vAlign w:val="center"/>
          </w:tcPr>
          <w:p>
            <w:pPr>
              <w:adjustRightInd w:val="0"/>
              <w:snapToGrid w:val="0"/>
              <w:spacing w:line="288" w:lineRule="auto"/>
              <w:rPr>
                <w:rFonts w:ascii="宋体" w:hAnsi="宋体" w:eastAsia="宋体" w:cs="宋体"/>
                <w:szCs w:val="21"/>
              </w:rPr>
            </w:pPr>
          </w:p>
        </w:tc>
      </w:tr>
    </w:tbl>
    <w:p>
      <w:pPr>
        <w:adjustRightInd w:val="0"/>
        <w:snapToGrid w:val="0"/>
        <w:spacing w:line="288" w:lineRule="auto"/>
        <w:rPr>
          <w:rFonts w:ascii="宋体" w:hAnsi="宋体" w:eastAsia="宋体" w:cs="Times New Roman"/>
          <w:b/>
          <w:bCs/>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1</w:t>
      </w:r>
      <w:r>
        <w:rPr>
          <w:rFonts w:ascii="宋体" w:hAnsi="宋体" w:eastAsia="宋体" w:cs="Times New Roman"/>
          <w:b/>
          <w:bCs/>
          <w:spacing w:val="-6"/>
          <w:szCs w:val="21"/>
        </w:rPr>
        <w:t>.</w:t>
      </w:r>
      <w:r>
        <w:rPr>
          <w:rFonts w:hint="eastAsia" w:ascii="宋体" w:hAnsi="宋体" w:eastAsia="宋体" w:cs="Times New Roman"/>
          <w:b/>
          <w:bCs/>
          <w:spacing w:val="-6"/>
          <w:szCs w:val="21"/>
        </w:rPr>
        <w:t>逐项按照招标文件要求填写响应规格；</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2</w:t>
      </w:r>
      <w:r>
        <w:rPr>
          <w:rFonts w:ascii="宋体" w:hAnsi="宋体" w:eastAsia="宋体" w:cs="Times New Roman"/>
          <w:b/>
          <w:bCs/>
          <w:spacing w:val="-6"/>
          <w:szCs w:val="21"/>
        </w:rPr>
        <w:t>.</w:t>
      </w:r>
      <w:r>
        <w:rPr>
          <w:rFonts w:hint="eastAsia" w:ascii="宋体" w:hAnsi="宋体" w:eastAsia="宋体" w:cs="Times New Roman"/>
          <w:b/>
          <w:bCs/>
          <w:spacing w:val="-6"/>
          <w:szCs w:val="21"/>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rPr>
      </w:pPr>
      <w:r>
        <w:rPr>
          <w:rFonts w:hint="eastAsia" w:ascii="宋体" w:hAnsi="宋体" w:eastAsia="宋体" w:cs="Times New Roman"/>
          <w:b/>
          <w:bCs/>
          <w:spacing w:val="-6"/>
          <w:szCs w:val="21"/>
        </w:rPr>
        <w:t>3</w:t>
      </w:r>
      <w:r>
        <w:rPr>
          <w:rFonts w:ascii="宋体" w:hAnsi="宋体" w:eastAsia="宋体" w:cs="Times New Roman"/>
          <w:b/>
          <w:bCs/>
          <w:spacing w:val="-6"/>
          <w:szCs w:val="21"/>
        </w:rPr>
        <w:t>.</w:t>
      </w:r>
      <w:r>
        <w:rPr>
          <w:rFonts w:hint="eastAsia" w:ascii="宋体" w:hAnsi="宋体" w:eastAsia="宋体" w:cs="Times New Roman"/>
          <w:b/>
          <w:bCs/>
          <w:spacing w:val="-6"/>
          <w:szCs w:val="21"/>
        </w:rPr>
        <w:t>如不填写或未如实填写</w:t>
      </w:r>
      <w:r>
        <w:rPr>
          <w:rFonts w:hint="eastAsia" w:ascii="宋体" w:hAnsi="宋体" w:eastAsia="宋体" w:cs="Times New Roman"/>
          <w:b/>
          <w:spacing w:val="-6"/>
          <w:szCs w:val="21"/>
        </w:rPr>
        <w:t>，自行承担投标风险。</w:t>
      </w: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日期：     年   月   日</w:t>
      </w:r>
    </w:p>
    <w:p>
      <w:pPr>
        <w:adjustRightInd w:val="0"/>
        <w:snapToGrid w:val="0"/>
        <w:spacing w:line="288" w:lineRule="auto"/>
        <w:rPr>
          <w:rFonts w:ascii="宋体" w:hAnsi="宋体" w:eastAsia="宋体" w:cs="宋体"/>
          <w:b/>
          <w:spacing w:val="-6"/>
          <w:szCs w:val="21"/>
        </w:rPr>
      </w:pPr>
      <w:r>
        <w:rPr>
          <w:rFonts w:hint="eastAsia" w:ascii="宋体" w:hAnsi="宋体" w:eastAsia="宋体" w:cs="Times New Roman"/>
          <w:spacing w:val="-6"/>
          <w:szCs w:val="21"/>
        </w:rPr>
        <w:br w:type="page"/>
      </w:r>
    </w:p>
    <w:p>
      <w:pPr>
        <w:adjustRightInd w:val="0"/>
        <w:snapToGrid w:val="0"/>
        <w:spacing w:line="288" w:lineRule="auto"/>
        <w:jc w:val="left"/>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hint="eastAsia" w:ascii="宋体" w:hAnsi="宋体" w:eastAsia="宋体" w:cs="宋体"/>
          <w:b/>
          <w:spacing w:val="-6"/>
          <w:szCs w:val="21"/>
          <w:highlight w:val="none"/>
          <w:lang w:val="en-US" w:eastAsia="zh-CN"/>
        </w:rPr>
        <w:t>5</w:t>
      </w:r>
      <w:r>
        <w:rPr>
          <w:rFonts w:hint="eastAsia" w:ascii="宋体" w:hAnsi="宋体" w:eastAsia="宋体" w:cs="宋体"/>
          <w:b/>
          <w:spacing w:val="-6"/>
          <w:szCs w:val="21"/>
          <w:highlight w:val="none"/>
        </w:rPr>
        <w:t>）技术方案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lang w:val="en-US" w:eastAsia="zh-CN"/>
        </w:rPr>
      </w:pPr>
      <w:r>
        <w:rPr>
          <w:rFonts w:hint="eastAsia" w:ascii="宋体" w:hAnsi="宋体" w:eastAsia="宋体" w:cs="Times New Roman"/>
          <w:spacing w:val="-6"/>
          <w:sz w:val="21"/>
          <w:szCs w:val="21"/>
          <w:lang w:val="en-US" w:eastAsia="zh-CN"/>
        </w:rPr>
        <w:t>技术、服务响应程度</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组织实施方案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内部团队</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应急预案</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视频展示</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工作基础</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jc w:val="left"/>
        <w:textAlignment w:val="auto"/>
        <w:rPr>
          <w:rFonts w:hint="eastAsia" w:ascii="宋体" w:hAnsi="宋体" w:eastAsia="宋体" w:cs="Times New Roman"/>
          <w:spacing w:val="-6"/>
          <w:sz w:val="21"/>
          <w:szCs w:val="21"/>
        </w:rPr>
      </w:pPr>
      <w:r>
        <w:rPr>
          <w:rFonts w:hint="eastAsia" w:ascii="宋体" w:hAnsi="宋体" w:eastAsia="宋体" w:cs="Times New Roman"/>
          <w:spacing w:val="-6"/>
          <w:sz w:val="21"/>
          <w:szCs w:val="21"/>
        </w:rPr>
        <w:t>进度安排</w:t>
      </w:r>
    </w:p>
    <w:p>
      <w:pPr>
        <w:keepNext w:val="0"/>
        <w:keepLines w:val="0"/>
        <w:pageBreakBefore w:val="0"/>
        <w:widowControl w:val="0"/>
        <w:kinsoku/>
        <w:wordWrap/>
        <w:overflowPunct/>
        <w:topLinePunct w:val="0"/>
        <w:autoSpaceDE/>
        <w:autoSpaceDN/>
        <w:bidi w:val="0"/>
        <w:adjustRightInd w:val="0"/>
        <w:snapToGrid w:val="0"/>
        <w:spacing w:line="288" w:lineRule="auto"/>
        <w:ind w:left="105" w:leftChars="50"/>
        <w:textAlignment w:val="auto"/>
        <w:rPr>
          <w:rFonts w:ascii="宋体" w:hAnsi="宋体" w:eastAsia="宋体" w:cs="宋体"/>
          <w:b/>
          <w:bCs/>
          <w:spacing w:val="-6"/>
          <w:szCs w:val="21"/>
        </w:rPr>
      </w:pPr>
      <w:r>
        <w:rPr>
          <w:rFonts w:hint="eastAsia" w:ascii="宋体" w:hAnsi="宋体" w:eastAsia="宋体" w:cs="宋体"/>
          <w:spacing w:val="-6"/>
          <w:szCs w:val="21"/>
          <w:highlight w:val="none"/>
        </w:rPr>
        <w:t>合理化建议</w:t>
      </w:r>
    </w:p>
    <w:p>
      <w:pPr>
        <w:adjustRightInd w:val="0"/>
        <w:snapToGrid w:val="0"/>
        <w:spacing w:line="288" w:lineRule="auto"/>
        <w:rPr>
          <w:rFonts w:ascii="宋体" w:hAnsi="宋体" w:eastAsia="宋体" w:cs="宋体"/>
          <w:b/>
          <w:spacing w:val="-6"/>
          <w:szCs w:val="21"/>
          <w:highlight w:val="yellow"/>
        </w:rPr>
      </w:pPr>
    </w:p>
    <w:p>
      <w:pPr>
        <w:adjustRightInd w:val="0"/>
        <w:snapToGrid w:val="0"/>
        <w:spacing w:line="288" w:lineRule="auto"/>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hint="eastAsia" w:ascii="宋体" w:hAnsi="宋体" w:eastAsia="宋体" w:cs="宋体"/>
          <w:b/>
          <w:spacing w:val="-6"/>
          <w:szCs w:val="21"/>
          <w:highlight w:val="none"/>
          <w:lang w:val="en-US" w:eastAsia="zh-CN"/>
        </w:rPr>
        <w:t>6</w:t>
      </w:r>
      <w:r>
        <w:rPr>
          <w:rFonts w:hint="eastAsia" w:ascii="宋体" w:hAnsi="宋体" w:eastAsia="宋体" w:cs="宋体"/>
          <w:b/>
          <w:spacing w:val="-6"/>
          <w:szCs w:val="21"/>
          <w:highlight w:val="none"/>
        </w:rPr>
        <w:t>）投标人需要说明的其他文件和材料。</w:t>
      </w:r>
    </w:p>
    <w:p>
      <w:pPr>
        <w:adjustRightInd w:val="0"/>
        <w:snapToGrid w:val="0"/>
        <w:spacing w:line="288" w:lineRule="auto"/>
        <w:jc w:val="left"/>
        <w:rPr>
          <w:rFonts w:hint="eastAsia" w:ascii="宋体" w:hAnsi="宋体" w:eastAsia="宋体" w:cs="宋体"/>
          <w:color w:val="auto"/>
          <w:spacing w:val="-6"/>
          <w:sz w:val="21"/>
          <w:szCs w:val="21"/>
          <w:highlight w:val="none"/>
          <w:lang w:val="en-US" w:eastAsia="zh-CN"/>
        </w:rPr>
      </w:pPr>
      <w:r>
        <w:rPr>
          <w:rFonts w:hint="eastAsia" w:ascii="宋体" w:hAnsi="宋体" w:eastAsia="宋体" w:cs="宋体"/>
          <w:color w:val="auto"/>
          <w:spacing w:val="-6"/>
          <w:sz w:val="21"/>
          <w:szCs w:val="21"/>
          <w:highlight w:val="none"/>
          <w:lang w:val="en-US" w:eastAsia="zh-CN"/>
        </w:rPr>
        <w:t>说明：请根据自身情况提供，格式自拟</w:t>
      </w:r>
    </w:p>
    <w:p>
      <w:pPr>
        <w:widowControl/>
        <w:adjustRightInd w:val="0"/>
        <w:snapToGrid w:val="0"/>
        <w:spacing w:line="288" w:lineRule="auto"/>
        <w:jc w:val="left"/>
        <w:rPr>
          <w:rFonts w:ascii="宋体" w:hAnsi="宋体" w:eastAsia="宋体" w:cs="宋体"/>
          <w:b/>
          <w:spacing w:val="-6"/>
          <w:szCs w:val="21"/>
          <w:highlight w:val="yellow"/>
        </w:rPr>
      </w:pP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overflowPunct w:val="0"/>
        <w:adjustRightInd w:val="0"/>
        <w:snapToGrid w:val="0"/>
        <w:spacing w:line="288" w:lineRule="auto"/>
        <w:jc w:val="center"/>
        <w:outlineLvl w:val="1"/>
        <w:rPr>
          <w:rFonts w:ascii="宋体" w:hAnsi="宋体" w:eastAsia="宋体" w:cs="Times New Roman"/>
          <w:b/>
          <w:spacing w:val="-6"/>
          <w:sz w:val="84"/>
          <w:szCs w:val="84"/>
        </w:rPr>
      </w:pPr>
      <w:r>
        <w:rPr>
          <w:rFonts w:hint="eastAsia" w:ascii="宋体" w:hAnsi="宋体" w:eastAsia="宋体" w:cs="Times New Roman"/>
          <w:b/>
          <w:spacing w:val="-6"/>
          <w:sz w:val="84"/>
          <w:szCs w:val="84"/>
        </w:rPr>
        <w:t>报价文件</w:t>
      </w:r>
    </w:p>
    <w:p>
      <w:pPr>
        <w:widowControl/>
        <w:adjustRightInd w:val="0"/>
        <w:snapToGrid w:val="0"/>
        <w:spacing w:line="288" w:lineRule="auto"/>
        <w:jc w:val="left"/>
        <w:rPr>
          <w:rFonts w:ascii="宋体" w:hAnsi="宋体" w:eastAsia="宋体" w:cs="宋体"/>
          <w:b/>
          <w:spacing w:val="-6"/>
          <w:szCs w:val="21"/>
        </w:rPr>
      </w:pPr>
      <w:r>
        <w:rPr>
          <w:rFonts w:ascii="宋体" w:hAnsi="宋体" w:eastAsia="宋体" w:cs="宋体"/>
          <w:b/>
          <w:spacing w:val="-6"/>
          <w:szCs w:val="21"/>
        </w:rPr>
        <w:br w:type="page"/>
      </w:r>
    </w:p>
    <w:p>
      <w:pPr>
        <w:adjustRightInd w:val="0"/>
        <w:snapToGrid w:val="0"/>
        <w:spacing w:line="288" w:lineRule="auto"/>
        <w:jc w:val="center"/>
        <w:outlineLvl w:val="2"/>
        <w:rPr>
          <w:rFonts w:ascii="宋体" w:hAnsi="宋体" w:eastAsia="宋体" w:cs="宋体"/>
          <w:b/>
          <w:spacing w:val="-6"/>
          <w:szCs w:val="21"/>
        </w:rPr>
      </w:pPr>
      <w:r>
        <w:rPr>
          <w:rFonts w:hint="eastAsia" w:ascii="宋体" w:hAnsi="宋体" w:eastAsia="宋体" w:cs="宋体"/>
          <w:b/>
          <w:spacing w:val="-6"/>
          <w:szCs w:val="21"/>
        </w:rPr>
        <w:t>（</w:t>
      </w:r>
      <w:r>
        <w:rPr>
          <w:rFonts w:ascii="宋体" w:hAnsi="宋体" w:eastAsia="宋体" w:cs="宋体"/>
          <w:b/>
          <w:spacing w:val="-6"/>
          <w:szCs w:val="21"/>
        </w:rPr>
        <w:t>1</w:t>
      </w:r>
      <w:r>
        <w:rPr>
          <w:rFonts w:hint="eastAsia" w:ascii="宋体" w:hAnsi="宋体" w:eastAsia="宋体" w:cs="宋体"/>
          <w:b/>
          <w:spacing w:val="-6"/>
          <w:szCs w:val="21"/>
        </w:rPr>
        <w:t>）开标一览表</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采 购 人：浙江省公安厅</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项目名称：2023年全国青少年毒品预防教育数字化平台运维</w:t>
      </w:r>
    </w:p>
    <w:p>
      <w:pPr>
        <w:adjustRightInd w:val="0"/>
        <w:snapToGrid w:val="0"/>
        <w:spacing w:line="288" w:lineRule="auto"/>
        <w:rPr>
          <w:rFonts w:ascii="宋体" w:hAnsi="宋体" w:eastAsia="宋体" w:cs="Times New Roman"/>
          <w:bCs/>
          <w:spacing w:val="-6"/>
          <w:szCs w:val="21"/>
        </w:rPr>
      </w:pPr>
      <w:r>
        <w:rPr>
          <w:rFonts w:hint="eastAsia" w:ascii="宋体" w:hAnsi="宋体" w:eastAsia="宋体" w:cs="Times New Roman"/>
          <w:bCs/>
          <w:spacing w:val="-6"/>
          <w:szCs w:val="21"/>
        </w:rPr>
        <w:t>项目编号：ZJQS2022N-GF-008-1</w:t>
      </w:r>
    </w:p>
    <w:tbl>
      <w:tblPr>
        <w:tblStyle w:val="2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018"/>
        <w:gridCol w:w="684"/>
        <w:gridCol w:w="1547"/>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序号</w:t>
            </w:r>
          </w:p>
        </w:tc>
        <w:tc>
          <w:tcPr>
            <w:tcW w:w="201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名称</w:t>
            </w:r>
          </w:p>
        </w:tc>
        <w:tc>
          <w:tcPr>
            <w:tcW w:w="68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品牌</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规格型号</w:t>
            </w: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Cs w:val="21"/>
                <w:lang w:val="en-US" w:eastAsia="zh-CN"/>
              </w:rPr>
            </w:pPr>
          </w:p>
        </w:tc>
        <w:tc>
          <w:tcPr>
            <w:tcW w:w="2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hint="eastAsia" w:ascii="宋体" w:hAnsi="宋体" w:eastAsia="宋体" w:cs="Times New Roman"/>
                <w:kern w:val="2"/>
                <w:sz w:val="21"/>
                <w:szCs w:val="21"/>
                <w:lang w:val="en-US" w:eastAsia="zh-CN" w:bidi="ar-SA"/>
              </w:rPr>
            </w:pPr>
          </w:p>
        </w:tc>
        <w:tc>
          <w:tcPr>
            <w:tcW w:w="68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yellow"/>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Cs w:val="21"/>
                <w:lang w:val="en-US" w:eastAsia="zh-CN"/>
              </w:rPr>
            </w:pPr>
          </w:p>
        </w:tc>
        <w:tc>
          <w:tcPr>
            <w:tcW w:w="2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ascii="宋体" w:hAnsi="宋体" w:eastAsia="宋体" w:cs="Times New Roman"/>
                <w:kern w:val="2"/>
                <w:sz w:val="21"/>
                <w:szCs w:val="21"/>
                <w:lang w:val="en-US" w:eastAsia="zh-CN" w:bidi="ar-SA"/>
              </w:rPr>
            </w:pPr>
          </w:p>
        </w:tc>
        <w:tc>
          <w:tcPr>
            <w:tcW w:w="68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yellow"/>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hint="eastAsia" w:ascii="宋体" w:hAnsi="宋体" w:eastAsia="宋体" w:cs="宋体"/>
                <w:b/>
                <w:bCs/>
                <w:szCs w:val="21"/>
                <w:lang w:val="en-US" w:eastAsia="zh-CN"/>
              </w:rPr>
            </w:pPr>
          </w:p>
        </w:tc>
        <w:tc>
          <w:tcPr>
            <w:tcW w:w="20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88" w:lineRule="auto"/>
              <w:jc w:val="center"/>
              <w:textAlignment w:val="auto"/>
              <w:rPr>
                <w:rFonts w:ascii="宋体" w:hAnsi="宋体" w:eastAsia="宋体" w:cs="Times New Roman"/>
                <w:kern w:val="2"/>
                <w:sz w:val="21"/>
                <w:szCs w:val="21"/>
                <w:lang w:val="en-US" w:eastAsia="zh-CN" w:bidi="ar-SA"/>
              </w:rPr>
            </w:pPr>
          </w:p>
        </w:tc>
        <w:tc>
          <w:tcPr>
            <w:tcW w:w="68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yellow"/>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hint="default" w:ascii="宋体" w:hAnsi="宋体" w:eastAsia="宋体" w:cs="宋体"/>
                <w:b/>
                <w:bCs/>
                <w:szCs w:val="21"/>
                <w:highlight w:val="none"/>
                <w:lang w:val="en-US" w:eastAsia="zh-CN"/>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yellow"/>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rFonts w:ascii="宋体" w:hAnsi="宋体" w:eastAsia="宋体" w:cs="宋体"/>
                <w:b/>
                <w:bCs/>
                <w:szCs w:val="21"/>
              </w:rPr>
            </w:pPr>
            <w:r>
              <w:rPr>
                <w:rFonts w:hint="eastAsia" w:ascii="宋体" w:hAnsi="宋体" w:eastAsia="宋体" w:cs="Times New Roman"/>
                <w:b/>
                <w:spacing w:val="-6"/>
                <w:szCs w:val="21"/>
              </w:rPr>
              <w:t>说明：</w:t>
            </w:r>
            <w:r>
              <w:rPr>
                <w:rFonts w:hint="eastAsia" w:ascii="宋体" w:hAnsi="宋体" w:eastAsia="宋体" w:cs="Times New Roman"/>
                <w:b/>
                <w:spacing w:val="-6"/>
                <w:szCs w:val="21"/>
                <w:lang w:val="en-US" w:eastAsia="zh-CN"/>
              </w:rPr>
              <w:t>1.</w:t>
            </w:r>
            <w:r>
              <w:rPr>
                <w:rFonts w:hint="eastAsia" w:ascii="宋体" w:hAnsi="宋体" w:eastAsia="宋体" w:cs="Times New Roman"/>
                <w:b/>
                <w:spacing w:val="-6"/>
                <w:szCs w:val="21"/>
              </w:rPr>
              <w:t>▲采购人将以合同形式有偿取得服务，不接受投标人给予的赠品、回扣或者与采购无关的其他商品、服务。</w:t>
            </w:r>
          </w:p>
          <w:p>
            <w:pPr>
              <w:adjustRightInd w:val="0"/>
              <w:snapToGrid w:val="0"/>
              <w:spacing w:line="288" w:lineRule="auto"/>
              <w:jc w:val="center"/>
              <w:rPr>
                <w:rFonts w:hint="eastAsia" w:ascii="宋体" w:hAnsi="宋体" w:eastAsia="宋体" w:cs="宋体"/>
                <w:b/>
                <w:bCs/>
                <w:szCs w:val="21"/>
              </w:rPr>
            </w:pPr>
          </w:p>
          <w:p>
            <w:pPr>
              <w:adjustRightInd w:val="0"/>
              <w:snapToGrid w:val="0"/>
              <w:spacing w:line="288" w:lineRule="auto"/>
              <w:jc w:val="center"/>
              <w:rPr>
                <w:rFonts w:ascii="宋体" w:hAnsi="宋体" w:eastAsia="宋体" w:cs="宋体"/>
                <w:b/>
                <w:bCs/>
                <w:szCs w:val="21"/>
              </w:rPr>
            </w:pPr>
            <w:r>
              <w:rPr>
                <w:rFonts w:hint="eastAsia" w:ascii="宋体" w:hAnsi="宋体" w:eastAsia="宋体" w:cs="宋体"/>
                <w:b/>
                <w:bCs/>
                <w:szCs w:val="21"/>
              </w:rPr>
              <w:t>投标总价（人民币元）</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小写：_________________________</w:t>
            </w:r>
          </w:p>
          <w:p>
            <w:pPr>
              <w:adjustRightInd w:val="0"/>
              <w:snapToGrid w:val="0"/>
              <w:spacing w:line="288" w:lineRule="auto"/>
              <w:rPr>
                <w:rFonts w:ascii="宋体" w:hAnsi="宋体" w:eastAsia="宋体" w:cs="宋体"/>
                <w:b/>
                <w:bCs/>
                <w:szCs w:val="21"/>
              </w:rPr>
            </w:pPr>
          </w:p>
          <w:p>
            <w:pPr>
              <w:adjustRightInd w:val="0"/>
              <w:snapToGrid w:val="0"/>
              <w:spacing w:line="288" w:lineRule="auto"/>
              <w:rPr>
                <w:rFonts w:ascii="宋体" w:hAnsi="宋体" w:eastAsia="宋体" w:cs="宋体"/>
                <w:b/>
                <w:bCs/>
                <w:szCs w:val="21"/>
              </w:rPr>
            </w:pPr>
            <w:r>
              <w:rPr>
                <w:rFonts w:hint="eastAsia" w:ascii="宋体" w:hAnsi="宋体" w:eastAsia="宋体" w:cs="宋体"/>
                <w:b/>
                <w:bCs/>
                <w:szCs w:val="21"/>
              </w:rPr>
              <w:t>大写：_________________________</w:t>
            </w:r>
          </w:p>
          <w:p>
            <w:pPr>
              <w:adjustRightInd w:val="0"/>
              <w:snapToGrid w:val="0"/>
              <w:spacing w:line="288" w:lineRule="auto"/>
              <w:rPr>
                <w:rFonts w:ascii="宋体" w:hAnsi="宋体" w:eastAsia="宋体" w:cs="宋体"/>
                <w:b/>
                <w:bCs/>
                <w:szCs w:val="21"/>
              </w:rPr>
            </w:pPr>
          </w:p>
        </w:tc>
      </w:tr>
    </w:tbl>
    <w:p>
      <w:pPr>
        <w:adjustRightInd w:val="0"/>
        <w:snapToGrid w:val="0"/>
        <w:spacing w:line="288" w:lineRule="auto"/>
        <w:rPr>
          <w:rFonts w:ascii="宋体" w:hAnsi="宋体" w:eastAsia="宋体" w:cs="Times New Roman"/>
          <w:spacing w:val="-6"/>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说明：</w:t>
      </w:r>
    </w:p>
    <w:p>
      <w:pPr>
        <w:adjustRightInd w:val="0"/>
        <w:snapToGrid w:val="0"/>
        <w:spacing w:line="288" w:lineRule="auto"/>
        <w:rPr>
          <w:rFonts w:ascii="宋体" w:hAnsi="宋体" w:eastAsia="宋体" w:cs="Times New Roman"/>
          <w:bCs/>
          <w:spacing w:val="-6"/>
          <w:szCs w:val="21"/>
        </w:rPr>
      </w:pPr>
      <w:r>
        <w:rPr>
          <w:rFonts w:ascii="宋体" w:hAnsi="宋体" w:eastAsia="宋体" w:cs="Times New Roman"/>
          <w:bCs/>
          <w:spacing w:val="-6"/>
          <w:szCs w:val="21"/>
        </w:rPr>
        <w:t>1.</w:t>
      </w:r>
      <w:r>
        <w:rPr>
          <w:rFonts w:hint="eastAsia" w:ascii="宋体" w:hAnsi="宋体" w:eastAsia="宋体" w:cs="Times New Roman"/>
          <w:bCs/>
          <w:spacing w:val="-6"/>
          <w:szCs w:val="21"/>
        </w:rPr>
        <w:t>此表在不改变格式要求的情况下，可自行增行。</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Cs/>
          <w:spacing w:val="-6"/>
          <w:szCs w:val="21"/>
        </w:rPr>
        <w:t>2.有关本项目实施所涉及的一切费用均计入报价。</w:t>
      </w:r>
    </w:p>
    <w:p>
      <w:pPr>
        <w:adjustRightInd w:val="0"/>
        <w:snapToGrid w:val="0"/>
        <w:spacing w:line="288" w:lineRule="auto"/>
        <w:jc w:val="left"/>
        <w:rPr>
          <w:rFonts w:ascii="宋体" w:hAnsi="宋体" w:eastAsia="宋体" w:cs="Times New Roman"/>
          <w:b/>
          <w:spacing w:val="-6"/>
          <w:szCs w:val="21"/>
        </w:rPr>
      </w:pPr>
      <w:r>
        <w:rPr>
          <w:rFonts w:ascii="宋体" w:hAnsi="宋体" w:eastAsia="宋体" w:cs="Times New Roman"/>
          <w:b/>
          <w:spacing w:val="-6"/>
          <w:szCs w:val="21"/>
        </w:rPr>
        <w:t>3.以上表格要求细分项目及报价，在“规格型号（或具体服务）”一栏中，货物类项目填写规格型号，服务类项目填写具体服务。</w:t>
      </w:r>
    </w:p>
    <w:p>
      <w:pPr>
        <w:adjustRightInd w:val="0"/>
        <w:snapToGrid w:val="0"/>
        <w:spacing w:line="288" w:lineRule="auto"/>
        <w:rPr>
          <w:rFonts w:ascii="宋体" w:hAnsi="宋体" w:eastAsia="宋体" w:cs="Times New Roman"/>
          <w:szCs w:val="21"/>
        </w:rPr>
      </w:pPr>
    </w:p>
    <w:p>
      <w:pPr>
        <w:adjustRightInd w:val="0"/>
        <w:snapToGrid w:val="0"/>
        <w:spacing w:line="288" w:lineRule="auto"/>
        <w:rPr>
          <w:rFonts w:ascii="宋体" w:hAnsi="宋体" w:eastAsia="宋体" w:cs="Times New Roman"/>
          <w:b/>
          <w:bCs/>
          <w:spacing w:val="-6"/>
          <w:szCs w:val="21"/>
        </w:rPr>
      </w:pPr>
      <w:r>
        <w:rPr>
          <w:rFonts w:hint="eastAsia" w:ascii="宋体" w:hAnsi="宋体" w:eastAsia="宋体" w:cs="Times New Roman"/>
          <w:b/>
          <w:bCs/>
          <w:spacing w:val="-6"/>
          <w:szCs w:val="21"/>
        </w:rPr>
        <w:t>投标人名称（</w:t>
      </w:r>
      <w:r>
        <w:rPr>
          <w:rFonts w:ascii="宋体" w:hAnsi="宋体" w:eastAsia="宋体" w:cs="Times New Roman"/>
          <w:b/>
          <w:bCs/>
          <w:spacing w:val="-6"/>
          <w:szCs w:val="21"/>
        </w:rPr>
        <w:t>电子签名/公章</w:t>
      </w:r>
      <w:r>
        <w:rPr>
          <w:rFonts w:hint="eastAsia" w:ascii="宋体" w:hAnsi="宋体" w:eastAsia="宋体" w:cs="Times New Roman"/>
          <w:b/>
          <w:bCs/>
          <w:spacing w:val="-6"/>
          <w:szCs w:val="21"/>
        </w:rPr>
        <w:t>）：</w:t>
      </w:r>
    </w:p>
    <w:p>
      <w:pPr>
        <w:adjustRightInd w:val="0"/>
        <w:snapToGrid w:val="0"/>
        <w:spacing w:line="288" w:lineRule="auto"/>
        <w:sectPr>
          <w:pgSz w:w="11906" w:h="16838"/>
          <w:pgMar w:top="1247" w:right="1247" w:bottom="1247" w:left="1247" w:header="0" w:footer="694" w:gutter="0"/>
          <w:pgNumType w:fmt="decimal"/>
          <w:cols w:space="720" w:num="1"/>
          <w:docGrid w:linePitch="381" w:charSpace="0"/>
        </w:sectPr>
      </w:pPr>
      <w:r>
        <w:rPr>
          <w:rFonts w:hint="eastAsia" w:ascii="宋体" w:hAnsi="宋体" w:eastAsia="宋体" w:cs="Times New Roman"/>
          <w:b/>
          <w:bCs/>
          <w:spacing w:val="-6"/>
          <w:szCs w:val="21"/>
        </w:rPr>
        <w:t>日期：     年   月   日</w:t>
      </w:r>
    </w:p>
    <w:p>
      <w:pPr>
        <w:adjustRightInd w:val="0"/>
        <w:snapToGrid w:val="0"/>
        <w:spacing w:line="288" w:lineRule="auto"/>
        <w:outlineLvl w:val="2"/>
        <w:rPr>
          <w:rFonts w:ascii="宋体" w:hAnsi="宋体" w:eastAsia="宋体" w:cs="Times New Roman"/>
          <w:b/>
          <w:bCs/>
          <w:szCs w:val="21"/>
        </w:rPr>
      </w:pPr>
      <w:r>
        <w:rPr>
          <w:rFonts w:hint="eastAsia" w:ascii="宋体" w:hAnsi="宋体" w:eastAsia="宋体" w:cs="Times New Roman"/>
          <w:b/>
          <w:spacing w:val="-6"/>
          <w:szCs w:val="21"/>
        </w:rPr>
        <w:t>附件1：</w:t>
      </w:r>
      <w:r>
        <w:rPr>
          <w:rFonts w:hint="eastAsia" w:ascii="宋体" w:hAnsi="宋体" w:eastAsia="宋体" w:cs="Times New Roman"/>
          <w:b/>
          <w:bCs/>
          <w:szCs w:val="21"/>
        </w:rPr>
        <w:t>业务专用章使用说明函</w:t>
      </w:r>
    </w:p>
    <w:p>
      <w:pPr>
        <w:snapToGrid w:val="0"/>
        <w:spacing w:line="288" w:lineRule="auto"/>
        <w:rPr>
          <w:rFonts w:ascii="宋体" w:hAnsi="宋体" w:eastAsia="宋体" w:cs="仿宋_GB2312"/>
          <w:szCs w:val="21"/>
          <w:u w:val="single"/>
        </w:rPr>
      </w:pPr>
    </w:p>
    <w:p>
      <w:pPr>
        <w:snapToGrid w:val="0"/>
        <w:spacing w:line="288" w:lineRule="auto"/>
        <w:rPr>
          <w:rFonts w:ascii="宋体" w:hAnsi="宋体" w:eastAsia="宋体" w:cs="Times New Roman"/>
          <w:szCs w:val="21"/>
        </w:rPr>
      </w:pPr>
      <w:r>
        <w:rPr>
          <w:rFonts w:hint="eastAsia" w:ascii="宋体" w:hAnsi="宋体" w:eastAsia="宋体" w:cs="仿宋_GB2312"/>
          <w:szCs w:val="21"/>
          <w:u w:val="single"/>
        </w:rPr>
        <w:t>浙江省公安厅、浙江求是招标代理有限公司</w:t>
      </w:r>
    </w:p>
    <w:p>
      <w:pPr>
        <w:snapToGrid w:val="0"/>
        <w:spacing w:line="288" w:lineRule="auto"/>
        <w:ind w:firstLine="424" w:firstLineChars="202"/>
        <w:rPr>
          <w:rFonts w:ascii="宋体" w:hAnsi="宋体" w:eastAsia="宋体" w:cs="宋体"/>
          <w:szCs w:val="21"/>
        </w:rPr>
      </w:pPr>
      <w:r>
        <w:rPr>
          <w:rFonts w:hint="eastAsia" w:ascii="宋体" w:hAnsi="宋体" w:eastAsia="宋体" w:cs="仿宋_GB2312"/>
          <w:kern w:val="0"/>
          <w:szCs w:val="21"/>
          <w:lang w:val="zh-CN"/>
        </w:rPr>
        <w:t>我方</w:t>
      </w:r>
      <w:r>
        <w:rPr>
          <w:rFonts w:ascii="宋体" w:hAnsi="宋体" w:eastAsia="宋体" w:cs="仿宋_GB2312"/>
          <w:kern w:val="0"/>
          <w:szCs w:val="21"/>
          <w:u w:val="single"/>
          <w:lang w:val="zh-CN"/>
        </w:rPr>
        <w:t xml:space="preserve">                         </w:t>
      </w:r>
      <w:r>
        <w:rPr>
          <w:rFonts w:ascii="宋体" w:hAnsi="宋体" w:eastAsia="宋体" w:cs="仿宋_GB2312"/>
          <w:szCs w:val="21"/>
        </w:rPr>
        <w:t>(</w:t>
      </w:r>
      <w:r>
        <w:rPr>
          <w:rFonts w:hint="eastAsia" w:ascii="宋体" w:hAnsi="宋体" w:eastAsia="宋体" w:cs="仿宋_GB2312"/>
          <w:szCs w:val="21"/>
        </w:rPr>
        <w:t>供应商</w:t>
      </w:r>
      <w:r>
        <w:rPr>
          <w:rFonts w:ascii="宋体" w:hAnsi="宋体" w:eastAsia="宋体" w:cs="仿宋_GB2312"/>
          <w:szCs w:val="21"/>
        </w:rPr>
        <w:t>全称)</w:t>
      </w:r>
      <w:r>
        <w:rPr>
          <w:rFonts w:hint="eastAsia" w:ascii="宋体" w:hAnsi="宋体" w:eastAsia="宋体" w:cs="Times New Roman"/>
          <w:szCs w:val="21"/>
        </w:rPr>
        <w:t>是中华人民共和国依法登记注册的合法企业，</w:t>
      </w:r>
      <w:r>
        <w:rPr>
          <w:rFonts w:hint="eastAsia" w:ascii="宋体" w:hAnsi="宋体" w:eastAsia="宋体" w:cs="宋体"/>
          <w:bCs/>
          <w:szCs w:val="21"/>
        </w:rPr>
        <w:t>在参加</w:t>
      </w:r>
      <w:r>
        <w:rPr>
          <w:rFonts w:hint="eastAsia" w:ascii="宋体" w:hAnsi="宋体" w:eastAsia="宋体" w:cs="仿宋_GB2312"/>
          <w:szCs w:val="21"/>
        </w:rPr>
        <w:t>你方组织的</w:t>
      </w:r>
      <w:r>
        <w:rPr>
          <w:rFonts w:hint="eastAsia" w:ascii="宋体" w:hAnsi="宋体" w:eastAsia="宋体" w:cs="仿宋_GB2312"/>
          <w:szCs w:val="21"/>
          <w:u w:val="single"/>
        </w:rPr>
        <w:t>2023年全国青少年毒品预防教育数字化平台运维</w:t>
      </w:r>
      <w:r>
        <w:rPr>
          <w:rFonts w:hint="eastAsia" w:ascii="宋体" w:hAnsi="宋体" w:eastAsia="宋体" w:cs="仿宋_GB2312"/>
          <w:szCs w:val="21"/>
        </w:rPr>
        <w:t>项目</w:t>
      </w:r>
      <w:r>
        <w:rPr>
          <w:rFonts w:hint="eastAsia" w:ascii="宋体" w:hAnsi="宋体" w:eastAsia="宋体" w:cs="仿宋_GB2312"/>
          <w:szCs w:val="21"/>
          <w:u w:val="single"/>
        </w:rPr>
        <w:t>ZJQS2022N-GF-008-1</w:t>
      </w:r>
      <w:r>
        <w:rPr>
          <w:rFonts w:hint="eastAsia" w:ascii="宋体" w:hAnsi="宋体" w:eastAsia="宋体" w:cs="宋体"/>
          <w:bCs/>
          <w:szCs w:val="21"/>
        </w:rPr>
        <w:t>投标（响应）活动中作如下说明：</w:t>
      </w:r>
      <w:r>
        <w:rPr>
          <w:rFonts w:hint="eastAsia" w:ascii="宋体" w:hAnsi="宋体" w:eastAsia="宋体" w:cs="宋体"/>
          <w:szCs w:val="21"/>
        </w:rPr>
        <w:t>我方所使用的</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与法定名称章具有同等的法律效力，对使用</w:t>
      </w:r>
      <w:r>
        <w:rPr>
          <w:rFonts w:hint="eastAsia" w:ascii="宋体" w:hAnsi="宋体" w:eastAsia="宋体" w:cs="宋体"/>
          <w:szCs w:val="21"/>
          <w:u w:val="single"/>
        </w:rPr>
        <w:t>“</w:t>
      </w:r>
      <w:r>
        <w:rPr>
          <w:rFonts w:ascii="宋体" w:hAnsi="宋体" w:eastAsia="宋体" w:cs="仿宋_GB2312"/>
          <w:szCs w:val="21"/>
          <w:u w:val="single"/>
        </w:rPr>
        <w:t>XX</w:t>
      </w:r>
      <w:r>
        <w:rPr>
          <w:rFonts w:hint="eastAsia" w:ascii="宋体" w:hAnsi="宋体" w:eastAsia="宋体" w:cs="宋体"/>
          <w:szCs w:val="21"/>
          <w:u w:val="single"/>
        </w:rPr>
        <w:t>专用章”</w:t>
      </w:r>
      <w:r>
        <w:rPr>
          <w:rFonts w:hint="eastAsia" w:ascii="宋体" w:hAnsi="宋体" w:eastAsia="宋体" w:cs="宋体"/>
          <w:szCs w:val="21"/>
        </w:rPr>
        <w:t>的行为予以完全承认，并愿意承担相应责任。</w:t>
      </w:r>
    </w:p>
    <w:p>
      <w:pPr>
        <w:snapToGrid w:val="0"/>
        <w:spacing w:line="288" w:lineRule="auto"/>
        <w:ind w:firstLine="424" w:firstLineChars="202"/>
        <w:rPr>
          <w:rFonts w:ascii="宋体" w:hAnsi="宋体" w:eastAsia="宋体" w:cs="宋体"/>
          <w:szCs w:val="21"/>
        </w:rPr>
      </w:pPr>
      <w:r>
        <w:rPr>
          <w:rFonts w:hint="eastAsia" w:ascii="宋体" w:hAnsi="宋体" w:eastAsia="宋体" w:cs="宋体"/>
          <w:szCs w:val="21"/>
        </w:rPr>
        <w:t>特此说明。</w:t>
      </w:r>
    </w:p>
    <w:p>
      <w:pPr>
        <w:snapToGrid w:val="0"/>
        <w:spacing w:line="288" w:lineRule="auto"/>
        <w:ind w:right="480" w:firstLine="424" w:firstLineChars="202"/>
        <w:rPr>
          <w:rFonts w:ascii="宋体" w:hAnsi="宋体" w:eastAsia="宋体" w:cs="宋体"/>
          <w:szCs w:val="21"/>
        </w:rPr>
      </w:pPr>
      <w:r>
        <w:rPr>
          <w:rFonts w:hint="eastAsia" w:ascii="宋体" w:hAnsi="宋体" w:eastAsia="宋体" w:cs="宋体"/>
          <w:szCs w:val="21"/>
        </w:rPr>
        <w:t>供应商（法定名称章）：</w:t>
      </w:r>
    </w:p>
    <w:p>
      <w:pPr>
        <w:snapToGrid w:val="0"/>
        <w:spacing w:line="288" w:lineRule="auto"/>
        <w:ind w:right="1440" w:firstLine="424" w:firstLineChars="202"/>
        <w:rPr>
          <w:rFonts w:ascii="宋体" w:hAnsi="宋体" w:eastAsia="宋体" w:cs="宋体"/>
          <w:szCs w:val="21"/>
        </w:rPr>
      </w:pPr>
      <w:r>
        <w:rPr>
          <w:rFonts w:ascii="宋体" w:hAnsi="宋体" w:eastAsia="宋体" w:cs="宋体"/>
          <w:szCs w:val="21"/>
        </w:rPr>
        <w:t>日期：       年     月     日</w:t>
      </w:r>
    </w:p>
    <w:p>
      <w:pPr>
        <w:snapToGrid w:val="0"/>
        <w:spacing w:line="288" w:lineRule="auto"/>
        <w:rPr>
          <w:rFonts w:ascii="宋体" w:hAnsi="宋体" w:eastAsia="宋体" w:cs="宋体"/>
          <w:b/>
          <w:bCs/>
          <w:szCs w:val="21"/>
        </w:rPr>
      </w:pPr>
    </w:p>
    <w:p>
      <w:pPr>
        <w:snapToGrid w:val="0"/>
        <w:spacing w:line="288" w:lineRule="auto"/>
        <w:rPr>
          <w:rFonts w:ascii="宋体" w:hAnsi="宋体" w:eastAsia="宋体" w:cs="宋体"/>
          <w:szCs w:val="21"/>
        </w:rPr>
      </w:pPr>
      <w:r>
        <w:rPr>
          <w:rFonts w:hint="eastAsia" w:ascii="宋体" w:hAnsi="宋体" w:eastAsia="宋体" w:cs="宋体"/>
          <w:b/>
          <w:bCs/>
          <w:szCs w:val="21"/>
        </w:rPr>
        <w:t>附：</w:t>
      </w:r>
      <w:r>
        <w:rPr>
          <w:rFonts w:hint="eastAsia" w:ascii="宋体" w:hAnsi="宋体" w:eastAsia="宋体" w:cs="宋体"/>
          <w:szCs w:val="21"/>
        </w:rPr>
        <w:t>供应商法定名称章（印模）</w:t>
      </w:r>
      <w:r>
        <w:rPr>
          <w:rFonts w:ascii="宋体" w:hAnsi="宋体" w:eastAsia="宋体" w:cs="宋体"/>
          <w:szCs w:val="21"/>
        </w:rPr>
        <w:t xml:space="preserve">                </w:t>
      </w:r>
      <w:r>
        <w:rPr>
          <w:rFonts w:hint="eastAsia" w:ascii="宋体" w:hAnsi="宋体" w:eastAsia="宋体" w:cs="宋体"/>
          <w:szCs w:val="21"/>
        </w:rPr>
        <w:t>供应商“</w:t>
      </w:r>
      <w:r>
        <w:rPr>
          <w:rFonts w:ascii="宋体" w:hAnsi="宋体" w:eastAsia="宋体" w:cs="仿宋_GB2312"/>
          <w:szCs w:val="21"/>
        </w:rPr>
        <w:t>XX</w:t>
      </w:r>
      <w:r>
        <w:rPr>
          <w:rFonts w:hint="eastAsia" w:ascii="宋体" w:hAnsi="宋体" w:eastAsia="宋体" w:cs="宋体"/>
          <w:szCs w:val="21"/>
        </w:rPr>
        <w:t>专用章”（印模）</w:t>
      </w:r>
    </w:p>
    <w:p>
      <w:pPr>
        <w:snapToGrid w:val="0"/>
        <w:spacing w:line="288" w:lineRule="auto"/>
        <w:rPr>
          <w:rFonts w:ascii="宋体" w:hAnsi="宋体" w:eastAsia="宋体" w:cs="宋体"/>
          <w:szCs w:val="21"/>
        </w:rPr>
      </w:pPr>
      <w:r>
        <w:rPr>
          <w:rFonts w:ascii="宋体" w:hAnsi="宋体" w:eastAsia="宋体" w:cs="Times New Roman"/>
          <w:b/>
          <w:bCs/>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rPr>
        <w:t xml:space="preserve"> </w:t>
      </w:r>
      <w:r>
        <w:rPr>
          <w:rFonts w:ascii="宋体" w:hAnsi="宋体" w:eastAsia="宋体" w:cs="Times New Roman"/>
          <w:b/>
          <w:bCs/>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rPr>
      </w:pPr>
      <w:r>
        <w:rPr>
          <w:rFonts w:ascii="宋体" w:hAnsi="宋体" w:eastAsia="宋体" w:cs="Times New Roman"/>
          <w:b/>
          <w:spacing w:val="-6"/>
          <w:szCs w:val="21"/>
        </w:rPr>
        <w:br w:type="page"/>
      </w:r>
    </w:p>
    <w:p>
      <w:pPr>
        <w:snapToGrid w:val="0"/>
        <w:spacing w:line="288" w:lineRule="auto"/>
        <w:jc w:val="center"/>
        <w:outlineLvl w:val="2"/>
        <w:rPr>
          <w:rFonts w:ascii="宋体" w:hAnsi="宋体" w:eastAsia="宋体" w:cs="仿宋_GB2312"/>
          <w:b/>
          <w:kern w:val="0"/>
          <w:szCs w:val="21"/>
          <w:lang w:val="zh-CN"/>
        </w:rPr>
      </w:pPr>
      <w:r>
        <w:rPr>
          <w:rFonts w:hint="eastAsia" w:ascii="宋体" w:hAnsi="宋体" w:eastAsia="宋体" w:cs="仿宋_GB2312"/>
          <w:b/>
          <w:kern w:val="0"/>
          <w:szCs w:val="21"/>
          <w:lang w:val="zh-CN"/>
        </w:rPr>
        <w:t>附件2</w:t>
      </w:r>
      <w:r>
        <w:rPr>
          <w:rFonts w:ascii="宋体" w:hAnsi="宋体" w:eastAsia="宋体" w:cs="仿宋_GB2312"/>
          <w:b/>
          <w:kern w:val="0"/>
          <w:szCs w:val="21"/>
          <w:lang w:val="zh-CN"/>
        </w:rPr>
        <w:t>：</w:t>
      </w:r>
      <w:r>
        <w:rPr>
          <w:rFonts w:hint="eastAsia" w:ascii="宋体" w:hAnsi="宋体" w:eastAsia="宋体" w:cs="仿宋_GB2312"/>
          <w:b/>
          <w:kern w:val="0"/>
          <w:szCs w:val="21"/>
          <w:lang w:val="zh-CN"/>
        </w:rPr>
        <w:t>联合协议</w:t>
      </w:r>
    </w:p>
    <w:p>
      <w:pPr>
        <w:widowControl/>
        <w:snapToGrid w:val="0"/>
        <w:spacing w:line="288" w:lineRule="auto"/>
        <w:ind w:firstLine="424" w:firstLineChars="201"/>
        <w:jc w:val="left"/>
        <w:rPr>
          <w:rFonts w:ascii="宋体" w:hAnsi="宋体" w:eastAsia="宋体" w:cs="仿宋_GB2312"/>
          <w:b/>
          <w:szCs w:val="21"/>
        </w:rPr>
      </w:pPr>
      <w:r>
        <w:rPr>
          <w:rFonts w:hint="eastAsia" w:ascii="宋体" w:hAnsi="宋体" w:eastAsia="宋体" w:cs="仿宋_GB2312"/>
          <w:b/>
          <w:szCs w:val="21"/>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（联合体所有成员名称）</w:t>
      </w:r>
      <w:r>
        <w:rPr>
          <w:rFonts w:hint="eastAsia" w:ascii="宋体" w:hAnsi="宋体" w:eastAsia="宋体" w:cs="仿宋_GB2312"/>
          <w:kern w:val="0"/>
          <w:szCs w:val="21"/>
        </w:rPr>
        <w:t>自愿</w:t>
      </w:r>
      <w:r>
        <w:rPr>
          <w:rFonts w:hint="eastAsia" w:ascii="宋体" w:hAnsi="宋体" w:eastAsia="宋体" w:cs="仿宋_GB2312"/>
          <w:kern w:val="0"/>
          <w:szCs w:val="21"/>
          <w:lang w:val="zh-CN"/>
        </w:rPr>
        <w:t>组成一个联合体，以一个投标人的身份</w:t>
      </w:r>
      <w:r>
        <w:rPr>
          <w:rFonts w:hint="eastAsia" w:ascii="宋体" w:hAnsi="宋体" w:eastAsia="宋体" w:cs="仿宋_GB2312"/>
          <w:kern w:val="0"/>
          <w:szCs w:val="21"/>
        </w:rPr>
        <w:t>参加</w:t>
      </w:r>
      <w:r>
        <w:rPr>
          <w:rFonts w:hint="eastAsia" w:ascii="宋体" w:hAnsi="宋体" w:eastAsia="宋体" w:cs="仿宋_GB2312"/>
          <w:szCs w:val="21"/>
        </w:rPr>
        <w:t>（2023年全国青少年毒品预防教育数字化平台运维）【招标编号：</w:t>
      </w:r>
      <w:r>
        <w:rPr>
          <w:rFonts w:hint="eastAsia" w:ascii="宋体" w:hAnsi="宋体" w:eastAsia="宋体" w:cs="Times New Roman"/>
          <w:szCs w:val="21"/>
        </w:rPr>
        <w:t>（ZJQS2022N-GF-008-1）</w:t>
      </w:r>
      <w:r>
        <w:rPr>
          <w:rFonts w:hint="eastAsia" w:ascii="宋体" w:hAnsi="宋体" w:eastAsia="宋体" w:cs="仿宋_GB2312"/>
          <w:szCs w:val="21"/>
        </w:rPr>
        <w:t>】</w:t>
      </w:r>
      <w:r>
        <w:rPr>
          <w:rFonts w:hint="eastAsia" w:ascii="宋体" w:hAnsi="宋体" w:eastAsia="宋体" w:cs="仿宋_GB2312"/>
          <w:kern w:val="0"/>
          <w:szCs w:val="21"/>
          <w:lang w:val="zh-CN"/>
        </w:rPr>
        <w:t>投标。</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一、各方一致决定，</w:t>
      </w:r>
      <w:r>
        <w:rPr>
          <w:rFonts w:hint="eastAsia" w:ascii="宋体" w:hAnsi="宋体" w:eastAsia="宋体" w:cs="仿宋_GB2312"/>
          <w:kern w:val="0"/>
          <w:szCs w:val="21"/>
          <w:u w:val="single"/>
        </w:rPr>
        <w:t>（某联合体成员名称）</w:t>
      </w:r>
      <w:r>
        <w:rPr>
          <w:rFonts w:hint="eastAsia" w:ascii="宋体" w:hAnsi="宋体" w:eastAsia="宋体" w:cs="仿宋_GB2312"/>
          <w:kern w:val="0"/>
          <w:szCs w:val="21"/>
        </w:rPr>
        <w:t>为联合体</w:t>
      </w:r>
      <w:r>
        <w:rPr>
          <w:rFonts w:hint="eastAsia" w:ascii="宋体" w:hAnsi="宋体" w:eastAsia="宋体" w:cs="仿宋_GB2312"/>
          <w:kern w:val="0"/>
          <w:szCs w:val="21"/>
          <w:lang w:val="zh-CN"/>
        </w:rPr>
        <w:t>牵头人</w:t>
      </w:r>
      <w:r>
        <w:rPr>
          <w:rFonts w:hint="eastAsia" w:ascii="宋体" w:hAnsi="宋体" w:eastAsia="宋体" w:cs="Arial"/>
          <w:szCs w:val="21"/>
        </w:rPr>
        <w:t>，代表所有联合体成员负责投标和合同实施阶段的主办、协调工作</w:t>
      </w: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w:t>
      </w:r>
      <w:r>
        <w:rPr>
          <w:rFonts w:hint="eastAsia" w:ascii="宋体" w:hAnsi="宋体" w:eastAsia="宋体" w:cs="Arial"/>
          <w:szCs w:val="21"/>
        </w:rPr>
        <w:t>所有联合体成员各方签署授权书，授权书载明的</w:t>
      </w:r>
      <w:r>
        <w:rPr>
          <w:rFonts w:hint="eastAsia" w:ascii="宋体" w:hAnsi="宋体" w:eastAsia="宋体" w:cs="仿宋_GB2312"/>
          <w:kern w:val="0"/>
          <w:szCs w:val="21"/>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三、本次联合投标中，分工如下：</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lang w:val="zh-CN"/>
        </w:rPr>
        <w:t>承担的工作和义务为：</w:t>
      </w:r>
      <w:r>
        <w:rPr>
          <w:rFonts w:ascii="宋体" w:hAnsi="宋体" w:eastAsia="宋体" w:cs="Times New Roman"/>
          <w:szCs w:val="21"/>
          <w:u w:val="single"/>
        </w:rPr>
        <w:t xml:space="preserve">             </w:t>
      </w:r>
      <w:r>
        <w:rPr>
          <w:rFonts w:hint="eastAsia" w:ascii="宋体" w:hAnsi="宋体" w:eastAsia="宋体" w:cs="仿宋_GB2312"/>
          <w:kern w:val="0"/>
          <w:szCs w:val="21"/>
          <w:lang w:val="zh-CN"/>
        </w:rPr>
        <w:t>；</w:t>
      </w:r>
      <w:r>
        <w:rPr>
          <w:rFonts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lang w:val="zh-CN"/>
        </w:rPr>
        <w:t>四、</w:t>
      </w:r>
      <w:r>
        <w:rPr>
          <w:rFonts w:hint="eastAsia" w:ascii="宋体" w:hAnsi="宋体" w:eastAsia="宋体" w:cs="仿宋_GB2312"/>
          <w:kern w:val="0"/>
          <w:szCs w:val="21"/>
          <w:u w:val="single"/>
        </w:rPr>
        <w:t>（联合体其中一方成员名称）</w:t>
      </w:r>
      <w:r>
        <w:rPr>
          <w:rFonts w:hint="eastAsia" w:ascii="宋体" w:hAnsi="宋体" w:eastAsia="宋体" w:cs="仿宋_GB2312"/>
          <w:kern w:val="0"/>
          <w:szCs w:val="21"/>
        </w:rPr>
        <w:t>提供的全部</w:t>
      </w:r>
      <w:r>
        <w:rPr>
          <w:rFonts w:hint="eastAsia" w:ascii="宋体" w:hAnsi="宋体" w:eastAsia="宋体" w:cs="仿宋_GB2312"/>
          <w:kern w:val="0"/>
          <w:szCs w:val="21"/>
          <w:lang w:val="en-US" w:eastAsia="zh-CN"/>
        </w:rPr>
        <w:t>服务</w:t>
      </w:r>
      <w:r>
        <w:rPr>
          <w:rFonts w:hint="eastAsia" w:ascii="宋体" w:hAnsi="宋体" w:eastAsia="宋体" w:cs="仿宋_GB2312"/>
          <w:kern w:val="0"/>
          <w:szCs w:val="21"/>
        </w:rPr>
        <w:t>由小微企业</w:t>
      </w:r>
      <w:r>
        <w:rPr>
          <w:rFonts w:hint="eastAsia" w:ascii="宋体" w:hAnsi="宋体" w:eastAsia="宋体" w:cs="仿宋_GB2312"/>
          <w:kern w:val="0"/>
          <w:szCs w:val="21"/>
          <w:lang w:val="en-US" w:eastAsia="zh-CN"/>
        </w:rPr>
        <w:t>承接</w:t>
      </w:r>
      <w:r>
        <w:rPr>
          <w:rFonts w:hint="eastAsia" w:ascii="宋体" w:hAnsi="宋体" w:eastAsia="宋体" w:cs="仿宋_GB2312"/>
          <w:kern w:val="0"/>
          <w:szCs w:val="21"/>
        </w:rPr>
        <w:t>，其合同份额占到合同总金额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仿宋_GB2312"/>
          <w:kern w:val="0"/>
          <w:szCs w:val="21"/>
          <w:lang w:val="zh-CN"/>
        </w:rPr>
        <w:t>……。</w:t>
      </w:r>
      <w:r>
        <w:rPr>
          <w:rFonts w:hint="eastAsia" w:ascii="宋体" w:hAnsi="宋体" w:eastAsia="宋体" w:cs="仿宋_GB2312"/>
          <w:b/>
          <w:kern w:val="0"/>
          <w:szCs w:val="21"/>
          <w:lang w:val="zh-CN"/>
        </w:rPr>
        <w:t>（未预留份额专门面向中小企业采购的的采购项目，以及预留份额中的非预留部分采购包，接受联合体投标的，联合体其中一方提供的</w:t>
      </w:r>
      <w:r>
        <w:rPr>
          <w:rFonts w:hint="eastAsia" w:ascii="宋体" w:hAnsi="宋体" w:eastAsia="宋体" w:cs="仿宋_GB2312"/>
          <w:b/>
          <w:kern w:val="0"/>
          <w:szCs w:val="21"/>
          <w:lang w:val="en-US" w:eastAsia="zh-CN"/>
        </w:rPr>
        <w:t>服务</w:t>
      </w:r>
      <w:r>
        <w:rPr>
          <w:rFonts w:hint="eastAsia" w:ascii="宋体" w:hAnsi="宋体" w:eastAsia="宋体" w:cs="仿宋_GB2312"/>
          <w:b/>
          <w:kern w:val="0"/>
          <w:szCs w:val="21"/>
          <w:lang w:val="zh-CN"/>
        </w:rPr>
        <w:t>全部由小微企业</w:t>
      </w:r>
      <w:r>
        <w:rPr>
          <w:rFonts w:hint="eastAsia" w:ascii="宋体" w:hAnsi="宋体" w:eastAsia="宋体" w:cs="仿宋_GB2312"/>
          <w:b/>
          <w:kern w:val="0"/>
          <w:szCs w:val="21"/>
          <w:lang w:val="en-US" w:eastAsia="zh-CN"/>
        </w:rPr>
        <w:t>承接</w:t>
      </w:r>
      <w:r>
        <w:rPr>
          <w:rFonts w:hint="eastAsia" w:ascii="宋体" w:hAnsi="宋体" w:eastAsia="宋体" w:cs="仿宋_GB2312"/>
          <w:b/>
          <w:kern w:val="0"/>
          <w:szCs w:val="21"/>
          <w:lang w:val="zh-CN"/>
        </w:rPr>
        <w:t>，且其合同份额占到合同总金额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，对联合体报价给予</w:t>
      </w:r>
      <w:r>
        <w:rPr>
          <w:rFonts w:ascii="宋体" w:hAnsi="宋体" w:eastAsia="宋体" w:cs="仿宋_GB2312"/>
          <w:b/>
          <w:kern w:val="0"/>
          <w:szCs w:val="21"/>
          <w:lang w:val="zh-CN"/>
        </w:rPr>
        <w:t>3%的扣除</w:t>
      </w:r>
      <w:r>
        <w:rPr>
          <w:rFonts w:hint="eastAsia" w:ascii="宋体" w:hAnsi="宋体" w:eastAsia="宋体" w:cs="仿宋_GB2312"/>
          <w:b/>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五、如果中标，</w:t>
      </w:r>
      <w:r>
        <w:rPr>
          <w:rFonts w:hint="eastAsia" w:ascii="宋体" w:hAnsi="宋体" w:eastAsia="宋体" w:cs="Times New Roman"/>
          <w:szCs w:val="21"/>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六、有关本次联合投标的其他事宜：</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1、联合体各方不再单独参加或者与其</w:t>
      </w:r>
      <w:r>
        <w:rPr>
          <w:rFonts w:hint="eastAsia" w:ascii="宋体" w:hAnsi="宋体" w:eastAsia="宋体" w:cs="仿宋_GB2312"/>
          <w:kern w:val="0"/>
          <w:szCs w:val="21"/>
          <w:lang w:val="zh-CN"/>
        </w:rPr>
        <w:t>他供应商另外组成联合体参加同一合同项下的政府采购活动。</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仿宋_GB2312"/>
          <w:kern w:val="0"/>
          <w:szCs w:val="21"/>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2" w:firstLineChars="201"/>
        <w:rPr>
          <w:rFonts w:ascii="宋体" w:hAnsi="宋体" w:eastAsia="宋体" w:cs="仿宋_GB2312"/>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联合体成员名称</w:t>
      </w:r>
      <w:r>
        <w:rPr>
          <w:rFonts w:ascii="宋体" w:hAnsi="宋体" w:eastAsia="宋体" w:cs="仿宋_GB2312"/>
          <w:b/>
          <w:bCs/>
          <w:kern w:val="0"/>
          <w:szCs w:val="21"/>
          <w:lang w:val="zh-CN"/>
        </w:rPr>
        <w:t>(电子签名/公章)：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Times New Roman"/>
          <w:b/>
          <w:bCs/>
          <w:szCs w:val="21"/>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widowControl/>
        <w:jc w:val="left"/>
        <w:rPr>
          <w:rFonts w:ascii="宋体" w:hAnsi="宋体" w:eastAsia="宋体" w:cs="仿宋_GB2312"/>
          <w:b/>
          <w:kern w:val="0"/>
          <w:szCs w:val="21"/>
        </w:rPr>
      </w:pPr>
      <w:r>
        <w:rPr>
          <w:rFonts w:ascii="宋体" w:hAnsi="宋体" w:eastAsia="宋体" w:cs="仿宋_GB2312"/>
          <w:b/>
          <w:kern w:val="0"/>
          <w:szCs w:val="21"/>
        </w:rPr>
        <w:br w:type="page"/>
      </w:r>
    </w:p>
    <w:p>
      <w:pPr>
        <w:snapToGrid w:val="0"/>
        <w:spacing w:line="288" w:lineRule="auto"/>
        <w:jc w:val="center"/>
        <w:outlineLvl w:val="2"/>
        <w:rPr>
          <w:rFonts w:ascii="宋体" w:hAnsi="宋体" w:eastAsia="宋体" w:cs="仿宋_GB2312"/>
          <w:b/>
          <w:kern w:val="0"/>
          <w:szCs w:val="21"/>
        </w:rPr>
      </w:pPr>
      <w:r>
        <w:rPr>
          <w:rFonts w:hint="eastAsia" w:ascii="宋体" w:hAnsi="宋体" w:eastAsia="宋体" w:cs="仿宋_GB2312"/>
          <w:b/>
          <w:kern w:val="0"/>
          <w:szCs w:val="21"/>
        </w:rPr>
        <w:t>附件3</w:t>
      </w:r>
      <w:r>
        <w:rPr>
          <w:rFonts w:ascii="宋体" w:hAnsi="宋体" w:eastAsia="宋体" w:cs="仿宋_GB2312"/>
          <w:b/>
          <w:kern w:val="0"/>
          <w:szCs w:val="21"/>
        </w:rPr>
        <w:t>：</w:t>
      </w:r>
      <w:r>
        <w:rPr>
          <w:rFonts w:hint="eastAsia" w:ascii="宋体" w:hAnsi="宋体" w:eastAsia="宋体" w:cs="仿宋_GB2312"/>
          <w:b/>
          <w:kern w:val="0"/>
          <w:szCs w:val="21"/>
        </w:rPr>
        <w:t>分包意向协议</w:t>
      </w:r>
    </w:p>
    <w:p>
      <w:pPr>
        <w:widowControl/>
        <w:snapToGrid w:val="0"/>
        <w:spacing w:line="288" w:lineRule="auto"/>
        <w:ind w:firstLine="422" w:firstLineChars="201"/>
        <w:jc w:val="left"/>
        <w:rPr>
          <w:rFonts w:ascii="宋体" w:hAnsi="宋体" w:eastAsia="宋体" w:cs="仿宋_GB2312"/>
          <w:szCs w:val="21"/>
        </w:rPr>
      </w:pPr>
      <w:r>
        <w:rPr>
          <w:rFonts w:hint="eastAsia" w:ascii="宋体" w:hAnsi="宋体" w:eastAsia="宋体" w:cs="仿宋_GB2312"/>
          <w:szCs w:val="21"/>
        </w:rPr>
        <w:t>（</w:t>
      </w:r>
      <w:r>
        <w:rPr>
          <w:rFonts w:hint="eastAsia" w:ascii="宋体" w:hAnsi="宋体" w:eastAsia="宋体" w:cs="仿宋_GB2312"/>
          <w:b/>
          <w:szCs w:val="21"/>
        </w:rPr>
        <w:t>中标后以分包方式履行合同的，提供分包意向协议；采购人不同意分包或者投标人中标后不以分包方式履行合同的，则不需要提供。</w:t>
      </w:r>
      <w:r>
        <w:rPr>
          <w:rFonts w:hint="eastAsia" w:ascii="宋体" w:hAnsi="宋体" w:eastAsia="宋体" w:cs="仿宋_GB2312"/>
          <w:szCs w:val="21"/>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若成为</w:t>
      </w:r>
      <w:r>
        <w:rPr>
          <w:rFonts w:hint="eastAsia" w:ascii="宋体" w:hAnsi="宋体" w:eastAsia="宋体" w:cs="仿宋_GB2312"/>
          <w:szCs w:val="21"/>
        </w:rPr>
        <w:t>（2023年全国青少年毒品预防教育数字化平台运维）【招标编号：</w:t>
      </w:r>
      <w:r>
        <w:rPr>
          <w:rFonts w:hint="eastAsia" w:ascii="宋体" w:hAnsi="宋体" w:eastAsia="宋体" w:cs="Times New Roman"/>
          <w:szCs w:val="21"/>
        </w:rPr>
        <w:t>（ZJQS2022N-GF-008-1）</w:t>
      </w:r>
      <w:r>
        <w:rPr>
          <w:rFonts w:hint="eastAsia" w:ascii="宋体" w:hAnsi="宋体" w:eastAsia="宋体" w:cs="仿宋_GB2312"/>
          <w:szCs w:val="21"/>
        </w:rPr>
        <w:t>】</w:t>
      </w:r>
      <w:r>
        <w:rPr>
          <w:rFonts w:hint="eastAsia" w:ascii="宋体" w:hAnsi="宋体" w:eastAsia="宋体" w:cs="仿宋_GB2312"/>
          <w:kern w:val="0"/>
          <w:szCs w:val="21"/>
          <w:lang w:val="zh-CN"/>
        </w:rPr>
        <w:t>的中标供应商，将依法采取分包方式履行合同。</w:t>
      </w:r>
      <w:r>
        <w:rPr>
          <w:rFonts w:hint="eastAsia" w:ascii="宋体" w:hAnsi="宋体" w:eastAsia="宋体" w:cs="仿宋_GB2312"/>
          <w:kern w:val="0"/>
          <w:szCs w:val="21"/>
          <w:u w:val="single"/>
        </w:rPr>
        <w:t>（投标人名称）</w:t>
      </w:r>
      <w:r>
        <w:rPr>
          <w:rFonts w:hint="eastAsia" w:ascii="宋体" w:hAnsi="宋体" w:eastAsia="宋体" w:cs="仿宋_GB2312"/>
          <w:kern w:val="0"/>
          <w:szCs w:val="21"/>
        </w:rPr>
        <w:t>与</w:t>
      </w:r>
      <w:r>
        <w:rPr>
          <w:rFonts w:hint="eastAsia" w:ascii="宋体" w:hAnsi="宋体" w:eastAsia="宋体" w:cs="仿宋_GB2312"/>
          <w:kern w:val="0"/>
          <w:szCs w:val="21"/>
          <w:u w:val="single"/>
        </w:rPr>
        <w:t>（所有分包供应商名称）</w:t>
      </w:r>
      <w:r>
        <w:rPr>
          <w:rFonts w:hint="eastAsia" w:ascii="宋体" w:hAnsi="宋体" w:eastAsia="宋体" w:cs="仿宋_GB2312"/>
          <w:kern w:val="0"/>
          <w:szCs w:val="21"/>
        </w:rPr>
        <w:t>达成分包意向协议</w:t>
      </w:r>
      <w:r>
        <w:rPr>
          <w:rFonts w:hint="eastAsia" w:ascii="宋体" w:hAnsi="宋体" w:eastAsia="宋体" w:cs="仿宋_GB2312"/>
          <w:kern w:val="0"/>
          <w:szCs w:val="21"/>
          <w:lang w:val="zh-CN"/>
        </w:rPr>
        <w:t>。</w:t>
      </w:r>
      <w:r>
        <w:rPr>
          <w:rFonts w:ascii="宋体" w:hAnsi="宋体" w:eastAsia="宋体" w:cs="仿宋_GB2312"/>
          <w:kern w:val="0"/>
          <w:szCs w:val="21"/>
          <w:lang w:val="zh-CN"/>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一、分包标的及数量</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u w:val="single"/>
        </w:rPr>
        <w:t>（投标人名称）</w:t>
      </w:r>
      <w:r>
        <w:rPr>
          <w:rFonts w:hint="eastAsia" w:ascii="宋体" w:hAnsi="宋体" w:eastAsia="宋体" w:cs="仿宋_GB2312"/>
          <w:kern w:val="0"/>
          <w:szCs w:val="21"/>
          <w:lang w:val="zh-CN"/>
        </w:rPr>
        <w:t>将</w:t>
      </w:r>
      <w:r>
        <w:rPr>
          <w:rFonts w:ascii="宋体" w:hAnsi="宋体" w:eastAsia="宋体" w:cs="Times New Roman"/>
          <w:szCs w:val="21"/>
          <w:u w:val="single"/>
        </w:rPr>
        <w:t xml:space="preserve">   XX工作内容   </w:t>
      </w:r>
      <w:r>
        <w:rPr>
          <w:rFonts w:hint="eastAsia" w:ascii="宋体" w:hAnsi="宋体" w:eastAsia="宋体" w:cs="Arial"/>
          <w:szCs w:val="21"/>
        </w:rPr>
        <w:t>分包给</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w:t>
      </w:r>
      <w:r>
        <w:rPr>
          <w:rFonts w:hint="eastAsia" w:ascii="宋体" w:hAnsi="宋体" w:eastAsia="宋体" w:cs="仿宋_GB2312"/>
          <w:kern w:val="0"/>
          <w:szCs w:val="21"/>
          <w:u w:val="single"/>
        </w:rPr>
        <w:t>（某分包供应商名称），</w:t>
      </w:r>
      <w:r>
        <w:rPr>
          <w:rFonts w:hint="eastAsia" w:ascii="宋体" w:hAnsi="宋体" w:eastAsia="宋体" w:cs="仿宋_GB2312"/>
          <w:kern w:val="0"/>
          <w:szCs w:val="21"/>
          <w:lang w:val="zh-CN"/>
        </w:rPr>
        <w:t>具备承</w:t>
      </w:r>
      <w:r>
        <w:rPr>
          <w:rFonts w:hint="eastAsia" w:ascii="宋体" w:hAnsi="宋体" w:eastAsia="宋体" w:cs="仿宋_GB2312"/>
          <w:kern w:val="0"/>
          <w:szCs w:val="21"/>
        </w:rPr>
        <w:t>担</w:t>
      </w:r>
      <w:r>
        <w:rPr>
          <w:rFonts w:ascii="宋体" w:hAnsi="宋体" w:eastAsia="宋体" w:cs="仿宋_GB2312"/>
          <w:kern w:val="0"/>
          <w:szCs w:val="21"/>
          <w:u w:val="single"/>
          <w:lang w:val="zh-CN"/>
        </w:rPr>
        <w:t>XX工作内容</w:t>
      </w:r>
      <w:r>
        <w:rPr>
          <w:rFonts w:hint="eastAsia" w:ascii="宋体" w:hAnsi="宋体" w:eastAsia="宋体" w:cs="仿宋_GB2312"/>
          <w:kern w:val="0"/>
          <w:szCs w:val="21"/>
          <w:lang w:val="zh-CN"/>
        </w:rPr>
        <w:t>相应资质条件且不得再次分包；</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二、分包工作履行期限、地点、方式</w:t>
      </w:r>
    </w:p>
    <w:p>
      <w:pPr>
        <w:snapToGrid w:val="0"/>
        <w:spacing w:line="288" w:lineRule="auto"/>
        <w:ind w:firstLine="422" w:firstLineChars="201"/>
        <w:rPr>
          <w:rFonts w:ascii="宋体" w:hAnsi="宋体" w:eastAsia="宋体" w:cs="Times New Roman"/>
          <w:szCs w:val="21"/>
          <w:u w:val="single"/>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三、质量</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四、价款或者报酬</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五、违约责任</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六、争议解决的办法</w:t>
      </w:r>
    </w:p>
    <w:p>
      <w:pPr>
        <w:snapToGrid w:val="0"/>
        <w:spacing w:line="288" w:lineRule="auto"/>
        <w:ind w:firstLine="422" w:firstLineChars="201"/>
        <w:rPr>
          <w:rFonts w:ascii="宋体" w:hAnsi="宋体" w:eastAsia="宋体" w:cs="仿宋_GB2312"/>
          <w:kern w:val="0"/>
          <w:szCs w:val="21"/>
          <w:lang w:val="zh-CN"/>
        </w:rPr>
      </w:pPr>
      <w:r>
        <w:rPr>
          <w:rFonts w:ascii="宋体" w:hAnsi="宋体" w:eastAsia="宋体" w:cs="Times New Roman"/>
          <w:szCs w:val="21"/>
          <w:u w:val="single"/>
        </w:rPr>
        <w:t xml:space="preserve">                                                                                  </w:t>
      </w:r>
    </w:p>
    <w:p>
      <w:pPr>
        <w:snapToGrid w:val="0"/>
        <w:spacing w:line="288" w:lineRule="auto"/>
        <w:ind w:firstLine="422" w:firstLineChars="201"/>
        <w:rPr>
          <w:rFonts w:ascii="宋体" w:hAnsi="宋体" w:eastAsia="宋体" w:cs="仿宋_GB2312"/>
          <w:kern w:val="0"/>
          <w:szCs w:val="21"/>
          <w:lang w:val="zh-CN"/>
        </w:rPr>
      </w:pPr>
      <w:r>
        <w:rPr>
          <w:rFonts w:hint="eastAsia" w:ascii="宋体" w:hAnsi="宋体" w:eastAsia="宋体" w:cs="仿宋_GB2312"/>
          <w:kern w:val="0"/>
          <w:szCs w:val="21"/>
          <w:lang w:val="zh-CN"/>
        </w:rPr>
        <w:t>七、其他</w:t>
      </w:r>
    </w:p>
    <w:p>
      <w:pPr>
        <w:snapToGrid w:val="0"/>
        <w:spacing w:line="288" w:lineRule="auto"/>
        <w:ind w:firstLine="422" w:firstLineChars="201"/>
        <w:rPr>
          <w:rFonts w:ascii="宋体" w:hAnsi="宋体" w:eastAsia="宋体" w:cs="仿宋_GB2312"/>
          <w:b/>
          <w:kern w:val="0"/>
          <w:szCs w:val="21"/>
          <w:lang w:val="zh-CN"/>
        </w:rPr>
      </w:pPr>
      <w:r>
        <w:rPr>
          <w:rFonts w:hint="eastAsia" w:ascii="宋体" w:hAnsi="宋体" w:eastAsia="宋体" w:cs="仿宋_GB2312"/>
          <w:kern w:val="0"/>
          <w:szCs w:val="21"/>
          <w:highlight w:val="none"/>
          <w:u w:val="single"/>
        </w:rPr>
        <w:t>（分包供应商名称）提供的</w:t>
      </w:r>
      <w:r>
        <w:rPr>
          <w:rFonts w:hint="eastAsia" w:ascii="宋体" w:hAnsi="宋体" w:eastAsia="宋体" w:cs="仿宋_GB2312"/>
          <w:kern w:val="0"/>
          <w:szCs w:val="21"/>
          <w:highlight w:val="none"/>
          <w:u w:val="single"/>
          <w:lang w:val="en-US" w:eastAsia="zh-CN"/>
        </w:rPr>
        <w:t>服务</w:t>
      </w:r>
      <w:r>
        <w:rPr>
          <w:rFonts w:hint="eastAsia" w:ascii="宋体" w:hAnsi="宋体" w:eastAsia="宋体" w:cs="仿宋_GB2312"/>
          <w:kern w:val="0"/>
          <w:szCs w:val="21"/>
          <w:highlight w:val="none"/>
          <w:u w:val="single"/>
        </w:rPr>
        <w:t>全部由小微企业</w:t>
      </w:r>
      <w:r>
        <w:rPr>
          <w:rFonts w:hint="eastAsia" w:ascii="宋体" w:hAnsi="宋体" w:eastAsia="宋体" w:cs="仿宋_GB2312"/>
          <w:kern w:val="0"/>
          <w:szCs w:val="21"/>
          <w:highlight w:val="none"/>
          <w:u w:val="single"/>
          <w:lang w:val="en-US" w:eastAsia="zh-CN"/>
        </w:rPr>
        <w:t>承接</w:t>
      </w:r>
      <w:r>
        <w:rPr>
          <w:rFonts w:hint="eastAsia" w:ascii="宋体" w:hAnsi="宋体" w:eastAsia="宋体" w:cs="仿宋_GB2312"/>
          <w:kern w:val="0"/>
          <w:szCs w:val="21"/>
          <w:highlight w:val="none"/>
          <w:u w:val="single"/>
        </w:rPr>
        <w:t>，</w:t>
      </w:r>
      <w:r>
        <w:rPr>
          <w:rFonts w:hint="eastAsia" w:ascii="宋体" w:hAnsi="宋体" w:eastAsia="宋体" w:cs="仿宋_GB2312"/>
          <w:kern w:val="0"/>
          <w:szCs w:val="21"/>
          <w:highlight w:val="none"/>
        </w:rPr>
        <w:t>其合同份额</w:t>
      </w:r>
      <w:r>
        <w:rPr>
          <w:rFonts w:hint="eastAsia" w:ascii="宋体" w:hAnsi="宋体" w:eastAsia="宋体" w:cs="仿宋_GB2312"/>
          <w:kern w:val="0"/>
          <w:szCs w:val="21"/>
        </w:rPr>
        <w:t>占到合同总金额</w:t>
      </w:r>
      <w:r>
        <w:rPr>
          <w:rFonts w:ascii="宋体" w:hAnsi="宋体" w:eastAsia="宋体" w:cs="仿宋_GB2312"/>
          <w:kern w:val="0"/>
          <w:szCs w:val="21"/>
          <w:u w:val="single"/>
        </w:rPr>
        <w:t xml:space="preserve">     </w:t>
      </w:r>
      <w:r>
        <w:rPr>
          <w:rFonts w:ascii="宋体" w:hAnsi="宋体" w:eastAsia="宋体" w:cs="仿宋_GB2312"/>
          <w:kern w:val="0"/>
          <w:szCs w:val="21"/>
        </w:rPr>
        <w:t>%以上</w:t>
      </w:r>
      <w:r>
        <w:rPr>
          <w:rFonts w:hint="eastAsia" w:ascii="宋体" w:hAnsi="宋体" w:eastAsia="宋体" w:cs="Times New Roman"/>
          <w:szCs w:val="21"/>
        </w:rPr>
        <w:t>。</w:t>
      </w:r>
      <w:r>
        <w:rPr>
          <w:rFonts w:hint="eastAsia" w:ascii="宋体" w:hAnsi="宋体" w:eastAsia="宋体" w:cs="仿宋_GB2312"/>
          <w:b/>
          <w:kern w:val="0"/>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kern w:val="0"/>
          <w:szCs w:val="21"/>
          <w:lang w:val="zh-CN"/>
        </w:rPr>
        <w:t xml:space="preserve"> 30%以上</w:t>
      </w:r>
      <w:r>
        <w:rPr>
          <w:rFonts w:hint="eastAsia" w:ascii="宋体" w:hAnsi="宋体" w:eastAsia="宋体" w:cs="仿宋_GB2312"/>
          <w:b/>
          <w:kern w:val="0"/>
          <w:szCs w:val="21"/>
          <w:lang w:val="zh-CN"/>
        </w:rPr>
        <w:t>的，对大中型企业的报价给予</w:t>
      </w:r>
      <w:r>
        <w:rPr>
          <w:rFonts w:ascii="宋体" w:hAnsi="宋体" w:eastAsia="宋体" w:cs="仿宋_GB2312"/>
          <w:b/>
          <w:kern w:val="0"/>
          <w:szCs w:val="21"/>
          <w:lang w:val="zh-CN"/>
        </w:rPr>
        <w:t>3%的扣除</w:t>
      </w:r>
      <w:r>
        <w:rPr>
          <w:rFonts w:hint="eastAsia" w:ascii="宋体" w:hAnsi="宋体" w:eastAsia="宋体" w:cs="仿宋_GB2312"/>
          <w:b/>
          <w:kern w:val="0"/>
          <w:szCs w:val="21"/>
          <w:lang w:val="zh-CN"/>
        </w:rPr>
        <w:t>）</w:t>
      </w:r>
    </w:p>
    <w:p>
      <w:pPr>
        <w:snapToGrid w:val="0"/>
        <w:spacing w:line="288" w:lineRule="auto"/>
        <w:rPr>
          <w:rFonts w:ascii="宋体" w:hAnsi="宋体" w:eastAsia="宋体" w:cs="仿宋_GB2312"/>
          <w:kern w:val="0"/>
          <w:szCs w:val="21"/>
          <w:lang w:val="zh-CN"/>
        </w:rPr>
      </w:pPr>
    </w:p>
    <w:p>
      <w:pPr>
        <w:snapToGrid w:val="0"/>
        <w:spacing w:line="288" w:lineRule="auto"/>
        <w:ind w:firstLine="422" w:firstLineChars="200"/>
        <w:rPr>
          <w:rFonts w:ascii="宋体" w:hAnsi="宋体" w:eastAsia="宋体" w:cs="仿宋_GB2312"/>
          <w:b/>
          <w:bCs/>
          <w:kern w:val="0"/>
          <w:szCs w:val="21"/>
          <w:lang w:val="zh-CN"/>
        </w:rPr>
      </w:pPr>
      <w:r>
        <w:rPr>
          <w:rFonts w:hint="eastAsia" w:ascii="宋体" w:hAnsi="宋体" w:eastAsia="宋体" w:cs="仿宋_GB2312"/>
          <w:b/>
          <w:bCs/>
          <w:kern w:val="0"/>
          <w:szCs w:val="21"/>
          <w:lang w:val="zh-CN"/>
        </w:rPr>
        <w:t>投标人名称（电子签名</w:t>
      </w:r>
      <w:r>
        <w:rPr>
          <w:rFonts w:ascii="宋体" w:hAnsi="宋体" w:eastAsia="宋体" w:cs="仿宋_GB2312"/>
          <w:b/>
          <w:bCs/>
          <w:kern w:val="0"/>
          <w:szCs w:val="21"/>
          <w:lang w:val="zh-CN"/>
        </w:rPr>
        <w:t>/公章）：</w:t>
      </w:r>
    </w:p>
    <w:p>
      <w:pPr>
        <w:snapToGrid w:val="0"/>
        <w:spacing w:line="288" w:lineRule="auto"/>
        <w:ind w:firstLine="424" w:firstLineChars="201"/>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hint="eastAsia" w:ascii="宋体" w:hAnsi="宋体" w:eastAsia="宋体" w:cs="仿宋_GB2312"/>
          <w:b/>
          <w:bCs/>
          <w:kern w:val="0"/>
          <w:szCs w:val="21"/>
          <w:lang w:val="zh-CN"/>
        </w:rPr>
        <w:t>分包供应商名称：</w:t>
      </w:r>
    </w:p>
    <w:p>
      <w:pPr>
        <w:snapToGrid w:val="0"/>
        <w:spacing w:line="288" w:lineRule="auto"/>
        <w:rPr>
          <w:rFonts w:ascii="宋体" w:hAnsi="宋体" w:eastAsia="宋体" w:cs="仿宋_GB2312"/>
          <w:b/>
          <w:bCs/>
          <w:kern w:val="0"/>
          <w:szCs w:val="21"/>
          <w:lang w:val="zh-CN"/>
        </w:rPr>
      </w:pPr>
    </w:p>
    <w:p>
      <w:pPr>
        <w:snapToGrid w:val="0"/>
        <w:spacing w:line="288" w:lineRule="auto"/>
        <w:ind w:firstLine="424" w:firstLineChars="201"/>
        <w:rPr>
          <w:rFonts w:ascii="宋体" w:hAnsi="宋体" w:eastAsia="宋体" w:cs="仿宋_GB2312"/>
          <w:b/>
          <w:bCs/>
          <w:kern w:val="0"/>
          <w:szCs w:val="21"/>
          <w:lang w:val="zh-CN"/>
        </w:rPr>
      </w:pPr>
      <w:r>
        <w:rPr>
          <w:rFonts w:ascii="宋体" w:hAnsi="宋体" w:eastAsia="宋体" w:cs="仿宋_GB2312"/>
          <w:b/>
          <w:bCs/>
          <w:kern w:val="0"/>
          <w:szCs w:val="21"/>
          <w:lang w:val="zh-CN"/>
        </w:rPr>
        <w:t>日期：  年  月   日</w:t>
      </w:r>
    </w:p>
    <w:p>
      <w:pPr>
        <w:rPr>
          <w:rFonts w:ascii="等线" w:hAnsi="等线" w:eastAsia="等线" w:cs="Times New Roman"/>
        </w:rPr>
      </w:pPr>
    </w:p>
    <w:p>
      <w:pPr>
        <w:adjustRightInd w:val="0"/>
        <w:snapToGrid w:val="0"/>
        <w:spacing w:line="288" w:lineRule="auto"/>
        <w:rPr>
          <w:rFonts w:ascii="宋体" w:hAnsi="宋体" w:eastAsia="宋体" w:cs="Times New Roman"/>
          <w:b/>
          <w:spacing w:val="-6"/>
          <w:szCs w:val="21"/>
        </w:rPr>
      </w:pPr>
    </w:p>
    <w:sectPr>
      <w:pgSz w:w="11906" w:h="16838"/>
      <w:pgMar w:top="1247" w:right="1247" w:bottom="1247" w:left="1247" w:header="0" w:footer="694" w:gutter="0"/>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pple-system">
    <w:altName w:val="Malgun Gothic Semilight"/>
    <w:panose1 w:val="00000000000000000000"/>
    <w:charset w:val="00"/>
    <w:family w:val="auto"/>
    <w:pitch w:val="default"/>
    <w:sig w:usb0="00000000" w:usb1="00000000" w:usb2="00000000" w:usb3="00000000" w:csb0="00040001" w:csb1="0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MS Gothic">
    <w:panose1 w:val="020B0609070205080204"/>
    <w:charset w:val="80"/>
    <w:family w:val="auto"/>
    <w:pitch w:val="default"/>
    <w:sig w:usb0="E00002FF" w:usb1="6AC7FDFB" w:usb2="08000012" w:usb3="00000000" w:csb0="4002009F" w:csb1="DFD7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eastAsia="宋体"/>
        <w:color w:val="auto"/>
        <w:sz w:val="21"/>
        <w:szCs w:val="21"/>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eastAsia="宋体"/>
        <w:sz w:val="21"/>
        <w:szCs w:val="21"/>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41</w:t>
                    </w:r>
                    <w:r>
                      <w:fldChar w:fldCharType="end"/>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159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2159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7pt;mso-position-horizontal:center;mso-position-horizontal-relative:margin;z-index:251665408;mso-width-relative:page;mso-height-relative:page;" filled="f" stroked="f" coordsize="21600,21600" o:gfxdata="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kVa5tMAAAAEAQAADwAAAAAAAAABACAAAAAiAAAAZHJzL2Rvd25yZXYu&#10;eG1sUEsBAhQAFAAAAAgAh07iQHXj9Ps5AgAAZAQAAA4AAAAAAAAAAQAgAAAAIgEAAGRycy9lMm9E&#10;b2MueG1sUEsFBgAAAAAGAAYAWQEAAM0FAAAAAA==&#10;">
              <v:fill on="f" focussize="0,0"/>
              <v:stroke on="f" weight="0.5pt"/>
              <v:imagedata o:title=""/>
              <o:lock v:ext="edit" aspectratio="f"/>
              <v:textbox inset="0mm,0mm,0mm,0mm" style="mso-fit-shape-to-text:t;">
                <w:txbxContent>
                  <w:p>
                    <w:pPr>
                      <w:pStyle w:val="17"/>
                      <w:rPr>
                        <w:rFonts w:hint="default" w:eastAsia="宋体"/>
                        <w:lang w:val="en-US" w:eastAsia="zh-CN"/>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eastAsia="宋体"/>
        <w:sz w:val="21"/>
        <w:szCs w:val="21"/>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rPr>
                        <w:rFonts w:hint="default" w:eastAsia="宋体"/>
                        <w:lang w:val="en-US" w:eastAsia="zh-CN"/>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64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064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2pt;mso-position-horizontal:center;mso-position-horizontal-relative:margin;z-index:251660288;mso-width-relative:page;mso-height-relative:page;" filled="f" stroked="f" coordsize="21600,21600" o:gfxdata="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Krkr0wAAAAQBAAAPAAAAAAAAAAEAIAAAACIAAABkcnMvZG93bnJldi54&#10;bWxQSwECFAAUAAAACACHTuJAUkyjQzgCAABkBAAADgAAAAAAAAABACAAAAAiAQAAZHJzL2Uyb0Rv&#10;Yy54bWxQSwUGAAAAAAYABgBZAQAAzAU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eastAsia="宋体"/>
        <w:sz w:val="21"/>
        <w:szCs w:val="21"/>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47</w:t>
                    </w:r>
                    <w:r>
                      <w:fldChar w:fldCharType="end"/>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2159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159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7pt;mso-position-horizontal:center;mso-position-horizontal-relative:margin;z-index:251667456;mso-width-relative:page;mso-height-relative:page;" filled="f" stroked="f" coordsize="21600,21600" o:gfxdata="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RVrm0wAAAAQBAAAPAAAAAAAAAAEAIAAAACIAAABkcnMvZG93bnJldi54&#10;bWxQSwECFAAUAAAACACHTuJA4TBxzzgCAABkBAAADgAAAAAAAAABACAAAAAiAQAAZHJzL2Uyb0Rv&#10;Yy54bWxQSwUGAAAAAAYABgBZAQAAzAUAAAAA&#10;">
              <v:fill on="f" focussize="0,0"/>
              <v:stroke on="f" weight="0.5pt"/>
              <v:imagedata o:title=""/>
              <o:lock v:ext="edit" aspectratio="f"/>
              <v:textbox inset="0mm,0mm,0mm,0mm" style="mso-fit-shape-to-text:t;">
                <w:txbxContent>
                  <w:p>
                    <w:pPr>
                      <w:pStyle w:val="17"/>
                      <w:rPr>
                        <w:rFonts w:hint="default" w:eastAsia="宋体"/>
                        <w:lang w:val="en-US" w:eastAsia="zh-CN"/>
                      </w:rPr>
                    </w:pP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hint="default" w:eastAsia="宋体"/>
        <w:sz w:val="21"/>
        <w:szCs w:val="21"/>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49</w:t>
                    </w:r>
                    <w:r>
                      <w:fldChar w:fldCharType="end"/>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7"/>
                      <w:rPr>
                        <w:rFonts w:hint="default" w:eastAsia="宋体"/>
                        <w:lang w:val="en-US" w:eastAsia="zh-CN"/>
                      </w:rP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169F3BD"/>
    <w:multiLevelType w:val="singleLevel"/>
    <w:tmpl w:val="0169F3BD"/>
    <w:lvl w:ilvl="0" w:tentative="0">
      <w:start w:val="2"/>
      <w:numFmt w:val="decimal"/>
      <w:suff w:val="nothing"/>
      <w:lvlText w:val="%1、"/>
      <w:lvlJc w:val="left"/>
      <w:pPr>
        <w:ind w:left="-398"/>
      </w:pPr>
    </w:lvl>
  </w:abstractNum>
  <w:abstractNum w:abstractNumId="2">
    <w:nsid w:val="331C1B70"/>
    <w:multiLevelType w:val="singleLevel"/>
    <w:tmpl w:val="331C1B70"/>
    <w:lvl w:ilvl="0" w:tentative="0">
      <w:start w:val="1"/>
      <w:numFmt w:val="decimal"/>
      <w:suff w:val="nothing"/>
      <w:lvlText w:val="%1、"/>
      <w:lvlJc w:val="left"/>
      <w:pPr>
        <w:ind w:left="-2"/>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jOGIzMmUyYTc4MjRlZjQ2OWU4ZWJjYjgyMzUxMGUifQ=="/>
  </w:docVars>
  <w:rsids>
    <w:rsidRoot w:val="00756626"/>
    <w:rsid w:val="000009E4"/>
    <w:rsid w:val="0000114F"/>
    <w:rsid w:val="0000436F"/>
    <w:rsid w:val="000062F4"/>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4377"/>
    <w:rsid w:val="000765FF"/>
    <w:rsid w:val="00080197"/>
    <w:rsid w:val="00080E86"/>
    <w:rsid w:val="000814E9"/>
    <w:rsid w:val="00082DB5"/>
    <w:rsid w:val="00082FB1"/>
    <w:rsid w:val="00085C8D"/>
    <w:rsid w:val="00085FCC"/>
    <w:rsid w:val="00091AA5"/>
    <w:rsid w:val="00091FF9"/>
    <w:rsid w:val="000922B3"/>
    <w:rsid w:val="000949E6"/>
    <w:rsid w:val="0009761D"/>
    <w:rsid w:val="000A108A"/>
    <w:rsid w:val="000A31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158D"/>
    <w:rsid w:val="000E6420"/>
    <w:rsid w:val="000F4562"/>
    <w:rsid w:val="00103101"/>
    <w:rsid w:val="00105EC1"/>
    <w:rsid w:val="00106A4D"/>
    <w:rsid w:val="001137C8"/>
    <w:rsid w:val="00117EF1"/>
    <w:rsid w:val="001203D7"/>
    <w:rsid w:val="00120781"/>
    <w:rsid w:val="00130294"/>
    <w:rsid w:val="001358FA"/>
    <w:rsid w:val="00137FB9"/>
    <w:rsid w:val="00145597"/>
    <w:rsid w:val="001466D3"/>
    <w:rsid w:val="001472FE"/>
    <w:rsid w:val="00147E13"/>
    <w:rsid w:val="00154E6E"/>
    <w:rsid w:val="00160F71"/>
    <w:rsid w:val="00162355"/>
    <w:rsid w:val="00162B7F"/>
    <w:rsid w:val="00163375"/>
    <w:rsid w:val="001639E5"/>
    <w:rsid w:val="00164553"/>
    <w:rsid w:val="00164E88"/>
    <w:rsid w:val="00166D36"/>
    <w:rsid w:val="00167EC3"/>
    <w:rsid w:val="0017064E"/>
    <w:rsid w:val="00170DD1"/>
    <w:rsid w:val="00172304"/>
    <w:rsid w:val="0018079E"/>
    <w:rsid w:val="00182FEC"/>
    <w:rsid w:val="00183AD9"/>
    <w:rsid w:val="00191976"/>
    <w:rsid w:val="00197EDA"/>
    <w:rsid w:val="001A1C51"/>
    <w:rsid w:val="001A2D63"/>
    <w:rsid w:val="001A2F81"/>
    <w:rsid w:val="001B01EC"/>
    <w:rsid w:val="001B03B6"/>
    <w:rsid w:val="001B1958"/>
    <w:rsid w:val="001B1EED"/>
    <w:rsid w:val="001B2E94"/>
    <w:rsid w:val="001B3AE6"/>
    <w:rsid w:val="001B63B2"/>
    <w:rsid w:val="001B6AE4"/>
    <w:rsid w:val="001B6C0D"/>
    <w:rsid w:val="001C1474"/>
    <w:rsid w:val="001C2000"/>
    <w:rsid w:val="001C2933"/>
    <w:rsid w:val="001C4075"/>
    <w:rsid w:val="001C6036"/>
    <w:rsid w:val="001D157A"/>
    <w:rsid w:val="001D2D58"/>
    <w:rsid w:val="001D7868"/>
    <w:rsid w:val="001E1516"/>
    <w:rsid w:val="001E1992"/>
    <w:rsid w:val="001E3085"/>
    <w:rsid w:val="001F36AC"/>
    <w:rsid w:val="001F7274"/>
    <w:rsid w:val="002004E1"/>
    <w:rsid w:val="00200536"/>
    <w:rsid w:val="00201125"/>
    <w:rsid w:val="00201321"/>
    <w:rsid w:val="00204F17"/>
    <w:rsid w:val="00210339"/>
    <w:rsid w:val="00211660"/>
    <w:rsid w:val="00213589"/>
    <w:rsid w:val="00220252"/>
    <w:rsid w:val="00221BD1"/>
    <w:rsid w:val="00223595"/>
    <w:rsid w:val="00224BD6"/>
    <w:rsid w:val="002265A9"/>
    <w:rsid w:val="00230DA7"/>
    <w:rsid w:val="002336BD"/>
    <w:rsid w:val="00236327"/>
    <w:rsid w:val="00236937"/>
    <w:rsid w:val="002402D1"/>
    <w:rsid w:val="002435F2"/>
    <w:rsid w:val="00243D1E"/>
    <w:rsid w:val="00251F2E"/>
    <w:rsid w:val="0025569A"/>
    <w:rsid w:val="00255E9B"/>
    <w:rsid w:val="00255F77"/>
    <w:rsid w:val="0025659F"/>
    <w:rsid w:val="002570E8"/>
    <w:rsid w:val="00257110"/>
    <w:rsid w:val="002607CF"/>
    <w:rsid w:val="00262884"/>
    <w:rsid w:val="00263494"/>
    <w:rsid w:val="00263BCE"/>
    <w:rsid w:val="00264D84"/>
    <w:rsid w:val="00267917"/>
    <w:rsid w:val="00272073"/>
    <w:rsid w:val="00275FBD"/>
    <w:rsid w:val="00282765"/>
    <w:rsid w:val="00283AE2"/>
    <w:rsid w:val="00283EB5"/>
    <w:rsid w:val="002871B1"/>
    <w:rsid w:val="00296AB0"/>
    <w:rsid w:val="002A17E3"/>
    <w:rsid w:val="002A7085"/>
    <w:rsid w:val="002A799A"/>
    <w:rsid w:val="002B0296"/>
    <w:rsid w:val="002B1048"/>
    <w:rsid w:val="002B4AE9"/>
    <w:rsid w:val="002C3342"/>
    <w:rsid w:val="002C33D1"/>
    <w:rsid w:val="002D2EAF"/>
    <w:rsid w:val="002D3A28"/>
    <w:rsid w:val="002E094C"/>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17B9"/>
    <w:rsid w:val="00311A4B"/>
    <w:rsid w:val="00312BBF"/>
    <w:rsid w:val="00317A81"/>
    <w:rsid w:val="00320EE9"/>
    <w:rsid w:val="00321487"/>
    <w:rsid w:val="00327618"/>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3614"/>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485"/>
    <w:rsid w:val="003B3605"/>
    <w:rsid w:val="003B5B05"/>
    <w:rsid w:val="003B6DAB"/>
    <w:rsid w:val="003C3454"/>
    <w:rsid w:val="003C4781"/>
    <w:rsid w:val="003C5468"/>
    <w:rsid w:val="003C7A4A"/>
    <w:rsid w:val="003D1ED8"/>
    <w:rsid w:val="003D26B2"/>
    <w:rsid w:val="003D3515"/>
    <w:rsid w:val="003D6E1E"/>
    <w:rsid w:val="003E24B1"/>
    <w:rsid w:val="003E3756"/>
    <w:rsid w:val="003E60E1"/>
    <w:rsid w:val="003F52EA"/>
    <w:rsid w:val="00400160"/>
    <w:rsid w:val="004011A4"/>
    <w:rsid w:val="00401E65"/>
    <w:rsid w:val="00403B44"/>
    <w:rsid w:val="00403FBB"/>
    <w:rsid w:val="00405332"/>
    <w:rsid w:val="0041002E"/>
    <w:rsid w:val="00413B01"/>
    <w:rsid w:val="0041400B"/>
    <w:rsid w:val="004142D4"/>
    <w:rsid w:val="004173F4"/>
    <w:rsid w:val="00417F83"/>
    <w:rsid w:val="0043170C"/>
    <w:rsid w:val="004327AE"/>
    <w:rsid w:val="00433671"/>
    <w:rsid w:val="004430E8"/>
    <w:rsid w:val="0044335C"/>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7ECD"/>
    <w:rsid w:val="004C0ACF"/>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2879"/>
    <w:rsid w:val="0050432A"/>
    <w:rsid w:val="0051415E"/>
    <w:rsid w:val="0051461C"/>
    <w:rsid w:val="00515BFE"/>
    <w:rsid w:val="005161CE"/>
    <w:rsid w:val="00516C2B"/>
    <w:rsid w:val="00517F0F"/>
    <w:rsid w:val="00520566"/>
    <w:rsid w:val="00520844"/>
    <w:rsid w:val="00520CCA"/>
    <w:rsid w:val="0052332C"/>
    <w:rsid w:val="005238C8"/>
    <w:rsid w:val="0052419B"/>
    <w:rsid w:val="00525513"/>
    <w:rsid w:val="00530A6E"/>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86136"/>
    <w:rsid w:val="00587DC3"/>
    <w:rsid w:val="00592BC6"/>
    <w:rsid w:val="00593624"/>
    <w:rsid w:val="005936D5"/>
    <w:rsid w:val="0059376A"/>
    <w:rsid w:val="005938EE"/>
    <w:rsid w:val="00594309"/>
    <w:rsid w:val="00595A42"/>
    <w:rsid w:val="00597EA9"/>
    <w:rsid w:val="005A2031"/>
    <w:rsid w:val="005A603C"/>
    <w:rsid w:val="005A6A8A"/>
    <w:rsid w:val="005B2265"/>
    <w:rsid w:val="005B7D64"/>
    <w:rsid w:val="005C25EA"/>
    <w:rsid w:val="005D0C62"/>
    <w:rsid w:val="005D4D28"/>
    <w:rsid w:val="005D5F6E"/>
    <w:rsid w:val="005E2D92"/>
    <w:rsid w:val="005E5251"/>
    <w:rsid w:val="005E632D"/>
    <w:rsid w:val="005E74BA"/>
    <w:rsid w:val="005F1144"/>
    <w:rsid w:val="005F14E1"/>
    <w:rsid w:val="005F2651"/>
    <w:rsid w:val="005F531A"/>
    <w:rsid w:val="005F5528"/>
    <w:rsid w:val="005F65C8"/>
    <w:rsid w:val="005F70AB"/>
    <w:rsid w:val="005F7DB1"/>
    <w:rsid w:val="00602E5E"/>
    <w:rsid w:val="0060397B"/>
    <w:rsid w:val="006070EC"/>
    <w:rsid w:val="006072E8"/>
    <w:rsid w:val="00611AFB"/>
    <w:rsid w:val="006135DB"/>
    <w:rsid w:val="006143BF"/>
    <w:rsid w:val="006153AB"/>
    <w:rsid w:val="006175EF"/>
    <w:rsid w:val="006252C4"/>
    <w:rsid w:val="006279EA"/>
    <w:rsid w:val="006314E7"/>
    <w:rsid w:val="00635BD5"/>
    <w:rsid w:val="00640CB4"/>
    <w:rsid w:val="00641772"/>
    <w:rsid w:val="00642A44"/>
    <w:rsid w:val="00653A68"/>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B4735"/>
    <w:rsid w:val="006B60FC"/>
    <w:rsid w:val="006C0103"/>
    <w:rsid w:val="006C1090"/>
    <w:rsid w:val="006C3E32"/>
    <w:rsid w:val="006C5E79"/>
    <w:rsid w:val="006C7249"/>
    <w:rsid w:val="006D3FAD"/>
    <w:rsid w:val="006D584E"/>
    <w:rsid w:val="006D5DA2"/>
    <w:rsid w:val="006E0B30"/>
    <w:rsid w:val="006E0F3D"/>
    <w:rsid w:val="006E6008"/>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776"/>
    <w:rsid w:val="0078494B"/>
    <w:rsid w:val="00784A57"/>
    <w:rsid w:val="007851E4"/>
    <w:rsid w:val="00785328"/>
    <w:rsid w:val="00785B83"/>
    <w:rsid w:val="00785D4D"/>
    <w:rsid w:val="00786098"/>
    <w:rsid w:val="0078688E"/>
    <w:rsid w:val="00787700"/>
    <w:rsid w:val="007910A8"/>
    <w:rsid w:val="007917B3"/>
    <w:rsid w:val="00791D7E"/>
    <w:rsid w:val="0079274B"/>
    <w:rsid w:val="00792E7D"/>
    <w:rsid w:val="007958CB"/>
    <w:rsid w:val="00796DBA"/>
    <w:rsid w:val="007A1535"/>
    <w:rsid w:val="007A1632"/>
    <w:rsid w:val="007A2697"/>
    <w:rsid w:val="007A3332"/>
    <w:rsid w:val="007A4000"/>
    <w:rsid w:val="007A6DC4"/>
    <w:rsid w:val="007A7660"/>
    <w:rsid w:val="007A7E00"/>
    <w:rsid w:val="007B23A4"/>
    <w:rsid w:val="007B2A33"/>
    <w:rsid w:val="007B3510"/>
    <w:rsid w:val="007B70E0"/>
    <w:rsid w:val="007C2C06"/>
    <w:rsid w:val="007D0155"/>
    <w:rsid w:val="007D0409"/>
    <w:rsid w:val="007D0DB5"/>
    <w:rsid w:val="007D299D"/>
    <w:rsid w:val="007D3533"/>
    <w:rsid w:val="007D5A95"/>
    <w:rsid w:val="007D736C"/>
    <w:rsid w:val="007D7DBA"/>
    <w:rsid w:val="007E0063"/>
    <w:rsid w:val="007E13AE"/>
    <w:rsid w:val="007E1841"/>
    <w:rsid w:val="007E5D59"/>
    <w:rsid w:val="007E6466"/>
    <w:rsid w:val="007E6782"/>
    <w:rsid w:val="007E74B9"/>
    <w:rsid w:val="007E7D3E"/>
    <w:rsid w:val="007F3874"/>
    <w:rsid w:val="007F46A2"/>
    <w:rsid w:val="007F4F71"/>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4263"/>
    <w:rsid w:val="0083518C"/>
    <w:rsid w:val="00835258"/>
    <w:rsid w:val="00836C7B"/>
    <w:rsid w:val="00837077"/>
    <w:rsid w:val="00837A11"/>
    <w:rsid w:val="008400F7"/>
    <w:rsid w:val="00843CE6"/>
    <w:rsid w:val="00845785"/>
    <w:rsid w:val="0084594D"/>
    <w:rsid w:val="0084629B"/>
    <w:rsid w:val="008470A5"/>
    <w:rsid w:val="008524BA"/>
    <w:rsid w:val="00854FBA"/>
    <w:rsid w:val="00860FD0"/>
    <w:rsid w:val="008629F4"/>
    <w:rsid w:val="0087038D"/>
    <w:rsid w:val="008800E3"/>
    <w:rsid w:val="008807C0"/>
    <w:rsid w:val="008851A9"/>
    <w:rsid w:val="00887F0C"/>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8F6917"/>
    <w:rsid w:val="008F71B6"/>
    <w:rsid w:val="0090229C"/>
    <w:rsid w:val="00903112"/>
    <w:rsid w:val="0090469F"/>
    <w:rsid w:val="0090555B"/>
    <w:rsid w:val="009113FC"/>
    <w:rsid w:val="00912B21"/>
    <w:rsid w:val="00917842"/>
    <w:rsid w:val="009207E0"/>
    <w:rsid w:val="00921DF6"/>
    <w:rsid w:val="00924893"/>
    <w:rsid w:val="00926422"/>
    <w:rsid w:val="009302F3"/>
    <w:rsid w:val="00934006"/>
    <w:rsid w:val="009369AF"/>
    <w:rsid w:val="00937328"/>
    <w:rsid w:val="0093779E"/>
    <w:rsid w:val="00940228"/>
    <w:rsid w:val="00945580"/>
    <w:rsid w:val="00950D6E"/>
    <w:rsid w:val="009548AD"/>
    <w:rsid w:val="0095717F"/>
    <w:rsid w:val="0096020D"/>
    <w:rsid w:val="009652E1"/>
    <w:rsid w:val="009700EA"/>
    <w:rsid w:val="00973324"/>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6E2F"/>
    <w:rsid w:val="00A626B0"/>
    <w:rsid w:val="00A63F72"/>
    <w:rsid w:val="00A66EBD"/>
    <w:rsid w:val="00A739E7"/>
    <w:rsid w:val="00A75C85"/>
    <w:rsid w:val="00A81A17"/>
    <w:rsid w:val="00A8478E"/>
    <w:rsid w:val="00A85D86"/>
    <w:rsid w:val="00A91A61"/>
    <w:rsid w:val="00A91F9F"/>
    <w:rsid w:val="00A93BEF"/>
    <w:rsid w:val="00AA1EC4"/>
    <w:rsid w:val="00AA26BF"/>
    <w:rsid w:val="00AA4EEB"/>
    <w:rsid w:val="00AA6158"/>
    <w:rsid w:val="00AB0DB9"/>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2D2"/>
    <w:rsid w:val="00AF0A8C"/>
    <w:rsid w:val="00AF0D11"/>
    <w:rsid w:val="00AF2EB1"/>
    <w:rsid w:val="00AF4159"/>
    <w:rsid w:val="00AF47F0"/>
    <w:rsid w:val="00AF4C17"/>
    <w:rsid w:val="00AF57C7"/>
    <w:rsid w:val="00AF7D17"/>
    <w:rsid w:val="00AF7E39"/>
    <w:rsid w:val="00B016AA"/>
    <w:rsid w:val="00B02CEA"/>
    <w:rsid w:val="00B03E42"/>
    <w:rsid w:val="00B11414"/>
    <w:rsid w:val="00B2224D"/>
    <w:rsid w:val="00B26485"/>
    <w:rsid w:val="00B27103"/>
    <w:rsid w:val="00B27134"/>
    <w:rsid w:val="00B27466"/>
    <w:rsid w:val="00B31493"/>
    <w:rsid w:val="00B408F4"/>
    <w:rsid w:val="00B41A65"/>
    <w:rsid w:val="00B44146"/>
    <w:rsid w:val="00B5172B"/>
    <w:rsid w:val="00B5208F"/>
    <w:rsid w:val="00B54056"/>
    <w:rsid w:val="00B54F8A"/>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878AA"/>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5352"/>
    <w:rsid w:val="00BD7446"/>
    <w:rsid w:val="00BE0F12"/>
    <w:rsid w:val="00BE1633"/>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1FA9"/>
    <w:rsid w:val="00C44455"/>
    <w:rsid w:val="00C512AC"/>
    <w:rsid w:val="00C5397C"/>
    <w:rsid w:val="00C57474"/>
    <w:rsid w:val="00C6026E"/>
    <w:rsid w:val="00C61007"/>
    <w:rsid w:val="00C61726"/>
    <w:rsid w:val="00C641CA"/>
    <w:rsid w:val="00C6577C"/>
    <w:rsid w:val="00C667C1"/>
    <w:rsid w:val="00C674A0"/>
    <w:rsid w:val="00C71F89"/>
    <w:rsid w:val="00C72C1E"/>
    <w:rsid w:val="00C72F15"/>
    <w:rsid w:val="00C746CE"/>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2A8"/>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50C0"/>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81C37"/>
    <w:rsid w:val="00D82CD2"/>
    <w:rsid w:val="00D938B2"/>
    <w:rsid w:val="00D944DF"/>
    <w:rsid w:val="00DA023F"/>
    <w:rsid w:val="00DA249D"/>
    <w:rsid w:val="00DA62C7"/>
    <w:rsid w:val="00DA739D"/>
    <w:rsid w:val="00DB1340"/>
    <w:rsid w:val="00DB18EF"/>
    <w:rsid w:val="00DB23D8"/>
    <w:rsid w:val="00DB3FB2"/>
    <w:rsid w:val="00DB4B8D"/>
    <w:rsid w:val="00DB52B1"/>
    <w:rsid w:val="00DB56B5"/>
    <w:rsid w:val="00DB696D"/>
    <w:rsid w:val="00DB7068"/>
    <w:rsid w:val="00DC4D1B"/>
    <w:rsid w:val="00DC4D9B"/>
    <w:rsid w:val="00DD013F"/>
    <w:rsid w:val="00DD17D3"/>
    <w:rsid w:val="00DD3FB1"/>
    <w:rsid w:val="00DD4E42"/>
    <w:rsid w:val="00DD5814"/>
    <w:rsid w:val="00DD6C53"/>
    <w:rsid w:val="00DE123F"/>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1306D"/>
    <w:rsid w:val="00E136E8"/>
    <w:rsid w:val="00E151D8"/>
    <w:rsid w:val="00E15522"/>
    <w:rsid w:val="00E159C7"/>
    <w:rsid w:val="00E213AB"/>
    <w:rsid w:val="00E215AB"/>
    <w:rsid w:val="00E22BDB"/>
    <w:rsid w:val="00E261F0"/>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58D"/>
    <w:rsid w:val="00EE04AC"/>
    <w:rsid w:val="00EE0F77"/>
    <w:rsid w:val="00EE20BA"/>
    <w:rsid w:val="00EE2E85"/>
    <w:rsid w:val="00EE370B"/>
    <w:rsid w:val="00EE3A4F"/>
    <w:rsid w:val="00EE6014"/>
    <w:rsid w:val="00EE69E7"/>
    <w:rsid w:val="00EF16BA"/>
    <w:rsid w:val="00EF2298"/>
    <w:rsid w:val="00EF23EC"/>
    <w:rsid w:val="00EF4317"/>
    <w:rsid w:val="00EF50C5"/>
    <w:rsid w:val="00EF560F"/>
    <w:rsid w:val="00F06AEE"/>
    <w:rsid w:val="00F10C79"/>
    <w:rsid w:val="00F13AE7"/>
    <w:rsid w:val="00F1422F"/>
    <w:rsid w:val="00F14F28"/>
    <w:rsid w:val="00F15F50"/>
    <w:rsid w:val="00F20358"/>
    <w:rsid w:val="00F23FE1"/>
    <w:rsid w:val="00F244B7"/>
    <w:rsid w:val="00F24546"/>
    <w:rsid w:val="00F249B5"/>
    <w:rsid w:val="00F25629"/>
    <w:rsid w:val="00F25AE9"/>
    <w:rsid w:val="00F25FC8"/>
    <w:rsid w:val="00F26F38"/>
    <w:rsid w:val="00F27C4E"/>
    <w:rsid w:val="00F304B9"/>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239F"/>
    <w:rsid w:val="00F63B33"/>
    <w:rsid w:val="00F65007"/>
    <w:rsid w:val="00F65257"/>
    <w:rsid w:val="00F66744"/>
    <w:rsid w:val="00F7137A"/>
    <w:rsid w:val="00F71665"/>
    <w:rsid w:val="00F73D48"/>
    <w:rsid w:val="00F75F0C"/>
    <w:rsid w:val="00F76A54"/>
    <w:rsid w:val="00F77CB4"/>
    <w:rsid w:val="00F827AA"/>
    <w:rsid w:val="00F85469"/>
    <w:rsid w:val="00F855E3"/>
    <w:rsid w:val="00F857AF"/>
    <w:rsid w:val="00F86F0B"/>
    <w:rsid w:val="00F877F8"/>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59A5"/>
    <w:rsid w:val="00FD1F23"/>
    <w:rsid w:val="00FD3E41"/>
    <w:rsid w:val="00FD4A9E"/>
    <w:rsid w:val="00FD55B1"/>
    <w:rsid w:val="00FD6717"/>
    <w:rsid w:val="00FE0D9E"/>
    <w:rsid w:val="00FE1EE7"/>
    <w:rsid w:val="00FE5A7E"/>
    <w:rsid w:val="00FF3198"/>
    <w:rsid w:val="00FF6F04"/>
    <w:rsid w:val="010033FE"/>
    <w:rsid w:val="01285229"/>
    <w:rsid w:val="01F81427"/>
    <w:rsid w:val="03F93561"/>
    <w:rsid w:val="044E0B29"/>
    <w:rsid w:val="05D34727"/>
    <w:rsid w:val="08931933"/>
    <w:rsid w:val="09B00739"/>
    <w:rsid w:val="0B4A1776"/>
    <w:rsid w:val="0C786503"/>
    <w:rsid w:val="0D1A04C9"/>
    <w:rsid w:val="0F1D65AE"/>
    <w:rsid w:val="10757130"/>
    <w:rsid w:val="112B34AD"/>
    <w:rsid w:val="119A2FE0"/>
    <w:rsid w:val="11FF5827"/>
    <w:rsid w:val="13D07A87"/>
    <w:rsid w:val="17D70AF1"/>
    <w:rsid w:val="18090C43"/>
    <w:rsid w:val="18FB5F15"/>
    <w:rsid w:val="1B321622"/>
    <w:rsid w:val="1F9C38D3"/>
    <w:rsid w:val="20767551"/>
    <w:rsid w:val="21C727A4"/>
    <w:rsid w:val="21DB64E2"/>
    <w:rsid w:val="221C4C30"/>
    <w:rsid w:val="22A70B6C"/>
    <w:rsid w:val="23C14303"/>
    <w:rsid w:val="23FF4622"/>
    <w:rsid w:val="27432BC1"/>
    <w:rsid w:val="27F0275A"/>
    <w:rsid w:val="28580092"/>
    <w:rsid w:val="28BC23D4"/>
    <w:rsid w:val="2AA10ED5"/>
    <w:rsid w:val="2ADA0518"/>
    <w:rsid w:val="2BA0729B"/>
    <w:rsid w:val="2C921974"/>
    <w:rsid w:val="2D15608D"/>
    <w:rsid w:val="2DBE14C9"/>
    <w:rsid w:val="2F6A64D8"/>
    <w:rsid w:val="30616EA9"/>
    <w:rsid w:val="31A44D82"/>
    <w:rsid w:val="32BE120D"/>
    <w:rsid w:val="330C0EF9"/>
    <w:rsid w:val="33506DE6"/>
    <w:rsid w:val="35A54CED"/>
    <w:rsid w:val="363F26A0"/>
    <w:rsid w:val="37534CA7"/>
    <w:rsid w:val="37D824F1"/>
    <w:rsid w:val="39D75323"/>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BF6E90"/>
    <w:rsid w:val="4FEE189E"/>
    <w:rsid w:val="53F038EA"/>
    <w:rsid w:val="56C4489C"/>
    <w:rsid w:val="59BA69E3"/>
    <w:rsid w:val="5A661DF4"/>
    <w:rsid w:val="5ACF0178"/>
    <w:rsid w:val="5B3C3347"/>
    <w:rsid w:val="5C3E17F9"/>
    <w:rsid w:val="5C8D7CA0"/>
    <w:rsid w:val="5D3A6920"/>
    <w:rsid w:val="5D8135CC"/>
    <w:rsid w:val="600446EC"/>
    <w:rsid w:val="600D2EE6"/>
    <w:rsid w:val="621760F6"/>
    <w:rsid w:val="62246B60"/>
    <w:rsid w:val="63B452CF"/>
    <w:rsid w:val="644F1ACD"/>
    <w:rsid w:val="67FF1998"/>
    <w:rsid w:val="680D1D99"/>
    <w:rsid w:val="69431270"/>
    <w:rsid w:val="6A7F4F75"/>
    <w:rsid w:val="6ACA16F9"/>
    <w:rsid w:val="6B16774A"/>
    <w:rsid w:val="6ECE2681"/>
    <w:rsid w:val="71500B24"/>
    <w:rsid w:val="72340F9C"/>
    <w:rsid w:val="774152C9"/>
    <w:rsid w:val="77F455C4"/>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3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0"/>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2"/>
    <w:basedOn w:val="1"/>
    <w:link w:val="73"/>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6">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7"/>
    <w:qFormat/>
    <w:uiPriority w:val="0"/>
    <w:pPr>
      <w:ind w:firstLine="420"/>
    </w:pPr>
    <w:rPr>
      <w:rFonts w:eastAsia="宋体"/>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4"/>
    <w:unhideWhenUsed/>
    <w:qFormat/>
    <w:uiPriority w:val="99"/>
    <w:rPr>
      <w:rFonts w:ascii="宋体"/>
      <w:sz w:val="18"/>
      <w:szCs w:val="18"/>
    </w:rPr>
  </w:style>
  <w:style w:type="paragraph" w:styleId="10">
    <w:name w:val="annotation text"/>
    <w:basedOn w:val="1"/>
    <w:link w:val="81"/>
    <w:unhideWhenUsed/>
    <w:qFormat/>
    <w:uiPriority w:val="99"/>
    <w:pPr>
      <w:jc w:val="left"/>
    </w:pPr>
  </w:style>
  <w:style w:type="paragraph" w:styleId="11">
    <w:name w:val="Body Text"/>
    <w:basedOn w:val="1"/>
    <w:next w:val="1"/>
    <w:link w:val="84"/>
    <w:unhideWhenUsed/>
    <w:qFormat/>
    <w:uiPriority w:val="99"/>
    <w:pPr>
      <w:spacing w:after="120"/>
    </w:pPr>
    <w:rPr>
      <w:rFonts w:ascii="Times New Roman" w:hAnsi="Times New Roman" w:eastAsia="宋体" w:cs="Times New Roman"/>
      <w:sz w:val="28"/>
      <w:szCs w:val="24"/>
    </w:rPr>
  </w:style>
  <w:style w:type="paragraph" w:styleId="12">
    <w:name w:val="Body Text Indent"/>
    <w:basedOn w:val="1"/>
    <w:link w:val="71"/>
    <w:qFormat/>
    <w:uiPriority w:val="0"/>
    <w:pPr>
      <w:spacing w:line="200" w:lineRule="atLeast"/>
      <w:ind w:firstLine="301"/>
    </w:pPr>
    <w:rPr>
      <w:rFonts w:ascii="宋体" w:hAnsi="Courier New"/>
      <w:spacing w:val="-4"/>
      <w:sz w:val="18"/>
    </w:rPr>
  </w:style>
  <w:style w:type="paragraph" w:styleId="13">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4">
    <w:name w:val="Plain Text"/>
    <w:basedOn w:val="1"/>
    <w:link w:val="56"/>
    <w:qFormat/>
    <w:uiPriority w:val="99"/>
    <w:pPr>
      <w:spacing w:before="156" w:beforeLines="50" w:after="156" w:afterLines="50" w:line="400" w:lineRule="atLeast"/>
    </w:pPr>
    <w:rPr>
      <w:rFonts w:ascii="宋体" w:hAnsi="Courier New"/>
      <w:sz w:val="24"/>
      <w:szCs w:val="24"/>
    </w:rPr>
  </w:style>
  <w:style w:type="paragraph" w:styleId="15">
    <w:name w:val="Date"/>
    <w:basedOn w:val="1"/>
    <w:next w:val="1"/>
    <w:link w:val="87"/>
    <w:qFormat/>
    <w:uiPriority w:val="0"/>
    <w:pPr>
      <w:ind w:left="2500" w:leftChars="2500"/>
    </w:pPr>
    <w:rPr>
      <w:rFonts w:ascii="Times New Roman" w:hAnsi="Times New Roman" w:eastAsia="楷体_GB2312" w:cs="Times New Roman"/>
      <w:sz w:val="32"/>
      <w:szCs w:val="20"/>
    </w:rPr>
  </w:style>
  <w:style w:type="paragraph" w:styleId="16">
    <w:name w:val="Balloon Text"/>
    <w:basedOn w:val="1"/>
    <w:link w:val="85"/>
    <w:qFormat/>
    <w:uiPriority w:val="0"/>
    <w:rPr>
      <w:rFonts w:ascii="Times New Roman" w:hAnsi="Times New Roman" w:eastAsia="宋体" w:cs="Times New Roman"/>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qFormat/>
    <w:uiPriority w:val="0"/>
    <w:pPr>
      <w:ind w:left="200" w:hanging="200" w:hangingChars="200"/>
    </w:pPr>
    <w:rPr>
      <w:rFonts w:ascii="Times New Roman" w:hAnsi="Times New Roman" w:eastAsia="宋体" w:cs="Times New Roman"/>
      <w:sz w:val="28"/>
      <w:szCs w:val="24"/>
    </w:rPr>
  </w:style>
  <w:style w:type="paragraph" w:styleId="20">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1">
    <w:name w:val="annotation subject"/>
    <w:basedOn w:val="10"/>
    <w:next w:val="10"/>
    <w:link w:val="57"/>
    <w:unhideWhenUsed/>
    <w:qFormat/>
    <w:uiPriority w:val="99"/>
    <w:rPr>
      <w:b/>
      <w:bCs/>
      <w:sz w:val="28"/>
      <w:szCs w:val="24"/>
    </w:rPr>
  </w:style>
  <w:style w:type="paragraph" w:styleId="22">
    <w:name w:val="Body Text First Indent"/>
    <w:basedOn w:val="11"/>
    <w:semiHidden/>
    <w:unhideWhenUsed/>
    <w:qFormat/>
    <w:uiPriority w:val="99"/>
    <w:pPr>
      <w:ind w:firstLine="420" w:firstLineChars="100"/>
    </w:pPr>
  </w:style>
  <w:style w:type="paragraph" w:styleId="23">
    <w:name w:val="Body Text First Indent 2"/>
    <w:basedOn w:val="12"/>
    <w:link w:val="89"/>
    <w:unhideWhenUsed/>
    <w:qFormat/>
    <w:uiPriority w:val="99"/>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page number"/>
    <w:basedOn w:val="26"/>
    <w:qFormat/>
    <w:uiPriority w:val="0"/>
  </w:style>
  <w:style w:type="character" w:styleId="29">
    <w:name w:val="FollowedHyperlink"/>
    <w:unhideWhenUsed/>
    <w:qFormat/>
    <w:uiPriority w:val="99"/>
    <w:rPr>
      <w:color w:val="5579A7"/>
      <w:u w:val="none"/>
    </w:rPr>
  </w:style>
  <w:style w:type="character" w:styleId="30">
    <w:name w:val="HTML Definition"/>
    <w:unhideWhenUsed/>
    <w:qFormat/>
    <w:uiPriority w:val="99"/>
    <w:rPr>
      <w:i/>
    </w:rPr>
  </w:style>
  <w:style w:type="character" w:styleId="31">
    <w:name w:val="Hyperlink"/>
    <w:qFormat/>
    <w:uiPriority w:val="0"/>
    <w:rPr>
      <w:color w:val="5579A7"/>
      <w:u w:val="none"/>
    </w:rPr>
  </w:style>
  <w:style w:type="character" w:styleId="32">
    <w:name w:val="HTML Code"/>
    <w:unhideWhenUsed/>
    <w:qFormat/>
    <w:uiPriority w:val="99"/>
    <w:rPr>
      <w:rFonts w:ascii="-apple-system" w:hAnsi="-apple-system" w:eastAsia="-apple-system" w:cs="-apple-system"/>
      <w:sz w:val="21"/>
      <w:szCs w:val="21"/>
    </w:rPr>
  </w:style>
  <w:style w:type="character" w:styleId="33">
    <w:name w:val="annotation reference"/>
    <w:unhideWhenUsed/>
    <w:qFormat/>
    <w:uiPriority w:val="99"/>
    <w:rPr>
      <w:sz w:val="21"/>
      <w:szCs w:val="21"/>
    </w:rPr>
  </w:style>
  <w:style w:type="character" w:styleId="34">
    <w:name w:val="HTML Keyboard"/>
    <w:unhideWhenUsed/>
    <w:qFormat/>
    <w:uiPriority w:val="99"/>
    <w:rPr>
      <w:rFonts w:hint="default" w:ascii="-apple-system" w:hAnsi="-apple-system" w:eastAsia="-apple-system" w:cs="-apple-system"/>
      <w:sz w:val="21"/>
      <w:szCs w:val="21"/>
    </w:rPr>
  </w:style>
  <w:style w:type="character" w:styleId="35">
    <w:name w:val="HTML Sample"/>
    <w:unhideWhenUsed/>
    <w:qFormat/>
    <w:uiPriority w:val="99"/>
    <w:rPr>
      <w:rFonts w:hint="default" w:ascii="-apple-system" w:hAnsi="-apple-system" w:eastAsia="-apple-system" w:cs="-apple-system"/>
      <w:sz w:val="21"/>
      <w:szCs w:val="21"/>
    </w:rPr>
  </w:style>
  <w:style w:type="character" w:customStyle="1" w:styleId="36">
    <w:name w:val="页眉 字符"/>
    <w:basedOn w:val="26"/>
    <w:link w:val="18"/>
    <w:qFormat/>
    <w:uiPriority w:val="99"/>
    <w:rPr>
      <w:sz w:val="18"/>
      <w:szCs w:val="18"/>
    </w:rPr>
  </w:style>
  <w:style w:type="character" w:customStyle="1" w:styleId="37">
    <w:name w:val="页脚 字符"/>
    <w:basedOn w:val="26"/>
    <w:link w:val="17"/>
    <w:qFormat/>
    <w:uiPriority w:val="99"/>
    <w:rPr>
      <w:sz w:val="18"/>
      <w:szCs w:val="18"/>
    </w:rPr>
  </w:style>
  <w:style w:type="character" w:customStyle="1" w:styleId="38">
    <w:name w:val="标题 1 字符"/>
    <w:basedOn w:val="26"/>
    <w:link w:val="3"/>
    <w:qFormat/>
    <w:uiPriority w:val="9"/>
    <w:rPr>
      <w:rFonts w:ascii="Times New Roman" w:hAnsi="Times New Roman" w:eastAsia="宋体" w:cs="Times New Roman"/>
      <w:b/>
      <w:bCs/>
      <w:kern w:val="44"/>
      <w:sz w:val="44"/>
      <w:szCs w:val="44"/>
    </w:rPr>
  </w:style>
  <w:style w:type="character" w:customStyle="1" w:styleId="39">
    <w:name w:val="标题 2 字符"/>
    <w:basedOn w:val="26"/>
    <w:link w:val="4"/>
    <w:qFormat/>
    <w:uiPriority w:val="9"/>
    <w:rPr>
      <w:rFonts w:ascii="Cambria" w:hAnsi="Cambria" w:eastAsia="宋体" w:cs="Times New Roman"/>
      <w:b/>
      <w:bCs/>
      <w:sz w:val="32"/>
      <w:szCs w:val="32"/>
    </w:rPr>
  </w:style>
  <w:style w:type="character" w:customStyle="1" w:styleId="40">
    <w:name w:val="标题 3 字符"/>
    <w:basedOn w:val="26"/>
    <w:link w:val="5"/>
    <w:qFormat/>
    <w:uiPriority w:val="9"/>
    <w:rPr>
      <w:rFonts w:ascii="Times New Roman" w:hAnsi="Times New Roman" w:eastAsia="宋体" w:cs="Times New Roman"/>
      <w:b/>
      <w:bCs/>
      <w:sz w:val="32"/>
      <w:szCs w:val="32"/>
    </w:rPr>
  </w:style>
  <w:style w:type="character" w:customStyle="1" w:styleId="41">
    <w:name w:val="jbox-icon-none"/>
    <w:qFormat/>
    <w:uiPriority w:val="0"/>
    <w:rPr>
      <w:vanish/>
    </w:rPr>
  </w:style>
  <w:style w:type="character" w:customStyle="1" w:styleId="42">
    <w:name w:val="z-窗体底端 字符"/>
    <w:link w:val="43"/>
    <w:qFormat/>
    <w:uiPriority w:val="99"/>
    <w:rPr>
      <w:rFonts w:ascii="Arial" w:hAnsi="Arial"/>
      <w:vanish/>
      <w:sz w:val="16"/>
      <w:szCs w:val="16"/>
    </w:rPr>
  </w:style>
  <w:style w:type="paragraph" w:customStyle="1" w:styleId="43">
    <w:name w:val="z-窗体底端1"/>
    <w:basedOn w:val="1"/>
    <w:next w:val="1"/>
    <w:link w:val="42"/>
    <w:unhideWhenUsed/>
    <w:qFormat/>
    <w:uiPriority w:val="99"/>
    <w:pPr>
      <w:widowControl/>
      <w:pBdr>
        <w:top w:val="single" w:color="auto" w:sz="6" w:space="1"/>
      </w:pBdr>
      <w:jc w:val="center"/>
    </w:pPr>
    <w:rPr>
      <w:rFonts w:ascii="Arial" w:hAnsi="Arial"/>
      <w:vanish/>
      <w:sz w:val="16"/>
      <w:szCs w:val="16"/>
    </w:rPr>
  </w:style>
  <w:style w:type="character" w:customStyle="1" w:styleId="44">
    <w:name w:val="文档结构图 字符"/>
    <w:link w:val="9"/>
    <w:qFormat/>
    <w:uiPriority w:val="99"/>
    <w:rPr>
      <w:rFonts w:ascii="宋体"/>
      <w:sz w:val="18"/>
      <w:szCs w:val="18"/>
    </w:rPr>
  </w:style>
  <w:style w:type="character" w:customStyle="1" w:styleId="45">
    <w:name w:val="black601"/>
    <w:qFormat/>
    <w:uiPriority w:val="0"/>
    <w:rPr>
      <w:color w:val="666666"/>
    </w:rPr>
  </w:style>
  <w:style w:type="character" w:customStyle="1" w:styleId="46">
    <w:name w:val="hour_pm"/>
    <w:basedOn w:val="26"/>
    <w:qFormat/>
    <w:uiPriority w:val="0"/>
  </w:style>
  <w:style w:type="character" w:customStyle="1" w:styleId="47">
    <w:name w:val="正文缩进 字符"/>
    <w:link w:val="7"/>
    <w:qFormat/>
    <w:uiPriority w:val="0"/>
    <w:rPr>
      <w:rFonts w:eastAsia="宋体"/>
    </w:rPr>
  </w:style>
  <w:style w:type="character" w:customStyle="1" w:styleId="48">
    <w:name w:val="标题 1 Char Char"/>
    <w:qFormat/>
    <w:uiPriority w:val="0"/>
    <w:rPr>
      <w:rFonts w:eastAsia="宋体"/>
      <w:b/>
      <w:spacing w:val="-2"/>
      <w:sz w:val="24"/>
      <w:lang w:val="en-US" w:eastAsia="zh-CN" w:bidi="ar-SA"/>
    </w:rPr>
  </w:style>
  <w:style w:type="character" w:customStyle="1" w:styleId="49">
    <w:name w:val="jbox-icon-info"/>
    <w:basedOn w:val="26"/>
    <w:qFormat/>
    <w:uiPriority w:val="0"/>
  </w:style>
  <w:style w:type="character" w:customStyle="1" w:styleId="50">
    <w:name w:val="hover9"/>
    <w:qFormat/>
    <w:uiPriority w:val="0"/>
    <w:rPr>
      <w:shd w:val="clear" w:color="auto" w:fill="EEEEEE"/>
    </w:rPr>
  </w:style>
  <w:style w:type="character" w:customStyle="1" w:styleId="51">
    <w:name w:val="maywed421"/>
    <w:qFormat/>
    <w:uiPriority w:val="0"/>
    <w:rPr>
      <w:color w:val="366FB6"/>
      <w:u w:val="none"/>
    </w:rPr>
  </w:style>
  <w:style w:type="character" w:customStyle="1" w:styleId="52">
    <w:name w:val="old"/>
    <w:qFormat/>
    <w:uiPriority w:val="0"/>
    <w:rPr>
      <w:color w:val="999999"/>
    </w:rPr>
  </w:style>
  <w:style w:type="character" w:customStyle="1" w:styleId="53">
    <w:name w:val="jbox-icon-warning"/>
    <w:basedOn w:val="26"/>
    <w:qFormat/>
    <w:uiPriority w:val="0"/>
  </w:style>
  <w:style w:type="character" w:customStyle="1" w:styleId="54">
    <w:name w:val="z-窗体顶端 字符"/>
    <w:link w:val="55"/>
    <w:qFormat/>
    <w:uiPriority w:val="99"/>
    <w:rPr>
      <w:rFonts w:ascii="Arial" w:hAnsi="Arial"/>
      <w:vanish/>
      <w:sz w:val="16"/>
      <w:szCs w:val="16"/>
    </w:rPr>
  </w:style>
  <w:style w:type="paragraph" w:customStyle="1" w:styleId="55">
    <w:name w:val="z-窗体顶端1"/>
    <w:basedOn w:val="1"/>
    <w:next w:val="1"/>
    <w:link w:val="54"/>
    <w:unhideWhenUsed/>
    <w:qFormat/>
    <w:uiPriority w:val="99"/>
    <w:pPr>
      <w:widowControl/>
      <w:pBdr>
        <w:bottom w:val="single" w:color="auto" w:sz="6" w:space="1"/>
      </w:pBdr>
      <w:jc w:val="center"/>
    </w:pPr>
    <w:rPr>
      <w:rFonts w:ascii="Arial" w:hAnsi="Arial"/>
      <w:vanish/>
      <w:sz w:val="16"/>
      <w:szCs w:val="16"/>
    </w:rPr>
  </w:style>
  <w:style w:type="character" w:customStyle="1" w:styleId="56">
    <w:name w:val="纯文本 字符1"/>
    <w:link w:val="14"/>
    <w:qFormat/>
    <w:uiPriority w:val="99"/>
    <w:rPr>
      <w:rFonts w:ascii="宋体" w:hAnsi="Courier New"/>
      <w:sz w:val="24"/>
      <w:szCs w:val="24"/>
    </w:rPr>
  </w:style>
  <w:style w:type="character" w:customStyle="1" w:styleId="57">
    <w:name w:val="批注主题 字符"/>
    <w:link w:val="21"/>
    <w:qFormat/>
    <w:uiPriority w:val="99"/>
    <w:rPr>
      <w:b/>
      <w:bCs/>
      <w:sz w:val="28"/>
      <w:szCs w:val="24"/>
    </w:rPr>
  </w:style>
  <w:style w:type="character" w:customStyle="1" w:styleId="58">
    <w:name w:val="jbox-icon-loading"/>
    <w:basedOn w:val="26"/>
    <w:qFormat/>
    <w:uiPriority w:val="0"/>
  </w:style>
  <w:style w:type="character" w:customStyle="1" w:styleId="59">
    <w:name w:val="正文文本缩进 字符"/>
    <w:qFormat/>
    <w:uiPriority w:val="0"/>
    <w:rPr>
      <w:rFonts w:ascii="宋体" w:hAnsi="Courier New"/>
      <w:spacing w:val="-4"/>
      <w:kern w:val="2"/>
      <w:sz w:val="18"/>
    </w:rPr>
  </w:style>
  <w:style w:type="character" w:customStyle="1" w:styleId="60">
    <w:name w:val="正文文本缩进 字符1"/>
    <w:qFormat/>
    <w:uiPriority w:val="0"/>
    <w:rPr>
      <w:rFonts w:ascii="宋体" w:hAnsi="Courier New"/>
      <w:spacing w:val="-4"/>
      <w:kern w:val="2"/>
      <w:sz w:val="18"/>
    </w:rPr>
  </w:style>
  <w:style w:type="character" w:customStyle="1" w:styleId="61">
    <w:name w:val="纯文本 字符"/>
    <w:qFormat/>
    <w:uiPriority w:val="99"/>
    <w:rPr>
      <w:rFonts w:ascii="宋体" w:hAnsi="Courier New"/>
      <w:kern w:val="2"/>
      <w:sz w:val="24"/>
      <w:szCs w:val="24"/>
    </w:rPr>
  </w:style>
  <w:style w:type="character" w:customStyle="1" w:styleId="62">
    <w:name w:val="jbox-icon-question"/>
    <w:basedOn w:val="26"/>
    <w:qFormat/>
    <w:uiPriority w:val="0"/>
  </w:style>
  <w:style w:type="character" w:customStyle="1" w:styleId="63">
    <w:name w:val="jbox-icon"/>
    <w:basedOn w:val="26"/>
    <w:qFormat/>
    <w:uiPriority w:val="0"/>
  </w:style>
  <w:style w:type="character" w:customStyle="1" w:styleId="64">
    <w:name w:val="纯文本 字符2"/>
    <w:qFormat/>
    <w:uiPriority w:val="99"/>
    <w:rPr>
      <w:rFonts w:ascii="宋体" w:hAnsi="Courier New"/>
      <w:kern w:val="2"/>
      <w:sz w:val="24"/>
      <w:szCs w:val="24"/>
    </w:rPr>
  </w:style>
  <w:style w:type="character" w:customStyle="1" w:styleId="65">
    <w:name w:val="hour_am"/>
    <w:basedOn w:val="26"/>
    <w:qFormat/>
    <w:uiPriority w:val="0"/>
  </w:style>
  <w:style w:type="character" w:customStyle="1" w:styleId="66">
    <w:name w:val="jbox-icon-success"/>
    <w:basedOn w:val="26"/>
    <w:qFormat/>
    <w:uiPriority w:val="0"/>
  </w:style>
  <w:style w:type="character" w:customStyle="1" w:styleId="67">
    <w:name w:val="批注文字 字符"/>
    <w:qFormat/>
    <w:uiPriority w:val="99"/>
    <w:rPr>
      <w:kern w:val="2"/>
      <w:sz w:val="28"/>
      <w:szCs w:val="24"/>
    </w:rPr>
  </w:style>
  <w:style w:type="character" w:customStyle="1" w:styleId="68">
    <w:name w:val="纯文本 Char1"/>
    <w:qFormat/>
    <w:uiPriority w:val="0"/>
    <w:rPr>
      <w:rFonts w:ascii="宋体" w:hAnsi="Courier New"/>
      <w:kern w:val="2"/>
      <w:sz w:val="21"/>
    </w:rPr>
  </w:style>
  <w:style w:type="character" w:customStyle="1" w:styleId="69">
    <w:name w:val="纯文本 Char"/>
    <w:qFormat/>
    <w:uiPriority w:val="99"/>
    <w:rPr>
      <w:rFonts w:ascii="宋体" w:hAnsi="Courier New"/>
      <w:kern w:val="2"/>
      <w:sz w:val="24"/>
      <w:szCs w:val="24"/>
    </w:rPr>
  </w:style>
  <w:style w:type="character" w:customStyle="1" w:styleId="70">
    <w:name w:val="sub_title s0"/>
    <w:basedOn w:val="26"/>
    <w:qFormat/>
    <w:uiPriority w:val="0"/>
  </w:style>
  <w:style w:type="character" w:customStyle="1" w:styleId="71">
    <w:name w:val="正文文本缩进 字符2"/>
    <w:link w:val="12"/>
    <w:qFormat/>
    <w:uiPriority w:val="0"/>
    <w:rPr>
      <w:rFonts w:ascii="宋体" w:hAnsi="Courier New"/>
      <w:spacing w:val="-4"/>
      <w:sz w:val="18"/>
    </w:rPr>
  </w:style>
  <w:style w:type="character" w:customStyle="1" w:styleId="72">
    <w:name w:val="jbox-icon-error"/>
    <w:basedOn w:val="26"/>
    <w:qFormat/>
    <w:uiPriority w:val="0"/>
  </w:style>
  <w:style w:type="character" w:customStyle="1" w:styleId="73">
    <w:name w:val="正文文本 2 字符"/>
    <w:basedOn w:val="26"/>
    <w:link w:val="2"/>
    <w:qFormat/>
    <w:uiPriority w:val="0"/>
    <w:rPr>
      <w:rFonts w:ascii="宋体" w:hAnsi="宋体" w:eastAsia="宋体" w:cs="Times New Roman"/>
      <w:color w:val="000000"/>
      <w:sz w:val="24"/>
      <w:szCs w:val="24"/>
    </w:rPr>
  </w:style>
  <w:style w:type="paragraph" w:customStyle="1" w:styleId="74">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5">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6">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8">
    <w:name w:val="z-窗体顶端 字符1"/>
    <w:basedOn w:val="26"/>
    <w:semiHidden/>
    <w:qFormat/>
    <w:uiPriority w:val="99"/>
    <w:rPr>
      <w:rFonts w:ascii="Arial" w:hAnsi="Arial" w:cs="Arial"/>
      <w:vanish/>
      <w:sz w:val="16"/>
      <w:szCs w:val="16"/>
    </w:rPr>
  </w:style>
  <w:style w:type="paragraph" w:customStyle="1" w:styleId="79">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0">
    <w:name w:val="Default"/>
    <w:next w:val="77"/>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1">
    <w:name w:val="批注文字 字符1"/>
    <w:basedOn w:val="26"/>
    <w:link w:val="10"/>
    <w:semiHidden/>
    <w:qFormat/>
    <w:uiPriority w:val="99"/>
  </w:style>
  <w:style w:type="character" w:customStyle="1" w:styleId="82">
    <w:name w:val="批注主题 字符1"/>
    <w:basedOn w:val="81"/>
    <w:semiHidden/>
    <w:qFormat/>
    <w:uiPriority w:val="99"/>
    <w:rPr>
      <w:b/>
      <w:bCs/>
    </w:rPr>
  </w:style>
  <w:style w:type="character" w:customStyle="1" w:styleId="83">
    <w:name w:val="文档结构图 字符1"/>
    <w:basedOn w:val="26"/>
    <w:semiHidden/>
    <w:qFormat/>
    <w:uiPriority w:val="99"/>
    <w:rPr>
      <w:rFonts w:ascii="Microsoft YaHei UI" w:eastAsia="Microsoft YaHei UI"/>
      <w:sz w:val="18"/>
      <w:szCs w:val="18"/>
    </w:rPr>
  </w:style>
  <w:style w:type="character" w:customStyle="1" w:styleId="84">
    <w:name w:val="正文文本 字符"/>
    <w:basedOn w:val="26"/>
    <w:link w:val="11"/>
    <w:qFormat/>
    <w:uiPriority w:val="99"/>
    <w:rPr>
      <w:rFonts w:ascii="Times New Roman" w:hAnsi="Times New Roman" w:eastAsia="宋体" w:cs="Times New Roman"/>
      <w:sz w:val="28"/>
      <w:szCs w:val="24"/>
    </w:rPr>
  </w:style>
  <w:style w:type="character" w:customStyle="1" w:styleId="85">
    <w:name w:val="批注框文本 字符"/>
    <w:basedOn w:val="26"/>
    <w:link w:val="16"/>
    <w:qFormat/>
    <w:uiPriority w:val="0"/>
    <w:rPr>
      <w:rFonts w:ascii="Times New Roman" w:hAnsi="Times New Roman" w:eastAsia="宋体" w:cs="Times New Roman"/>
      <w:sz w:val="18"/>
      <w:szCs w:val="18"/>
    </w:rPr>
  </w:style>
  <w:style w:type="character" w:customStyle="1" w:styleId="86">
    <w:name w:val="正文文本缩进 字符3"/>
    <w:basedOn w:val="26"/>
    <w:semiHidden/>
    <w:qFormat/>
    <w:uiPriority w:val="99"/>
  </w:style>
  <w:style w:type="character" w:customStyle="1" w:styleId="87">
    <w:name w:val="日期 字符"/>
    <w:basedOn w:val="26"/>
    <w:link w:val="15"/>
    <w:qFormat/>
    <w:uiPriority w:val="0"/>
    <w:rPr>
      <w:rFonts w:ascii="Times New Roman" w:hAnsi="Times New Roman" w:eastAsia="楷体_GB2312" w:cs="Times New Roman"/>
      <w:sz w:val="32"/>
      <w:szCs w:val="20"/>
    </w:rPr>
  </w:style>
  <w:style w:type="character" w:customStyle="1" w:styleId="88">
    <w:name w:val="纯文本 字符3"/>
    <w:basedOn w:val="26"/>
    <w:semiHidden/>
    <w:qFormat/>
    <w:uiPriority w:val="99"/>
    <w:rPr>
      <w:rFonts w:hAnsi="Courier New" w:cs="Courier New" w:asciiTheme="minorEastAsia"/>
    </w:rPr>
  </w:style>
  <w:style w:type="character" w:customStyle="1" w:styleId="89">
    <w:name w:val="正文文本首行缩进 2 字符"/>
    <w:basedOn w:val="86"/>
    <w:link w:val="23"/>
    <w:qFormat/>
    <w:uiPriority w:val="99"/>
    <w:rPr>
      <w:rFonts w:ascii="宋体" w:hAnsi="Courier New"/>
      <w:spacing w:val="-4"/>
      <w:sz w:val="18"/>
    </w:rPr>
  </w:style>
  <w:style w:type="character" w:customStyle="1" w:styleId="90">
    <w:name w:val="z-窗体底端 字符1"/>
    <w:basedOn w:val="26"/>
    <w:semiHidden/>
    <w:qFormat/>
    <w:uiPriority w:val="99"/>
    <w:rPr>
      <w:rFonts w:ascii="Arial" w:hAnsi="Arial" w:cs="Arial"/>
      <w:vanish/>
      <w:sz w:val="16"/>
      <w:szCs w:val="16"/>
    </w:rPr>
  </w:style>
  <w:style w:type="paragraph" w:customStyle="1" w:styleId="91">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2">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3">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5">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6">
    <w:name w:val="Char Char Char Char1"/>
    <w:basedOn w:val="1"/>
    <w:qFormat/>
    <w:uiPriority w:val="0"/>
    <w:rPr>
      <w:rFonts w:ascii="Tahoma" w:hAnsi="Tahoma" w:eastAsia="宋体" w:cs="Times New Roman"/>
      <w:sz w:val="24"/>
      <w:szCs w:val="20"/>
    </w:rPr>
  </w:style>
  <w:style w:type="paragraph" w:customStyle="1" w:styleId="97">
    <w:name w:val="彩色列表 - 强调文字颜色 11"/>
    <w:basedOn w:val="1"/>
    <w:qFormat/>
    <w:uiPriority w:val="34"/>
    <w:pPr>
      <w:ind w:firstLine="420" w:firstLineChars="200"/>
    </w:pPr>
    <w:rPr>
      <w:rFonts w:ascii="Calibri" w:hAnsi="Calibri" w:eastAsia="宋体" w:cs="Times New Roman"/>
    </w:rPr>
  </w:style>
  <w:style w:type="paragraph" w:customStyle="1" w:styleId="98">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99">
    <w:name w:val="正文2"/>
    <w:basedOn w:val="1"/>
    <w:link w:val="108"/>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1">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2">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3">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4">
    <w:name w:val="标题 10"/>
    <w:basedOn w:val="4"/>
    <w:qFormat/>
    <w:uiPriority w:val="0"/>
    <w:pPr>
      <w:jc w:val="center"/>
    </w:pPr>
    <w:rPr>
      <w:kern w:val="0"/>
    </w:rPr>
  </w:style>
  <w:style w:type="character" w:customStyle="1" w:styleId="105">
    <w:name w:val="未处理的提及1"/>
    <w:semiHidden/>
    <w:unhideWhenUsed/>
    <w:qFormat/>
    <w:uiPriority w:val="99"/>
    <w:rPr>
      <w:color w:val="605E5C"/>
      <w:shd w:val="clear" w:color="auto" w:fill="E1DFDD"/>
    </w:rPr>
  </w:style>
  <w:style w:type="character" w:customStyle="1" w:styleId="106">
    <w:name w:val="未处理的提及2"/>
    <w:basedOn w:val="26"/>
    <w:semiHidden/>
    <w:unhideWhenUsed/>
    <w:qFormat/>
    <w:uiPriority w:val="99"/>
    <w:rPr>
      <w:color w:val="605E5C"/>
      <w:shd w:val="clear" w:color="auto" w:fill="E1DFDD"/>
    </w:rPr>
  </w:style>
  <w:style w:type="character" w:customStyle="1" w:styleId="107">
    <w:name w:val="Unresolved Mention"/>
    <w:basedOn w:val="26"/>
    <w:semiHidden/>
    <w:unhideWhenUsed/>
    <w:qFormat/>
    <w:uiPriority w:val="99"/>
    <w:rPr>
      <w:color w:val="605E5C"/>
      <w:shd w:val="clear" w:color="auto" w:fill="E1DFDD"/>
    </w:rPr>
  </w:style>
  <w:style w:type="character" w:customStyle="1" w:styleId="108">
    <w:name w:val="正文2 Char Char"/>
    <w:link w:val="99"/>
    <w:qFormat/>
    <w:uiPriority w:val="0"/>
    <w:rPr>
      <w:kern w:val="2"/>
      <w:sz w:val="24"/>
    </w:rPr>
  </w:style>
  <w:style w:type="paragraph" w:customStyle="1" w:styleId="109">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8771ED-AAF5-4F08-BBE3-7B9D42BBFEA7}">
  <ds:schemaRefs/>
</ds:datastoreItem>
</file>

<file path=docProps/app.xml><?xml version="1.0" encoding="utf-8"?>
<Properties xmlns="http://schemas.openxmlformats.org/officeDocument/2006/extended-properties" xmlns:vt="http://schemas.openxmlformats.org/officeDocument/2006/docPropsVTypes">
  <Template>Normal</Template>
  <Pages>64</Pages>
  <Words>39180</Words>
  <Characters>41262</Characters>
  <Lines>208</Lines>
  <Paragraphs>58</Paragraphs>
  <TotalTime>5</TotalTime>
  <ScaleCrop>false</ScaleCrop>
  <LinksUpToDate>false</LinksUpToDate>
  <CharactersWithSpaces>42242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2021-05-13T05:24:00Z</dcterms:created>
  <dc:creator>hj j</dc:creator>
  <cp:lastModifiedBy>qszbrenshixingzheng</cp:lastModifiedBy>
  <dcterms:modified xsi:type="dcterms:W3CDTF">2022-08-19T02:24:21Z</dcterms:modified>
  <cp:revision>837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B363B45C01FF4C5A8AB2573BD522DAF7</vt:lpwstr>
  </property>
</Properties>
</file>