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spacing w:val="-6"/>
          <w:sz w:val="84"/>
          <w:szCs w:val="8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spacing w:val="-6"/>
          <w:sz w:val="84"/>
          <w:szCs w:val="8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84"/>
          <w:szCs w:val="84"/>
          <w:highlight w:val="none"/>
          <w:lang w:eastAsia="zh-CN"/>
        </w:rPr>
      </w:pPr>
      <w:r>
        <w:rPr>
          <w:rFonts w:hint="eastAsia" w:ascii="仿宋" w:hAnsi="仿宋" w:eastAsia="仿宋" w:cs="仿宋"/>
          <w:b/>
          <w:spacing w:val="-6"/>
          <w:sz w:val="84"/>
          <w:szCs w:val="84"/>
          <w:highlight w:val="none"/>
          <w:lang w:eastAsia="zh-CN"/>
        </w:rPr>
        <w:t>浙江省市场监督管理局</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72"/>
          <w:szCs w:val="72"/>
          <w:highlight w:val="none"/>
          <w:lang w:eastAsia="zh-CN"/>
        </w:rPr>
      </w:pPr>
      <w:r>
        <w:rPr>
          <w:rFonts w:hint="eastAsia" w:ascii="仿宋" w:hAnsi="仿宋" w:eastAsia="仿宋" w:cs="仿宋"/>
          <w:b/>
          <w:spacing w:val="-6"/>
          <w:sz w:val="72"/>
          <w:szCs w:val="72"/>
          <w:highlight w:val="none"/>
          <w:lang w:eastAsia="zh-CN"/>
        </w:rPr>
        <w:t>网络监测运营服务</w:t>
      </w:r>
    </w:p>
    <w:p>
      <w:pPr>
        <w:adjustRightInd w:val="0"/>
        <w:snapToGrid w:val="0"/>
        <w:spacing w:line="288" w:lineRule="auto"/>
        <w:jc w:val="center"/>
        <w:rPr>
          <w:rFonts w:hint="eastAsia" w:ascii="仿宋" w:hAnsi="仿宋" w:eastAsia="仿宋" w:cs="仿宋"/>
          <w:b/>
          <w:spacing w:val="-6"/>
          <w:sz w:val="72"/>
          <w:szCs w:val="72"/>
          <w:highlight w:val="none"/>
        </w:rPr>
      </w:pPr>
    </w:p>
    <w:p>
      <w:pPr>
        <w:adjustRightInd w:val="0"/>
        <w:snapToGrid w:val="0"/>
        <w:spacing w:line="288" w:lineRule="auto"/>
        <w:jc w:val="center"/>
        <w:rPr>
          <w:rFonts w:hint="eastAsia" w:ascii="仿宋" w:hAnsi="仿宋" w:eastAsia="仿宋" w:cs="仿宋"/>
          <w:b/>
          <w:spacing w:val="-6"/>
          <w:sz w:val="72"/>
          <w:szCs w:val="72"/>
          <w:highlight w:val="none"/>
        </w:rPr>
      </w:pPr>
      <w:r>
        <w:rPr>
          <w:rFonts w:hint="eastAsia" w:ascii="仿宋" w:hAnsi="仿宋" w:eastAsia="仿宋" w:cs="仿宋"/>
          <w:b/>
          <w:spacing w:val="-6"/>
          <w:sz w:val="72"/>
          <w:szCs w:val="72"/>
          <w:highlight w:val="none"/>
        </w:rPr>
        <w:t>招 标 文 件</w:t>
      </w:r>
    </w:p>
    <w:p>
      <w:pPr>
        <w:widowControl/>
        <w:adjustRightInd w:val="0"/>
        <w:snapToGrid w:val="0"/>
        <w:spacing w:line="288" w:lineRule="auto"/>
        <w:ind w:right="-2"/>
        <w:jc w:val="center"/>
        <w:rPr>
          <w:rFonts w:hint="eastAsia" w:ascii="仿宋" w:hAnsi="仿宋" w:eastAsia="仿宋" w:cs="仿宋"/>
          <w:b/>
          <w:sz w:val="36"/>
          <w:szCs w:val="24"/>
          <w:highlight w:val="none"/>
        </w:rPr>
      </w:pPr>
      <w:r>
        <w:rPr>
          <w:rFonts w:hint="eastAsia" w:ascii="仿宋" w:hAnsi="仿宋" w:eastAsia="仿宋" w:cs="仿宋"/>
          <w:b/>
          <w:sz w:val="36"/>
          <w:szCs w:val="24"/>
          <w:highlight w:val="none"/>
        </w:rPr>
        <w:t>（线上电子招投标）</w:t>
      </w:r>
    </w:p>
    <w:p>
      <w:pPr>
        <w:adjustRightInd w:val="0"/>
        <w:snapToGrid w:val="0"/>
        <w:spacing w:line="288" w:lineRule="auto"/>
        <w:jc w:val="center"/>
        <w:rPr>
          <w:rFonts w:hint="eastAsia" w:ascii="仿宋" w:hAnsi="仿宋" w:eastAsia="仿宋" w:cs="仿宋"/>
          <w:b/>
          <w:spacing w:val="-6"/>
          <w:sz w:val="72"/>
          <w:szCs w:val="72"/>
          <w:highlight w:val="none"/>
        </w:rPr>
      </w:pPr>
    </w:p>
    <w:p>
      <w:pPr>
        <w:adjustRightInd w:val="0"/>
        <w:snapToGrid w:val="0"/>
        <w:spacing w:line="288" w:lineRule="auto"/>
        <w:jc w:val="center"/>
        <w:rPr>
          <w:rFonts w:hint="eastAsia" w:ascii="仿宋" w:hAnsi="仿宋" w:eastAsia="仿宋" w:cs="仿宋"/>
          <w:b/>
          <w:spacing w:val="-6"/>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024" w:firstLineChars="7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项目名称：</w:t>
      </w:r>
      <w:r>
        <w:rPr>
          <w:rFonts w:hint="eastAsia" w:ascii="仿宋" w:hAnsi="仿宋" w:eastAsia="仿宋" w:cs="仿宋"/>
          <w:b/>
          <w:spacing w:val="-6"/>
          <w:sz w:val="30"/>
          <w:szCs w:val="30"/>
          <w:highlight w:val="none"/>
          <w:lang w:eastAsia="zh-CN"/>
        </w:rPr>
        <w:t>网络监测运营服务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024" w:firstLineChars="7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项目编号：</w:t>
      </w:r>
      <w:r>
        <w:rPr>
          <w:rFonts w:hint="eastAsia" w:ascii="仿宋" w:hAnsi="仿宋" w:eastAsia="仿宋" w:cs="仿宋"/>
          <w:b/>
          <w:spacing w:val="-6"/>
          <w:sz w:val="30"/>
          <w:szCs w:val="30"/>
          <w:highlight w:val="none"/>
          <w:lang w:eastAsia="zh-CN"/>
        </w:rPr>
        <w:t>QSZB-Z(F)-H22194(GK)</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024" w:firstLineChars="7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采 购 人：</w:t>
      </w:r>
      <w:r>
        <w:rPr>
          <w:rFonts w:hint="eastAsia" w:ascii="仿宋" w:hAnsi="仿宋" w:eastAsia="仿宋" w:cs="仿宋"/>
          <w:b/>
          <w:spacing w:val="-6"/>
          <w:sz w:val="30"/>
          <w:szCs w:val="30"/>
          <w:highlight w:val="none"/>
          <w:lang w:eastAsia="zh-CN"/>
        </w:rPr>
        <w:t>浙江省市场监督管理局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024" w:firstLineChars="7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采购代理机构：浙江求是招标代理有限公司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024" w:firstLineChars="7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采购计划文号：</w:t>
      </w:r>
      <w:r>
        <w:rPr>
          <w:rFonts w:hint="eastAsia" w:ascii="仿宋" w:hAnsi="仿宋" w:eastAsia="仿宋" w:cs="仿宋"/>
          <w:b/>
          <w:spacing w:val="-6"/>
          <w:sz w:val="30"/>
          <w:szCs w:val="30"/>
          <w:highlight w:val="none"/>
          <w:lang w:eastAsia="zh-CN"/>
        </w:rPr>
        <w:t>[2022]48964号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
          <w:sz w:val="32"/>
          <w:szCs w:val="32"/>
        </w:rPr>
        <w:sectPr>
          <w:headerReference r:id="rId3" w:type="default"/>
          <w:footerReference r:id="rId4" w:type="default"/>
          <w:pgSz w:w="11906" w:h="16838"/>
          <w:pgMar w:top="1440" w:right="1247" w:bottom="1440" w:left="1247" w:header="283" w:footer="850" w:gutter="0"/>
          <w:pgNumType w:fmt="decimal" w:start="1"/>
          <w:cols w:space="0" w:num="1"/>
          <w:rtlGutter w:val="0"/>
          <w:docGrid w:linePitch="381"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目</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78" w:firstLineChars="200"/>
        <w:textAlignment w:val="auto"/>
        <w:rPr>
          <w:rFonts w:hint="eastAsia" w:ascii="仿宋" w:hAnsi="仿宋" w:eastAsia="仿宋" w:cs="仿宋"/>
          <w:b/>
          <w:spacing w:val="-6"/>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第一章  投标邀请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第二章  采购需求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第三章  投标人须知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第四章  评标方法及评标标准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第五章  拟签订的合同文本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第六章  投标文件格式</w:t>
      </w:r>
    </w:p>
    <w:p>
      <w:pPr>
        <w:adjustRightInd w:val="0"/>
        <w:snapToGrid w:val="0"/>
        <w:spacing w:line="288" w:lineRule="auto"/>
        <w:ind w:firstLine="578" w:firstLineChars="200"/>
        <w:rPr>
          <w:rFonts w:hint="eastAsia" w:ascii="仿宋" w:hAnsi="仿宋" w:eastAsia="仿宋" w:cs="仿宋"/>
          <w:b/>
          <w:spacing w:val="-6"/>
          <w:sz w:val="30"/>
          <w:szCs w:val="30"/>
          <w:highlight w:val="cyan"/>
        </w:rPr>
      </w:pPr>
      <w:r>
        <w:rPr>
          <w:rFonts w:hint="eastAsia" w:ascii="仿宋" w:hAnsi="仿宋" w:eastAsia="仿宋" w:cs="仿宋"/>
          <w:b/>
          <w:spacing w:val="-6"/>
          <w:sz w:val="30"/>
          <w:szCs w:val="30"/>
          <w:highlight w:val="cyan"/>
        </w:rPr>
        <w:br w:type="page"/>
      </w:r>
    </w:p>
    <w:p>
      <w:pPr>
        <w:adjustRightInd w:val="0"/>
        <w:snapToGrid w:val="0"/>
        <w:spacing w:line="288" w:lineRule="auto"/>
        <w:jc w:val="center"/>
        <w:outlineLvl w:val="0"/>
        <w:rPr>
          <w:rFonts w:hint="eastAsia" w:ascii="仿宋" w:hAnsi="仿宋" w:eastAsia="仿宋" w:cs="仿宋"/>
          <w:b/>
          <w:spacing w:val="-6"/>
          <w:sz w:val="32"/>
          <w:szCs w:val="32"/>
        </w:rPr>
      </w:pPr>
      <w:bookmarkStart w:id="54" w:name="_GoBack"/>
      <w:bookmarkEnd w:id="54"/>
      <w:r>
        <w:rPr>
          <w:rFonts w:hint="eastAsia" w:ascii="仿宋" w:hAnsi="仿宋" w:eastAsia="仿宋" w:cs="仿宋"/>
          <w:b/>
          <w:spacing w:val="-6"/>
          <w:sz w:val="32"/>
          <w:szCs w:val="32"/>
        </w:rPr>
        <w:t>第一章  投标邀请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outlineLvl w:val="9"/>
              <w:rPr>
                <w:rFonts w:hint="eastAsia" w:ascii="仿宋" w:hAnsi="仿宋" w:eastAsia="仿宋" w:cs="仿宋"/>
                <w:b/>
                <w:szCs w:val="21"/>
                <w:vertAlign w:val="baseline"/>
              </w:rPr>
            </w:pPr>
            <w:bookmarkStart w:id="0" w:name="_Toc35393621"/>
            <w:bookmarkStart w:id="1" w:name="_Toc35393790"/>
            <w:bookmarkStart w:id="2" w:name="_Toc28359002"/>
            <w:bookmarkStart w:id="3" w:name="_Toc28359079"/>
            <w:bookmarkStart w:id="4" w:name="_Hlk24379207"/>
            <w:r>
              <w:rPr>
                <w:rFonts w:hint="eastAsia" w:ascii="仿宋" w:hAnsi="仿宋" w:eastAsia="仿宋" w:cs="仿宋"/>
                <w:b/>
                <w:szCs w:val="21"/>
                <w:vertAlign w:val="baseline"/>
              </w:rPr>
              <w:t>项目概况</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outlineLvl w:val="9"/>
              <w:rPr>
                <w:rFonts w:hint="eastAsia" w:ascii="仿宋" w:hAnsi="仿宋" w:eastAsia="仿宋" w:cs="仿宋"/>
                <w:b/>
                <w:szCs w:val="21"/>
                <w:vertAlign w:val="baseline"/>
              </w:rPr>
            </w:pPr>
            <w:r>
              <w:rPr>
                <w:rFonts w:hint="eastAsia" w:ascii="仿宋" w:hAnsi="仿宋" w:eastAsia="仿宋" w:cs="仿宋"/>
                <w:b/>
                <w:szCs w:val="21"/>
                <w:vertAlign w:val="baseline"/>
                <w:lang w:eastAsia="zh-CN"/>
              </w:rPr>
              <w:t>网络监测运营服务</w:t>
            </w:r>
            <w:r>
              <w:rPr>
                <w:rFonts w:hint="eastAsia" w:ascii="仿宋" w:hAnsi="仿宋" w:eastAsia="仿宋" w:cs="仿宋"/>
                <w:b/>
                <w:szCs w:val="21"/>
                <w:vertAlign w:val="baseline"/>
              </w:rPr>
              <w:t>招标项目的潜在投标人应在政府采购云平台（https://www.zcygov.cn）获取（下载）招标文件，并于</w:t>
            </w:r>
            <w:r>
              <w:rPr>
                <w:rFonts w:hint="eastAsia" w:ascii="仿宋" w:hAnsi="仿宋" w:eastAsia="仿宋" w:cs="仿宋"/>
                <w:b/>
                <w:szCs w:val="21"/>
                <w:vertAlign w:val="baseline"/>
                <w:lang w:eastAsia="zh-CN"/>
              </w:rPr>
              <w:t>2022年08月25日上午09:30</w:t>
            </w:r>
            <w:r>
              <w:rPr>
                <w:rFonts w:hint="eastAsia" w:ascii="仿宋" w:hAnsi="仿宋" w:eastAsia="仿宋" w:cs="仿宋"/>
                <w:b/>
                <w:szCs w:val="21"/>
                <w:vertAlign w:val="baseline"/>
              </w:rPr>
              <w:t>:00（北京时间）前递交（上传）投标文件。</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仿宋" w:hAnsi="仿宋" w:eastAsia="仿宋" w:cs="仿宋"/>
          <w:b/>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仿宋" w:hAnsi="仿宋" w:eastAsia="仿宋" w:cs="仿宋"/>
          <w:b/>
          <w:szCs w:val="21"/>
        </w:rPr>
      </w:pPr>
      <w:r>
        <w:rPr>
          <w:rFonts w:hint="eastAsia" w:ascii="仿宋" w:hAnsi="仿宋" w:eastAsia="仿宋" w:cs="仿宋"/>
          <w:b/>
          <w:szCs w:val="21"/>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rPr>
      </w:pPr>
      <w:r>
        <w:rPr>
          <w:rFonts w:hint="eastAsia" w:ascii="仿宋" w:hAnsi="仿宋" w:eastAsia="仿宋" w:cs="仿宋"/>
          <w:szCs w:val="21"/>
        </w:rPr>
        <w:t>项目编号：</w:t>
      </w:r>
      <w:r>
        <w:rPr>
          <w:rFonts w:hint="eastAsia" w:ascii="仿宋" w:hAnsi="仿宋" w:eastAsia="仿宋" w:cs="仿宋"/>
          <w:szCs w:val="21"/>
          <w:lang w:eastAsia="zh-CN"/>
        </w:rPr>
        <w:t>QSZB-Z(F)-H22194(GK)</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rPr>
      </w:pPr>
      <w:r>
        <w:rPr>
          <w:rFonts w:hint="eastAsia" w:ascii="仿宋" w:hAnsi="仿宋" w:eastAsia="仿宋" w:cs="仿宋"/>
          <w:szCs w:val="21"/>
        </w:rPr>
        <w:t>项目名称：</w:t>
      </w:r>
      <w:r>
        <w:rPr>
          <w:rFonts w:hint="eastAsia" w:ascii="仿宋" w:hAnsi="仿宋" w:eastAsia="仿宋" w:cs="仿宋"/>
          <w:szCs w:val="21"/>
          <w:lang w:eastAsia="zh-CN"/>
        </w:rPr>
        <w:t>网络监测运营服务</w:t>
      </w:r>
    </w:p>
    <w:bookmarkEnd w:id="4"/>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预算金额（元）：</w:t>
      </w:r>
      <w:r>
        <w:rPr>
          <w:rFonts w:hint="eastAsia" w:ascii="仿宋" w:hAnsi="仿宋" w:eastAsia="仿宋" w:cs="仿宋"/>
          <w:szCs w:val="21"/>
          <w:highlight w:val="none"/>
          <w:lang w:val="en-US" w:eastAsia="zh-CN"/>
        </w:rPr>
        <w:t>5000000</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最高限价（元）：</w:t>
      </w:r>
      <w:r>
        <w:rPr>
          <w:rFonts w:hint="eastAsia" w:ascii="仿宋" w:hAnsi="仿宋" w:eastAsia="仿宋" w:cs="仿宋"/>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rPr>
      </w:pPr>
      <w:r>
        <w:rPr>
          <w:rFonts w:hint="eastAsia" w:ascii="仿宋" w:hAnsi="仿宋" w:eastAsia="仿宋" w:cs="仿宋"/>
          <w:szCs w:val="21"/>
        </w:rPr>
        <w:t>采购需求：</w:t>
      </w:r>
    </w:p>
    <w:tbl>
      <w:tblPr>
        <w:tblStyle w:val="24"/>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18"/>
        <w:gridCol w:w="677"/>
        <w:gridCol w:w="656"/>
        <w:gridCol w:w="5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65"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3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2840"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简要服务要求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465" w:type="pc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Cs/>
                <w:sz w:val="21"/>
                <w:szCs w:val="21"/>
                <w:highlight w:val="none"/>
              </w:rPr>
            </w:pPr>
            <w:r>
              <w:rPr>
                <w:rFonts w:hint="eastAsia" w:ascii="仿宋" w:hAnsi="仿宋" w:eastAsia="仿宋" w:cs="仿宋"/>
                <w:szCs w:val="21"/>
                <w:lang w:eastAsia="zh-CN"/>
              </w:rPr>
              <w:t>网络监测运营服务</w:t>
            </w:r>
          </w:p>
        </w:tc>
        <w:tc>
          <w:tcPr>
            <w:tcW w:w="3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1</w:t>
            </w:r>
          </w:p>
        </w:tc>
        <w:tc>
          <w:tcPr>
            <w:tcW w:w="34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项</w:t>
            </w:r>
          </w:p>
        </w:tc>
        <w:tc>
          <w:tcPr>
            <w:tcW w:w="2840" w:type="pct"/>
            <w:tcBorders>
              <w:right w:val="single" w:color="auto" w:sz="4" w:space="0"/>
              <w:tl2br w:val="nil"/>
              <w:tr2bl w:val="nil"/>
            </w:tcBorders>
            <w:vAlign w:val="center"/>
          </w:tcPr>
          <w:p>
            <w:pPr>
              <w:rPr>
                <w:rFonts w:hint="eastAsia" w:ascii="仿宋" w:hAnsi="仿宋" w:eastAsia="仿宋" w:cs="仿宋"/>
                <w:lang w:val="en-US" w:eastAsia="zh-CN"/>
              </w:rPr>
            </w:pPr>
            <w:r>
              <w:rPr>
                <w:rFonts w:hint="eastAsia" w:ascii="仿宋" w:hAnsi="仿宋" w:eastAsia="仿宋" w:cs="仿宋"/>
                <w:lang w:val="en-US" w:eastAsia="zh-CN"/>
              </w:rPr>
              <w:t>1.对监测数据进行审核</w:t>
            </w:r>
          </w:p>
          <w:p>
            <w:pPr>
              <w:rPr>
                <w:rFonts w:hint="eastAsia" w:ascii="仿宋" w:hAnsi="仿宋" w:eastAsia="仿宋" w:cs="仿宋"/>
                <w:lang w:val="en-US" w:eastAsia="zh-CN"/>
              </w:rPr>
            </w:pPr>
            <w:r>
              <w:rPr>
                <w:rFonts w:hint="eastAsia" w:ascii="仿宋" w:hAnsi="仿宋" w:eastAsia="仿宋" w:cs="仿宋"/>
                <w:lang w:val="en-US" w:eastAsia="zh-CN"/>
              </w:rPr>
              <w:t>2.违法线索固证和移送</w:t>
            </w:r>
          </w:p>
          <w:p>
            <w:pPr>
              <w:rPr>
                <w:rFonts w:hint="eastAsia" w:ascii="仿宋" w:hAnsi="仿宋" w:eastAsia="仿宋" w:cs="仿宋"/>
                <w:lang w:val="en-US" w:eastAsia="zh-CN"/>
              </w:rPr>
            </w:pPr>
            <w:r>
              <w:rPr>
                <w:rFonts w:hint="eastAsia" w:ascii="仿宋" w:hAnsi="仿宋" w:eastAsia="仿宋" w:cs="仿宋"/>
                <w:lang w:val="en-US" w:eastAsia="zh-CN"/>
              </w:rPr>
              <w:t>3.根据数据分析结果形成日常监测报告和专项报告</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bookmarkStart w:id="5" w:name="_Toc35393622"/>
      <w:bookmarkStart w:id="6" w:name="_Toc28359080"/>
      <w:bookmarkStart w:id="7" w:name="_Toc35393791"/>
      <w:bookmarkStart w:id="8" w:name="_Toc28359003"/>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u w:val="single"/>
          <w:lang w:val="en-US" w:eastAsia="zh-CN"/>
        </w:rPr>
      </w:pPr>
      <w:r>
        <w:rPr>
          <w:rFonts w:hint="eastAsia" w:ascii="仿宋" w:hAnsi="仿宋" w:eastAsia="仿宋" w:cs="仿宋"/>
          <w:szCs w:val="21"/>
          <w:highlight w:val="none"/>
        </w:rPr>
        <w:t>合同履约期限：</w:t>
      </w:r>
      <w:r>
        <w:rPr>
          <w:rFonts w:hint="eastAsia" w:ascii="仿宋" w:hAnsi="仿宋" w:eastAsia="仿宋" w:cs="仿宋"/>
          <w:szCs w:val="21"/>
          <w:highlight w:val="none"/>
          <w:lang w:val="en-US" w:eastAsia="zh-CN"/>
        </w:rPr>
        <w:t>自合同签订生效之日起1年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b/>
          <w:szCs w:val="21"/>
        </w:rPr>
      </w:pPr>
      <w:r>
        <w:rPr>
          <w:rFonts w:hint="eastAsia" w:ascii="仿宋" w:hAnsi="仿宋" w:eastAsia="仿宋" w:cs="仿宋"/>
          <w:bCs/>
          <w:szCs w:val="21"/>
          <w:highlight w:val="none"/>
        </w:rPr>
        <w:t>本项目（</w:t>
      </w:r>
      <w:r>
        <w:rPr>
          <w:rFonts w:hint="eastAsia" w:ascii="仿宋" w:hAnsi="仿宋" w:eastAsia="仿宋" w:cs="仿宋"/>
          <w:bCs/>
          <w:szCs w:val="21"/>
          <w:highlight w:val="none"/>
          <w:lang w:val="en-US" w:eastAsia="zh-CN"/>
        </w:rPr>
        <w:t>是</w:t>
      </w:r>
      <w:r>
        <w:rPr>
          <w:rFonts w:hint="eastAsia" w:ascii="仿宋" w:hAnsi="仿宋" w:eastAsia="仿宋" w:cs="仿宋"/>
          <w:bCs/>
          <w:szCs w:val="21"/>
          <w:highlight w:val="none"/>
        </w:rPr>
        <w:t>）接受联合体投标。</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仿宋" w:hAnsi="仿宋" w:eastAsia="仿宋" w:cs="仿宋"/>
          <w:b/>
          <w:szCs w:val="21"/>
        </w:rPr>
      </w:pPr>
      <w:r>
        <w:rPr>
          <w:rFonts w:hint="eastAsia" w:ascii="仿宋" w:hAnsi="仿宋" w:eastAsia="仿宋" w:cs="仿宋"/>
          <w:b/>
          <w:szCs w:val="21"/>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bookmarkStart w:id="9" w:name="_Toc28359004"/>
      <w:bookmarkStart w:id="10" w:name="_Toc28359081"/>
      <w:r>
        <w:rPr>
          <w:rFonts w:hint="eastAsia" w:ascii="仿宋" w:hAnsi="仿宋" w:eastAsia="仿宋" w:cs="仿宋"/>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2.落实政府采购政策需满足的资格要求：</w:t>
      </w:r>
      <w:r>
        <w:rPr>
          <w:rFonts w:hint="eastAsia" w:ascii="仿宋" w:hAnsi="仿宋" w:eastAsia="仿宋" w:cs="仿宋"/>
          <w:kern w:val="0"/>
          <w:szCs w:val="21"/>
          <w:highlight w:val="none"/>
          <w:lang w:val="en-US" w:eastAsia="zh-CN"/>
        </w:rPr>
        <w:t>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3.本项目的特定资格要求：无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rPr>
      </w:pPr>
      <w:bookmarkStart w:id="11" w:name="_Toc35393623"/>
      <w:bookmarkStart w:id="12" w:name="_Toc35393792"/>
      <w:r>
        <w:rPr>
          <w:rFonts w:hint="eastAsia" w:ascii="仿宋" w:hAnsi="仿宋" w:eastAsia="仿宋" w:cs="仿宋"/>
          <w:b/>
          <w:szCs w:val="21"/>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bookmarkStart w:id="13" w:name="_Toc28359005"/>
      <w:bookmarkStart w:id="14" w:name="_Toc28359082"/>
      <w:bookmarkStart w:id="15" w:name="_Toc35393624"/>
      <w:bookmarkStart w:id="16" w:name="_Toc35393793"/>
      <w:r>
        <w:rPr>
          <w:rFonts w:hint="eastAsia" w:ascii="仿宋" w:hAnsi="仿宋" w:eastAsia="仿宋" w:cs="仿宋"/>
          <w:szCs w:val="21"/>
          <w:highlight w:val="none"/>
        </w:rPr>
        <w:t>时间：</w:t>
      </w:r>
      <w:r>
        <w:rPr>
          <w:rFonts w:hint="eastAsia" w:ascii="仿宋" w:hAnsi="仿宋" w:eastAsia="仿宋" w:cs="仿宋"/>
          <w:szCs w:val="21"/>
          <w:highlight w:val="none"/>
          <w:lang w:eastAsia="zh-CN"/>
        </w:rPr>
        <w:t>2022年08月04日</w:t>
      </w:r>
      <w:r>
        <w:rPr>
          <w:rFonts w:hint="eastAsia" w:ascii="仿宋" w:hAnsi="仿宋" w:eastAsia="仿宋" w:cs="仿宋"/>
          <w:szCs w:val="21"/>
          <w:highlight w:val="none"/>
        </w:rPr>
        <w:t>至</w:t>
      </w:r>
      <w:r>
        <w:rPr>
          <w:rFonts w:hint="eastAsia" w:ascii="仿宋" w:hAnsi="仿宋" w:eastAsia="仿宋" w:cs="仿宋"/>
          <w:szCs w:val="21"/>
          <w:highlight w:val="none"/>
          <w:lang w:eastAsia="zh-CN"/>
        </w:rPr>
        <w:t>2022年08月25日</w:t>
      </w:r>
      <w:r>
        <w:rPr>
          <w:rFonts w:hint="eastAsia" w:ascii="仿宋" w:hAnsi="仿宋" w:eastAsia="仿宋" w:cs="仿宋"/>
          <w:szCs w:val="21"/>
          <w:highlight w:val="none"/>
        </w:rPr>
        <w:t>，</w:t>
      </w:r>
      <w:r>
        <w:rPr>
          <w:rFonts w:hint="eastAsia" w:ascii="仿宋" w:hAnsi="仿宋" w:eastAsia="仿宋" w:cs="仿宋"/>
          <w:bCs/>
          <w:szCs w:val="21"/>
          <w:highlight w:val="none"/>
        </w:rPr>
        <w:t>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地点（网址）：政府采购云平台（https://www.zcygov.cn）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售价（元）：0</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rPr>
      </w:pPr>
      <w:r>
        <w:rPr>
          <w:rFonts w:hint="eastAsia" w:ascii="仿宋" w:hAnsi="仿宋" w:eastAsia="仿宋" w:cs="仿宋"/>
          <w:b/>
          <w:szCs w:val="21"/>
        </w:rPr>
        <w:t>四、</w:t>
      </w:r>
      <w:bookmarkEnd w:id="13"/>
      <w:bookmarkEnd w:id="14"/>
      <w:r>
        <w:rPr>
          <w:rFonts w:hint="eastAsia" w:ascii="仿宋" w:hAnsi="仿宋" w:eastAsia="仿宋" w:cs="仿宋"/>
          <w:b/>
          <w:szCs w:val="21"/>
          <w:lang w:eastAsia="zh-CN"/>
        </w:rPr>
        <w:t>提交投标文件截止时间</w:t>
      </w:r>
      <w:r>
        <w:rPr>
          <w:rFonts w:hint="eastAsia" w:ascii="仿宋" w:hAnsi="仿宋" w:eastAsia="仿宋" w:cs="仿宋"/>
          <w:b/>
          <w:szCs w:val="21"/>
        </w:rPr>
        <w:t>、开标时间和地点</w:t>
      </w:r>
      <w:bookmarkEnd w:id="15"/>
      <w:bookmarkEnd w:id="16"/>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bCs/>
          <w:szCs w:val="21"/>
          <w:highlight w:val="none"/>
        </w:rPr>
      </w:pPr>
      <w:bookmarkStart w:id="17" w:name="_Hlk81212057"/>
      <w:r>
        <w:rPr>
          <w:rFonts w:hint="eastAsia" w:ascii="仿宋" w:hAnsi="仿宋" w:eastAsia="仿宋" w:cs="仿宋"/>
          <w:bCs/>
          <w:szCs w:val="21"/>
          <w:highlight w:val="none"/>
        </w:rPr>
        <w:t>提交投标文件截止时间：</w:t>
      </w:r>
      <w:r>
        <w:rPr>
          <w:rFonts w:hint="eastAsia" w:ascii="仿宋" w:hAnsi="仿宋" w:eastAsia="仿宋" w:cs="仿宋"/>
          <w:bCs/>
          <w:szCs w:val="21"/>
          <w:highlight w:val="none"/>
          <w:lang w:eastAsia="zh-CN"/>
        </w:rPr>
        <w:t>2022年08月25日上午09:30:00</w:t>
      </w:r>
      <w:r>
        <w:rPr>
          <w:rFonts w:hint="eastAsia" w:ascii="仿宋" w:hAnsi="仿宋" w:eastAsia="仿宋" w:cs="仿宋"/>
          <w:bCs/>
          <w:szCs w:val="21"/>
          <w:highlight w:val="none"/>
        </w:rPr>
        <w:t>（北京时间）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bCs/>
          <w:szCs w:val="21"/>
          <w:highlight w:val="none"/>
        </w:rPr>
      </w:pPr>
      <w:r>
        <w:rPr>
          <w:rFonts w:hint="eastAsia" w:ascii="仿宋" w:hAnsi="仿宋" w:eastAsia="仿宋" w:cs="仿宋"/>
          <w:bCs/>
          <w:szCs w:val="21"/>
          <w:highlight w:val="none"/>
        </w:rPr>
        <w:t>投标地点（网址）：</w:t>
      </w:r>
      <w:r>
        <w:rPr>
          <w:rFonts w:hint="eastAsia" w:ascii="仿宋" w:hAnsi="仿宋" w:eastAsia="仿宋" w:cs="仿宋"/>
          <w:szCs w:val="21"/>
          <w:highlight w:val="none"/>
        </w:rPr>
        <w:t>政府采购云平台（https://www.zcygov.cn）</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bCs/>
          <w:szCs w:val="21"/>
          <w:highlight w:val="none"/>
        </w:rPr>
      </w:pPr>
      <w:r>
        <w:rPr>
          <w:rFonts w:hint="eastAsia" w:ascii="仿宋" w:hAnsi="仿宋" w:eastAsia="仿宋" w:cs="仿宋"/>
          <w:bCs/>
          <w:szCs w:val="21"/>
          <w:highlight w:val="none"/>
        </w:rPr>
        <w:t>开标时间：</w:t>
      </w:r>
      <w:r>
        <w:rPr>
          <w:rFonts w:hint="eastAsia" w:ascii="仿宋" w:hAnsi="仿宋" w:eastAsia="仿宋" w:cs="仿宋"/>
          <w:bCs/>
          <w:szCs w:val="21"/>
          <w:highlight w:val="none"/>
          <w:lang w:eastAsia="zh-CN"/>
        </w:rPr>
        <w:t>2022年08月25日上午09:30:00</w:t>
      </w:r>
      <w:r>
        <w:rPr>
          <w:rFonts w:hint="eastAsia" w:ascii="仿宋" w:hAnsi="仿宋" w:eastAsia="仿宋" w:cs="仿宋"/>
          <w:bCs/>
          <w:szCs w:val="21"/>
          <w:highlight w:val="none"/>
        </w:rPr>
        <w:t>（北京时间）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bCs/>
          <w:szCs w:val="21"/>
          <w:highlight w:val="none"/>
          <w:lang w:eastAsia="zh-CN"/>
        </w:rPr>
      </w:pPr>
      <w:r>
        <w:rPr>
          <w:rFonts w:hint="eastAsia" w:ascii="仿宋" w:hAnsi="仿宋" w:eastAsia="仿宋" w:cs="仿宋"/>
          <w:bCs/>
          <w:szCs w:val="21"/>
          <w:highlight w:val="none"/>
        </w:rPr>
        <w:t>开标地点（网址）：</w:t>
      </w:r>
      <w:r>
        <w:rPr>
          <w:rFonts w:hint="eastAsia" w:ascii="仿宋" w:hAnsi="仿宋" w:eastAsia="仿宋" w:cs="仿宋"/>
          <w:szCs w:val="21"/>
          <w:highlight w:val="none"/>
        </w:rPr>
        <w:t>政府采购云平台（https://www.zcygov.cn）</w:t>
      </w:r>
      <w:bookmarkStart w:id="18" w:name="_Hlk81212131"/>
      <w:r>
        <w:rPr>
          <w:rFonts w:hint="eastAsia" w:ascii="仿宋" w:hAnsi="仿宋" w:eastAsia="仿宋" w:cs="仿宋"/>
          <w:szCs w:val="21"/>
          <w:highlight w:val="none"/>
        </w:rPr>
        <w:t>/</w:t>
      </w:r>
      <w:bookmarkEnd w:id="18"/>
      <w:r>
        <w:rPr>
          <w:rFonts w:hint="eastAsia" w:ascii="仿宋" w:hAnsi="仿宋" w:eastAsia="仿宋" w:cs="仿宋"/>
          <w:szCs w:val="21"/>
          <w:highlight w:val="none"/>
          <w:lang w:eastAsia="zh-CN"/>
        </w:rPr>
        <w:t>杭州市西湖区玉古路173号中田大厦21楼求是招标会议室1</w:t>
      </w:r>
    </w:p>
    <w:bookmarkEnd w:id="17"/>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rPr>
      </w:pPr>
      <w:bookmarkStart w:id="19" w:name="_Toc28359007"/>
      <w:bookmarkStart w:id="20" w:name="_Toc35393794"/>
      <w:bookmarkStart w:id="21" w:name="_Toc35393625"/>
      <w:bookmarkStart w:id="22" w:name="_Toc28359084"/>
      <w:r>
        <w:rPr>
          <w:rFonts w:hint="eastAsia" w:ascii="仿宋" w:hAnsi="仿宋" w:eastAsia="仿宋" w:cs="仿宋"/>
          <w:b/>
          <w:szCs w:val="21"/>
        </w:rPr>
        <w:t>五、公告期限</w:t>
      </w:r>
      <w:bookmarkEnd w:id="19"/>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kern w:val="0"/>
          <w:szCs w:val="21"/>
        </w:rPr>
      </w:pPr>
      <w:r>
        <w:rPr>
          <w:rFonts w:hint="eastAsia" w:ascii="仿宋" w:hAnsi="仿宋" w:eastAsia="仿宋" w:cs="仿宋"/>
          <w:kern w:val="0"/>
          <w:szCs w:val="21"/>
        </w:rPr>
        <w:t>自本公告发布之日起5个工作日。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rPr>
      </w:pPr>
      <w:bookmarkStart w:id="23" w:name="_Toc35393626"/>
      <w:bookmarkStart w:id="24" w:name="_Toc35393795"/>
      <w:r>
        <w:rPr>
          <w:rFonts w:hint="eastAsia" w:ascii="仿宋" w:hAnsi="仿宋" w:eastAsia="仿宋" w:cs="仿宋"/>
          <w:b/>
          <w:szCs w:val="21"/>
        </w:rPr>
        <w:t>六、其他补充事宜</w:t>
      </w:r>
      <w:bookmarkEnd w:id="23"/>
      <w:bookmarkEnd w:id="24"/>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rPr>
      </w:pPr>
      <w:bookmarkStart w:id="25" w:name="_Hlk92271231"/>
      <w:r>
        <w:rPr>
          <w:rFonts w:hint="eastAsia" w:ascii="仿宋" w:hAnsi="仿宋" w:eastAsia="仿宋" w:cs="仿宋"/>
          <w:szCs w:val="21"/>
          <w:lang w:val="en-US" w:eastAsia="zh-CN"/>
        </w:rPr>
        <w:t>1.</w:t>
      </w:r>
      <w:r>
        <w:rPr>
          <w:rFonts w:hint="eastAsia" w:ascii="仿宋" w:hAnsi="仿宋" w:eastAsia="仿宋" w:cs="仿宋"/>
          <w:szCs w:val="21"/>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rPr>
        <w:t>4.其他事项</w:t>
      </w:r>
      <w:r>
        <w:rPr>
          <w:rFonts w:hint="eastAsia" w:ascii="仿宋" w:hAnsi="仿宋" w:eastAsia="仿宋" w:cs="仿宋"/>
          <w:szCs w:val="21"/>
          <w:highlight w:val="none"/>
        </w:rPr>
        <w:t>：</w:t>
      </w:r>
      <w:bookmarkStart w:id="26" w:name="_Hlk92271331"/>
      <w:r>
        <w:rPr>
          <w:rFonts w:hint="eastAsia" w:ascii="仿宋" w:hAnsi="仿宋" w:eastAsia="仿宋" w:cs="仿宋"/>
          <w:szCs w:val="21"/>
          <w:highlight w:val="none"/>
          <w:lang w:eastAsia="zh-CN"/>
        </w:rPr>
        <w:t>（</w:t>
      </w:r>
      <w:r>
        <w:rPr>
          <w:rFonts w:hint="eastAsia" w:ascii="仿宋" w:hAnsi="仿宋" w:eastAsia="仿宋" w:cs="仿宋"/>
          <w:szCs w:val="21"/>
          <w:highlight w:val="none"/>
        </w:rPr>
        <w:t>1）需要落实的政府采购政策：包括促进中小企业发展等</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具体</w:t>
      </w:r>
      <w:r>
        <w:rPr>
          <w:rFonts w:hint="eastAsia" w:ascii="仿宋" w:hAnsi="仿宋" w:eastAsia="仿宋" w:cs="仿宋"/>
          <w:szCs w:val="21"/>
          <w:highlight w:val="none"/>
        </w:rPr>
        <w:t>详见招标文件第三章</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采购项目需要落实的政府采购政策</w:t>
      </w:r>
      <w:r>
        <w:rPr>
          <w:rFonts w:hint="eastAsia" w:ascii="仿宋" w:hAnsi="仿宋" w:eastAsia="仿宋" w:cs="仿宋"/>
          <w:szCs w:val="21"/>
          <w:highlight w:val="none"/>
          <w:lang w:eastAsia="zh-CN"/>
        </w:rPr>
        <w:t>”；</w:t>
      </w:r>
      <w:r>
        <w:rPr>
          <w:rFonts w:hint="eastAsia" w:ascii="仿宋" w:hAnsi="仿宋" w:eastAsia="仿宋" w:cs="仿宋"/>
          <w:szCs w:val="21"/>
          <w:highlight w:val="none"/>
        </w:rPr>
        <w:t>▲</w:t>
      </w:r>
      <w:bookmarkStart w:id="27" w:name="_Hlk92271072"/>
      <w:r>
        <w:rPr>
          <w:rFonts w:hint="eastAsia" w:ascii="仿宋" w:hAnsi="仿宋" w:eastAsia="仿宋" w:cs="仿宋"/>
          <w:szCs w:val="21"/>
          <w:highlight w:val="none"/>
          <w:lang w:eastAsia="zh-CN"/>
        </w:rPr>
        <w:t>（</w:t>
      </w:r>
      <w:r>
        <w:rPr>
          <w:rFonts w:hint="eastAsia" w:ascii="仿宋" w:hAnsi="仿宋" w:eastAsia="仿宋" w:cs="仿宋"/>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rPr>
      </w:pPr>
      <w:bookmarkStart w:id="28" w:name="_Toc35393796"/>
      <w:bookmarkStart w:id="29" w:name="_Toc35393627"/>
      <w:bookmarkStart w:id="30" w:name="_Toc28359008"/>
      <w:bookmarkStart w:id="31" w:name="_Toc28359085"/>
      <w:r>
        <w:rPr>
          <w:rFonts w:hint="eastAsia" w:ascii="仿宋" w:hAnsi="仿宋" w:eastAsia="仿宋" w:cs="仿宋"/>
          <w:b/>
          <w:szCs w:val="21"/>
        </w:rPr>
        <w:t>七、对本次招标提出询问、质疑、投诉请按以下方式联系</w:t>
      </w:r>
      <w:bookmarkEnd w:id="28"/>
      <w:bookmarkEnd w:id="29"/>
      <w:bookmarkEnd w:id="30"/>
      <w:bookmarkEnd w:id="31"/>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名称：</w:t>
      </w:r>
      <w:r>
        <w:rPr>
          <w:rFonts w:hint="eastAsia" w:ascii="仿宋" w:hAnsi="仿宋" w:eastAsia="仿宋" w:cs="仿宋"/>
          <w:szCs w:val="21"/>
          <w:highlight w:val="none"/>
          <w:lang w:eastAsia="zh-CN"/>
        </w:rPr>
        <w:t>浙江省市场监督管理局</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地址：杭州</w:t>
      </w:r>
      <w:r>
        <w:rPr>
          <w:rFonts w:hint="eastAsia" w:ascii="仿宋" w:hAnsi="仿宋" w:eastAsia="仿宋" w:cs="仿宋"/>
          <w:szCs w:val="21"/>
          <w:highlight w:val="none"/>
          <w:lang w:val="en-US" w:eastAsia="zh-CN"/>
        </w:rPr>
        <w:t>市</w:t>
      </w:r>
      <w:r>
        <w:rPr>
          <w:rFonts w:hint="eastAsia" w:ascii="仿宋" w:hAnsi="仿宋" w:eastAsia="仿宋" w:cs="仿宋"/>
          <w:szCs w:val="21"/>
          <w:highlight w:val="none"/>
        </w:rPr>
        <w:t>莫干山路77号金汇大厦</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传真：/</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项目联系人（询问）：毛觉</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项目联系方式（询问）：0571-89762252</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质疑联系人：金翔</w:t>
      </w:r>
    </w:p>
    <w:p>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质疑联系方式：0571-89762252</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名称：浙江求是招标代理有限公司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地址：杭州市西湖区玉古路173号</w:t>
      </w:r>
      <w:r>
        <w:rPr>
          <w:rFonts w:hint="eastAsia" w:ascii="仿宋" w:hAnsi="仿宋" w:eastAsia="仿宋" w:cs="仿宋"/>
          <w:szCs w:val="21"/>
          <w:highlight w:val="none"/>
          <w:lang w:eastAsia="zh-CN"/>
        </w:rPr>
        <w:t>中田大厦21楼</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val="en-US" w:eastAsia="zh-CN"/>
        </w:rPr>
        <w:t>陈强兵、孙伟健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项目联系方式（询问）：</w:t>
      </w:r>
      <w:r>
        <w:rPr>
          <w:rFonts w:hint="eastAsia" w:ascii="仿宋" w:hAnsi="仿宋" w:eastAsia="仿宋" w:cs="仿宋"/>
          <w:szCs w:val="21"/>
          <w:highlight w:val="none"/>
          <w:lang w:val="en-US" w:eastAsia="zh-CN"/>
        </w:rPr>
        <w:t>0571-87679349</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质疑联系人：余水星</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质疑联系方式：0571-81110356</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质疑邮箱：jdkh@qszb.net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名称：浙江省财政厅政府采购监管处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地址：杭州市环城西路37号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传真：/</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联系人：倪文良、吴聪瑜</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监督投诉电话：0571-87057615、87058489</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lang w:eastAsia="zh-CN"/>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若对项目采购电子交易系统操作有疑问，可登录政采云（https://www.zcygov.cn/），点击右侧咨询小采，获取采小蜜智能服务管家帮助，或拨打政采云服务热线400-881-7190获取热线服务帮助</w:t>
      </w:r>
      <w:r>
        <w:rPr>
          <w:rFonts w:hint="eastAsia" w:ascii="仿宋" w:hAnsi="仿宋" w:eastAsia="仿宋" w:cs="仿宋"/>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rPr>
      </w:pPr>
      <w:r>
        <w:rPr>
          <w:rFonts w:hint="eastAsia" w:ascii="仿宋" w:hAnsi="仿宋" w:eastAsia="仿宋" w:cs="仿宋"/>
          <w:szCs w:val="21"/>
        </w:rPr>
        <w:t>CA问题联系电话（人工）：汇信CA400-888-4636；天谷CA400-087-8198。</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hint="eastAsia" w:ascii="仿宋" w:hAnsi="仿宋" w:eastAsia="仿宋" w:cs="仿宋"/>
          <w:b/>
          <w:bCs/>
          <w:sz w:val="32"/>
          <w:szCs w:val="32"/>
        </w:rPr>
      </w:pPr>
      <w:r>
        <w:rPr>
          <w:rFonts w:hint="eastAsia" w:ascii="仿宋" w:hAnsi="仿宋" w:eastAsia="仿宋" w:cs="仿宋"/>
          <w:szCs w:val="21"/>
        </w:rPr>
        <w:br w:type="page"/>
      </w:r>
      <w:r>
        <w:rPr>
          <w:rFonts w:hint="eastAsia" w:ascii="仿宋" w:hAnsi="仿宋" w:eastAsia="仿宋" w:cs="仿宋"/>
          <w:b/>
          <w:sz w:val="32"/>
          <w:szCs w:val="32"/>
        </w:rPr>
        <w:t xml:space="preserve">第二章  </w:t>
      </w:r>
      <w:r>
        <w:rPr>
          <w:rFonts w:hint="eastAsia" w:ascii="仿宋" w:hAnsi="仿宋" w:eastAsia="仿宋" w:cs="仿宋"/>
          <w:b/>
          <w:bCs/>
          <w:sz w:val="32"/>
          <w:szCs w:val="32"/>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szCs w:val="21"/>
        </w:rPr>
      </w:pPr>
      <w:r>
        <w:rPr>
          <w:rFonts w:hint="eastAsia" w:ascii="仿宋" w:hAnsi="仿宋" w:eastAsia="仿宋" w:cs="仿宋"/>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86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hint="eastAsia" w:ascii="仿宋" w:hAnsi="仿宋" w:eastAsia="仿宋" w:cs="仿宋"/>
                <w:b/>
                <w:bCs/>
                <w:sz w:val="21"/>
                <w:szCs w:val="21"/>
              </w:rPr>
            </w:pPr>
            <w:bookmarkStart w:id="32" w:name="_Hlk45005599"/>
            <w:r>
              <w:rPr>
                <w:rFonts w:hint="eastAsia" w:ascii="仿宋" w:hAnsi="仿宋" w:eastAsia="仿宋" w:cs="仿宋"/>
                <w:b/>
                <w:bCs/>
                <w:sz w:val="21"/>
                <w:szCs w:val="21"/>
              </w:rPr>
              <w:t>序号</w:t>
            </w:r>
          </w:p>
        </w:tc>
        <w:tc>
          <w:tcPr>
            <w:tcW w:w="286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政策名称</w:t>
            </w:r>
          </w:p>
        </w:tc>
        <w:tc>
          <w:tcPr>
            <w:tcW w:w="5984"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1</w:t>
            </w:r>
          </w:p>
        </w:tc>
        <w:tc>
          <w:tcPr>
            <w:tcW w:w="286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政府采购进口产品</w:t>
            </w:r>
          </w:p>
        </w:tc>
        <w:tc>
          <w:tcPr>
            <w:tcW w:w="5984"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2</w:t>
            </w:r>
          </w:p>
        </w:tc>
        <w:tc>
          <w:tcPr>
            <w:tcW w:w="286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政府强制采购节能产品</w:t>
            </w:r>
          </w:p>
        </w:tc>
        <w:tc>
          <w:tcPr>
            <w:tcW w:w="5984" w:type="dxa"/>
            <w:vAlign w:val="center"/>
          </w:tcPr>
          <w:p>
            <w:pPr>
              <w:rPr>
                <w:rFonts w:hint="eastAsia" w:ascii="仿宋" w:hAnsi="仿宋" w:eastAsia="仿宋" w:cs="仿宋"/>
                <w:sz w:val="21"/>
                <w:szCs w:val="21"/>
              </w:rPr>
            </w:pPr>
            <w:r>
              <w:rPr>
                <w:rFonts w:hint="eastAsia" w:ascii="仿宋" w:hAnsi="仿宋" w:eastAsia="仿宋" w:cs="仿宋"/>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3</w:t>
            </w:r>
          </w:p>
        </w:tc>
        <w:tc>
          <w:tcPr>
            <w:tcW w:w="286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政府优先采购节能、环保产品</w:t>
            </w:r>
          </w:p>
        </w:tc>
        <w:tc>
          <w:tcPr>
            <w:tcW w:w="5984" w:type="dxa"/>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4</w:t>
            </w:r>
          </w:p>
        </w:tc>
        <w:tc>
          <w:tcPr>
            <w:tcW w:w="286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政府采购支持创新发展</w:t>
            </w:r>
          </w:p>
        </w:tc>
        <w:tc>
          <w:tcPr>
            <w:tcW w:w="5984" w:type="dxa"/>
            <w:vAlign w:val="center"/>
          </w:tcPr>
          <w:p>
            <w:pPr>
              <w:rPr>
                <w:rFonts w:hint="eastAsia" w:ascii="仿宋" w:hAnsi="仿宋" w:eastAsia="仿宋" w:cs="仿宋"/>
                <w:sz w:val="21"/>
                <w:szCs w:val="21"/>
              </w:rPr>
            </w:pPr>
            <w:r>
              <w:rPr>
                <w:rFonts w:hint="eastAsia" w:ascii="仿宋" w:hAnsi="仿宋" w:eastAsia="仿宋" w:cs="仿宋"/>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w:t>
            </w:r>
          </w:p>
        </w:tc>
        <w:tc>
          <w:tcPr>
            <w:tcW w:w="2860"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政府采购促进中小企业发展</w:t>
            </w:r>
          </w:p>
        </w:tc>
        <w:tc>
          <w:tcPr>
            <w:tcW w:w="5984" w:type="dxa"/>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提供材料详见招标文件第六章“</w:t>
            </w:r>
            <w:r>
              <w:rPr>
                <w:rFonts w:hint="eastAsia" w:ascii="仿宋" w:hAnsi="仿宋" w:eastAsia="仿宋" w:cs="仿宋"/>
                <w:sz w:val="21"/>
                <w:szCs w:val="21"/>
                <w:highlight w:val="none"/>
                <w:lang w:val="en-US" w:eastAsia="zh-CN"/>
              </w:rPr>
              <w:t>报价文件</w:t>
            </w:r>
            <w:r>
              <w:rPr>
                <w:rFonts w:hint="eastAsia" w:ascii="仿宋" w:hAnsi="仿宋" w:eastAsia="仿宋" w:cs="仿宋"/>
                <w:sz w:val="21"/>
                <w:szCs w:val="21"/>
                <w:highlight w:val="none"/>
              </w:rPr>
              <w:t>”</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本项目采购标的</w:t>
            </w:r>
            <w:r>
              <w:rPr>
                <w:rFonts w:hint="eastAsia" w:ascii="仿宋" w:hAnsi="仿宋" w:eastAsia="仿宋" w:cs="仿宋"/>
                <w:sz w:val="21"/>
                <w:szCs w:val="21"/>
                <w:highlight w:val="none"/>
                <w:lang w:val="en-US" w:eastAsia="zh-CN"/>
              </w:rPr>
              <w:t>为服务</w:t>
            </w:r>
            <w:r>
              <w:rPr>
                <w:rFonts w:hint="eastAsia" w:ascii="仿宋" w:hAnsi="仿宋" w:eastAsia="仿宋" w:cs="仿宋"/>
                <w:sz w:val="21"/>
                <w:szCs w:val="21"/>
                <w:highlight w:val="none"/>
              </w:rPr>
              <w:t>，采购标的对应的中小企业划分标准所属行业</w:t>
            </w:r>
            <w:r>
              <w:rPr>
                <w:rFonts w:hint="eastAsia" w:ascii="仿宋" w:hAnsi="仿宋" w:eastAsia="仿宋" w:cs="仿宋"/>
                <w:sz w:val="21"/>
                <w:szCs w:val="21"/>
                <w:highlight w:val="none"/>
                <w:lang w:val="en-US" w:eastAsia="zh-CN"/>
              </w:rPr>
              <w:t>为</w:t>
            </w:r>
            <w:r>
              <w:rPr>
                <w:rFonts w:hint="eastAsia" w:ascii="仿宋" w:hAnsi="仿宋" w:eastAsia="仿宋" w:cs="仿宋"/>
                <w:b/>
                <w:bCs/>
                <w:sz w:val="21"/>
                <w:szCs w:val="21"/>
                <w:highlight w:val="none"/>
                <w:lang w:val="en-US" w:eastAsia="zh-CN"/>
              </w:rPr>
              <w:t>其他未列明行业，</w:t>
            </w:r>
            <w:r>
              <w:rPr>
                <w:rFonts w:hint="eastAsia" w:ascii="仿宋" w:hAnsi="仿宋" w:eastAsia="仿宋" w:cs="仿宋"/>
                <w:b/>
                <w:bCs/>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6</w:t>
            </w:r>
          </w:p>
        </w:tc>
        <w:tc>
          <w:tcPr>
            <w:tcW w:w="286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政府采购支持监狱企业发展</w:t>
            </w:r>
          </w:p>
        </w:tc>
        <w:tc>
          <w:tcPr>
            <w:tcW w:w="5984" w:type="dxa"/>
            <w:vAlign w:val="center"/>
          </w:tcPr>
          <w:p>
            <w:pPr>
              <w:rPr>
                <w:rFonts w:hint="eastAsia" w:ascii="仿宋" w:hAnsi="仿宋" w:eastAsia="仿宋" w:cs="仿宋"/>
                <w:sz w:val="21"/>
                <w:szCs w:val="21"/>
              </w:rPr>
            </w:pPr>
            <w:r>
              <w:rPr>
                <w:rFonts w:hint="eastAsia" w:ascii="仿宋" w:hAnsi="仿宋" w:eastAsia="仿宋" w:cs="仿宋"/>
                <w:szCs w:val="21"/>
                <w:highlight w:val="none"/>
                <w:lang w:val="en-US" w:eastAsia="zh-CN"/>
              </w:rPr>
              <w:t>视同小微企业，</w:t>
            </w:r>
            <w:r>
              <w:rPr>
                <w:rFonts w:hint="eastAsia" w:ascii="仿宋" w:hAnsi="仿宋" w:eastAsia="仿宋" w:cs="仿宋"/>
                <w:szCs w:val="21"/>
                <w:highlight w:val="none"/>
              </w:rPr>
              <w:t>提供材料详见招标文件第六章“</w:t>
            </w:r>
            <w:r>
              <w:rPr>
                <w:rFonts w:hint="eastAsia" w:ascii="仿宋" w:hAnsi="仿宋" w:eastAsia="仿宋" w:cs="仿宋"/>
                <w:szCs w:val="21"/>
                <w:highlight w:val="none"/>
                <w:lang w:val="en-US" w:eastAsia="zh-CN"/>
              </w:rPr>
              <w:t>报价</w:t>
            </w:r>
            <w:r>
              <w:rPr>
                <w:rFonts w:hint="eastAsia" w:ascii="仿宋" w:hAnsi="仿宋" w:eastAsia="仿宋" w:cs="仿宋"/>
                <w:szCs w:val="21"/>
                <w:highlight w:val="none"/>
              </w:rPr>
              <w:t>文件”</w:t>
            </w:r>
            <w:r>
              <w:rPr>
                <w:rFonts w:hint="eastAsia" w:ascii="仿宋" w:hAnsi="仿宋" w:eastAsia="仿宋" w:cs="仿宋"/>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7</w:t>
            </w:r>
          </w:p>
        </w:tc>
        <w:tc>
          <w:tcPr>
            <w:tcW w:w="286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政府采购促进残疾人就业</w:t>
            </w:r>
          </w:p>
        </w:tc>
        <w:tc>
          <w:tcPr>
            <w:tcW w:w="5984" w:type="dxa"/>
            <w:vAlign w:val="center"/>
          </w:tcPr>
          <w:p>
            <w:pPr>
              <w:rPr>
                <w:rFonts w:hint="eastAsia" w:ascii="仿宋" w:hAnsi="仿宋" w:eastAsia="仿宋" w:cs="仿宋"/>
                <w:sz w:val="21"/>
                <w:szCs w:val="21"/>
              </w:rPr>
            </w:pPr>
            <w:r>
              <w:rPr>
                <w:rFonts w:hint="eastAsia" w:ascii="仿宋" w:hAnsi="仿宋" w:eastAsia="仿宋" w:cs="仿宋"/>
                <w:szCs w:val="21"/>
                <w:highlight w:val="none"/>
                <w:lang w:val="en-US" w:eastAsia="zh-CN"/>
              </w:rPr>
              <w:t>视同小微企业，</w:t>
            </w:r>
            <w:r>
              <w:rPr>
                <w:rFonts w:hint="eastAsia" w:ascii="仿宋" w:hAnsi="仿宋" w:eastAsia="仿宋" w:cs="仿宋"/>
                <w:szCs w:val="21"/>
                <w:highlight w:val="none"/>
              </w:rPr>
              <w:t>提供材料详见招标文件第六章“</w:t>
            </w:r>
            <w:r>
              <w:rPr>
                <w:rFonts w:hint="eastAsia" w:ascii="仿宋" w:hAnsi="仿宋" w:eastAsia="仿宋" w:cs="仿宋"/>
                <w:szCs w:val="21"/>
                <w:highlight w:val="none"/>
                <w:lang w:val="en-US" w:eastAsia="zh-CN"/>
              </w:rPr>
              <w:t>报价</w:t>
            </w:r>
            <w:r>
              <w:rPr>
                <w:rFonts w:hint="eastAsia" w:ascii="仿宋" w:hAnsi="仿宋" w:eastAsia="仿宋" w:cs="仿宋"/>
                <w:szCs w:val="21"/>
                <w:highlight w:val="none"/>
              </w:rPr>
              <w:t>文件”</w:t>
            </w:r>
            <w:r>
              <w:rPr>
                <w:rFonts w:hint="eastAsia" w:ascii="仿宋" w:hAnsi="仿宋" w:eastAsia="仿宋" w:cs="仿宋"/>
                <w:szCs w:val="21"/>
                <w:highlight w:val="none"/>
                <w:lang w:eastAsia="zh-CN"/>
              </w:rPr>
              <w:t>。</w:t>
            </w:r>
          </w:p>
        </w:tc>
      </w:tr>
      <w:bookmarkEnd w:id="32"/>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eastAsia" w:ascii="仿宋" w:hAnsi="仿宋" w:eastAsia="仿宋" w:cs="仿宋"/>
          <w:b/>
          <w:spacing w:val="-4"/>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rPr>
      </w:pPr>
      <w:r>
        <w:rPr>
          <w:rFonts w:hint="eastAsia" w:ascii="仿宋" w:hAnsi="仿宋" w:eastAsia="仿宋" w:cs="仿宋"/>
          <w:b/>
          <w:szCs w:val="21"/>
        </w:rPr>
        <w:t>二、采购资金的支付方式、时间、条件</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支付方式</w:t>
            </w:r>
          </w:p>
        </w:tc>
        <w:tc>
          <w:tcPr>
            <w:tcW w:w="65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支付时间及条件</w:t>
            </w:r>
          </w:p>
        </w:tc>
        <w:tc>
          <w:tcPr>
            <w:tcW w:w="65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合同生效以及具备实施条件后7个工作日内，</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lang w:val="zh-CN"/>
              </w:rPr>
              <w:t>向</w:t>
            </w:r>
            <w:r>
              <w:rPr>
                <w:rFonts w:hint="eastAsia" w:ascii="仿宋" w:hAnsi="仿宋" w:eastAsia="仿宋" w:cs="仿宋"/>
                <w:sz w:val="21"/>
                <w:szCs w:val="21"/>
                <w:highlight w:val="none"/>
                <w:lang w:val="en-US" w:eastAsia="zh-CN"/>
              </w:rPr>
              <w:t>中标人</w:t>
            </w:r>
            <w:r>
              <w:rPr>
                <w:rFonts w:hint="eastAsia" w:ascii="仿宋" w:hAnsi="仿宋" w:eastAsia="仿宋" w:cs="仿宋"/>
                <w:sz w:val="21"/>
                <w:szCs w:val="21"/>
                <w:highlight w:val="none"/>
                <w:lang w:val="zh-CN"/>
              </w:rPr>
              <w:t>支付合同总价金额的70%作为预付款；项目验收合格后7个工作日内，</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lang w:val="zh-CN"/>
              </w:rPr>
              <w:t>向</w:t>
            </w:r>
            <w:r>
              <w:rPr>
                <w:rFonts w:hint="eastAsia" w:ascii="仿宋" w:hAnsi="仿宋" w:eastAsia="仿宋" w:cs="仿宋"/>
                <w:sz w:val="21"/>
                <w:szCs w:val="21"/>
                <w:highlight w:val="none"/>
                <w:lang w:val="en-US" w:eastAsia="zh-CN"/>
              </w:rPr>
              <w:t>中标人</w:t>
            </w:r>
            <w:r>
              <w:rPr>
                <w:rFonts w:hint="eastAsia" w:ascii="仿宋" w:hAnsi="仿宋" w:eastAsia="仿宋" w:cs="仿宋"/>
                <w:sz w:val="21"/>
                <w:szCs w:val="21"/>
                <w:highlight w:val="none"/>
                <w:lang w:val="zh-CN"/>
              </w:rPr>
              <w:t>支付合同剩余价款。</w:t>
            </w:r>
          </w:p>
          <w:p>
            <w:pPr>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lang w:val="zh-CN"/>
              </w:rPr>
              <w:t>付款前，</w:t>
            </w:r>
            <w:r>
              <w:rPr>
                <w:rFonts w:hint="eastAsia" w:ascii="仿宋" w:hAnsi="仿宋" w:eastAsia="仿宋" w:cs="仿宋"/>
                <w:sz w:val="21"/>
                <w:szCs w:val="21"/>
                <w:highlight w:val="none"/>
                <w:lang w:val="en-US" w:eastAsia="zh-CN"/>
              </w:rPr>
              <w:t>中标人</w:t>
            </w:r>
            <w:r>
              <w:rPr>
                <w:rFonts w:hint="eastAsia" w:ascii="仿宋" w:hAnsi="仿宋" w:eastAsia="仿宋" w:cs="仿宋"/>
                <w:sz w:val="21"/>
                <w:szCs w:val="21"/>
                <w:highlight w:val="none"/>
                <w:lang w:val="zh-CN"/>
              </w:rPr>
              <w:t>应开具对应金额的发票，否则</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lang w:val="zh-CN"/>
              </w:rPr>
              <w:t>有权延迟付款，且不视为</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lang w:val="zh-CN"/>
              </w:rPr>
              <w:t>违约。</w:t>
            </w:r>
          </w:p>
          <w:p>
            <w:pPr>
              <w:rPr>
                <w:rFonts w:hint="eastAsia" w:ascii="仿宋" w:hAnsi="仿宋" w:eastAsia="仿宋" w:cs="仿宋"/>
                <w:highlight w:val="none"/>
              </w:rPr>
            </w:pPr>
            <w:r>
              <w:rPr>
                <w:rFonts w:hint="eastAsia" w:ascii="仿宋" w:hAnsi="仿宋" w:eastAsia="仿宋" w:cs="仿宋"/>
                <w:b/>
                <w:bCs/>
                <w:sz w:val="18"/>
                <w:szCs w:val="18"/>
                <w:highlight w:val="none"/>
                <w:lang w:val="en-US" w:eastAsia="zh-CN"/>
              </w:rPr>
              <w:t>备注：</w:t>
            </w:r>
            <w:r>
              <w:rPr>
                <w:rFonts w:hint="eastAsia" w:ascii="仿宋" w:hAnsi="仿宋" w:eastAsia="仿宋" w:cs="仿宋"/>
                <w:b/>
                <w:bCs/>
                <w:sz w:val="18"/>
                <w:szCs w:val="18"/>
                <w:highlight w:val="none"/>
              </w:rPr>
              <w:t>在签订合同时，</w:t>
            </w:r>
            <w:r>
              <w:rPr>
                <w:rFonts w:hint="eastAsia" w:ascii="仿宋" w:hAnsi="仿宋" w:eastAsia="仿宋" w:cs="仿宋"/>
                <w:b/>
                <w:bCs/>
                <w:sz w:val="18"/>
                <w:szCs w:val="18"/>
                <w:highlight w:val="none"/>
                <w:lang w:val="en-US" w:eastAsia="zh-CN"/>
              </w:rPr>
              <w:t>中标人</w:t>
            </w:r>
            <w:r>
              <w:rPr>
                <w:rFonts w:hint="eastAsia" w:ascii="仿宋" w:hAnsi="仿宋" w:eastAsia="仿宋" w:cs="仿宋"/>
                <w:b/>
                <w:bCs/>
                <w:sz w:val="18"/>
                <w:szCs w:val="18"/>
                <w:highlight w:val="none"/>
              </w:rPr>
              <w:t>明确表示无需预付款或者主动要求降低预付款比例的，可降低预付款比例。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履约保证金</w:t>
            </w:r>
          </w:p>
        </w:tc>
        <w:tc>
          <w:tcPr>
            <w:tcW w:w="65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无</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eastAsia" w:ascii="仿宋" w:hAnsi="仿宋" w:eastAsia="仿宋" w:cs="仿宋"/>
          <w:spacing w:val="-4"/>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1"/>
        <w:rPr>
          <w:rFonts w:hint="eastAsia" w:ascii="仿宋" w:hAnsi="仿宋" w:eastAsia="仿宋" w:cs="仿宋"/>
          <w:b/>
          <w:sz w:val="21"/>
          <w:szCs w:val="21"/>
        </w:rPr>
      </w:pPr>
      <w:r>
        <w:rPr>
          <w:rFonts w:hint="eastAsia" w:ascii="仿宋" w:hAnsi="仿宋" w:eastAsia="仿宋" w:cs="仿宋"/>
          <w:b/>
          <w:sz w:val="21"/>
          <w:szCs w:val="21"/>
        </w:rPr>
        <w:t>三、服务要求</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rPr>
        <w:t>1.需执行的国家相关标准、行业标准、地方标准或者其他标准、规范：</w:t>
      </w:r>
      <w:r>
        <w:rPr>
          <w:rFonts w:hint="eastAsia" w:ascii="仿宋" w:hAnsi="仿宋" w:eastAsia="仿宋" w:cs="仿宋"/>
          <w:b w:val="0"/>
          <w:bCs w:val="0"/>
          <w:sz w:val="21"/>
          <w:szCs w:val="21"/>
          <w:lang w:val="en-US" w:eastAsia="zh-CN"/>
        </w:rPr>
        <w:t>详见3.需满足的服务要求</w:t>
      </w:r>
      <w:r>
        <w:rPr>
          <w:rFonts w:hint="eastAsia" w:ascii="仿宋" w:hAnsi="仿宋" w:eastAsia="仿宋" w:cs="仿宋"/>
          <w:b w:val="0"/>
          <w:bCs w:val="0"/>
          <w:sz w:val="21"/>
          <w:szCs w:val="21"/>
          <w:lang w:eastAsia="zh-CN"/>
        </w:rPr>
        <w:t>；</w:t>
      </w:r>
    </w:p>
    <w:p>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2.需实现的功能或者目标：</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 xml:space="preserve">2.1 </w:t>
      </w:r>
      <w:r>
        <w:rPr>
          <w:rFonts w:hint="eastAsia" w:ascii="仿宋" w:hAnsi="仿宋" w:eastAsia="仿宋" w:cs="仿宋"/>
          <w:b w:val="0"/>
          <w:bCs w:val="0"/>
          <w:sz w:val="21"/>
          <w:szCs w:val="21"/>
        </w:rPr>
        <w:t>主要依托于</w:t>
      </w:r>
      <w:r>
        <w:rPr>
          <w:rFonts w:hint="eastAsia" w:ascii="仿宋" w:hAnsi="仿宋" w:eastAsia="仿宋" w:cs="仿宋"/>
          <w:b w:val="0"/>
          <w:bCs w:val="0"/>
          <w:sz w:val="21"/>
          <w:szCs w:val="21"/>
          <w:lang w:val="en-US" w:eastAsia="zh-CN"/>
        </w:rPr>
        <w:t>采购人</w:t>
      </w:r>
      <w:r>
        <w:rPr>
          <w:rFonts w:hint="eastAsia" w:ascii="仿宋" w:hAnsi="仿宋" w:eastAsia="仿宋" w:cs="仿宋"/>
          <w:b w:val="0"/>
          <w:bCs w:val="0"/>
          <w:sz w:val="21"/>
          <w:szCs w:val="21"/>
        </w:rPr>
        <w:t>提供的网络交易监管平台，在确保数据信息安全的前提下，提供网络交易监测全流程运营服务，包括采集爬虫配置、业务模型配置、数据审核、数据分析、编制上报监测报告等</w:t>
      </w:r>
      <w:r>
        <w:rPr>
          <w:rFonts w:hint="eastAsia" w:ascii="仿宋" w:hAnsi="仿宋" w:eastAsia="仿宋" w:cs="仿宋"/>
          <w:b w:val="0"/>
          <w:bCs w:val="0"/>
          <w:sz w:val="21"/>
          <w:szCs w:val="21"/>
          <w:lang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 xml:space="preserve">2.2 </w:t>
      </w:r>
      <w:r>
        <w:rPr>
          <w:rFonts w:hint="eastAsia" w:ascii="仿宋" w:hAnsi="仿宋" w:eastAsia="仿宋" w:cs="仿宋"/>
          <w:b w:val="0"/>
          <w:bCs w:val="0"/>
          <w:sz w:val="21"/>
          <w:szCs w:val="21"/>
        </w:rPr>
        <w:t>努力提升网络市场监管服务水平，全力打造促进网络经济持续快速健康发展的良好营商环境</w:t>
      </w:r>
      <w:r>
        <w:rPr>
          <w:rFonts w:hint="eastAsia" w:ascii="仿宋" w:hAnsi="仿宋" w:eastAsia="仿宋" w:cs="仿宋"/>
          <w:b w:val="0"/>
          <w:bCs w:val="0"/>
          <w:sz w:val="21"/>
          <w:szCs w:val="21"/>
          <w:lang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
          <w:bCs/>
          <w:sz w:val="21"/>
          <w:szCs w:val="21"/>
          <w:lang w:val="en-US" w:eastAsia="zh-CN"/>
        </w:rPr>
      </w:pPr>
      <w:r>
        <w:rPr>
          <w:rFonts w:hint="eastAsia" w:ascii="仿宋" w:hAnsi="仿宋" w:eastAsia="仿宋" w:cs="仿宋"/>
          <w:b w:val="0"/>
          <w:bCs w:val="0"/>
          <w:sz w:val="21"/>
          <w:szCs w:val="21"/>
          <w:lang w:val="en-US" w:eastAsia="zh-CN"/>
        </w:rPr>
        <w:t xml:space="preserve">2.3 </w:t>
      </w:r>
      <w:r>
        <w:rPr>
          <w:rFonts w:hint="eastAsia" w:ascii="仿宋" w:hAnsi="仿宋" w:eastAsia="仿宋" w:cs="仿宋"/>
          <w:b w:val="0"/>
          <w:bCs w:val="0"/>
          <w:sz w:val="21"/>
          <w:szCs w:val="21"/>
        </w:rPr>
        <w:t>利用集聚的电子商务网络交易核心数据，运用大数据和人工智能等先进技术，实现网络交易违法行为的精准发现精准打击</w:t>
      </w:r>
      <w:r>
        <w:rPr>
          <w:rFonts w:hint="eastAsia" w:ascii="仿宋" w:hAnsi="仿宋" w:eastAsia="仿宋" w:cs="仿宋"/>
          <w:b w:val="0"/>
          <w:bCs w:val="0"/>
          <w:sz w:val="21"/>
          <w:szCs w:val="21"/>
          <w:lang w:eastAsia="zh-CN"/>
        </w:rPr>
        <w:t>。</w:t>
      </w:r>
    </w:p>
    <w:p>
      <w:pPr>
        <w:pStyle w:val="38"/>
        <w:keepNext w:val="0"/>
        <w:keepLines w:val="0"/>
        <w:pageBreakBefore w:val="0"/>
        <w:widowControl w:val="0"/>
        <w:kinsoku/>
        <w:wordWrap/>
        <w:overflowPunct/>
        <w:topLinePunct w:val="0"/>
        <w:autoSpaceDE w:val="0"/>
        <w:autoSpaceDN w:val="0"/>
        <w:bidi w:val="0"/>
        <w:adjustRightInd w:val="0"/>
        <w:snapToGrid/>
        <w:spacing w:line="288" w:lineRule="auto"/>
        <w:ind w:firstLine="422" w:firstLineChars="200"/>
        <w:textAlignment w:val="auto"/>
        <w:rPr>
          <w:rFonts w:hint="eastAsia" w:ascii="仿宋" w:hAnsi="仿宋" w:eastAsia="仿宋" w:cs="仿宋"/>
          <w:b/>
          <w:bCs/>
          <w:sz w:val="21"/>
          <w:szCs w:val="21"/>
        </w:rPr>
      </w:pPr>
      <w:r>
        <w:rPr>
          <w:rFonts w:hint="eastAsia" w:ascii="仿宋" w:hAnsi="仿宋" w:eastAsia="仿宋" w:cs="仿宋"/>
          <w:b/>
          <w:bCs/>
          <w:sz w:val="21"/>
          <w:szCs w:val="21"/>
        </w:rPr>
        <w:t>3.需满足的服务要求：</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 服务期：自合同签订生效之日起1年；</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 主要服务内容</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对监测数据进行审核</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针对涉嫌违法违规商品数据的监测数据，在系统自动审核的基础上，对照相应法条完成涉嫌虚假宣传、价格欺诈、侵权、销售禁限售商品、传销等违法线索的人工初审、复审</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2</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违法线索固证和移送</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使用区块链固证系统对违法线索进行固证，根据</w:t>
      </w:r>
      <w:r>
        <w:rPr>
          <w:rFonts w:hint="eastAsia" w:ascii="仿宋" w:hAnsi="仿宋" w:eastAsia="仿宋" w:cs="仿宋"/>
          <w:sz w:val="21"/>
          <w:szCs w:val="21"/>
          <w:lang w:val="en-US" w:eastAsia="zh-CN"/>
        </w:rPr>
        <w:t>监管部门</w:t>
      </w:r>
      <w:r>
        <w:rPr>
          <w:rFonts w:hint="default" w:ascii="仿宋" w:hAnsi="仿宋" w:eastAsia="仿宋" w:cs="仿宋"/>
          <w:sz w:val="21"/>
          <w:szCs w:val="21"/>
          <w:lang w:val="en-US" w:eastAsia="zh-CN"/>
        </w:rPr>
        <w:t>要求对审核整编后的违法线索进行派送分流</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收集分析落地处置情况</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归档保存相关资料</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协助主管及其他监管部门需要配合完成的相关事宜</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3</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根据数据分析结果形成日常监测报告和专项报告</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周报：每周末完成</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每周一提交前一周各网络交易平台监测情况，对过去一周违法线索的情况进行动态趋势分析，发现新问题</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对问题发展趋势进行预测，供监管部门参考</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月报：2个工作日内完成</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每期月报</w:t>
      </w:r>
      <w:r>
        <w:rPr>
          <w:rFonts w:hint="eastAsia" w:ascii="仿宋" w:hAnsi="仿宋" w:eastAsia="仿宋" w:cs="仿宋"/>
          <w:sz w:val="21"/>
          <w:szCs w:val="21"/>
          <w:lang w:val="en-US" w:eastAsia="zh-CN"/>
        </w:rPr>
        <w:t>均</w:t>
      </w:r>
      <w:r>
        <w:rPr>
          <w:rFonts w:hint="default" w:ascii="仿宋" w:hAnsi="仿宋" w:eastAsia="仿宋" w:cs="仿宋"/>
          <w:sz w:val="21"/>
          <w:szCs w:val="21"/>
          <w:lang w:val="en-US" w:eastAsia="zh-CN"/>
        </w:rPr>
        <w:t>需要对平台监测的总体情况</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各类违法行为及发生平台的情况进行核查统计、对比分析，通过对比分析发现苗头性、趋势性问题</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并对监管重点等提出建议和意见</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季报：3个工作日内完成</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每季度对网络交易监测情况进行分析</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提交季度分析报告</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使监管部门在每个时间段清楚了解网络交易市场的变化和监管工作的成效，同时清楚网络交易存在的问题和进一步工作的方向</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年报：</w:t>
      </w: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周内完成</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年报是全年的网络交易监测报告，对一年中网络交易监测情况、违法情况、线索移交和办理情况进行统计、分析和梳理，为监管工作提供科学、规范的年度监测成果，为监测平台更加智能、高效运行提供方案支撑</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专项报告：3个工作日内完成</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专项报告是对某个热点问题或某类别开展专项监测基础上形成的监测结果，利用系统数据和人工收集数据形成监测报告，包括违法描述、截图</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固证信息等内容</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对专题网络商品的发布情况、违法情形进行细致深入的分析</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发现存在的问题，从而有助于监管部门深入了解具体行业或类别线上交易活动的整体情况。</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3.3 </w:t>
      </w:r>
      <w:r>
        <w:rPr>
          <w:rFonts w:hint="default" w:ascii="仿宋" w:hAnsi="仿宋" w:eastAsia="仿宋" w:cs="仿宋"/>
          <w:sz w:val="21"/>
          <w:szCs w:val="21"/>
          <w:lang w:val="en-US" w:eastAsia="zh-CN"/>
        </w:rPr>
        <w:t>基本要求</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（1）熟悉掌握</w:t>
      </w:r>
      <w:r>
        <w:rPr>
          <w:rFonts w:hint="default" w:ascii="仿宋" w:hAnsi="仿宋" w:eastAsia="仿宋" w:cs="仿宋"/>
          <w:sz w:val="21"/>
          <w:szCs w:val="21"/>
          <w:lang w:val="en-US" w:eastAsia="zh-CN"/>
        </w:rPr>
        <w:t>各电商平台特性，掌握不少于100个主流电商平台的商品信息特性并能够进行快速审核工作</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具有熟练且准确的违法判别商品数据的审核能力，每月审核数据30万条以上</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3</w:t>
      </w:r>
      <w:r>
        <w:rPr>
          <w:rFonts w:hint="eastAsia" w:ascii="仿宋" w:hAnsi="仿宋" w:eastAsia="仿宋" w:cs="仿宋"/>
          <w:sz w:val="21"/>
          <w:szCs w:val="21"/>
          <w:lang w:val="en-US" w:eastAsia="zh-CN"/>
        </w:rPr>
        <w:t>）熟悉掌握</w:t>
      </w:r>
      <w:r>
        <w:rPr>
          <w:rFonts w:hint="default" w:ascii="仿宋" w:hAnsi="仿宋" w:eastAsia="仿宋" w:cs="仿宋"/>
          <w:sz w:val="21"/>
          <w:szCs w:val="21"/>
          <w:lang w:val="en-US" w:eastAsia="zh-CN"/>
        </w:rPr>
        <w:t>省市场监督管理局主体库数据特征，具备每月审核主体数据10万条以上的能力</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4</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对各类需要特殊经营许可的主体数据具备快速审核能力。</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5</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在3个工作日内完成对新需求的响应，对于紧急任务能够在24小时内返回监测报告。</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3.4 具体要求</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具备大数据检索分析平台处置能力</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通过平台的智能分析和处理，将海量数据变成适量数据；</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支持对电商相关的主体、平台、网店、商品等数据进行智能大数据检索，包括但不限于</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支持对电商相关数据按平台、品牌、类目、地域、价格区间等多维度智能检索，支持对结果数据按价格或销量等维度进行智能排序</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支持对商品数据进行人工干预进行违法标记</w:t>
      </w:r>
      <w:r>
        <w:rPr>
          <w:rFonts w:hint="eastAsia" w:ascii="仿宋" w:hAnsi="仿宋" w:eastAsia="仿宋" w:cs="仿宋"/>
          <w:sz w:val="21"/>
          <w:szCs w:val="21"/>
          <w:lang w:val="en-US" w:eastAsia="zh-CN"/>
        </w:rPr>
        <w:t>及</w:t>
      </w:r>
      <w:r>
        <w:rPr>
          <w:rFonts w:hint="default" w:ascii="仿宋" w:hAnsi="仿宋" w:eastAsia="仿宋" w:cs="仿宋"/>
          <w:sz w:val="21"/>
          <w:szCs w:val="21"/>
          <w:lang w:val="en-US" w:eastAsia="zh-CN"/>
        </w:rPr>
        <w:t>对信息公示违规、商品禁售限售、产品质量违规、知识产权侵权、价格违规、虚假宣传、平台违规、主体违规等违法数据进行人工判定；</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平台</w:t>
      </w:r>
      <w:r>
        <w:rPr>
          <w:rFonts w:hint="eastAsia" w:ascii="仿宋" w:hAnsi="仿宋" w:eastAsia="仿宋" w:cs="仿宋"/>
          <w:sz w:val="21"/>
          <w:szCs w:val="21"/>
          <w:lang w:val="en-US" w:eastAsia="zh-CN"/>
        </w:rPr>
        <w:t>具有</w:t>
      </w:r>
      <w:r>
        <w:rPr>
          <w:rFonts w:hint="default" w:ascii="仿宋" w:hAnsi="仿宋" w:eastAsia="仿宋" w:cs="仿宋"/>
          <w:sz w:val="21"/>
          <w:szCs w:val="21"/>
          <w:lang w:val="en-US" w:eastAsia="zh-CN"/>
        </w:rPr>
        <w:t>派发数据统计的功能</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提供各地线索的可视化分析</w:t>
      </w:r>
      <w:r>
        <w:rPr>
          <w:rFonts w:hint="eastAsia" w:ascii="仿宋" w:hAnsi="仿宋" w:eastAsia="仿宋" w:cs="仿宋"/>
          <w:sz w:val="21"/>
          <w:szCs w:val="21"/>
          <w:lang w:val="en-US" w:eastAsia="zh-CN"/>
        </w:rPr>
        <w:t>及</w:t>
      </w:r>
      <w:r>
        <w:rPr>
          <w:rFonts w:hint="default" w:ascii="仿宋" w:hAnsi="仿宋" w:eastAsia="仿宋" w:cs="仿宋"/>
          <w:sz w:val="21"/>
          <w:szCs w:val="21"/>
          <w:lang w:val="en-US" w:eastAsia="zh-CN"/>
        </w:rPr>
        <w:t>违法线索按地域、批次的统计分析</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支持对电商相关数据进行按平台、类目、地域、价格等多维度进行查询、统计及可视化分析，支持导出大数据检索结果数据</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支持导出人工干预违法标记数据等。</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2</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具备线索审核处置能力</w:t>
      </w:r>
      <w:r>
        <w:rPr>
          <w:rFonts w:hint="eastAsia" w:ascii="仿宋" w:hAnsi="仿宋" w:eastAsia="仿宋" w:cs="仿宋"/>
          <w:sz w:val="21"/>
          <w:szCs w:val="21"/>
          <w:lang w:val="en-US" w:eastAsia="zh-CN"/>
        </w:rPr>
        <w:t>：具备</w:t>
      </w:r>
      <w:r>
        <w:rPr>
          <w:rFonts w:hint="default" w:ascii="仿宋" w:hAnsi="仿宋" w:eastAsia="仿宋" w:cs="仿宋"/>
          <w:sz w:val="21"/>
          <w:szCs w:val="21"/>
          <w:lang w:val="en-US" w:eastAsia="zh-CN"/>
        </w:rPr>
        <w:t>统一的线索管理和业务判定能力，支持对信息公示违规、商品禁售限售、产品质量违规、知识产权侵权、价格违规、虚假宣传、平台违规、主体违规等违法数据进行人工判定和审核，确定违法线索、固定违法证据、确定违法行为人的实际经营地，使线索能够流转到全省各地的市场监管部门进行处理。全省各地的市场监管部门可使用省局提供的平台，直接向</w:t>
      </w:r>
      <w:r>
        <w:rPr>
          <w:rFonts w:hint="eastAsia" w:ascii="仿宋" w:hAnsi="仿宋" w:eastAsia="仿宋" w:cs="仿宋"/>
          <w:sz w:val="21"/>
          <w:szCs w:val="21"/>
          <w:lang w:val="en-US" w:eastAsia="zh-CN"/>
        </w:rPr>
        <w:t>中标人</w:t>
      </w:r>
      <w:r>
        <w:rPr>
          <w:rFonts w:hint="default" w:ascii="仿宋" w:hAnsi="仿宋" w:eastAsia="仿宋" w:cs="仿宋"/>
          <w:sz w:val="21"/>
          <w:szCs w:val="21"/>
          <w:lang w:val="en-US" w:eastAsia="zh-CN"/>
        </w:rPr>
        <w:t>发出监测需求，实现针对本地的电商违法线索信息的查询、筛选、分析等</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支持</w:t>
      </w:r>
      <w:r>
        <w:rPr>
          <w:rFonts w:hint="eastAsia" w:ascii="仿宋" w:hAnsi="仿宋" w:eastAsia="仿宋" w:cs="仿宋"/>
          <w:sz w:val="21"/>
          <w:szCs w:val="21"/>
          <w:lang w:val="en-US" w:eastAsia="zh-CN"/>
        </w:rPr>
        <w:t>人工上传违法线索数据及相关截图和文件</w:t>
      </w:r>
      <w:r>
        <w:rPr>
          <w:rFonts w:hint="default" w:ascii="仿宋" w:hAnsi="仿宋" w:eastAsia="仿宋" w:cs="仿宋"/>
          <w:sz w:val="21"/>
          <w:szCs w:val="21"/>
          <w:lang w:val="en-US" w:eastAsia="zh-CN"/>
        </w:rPr>
        <w:t>等</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支持线索数据的导出</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Word、Excel、PDF等多种格式文件</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3</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开展电商经营主体人工比对：协助开展电商经营主体信息比对的数据标准制定和按照省局网络交易监管业务流程开展机器数据之后人工运营比对工作</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4</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提供监测信息报告及数据</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协助开展全省网络交易监管涉嫌违法线索数据标准的制定，负责清洗监测到的网络交易信息</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开展初步判定</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形成数据报告及相关报告监测信息明细数据附件</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5</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具备智能报告平台处置能力</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支持自定义各种类型的报告模版，包括但不限于多种专项监测任务的报告模版、定向监测任务的报告模版、日常监测的报告模版；</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支持生成关于信息公示违规、商品禁售限售、产品质量违规、知识产权侵权、价格违规、虚假宣传、平台违规、主体违规等违法类型的智能报告；</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支持智能报告的导出</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Word、PDF等多种格式文件</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6</w:t>
      </w:r>
      <w:r>
        <w:rPr>
          <w:rFonts w:hint="eastAsia" w:ascii="仿宋" w:hAnsi="仿宋" w:eastAsia="仿宋" w:cs="仿宋"/>
          <w:sz w:val="21"/>
          <w:szCs w:val="21"/>
          <w:lang w:val="en-US" w:eastAsia="zh-CN"/>
        </w:rPr>
        <w:t>）熟悉掌握</w:t>
      </w:r>
      <w:r>
        <w:rPr>
          <w:rFonts w:hint="default" w:ascii="仿宋" w:hAnsi="仿宋" w:eastAsia="仿宋" w:cs="仿宋"/>
          <w:sz w:val="21"/>
          <w:szCs w:val="21"/>
          <w:lang w:val="en-US" w:eastAsia="zh-CN"/>
        </w:rPr>
        <w:t>业务数据的各种违规违法判别逻辑</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熟悉掌握各类网络交易违规违法判别逻辑，包括但不限于信息公示违规、商品禁售限售、产品质量违规、知识产权侵权、价格违规、虚假宣传、平台违规、主体违规等；</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熟悉掌握防疫用品、农资化肥、618活动、双</w:t>
      </w:r>
      <w:r>
        <w:rPr>
          <w:rFonts w:hint="eastAsia" w:ascii="仿宋" w:hAnsi="仿宋" w:eastAsia="仿宋" w:cs="仿宋"/>
          <w:sz w:val="21"/>
          <w:szCs w:val="21"/>
          <w:lang w:val="en-US" w:eastAsia="zh-CN"/>
        </w:rPr>
        <w:t>11</w:t>
      </w:r>
      <w:r>
        <w:rPr>
          <w:rFonts w:hint="default" w:ascii="仿宋" w:hAnsi="仿宋" w:eastAsia="仿宋" w:cs="仿宋"/>
          <w:sz w:val="21"/>
          <w:szCs w:val="21"/>
          <w:lang w:val="en-US" w:eastAsia="zh-CN"/>
        </w:rPr>
        <w:t>活动等专项监测商品的价格监测逻辑，持续监测价格变化趋势</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价格分布情况及违法数据判别</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能够根据政策变动随时调整监测方式及判别违法违规逻辑；</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对于日常监测、定向监测及专项监测的交易信息能够准确并高效判别其虚假宣传行为、产品质量违规、价格违规、知识产权侵权行为等；</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熟悉掌握市场监管部门监管职责范围内的野生动植物违法交易行为监测逻辑和方法</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包括但不限于以下</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市场监管法律规定禁止销售的野生动植物交易商品及禁止在网上销售的野生动植物交易商品；市场监管法律规定限制销售的野生动植物交易商品及限制在网上销售的野生动植物交易商品，包括但不限于应当取得行政许可或备案销售的野生动植物交易商品；实时更新违法模型数据，根据政策变化快速响应调整；</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熟悉掌握电商主体违规</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包括但不限于：主体公示信息是否真实一致</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经营状态是否合法合规</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主体信息公示是否合法合规；</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default" w:ascii="仿宋" w:hAnsi="仿宋" w:eastAsia="仿宋" w:cs="仿宋"/>
          <w:sz w:val="21"/>
          <w:szCs w:val="21"/>
          <w:lang w:val="en-US" w:eastAsia="zh-CN"/>
        </w:rPr>
        <w:t>熟悉掌握主体经营资质违规</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包括但不限于：许可证公示信息是否真实一致</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经营状态是否合法合规</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信息公示是否合法合规；</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r>
        <w:rPr>
          <w:rFonts w:hint="default" w:ascii="仿宋" w:hAnsi="仿宋" w:eastAsia="仿宋" w:cs="仿宋"/>
          <w:sz w:val="21"/>
          <w:szCs w:val="21"/>
          <w:lang w:val="en-US" w:eastAsia="zh-CN"/>
        </w:rPr>
        <w:t>熟悉掌握电商平台违规行为</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包括但不限于平台未履行以下法律法规规定的平台责任：平台规则的公示是否合法合规</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终止网店经营是否公示</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平台内知识产权侵权通知</w:t>
      </w:r>
      <w:r>
        <w:rPr>
          <w:rFonts w:hint="eastAsia" w:ascii="仿宋" w:hAnsi="仿宋" w:eastAsia="仿宋" w:cs="仿宋"/>
          <w:sz w:val="21"/>
          <w:szCs w:val="21"/>
          <w:lang w:val="en-US" w:eastAsia="zh-CN"/>
        </w:rPr>
        <w:t>和</w:t>
      </w:r>
      <w:r>
        <w:rPr>
          <w:rFonts w:hint="default" w:ascii="仿宋" w:hAnsi="仿宋" w:eastAsia="仿宋" w:cs="仿宋"/>
          <w:sz w:val="21"/>
          <w:szCs w:val="21"/>
          <w:lang w:val="en-US" w:eastAsia="zh-CN"/>
        </w:rPr>
        <w:t>声明及处理结果是否公示；</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r>
        <w:rPr>
          <w:rFonts w:hint="default" w:ascii="仿宋" w:hAnsi="仿宋" w:eastAsia="仿宋" w:cs="仿宋"/>
          <w:sz w:val="21"/>
          <w:szCs w:val="21"/>
          <w:lang w:val="en-US" w:eastAsia="zh-CN"/>
        </w:rPr>
        <w:t>对以上违法违规行为的判别符合市场监管业务逻辑且能够根据需求随时调整优化</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按省局要求上报监测报告。</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7</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熟悉市场监管领域相关法律法规</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熟悉并掌握市场监管体系内包含电子商务相关法律法规</w:t>
      </w:r>
      <w:r>
        <w:rPr>
          <w:rFonts w:hint="eastAsia" w:ascii="仿宋" w:hAnsi="仿宋" w:eastAsia="仿宋" w:cs="仿宋"/>
          <w:sz w:val="21"/>
          <w:szCs w:val="21"/>
          <w:lang w:val="en-US" w:eastAsia="zh-CN"/>
        </w:rPr>
        <w:t>，包括</w:t>
      </w:r>
      <w:r>
        <w:rPr>
          <w:rFonts w:hint="default" w:ascii="仿宋" w:hAnsi="仿宋" w:eastAsia="仿宋" w:cs="仿宋"/>
          <w:sz w:val="21"/>
          <w:szCs w:val="21"/>
          <w:lang w:val="en-US" w:eastAsia="zh-CN"/>
        </w:rPr>
        <w:t>但不限于《中华人民共和国公司法》《中华人民共和国商标法》《中华人民共和国广告法》《中华人民共和国消费者权益保护法》《中华人民共和国产品质量法》《中华人民共和国反不正当竞争法》《中华人民共和国价格法》《中华人民共和国电子商务法》《中华人民共和国商标法实施细则》《中华人民共和国食品安全法》《网络交易监督管理办法》《浙江省电子商务条例》《中华人民共和国反垄断法》及《中华人民共和国野生动物保护法》《中华人民共和国渔业法》《中华人民共和野生植物保护条例》《国家重点保护野生动物名录》《长江渔业资源管理规定》《电子烟管理办法》《化妆品监督管理条例》等专项监测相关的禁售限售法律法规和通知公告且违法模型的判别依据、法律依据准确对应上相关法律法规的细则条款</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8</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能够快速响应新增监测需求及监管需求</w:t>
      </w:r>
      <w:r>
        <w:rPr>
          <w:rFonts w:hint="eastAsia" w:ascii="仿宋" w:hAnsi="仿宋" w:eastAsia="仿宋" w:cs="仿宋"/>
          <w:sz w:val="21"/>
          <w:szCs w:val="21"/>
          <w:lang w:val="en-US" w:eastAsia="zh-CN"/>
        </w:rPr>
        <w:t>：能够</w:t>
      </w:r>
      <w:r>
        <w:rPr>
          <w:rFonts w:hint="default" w:ascii="仿宋" w:hAnsi="仿宋" w:eastAsia="仿宋" w:cs="仿宋"/>
          <w:sz w:val="21"/>
          <w:szCs w:val="21"/>
          <w:lang w:val="en-US" w:eastAsia="zh-CN"/>
        </w:rPr>
        <w:t>快速掌握适应新的业务需求，包括但不限于临时性监测任务、突发事件专项监测、新增定向监测等，能够快速响应业务需求并根据业务需求运营整个网络交易监测全流程，包括采集爬虫配置、业务模型配置、数据审核及上报监测报告</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能够在3个工作日内完成对新需求的响应，包括平台的运营配置、数据审核、监测数据的汇总、统计</w:t>
      </w:r>
      <w:r>
        <w:rPr>
          <w:rFonts w:hint="eastAsia" w:ascii="仿宋" w:hAnsi="仿宋" w:eastAsia="仿宋" w:cs="仿宋"/>
          <w:sz w:val="21"/>
          <w:szCs w:val="21"/>
          <w:lang w:val="en-US" w:eastAsia="zh-CN"/>
        </w:rPr>
        <w:t>与</w:t>
      </w:r>
      <w:r>
        <w:rPr>
          <w:rFonts w:hint="default" w:ascii="仿宋" w:hAnsi="仿宋" w:eastAsia="仿宋" w:cs="仿宋"/>
          <w:sz w:val="21"/>
          <w:szCs w:val="21"/>
          <w:lang w:val="en-US" w:eastAsia="zh-CN"/>
        </w:rPr>
        <w:t>分析</w:t>
      </w:r>
      <w:r>
        <w:rPr>
          <w:rFonts w:hint="eastAsia" w:ascii="仿宋" w:hAnsi="仿宋" w:eastAsia="仿宋" w:cs="仿宋"/>
          <w:sz w:val="21"/>
          <w:szCs w:val="21"/>
          <w:lang w:val="en-US" w:eastAsia="zh-CN"/>
        </w:rPr>
        <w:t>及</w:t>
      </w:r>
      <w:r>
        <w:rPr>
          <w:rFonts w:hint="default" w:ascii="仿宋" w:hAnsi="仿宋" w:eastAsia="仿宋" w:cs="仿宋"/>
          <w:sz w:val="21"/>
          <w:szCs w:val="21"/>
          <w:lang w:val="en-US" w:eastAsia="zh-CN"/>
        </w:rPr>
        <w:t>违法违规数据汇总、统计</w:t>
      </w:r>
      <w:r>
        <w:rPr>
          <w:rFonts w:hint="eastAsia" w:ascii="仿宋" w:hAnsi="仿宋" w:eastAsia="仿宋" w:cs="仿宋"/>
          <w:sz w:val="21"/>
          <w:szCs w:val="21"/>
          <w:lang w:val="en-US" w:eastAsia="zh-CN"/>
        </w:rPr>
        <w:t>与</w:t>
      </w:r>
      <w:r>
        <w:rPr>
          <w:rFonts w:hint="default" w:ascii="仿宋" w:hAnsi="仿宋" w:eastAsia="仿宋" w:cs="仿宋"/>
          <w:sz w:val="21"/>
          <w:szCs w:val="21"/>
          <w:lang w:val="en-US" w:eastAsia="zh-CN"/>
        </w:rPr>
        <w:t>分析并输出相应的监测报告</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对于紧急任务能够在24小时内返回监测报告</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9</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熟悉人工智能技术并能维护相关后台运营</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了解爬虫技术、图像识别、自然语言处理、机器学习、深度学习、认知与推理和神经网络等人工智能相关技术知识原理及相关维护工作方法，聚集电子商务网络交易核心数据，利用市场监管部门网络交易监测平台，对网络交易进行监测及分析，对于电商监管各个细分领域的风险问题进行模型配置，建立价格违法、禁售限售、虚假宣传、知识产权侵权等风险识别模型，实现网络交易违法行为的智能监测及精准发现；</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运营人员有相关知识及技术的积累，观察数据、审核数据，在此基础上结合当前监测数据及模型结果进行不断的调整及优化相关风险模型，提升系统监测及识别风险能力。</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10</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熟悉知识图谱技术并能维护相关后台运营</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了解网络交易监测相关知识图谱的基本概念及原理，为智能监管提供强有力的支撑</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运营人员有相关知识、技能，在现有知识库的基础上不断的扩展、丰富。</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11</w:t>
      </w:r>
      <w:r>
        <w:rPr>
          <w:rFonts w:hint="eastAsia" w:ascii="仿宋" w:hAnsi="仿宋" w:eastAsia="仿宋" w:cs="仿宋"/>
          <w:sz w:val="21"/>
          <w:szCs w:val="21"/>
          <w:lang w:val="en-US" w:eastAsia="zh-CN"/>
        </w:rPr>
        <w:t>）熟悉掌握</w:t>
      </w:r>
      <w:r>
        <w:rPr>
          <w:rFonts w:hint="default" w:ascii="仿宋" w:hAnsi="仿宋" w:eastAsia="仿宋" w:cs="仿宋"/>
          <w:sz w:val="21"/>
          <w:szCs w:val="21"/>
          <w:lang w:val="en-US" w:eastAsia="zh-CN"/>
        </w:rPr>
        <w:t>网络交易监测成果的统计及展示</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default" w:ascii="仿宋" w:hAnsi="仿宋" w:eastAsia="仿宋" w:cs="仿宋"/>
          <w:sz w:val="21"/>
          <w:szCs w:val="21"/>
          <w:lang w:val="en-US" w:eastAsia="zh-CN"/>
        </w:rPr>
        <w:t>实现定制及开放式报表相结合的统计分析，在监测范围内形成任意时间、空间（各省和地市级）、行业、类目、品牌、平台等维度可定制组合的统计分析能力；</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default" w:ascii="仿宋" w:hAnsi="仿宋" w:eastAsia="仿宋" w:cs="仿宋"/>
          <w:sz w:val="21"/>
          <w:szCs w:val="21"/>
          <w:lang w:val="en-US" w:eastAsia="zh-CN"/>
        </w:rPr>
        <w:t>违法数据智能判定的机器学习能力，能够以最少的人工培训获得准确的判断；</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default" w:ascii="仿宋" w:hAnsi="仿宋" w:eastAsia="仿宋" w:cs="仿宋"/>
          <w:sz w:val="21"/>
          <w:szCs w:val="21"/>
          <w:lang w:val="en-US" w:eastAsia="zh-CN"/>
        </w:rPr>
        <w:t>支持持续的按月度、季度、年度生成全省网络交易监测数据统计和分析报告；</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具有撰写专项监测报告、定向监测报告的能力。</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12</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确保数据信息安全</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采取有效措施，保障在开展监测服务期间获取和产生的各类数据信息的安全，包括但不限于市场监管部门提供的证照等信息、电商经营者报送的相关信息、抓取的网络交易信息、产生的数据分析报告等</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确保上述信息仅用于完成监测工作的需要，不得用于其它用途</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未经省局同意，不得将相关信息提供或泄露给任何第三方。</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13</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具备区块链固证能力</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了解网络交易监测固证出证的基本概念及原理，为智能监管提供强有力的证据支撑</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具有区块链固证平台进行违法违规线索的实时固证能力。</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14</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确保推进政企联动</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协助推进全省平台经济健康发展，按照省局网络交易监管业务流程及相关要求，运用政企联动模块，定时向平台推送网络交易违法线索，保证平台治理结果的展示、数据统计。</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default" w:ascii="仿宋" w:hAnsi="仿宋" w:eastAsia="仿宋" w:cs="仿宋"/>
          <w:sz w:val="21"/>
          <w:szCs w:val="21"/>
          <w:lang w:val="en-US" w:eastAsia="zh-CN"/>
        </w:rPr>
      </w:pPr>
      <w:r>
        <w:rPr>
          <w:rFonts w:hint="eastAsia" w:ascii="仿宋" w:hAnsi="仿宋" w:eastAsia="仿宋" w:cs="仿宋"/>
          <w:b w:val="0"/>
          <w:bCs w:val="0"/>
          <w:sz w:val="21"/>
          <w:szCs w:val="21"/>
          <w:highlight w:val="none"/>
          <w:lang w:eastAsia="zh-CN"/>
        </w:rPr>
        <w:t>★</w:t>
      </w:r>
      <w:r>
        <w:rPr>
          <w:rFonts w:hint="eastAsia" w:ascii="仿宋" w:hAnsi="仿宋" w:eastAsia="仿宋" w:cs="仿宋"/>
          <w:sz w:val="21"/>
          <w:szCs w:val="21"/>
          <w:lang w:val="en-US" w:eastAsia="zh-CN"/>
        </w:rPr>
        <w:t>3.5 服务团队：</w:t>
      </w:r>
      <w:r>
        <w:rPr>
          <w:rFonts w:hint="default" w:ascii="仿宋" w:hAnsi="仿宋" w:eastAsia="仿宋" w:cs="仿宋"/>
          <w:sz w:val="21"/>
          <w:szCs w:val="21"/>
          <w:lang w:val="en-US" w:eastAsia="zh-CN"/>
        </w:rPr>
        <w:t>现场派驻固定工作人员</w:t>
      </w:r>
      <w:r>
        <w:rPr>
          <w:rFonts w:hint="eastAsia" w:ascii="仿宋" w:hAnsi="仿宋" w:eastAsia="仿宋" w:cs="仿宋"/>
          <w:sz w:val="21"/>
          <w:szCs w:val="21"/>
          <w:lang w:val="en-US" w:eastAsia="zh-CN"/>
        </w:rPr>
        <w:t>20</w:t>
      </w:r>
      <w:r>
        <w:rPr>
          <w:rFonts w:hint="default" w:ascii="仿宋" w:hAnsi="仿宋" w:eastAsia="仿宋" w:cs="仿宋"/>
          <w:sz w:val="21"/>
          <w:szCs w:val="21"/>
          <w:lang w:val="en-US" w:eastAsia="zh-CN"/>
        </w:rPr>
        <w:t>名（含</w:t>
      </w:r>
      <w:r>
        <w:rPr>
          <w:rFonts w:hint="eastAsia" w:ascii="仿宋" w:hAnsi="仿宋" w:eastAsia="仿宋" w:cs="仿宋"/>
          <w:sz w:val="21"/>
          <w:szCs w:val="21"/>
          <w:lang w:val="en-US" w:eastAsia="zh-CN"/>
        </w:rPr>
        <w:t>项目负责人</w:t>
      </w:r>
      <w:r>
        <w:rPr>
          <w:rFonts w:hint="default" w:ascii="仿宋" w:hAnsi="仿宋" w:eastAsia="仿宋" w:cs="仿宋"/>
          <w:sz w:val="21"/>
          <w:szCs w:val="21"/>
          <w:lang w:val="en-US" w:eastAsia="zh-CN"/>
        </w:rPr>
        <w:t>1名），法律、电子商务、计算机、统计学</w:t>
      </w:r>
      <w:r>
        <w:rPr>
          <w:rFonts w:hint="eastAsia" w:ascii="仿宋" w:hAnsi="仿宋" w:eastAsia="仿宋" w:cs="仿宋"/>
          <w:sz w:val="21"/>
          <w:szCs w:val="21"/>
          <w:lang w:val="en-US" w:eastAsia="zh-CN"/>
        </w:rPr>
        <w:t>等</w:t>
      </w:r>
      <w:r>
        <w:rPr>
          <w:rFonts w:hint="default" w:ascii="仿宋" w:hAnsi="仿宋" w:eastAsia="仿宋" w:cs="仿宋"/>
          <w:sz w:val="21"/>
          <w:szCs w:val="21"/>
          <w:lang w:val="en-US" w:eastAsia="zh-CN"/>
        </w:rPr>
        <w:t>相关专业本科以上学历，掌握相关法律法规</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熟悉监测和运行逻辑</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了解电子取证基本方法。</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 验收</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（1）验收由采购人负责实施；</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（2）验收依据</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1）合同、招标文件、投标文件；</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2）中标方提供的技术规格、经采购人认可的有效检验文件；</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3）中标方投标文件中提供的经采购人认可的验收标准（符合中国有关的国家、地方、行业标准）和检测办法及相应检测手段。</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（3）验收合格的条件</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1）符合招标文件及合同的要求；</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2）在服务和验收过程中发现的问题已被解决并得到采购人的认可；</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3）合同中规定的所有内容均已交付；</w:t>
      </w:r>
    </w:p>
    <w:p>
      <w:pPr>
        <w:keepNext w:val="0"/>
        <w:keepLines w:val="0"/>
        <w:pageBreakBefore w:val="0"/>
        <w:widowControl w:val="0"/>
        <w:kinsoku/>
        <w:wordWrap/>
        <w:overflowPunct/>
        <w:topLinePunct w:val="0"/>
        <w:autoSpaceDE/>
        <w:autoSpaceDN/>
        <w:bidi w:val="0"/>
        <w:adjustRightInd w:val="0"/>
        <w:snapToGrid w:val="0"/>
        <w:spacing w:line="288" w:lineRule="auto"/>
        <w:ind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4）已通过使用单位组织的验收；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5）所有相关的技术文件及资料均已提交并得到接受。</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1.本项目</w:t>
      </w:r>
      <w:r>
        <w:rPr>
          <w:rFonts w:hint="eastAsia" w:ascii="仿宋" w:hAnsi="仿宋" w:eastAsia="仿宋" w:cs="仿宋"/>
          <w:b/>
          <w:bCs/>
          <w:sz w:val="21"/>
          <w:szCs w:val="21"/>
          <w:highlight w:val="none"/>
        </w:rPr>
        <w:t>要求</w:t>
      </w:r>
      <w:r>
        <w:rPr>
          <w:rFonts w:hint="eastAsia" w:ascii="仿宋" w:hAnsi="仿宋" w:eastAsia="仿宋" w:cs="仿宋"/>
          <w:b/>
          <w:bCs/>
          <w:sz w:val="21"/>
          <w:szCs w:val="21"/>
          <w:highlight w:val="none"/>
          <w:lang w:val="en-US" w:eastAsia="zh-CN"/>
        </w:rPr>
        <w:t>提供</w:t>
      </w:r>
      <w:r>
        <w:rPr>
          <w:rFonts w:hint="eastAsia" w:ascii="仿宋" w:hAnsi="仿宋" w:eastAsia="仿宋" w:cs="仿宋"/>
          <w:b/>
          <w:bCs/>
          <w:sz w:val="21"/>
          <w:szCs w:val="21"/>
          <w:highlight w:val="none"/>
        </w:rPr>
        <w:t>演示</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演示环境由投标人自行准备</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，演示时间不超过</w:t>
      </w:r>
      <w:r>
        <w:rPr>
          <w:rFonts w:hint="eastAsia" w:ascii="仿宋" w:hAnsi="仿宋" w:eastAsia="仿宋" w:cs="仿宋"/>
          <w:b/>
          <w:bCs/>
          <w:sz w:val="21"/>
          <w:szCs w:val="21"/>
          <w:highlight w:val="none"/>
          <w:lang w:val="en-US" w:eastAsia="zh-CN"/>
        </w:rPr>
        <w:t>15</w:t>
      </w:r>
      <w:r>
        <w:rPr>
          <w:rFonts w:hint="eastAsia" w:ascii="仿宋" w:hAnsi="仿宋" w:eastAsia="仿宋" w:cs="仿宋"/>
          <w:b/>
          <w:bCs/>
          <w:sz w:val="21"/>
          <w:szCs w:val="21"/>
          <w:highlight w:val="none"/>
        </w:rPr>
        <w:t>分钟</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演示内容：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（1）监测业务流程</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1）日常监测、临时性监测任务、突发事件专项监测、新增定向监测等流程；</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2）根据业务需求运营整个网络交易监测全流程规范与机制；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3）采集爬虫配置、业务模型配置、数据审核及上报监测报告等。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（2）大数据检索分析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1）对电商相关的主体、平台、网店、商品等数据进行智能大数据检索，包括但不限于按平台、类目、地域、价格区间、注册资金区间等多维度智能检索；</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2）对结果数据按价格或销量等维度进行智能排序；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3）对商品数据进行人工干预进行违法标记；</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4）统计及可视化分析与导出。</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（3）电商经营主体比对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1）制定电商经营主体信息比对的数据标准；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2）按地域划分电商经营主体库；</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3）对电商经营主体的校正，包括移送处理、标记等。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（4）知识图谱维护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1）市场监管体系内法律法规知识库；</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2）利用自然语言处理、OCR识别、以图比图等技术对电商监管各个细分领域的风险问题进行模型配置；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3）结合当前监测数据及模型结果进行不断的调整及优化相关风险模型。</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（5）线索审核处置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1）统一的线索管理和业务判定；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2）对信息公示违规、商品禁售限售、产品质量违规、知识产权侵权、价格违规、虚假宣传、平台违规、主体违规等违法数据进行人工判定和审核；</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3）线索能够流转到全省各地的市场监管部门进行处理；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4）违法线索信息的查询、筛选、分析等；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5）人工上传违法线索数据及相关截图和文件。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（6）网络交易监测成果的统计及展示</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1）持续的按月度、季度、年度统计网络交易监测数据；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2）定制及开放式报表相结合的统计分析，在监测范围内形成任意时间、空间（各省和地市级）、平台等维度可定制组合的统计分析；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3）撰写专项监测报告、定向监测报告；</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4）持续的按月度、季度、年度生成全省网络交易监测数据统计和分析报告。</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（7）区块链固证</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1）违法违规线索的实时固证；</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2）生成电子证据文书</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3）手工取证</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（8）政企联动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1）与头部电商平台企业对接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2）违法违规数据推送与督导整改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3）电商平台治理结果的展示、数据统计</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4）整改结果的二次核验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2.投标人</w:t>
      </w:r>
      <w:r>
        <w:rPr>
          <w:rFonts w:hint="eastAsia" w:ascii="仿宋" w:hAnsi="仿宋" w:eastAsia="仿宋" w:cs="仿宋"/>
          <w:b/>
          <w:bCs/>
          <w:sz w:val="21"/>
          <w:szCs w:val="21"/>
          <w:highlight w:val="none"/>
        </w:rPr>
        <w:t>需将以上要求演示的内容以U盘形式存储并密封包装（包装上标注演示U盘、项目名称、</w:t>
      </w:r>
      <w:r>
        <w:rPr>
          <w:rFonts w:hint="eastAsia" w:ascii="仿宋" w:hAnsi="仿宋" w:eastAsia="仿宋" w:cs="仿宋"/>
          <w:b/>
          <w:bCs/>
          <w:sz w:val="21"/>
          <w:szCs w:val="21"/>
          <w:highlight w:val="none"/>
          <w:lang w:val="en-US" w:eastAsia="zh-CN"/>
        </w:rPr>
        <w:t>投标人</w:t>
      </w:r>
      <w:r>
        <w:rPr>
          <w:rFonts w:hint="eastAsia" w:ascii="仿宋" w:hAnsi="仿宋" w:eastAsia="仿宋" w:cs="仿宋"/>
          <w:b/>
          <w:bCs/>
          <w:sz w:val="21"/>
          <w:szCs w:val="21"/>
          <w:highlight w:val="none"/>
        </w:rPr>
        <w:t>名称并加盖公章），可以EMS或顺丰邮寄形式在投标截止时间前递交。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sz w:val="32"/>
          <w:szCs w:val="32"/>
        </w:rPr>
      </w:pPr>
      <w:r>
        <w:rPr>
          <w:rFonts w:hint="eastAsia" w:ascii="仿宋" w:hAnsi="仿宋" w:eastAsia="仿宋" w:cs="仿宋"/>
          <w:b/>
          <w:sz w:val="32"/>
          <w:szCs w:val="32"/>
        </w:rPr>
        <w:br w:type="page"/>
      </w:r>
    </w:p>
    <w:p>
      <w:pPr>
        <w:adjustRightInd w:val="0"/>
        <w:snapToGrid w:val="0"/>
        <w:spacing w:line="288" w:lineRule="auto"/>
        <w:jc w:val="center"/>
        <w:outlineLvl w:val="0"/>
        <w:rPr>
          <w:rFonts w:hint="eastAsia" w:ascii="仿宋" w:hAnsi="仿宋" w:eastAsia="仿宋" w:cs="仿宋"/>
          <w:sz w:val="32"/>
          <w:szCs w:val="32"/>
        </w:rPr>
      </w:pPr>
      <w:r>
        <w:rPr>
          <w:rFonts w:hint="eastAsia" w:ascii="仿宋" w:hAnsi="仿宋" w:eastAsia="仿宋" w:cs="仿宋"/>
          <w:b/>
          <w:sz w:val="32"/>
          <w:szCs w:val="32"/>
        </w:rPr>
        <w:t>第三章  投标人须知</w:t>
      </w:r>
    </w:p>
    <w:p>
      <w:pPr>
        <w:adjustRightInd w:val="0"/>
        <w:snapToGrid w:val="0"/>
        <w:spacing w:line="288" w:lineRule="auto"/>
        <w:jc w:val="center"/>
        <w:outlineLvl w:val="1"/>
        <w:rPr>
          <w:rFonts w:hint="eastAsia" w:ascii="仿宋" w:hAnsi="仿宋" w:eastAsia="仿宋" w:cs="仿宋"/>
          <w:b/>
          <w:sz w:val="24"/>
          <w:szCs w:val="24"/>
        </w:rPr>
      </w:pPr>
      <w:r>
        <w:rPr>
          <w:rFonts w:hint="eastAsia" w:ascii="仿宋" w:hAnsi="仿宋" w:eastAsia="仿宋" w:cs="仿宋"/>
          <w:b/>
          <w:sz w:val="24"/>
          <w:szCs w:val="24"/>
        </w:rPr>
        <w:t>投标人须知前附表</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889"/>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条款号</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内容</w:t>
            </w:r>
          </w:p>
        </w:tc>
        <w:tc>
          <w:tcPr>
            <w:tcW w:w="672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一、1</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适用范围</w:t>
            </w:r>
          </w:p>
        </w:tc>
        <w:tc>
          <w:tcPr>
            <w:tcW w:w="6729" w:type="dxa"/>
            <w:vAlign w:val="center"/>
          </w:tcPr>
          <w:p>
            <w:pPr>
              <w:rPr>
                <w:rFonts w:hint="eastAsia" w:ascii="仿宋" w:hAnsi="仿宋" w:eastAsia="仿宋" w:cs="仿宋"/>
                <w:sz w:val="21"/>
                <w:szCs w:val="21"/>
              </w:rPr>
            </w:pPr>
            <w:r>
              <w:rPr>
                <w:rFonts w:hint="eastAsia" w:ascii="仿宋" w:hAnsi="仿宋" w:eastAsia="仿宋" w:cs="仿宋"/>
                <w:sz w:val="21"/>
                <w:szCs w:val="21"/>
              </w:rPr>
              <w:t>本招标文件适用于</w:t>
            </w:r>
            <w:r>
              <w:rPr>
                <w:rFonts w:hint="eastAsia" w:ascii="仿宋" w:hAnsi="仿宋" w:eastAsia="仿宋" w:cs="仿宋"/>
                <w:sz w:val="21"/>
                <w:szCs w:val="21"/>
                <w:lang w:eastAsia="zh-CN"/>
              </w:rPr>
              <w:t>浙江省市场监督管理局网络监测运营服务</w:t>
            </w:r>
            <w:r>
              <w:rPr>
                <w:rFonts w:hint="eastAsia" w:ascii="仿宋" w:hAnsi="仿宋" w:eastAsia="仿宋" w:cs="仿宋"/>
                <w:sz w:val="21"/>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一、3</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招标方式</w:t>
            </w:r>
          </w:p>
        </w:tc>
        <w:tc>
          <w:tcPr>
            <w:tcW w:w="6729" w:type="dxa"/>
            <w:vAlign w:val="center"/>
          </w:tcPr>
          <w:p>
            <w:pPr>
              <w:rPr>
                <w:rFonts w:hint="eastAsia" w:ascii="仿宋" w:hAnsi="仿宋" w:eastAsia="仿宋" w:cs="仿宋"/>
                <w:sz w:val="21"/>
                <w:szCs w:val="21"/>
              </w:rPr>
            </w:pPr>
            <w:r>
              <w:rPr>
                <w:rFonts w:hint="eastAsia" w:ascii="仿宋" w:hAnsi="仿宋" w:eastAsia="仿宋" w:cs="仿宋"/>
                <w:spacing w:val="-6"/>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一、4</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投标费用</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1</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2</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中标人在中标通知书发出之日起七个工作日内向采购代理机构交纳代理服务费</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r>
              <w:rPr>
                <w:rFonts w:hint="eastAsia" w:ascii="仿宋" w:hAnsi="仿宋" w:eastAsia="仿宋" w:cs="仿宋"/>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pacing w:val="-6"/>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4</w:t>
            </w:r>
            <w:r>
              <w:rPr>
                <w:rFonts w:hint="eastAsia" w:ascii="仿宋" w:hAnsi="仿宋" w:eastAsia="仿宋" w:cs="仿宋"/>
                <w:sz w:val="21"/>
                <w:szCs w:val="21"/>
                <w:lang w:val="en-US" w:eastAsia="zh-CN"/>
              </w:rPr>
              <w:t xml:space="preserve"> </w:t>
            </w:r>
            <w:r>
              <w:rPr>
                <w:rFonts w:hint="eastAsia" w:ascii="仿宋" w:hAnsi="仿宋" w:eastAsia="仿宋" w:cs="仿宋"/>
                <w:spacing w:val="-6"/>
                <w:sz w:val="21"/>
                <w:szCs w:val="21"/>
              </w:rPr>
              <w:t>收费标准（差额累进）：</w:t>
            </w:r>
          </w:p>
          <w:tbl>
            <w:tblPr>
              <w:tblStyle w:val="24"/>
              <w:tblW w:w="64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4"/>
              <w:gridCol w:w="37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7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中标金额（万元）</w:t>
                  </w:r>
                </w:p>
              </w:tc>
              <w:tc>
                <w:tcPr>
                  <w:tcW w:w="373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7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100以下</w:t>
                  </w:r>
                </w:p>
              </w:tc>
              <w:tc>
                <w:tcPr>
                  <w:tcW w:w="373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0.9</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（不足壹仟伍佰元按壹仟伍佰元收取）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7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100-500</w:t>
                  </w:r>
                </w:p>
              </w:tc>
              <w:tc>
                <w:tcPr>
                  <w:tcW w:w="373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0.48</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pacing w:val="-6"/>
                <w:sz w:val="21"/>
                <w:szCs w:val="21"/>
                <w:lang w:val="en-US" w:eastAsia="zh-CN"/>
              </w:rPr>
              <w:t>4.</w:t>
            </w:r>
            <w:r>
              <w:rPr>
                <w:rFonts w:hint="eastAsia" w:ascii="仿宋" w:hAnsi="仿宋" w:eastAsia="仿宋" w:cs="仿宋"/>
                <w:spacing w:val="-6"/>
                <w:sz w:val="21"/>
                <w:szCs w:val="21"/>
              </w:rPr>
              <w:t>5</w:t>
            </w:r>
            <w:r>
              <w:rPr>
                <w:rFonts w:hint="eastAsia" w:ascii="仿宋" w:hAnsi="仿宋" w:eastAsia="仿宋" w:cs="仿宋"/>
                <w:spacing w:val="-6"/>
                <w:sz w:val="21"/>
                <w:szCs w:val="21"/>
                <w:lang w:val="en-US" w:eastAsia="zh-CN"/>
              </w:rPr>
              <w:t xml:space="preserve"> </w:t>
            </w:r>
            <w:r>
              <w:rPr>
                <w:rFonts w:hint="eastAsia" w:ascii="仿宋" w:hAnsi="仿宋" w:eastAsia="仿宋" w:cs="仿宋"/>
                <w:spacing w:val="-6"/>
                <w:sz w:val="21"/>
                <w:szCs w:val="21"/>
                <w:lang w:eastAsia="zh-CN"/>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一、5</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投标委托</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▲5.1 投标人代表为投标人本单位在职职工，提供</w:t>
            </w:r>
            <w:r>
              <w:rPr>
                <w:rFonts w:hint="eastAsia" w:ascii="仿宋" w:hAnsi="仿宋" w:eastAsia="仿宋" w:cs="仿宋"/>
                <w:sz w:val="21"/>
                <w:szCs w:val="21"/>
                <w:lang w:eastAsia="zh-CN"/>
              </w:rPr>
              <w:t>2022年1月（含）</w:t>
            </w:r>
            <w:r>
              <w:rPr>
                <w:rFonts w:hint="eastAsia" w:ascii="仿宋" w:hAnsi="仿宋" w:eastAsia="仿宋" w:cs="仿宋"/>
                <w:sz w:val="21"/>
                <w:szCs w:val="21"/>
              </w:rPr>
              <w:t>至今任意一月社保缴纳证明（授权代表为法定代表人可不提供）；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5.2 如投标人代表不是法定代表人，提供法定代表人授权委托书（格式详见招标文件第六章）。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一、6</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联合体投标</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eastAsia="zh-CN"/>
              </w:rPr>
            </w:pPr>
            <w:r>
              <w:rPr>
                <w:rFonts w:hint="eastAsia" w:ascii="仿宋" w:hAnsi="仿宋" w:eastAsia="仿宋" w:cs="仿宋"/>
                <w:szCs w:val="21"/>
                <w:lang w:val="en-US" w:eastAsia="zh-CN"/>
              </w:rPr>
              <w:t xml:space="preserve">6.1 </w:t>
            </w:r>
            <w:r>
              <w:rPr>
                <w:rFonts w:hint="eastAsia" w:ascii="仿宋" w:hAnsi="仿宋" w:eastAsia="仿宋" w:cs="仿宋"/>
                <w:szCs w:val="21"/>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▲6.2 联合体投标要求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1）提供《联合协议》（附件2）明确各方权利义务；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Cs w:val="21"/>
                <w:lang w:val="en-US" w:eastAsia="zh-CN"/>
              </w:rPr>
              <w:t>3）对于两个以上的自然人、法人或者其他组织组成一个联合体，以一个供应商的身份共同参加政府采购活动的，将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一、7</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转包与分包</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 w:hAnsi="仿宋" w:eastAsia="仿宋" w:cs="仿宋"/>
                <w:spacing w:val="-6"/>
                <w:szCs w:val="21"/>
                <w:highlight w:val="none"/>
              </w:rPr>
            </w:pPr>
            <w:r>
              <w:rPr>
                <w:rFonts w:hint="eastAsia" w:ascii="仿宋" w:hAnsi="仿宋" w:eastAsia="仿宋" w:cs="仿宋"/>
                <w:spacing w:val="-6"/>
                <w:szCs w:val="21"/>
                <w:highlight w:val="none"/>
              </w:rPr>
              <w:t>7.1 本项目不允许转包；</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spacing w:val="-6"/>
                <w:szCs w:val="21"/>
                <w:highlight w:val="none"/>
              </w:rPr>
              <w:t>7.2 投标人根据招标文件的规定和采购项目的实际情况，拟在中标后将中标项目的非主体、非关键性工作分包的，应当在投标文件中载明分包承担主体</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lang w:val="en-US" w:eastAsia="zh-CN"/>
              </w:rPr>
              <w:t>附件3</w:t>
            </w:r>
            <w:r>
              <w:rPr>
                <w:rFonts w:hint="eastAsia" w:ascii="仿宋" w:hAnsi="仿宋" w:eastAsia="仿宋" w:cs="仿宋"/>
                <w:b/>
                <w:bCs/>
                <w:spacing w:val="-6"/>
                <w:szCs w:val="21"/>
                <w:highlight w:val="none"/>
                <w:lang w:eastAsia="zh-CN"/>
              </w:rPr>
              <w:t>）</w:t>
            </w:r>
            <w:r>
              <w:rPr>
                <w:rFonts w:hint="eastAsia" w:ascii="仿宋" w:hAnsi="仿宋" w:eastAsia="仿宋" w:cs="仿宋"/>
                <w:spacing w:val="-6"/>
                <w:szCs w:val="21"/>
                <w:highlight w:val="none"/>
              </w:rPr>
              <w:t>，分包承担主体应当具备相应资质条件且不得再次分包</w:t>
            </w:r>
            <w:r>
              <w:rPr>
                <w:rFonts w:hint="eastAsia" w:ascii="仿宋" w:hAnsi="仿宋" w:eastAsia="仿宋" w:cs="仿宋"/>
                <w:spacing w:val="-6"/>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资格审查要求的资格证明材料</w:t>
            </w:r>
          </w:p>
        </w:tc>
        <w:tc>
          <w:tcPr>
            <w:tcW w:w="6729" w:type="dxa"/>
            <w:vAlign w:val="center"/>
          </w:tcPr>
          <w:p>
            <w:pPr>
              <w:rPr>
                <w:rFonts w:hint="eastAsia" w:ascii="仿宋" w:hAnsi="仿宋" w:eastAsia="仿宋" w:cs="仿宋"/>
                <w:b/>
                <w:bCs/>
                <w:sz w:val="21"/>
                <w:szCs w:val="21"/>
                <w:lang w:eastAsia="zh-CN"/>
              </w:rPr>
            </w:pPr>
            <w:r>
              <w:rPr>
                <w:rFonts w:hint="eastAsia" w:ascii="仿宋" w:hAnsi="仿宋" w:eastAsia="仿宋" w:cs="仿宋"/>
                <w:b/>
                <w:bCs/>
                <w:sz w:val="21"/>
                <w:szCs w:val="21"/>
              </w:rPr>
              <w:t>资格审查要求的资格证明材料</w:t>
            </w:r>
            <w:r>
              <w:rPr>
                <w:rFonts w:hint="eastAsia" w:ascii="仿宋" w:hAnsi="仿宋" w:eastAsia="仿宋" w:cs="仿宋"/>
                <w:b/>
                <w:bCs/>
                <w:sz w:val="21"/>
                <w:szCs w:val="21"/>
                <w:lang w:eastAsia="zh-CN"/>
              </w:rPr>
              <w:t>（</w:t>
            </w:r>
            <w:r>
              <w:rPr>
                <w:rFonts w:hint="eastAsia" w:ascii="仿宋" w:hAnsi="仿宋" w:eastAsia="仿宋" w:cs="仿宋"/>
                <w:b/>
                <w:bCs/>
                <w:sz w:val="21"/>
                <w:szCs w:val="21"/>
              </w:rPr>
              <w:t>均需加盖公章</w:t>
            </w:r>
            <w:r>
              <w:rPr>
                <w:rFonts w:hint="eastAsia" w:ascii="仿宋" w:hAnsi="仿宋" w:eastAsia="仿宋" w:cs="仿宋"/>
                <w:b/>
                <w:bCs/>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1）有效的法人或者其他组织的营业执照等证明文件/自然人的身份证明</w:t>
            </w:r>
          </w:p>
          <w:p>
            <w:pPr>
              <w:rPr>
                <w:rFonts w:hint="eastAsia" w:ascii="仿宋" w:hAnsi="仿宋" w:eastAsia="仿宋" w:cs="仿宋"/>
                <w:sz w:val="21"/>
                <w:szCs w:val="21"/>
              </w:rPr>
            </w:pPr>
            <w:r>
              <w:rPr>
                <w:rFonts w:hint="eastAsia" w:ascii="仿宋" w:hAnsi="仿宋" w:eastAsia="仿宋" w:cs="仿宋"/>
                <w:b/>
                <w:bCs/>
                <w:sz w:val="21"/>
                <w:szCs w:val="21"/>
                <w:lang w:eastAsia="zh-CN"/>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五、</w:t>
            </w:r>
            <w:r>
              <w:rPr>
                <w:rFonts w:hint="eastAsia" w:ascii="仿宋" w:hAnsi="仿宋" w:eastAsia="仿宋" w:cs="仿宋"/>
                <w:b/>
                <w:bCs/>
                <w:sz w:val="21"/>
                <w:szCs w:val="21"/>
              </w:rPr>
              <w:t>（三）</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信用信息</w:t>
            </w:r>
          </w:p>
        </w:tc>
        <w:tc>
          <w:tcPr>
            <w:tcW w:w="6729" w:type="dxa"/>
            <w:vAlign w:val="center"/>
          </w:tcPr>
          <w:p>
            <w:pPr>
              <w:pStyle w:val="101"/>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left"/>
              <w:textAlignment w:val="auto"/>
              <w:outlineLvl w:val="9"/>
              <w:rPr>
                <w:rFonts w:hint="eastAsia" w:ascii="仿宋" w:hAnsi="仿宋" w:eastAsia="仿宋" w:cs="仿宋"/>
                <w:b w:val="0"/>
                <w:bCs/>
                <w:kern w:val="0"/>
                <w:sz w:val="21"/>
                <w:szCs w:val="21"/>
                <w:highlight w:val="none"/>
              </w:rPr>
            </w:pPr>
            <w:r>
              <w:rPr>
                <w:rFonts w:hint="eastAsia" w:ascii="仿宋" w:hAnsi="仿宋" w:eastAsia="仿宋" w:cs="仿宋"/>
                <w:b w:val="0"/>
                <w:bCs/>
                <w:kern w:val="0"/>
                <w:sz w:val="21"/>
                <w:szCs w:val="21"/>
                <w:highlight w:val="none"/>
              </w:rPr>
              <w:t>查询渠道及截止时间：</w:t>
            </w:r>
            <w:r>
              <w:rPr>
                <w:rFonts w:hint="eastAsia" w:ascii="仿宋" w:hAnsi="仿宋" w:eastAsia="仿宋" w:cs="仿宋"/>
                <w:b w:val="0"/>
                <w:bCs/>
                <w:kern w:val="0"/>
                <w:sz w:val="21"/>
                <w:szCs w:val="21"/>
                <w:highlight w:val="none"/>
                <w:lang w:eastAsia="zh-CN"/>
              </w:rPr>
              <w:t>采购代理机构</w:t>
            </w:r>
            <w:r>
              <w:rPr>
                <w:rFonts w:hint="eastAsia" w:ascii="仿宋" w:hAnsi="仿宋" w:eastAsia="仿宋" w:cs="仿宋"/>
                <w:b w:val="0"/>
                <w:bCs/>
                <w:kern w:val="0"/>
                <w:sz w:val="21"/>
                <w:szCs w:val="21"/>
                <w:highlight w:val="none"/>
                <w:lang w:val="en-US" w:eastAsia="zh-CN"/>
              </w:rPr>
              <w:t>将</w:t>
            </w:r>
            <w:r>
              <w:rPr>
                <w:rFonts w:hint="eastAsia" w:ascii="仿宋" w:hAnsi="仿宋" w:eastAsia="仿宋" w:cs="仿宋"/>
                <w:b w:val="0"/>
                <w:bCs/>
                <w:kern w:val="0"/>
                <w:sz w:val="21"/>
                <w:szCs w:val="21"/>
                <w:highlight w:val="none"/>
              </w:rPr>
              <w:t>通过“信用中国”、中国政府采购网查询投标人</w:t>
            </w:r>
            <w:r>
              <w:rPr>
                <w:rFonts w:hint="eastAsia" w:ascii="仿宋" w:hAnsi="仿宋" w:eastAsia="仿宋" w:cs="仿宋"/>
                <w:b w:val="0"/>
                <w:bCs/>
                <w:kern w:val="0"/>
                <w:sz w:val="21"/>
                <w:szCs w:val="21"/>
                <w:highlight w:val="none"/>
                <w:lang w:eastAsia="zh-CN"/>
              </w:rPr>
              <w:t>提交投标文件截止时间</w:t>
            </w:r>
            <w:r>
              <w:rPr>
                <w:rFonts w:hint="eastAsia" w:ascii="仿宋" w:hAnsi="仿宋" w:eastAsia="仿宋" w:cs="仿宋"/>
                <w:b w:val="0"/>
                <w:bCs/>
                <w:kern w:val="0"/>
                <w:sz w:val="21"/>
                <w:szCs w:val="21"/>
                <w:highlight w:val="none"/>
              </w:rPr>
              <w:t>当天的信用记录</w:t>
            </w:r>
            <w:r>
              <w:rPr>
                <w:rFonts w:hint="eastAsia" w:ascii="仿宋" w:hAnsi="仿宋" w:eastAsia="仿宋" w:cs="仿宋"/>
                <w:b w:val="0"/>
                <w:bCs/>
                <w:kern w:val="0"/>
                <w:sz w:val="21"/>
                <w:szCs w:val="21"/>
                <w:highlight w:val="none"/>
                <w:lang w:eastAsia="zh-CN"/>
              </w:rPr>
              <w:t>；</w:t>
            </w:r>
          </w:p>
          <w:p>
            <w:pPr>
              <w:pStyle w:val="101"/>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仿宋" w:hAnsi="仿宋" w:eastAsia="仿宋" w:cs="仿宋"/>
                <w:b w:val="0"/>
                <w:bCs/>
                <w:kern w:val="0"/>
                <w:sz w:val="21"/>
                <w:szCs w:val="21"/>
                <w:highlight w:val="none"/>
              </w:rPr>
            </w:pPr>
            <w:r>
              <w:rPr>
                <w:rFonts w:hint="eastAsia" w:ascii="仿宋" w:hAnsi="仿宋" w:eastAsia="仿宋" w:cs="仿宋"/>
                <w:b w:val="0"/>
                <w:bCs/>
                <w:kern w:val="0"/>
                <w:sz w:val="21"/>
                <w:szCs w:val="21"/>
                <w:highlight w:val="none"/>
              </w:rPr>
              <w:t>查询记录和证据留存的具体方式：现场查询的投标人的信用记录、查询结果经确认后将与采购文件一起存档</w:t>
            </w:r>
            <w:r>
              <w:rPr>
                <w:rFonts w:hint="eastAsia" w:ascii="仿宋" w:hAnsi="仿宋" w:eastAsia="仿宋" w:cs="仿宋"/>
                <w:b w:val="0"/>
                <w:bCs/>
                <w:kern w:val="0"/>
                <w:sz w:val="21"/>
                <w:szCs w:val="21"/>
                <w:highlight w:val="none"/>
                <w:lang w:eastAsia="zh-CN"/>
              </w:rPr>
              <w:t>；</w:t>
            </w:r>
          </w:p>
          <w:p>
            <w:pPr>
              <w:pStyle w:val="101"/>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仿宋" w:hAnsi="仿宋" w:eastAsia="仿宋" w:cs="仿宋"/>
                <w:sz w:val="21"/>
                <w:szCs w:val="21"/>
              </w:rPr>
            </w:pPr>
            <w:r>
              <w:rPr>
                <w:rFonts w:hint="eastAsia" w:ascii="仿宋" w:hAnsi="仿宋" w:eastAsia="仿宋" w:cs="仿宋"/>
                <w:b w:val="0"/>
                <w:bCs/>
                <w:kern w:val="0"/>
                <w:sz w:val="21"/>
                <w:szCs w:val="21"/>
                <w:highlight w:val="none"/>
              </w:rPr>
              <w:t>使用规则：经查询列入失信被执行人名单、重大税收违法案件当事人名单、政府采购严重违法失信行为记录名单的投标人将被拒绝参与政府采购活动。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三、2.4</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投标文件份数</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b/>
                <w:bCs/>
                <w:spacing w:val="-6"/>
                <w:szCs w:val="21"/>
                <w:highlight w:val="none"/>
              </w:rPr>
            </w:pPr>
            <w:r>
              <w:rPr>
                <w:rFonts w:hint="eastAsia" w:ascii="仿宋" w:hAnsi="仿宋" w:eastAsia="仿宋" w:cs="仿宋"/>
                <w:b/>
                <w:bCs/>
                <w:spacing w:val="-6"/>
                <w:szCs w:val="21"/>
              </w:rPr>
              <w:t>电子加密投标文件：政府采购云平台在线上传一份</w:t>
            </w:r>
            <w:r>
              <w:rPr>
                <w:rFonts w:hint="eastAsia" w:ascii="仿宋" w:hAnsi="仿宋" w:eastAsia="仿宋" w:cs="仿宋"/>
                <w:b/>
                <w:bCs/>
                <w:spacing w:val="-6"/>
                <w:szCs w:val="21"/>
                <w:lang w:eastAsia="zh-CN"/>
              </w:rPr>
              <w:t>，</w:t>
            </w:r>
            <w:r>
              <w:rPr>
                <w:rFonts w:hint="eastAsia" w:ascii="仿宋" w:hAnsi="仿宋" w:eastAsia="仿宋" w:cs="仿宋"/>
                <w:b/>
                <w:bCs/>
                <w:spacing w:val="-6"/>
                <w:szCs w:val="21"/>
              </w:rPr>
              <w:t>备份投标文件：密封包装后</w:t>
            </w:r>
            <w:r>
              <w:rPr>
                <w:rFonts w:hint="eastAsia" w:ascii="仿宋" w:hAnsi="仿宋" w:eastAsia="仿宋" w:cs="仿宋"/>
                <w:b/>
                <w:bCs/>
                <w:spacing w:val="-6"/>
                <w:szCs w:val="21"/>
                <w:lang w:val="en-US" w:eastAsia="zh-CN"/>
              </w:rPr>
              <w:t>以</w:t>
            </w:r>
            <w:r>
              <w:rPr>
                <w:rFonts w:hint="eastAsia" w:ascii="仿宋" w:hAnsi="仿宋" w:eastAsia="仿宋" w:cs="仿宋"/>
                <w:b/>
                <w:bCs/>
                <w:spacing w:val="-6"/>
                <w:szCs w:val="21"/>
              </w:rPr>
              <w:t>EMS或顺丰邮寄形式</w:t>
            </w:r>
            <w:r>
              <w:rPr>
                <w:rFonts w:hint="eastAsia" w:ascii="仿宋" w:hAnsi="仿宋" w:eastAsia="仿宋" w:cs="仿宋"/>
                <w:b/>
                <w:bCs/>
                <w:spacing w:val="-6"/>
                <w:szCs w:val="21"/>
                <w:highlight w:val="none"/>
              </w:rPr>
              <w:t>递交一份（邮寄地址：</w:t>
            </w:r>
            <w:r>
              <w:rPr>
                <w:rFonts w:hint="eastAsia" w:ascii="仿宋" w:hAnsi="仿宋" w:eastAsia="仿宋" w:cs="仿宋"/>
                <w:b/>
                <w:bCs/>
                <w:szCs w:val="21"/>
                <w:highlight w:val="none"/>
              </w:rPr>
              <w:t>杭州市西湖区玉古路173号</w:t>
            </w:r>
            <w:r>
              <w:rPr>
                <w:rFonts w:hint="eastAsia" w:ascii="仿宋" w:hAnsi="仿宋" w:eastAsia="仿宋" w:cs="仿宋"/>
                <w:b/>
                <w:bCs/>
                <w:szCs w:val="21"/>
                <w:highlight w:val="none"/>
                <w:lang w:eastAsia="zh-CN"/>
              </w:rPr>
              <w:t>中田大厦21楼</w:t>
            </w:r>
            <w:r>
              <w:rPr>
                <w:rFonts w:hint="eastAsia" w:ascii="仿宋" w:hAnsi="仿宋" w:eastAsia="仿宋" w:cs="仿宋"/>
                <w:b/>
                <w:bCs/>
                <w:szCs w:val="21"/>
                <w:highlight w:val="none"/>
              </w:rPr>
              <w:t>H室</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浙江求是招标代理有限公司</w:t>
            </w:r>
            <w:r>
              <w:rPr>
                <w:rFonts w:hint="eastAsia" w:ascii="仿宋" w:hAnsi="仿宋" w:eastAsia="仿宋" w:cs="仿宋"/>
                <w:b/>
                <w:bCs/>
                <w:szCs w:val="21"/>
                <w:highlight w:val="none"/>
                <w:lang w:val="en-US" w:eastAsia="zh-CN"/>
              </w:rPr>
              <w:t>孙伟健</w:t>
            </w:r>
            <w:r>
              <w:rPr>
                <w:rFonts w:hint="eastAsia" w:ascii="仿宋" w:hAnsi="仿宋" w:eastAsia="仿宋" w:cs="仿宋"/>
                <w:b/>
                <w:bCs/>
                <w:szCs w:val="21"/>
                <w:highlight w:val="none"/>
              </w:rPr>
              <w:t>收，电话：0571-87</w:t>
            </w:r>
            <w:r>
              <w:rPr>
                <w:rFonts w:hint="eastAsia" w:ascii="仿宋" w:hAnsi="仿宋" w:eastAsia="仿宋" w:cs="仿宋"/>
                <w:b/>
                <w:bCs/>
                <w:szCs w:val="21"/>
                <w:highlight w:val="none"/>
                <w:lang w:val="en-US" w:eastAsia="zh-CN"/>
              </w:rPr>
              <w:t>679349</w:t>
            </w:r>
            <w:r>
              <w:rPr>
                <w:rFonts w:hint="eastAsia" w:ascii="仿宋" w:hAnsi="仿宋" w:eastAsia="仿宋" w:cs="仿宋"/>
                <w:b/>
                <w:bCs/>
                <w:szCs w:val="21"/>
                <w:highlight w:val="none"/>
              </w:rPr>
              <w:t>，寄出后将快递单号、项目名称、公司名称、联系方式等相关信息发至zb</w:t>
            </w:r>
            <w:r>
              <w:rPr>
                <w:rFonts w:hint="eastAsia" w:ascii="仿宋" w:hAnsi="仿宋" w:eastAsia="仿宋" w:cs="仿宋"/>
                <w:b/>
                <w:bCs/>
                <w:szCs w:val="21"/>
                <w:highlight w:val="none"/>
                <w:lang w:val="en-US" w:eastAsia="zh-CN"/>
              </w:rPr>
              <w:t>08</w:t>
            </w:r>
            <w:r>
              <w:rPr>
                <w:rFonts w:hint="eastAsia" w:ascii="仿宋" w:hAnsi="仿宋" w:eastAsia="仿宋" w:cs="仿宋"/>
                <w:b/>
                <w:bCs/>
                <w:szCs w:val="21"/>
                <w:highlight w:val="none"/>
              </w:rPr>
              <w:t>@qszb.net以便查收）。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三、5</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投标报价</w:t>
            </w:r>
          </w:p>
        </w:tc>
        <w:tc>
          <w:tcPr>
            <w:tcW w:w="6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.1 报价应按招标文件要求的格式编制、填写报价内容（可自行增行），未按招标文件要求编制、填写的投标文件可能被拒绝</w:t>
            </w:r>
            <w:r>
              <w:rPr>
                <w:rFonts w:hint="eastAsia" w:ascii="仿宋" w:hAnsi="仿宋" w:eastAsia="仿宋" w:cs="仿宋"/>
                <w:sz w:val="21"/>
                <w:szCs w:val="21"/>
                <w:highlight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.2 投标报价是履行合同的最终价格</w:t>
            </w:r>
            <w:r>
              <w:rPr>
                <w:rFonts w:hint="eastAsia" w:ascii="仿宋" w:hAnsi="仿宋" w:eastAsia="仿宋" w:cs="仿宋"/>
                <w:sz w:val="21"/>
                <w:szCs w:val="21"/>
                <w:highlight w:val="none"/>
                <w:lang w:eastAsia="zh-CN"/>
              </w:rPr>
              <w:t>，包括但不限于完成本项目所需的人工、材料、设备、技术、交通、税费、政策性文件规定及合同包含的所有风险、责任等各项应有费用等一切费用。除合同约定的价款外，采购人不再需向中标人支付其他任何费用；</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right="0" w:rightChars="0"/>
              <w:jc w:val="left"/>
              <w:textAlignment w:val="auto"/>
              <w:rPr>
                <w:rFonts w:hint="eastAsia" w:ascii="仿宋" w:hAnsi="仿宋" w:eastAsia="仿宋" w:cs="仿宋"/>
                <w:sz w:val="21"/>
                <w:szCs w:val="21"/>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.3 本次投标只允许有一个报价，</w:t>
            </w:r>
            <w:r>
              <w:rPr>
                <w:rFonts w:hint="eastAsia" w:ascii="仿宋" w:hAnsi="仿宋" w:eastAsia="仿宋" w:cs="仿宋"/>
                <w:sz w:val="21"/>
                <w:szCs w:val="21"/>
                <w:highlight w:val="none"/>
                <w:lang w:eastAsia="zh-CN"/>
              </w:rPr>
              <w:t>有选择的报价不予接受；</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right="0" w:rightChars="0"/>
              <w:jc w:val="left"/>
              <w:textAlignment w:val="auto"/>
              <w:rPr>
                <w:rFonts w:hint="eastAsia" w:ascii="仿宋" w:hAnsi="仿宋" w:eastAsia="仿宋" w:cs="仿宋"/>
                <w:b/>
                <w:sz w:val="21"/>
                <w:szCs w:val="21"/>
              </w:rPr>
            </w:pPr>
            <w:r>
              <w:rPr>
                <w:rFonts w:hint="eastAsia" w:ascii="仿宋" w:hAnsi="仿宋" w:eastAsia="仿宋" w:cs="仿宋"/>
                <w:sz w:val="21"/>
                <w:szCs w:val="21"/>
                <w:highlight w:val="none"/>
              </w:rPr>
              <w:t>▲5.</w:t>
            </w:r>
            <w:r>
              <w:rPr>
                <w:rFonts w:hint="eastAsia" w:ascii="仿宋" w:hAnsi="仿宋" w:eastAsia="仿宋" w:cs="仿宋"/>
                <w:sz w:val="21"/>
                <w:szCs w:val="21"/>
                <w:highlight w:val="none"/>
                <w:lang w:val="en-US" w:eastAsia="zh-CN"/>
              </w:rPr>
              <w:t xml:space="preserve">4 </w:t>
            </w:r>
            <w:r>
              <w:rPr>
                <w:rFonts w:hint="eastAsia" w:ascii="仿宋" w:hAnsi="仿宋" w:eastAsia="仿宋" w:cs="仿宋"/>
                <w:sz w:val="21"/>
                <w:szCs w:val="21"/>
                <w:highlight w:val="none"/>
                <w:lang w:eastAsia="zh-CN"/>
              </w:rPr>
              <w:t>采购人将以合同形式有偿取得服务，不接受投标人给予的赠品、回扣或者与采购无关的其他商品、服务</w:t>
            </w:r>
            <w:r>
              <w:rPr>
                <w:rFonts w:hint="eastAsia" w:ascii="仿宋" w:hAnsi="仿宋" w:eastAsia="仿宋" w:cs="仿宋"/>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三、6</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投标有效期</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b/>
                <w:szCs w:val="21"/>
              </w:rPr>
            </w:pPr>
            <w:r>
              <w:rPr>
                <w:rFonts w:hint="eastAsia" w:ascii="仿宋" w:hAnsi="仿宋" w:eastAsia="仿宋" w:cs="仿宋"/>
                <w:spacing w:val="-6"/>
                <w:sz w:val="21"/>
                <w:szCs w:val="21"/>
              </w:rPr>
              <w:t>▲从提交投标文件的截止之日起90天，在原投标有效期满之前，如果出现特殊情况，采购人或采购代理机构以书面形式通知投标人延长投标有效期。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w:t>
            </w:r>
          </w:p>
        </w:tc>
        <w:tc>
          <w:tcPr>
            <w:tcW w:w="1889"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评标方法及评标标准</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pacing w:val="-6"/>
                <w:sz w:val="21"/>
                <w:szCs w:val="21"/>
              </w:rPr>
            </w:pPr>
            <w:r>
              <w:rPr>
                <w:rFonts w:hint="eastAsia" w:ascii="仿宋" w:hAnsi="仿宋" w:eastAsia="仿宋" w:cs="仿宋"/>
                <w:spacing w:val="-6"/>
                <w:sz w:val="21"/>
                <w:szCs w:val="21"/>
              </w:rPr>
              <w:t>详见“第四章  评标方法及评标标准”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七、1.3</w:t>
            </w:r>
          </w:p>
        </w:tc>
        <w:tc>
          <w:tcPr>
            <w:tcW w:w="1889" w:type="dxa"/>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中标</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pacing w:val="-6"/>
                <w:sz w:val="21"/>
                <w:szCs w:val="21"/>
              </w:rPr>
            </w:pPr>
            <w:r>
              <w:rPr>
                <w:rFonts w:hint="eastAsia" w:ascii="仿宋" w:hAnsi="仿宋" w:eastAsia="仿宋" w:cs="仿宋"/>
                <w:szCs w:val="21"/>
              </w:rPr>
              <w:t>评标结果公示媒体：</w:t>
            </w:r>
            <w:r>
              <w:rPr>
                <w:rFonts w:hint="eastAsia" w:ascii="仿宋" w:hAnsi="仿宋" w:eastAsia="仿宋" w:cs="仿宋"/>
                <w:szCs w:val="21"/>
                <w:lang w:eastAsia="zh-CN"/>
              </w:rPr>
              <w:t>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七、2.1</w:t>
            </w:r>
          </w:p>
        </w:tc>
        <w:tc>
          <w:tcPr>
            <w:tcW w:w="1889"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合同</w:t>
            </w:r>
          </w:p>
        </w:tc>
        <w:tc>
          <w:tcPr>
            <w:tcW w:w="67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zCs w:val="21"/>
              </w:rPr>
            </w:pPr>
            <w:r>
              <w:rPr>
                <w:rFonts w:hint="eastAsia" w:ascii="仿宋" w:hAnsi="仿宋" w:eastAsia="仿宋" w:cs="仿宋"/>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仿宋" w:hAnsi="仿宋" w:eastAsia="仿宋" w:cs="仿宋"/>
                <w:spacing w:val="-6"/>
                <w:szCs w:val="21"/>
                <w:lang w:eastAsia="zh-CN"/>
              </w:rPr>
              <w:t>。</w:t>
            </w:r>
          </w:p>
        </w:tc>
      </w:tr>
    </w:tbl>
    <w:p>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spacing w:val="-6"/>
          <w:sz w:val="24"/>
          <w:szCs w:val="24"/>
        </w:rPr>
      </w:pPr>
      <w:r>
        <w:rPr>
          <w:rFonts w:hint="eastAsia" w:ascii="仿宋" w:hAnsi="仿宋" w:eastAsia="仿宋" w:cs="仿宋"/>
          <w:b/>
          <w:spacing w:val="-6"/>
          <w:sz w:val="24"/>
          <w:szCs w:val="24"/>
        </w:rPr>
        <w:t>一、总  则</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bookmarkStart w:id="33" w:name="_Hlk94018326"/>
      <w:r>
        <w:rPr>
          <w:rFonts w:hint="eastAsia" w:ascii="仿宋" w:hAnsi="仿宋" w:eastAsia="仿宋" w:cs="仿宋"/>
          <w:spacing w:val="-6"/>
          <w:szCs w:val="21"/>
        </w:rPr>
        <w:t>投标人应仔细阅读招标文件的所有内容，按照招标文件的要求提交投标文件，并对所提供的全部资料的真实性承担法律责任。</w:t>
      </w:r>
    </w:p>
    <w:bookmarkEnd w:id="33"/>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rPr>
      </w:pPr>
      <w:r>
        <w:rPr>
          <w:rFonts w:hint="eastAsia" w:ascii="仿宋" w:hAnsi="仿宋" w:eastAsia="仿宋" w:cs="仿宋"/>
          <w:b/>
          <w:spacing w:val="-6"/>
          <w:szCs w:val="21"/>
          <w:lang w:val="en-US" w:eastAsia="zh-CN"/>
        </w:rPr>
        <w:t>1.</w:t>
      </w:r>
      <w:r>
        <w:rPr>
          <w:rFonts w:hint="eastAsia" w:ascii="仿宋" w:hAnsi="仿宋" w:eastAsia="仿宋" w:cs="仿宋"/>
          <w:b/>
          <w:spacing w:val="-6"/>
          <w:szCs w:val="21"/>
        </w:rPr>
        <w:t>适用范围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本招标文件适用于</w:t>
      </w:r>
      <w:r>
        <w:rPr>
          <w:rFonts w:hint="eastAsia" w:ascii="仿宋" w:hAnsi="仿宋" w:eastAsia="仿宋" w:cs="仿宋"/>
          <w:spacing w:val="-6"/>
          <w:szCs w:val="21"/>
          <w:lang w:eastAsia="zh-CN"/>
        </w:rPr>
        <w:t>浙江省市场监督管理局网络监测运营服务</w:t>
      </w:r>
      <w:r>
        <w:rPr>
          <w:rFonts w:hint="eastAsia" w:ascii="仿宋" w:hAnsi="仿宋" w:eastAsia="仿宋" w:cs="仿宋"/>
          <w:spacing w:val="-6"/>
          <w:szCs w:val="21"/>
        </w:rPr>
        <w:t>的招标、评标、定标、验收、合同履约、付款等（法律、法规另有规定的，从其规定）。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rPr>
      </w:pPr>
      <w:r>
        <w:rPr>
          <w:rFonts w:hint="eastAsia" w:ascii="仿宋" w:hAnsi="仿宋" w:eastAsia="仿宋" w:cs="仿宋"/>
          <w:b/>
          <w:spacing w:val="-6"/>
          <w:szCs w:val="21"/>
          <w:lang w:val="en-US" w:eastAsia="zh-CN"/>
        </w:rPr>
        <w:t>2.</w:t>
      </w:r>
      <w:r>
        <w:rPr>
          <w:rFonts w:hint="eastAsia" w:ascii="仿宋" w:hAnsi="仿宋" w:eastAsia="仿宋" w:cs="仿宋"/>
          <w:b/>
          <w:spacing w:val="-6"/>
          <w:szCs w:val="21"/>
        </w:rPr>
        <w:t>定义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2.</w:t>
      </w:r>
      <w:r>
        <w:rPr>
          <w:rFonts w:hint="eastAsia" w:ascii="仿宋" w:hAnsi="仿宋" w:eastAsia="仿宋" w:cs="仿宋"/>
          <w:spacing w:val="-6"/>
          <w:szCs w:val="21"/>
        </w:rPr>
        <w:t>1</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“采购人”系指</w:t>
      </w:r>
      <w:r>
        <w:rPr>
          <w:rFonts w:hint="eastAsia" w:ascii="仿宋" w:hAnsi="仿宋" w:eastAsia="仿宋" w:cs="仿宋"/>
          <w:spacing w:val="-6"/>
          <w:szCs w:val="21"/>
          <w:lang w:eastAsia="zh-CN"/>
        </w:rPr>
        <w:t>浙江省市场监督管理局</w:t>
      </w:r>
      <w:r>
        <w:rPr>
          <w:rFonts w:hint="eastAsia" w:ascii="仿宋" w:hAnsi="仿宋" w:eastAsia="仿宋" w:cs="仿宋"/>
          <w:spacing w:val="-6"/>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2.</w:t>
      </w:r>
      <w:r>
        <w:rPr>
          <w:rFonts w:hint="eastAsia" w:ascii="仿宋" w:hAnsi="仿宋" w:eastAsia="仿宋" w:cs="仿宋"/>
          <w:spacing w:val="-6"/>
          <w:szCs w:val="21"/>
          <w:lang w:val="en-US" w:eastAsia="zh-CN"/>
        </w:rPr>
        <w:t xml:space="preserve">2 </w:t>
      </w:r>
      <w:r>
        <w:rPr>
          <w:rFonts w:hint="eastAsia" w:ascii="仿宋" w:hAnsi="仿宋" w:eastAsia="仿宋" w:cs="仿宋"/>
          <w:spacing w:val="-6"/>
          <w:szCs w:val="21"/>
        </w:rPr>
        <w:t>“采购代理机构”系指组织本次招标的浙江求是招标代理有限公司；</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2.</w:t>
      </w:r>
      <w:r>
        <w:rPr>
          <w:rFonts w:hint="eastAsia" w:ascii="仿宋" w:hAnsi="仿宋" w:eastAsia="仿宋" w:cs="仿宋"/>
          <w:spacing w:val="-6"/>
          <w:szCs w:val="21"/>
        </w:rPr>
        <w:t>3</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“投标人”系指响应招标、参加投标竞争的法人、其他组织或者自然人；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2.</w:t>
      </w:r>
      <w:r>
        <w:rPr>
          <w:rFonts w:hint="eastAsia" w:ascii="仿宋" w:hAnsi="仿宋" w:eastAsia="仿宋" w:cs="仿宋"/>
          <w:spacing w:val="-6"/>
          <w:szCs w:val="21"/>
        </w:rPr>
        <w:t>4</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“书面形式”包括合同书、信件和数据电文</w:t>
      </w:r>
      <w:r>
        <w:rPr>
          <w:rFonts w:hint="eastAsia" w:ascii="仿宋" w:hAnsi="仿宋" w:eastAsia="仿宋" w:cs="仿宋"/>
          <w:spacing w:val="-6"/>
          <w:szCs w:val="21"/>
          <w:lang w:eastAsia="zh-CN"/>
        </w:rPr>
        <w:t>（</w:t>
      </w:r>
      <w:r>
        <w:rPr>
          <w:rFonts w:hint="eastAsia" w:ascii="仿宋" w:hAnsi="仿宋" w:eastAsia="仿宋" w:cs="仿宋"/>
          <w:spacing w:val="-6"/>
          <w:szCs w:val="21"/>
        </w:rPr>
        <w:t>包括电报、电传、传真、电子数据交换和电子邮件</w:t>
      </w:r>
      <w:r>
        <w:rPr>
          <w:rFonts w:hint="eastAsia" w:ascii="仿宋" w:hAnsi="仿宋" w:eastAsia="仿宋" w:cs="仿宋"/>
          <w:spacing w:val="-6"/>
          <w:szCs w:val="21"/>
          <w:lang w:eastAsia="zh-CN"/>
        </w:rPr>
        <w:t>）</w:t>
      </w:r>
      <w:r>
        <w:rPr>
          <w:rFonts w:hint="eastAsia" w:ascii="仿宋" w:hAnsi="仿宋" w:eastAsia="仿宋" w:cs="仿宋"/>
          <w:spacing w:val="-6"/>
          <w:szCs w:val="21"/>
        </w:rPr>
        <w:t>等可以有形地表现所载内容的形式</w:t>
      </w:r>
      <w:r>
        <w:rPr>
          <w:rFonts w:hint="eastAsia" w:ascii="仿宋" w:hAnsi="仿宋" w:eastAsia="仿宋" w:cs="仿宋"/>
          <w:spacing w:val="-6"/>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lang w:val="en-US" w:eastAsia="zh-CN"/>
        </w:rPr>
        <w:t>2.</w:t>
      </w:r>
      <w:r>
        <w:rPr>
          <w:rFonts w:hint="eastAsia" w:ascii="仿宋" w:hAnsi="仿宋" w:eastAsia="仿宋" w:cs="仿宋"/>
          <w:b/>
          <w:bCs/>
          <w:spacing w:val="-6"/>
          <w:szCs w:val="21"/>
        </w:rPr>
        <w:t>5</w:t>
      </w:r>
      <w:r>
        <w:rPr>
          <w:rFonts w:hint="eastAsia" w:ascii="仿宋" w:hAnsi="仿宋" w:eastAsia="仿宋" w:cs="仿宋"/>
          <w:b/>
          <w:bCs/>
          <w:spacing w:val="-6"/>
          <w:szCs w:val="21"/>
          <w:lang w:val="en-US" w:eastAsia="zh-CN"/>
        </w:rPr>
        <w:t xml:space="preserve"> </w:t>
      </w:r>
      <w:r>
        <w:rPr>
          <w:rFonts w:hint="eastAsia" w:ascii="仿宋" w:hAnsi="仿宋" w:eastAsia="仿宋" w:cs="仿宋"/>
          <w:b/>
          <w:bCs/>
          <w:spacing w:val="-6"/>
          <w:szCs w:val="21"/>
        </w:rPr>
        <w:t>“电子加密投标文件”系指通过政采云电子交易客户端（政采云投标客户端）完成投标文件编制后生成并加密的数据电文形式的投标文件（文件扩展名为.jmbs），“备份投标文件”系指与“电子加密投标文件”</w:t>
      </w:r>
      <w:r>
        <w:rPr>
          <w:rFonts w:hint="eastAsia" w:ascii="仿宋" w:hAnsi="仿宋" w:eastAsia="仿宋" w:cs="仿宋"/>
          <w:b/>
          <w:bCs/>
          <w:spacing w:val="-6"/>
          <w:szCs w:val="21"/>
          <w:highlight w:val="none"/>
        </w:rPr>
        <w:t>同时生成的数据电文形式的电子文件（文件扩展名为.bfbs）</w:t>
      </w:r>
      <w:bookmarkStart w:id="34" w:name="_Hlk96327615"/>
      <w:r>
        <w:rPr>
          <w:rFonts w:hint="eastAsia" w:ascii="仿宋" w:hAnsi="仿宋" w:eastAsia="仿宋" w:cs="仿宋"/>
          <w:b/>
          <w:bCs/>
          <w:spacing w:val="-6"/>
          <w:szCs w:val="21"/>
          <w:highlight w:val="none"/>
          <w:lang w:eastAsia="zh-CN"/>
        </w:rPr>
        <w:t>，</w:t>
      </w:r>
      <w:r>
        <w:rPr>
          <w:rFonts w:hint="eastAsia" w:ascii="仿宋" w:hAnsi="仿宋" w:eastAsia="仿宋" w:cs="仿宋"/>
          <w:b/>
          <w:bCs/>
          <w:szCs w:val="21"/>
          <w:highlight w:val="none"/>
        </w:rPr>
        <w:t>“电子签名”系指数据电文中以电子形式所含、所附用于识别签名人身份并表明签名人认可其中内容的数据</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“公章”系指单位法定名称章</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因特殊原因需要使用冠以法定名称的业务专用章的，投标</w:t>
      </w:r>
      <w:r>
        <w:rPr>
          <w:rFonts w:hint="eastAsia" w:ascii="仿宋" w:hAnsi="仿宋" w:eastAsia="仿宋" w:cs="仿宋"/>
          <w:b/>
          <w:bCs/>
          <w:szCs w:val="21"/>
          <w:highlight w:val="none"/>
          <w:lang w:val="en-US" w:eastAsia="zh-CN"/>
        </w:rPr>
        <w:t>文件中</w:t>
      </w:r>
      <w:r>
        <w:rPr>
          <w:rFonts w:hint="eastAsia" w:ascii="仿宋" w:hAnsi="仿宋" w:eastAsia="仿宋" w:cs="仿宋"/>
          <w:b/>
          <w:bCs/>
          <w:szCs w:val="21"/>
          <w:highlight w:val="none"/>
        </w:rPr>
        <w:t>提供《业务专用章使用说明函》</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附件1）</w:t>
      </w:r>
      <w:r>
        <w:rPr>
          <w:rFonts w:hint="eastAsia" w:ascii="仿宋" w:hAnsi="仿宋" w:eastAsia="仿宋" w:cs="仿宋"/>
          <w:b/>
          <w:bCs/>
          <w:szCs w:val="21"/>
          <w:highlight w:val="none"/>
          <w:lang w:eastAsia="zh-CN"/>
        </w:rPr>
        <w:t>】，</w:t>
      </w:r>
      <w:r>
        <w:rPr>
          <w:rFonts w:hint="eastAsia" w:ascii="仿宋" w:hAnsi="仿宋" w:eastAsia="仿宋" w:cs="仿宋"/>
          <w:b/>
          <w:bCs/>
          <w:spacing w:val="-6"/>
          <w:szCs w:val="21"/>
          <w:highlight w:val="none"/>
        </w:rPr>
        <w:t>招标文件对投标文件签署、盖章的要求适用于电子签名</w:t>
      </w:r>
      <w:r>
        <w:rPr>
          <w:rFonts w:hint="eastAsia" w:ascii="仿宋" w:hAnsi="仿宋" w:eastAsia="仿宋" w:cs="仿宋"/>
          <w:b/>
          <w:bCs/>
          <w:spacing w:val="-6"/>
          <w:szCs w:val="21"/>
          <w:highlight w:val="none"/>
          <w:lang w:eastAsia="zh-CN"/>
        </w:rPr>
        <w:t>；</w:t>
      </w:r>
    </w:p>
    <w:bookmarkEnd w:id="34"/>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2.</w:t>
      </w:r>
      <w:r>
        <w:rPr>
          <w:rFonts w:hint="eastAsia" w:ascii="仿宋" w:hAnsi="仿宋" w:eastAsia="仿宋" w:cs="仿宋"/>
          <w:spacing w:val="-6"/>
          <w:szCs w:val="21"/>
        </w:rPr>
        <w:t>6</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“▲”系指实质性要求条款，投标人应当做出实质性响应。</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rPr>
      </w:pPr>
      <w:r>
        <w:rPr>
          <w:rFonts w:hint="eastAsia" w:ascii="仿宋" w:hAnsi="仿宋" w:eastAsia="仿宋" w:cs="仿宋"/>
          <w:b/>
          <w:spacing w:val="-6"/>
          <w:szCs w:val="21"/>
          <w:lang w:val="en-US" w:eastAsia="zh-CN"/>
        </w:rPr>
        <w:t>3.</w:t>
      </w:r>
      <w:r>
        <w:rPr>
          <w:rFonts w:hint="eastAsia" w:ascii="仿宋" w:hAnsi="仿宋" w:eastAsia="仿宋" w:cs="仿宋"/>
          <w:b/>
          <w:spacing w:val="-6"/>
          <w:szCs w:val="21"/>
        </w:rPr>
        <w:t>招标方式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本次招标采用公开招标（线上电子招投标）方式进行。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rPr>
      </w:pPr>
      <w:r>
        <w:rPr>
          <w:rFonts w:hint="eastAsia" w:ascii="仿宋" w:hAnsi="仿宋" w:eastAsia="仿宋" w:cs="仿宋"/>
          <w:b/>
          <w:spacing w:val="-6"/>
          <w:szCs w:val="21"/>
          <w:lang w:val="en-US" w:eastAsia="zh-CN"/>
        </w:rPr>
        <w:t>4.</w:t>
      </w:r>
      <w:r>
        <w:rPr>
          <w:rFonts w:hint="eastAsia" w:ascii="仿宋" w:hAnsi="仿宋" w:eastAsia="仿宋" w:cs="仿宋"/>
          <w:b/>
          <w:spacing w:val="-6"/>
          <w:szCs w:val="21"/>
        </w:rPr>
        <w:t>投标费用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 xml:space="preserve"> </w:t>
      </w:r>
      <w:r>
        <w:rPr>
          <w:rFonts w:hint="eastAsia" w:ascii="仿宋" w:hAnsi="仿宋" w:eastAsia="仿宋" w:cs="仿宋"/>
          <w:szCs w:val="21"/>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2</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中标人在中标通知书发出之日起七个工作日内向采购代理机构交纳代理服务费</w:t>
      </w:r>
      <w:r>
        <w:rPr>
          <w:rFonts w:hint="eastAsia" w:ascii="仿宋" w:hAnsi="仿宋" w:eastAsia="仿宋" w:cs="仿宋"/>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r>
        <w:rPr>
          <w:rFonts w:hint="eastAsia" w:ascii="仿宋" w:hAnsi="仿宋" w:eastAsia="仿宋" w:cs="仿宋"/>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jc w:val="left"/>
        <w:textAlignment w:val="auto"/>
        <w:rPr>
          <w:rFonts w:hint="eastAsia" w:ascii="仿宋" w:hAnsi="仿宋" w:eastAsia="仿宋" w:cs="仿宋"/>
          <w:spacing w:val="-6"/>
          <w:szCs w:val="21"/>
        </w:rPr>
      </w:pPr>
      <w:r>
        <w:rPr>
          <w:rFonts w:hint="eastAsia" w:ascii="仿宋" w:hAnsi="仿宋" w:eastAsia="仿宋" w:cs="仿宋"/>
          <w:szCs w:val="21"/>
          <w:lang w:val="en-US" w:eastAsia="zh-CN"/>
        </w:rPr>
        <w:t>4.</w:t>
      </w:r>
      <w:r>
        <w:rPr>
          <w:rFonts w:hint="eastAsia" w:ascii="仿宋" w:hAnsi="仿宋" w:eastAsia="仿宋" w:cs="仿宋"/>
          <w:szCs w:val="21"/>
        </w:rPr>
        <w:t>4</w:t>
      </w:r>
      <w:r>
        <w:rPr>
          <w:rFonts w:hint="eastAsia" w:ascii="仿宋" w:hAnsi="仿宋" w:eastAsia="仿宋" w:cs="仿宋"/>
          <w:szCs w:val="21"/>
          <w:lang w:val="en-US" w:eastAsia="zh-CN"/>
        </w:rPr>
        <w:t xml:space="preserve"> </w:t>
      </w:r>
      <w:r>
        <w:rPr>
          <w:rFonts w:hint="eastAsia" w:ascii="仿宋" w:hAnsi="仿宋" w:eastAsia="仿宋" w:cs="仿宋"/>
          <w:spacing w:val="-6"/>
          <w:szCs w:val="21"/>
        </w:rPr>
        <w:t>收费标准（差额累进）：</w:t>
      </w:r>
    </w:p>
    <w:tbl>
      <w:tblPr>
        <w:tblStyle w:val="24"/>
        <w:tblW w:w="64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4"/>
        <w:gridCol w:w="37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7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中标金额（万元）</w:t>
            </w:r>
          </w:p>
        </w:tc>
        <w:tc>
          <w:tcPr>
            <w:tcW w:w="373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b/>
                <w:bCs/>
                <w:sz w:val="21"/>
                <w:szCs w:val="21"/>
              </w:rPr>
            </w:pPr>
            <w:r>
              <w:rPr>
                <w:rFonts w:hint="eastAsia" w:ascii="仿宋" w:hAnsi="仿宋" w:eastAsia="仿宋" w:cs="仿宋"/>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7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100以下</w:t>
            </w:r>
          </w:p>
        </w:tc>
        <w:tc>
          <w:tcPr>
            <w:tcW w:w="373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0.9</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（不足壹仟伍佰元按壹仟伍佰元收取）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72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100-500</w:t>
            </w:r>
          </w:p>
        </w:tc>
        <w:tc>
          <w:tcPr>
            <w:tcW w:w="3730"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0.48</w:t>
            </w:r>
          </w:p>
        </w:tc>
      </w:tr>
    </w:tbl>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9" w:firstLineChars="202"/>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4.</w:t>
      </w:r>
      <w:r>
        <w:rPr>
          <w:rFonts w:hint="eastAsia" w:ascii="仿宋" w:hAnsi="仿宋" w:eastAsia="仿宋" w:cs="仿宋"/>
          <w:spacing w:val="-6"/>
          <w:szCs w:val="21"/>
        </w:rPr>
        <w:t>5</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lang w:eastAsia="zh-CN"/>
        </w:rPr>
        <w:t>投标保证金：无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rPr>
      </w:pPr>
      <w:r>
        <w:rPr>
          <w:rFonts w:hint="eastAsia" w:ascii="仿宋" w:hAnsi="仿宋" w:eastAsia="仿宋" w:cs="仿宋"/>
          <w:b/>
          <w:spacing w:val="-6"/>
          <w:szCs w:val="21"/>
          <w:lang w:val="en-US" w:eastAsia="zh-CN"/>
        </w:rPr>
        <w:t>5.</w:t>
      </w:r>
      <w:r>
        <w:rPr>
          <w:rFonts w:hint="eastAsia" w:ascii="仿宋" w:hAnsi="仿宋" w:eastAsia="仿宋" w:cs="仿宋"/>
          <w:b/>
          <w:spacing w:val="-6"/>
          <w:szCs w:val="21"/>
        </w:rPr>
        <w:t>投标委托</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5.</w:t>
      </w:r>
      <w:r>
        <w:rPr>
          <w:rFonts w:hint="eastAsia" w:ascii="仿宋" w:hAnsi="仿宋" w:eastAsia="仿宋" w:cs="仿宋"/>
          <w:spacing w:val="-6"/>
          <w:szCs w:val="21"/>
        </w:rPr>
        <w:t>1</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lang w:eastAsia="zh-CN"/>
        </w:rPr>
        <w:t>投标人代表</w:t>
      </w:r>
      <w:r>
        <w:rPr>
          <w:rFonts w:hint="eastAsia" w:ascii="仿宋" w:hAnsi="仿宋" w:eastAsia="仿宋" w:cs="仿宋"/>
          <w:spacing w:val="-6"/>
          <w:szCs w:val="21"/>
        </w:rPr>
        <w:t>为投标人本单位在职职工，提供</w:t>
      </w:r>
      <w:r>
        <w:rPr>
          <w:rFonts w:hint="eastAsia" w:ascii="仿宋" w:hAnsi="仿宋" w:eastAsia="仿宋" w:cs="仿宋"/>
          <w:spacing w:val="-6"/>
          <w:szCs w:val="21"/>
          <w:lang w:eastAsia="zh-CN"/>
        </w:rPr>
        <w:t>2022年1月（含）至今任意一月社保缴纳证明</w:t>
      </w:r>
      <w:r>
        <w:rPr>
          <w:rFonts w:hint="eastAsia" w:ascii="仿宋" w:hAnsi="仿宋" w:eastAsia="仿宋" w:cs="仿宋"/>
          <w:spacing w:val="-6"/>
          <w:szCs w:val="21"/>
        </w:rPr>
        <w:t>（授权代表为法定代表人可不提供）</w:t>
      </w:r>
      <w:r>
        <w:rPr>
          <w:rFonts w:hint="eastAsia" w:ascii="仿宋" w:hAnsi="仿宋" w:eastAsia="仿宋" w:cs="仿宋"/>
          <w:spacing w:val="-6"/>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5.</w:t>
      </w:r>
      <w:r>
        <w:rPr>
          <w:rFonts w:hint="eastAsia" w:ascii="仿宋" w:hAnsi="仿宋" w:eastAsia="仿宋" w:cs="仿宋"/>
          <w:spacing w:val="-6"/>
          <w:szCs w:val="21"/>
        </w:rPr>
        <w:t>2</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如投标人代表不是法定代表人，提供</w:t>
      </w:r>
      <w:r>
        <w:rPr>
          <w:rFonts w:hint="eastAsia" w:ascii="仿宋" w:hAnsi="仿宋" w:eastAsia="仿宋" w:cs="仿宋"/>
          <w:bCs/>
          <w:spacing w:val="-6"/>
          <w:szCs w:val="21"/>
        </w:rPr>
        <w:t>法定代表人授权委托书</w:t>
      </w:r>
      <w:r>
        <w:rPr>
          <w:rFonts w:hint="eastAsia" w:ascii="仿宋" w:hAnsi="仿宋" w:eastAsia="仿宋" w:cs="仿宋"/>
          <w:spacing w:val="-6"/>
          <w:szCs w:val="21"/>
        </w:rPr>
        <w:t>（格式详见招标文件第六章）。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2"/>
        <w:rPr>
          <w:rFonts w:hint="eastAsia" w:ascii="仿宋" w:hAnsi="仿宋" w:eastAsia="仿宋" w:cs="仿宋"/>
          <w:b/>
          <w:bCs/>
          <w:szCs w:val="21"/>
        </w:rPr>
      </w:pPr>
      <w:r>
        <w:rPr>
          <w:rFonts w:hint="eastAsia" w:ascii="仿宋" w:hAnsi="仿宋" w:eastAsia="仿宋" w:cs="仿宋"/>
          <w:b/>
          <w:bCs/>
          <w:szCs w:val="21"/>
          <w:lang w:val="en-US" w:eastAsia="zh-CN"/>
        </w:rPr>
        <w:t>6.</w:t>
      </w:r>
      <w:r>
        <w:rPr>
          <w:rFonts w:hint="eastAsia" w:ascii="仿宋" w:hAnsi="仿宋" w:eastAsia="仿宋" w:cs="仿宋"/>
          <w:b/>
          <w:bCs/>
          <w:szCs w:val="21"/>
        </w:rPr>
        <w:t>联合体投标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eastAsia="zh-CN"/>
        </w:rPr>
      </w:pPr>
      <w:r>
        <w:rPr>
          <w:rFonts w:hint="eastAsia" w:ascii="仿宋" w:hAnsi="仿宋" w:eastAsia="仿宋" w:cs="仿宋"/>
          <w:szCs w:val="21"/>
          <w:lang w:val="en-US" w:eastAsia="zh-CN"/>
        </w:rPr>
        <w:t xml:space="preserve">6.1 </w:t>
      </w:r>
      <w:r>
        <w:rPr>
          <w:rFonts w:hint="eastAsia" w:ascii="仿宋" w:hAnsi="仿宋" w:eastAsia="仿宋" w:cs="仿宋"/>
          <w:szCs w:val="21"/>
          <w:lang w:eastAsia="zh-CN"/>
        </w:rPr>
        <w:t>本项目接受联合体投标；</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▲6.2 联合体投标要求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（1）提供《联合协议》（附件2）明确各方权利义务；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Cs w:val="21"/>
          <w:highlight w:val="none"/>
          <w:lang w:eastAsia="zh-CN"/>
        </w:rPr>
      </w:pPr>
      <w:r>
        <w:rPr>
          <w:rFonts w:hint="eastAsia" w:ascii="仿宋" w:hAnsi="仿宋" w:eastAsia="仿宋" w:cs="仿宋"/>
          <w:szCs w:val="21"/>
          <w:lang w:val="en-US" w:eastAsia="zh-CN"/>
        </w:rPr>
        <w:t>（3）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rPr>
      </w:pPr>
      <w:r>
        <w:rPr>
          <w:rFonts w:hint="eastAsia" w:ascii="仿宋" w:hAnsi="仿宋" w:eastAsia="仿宋" w:cs="仿宋"/>
          <w:b/>
          <w:spacing w:val="-6"/>
          <w:szCs w:val="21"/>
          <w:lang w:val="en-US" w:eastAsia="zh-CN"/>
        </w:rPr>
        <w:t>7.</w:t>
      </w:r>
      <w:r>
        <w:rPr>
          <w:rFonts w:hint="eastAsia" w:ascii="仿宋" w:hAnsi="仿宋" w:eastAsia="仿宋" w:cs="仿宋"/>
          <w:b/>
          <w:spacing w:val="-6"/>
          <w:szCs w:val="21"/>
        </w:rPr>
        <w:t>转包与分包</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7.1 本项目不允许转包；</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highlight w:val="none"/>
        </w:rPr>
        <w:t>7.2 投标人根据招标文件的规定和采购项目的实际情况，拟在中标后将中标项目的非主体、非关键性工作分包的，应当在投标文件中载明分包承担主体</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lang w:val="en-US" w:eastAsia="zh-CN"/>
        </w:rPr>
        <w:t>附件3</w:t>
      </w:r>
      <w:r>
        <w:rPr>
          <w:rFonts w:hint="eastAsia" w:ascii="仿宋" w:hAnsi="仿宋" w:eastAsia="仿宋" w:cs="仿宋"/>
          <w:b/>
          <w:bCs/>
          <w:spacing w:val="-6"/>
          <w:szCs w:val="21"/>
          <w:highlight w:val="none"/>
          <w:lang w:eastAsia="zh-CN"/>
        </w:rPr>
        <w:t>）</w:t>
      </w:r>
      <w:r>
        <w:rPr>
          <w:rFonts w:hint="eastAsia" w:ascii="仿宋" w:hAnsi="仿宋" w:eastAsia="仿宋" w:cs="仿宋"/>
          <w:spacing w:val="-6"/>
          <w:szCs w:val="21"/>
          <w:highlight w:val="none"/>
        </w:rPr>
        <w:t>，分包承担主体应当具备相应资质条件且不得再次分包</w:t>
      </w:r>
      <w:r>
        <w:rPr>
          <w:rFonts w:hint="eastAsia" w:ascii="仿宋" w:hAnsi="仿宋" w:eastAsia="仿宋" w:cs="仿宋"/>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8.</w:t>
      </w:r>
      <w:r>
        <w:rPr>
          <w:rFonts w:hint="eastAsia" w:ascii="仿宋" w:hAnsi="仿宋" w:eastAsia="仿宋" w:cs="仿宋"/>
          <w:b/>
          <w:color w:val="auto"/>
          <w:spacing w:val="-6"/>
          <w:szCs w:val="21"/>
          <w:highlight w:val="none"/>
        </w:rPr>
        <w:t>质疑和投诉</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bookmarkStart w:id="35" w:name="_Hlk92273406"/>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1</w:t>
      </w:r>
      <w:r>
        <w:rPr>
          <w:rFonts w:hint="eastAsia" w:ascii="仿宋" w:hAnsi="仿宋" w:eastAsia="仿宋" w:cs="仿宋"/>
          <w:color w:val="auto"/>
          <w:spacing w:val="-6"/>
          <w:szCs w:val="21"/>
          <w:highlight w:val="none"/>
          <w:lang w:val="en-US" w:eastAsia="zh-CN"/>
        </w:rPr>
        <w:t xml:space="preserve"> 投标人</w:t>
      </w:r>
      <w:r>
        <w:rPr>
          <w:rFonts w:hint="eastAsia" w:ascii="仿宋" w:hAnsi="仿宋" w:eastAsia="仿宋" w:cs="仿宋"/>
          <w:color w:val="auto"/>
          <w:spacing w:val="-6"/>
          <w:szCs w:val="21"/>
          <w:highlight w:val="none"/>
        </w:rPr>
        <w:t>认为</w:t>
      </w:r>
      <w:r>
        <w:rPr>
          <w:rFonts w:hint="eastAsia" w:ascii="仿宋" w:hAnsi="仿宋" w:eastAsia="仿宋" w:cs="仿宋"/>
          <w:color w:val="auto"/>
          <w:spacing w:val="-6"/>
          <w:szCs w:val="21"/>
          <w:highlight w:val="none"/>
          <w:lang w:val="en-US" w:eastAsia="zh-CN"/>
        </w:rPr>
        <w:t>招标</w:t>
      </w:r>
      <w:r>
        <w:rPr>
          <w:rFonts w:hint="eastAsia" w:ascii="仿宋" w:hAnsi="仿宋" w:eastAsia="仿宋" w:cs="仿宋"/>
          <w:color w:val="auto"/>
          <w:spacing w:val="-6"/>
          <w:szCs w:val="21"/>
          <w:highlight w:val="none"/>
        </w:rPr>
        <w:t>文件、</w:t>
      </w:r>
      <w:r>
        <w:rPr>
          <w:rFonts w:hint="eastAsia" w:ascii="仿宋" w:hAnsi="仿宋" w:eastAsia="仿宋" w:cs="仿宋"/>
          <w:color w:val="auto"/>
          <w:spacing w:val="-6"/>
          <w:szCs w:val="21"/>
          <w:highlight w:val="none"/>
          <w:lang w:val="en-US" w:eastAsia="zh-CN"/>
        </w:rPr>
        <w:t>招标</w:t>
      </w:r>
      <w:r>
        <w:rPr>
          <w:rFonts w:hint="eastAsia" w:ascii="仿宋" w:hAnsi="仿宋" w:eastAsia="仿宋" w:cs="仿宋"/>
          <w:color w:val="auto"/>
          <w:spacing w:val="-6"/>
          <w:szCs w:val="21"/>
          <w:highlight w:val="none"/>
        </w:rPr>
        <w:t>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5"/>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8.</w:t>
      </w:r>
      <w:r>
        <w:rPr>
          <w:rFonts w:hint="eastAsia" w:ascii="仿宋" w:hAnsi="仿宋" w:eastAsia="仿宋" w:cs="仿宋"/>
          <w:b/>
          <w:bCs/>
          <w:color w:val="auto"/>
          <w:spacing w:val="-6"/>
          <w:szCs w:val="21"/>
          <w:highlight w:val="none"/>
        </w:rPr>
        <w:t>2</w:t>
      </w:r>
      <w:r>
        <w:rPr>
          <w:rFonts w:hint="eastAsia" w:ascii="仿宋" w:hAnsi="仿宋" w:eastAsia="仿宋" w:cs="仿宋"/>
          <w:b/>
          <w:bCs/>
          <w:color w:val="auto"/>
          <w:spacing w:val="-6"/>
          <w:szCs w:val="21"/>
          <w:highlight w:val="none"/>
          <w:lang w:val="en-US" w:eastAsia="zh-CN"/>
        </w:rPr>
        <w:t xml:space="preserve"> </w:t>
      </w:r>
      <w:r>
        <w:rPr>
          <w:rFonts w:hint="eastAsia" w:ascii="仿宋" w:hAnsi="仿宋" w:eastAsia="仿宋" w:cs="仿宋"/>
          <w:b/>
          <w:bCs/>
          <w:color w:val="auto"/>
          <w:spacing w:val="-6"/>
          <w:szCs w:val="21"/>
          <w:highlight w:val="none"/>
        </w:rPr>
        <w:t>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3</w:t>
      </w:r>
      <w:r>
        <w:rPr>
          <w:rFonts w:hint="eastAsia" w:ascii="仿宋" w:hAnsi="仿宋" w:eastAsia="仿宋" w:cs="仿宋"/>
          <w:color w:val="auto"/>
          <w:spacing w:val="-6"/>
          <w:szCs w:val="21"/>
          <w:highlight w:val="none"/>
          <w:lang w:val="en-US" w:eastAsia="zh-CN"/>
        </w:rPr>
        <w:t xml:space="preserve"> </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4</w:t>
      </w:r>
      <w:r>
        <w:rPr>
          <w:rFonts w:hint="eastAsia" w:ascii="仿宋" w:hAnsi="仿宋" w:eastAsia="仿宋" w:cs="仿宋"/>
          <w:color w:val="auto"/>
          <w:spacing w:val="-6"/>
          <w:szCs w:val="21"/>
          <w:highlight w:val="none"/>
          <w:lang w:val="en-US" w:eastAsia="zh-CN"/>
        </w:rPr>
        <w:t xml:space="preserve"> </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r>
        <w:rPr>
          <w:rFonts w:hint="eastAsia" w:ascii="仿宋" w:hAnsi="仿宋" w:eastAsia="仿宋" w:cs="仿宋"/>
          <w:color w:val="auto"/>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2"/>
        <w:rPr>
          <w:rFonts w:hint="eastAsia" w:ascii="仿宋" w:hAnsi="仿宋" w:eastAsia="仿宋" w:cs="仿宋"/>
          <w:szCs w:val="21"/>
          <w:highlight w:val="none"/>
        </w:rPr>
      </w:pPr>
      <w:bookmarkStart w:id="36" w:name="_Hlk92273111"/>
      <w:bookmarkStart w:id="37" w:name="_Hlk94018492"/>
      <w:r>
        <w:rPr>
          <w:rFonts w:hint="eastAsia" w:ascii="仿宋" w:hAnsi="仿宋" w:eastAsia="仿宋" w:cs="仿宋"/>
          <w:b/>
          <w:color w:val="auto"/>
          <w:spacing w:val="-6"/>
          <w:kern w:val="0"/>
          <w:szCs w:val="21"/>
          <w:highlight w:val="none"/>
          <w:lang w:val="en-US" w:eastAsia="zh-CN"/>
        </w:rPr>
        <w:t>9.</w:t>
      </w:r>
      <w:r>
        <w:rPr>
          <w:rFonts w:hint="eastAsia" w:ascii="仿宋" w:hAnsi="仿宋" w:eastAsia="仿宋" w:cs="仿宋"/>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9.</w:t>
      </w:r>
      <w:r>
        <w:rPr>
          <w:rFonts w:hint="eastAsia" w:ascii="仿宋" w:hAnsi="仿宋" w:eastAsia="仿宋" w:cs="仿宋"/>
          <w:b/>
          <w:bCs/>
          <w:spacing w:val="-6"/>
          <w:szCs w:val="21"/>
          <w:highlight w:val="none"/>
          <w:lang w:val="en-US" w:eastAsia="zh-CN"/>
        </w:rPr>
        <w:t>1</w:t>
      </w:r>
      <w:r>
        <w:rPr>
          <w:rFonts w:hint="eastAsia" w:ascii="仿宋" w:hAnsi="仿宋" w:eastAsia="仿宋" w:cs="仿宋"/>
          <w:b/>
          <w:bCs/>
          <w:spacing w:val="-6"/>
          <w:szCs w:val="21"/>
          <w:highlight w:val="none"/>
        </w:rPr>
        <w:t xml:space="preserve"> 支持中小企业发展</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outlineLvl w:val="9"/>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w:t>
      </w:r>
      <w:r>
        <w:rPr>
          <w:rFonts w:hint="eastAsia" w:ascii="仿宋" w:hAnsi="仿宋" w:eastAsia="仿宋" w:cs="仿宋"/>
          <w:color w:val="auto"/>
          <w:spacing w:val="-6"/>
          <w:szCs w:val="21"/>
          <w:highlight w:val="none"/>
        </w:rPr>
        <w:t>提供的服务符合下列情形的，享受中小企业扶持政策：服务由中小企业承接，即提供服务的人员为中小企业依照《中华人民共和国劳动合同法》订立劳动合同的从业人员</w:t>
      </w:r>
      <w:r>
        <w:rPr>
          <w:rFonts w:hint="eastAsia" w:ascii="仿宋" w:hAnsi="仿宋" w:eastAsia="仿宋" w:cs="仿宋"/>
          <w:color w:val="auto"/>
          <w:spacing w:val="-6"/>
          <w:szCs w:val="21"/>
          <w:highlight w:val="none"/>
          <w:lang w:eastAsia="zh-CN"/>
        </w:rPr>
        <w:t>。</w:t>
      </w:r>
    </w:p>
    <w:p>
      <w:pPr>
        <w:adjustRightInd w:val="0"/>
        <w:snapToGrid w:val="0"/>
        <w:spacing w:line="288"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outlineLvl w:val="9"/>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9.2 政府采购支持监狱企业发展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outlineLvl w:val="9"/>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9.3 政府采购促进残疾人就业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outlineLvl w:val="9"/>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符合《关于促进残疾人就业政府采购政策的通知》（财库</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rPr>
        <w:t>2017</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rPr>
        <w:t>141号）规定的条件并提供《残疾人福利性单位声明函》的残疾人福利性单位视同小型、微型企业</w:t>
      </w:r>
      <w:r>
        <w:rPr>
          <w:rFonts w:hint="eastAsia" w:ascii="仿宋" w:hAnsi="仿宋" w:eastAsia="仿宋" w:cs="仿宋"/>
          <w:color w:val="auto"/>
          <w:spacing w:val="-6"/>
          <w:szCs w:val="21"/>
          <w:highlight w:val="none"/>
          <w:lang w:eastAsia="zh-CN"/>
        </w:rPr>
        <w:t>。</w:t>
      </w:r>
      <w:bookmarkEnd w:id="36"/>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outlineLvl w:val="9"/>
        <w:rPr>
          <w:rFonts w:hint="eastAsia" w:ascii="仿宋" w:hAnsi="仿宋" w:eastAsia="仿宋" w:cs="仿宋"/>
          <w:b/>
          <w:bCs/>
          <w:color w:val="auto"/>
          <w:spacing w:val="-6"/>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outlineLvl w:val="9"/>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备注：</w:t>
      </w:r>
      <w:r>
        <w:rPr>
          <w:rFonts w:hint="eastAsia" w:ascii="仿宋" w:hAnsi="仿宋" w:eastAsia="仿宋" w:cs="仿宋"/>
          <w:b/>
          <w:bCs/>
          <w:color w:val="auto"/>
          <w:spacing w:val="-6"/>
          <w:szCs w:val="21"/>
          <w:highlight w:val="none"/>
        </w:rPr>
        <w:t>除财库《政府采购促进中小企业发展管理办法》（财库</w:t>
      </w:r>
      <w:r>
        <w:rPr>
          <w:rFonts w:hint="eastAsia" w:ascii="仿宋" w:hAnsi="仿宋" w:eastAsia="仿宋" w:cs="仿宋"/>
          <w:b/>
          <w:bCs/>
          <w:color w:val="auto"/>
          <w:spacing w:val="-6"/>
          <w:szCs w:val="21"/>
          <w:highlight w:val="none"/>
          <w:lang w:eastAsia="zh-CN"/>
        </w:rPr>
        <w:t>[2020]46</w:t>
      </w:r>
      <w:r>
        <w:rPr>
          <w:rFonts w:hint="eastAsia" w:ascii="仿宋" w:hAnsi="仿宋" w:eastAsia="仿宋" w:cs="仿宋"/>
          <w:b/>
          <w:bCs/>
          <w:color w:val="auto"/>
          <w:spacing w:val="-6"/>
          <w:szCs w:val="21"/>
          <w:highlight w:val="none"/>
        </w:rPr>
        <w:t>号）、《关于促进残疾人就业政府采购政策的通知》（财库[2017]141号）、《关于政府采购支持监狱企业发展有关问题的通知》（财库[2014]68号）规定企业类型以外的</w:t>
      </w:r>
      <w:r>
        <w:rPr>
          <w:rFonts w:hint="eastAsia" w:ascii="仿宋" w:hAnsi="仿宋" w:eastAsia="仿宋" w:cs="仿宋"/>
          <w:b/>
          <w:bCs/>
          <w:color w:val="auto"/>
          <w:spacing w:val="-6"/>
          <w:szCs w:val="21"/>
          <w:highlight w:val="none"/>
          <w:lang w:val="en-US" w:eastAsia="zh-CN"/>
        </w:rPr>
        <w:t>投标人</w:t>
      </w:r>
      <w:r>
        <w:rPr>
          <w:rFonts w:hint="eastAsia" w:ascii="仿宋" w:hAnsi="仿宋" w:eastAsia="仿宋" w:cs="仿宋"/>
          <w:b/>
          <w:bCs/>
          <w:color w:val="auto"/>
          <w:spacing w:val="-6"/>
          <w:szCs w:val="21"/>
          <w:highlight w:val="none"/>
        </w:rPr>
        <w:t>不享受中小企业扶持政策。</w:t>
      </w:r>
    </w:p>
    <w:bookmarkEnd w:id="37"/>
    <w:p>
      <w:pPr>
        <w:adjustRightInd w:val="0"/>
        <w:snapToGrid w:val="0"/>
        <w:spacing w:line="288" w:lineRule="auto"/>
        <w:ind w:firstLine="398" w:firstLineChars="200"/>
        <w:jc w:val="left"/>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spacing w:val="-6"/>
          <w:sz w:val="24"/>
          <w:szCs w:val="24"/>
        </w:rPr>
      </w:pPr>
      <w:r>
        <w:rPr>
          <w:rFonts w:hint="eastAsia" w:ascii="仿宋" w:hAnsi="仿宋" w:eastAsia="仿宋" w:cs="仿宋"/>
          <w:b/>
          <w:spacing w:val="-6"/>
          <w:sz w:val="24"/>
          <w:szCs w:val="24"/>
        </w:rPr>
        <w:t>二、招标文件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rPr>
      </w:pPr>
      <w:r>
        <w:rPr>
          <w:rFonts w:hint="eastAsia" w:ascii="仿宋" w:hAnsi="仿宋" w:eastAsia="仿宋" w:cs="仿宋"/>
          <w:b/>
          <w:spacing w:val="-6"/>
          <w:szCs w:val="21"/>
          <w:lang w:val="en-US" w:eastAsia="zh-CN"/>
        </w:rPr>
        <w:t>1.</w:t>
      </w:r>
      <w:r>
        <w:rPr>
          <w:rFonts w:hint="eastAsia" w:ascii="仿宋" w:hAnsi="仿宋" w:eastAsia="仿宋" w:cs="仿宋"/>
          <w:b/>
          <w:spacing w:val="-6"/>
          <w:szCs w:val="21"/>
        </w:rPr>
        <w:t>招标文件的构成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spacing w:val="-6"/>
          <w:szCs w:val="21"/>
        </w:rPr>
      </w:pPr>
      <w:r>
        <w:rPr>
          <w:rFonts w:hint="eastAsia" w:ascii="仿宋" w:hAnsi="仿宋" w:eastAsia="仿宋" w:cs="仿宋"/>
          <w:b/>
          <w:spacing w:val="-6"/>
          <w:szCs w:val="21"/>
        </w:rPr>
        <w:t>本招标文件由以下部分组成：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1</w:t>
      </w:r>
      <w:r>
        <w:rPr>
          <w:rFonts w:hint="eastAsia" w:ascii="仿宋" w:hAnsi="仿宋" w:eastAsia="仿宋" w:cs="仿宋"/>
          <w:spacing w:val="-6"/>
          <w:szCs w:val="21"/>
          <w:lang w:eastAsia="zh-CN"/>
        </w:rPr>
        <w:t>）</w:t>
      </w:r>
      <w:r>
        <w:rPr>
          <w:rFonts w:hint="eastAsia" w:ascii="仿宋" w:hAnsi="仿宋" w:eastAsia="仿宋" w:cs="仿宋"/>
          <w:spacing w:val="-6"/>
          <w:szCs w:val="21"/>
        </w:rPr>
        <w:t>投标邀请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2</w:t>
      </w:r>
      <w:r>
        <w:rPr>
          <w:rFonts w:hint="eastAsia" w:ascii="仿宋" w:hAnsi="仿宋" w:eastAsia="仿宋" w:cs="仿宋"/>
          <w:spacing w:val="-6"/>
          <w:szCs w:val="21"/>
          <w:lang w:eastAsia="zh-CN"/>
        </w:rPr>
        <w:t>）</w:t>
      </w:r>
      <w:r>
        <w:rPr>
          <w:rFonts w:hint="eastAsia" w:ascii="仿宋" w:hAnsi="仿宋" w:eastAsia="仿宋" w:cs="仿宋"/>
          <w:spacing w:val="-6"/>
          <w:szCs w:val="21"/>
        </w:rPr>
        <w:t>采购需求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3</w:t>
      </w:r>
      <w:r>
        <w:rPr>
          <w:rFonts w:hint="eastAsia" w:ascii="仿宋" w:hAnsi="仿宋" w:eastAsia="仿宋" w:cs="仿宋"/>
          <w:spacing w:val="-6"/>
          <w:szCs w:val="21"/>
          <w:lang w:eastAsia="zh-CN"/>
        </w:rPr>
        <w:t>）</w:t>
      </w:r>
      <w:r>
        <w:rPr>
          <w:rFonts w:hint="eastAsia" w:ascii="仿宋" w:hAnsi="仿宋" w:eastAsia="仿宋" w:cs="仿宋"/>
          <w:spacing w:val="-6"/>
          <w:szCs w:val="21"/>
        </w:rPr>
        <w:t>投标人须知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4</w:t>
      </w:r>
      <w:r>
        <w:rPr>
          <w:rFonts w:hint="eastAsia" w:ascii="仿宋" w:hAnsi="仿宋" w:eastAsia="仿宋" w:cs="仿宋"/>
          <w:spacing w:val="-6"/>
          <w:szCs w:val="21"/>
          <w:lang w:eastAsia="zh-CN"/>
        </w:rPr>
        <w:t>）</w:t>
      </w:r>
      <w:r>
        <w:rPr>
          <w:rFonts w:hint="eastAsia" w:ascii="仿宋" w:hAnsi="仿宋" w:eastAsia="仿宋" w:cs="仿宋"/>
          <w:spacing w:val="-6"/>
          <w:szCs w:val="21"/>
        </w:rPr>
        <w:t>评标方法及评标标准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5</w:t>
      </w:r>
      <w:r>
        <w:rPr>
          <w:rFonts w:hint="eastAsia" w:ascii="仿宋" w:hAnsi="仿宋" w:eastAsia="仿宋" w:cs="仿宋"/>
          <w:spacing w:val="-6"/>
          <w:szCs w:val="21"/>
          <w:lang w:eastAsia="zh-CN"/>
        </w:rPr>
        <w:t>）</w:t>
      </w:r>
      <w:r>
        <w:rPr>
          <w:rFonts w:hint="eastAsia" w:ascii="仿宋" w:hAnsi="仿宋" w:eastAsia="仿宋" w:cs="仿宋"/>
          <w:spacing w:val="-6"/>
          <w:szCs w:val="21"/>
        </w:rPr>
        <w:t>拟签订的合同文本</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6</w:t>
      </w:r>
      <w:r>
        <w:rPr>
          <w:rFonts w:hint="eastAsia" w:ascii="仿宋" w:hAnsi="仿宋" w:eastAsia="仿宋" w:cs="仿宋"/>
          <w:spacing w:val="-6"/>
          <w:szCs w:val="21"/>
          <w:lang w:eastAsia="zh-CN"/>
        </w:rPr>
        <w:t>）</w:t>
      </w:r>
      <w:r>
        <w:rPr>
          <w:rFonts w:hint="eastAsia" w:ascii="仿宋" w:hAnsi="仿宋" w:eastAsia="仿宋" w:cs="仿宋"/>
          <w:spacing w:val="-6"/>
          <w:szCs w:val="21"/>
        </w:rPr>
        <w:t>投标文件格式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7</w:t>
      </w:r>
      <w:r>
        <w:rPr>
          <w:rFonts w:hint="eastAsia" w:ascii="仿宋" w:hAnsi="仿宋" w:eastAsia="仿宋" w:cs="仿宋"/>
          <w:spacing w:val="-6"/>
          <w:szCs w:val="21"/>
          <w:lang w:eastAsia="zh-CN"/>
        </w:rPr>
        <w:t>）</w:t>
      </w:r>
      <w:r>
        <w:rPr>
          <w:rFonts w:hint="eastAsia" w:ascii="仿宋" w:hAnsi="仿宋" w:eastAsia="仿宋" w:cs="仿宋"/>
          <w:spacing w:val="-6"/>
          <w:szCs w:val="21"/>
        </w:rPr>
        <w:t>本项目招标文件的澄清、答复、修改、补充的内容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rPr>
      </w:pPr>
      <w:r>
        <w:rPr>
          <w:rFonts w:hint="eastAsia" w:ascii="仿宋" w:hAnsi="仿宋" w:eastAsia="仿宋" w:cs="仿宋"/>
          <w:b/>
          <w:spacing w:val="-6"/>
          <w:szCs w:val="21"/>
          <w:lang w:val="en-US" w:eastAsia="zh-CN"/>
        </w:rPr>
        <w:t>2.</w:t>
      </w:r>
      <w:r>
        <w:rPr>
          <w:rFonts w:hint="eastAsia" w:ascii="仿宋" w:hAnsi="仿宋" w:eastAsia="仿宋" w:cs="仿宋"/>
          <w:b/>
          <w:spacing w:val="-6"/>
          <w:szCs w:val="21"/>
        </w:rPr>
        <w:t>招标文件的澄清与修改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2.</w:t>
      </w:r>
      <w:r>
        <w:rPr>
          <w:rFonts w:hint="eastAsia" w:ascii="仿宋" w:hAnsi="仿宋" w:eastAsia="仿宋" w:cs="仿宋"/>
          <w:spacing w:val="-6"/>
          <w:szCs w:val="21"/>
        </w:rPr>
        <w:t>1</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采购人或者采购代理机构可以对已发出的招标文件进行必要的澄清或者修改，澄清或者修改会在原公告发布媒体上发布澄清公告，澄清或者修改的内容为招标文件的组成部分。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澄清或者修改的内容可能影响投标文件编制的，采购人或者采购代理机构会在</w:t>
      </w:r>
      <w:r>
        <w:rPr>
          <w:rFonts w:hint="eastAsia" w:ascii="仿宋" w:hAnsi="仿宋" w:eastAsia="仿宋" w:cs="仿宋"/>
          <w:spacing w:val="-6"/>
          <w:szCs w:val="21"/>
          <w:lang w:eastAsia="zh-CN"/>
        </w:rPr>
        <w:t>提交投标文件截止时间</w:t>
      </w:r>
      <w:r>
        <w:rPr>
          <w:rFonts w:hint="eastAsia" w:ascii="仿宋" w:hAnsi="仿宋" w:eastAsia="仿宋" w:cs="仿宋"/>
          <w:spacing w:val="-6"/>
          <w:szCs w:val="21"/>
        </w:rPr>
        <w:t>至少15日前，以书面形式通知所有获取招标文件的潜在投标人；不足15日的，采购人或者采购代理机构会顺延提交投标文件的截止时间。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2.</w:t>
      </w:r>
      <w:r>
        <w:rPr>
          <w:rFonts w:hint="eastAsia" w:ascii="仿宋" w:hAnsi="仿宋" w:eastAsia="仿宋" w:cs="仿宋"/>
          <w:spacing w:val="-6"/>
          <w:szCs w:val="21"/>
        </w:rPr>
        <w:t>2</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spacing w:val="-6"/>
          <w:szCs w:val="21"/>
        </w:rPr>
      </w:pPr>
      <w:r>
        <w:rPr>
          <w:rFonts w:hint="eastAsia" w:ascii="仿宋" w:hAnsi="仿宋" w:eastAsia="仿宋" w:cs="仿宋"/>
          <w:spacing w:val="-6"/>
          <w:szCs w:val="21"/>
        </w:rPr>
        <w:br w:type="page"/>
      </w:r>
      <w:r>
        <w:rPr>
          <w:rFonts w:hint="eastAsia" w:ascii="仿宋" w:hAnsi="仿宋" w:eastAsia="仿宋" w:cs="仿宋"/>
          <w:b/>
          <w:spacing w:val="-6"/>
          <w:sz w:val="24"/>
          <w:szCs w:val="24"/>
        </w:rPr>
        <w:t>三、投标文件编制要求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1.</w:t>
      </w:r>
      <w:r>
        <w:rPr>
          <w:rFonts w:hint="eastAsia" w:ascii="仿宋" w:hAnsi="仿宋" w:eastAsia="仿宋" w:cs="仿宋"/>
          <w:b/>
          <w:spacing w:val="-6"/>
          <w:szCs w:val="21"/>
          <w:highlight w:val="none"/>
        </w:rPr>
        <w:t>投标文件的组成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bookmarkStart w:id="38" w:name="_Hlk94018532"/>
      <w:r>
        <w:rPr>
          <w:rFonts w:hint="eastAsia" w:ascii="仿宋" w:hAnsi="仿宋" w:eastAsia="仿宋" w:cs="仿宋"/>
          <w:spacing w:val="-6"/>
          <w:szCs w:val="21"/>
          <w:highlight w:val="none"/>
          <w:lang w:val="en-US" w:eastAsia="zh-CN"/>
        </w:rPr>
        <w:t xml:space="preserve">1.1 </w:t>
      </w:r>
      <w:r>
        <w:rPr>
          <w:rFonts w:hint="eastAsia" w:ascii="仿宋" w:hAnsi="仿宋" w:eastAsia="仿宋" w:cs="仿宋"/>
          <w:spacing w:val="-6"/>
          <w:szCs w:val="21"/>
          <w:highlight w:val="none"/>
        </w:rPr>
        <w:t>投标文件（电子加密投标文件）由</w:t>
      </w:r>
      <w:r>
        <w:rPr>
          <w:rFonts w:hint="eastAsia" w:ascii="仿宋" w:hAnsi="仿宋" w:eastAsia="仿宋" w:cs="仿宋"/>
          <w:b/>
          <w:spacing w:val="-6"/>
          <w:szCs w:val="21"/>
          <w:highlight w:val="none"/>
        </w:rPr>
        <w:t>资格文件、商务和技术文件、报价文件三部分</w:t>
      </w:r>
      <w:r>
        <w:rPr>
          <w:rFonts w:hint="eastAsia" w:ascii="仿宋" w:hAnsi="仿宋" w:eastAsia="仿宋" w:cs="仿宋"/>
          <w:bCs/>
          <w:spacing w:val="-6"/>
          <w:szCs w:val="21"/>
          <w:highlight w:val="none"/>
        </w:rPr>
        <w:t>组成（格式详见招标文件第六章）</w:t>
      </w:r>
      <w:r>
        <w:rPr>
          <w:rFonts w:hint="eastAsia" w:ascii="仿宋" w:hAnsi="仿宋" w:eastAsia="仿宋" w:cs="仿宋"/>
          <w:bCs/>
          <w:spacing w:val="-6"/>
          <w:szCs w:val="21"/>
          <w:highlight w:val="none"/>
          <w:lang w:eastAsia="zh-CN"/>
        </w:rPr>
        <w:t>，</w:t>
      </w:r>
      <w:r>
        <w:rPr>
          <w:rFonts w:hint="eastAsia" w:ascii="仿宋" w:hAnsi="仿宋" w:eastAsia="仿宋" w:cs="仿宋"/>
          <w:bCs/>
          <w:spacing w:val="-6"/>
          <w:szCs w:val="21"/>
          <w:highlight w:val="none"/>
        </w:rPr>
        <w:t>投标人应将投标文件各部分</w:t>
      </w:r>
      <w:r>
        <w:rPr>
          <w:rFonts w:hint="eastAsia" w:ascii="仿宋" w:hAnsi="仿宋" w:eastAsia="仿宋" w:cs="仿宋"/>
          <w:b/>
          <w:spacing w:val="-6"/>
          <w:szCs w:val="21"/>
          <w:highlight w:val="none"/>
        </w:rPr>
        <w:t>分别上传</w:t>
      </w:r>
      <w:r>
        <w:rPr>
          <w:rFonts w:hint="eastAsia" w:ascii="仿宋" w:hAnsi="仿宋" w:eastAsia="仿宋" w:cs="仿宋"/>
          <w:bCs/>
          <w:spacing w:val="-6"/>
          <w:szCs w:val="21"/>
          <w:highlight w:val="none"/>
        </w:rPr>
        <w:t>至政府采购云平台指定位置</w:t>
      </w:r>
      <w:r>
        <w:rPr>
          <w:rFonts w:hint="eastAsia" w:ascii="仿宋" w:hAnsi="仿宋" w:eastAsia="仿宋" w:cs="仿宋"/>
          <w:bCs/>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 xml:space="preserve">1.2 </w:t>
      </w:r>
      <w:r>
        <w:rPr>
          <w:rFonts w:hint="eastAsia" w:ascii="仿宋" w:hAnsi="仿宋" w:eastAsia="仿宋" w:cs="仿宋"/>
          <w:spacing w:val="-6"/>
          <w:szCs w:val="21"/>
          <w:highlight w:val="none"/>
        </w:rPr>
        <w:t>投标文件组成：详见“第六章  投标文件格式”目录</w:t>
      </w:r>
      <w:r>
        <w:rPr>
          <w:rFonts w:hint="eastAsia" w:ascii="仿宋" w:hAnsi="仿宋" w:eastAsia="仿宋" w:cs="仿宋"/>
          <w:spacing w:val="-6"/>
          <w:szCs w:val="21"/>
          <w:highlight w:val="none"/>
          <w:lang w:eastAsia="zh-CN"/>
        </w:rPr>
        <w:t>。</w:t>
      </w:r>
    </w:p>
    <w:bookmarkEnd w:id="38"/>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2.</w:t>
      </w:r>
      <w:r>
        <w:rPr>
          <w:rFonts w:hint="eastAsia" w:ascii="仿宋" w:hAnsi="仿宋" w:eastAsia="仿宋" w:cs="仿宋"/>
          <w:b/>
          <w:spacing w:val="-6"/>
          <w:szCs w:val="21"/>
          <w:highlight w:val="none"/>
        </w:rPr>
        <w:t>投标文件的签署和份数</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rPr>
        <w:t>1</w:t>
      </w:r>
      <w:r>
        <w:rPr>
          <w:rFonts w:hint="eastAsia" w:ascii="仿宋" w:hAnsi="仿宋" w:eastAsia="仿宋" w:cs="仿宋"/>
          <w:spacing w:val="-6"/>
          <w:szCs w:val="21"/>
          <w:highlight w:val="none"/>
          <w:lang w:val="en-US" w:eastAsia="zh-CN"/>
        </w:rPr>
        <w:t xml:space="preserve"> </w:t>
      </w:r>
      <w:r>
        <w:rPr>
          <w:rFonts w:hint="eastAsia" w:ascii="仿宋" w:hAnsi="仿宋" w:eastAsia="仿宋" w:cs="仿宋"/>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spacing w:val="-6"/>
          <w:szCs w:val="21"/>
          <w:highlight w:val="none"/>
        </w:rPr>
        <w:t>其中资格文件、商务技术文件中不得出现投标报价，如因投标人原因提前泄露投标报价，是投标人的责任</w:t>
      </w:r>
      <w:r>
        <w:rPr>
          <w:rFonts w:hint="eastAsia" w:ascii="仿宋" w:hAnsi="仿宋" w:eastAsia="仿宋" w:cs="仿宋"/>
          <w:b/>
          <w:bCs/>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rPr>
        <w:t>2</w:t>
      </w:r>
      <w:r>
        <w:rPr>
          <w:rFonts w:hint="eastAsia" w:ascii="仿宋" w:hAnsi="仿宋" w:eastAsia="仿宋" w:cs="仿宋"/>
          <w:spacing w:val="-6"/>
          <w:szCs w:val="21"/>
          <w:highlight w:val="none"/>
          <w:lang w:val="en-US" w:eastAsia="zh-CN"/>
        </w:rPr>
        <w:t xml:space="preserve"> </w:t>
      </w:r>
      <w:r>
        <w:rPr>
          <w:rFonts w:hint="eastAsia" w:ascii="仿宋" w:hAnsi="仿宋" w:eastAsia="仿宋" w:cs="仿宋"/>
          <w:spacing w:val="-6"/>
          <w:szCs w:val="21"/>
          <w:highlight w:val="none"/>
        </w:rPr>
        <w:t>投标文件须由投标人在规定位置</w:t>
      </w:r>
      <w:bookmarkStart w:id="39" w:name="_Hlk96329183"/>
      <w:r>
        <w:rPr>
          <w:rFonts w:hint="eastAsia" w:ascii="仿宋" w:hAnsi="仿宋" w:eastAsia="仿宋" w:cs="仿宋"/>
          <w:spacing w:val="-6"/>
          <w:szCs w:val="21"/>
          <w:highlight w:val="none"/>
        </w:rPr>
        <w:t>加盖公章</w:t>
      </w:r>
      <w:bookmarkEnd w:id="39"/>
      <w:r>
        <w:rPr>
          <w:rFonts w:hint="eastAsia" w:ascii="仿宋" w:hAnsi="仿宋" w:eastAsia="仿宋" w:cs="仿宋"/>
          <w:spacing w:val="-6"/>
          <w:szCs w:val="21"/>
          <w:highlight w:val="none"/>
        </w:rPr>
        <w:t>，投标人应写全称</w:t>
      </w:r>
      <w:r>
        <w:rPr>
          <w:rFonts w:hint="eastAsia" w:ascii="仿宋" w:hAnsi="仿宋" w:eastAsia="仿宋" w:cs="仿宋"/>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rPr>
        <w:t>3</w:t>
      </w:r>
      <w:r>
        <w:rPr>
          <w:rFonts w:hint="eastAsia" w:ascii="仿宋" w:hAnsi="仿宋" w:eastAsia="仿宋" w:cs="仿宋"/>
          <w:spacing w:val="-6"/>
          <w:szCs w:val="21"/>
          <w:highlight w:val="none"/>
          <w:lang w:val="en-US" w:eastAsia="zh-CN"/>
        </w:rPr>
        <w:t xml:space="preserve"> </w:t>
      </w:r>
      <w:r>
        <w:rPr>
          <w:rFonts w:hint="eastAsia" w:ascii="仿宋" w:hAnsi="仿宋" w:eastAsia="仿宋" w:cs="仿宋"/>
          <w:spacing w:val="-6"/>
          <w:szCs w:val="21"/>
          <w:highlight w:val="none"/>
        </w:rPr>
        <w:t>投标文件不得涂改，若有修改错漏处，须由投标人加盖公章，或者由法定代表人或其授权的代表签名。投标文件因字迹潦草或表达不清所引起的后果由投标人负责</w:t>
      </w:r>
      <w:r>
        <w:rPr>
          <w:rFonts w:hint="eastAsia" w:ascii="仿宋" w:hAnsi="仿宋" w:eastAsia="仿宋" w:cs="仿宋"/>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spacing w:val="-6"/>
          <w:szCs w:val="21"/>
        </w:rPr>
      </w:pPr>
      <w:r>
        <w:rPr>
          <w:rFonts w:hint="eastAsia" w:ascii="仿宋" w:hAnsi="仿宋" w:eastAsia="仿宋" w:cs="仿宋"/>
          <w:b/>
          <w:bCs/>
          <w:spacing w:val="-6"/>
          <w:szCs w:val="21"/>
          <w:lang w:val="en-US" w:eastAsia="zh-CN"/>
        </w:rPr>
        <w:t>2.</w:t>
      </w:r>
      <w:r>
        <w:rPr>
          <w:rFonts w:hint="eastAsia" w:ascii="仿宋" w:hAnsi="仿宋" w:eastAsia="仿宋" w:cs="仿宋"/>
          <w:b/>
          <w:bCs/>
          <w:spacing w:val="-6"/>
          <w:szCs w:val="21"/>
        </w:rPr>
        <w:t>4</w:t>
      </w:r>
      <w:r>
        <w:rPr>
          <w:rFonts w:hint="eastAsia" w:ascii="仿宋" w:hAnsi="仿宋" w:eastAsia="仿宋" w:cs="仿宋"/>
          <w:b/>
          <w:bCs/>
          <w:spacing w:val="-6"/>
          <w:szCs w:val="21"/>
          <w:lang w:val="en-US" w:eastAsia="zh-CN"/>
        </w:rPr>
        <w:t xml:space="preserve"> </w:t>
      </w:r>
      <w:r>
        <w:rPr>
          <w:rFonts w:hint="eastAsia" w:ascii="仿宋" w:hAnsi="仿宋" w:eastAsia="仿宋" w:cs="仿宋"/>
          <w:b/>
          <w:bCs/>
          <w:spacing w:val="-6"/>
          <w:szCs w:val="21"/>
        </w:rPr>
        <w:t>投标文件份数：</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rPr>
        <w:t>电子加密投标文件：政府采购云平台在线上传一份</w:t>
      </w:r>
      <w:r>
        <w:rPr>
          <w:rFonts w:hint="eastAsia" w:ascii="仿宋" w:hAnsi="仿宋" w:eastAsia="仿宋" w:cs="仿宋"/>
          <w:b/>
          <w:bCs/>
          <w:spacing w:val="-6"/>
          <w:szCs w:val="21"/>
          <w:lang w:eastAsia="zh-CN"/>
        </w:rPr>
        <w:t>，</w:t>
      </w:r>
      <w:r>
        <w:rPr>
          <w:rFonts w:hint="eastAsia" w:ascii="仿宋" w:hAnsi="仿宋" w:eastAsia="仿宋" w:cs="仿宋"/>
          <w:b/>
          <w:bCs/>
          <w:spacing w:val="-6"/>
          <w:szCs w:val="21"/>
        </w:rPr>
        <w:t>备份投标文件：密封包装后</w:t>
      </w:r>
      <w:r>
        <w:rPr>
          <w:rFonts w:hint="eastAsia" w:ascii="仿宋" w:hAnsi="仿宋" w:eastAsia="仿宋" w:cs="仿宋"/>
          <w:b/>
          <w:bCs/>
          <w:spacing w:val="-6"/>
          <w:szCs w:val="21"/>
          <w:lang w:val="en-US" w:eastAsia="zh-CN"/>
        </w:rPr>
        <w:t>以</w:t>
      </w:r>
      <w:r>
        <w:rPr>
          <w:rFonts w:hint="eastAsia" w:ascii="仿宋" w:hAnsi="仿宋" w:eastAsia="仿宋" w:cs="仿宋"/>
          <w:b/>
          <w:bCs/>
          <w:spacing w:val="-6"/>
          <w:szCs w:val="21"/>
        </w:rPr>
        <w:t>EMS或顺丰邮寄形式</w:t>
      </w:r>
      <w:r>
        <w:rPr>
          <w:rFonts w:hint="eastAsia" w:ascii="仿宋" w:hAnsi="仿宋" w:eastAsia="仿宋" w:cs="仿宋"/>
          <w:b/>
          <w:bCs/>
          <w:spacing w:val="-6"/>
          <w:szCs w:val="21"/>
          <w:highlight w:val="none"/>
        </w:rPr>
        <w:t>递交一份（邮寄地址：</w:t>
      </w:r>
      <w:r>
        <w:rPr>
          <w:rFonts w:hint="eastAsia" w:ascii="仿宋" w:hAnsi="仿宋" w:eastAsia="仿宋" w:cs="仿宋"/>
          <w:b/>
          <w:bCs/>
          <w:szCs w:val="21"/>
          <w:highlight w:val="none"/>
        </w:rPr>
        <w:t>杭州市西湖区玉古路173号</w:t>
      </w:r>
      <w:r>
        <w:rPr>
          <w:rFonts w:hint="eastAsia" w:ascii="仿宋" w:hAnsi="仿宋" w:eastAsia="仿宋" w:cs="仿宋"/>
          <w:b/>
          <w:bCs/>
          <w:szCs w:val="21"/>
          <w:highlight w:val="none"/>
          <w:lang w:eastAsia="zh-CN"/>
        </w:rPr>
        <w:t>中田大厦21楼</w:t>
      </w:r>
      <w:r>
        <w:rPr>
          <w:rFonts w:hint="eastAsia" w:ascii="仿宋" w:hAnsi="仿宋" w:eastAsia="仿宋" w:cs="仿宋"/>
          <w:b/>
          <w:bCs/>
          <w:szCs w:val="21"/>
          <w:highlight w:val="none"/>
        </w:rPr>
        <w:t>H室</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浙江求是招标代理有限公司</w:t>
      </w:r>
      <w:r>
        <w:rPr>
          <w:rFonts w:hint="eastAsia" w:ascii="仿宋" w:hAnsi="仿宋" w:eastAsia="仿宋" w:cs="仿宋"/>
          <w:b/>
          <w:bCs/>
          <w:szCs w:val="21"/>
          <w:highlight w:val="none"/>
          <w:lang w:val="en-US" w:eastAsia="zh-CN"/>
        </w:rPr>
        <w:t>孙伟健</w:t>
      </w:r>
      <w:r>
        <w:rPr>
          <w:rFonts w:hint="eastAsia" w:ascii="仿宋" w:hAnsi="仿宋" w:eastAsia="仿宋" w:cs="仿宋"/>
          <w:b/>
          <w:bCs/>
          <w:szCs w:val="21"/>
          <w:highlight w:val="none"/>
        </w:rPr>
        <w:t>收，电话：0571-87</w:t>
      </w:r>
      <w:r>
        <w:rPr>
          <w:rFonts w:hint="eastAsia" w:ascii="仿宋" w:hAnsi="仿宋" w:eastAsia="仿宋" w:cs="仿宋"/>
          <w:b/>
          <w:bCs/>
          <w:szCs w:val="21"/>
          <w:highlight w:val="none"/>
          <w:lang w:val="en-US" w:eastAsia="zh-CN"/>
        </w:rPr>
        <w:t>679349</w:t>
      </w:r>
      <w:r>
        <w:rPr>
          <w:rFonts w:hint="eastAsia" w:ascii="仿宋" w:hAnsi="仿宋" w:eastAsia="仿宋" w:cs="仿宋"/>
          <w:b/>
          <w:bCs/>
          <w:szCs w:val="21"/>
          <w:highlight w:val="none"/>
        </w:rPr>
        <w:t>，寄出后将快递单号、项目名称、公司名称、联系方式等相关信息发至zb</w:t>
      </w:r>
      <w:r>
        <w:rPr>
          <w:rFonts w:hint="eastAsia" w:ascii="仿宋" w:hAnsi="仿宋" w:eastAsia="仿宋" w:cs="仿宋"/>
          <w:b/>
          <w:bCs/>
          <w:szCs w:val="21"/>
          <w:highlight w:val="none"/>
          <w:lang w:val="en-US" w:eastAsia="zh-CN"/>
        </w:rPr>
        <w:t>08</w:t>
      </w:r>
      <w:r>
        <w:rPr>
          <w:rFonts w:hint="eastAsia" w:ascii="仿宋" w:hAnsi="仿宋" w:eastAsia="仿宋" w:cs="仿宋"/>
          <w:b/>
          <w:bCs/>
          <w:szCs w:val="21"/>
          <w:highlight w:val="none"/>
        </w:rPr>
        <w:t>@qszb.net以便查收）。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仿宋" w:hAnsi="仿宋" w:eastAsia="仿宋" w:cs="仿宋"/>
          <w:b/>
          <w:bCs/>
          <w:spacing w:val="-6"/>
          <w:szCs w:val="21"/>
          <w:highlight w:val="yellow"/>
        </w:rPr>
      </w:pPr>
      <w:r>
        <w:rPr>
          <w:rFonts w:hint="eastAsia" w:ascii="仿宋" w:hAnsi="仿宋" w:eastAsia="仿宋" w:cs="仿宋"/>
          <w:b/>
          <w:szCs w:val="21"/>
        </w:rPr>
        <w:t>特别说明：双休日和法定节假日不收件，投标人自行承担邮寄风险。</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lang w:val="en-US" w:eastAsia="zh-CN"/>
        </w:rPr>
      </w:pPr>
      <w:r>
        <w:rPr>
          <w:rFonts w:hint="eastAsia" w:ascii="仿宋" w:hAnsi="仿宋" w:eastAsia="仿宋" w:cs="仿宋"/>
          <w:b/>
          <w:spacing w:val="-6"/>
          <w:szCs w:val="21"/>
          <w:highlight w:val="none"/>
          <w:lang w:val="en-US" w:eastAsia="zh-CN"/>
        </w:rPr>
        <w:t>3.投标文件的上传、递交、修改和撤回</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3.</w:t>
      </w:r>
      <w:r>
        <w:rPr>
          <w:rFonts w:hint="eastAsia" w:ascii="仿宋" w:hAnsi="仿宋" w:eastAsia="仿宋" w:cs="仿宋"/>
          <w:spacing w:val="-6"/>
          <w:szCs w:val="21"/>
        </w:rPr>
        <w:t>1</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投标文件的上传、递交：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（1）电子加密投标文件的上传：</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▲a.投标人应在</w:t>
      </w:r>
      <w:r>
        <w:rPr>
          <w:rFonts w:hint="eastAsia" w:ascii="仿宋" w:hAnsi="仿宋" w:eastAsia="仿宋" w:cs="仿宋"/>
          <w:spacing w:val="-6"/>
          <w:szCs w:val="21"/>
          <w:lang w:eastAsia="zh-CN"/>
        </w:rPr>
        <w:t>提交投标文件截止时间</w:t>
      </w:r>
      <w:r>
        <w:rPr>
          <w:rFonts w:hint="eastAsia" w:ascii="仿宋" w:hAnsi="仿宋" w:eastAsia="仿宋" w:cs="仿宋"/>
          <w:spacing w:val="-6"/>
          <w:szCs w:val="21"/>
        </w:rPr>
        <w:t>前将电子加密投标文件成功上传至政府采购云平台，否则投标无效；</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b.电子加密投标文件成功上传后，投标人可自行打印投标文件接收回执。</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（2）备份投标文件的密封包装、递交：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a.投标人在政府采购云平台完成电子加密投标文件的上传后，可以EMS或顺丰邮寄形式在</w:t>
      </w:r>
      <w:r>
        <w:rPr>
          <w:rFonts w:hint="eastAsia" w:ascii="仿宋" w:hAnsi="仿宋" w:eastAsia="仿宋" w:cs="仿宋"/>
          <w:spacing w:val="-6"/>
          <w:szCs w:val="21"/>
          <w:lang w:eastAsia="zh-CN"/>
        </w:rPr>
        <w:t>提交投标文件截止时间</w:t>
      </w:r>
      <w:r>
        <w:rPr>
          <w:rFonts w:hint="eastAsia" w:ascii="仿宋" w:hAnsi="仿宋" w:eastAsia="仿宋" w:cs="仿宋"/>
          <w:spacing w:val="-6"/>
          <w:szCs w:val="21"/>
        </w:rPr>
        <w:t>前递交以介质（U盘）存储的数据电文形式的备份投标文件；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u w:val="none"/>
        </w:rPr>
      </w:pPr>
      <w:r>
        <w:rPr>
          <w:rFonts w:hint="eastAsia" w:ascii="仿宋" w:hAnsi="仿宋" w:eastAsia="仿宋" w:cs="仿宋"/>
          <w:spacing w:val="-6"/>
          <w:szCs w:val="21"/>
          <w:u w:val="none"/>
        </w:rPr>
        <w:t>b.备份投标文件应当密封包装并在包装上标注</w:t>
      </w:r>
      <w:r>
        <w:rPr>
          <w:rFonts w:hint="eastAsia" w:ascii="仿宋" w:hAnsi="仿宋" w:eastAsia="仿宋" w:cs="仿宋"/>
          <w:b/>
          <w:bCs/>
          <w:spacing w:val="-6"/>
          <w:szCs w:val="21"/>
          <w:u w:val="none"/>
        </w:rPr>
        <w:t>投标项目名称、投标人名称</w:t>
      </w:r>
      <w:r>
        <w:rPr>
          <w:rFonts w:hint="eastAsia" w:ascii="仿宋" w:hAnsi="仿宋" w:eastAsia="仿宋" w:cs="仿宋"/>
          <w:spacing w:val="-6"/>
          <w:szCs w:val="21"/>
          <w:u w:val="none"/>
        </w:rPr>
        <w:t>并加盖公章（非电子签章），投标人逾期送达或者未密封包装的备份投标文件采购代理机构将予以拒收；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▲c.通过政府采购云平台成功上传的电子加密投标文件已按时解密的，备份投标文件自动失效。</w:t>
      </w:r>
      <w:bookmarkStart w:id="40" w:name="_Hlk94018616"/>
      <w:r>
        <w:rPr>
          <w:rFonts w:hint="eastAsia" w:ascii="仿宋" w:hAnsi="仿宋" w:eastAsia="仿宋" w:cs="仿宋"/>
          <w:spacing w:val="-6"/>
          <w:szCs w:val="21"/>
          <w:highlight w:val="none"/>
          <w:lang w:eastAsia="zh-CN"/>
        </w:rPr>
        <w:t>提交投标文件截止时间</w:t>
      </w:r>
      <w:r>
        <w:rPr>
          <w:rFonts w:hint="eastAsia" w:ascii="仿宋" w:hAnsi="仿宋" w:eastAsia="仿宋" w:cs="仿宋"/>
          <w:spacing w:val="-6"/>
          <w:szCs w:val="21"/>
          <w:highlight w:val="none"/>
        </w:rPr>
        <w:t>前仅递交备份投标文件而未将电子加密投标文件成功上传至政府采购云平台的，投标无效。</w:t>
      </w:r>
    </w:p>
    <w:bookmarkEnd w:id="40"/>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（3）投标人应当在</w:t>
      </w:r>
      <w:r>
        <w:rPr>
          <w:rFonts w:hint="eastAsia" w:ascii="仿宋" w:hAnsi="仿宋" w:eastAsia="仿宋" w:cs="仿宋"/>
          <w:spacing w:val="-6"/>
          <w:szCs w:val="21"/>
          <w:lang w:eastAsia="zh-CN"/>
        </w:rPr>
        <w:t>提交投标文件截止时间</w:t>
      </w:r>
      <w:r>
        <w:rPr>
          <w:rFonts w:hint="eastAsia" w:ascii="仿宋" w:hAnsi="仿宋" w:eastAsia="仿宋" w:cs="仿宋"/>
          <w:spacing w:val="-6"/>
          <w:szCs w:val="21"/>
        </w:rPr>
        <w:t>前完成投标文件的上传、递交，并可以补充、修改或者撤回投标文件。补充或者修改投标文件的，应当先行撤回原文件，补充、修改后重新上传、递交。</w:t>
      </w:r>
      <w:r>
        <w:rPr>
          <w:rFonts w:hint="eastAsia" w:ascii="仿宋" w:hAnsi="仿宋" w:eastAsia="仿宋" w:cs="仿宋"/>
          <w:spacing w:val="-6"/>
          <w:szCs w:val="21"/>
          <w:lang w:eastAsia="zh-CN"/>
        </w:rPr>
        <w:t>提交投标文件截止时间</w:t>
      </w:r>
      <w:r>
        <w:rPr>
          <w:rFonts w:hint="eastAsia" w:ascii="仿宋" w:hAnsi="仿宋" w:eastAsia="仿宋" w:cs="仿宋"/>
          <w:spacing w:val="-6"/>
          <w:szCs w:val="21"/>
        </w:rPr>
        <w:t>前未完成上传、递交的，视为撤回投标文件。</w:t>
      </w:r>
      <w:r>
        <w:rPr>
          <w:rFonts w:hint="eastAsia" w:ascii="仿宋" w:hAnsi="仿宋" w:eastAsia="仿宋" w:cs="仿宋"/>
          <w:spacing w:val="-6"/>
          <w:szCs w:val="21"/>
          <w:lang w:eastAsia="zh-CN"/>
        </w:rPr>
        <w:t>提交投标文件截止时间</w:t>
      </w:r>
      <w:r>
        <w:rPr>
          <w:rFonts w:hint="eastAsia" w:ascii="仿宋" w:hAnsi="仿宋" w:eastAsia="仿宋" w:cs="仿宋"/>
          <w:spacing w:val="-6"/>
          <w:szCs w:val="21"/>
        </w:rPr>
        <w:t>后上传、递交的投标文件，政府采购云平台及采购代理机构将予以拒收。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3.</w:t>
      </w:r>
      <w:r>
        <w:rPr>
          <w:rFonts w:hint="eastAsia" w:ascii="仿宋" w:hAnsi="仿宋" w:eastAsia="仿宋" w:cs="仿宋"/>
          <w:spacing w:val="-6"/>
          <w:szCs w:val="21"/>
        </w:rPr>
        <w:t>2</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投标人因未在线参加开标而导致电子加密投标文件无法按时解密等一切后果由投标人自行承担</w:t>
      </w:r>
      <w:r>
        <w:rPr>
          <w:rFonts w:hint="eastAsia" w:ascii="仿宋" w:hAnsi="仿宋" w:eastAsia="仿宋" w:cs="仿宋"/>
          <w:spacing w:val="-6"/>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spacing w:val="-6"/>
          <w:szCs w:val="21"/>
          <w:lang w:val="en-US" w:eastAsia="zh-CN"/>
        </w:rPr>
      </w:pPr>
      <w:r>
        <w:rPr>
          <w:rFonts w:hint="eastAsia" w:ascii="仿宋" w:hAnsi="仿宋" w:eastAsia="仿宋" w:cs="仿宋"/>
          <w:b/>
          <w:bCs/>
          <w:spacing w:val="-6"/>
          <w:szCs w:val="21"/>
          <w:lang w:val="en-US" w:eastAsia="zh-CN"/>
        </w:rPr>
        <w:t>备注：投标人可通过浙江省“电子交易/不见面开评标”学习专题提前进行专题学习，熟悉操作，避免影响采购活动（</w:t>
      </w:r>
      <w:r>
        <w:rPr>
          <w:rFonts w:hint="eastAsia" w:ascii="仿宋" w:hAnsi="仿宋" w:eastAsia="仿宋" w:cs="仿宋"/>
          <w:b/>
          <w:bCs/>
          <w:spacing w:val="-6"/>
          <w:szCs w:val="21"/>
          <w:lang w:val="en-US" w:eastAsia="zh-CN"/>
        </w:rPr>
        <w:fldChar w:fldCharType="begin"/>
      </w:r>
      <w:r>
        <w:rPr>
          <w:rFonts w:hint="eastAsia" w:ascii="仿宋" w:hAnsi="仿宋" w:eastAsia="仿宋" w:cs="仿宋"/>
          <w:b/>
          <w:bCs/>
          <w:spacing w:val="-6"/>
          <w:szCs w:val="21"/>
          <w:lang w:val="en-US" w:eastAsia="zh-CN"/>
        </w:rPr>
        <w:instrText xml:space="preserve"> HYPERLINK "https://edu.zcygov.cn/luban/e-biding" </w:instrText>
      </w:r>
      <w:r>
        <w:rPr>
          <w:rFonts w:hint="eastAsia" w:ascii="仿宋" w:hAnsi="仿宋" w:eastAsia="仿宋" w:cs="仿宋"/>
          <w:b/>
          <w:bCs/>
          <w:spacing w:val="-6"/>
          <w:szCs w:val="21"/>
          <w:lang w:val="en-US" w:eastAsia="zh-CN"/>
        </w:rPr>
        <w:fldChar w:fldCharType="separate"/>
      </w:r>
      <w:r>
        <w:rPr>
          <w:rFonts w:hint="eastAsia" w:ascii="仿宋" w:hAnsi="仿宋" w:eastAsia="仿宋" w:cs="仿宋"/>
          <w:b/>
          <w:bCs/>
          <w:spacing w:val="-6"/>
          <w:szCs w:val="21"/>
          <w:lang w:val="en-US" w:eastAsia="zh-CN"/>
        </w:rPr>
        <w:t>https://edu.zcygov.cn/luban/e-biding</w:t>
      </w:r>
      <w:r>
        <w:rPr>
          <w:rFonts w:hint="eastAsia" w:ascii="仿宋" w:hAnsi="仿宋" w:eastAsia="仿宋" w:cs="仿宋"/>
          <w:b/>
          <w:bCs/>
          <w:spacing w:val="-6"/>
          <w:szCs w:val="21"/>
          <w:lang w:val="en-US" w:eastAsia="zh-CN"/>
        </w:rPr>
        <w:fldChar w:fldCharType="end"/>
      </w:r>
      <w:r>
        <w:rPr>
          <w:rFonts w:hint="eastAsia" w:ascii="仿宋" w:hAnsi="仿宋" w:eastAsia="仿宋" w:cs="仿宋"/>
          <w:b/>
          <w:bCs/>
          <w:spacing w:val="-6"/>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lang w:val="en-US" w:eastAsia="zh-CN"/>
        </w:rPr>
      </w:pPr>
      <w:r>
        <w:rPr>
          <w:rFonts w:hint="eastAsia" w:ascii="仿宋" w:hAnsi="仿宋" w:eastAsia="仿宋" w:cs="仿宋"/>
          <w:b/>
          <w:spacing w:val="-6"/>
          <w:szCs w:val="21"/>
          <w:highlight w:val="none"/>
          <w:lang w:val="en-US" w:eastAsia="zh-CN"/>
        </w:rPr>
        <w:t>4.投标文件的语言及计量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lang w:val="en-US" w:eastAsia="zh-CN"/>
        </w:rPr>
      </w:pPr>
      <w:r>
        <w:rPr>
          <w:rFonts w:hint="eastAsia" w:ascii="仿宋" w:hAnsi="仿宋" w:eastAsia="仿宋" w:cs="仿宋"/>
          <w:b/>
          <w:spacing w:val="-6"/>
          <w:szCs w:val="21"/>
          <w:highlight w:val="none"/>
          <w:lang w:val="en-US" w:eastAsia="zh-CN"/>
        </w:rPr>
        <w:t>5.投标报价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.1 报价应按招标文件要求的格式编制、填写报价内容（可自行增行），未按招标文件要求编制、填写的投标文件可能被拒绝</w:t>
      </w:r>
      <w:r>
        <w:rPr>
          <w:rFonts w:hint="eastAsia" w:ascii="仿宋" w:hAnsi="仿宋" w:eastAsia="仿宋" w:cs="仿宋"/>
          <w:sz w:val="21"/>
          <w:szCs w:val="21"/>
          <w:highlight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.2 投标报价是履行合同的最终价格</w:t>
      </w:r>
      <w:r>
        <w:rPr>
          <w:rFonts w:hint="eastAsia" w:ascii="仿宋" w:hAnsi="仿宋" w:eastAsia="仿宋" w:cs="仿宋"/>
          <w:sz w:val="21"/>
          <w:szCs w:val="21"/>
          <w:highlight w:val="none"/>
          <w:lang w:eastAsia="zh-CN"/>
        </w:rPr>
        <w:t>，包括但不限于完成本项目所需的人工、材料、设备、技术、交通、税费、政策性文件规定及合同包含的所有风险、责任等各项应有费用等一切费用。除合同约定的价款外，采购人不再需向中标人支付其他任何费用；</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.3 本次投标只允许有一个报价，有选择的报价不予接受</w:t>
      </w:r>
      <w:r>
        <w:rPr>
          <w:rFonts w:hint="eastAsia" w:ascii="仿宋" w:hAnsi="仿宋" w:eastAsia="仿宋" w:cs="仿宋"/>
          <w:sz w:val="21"/>
          <w:szCs w:val="21"/>
          <w:highlight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420" w:firstLineChars="200"/>
        <w:jc w:val="left"/>
        <w:textAlignment w:val="auto"/>
        <w:rPr>
          <w:rFonts w:hint="eastAsia" w:ascii="仿宋" w:hAnsi="仿宋" w:eastAsia="仿宋" w:cs="仿宋"/>
          <w:sz w:val="21"/>
          <w:szCs w:val="21"/>
          <w:highlight w:val="none"/>
        </w:rPr>
      </w:pPr>
      <w:bookmarkStart w:id="41" w:name="_Hlk94018664"/>
      <w:r>
        <w:rPr>
          <w:rFonts w:hint="eastAsia" w:ascii="仿宋" w:hAnsi="仿宋" w:eastAsia="仿宋" w:cs="仿宋"/>
          <w:sz w:val="21"/>
          <w:szCs w:val="21"/>
          <w:highlight w:val="none"/>
        </w:rPr>
        <w:t>▲5.</w:t>
      </w:r>
      <w:r>
        <w:rPr>
          <w:rFonts w:hint="eastAsia" w:ascii="仿宋" w:hAnsi="仿宋" w:eastAsia="仿宋" w:cs="仿宋"/>
          <w:sz w:val="21"/>
          <w:szCs w:val="21"/>
          <w:highlight w:val="none"/>
          <w:lang w:val="en-US" w:eastAsia="zh-CN"/>
        </w:rPr>
        <w:t xml:space="preserve">4 </w:t>
      </w:r>
      <w:r>
        <w:rPr>
          <w:rFonts w:hint="eastAsia" w:ascii="仿宋" w:hAnsi="仿宋" w:eastAsia="仿宋" w:cs="仿宋"/>
          <w:sz w:val="21"/>
          <w:szCs w:val="21"/>
          <w:highlight w:val="none"/>
          <w:lang w:eastAsia="zh-CN"/>
        </w:rPr>
        <w:t>采购人将以合同形式有偿取得服务，不接受投标人给予的赠品、回扣或者与采购无关的其他商品、服务</w:t>
      </w:r>
      <w:r>
        <w:rPr>
          <w:rFonts w:hint="eastAsia" w:ascii="仿宋" w:hAnsi="仿宋" w:eastAsia="仿宋" w:cs="仿宋"/>
          <w:sz w:val="21"/>
          <w:szCs w:val="21"/>
          <w:highlight w:val="none"/>
        </w:rPr>
        <w:t>。</w:t>
      </w:r>
    </w:p>
    <w:bookmarkEnd w:id="41"/>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lang w:val="en-US" w:eastAsia="zh-CN"/>
        </w:rPr>
      </w:pPr>
      <w:r>
        <w:rPr>
          <w:rFonts w:hint="eastAsia" w:ascii="仿宋" w:hAnsi="仿宋" w:eastAsia="仿宋" w:cs="仿宋"/>
          <w:b/>
          <w:spacing w:val="-6"/>
          <w:szCs w:val="21"/>
          <w:highlight w:val="none"/>
          <w:lang w:val="en-US" w:eastAsia="zh-CN"/>
        </w:rPr>
        <w:t>6.投标有效期</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396" w:firstLineChars="200"/>
        <w:jc w:val="left"/>
        <w:textAlignment w:val="auto"/>
        <w:rPr>
          <w:rFonts w:hint="eastAsia" w:ascii="仿宋" w:hAnsi="仿宋" w:eastAsia="仿宋" w:cs="仿宋"/>
          <w:sz w:val="21"/>
          <w:szCs w:val="21"/>
        </w:rPr>
      </w:pPr>
      <w:r>
        <w:rPr>
          <w:rFonts w:hint="eastAsia" w:ascii="仿宋" w:hAnsi="仿宋" w:eastAsia="仿宋" w:cs="仿宋"/>
          <w:spacing w:val="-6"/>
          <w:sz w:val="21"/>
          <w:szCs w:val="21"/>
        </w:rPr>
        <w:t>▲从提交投标文件的截止之日起90天，在原投标有效期满之前，如果出现特殊情况，采购人或采购代理机构以书面形式通知投标人延长投标有效期。</w:t>
      </w:r>
    </w:p>
    <w:p>
      <w:pPr>
        <w:widowControl/>
        <w:jc w:val="left"/>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rPr>
      </w:pPr>
      <w:r>
        <w:rPr>
          <w:rFonts w:hint="eastAsia" w:ascii="仿宋" w:hAnsi="仿宋" w:eastAsia="仿宋" w:cs="仿宋"/>
          <w:b/>
          <w:spacing w:val="-6"/>
          <w:sz w:val="24"/>
          <w:szCs w:val="24"/>
        </w:rPr>
        <w:t>四、资格审查不通过、投标无效的情形</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spacing w:val="-6"/>
          <w:szCs w:val="21"/>
        </w:rPr>
      </w:pPr>
      <w:r>
        <w:rPr>
          <w:rFonts w:hint="eastAsia" w:ascii="仿宋" w:hAnsi="仿宋" w:eastAsia="仿宋" w:cs="仿宋"/>
          <w:b/>
          <w:spacing w:val="-6"/>
          <w:szCs w:val="21"/>
        </w:rPr>
        <w:t>1.在资格审查时，如发现下列情形之一的，投标人将被视为资格审查不通过：</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（1）资格证明材料不全的或者不符合招标文件要求的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（2）投标人不具备招标文件中规定的资格要求的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（3）资格文件未按要求签署、盖章的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8" w:firstLineChars="200"/>
        <w:textAlignment w:val="auto"/>
        <w:rPr>
          <w:rFonts w:hint="eastAsia" w:ascii="仿宋" w:hAnsi="仿宋" w:eastAsia="仿宋" w:cs="仿宋"/>
          <w:b/>
          <w:spacing w:val="-6"/>
          <w:szCs w:val="21"/>
        </w:rPr>
      </w:pPr>
      <w:r>
        <w:rPr>
          <w:rFonts w:hint="eastAsia" w:ascii="仿宋" w:hAnsi="仿宋" w:eastAsia="仿宋" w:cs="仿宋"/>
          <w:b/>
          <w:spacing w:val="-6"/>
          <w:szCs w:val="21"/>
        </w:rPr>
        <w:t>2.在符合性审查、商务和技术评审时，如发现下列情形之一的，投标文件将被视为无效：</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（1）商务和技术文件未按要求签署、盖章的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（2）与招标文件中标“▲”的项目发生实质性偏离的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lang w:eastAsia="zh-CN"/>
        </w:rPr>
        <w:t>（</w:t>
      </w:r>
      <w:r>
        <w:rPr>
          <w:rFonts w:hint="eastAsia" w:ascii="仿宋" w:hAnsi="仿宋" w:eastAsia="仿宋" w:cs="仿宋"/>
          <w:spacing w:val="-6"/>
          <w:szCs w:val="21"/>
          <w:lang w:val="en-US" w:eastAsia="zh-CN"/>
        </w:rPr>
        <w:t>3</w:t>
      </w:r>
      <w:r>
        <w:rPr>
          <w:rFonts w:hint="eastAsia" w:ascii="仿宋" w:hAnsi="仿宋" w:eastAsia="仿宋" w:cs="仿宋"/>
          <w:spacing w:val="-6"/>
          <w:szCs w:val="21"/>
          <w:lang w:eastAsia="zh-CN"/>
        </w:rPr>
        <w:t>）</w:t>
      </w:r>
      <w:r>
        <w:rPr>
          <w:rFonts w:hint="eastAsia" w:ascii="仿宋" w:hAnsi="仿宋" w:eastAsia="仿宋" w:cs="仿宋"/>
          <w:spacing w:val="-6"/>
          <w:szCs w:val="21"/>
        </w:rPr>
        <w:t>未提供或未按要求提供投标函、法定代表人授权委托书的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w:t>
      </w: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w:t>
      </w:r>
      <w:r>
        <w:rPr>
          <w:rFonts w:hint="eastAsia" w:ascii="仿宋" w:hAnsi="仿宋" w:eastAsia="仿宋" w:cs="仿宋"/>
          <w:bCs/>
          <w:spacing w:val="-6"/>
          <w:szCs w:val="21"/>
          <w:highlight w:val="none"/>
        </w:rPr>
        <w:t>法定代表人委托授权代表参加投标但未提供符合要求</w:t>
      </w:r>
      <w:r>
        <w:rPr>
          <w:rFonts w:hint="eastAsia" w:ascii="仿宋" w:hAnsi="仿宋" w:eastAsia="仿宋" w:cs="仿宋"/>
          <w:bCs/>
          <w:spacing w:val="-6"/>
          <w:szCs w:val="21"/>
          <w:highlight w:val="none"/>
          <w:lang w:val="en-US" w:eastAsia="zh-CN"/>
        </w:rPr>
        <w:t>的</w:t>
      </w:r>
      <w:r>
        <w:rPr>
          <w:rFonts w:hint="eastAsia" w:ascii="仿宋" w:hAnsi="仿宋" w:eastAsia="仿宋" w:cs="仿宋"/>
          <w:bCs/>
          <w:spacing w:val="-6"/>
          <w:szCs w:val="21"/>
          <w:highlight w:val="none"/>
        </w:rPr>
        <w:t>授权代表社保缴纳证明的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5</w:t>
      </w:r>
      <w:r>
        <w:rPr>
          <w:rFonts w:hint="eastAsia" w:ascii="仿宋" w:hAnsi="仿宋" w:eastAsia="仿宋" w:cs="仿宋"/>
          <w:spacing w:val="-6"/>
          <w:szCs w:val="21"/>
        </w:rPr>
        <w:t>）未提供或未如实提供采购需求偏离表的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default" w:ascii="仿宋" w:hAnsi="仿宋" w:eastAsia="仿宋" w:cs="仿宋"/>
          <w:spacing w:val="-6"/>
          <w:szCs w:val="21"/>
          <w:lang w:val="en-US" w:eastAsia="zh-CN"/>
        </w:rPr>
      </w:pPr>
      <w:r>
        <w:rPr>
          <w:rFonts w:hint="eastAsia" w:ascii="仿宋" w:hAnsi="仿宋" w:eastAsia="仿宋" w:cs="仿宋"/>
          <w:spacing w:val="-6"/>
          <w:szCs w:val="21"/>
          <w:lang w:eastAsia="zh-CN"/>
        </w:rPr>
        <w:t>（</w:t>
      </w:r>
      <w:r>
        <w:rPr>
          <w:rFonts w:hint="eastAsia" w:ascii="仿宋" w:hAnsi="仿宋" w:eastAsia="仿宋" w:cs="仿宋"/>
          <w:spacing w:val="-6"/>
          <w:szCs w:val="21"/>
          <w:lang w:val="en-US" w:eastAsia="zh-CN"/>
        </w:rPr>
        <w:t>6</w:t>
      </w:r>
      <w:r>
        <w:rPr>
          <w:rFonts w:hint="eastAsia" w:ascii="仿宋" w:hAnsi="仿宋" w:eastAsia="仿宋" w:cs="仿宋"/>
          <w:spacing w:val="-6"/>
          <w:szCs w:val="21"/>
          <w:lang w:eastAsia="zh-CN"/>
        </w:rPr>
        <w:t>）响应程度</w:t>
      </w:r>
      <w:r>
        <w:rPr>
          <w:rFonts w:hint="eastAsia" w:ascii="仿宋" w:hAnsi="仿宋" w:eastAsia="仿宋" w:cs="仿宋"/>
          <w:spacing w:val="-6"/>
          <w:szCs w:val="21"/>
          <w:lang w:val="en-US" w:eastAsia="zh-CN"/>
        </w:rPr>
        <w:t>得分为0分的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lang w:eastAsia="zh-CN"/>
        </w:rPr>
        <w:t>（</w:t>
      </w:r>
      <w:r>
        <w:rPr>
          <w:rFonts w:hint="eastAsia" w:ascii="仿宋" w:hAnsi="仿宋" w:eastAsia="仿宋" w:cs="仿宋"/>
          <w:spacing w:val="-6"/>
          <w:szCs w:val="21"/>
          <w:lang w:val="en-US" w:eastAsia="zh-CN"/>
        </w:rPr>
        <w:t>7</w:t>
      </w:r>
      <w:r>
        <w:rPr>
          <w:rFonts w:hint="eastAsia" w:ascii="仿宋" w:hAnsi="仿宋" w:eastAsia="仿宋" w:cs="仿宋"/>
          <w:spacing w:val="-6"/>
          <w:szCs w:val="21"/>
          <w:lang w:eastAsia="zh-CN"/>
        </w:rPr>
        <w:t>）</w:t>
      </w:r>
      <w:r>
        <w:rPr>
          <w:rFonts w:hint="eastAsia" w:ascii="仿宋" w:hAnsi="仿宋" w:eastAsia="仿宋" w:cs="仿宋"/>
          <w:spacing w:val="-6"/>
          <w:szCs w:val="21"/>
        </w:rPr>
        <w:t>明显不符合招标文件要求</w:t>
      </w:r>
      <w:r>
        <w:rPr>
          <w:rFonts w:hint="eastAsia" w:ascii="仿宋" w:hAnsi="仿宋" w:eastAsia="仿宋" w:cs="仿宋"/>
          <w:szCs w:val="21"/>
        </w:rPr>
        <w:t>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lang w:eastAsia="zh-CN"/>
        </w:rPr>
        <w:t>（</w:t>
      </w:r>
      <w:r>
        <w:rPr>
          <w:rFonts w:hint="eastAsia" w:ascii="仿宋" w:hAnsi="仿宋" w:eastAsia="仿宋" w:cs="仿宋"/>
          <w:spacing w:val="-6"/>
          <w:szCs w:val="21"/>
          <w:lang w:val="en-US" w:eastAsia="zh-CN"/>
        </w:rPr>
        <w:t>8</w:t>
      </w:r>
      <w:r>
        <w:rPr>
          <w:rFonts w:hint="eastAsia" w:ascii="仿宋" w:hAnsi="仿宋" w:eastAsia="仿宋" w:cs="仿宋"/>
          <w:spacing w:val="-6"/>
          <w:szCs w:val="21"/>
          <w:lang w:eastAsia="zh-CN"/>
        </w:rPr>
        <w:t>）</w:t>
      </w:r>
      <w:r>
        <w:rPr>
          <w:rFonts w:hint="eastAsia" w:ascii="仿宋" w:hAnsi="仿宋" w:eastAsia="仿宋" w:cs="仿宋"/>
          <w:spacing w:val="-6"/>
          <w:szCs w:val="21"/>
        </w:rPr>
        <w:t>投标</w:t>
      </w:r>
      <w:r>
        <w:rPr>
          <w:rFonts w:hint="eastAsia" w:ascii="仿宋" w:hAnsi="仿宋" w:eastAsia="仿宋" w:cs="仿宋"/>
          <w:spacing w:val="-6"/>
          <w:szCs w:val="21"/>
          <w:lang w:val="en-US" w:eastAsia="zh-CN"/>
        </w:rPr>
        <w:t>服务</w:t>
      </w:r>
      <w:r>
        <w:rPr>
          <w:rFonts w:hint="eastAsia" w:ascii="仿宋" w:hAnsi="仿宋" w:eastAsia="仿宋" w:cs="仿宋"/>
          <w:spacing w:val="-6"/>
          <w:szCs w:val="21"/>
        </w:rPr>
        <w:t>方案不明确</w:t>
      </w:r>
      <w:r>
        <w:rPr>
          <w:rFonts w:hint="eastAsia" w:ascii="仿宋" w:hAnsi="仿宋" w:eastAsia="仿宋" w:cs="仿宋"/>
          <w:spacing w:val="-6"/>
          <w:szCs w:val="21"/>
          <w:lang w:eastAsia="zh-CN"/>
        </w:rPr>
        <w:t>（</w:t>
      </w:r>
      <w:r>
        <w:rPr>
          <w:rFonts w:hint="eastAsia" w:ascii="仿宋" w:hAnsi="仿宋" w:eastAsia="仿宋" w:cs="仿宋"/>
          <w:spacing w:val="-6"/>
          <w:szCs w:val="21"/>
        </w:rPr>
        <w:t>存在一个或一个以上备选</w:t>
      </w:r>
      <w:r>
        <w:rPr>
          <w:rFonts w:hint="eastAsia" w:ascii="仿宋" w:hAnsi="仿宋" w:eastAsia="仿宋" w:cs="仿宋"/>
          <w:spacing w:val="-6"/>
          <w:szCs w:val="21"/>
          <w:lang w:val="en-US" w:eastAsia="zh-CN"/>
        </w:rPr>
        <w:t>/</w:t>
      </w:r>
      <w:r>
        <w:rPr>
          <w:rFonts w:hint="eastAsia" w:ascii="仿宋" w:hAnsi="仿宋" w:eastAsia="仿宋" w:cs="仿宋"/>
          <w:spacing w:val="-6"/>
          <w:szCs w:val="21"/>
        </w:rPr>
        <w:t>替代投标方案</w:t>
      </w:r>
      <w:r>
        <w:rPr>
          <w:rFonts w:hint="eastAsia" w:ascii="仿宋" w:hAnsi="仿宋" w:eastAsia="仿宋" w:cs="仿宋"/>
          <w:spacing w:val="-6"/>
          <w:szCs w:val="21"/>
          <w:lang w:eastAsia="zh-CN"/>
        </w:rPr>
        <w:t>）</w:t>
      </w:r>
      <w:r>
        <w:rPr>
          <w:rFonts w:hint="eastAsia" w:ascii="仿宋" w:hAnsi="仿宋" w:eastAsia="仿宋" w:cs="仿宋"/>
          <w:spacing w:val="-6"/>
          <w:szCs w:val="21"/>
        </w:rPr>
        <w:t>的</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9</w:t>
      </w:r>
      <w:r>
        <w:rPr>
          <w:rFonts w:hint="eastAsia" w:ascii="仿宋" w:hAnsi="仿宋" w:eastAsia="仿宋" w:cs="仿宋"/>
          <w:spacing w:val="-6"/>
          <w:szCs w:val="21"/>
        </w:rPr>
        <w:t>）投标文件含有采购人不能接受的附加条件的</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w:t>
      </w:r>
      <w:r>
        <w:rPr>
          <w:rFonts w:hint="eastAsia" w:ascii="仿宋" w:hAnsi="仿宋" w:eastAsia="仿宋" w:cs="仿宋"/>
          <w:spacing w:val="-6"/>
          <w:szCs w:val="21"/>
          <w:lang w:val="en-US" w:eastAsia="zh-CN"/>
        </w:rPr>
        <w:t>10</w:t>
      </w:r>
      <w:r>
        <w:rPr>
          <w:rFonts w:hint="eastAsia" w:ascii="仿宋" w:hAnsi="仿宋" w:eastAsia="仿宋" w:cs="仿宋"/>
          <w:spacing w:val="-6"/>
          <w:szCs w:val="21"/>
        </w:rPr>
        <w:t>）法律、法规和招标文件规定的其他无效情形</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spacing w:val="-6"/>
          <w:szCs w:val="21"/>
        </w:rPr>
      </w:pPr>
      <w:r>
        <w:rPr>
          <w:rFonts w:hint="eastAsia" w:ascii="仿宋" w:hAnsi="仿宋" w:eastAsia="仿宋" w:cs="仿宋"/>
          <w:b/>
          <w:spacing w:val="-6"/>
          <w:szCs w:val="21"/>
        </w:rPr>
        <w:t>3.在报价评审时，如发现下列情形之一的，投标文件将被视为无效：</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（1）报价文件未按要求签署、盖章的</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（2）未按照招标文件标明的币种报价的</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（3）报价内容有缺漏项或者与招标文件要求不一致的</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（4）报价超过招标文件中规定的最高限价的</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（5）报价具有选择性的</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spacing w:val="-6"/>
          <w:szCs w:val="21"/>
          <w:highlight w:val="none"/>
        </w:rPr>
      </w:pPr>
      <w:bookmarkStart w:id="42" w:name="_Hlk94018736"/>
      <w:r>
        <w:rPr>
          <w:rFonts w:hint="eastAsia" w:ascii="仿宋" w:hAnsi="仿宋" w:eastAsia="仿宋" w:cs="仿宋"/>
          <w:b/>
          <w:bCs/>
          <w:spacing w:val="-6"/>
          <w:szCs w:val="21"/>
          <w:highlight w:val="none"/>
        </w:rPr>
        <w:t>特别说明：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bookmarkEnd w:id="42"/>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spacing w:val="-6"/>
          <w:szCs w:val="21"/>
        </w:rPr>
      </w:pPr>
      <w:r>
        <w:rPr>
          <w:rFonts w:hint="eastAsia" w:ascii="仿宋" w:hAnsi="仿宋" w:eastAsia="仿宋" w:cs="仿宋"/>
          <w:b/>
          <w:spacing w:val="-6"/>
          <w:szCs w:val="21"/>
        </w:rPr>
        <w:t>4.有下列情形之一的，视为投标人串通投标，其投标无效：</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（1）不同投标人的投标文件由同一单位或者个人编制</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（2）不同投标人委托同一单位或者个人办理投标事宜</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（3）不同投标人的投标文件载明的项目管理成员或者联系人员为同一人</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（4）不同投标人的投标文件异常一致或者投标报价呈规律性差异</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rPr>
        <w:t>（5）不同投标人的投标文件相互混装</w:t>
      </w:r>
    </w:p>
    <w:p>
      <w:pPr>
        <w:keepNext w:val="0"/>
        <w:keepLines w:val="0"/>
        <w:pageBreakBefore w:val="0"/>
        <w:kinsoku/>
        <w:wordWrap/>
        <w:overflowPunct/>
        <w:topLinePunct w:val="0"/>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Cs w:val="21"/>
          <w:highlight w:val="none"/>
        </w:rPr>
      </w:pPr>
      <w:r>
        <w:rPr>
          <w:rFonts w:hint="eastAsia" w:ascii="仿宋" w:hAnsi="仿宋" w:eastAsia="仿宋" w:cs="仿宋"/>
          <w:b/>
          <w:spacing w:val="-6"/>
          <w:szCs w:val="21"/>
        </w:rPr>
        <w:br w:type="page"/>
      </w:r>
      <w:r>
        <w:rPr>
          <w:rFonts w:hint="eastAsia" w:ascii="仿宋" w:hAnsi="仿宋" w:eastAsia="仿宋" w:cs="仿宋"/>
          <w:b/>
          <w:spacing w:val="-6"/>
          <w:sz w:val="24"/>
          <w:szCs w:val="24"/>
          <w:highlight w:val="none"/>
        </w:rPr>
        <w:t>五、开  标</w:t>
      </w:r>
    </w:p>
    <w:p>
      <w:pPr>
        <w:pStyle w:val="102"/>
        <w:keepNext w:val="0"/>
        <w:keepLines w:val="0"/>
        <w:pageBreakBefore w:val="0"/>
        <w:kinsoku/>
        <w:wordWrap/>
        <w:overflowPunct/>
        <w:topLinePunct w:val="0"/>
        <w:bidi w:val="0"/>
        <w:adjustRightInd w:val="0"/>
        <w:snapToGrid w:val="0"/>
        <w:spacing w:before="0" w:line="288" w:lineRule="auto"/>
        <w:ind w:left="0" w:leftChars="0" w:right="0" w:rightChars="0" w:firstLine="424" w:firstLineChars="201"/>
        <w:textAlignment w:val="auto"/>
        <w:rPr>
          <w:rFonts w:hint="eastAsia" w:ascii="仿宋" w:hAnsi="仿宋" w:eastAsia="仿宋" w:cs="仿宋"/>
          <w:szCs w:val="21"/>
          <w:highlight w:val="none"/>
        </w:rPr>
      </w:pPr>
      <w:bookmarkStart w:id="43" w:name="_Hlk94018775"/>
      <w:r>
        <w:rPr>
          <w:rFonts w:hint="eastAsia" w:ascii="仿宋" w:hAnsi="仿宋" w:eastAsia="仿宋" w:cs="仿宋"/>
          <w:b/>
          <w:szCs w:val="21"/>
          <w:highlight w:val="none"/>
        </w:rPr>
        <w:t>（一）开标</w:t>
      </w:r>
    </w:p>
    <w:p>
      <w:pPr>
        <w:pStyle w:val="102"/>
        <w:keepNext w:val="0"/>
        <w:keepLines w:val="0"/>
        <w:pageBreakBefore w:val="0"/>
        <w:kinsoku/>
        <w:wordWrap/>
        <w:overflowPunct/>
        <w:topLinePunct w:val="0"/>
        <w:bidi w:val="0"/>
        <w:adjustRightInd w:val="0"/>
        <w:snapToGrid w:val="0"/>
        <w:spacing w:before="0" w:line="288" w:lineRule="auto"/>
        <w:ind w:left="0" w:leftChars="0" w:right="0" w:rightChars="0" w:firstLine="422" w:firstLineChars="201"/>
        <w:textAlignment w:val="auto"/>
        <w:rPr>
          <w:rFonts w:hint="eastAsia" w:ascii="仿宋" w:hAnsi="仿宋" w:eastAsia="仿宋" w:cs="仿宋"/>
          <w:szCs w:val="21"/>
          <w:highlight w:val="none"/>
        </w:rPr>
      </w:pPr>
      <w:r>
        <w:rPr>
          <w:rFonts w:hint="eastAsia" w:ascii="仿宋" w:hAnsi="仿宋" w:eastAsia="仿宋" w:cs="仿宋"/>
          <w:szCs w:val="21"/>
          <w:highlight w:val="none"/>
          <w:lang w:eastAsia="zh-CN"/>
        </w:rPr>
        <w:t>采购代理机构</w:t>
      </w:r>
      <w:r>
        <w:rPr>
          <w:rFonts w:hint="eastAsia" w:ascii="仿宋" w:hAnsi="仿宋" w:eastAsia="仿宋" w:cs="仿宋"/>
          <w:szCs w:val="21"/>
          <w:highlight w:val="none"/>
        </w:rPr>
        <w:t>按照招标文件规定的时间通过电子交易平台组织开标，所有投标人均应当准时在线参加。投标人不足3家的，不得开标。</w:t>
      </w:r>
    </w:p>
    <w:p>
      <w:pPr>
        <w:pStyle w:val="102"/>
        <w:keepNext w:val="0"/>
        <w:keepLines w:val="0"/>
        <w:pageBreakBefore w:val="0"/>
        <w:kinsoku/>
        <w:wordWrap/>
        <w:overflowPunct/>
        <w:topLinePunct w:val="0"/>
        <w:bidi w:val="0"/>
        <w:adjustRightInd w:val="0"/>
        <w:snapToGrid w:val="0"/>
        <w:spacing w:before="0" w:line="288" w:lineRule="auto"/>
        <w:ind w:left="0" w:leftChars="0" w:right="0" w:rightChars="0" w:firstLine="422" w:firstLineChars="201"/>
        <w:textAlignment w:val="auto"/>
        <w:rPr>
          <w:rFonts w:hint="eastAsia" w:ascii="仿宋" w:hAnsi="仿宋" w:eastAsia="仿宋" w:cs="仿宋"/>
          <w:szCs w:val="21"/>
          <w:highlight w:val="none"/>
        </w:rPr>
      </w:pPr>
      <w:r>
        <w:rPr>
          <w:rFonts w:hint="eastAsia" w:ascii="仿宋" w:hAnsi="仿宋" w:eastAsia="仿宋" w:cs="仿宋"/>
          <w:szCs w:val="21"/>
          <w:highlight w:val="none"/>
        </w:rPr>
        <w:t>开标时，电子交易平台按开标时间自动提取所有投标文件。采购代理机构依托电子交易平台发起开始解密指令，投标人按照平台提示和招标文件的规定在半小时内完成在线解密。</w:t>
      </w:r>
    </w:p>
    <w:p>
      <w:pPr>
        <w:keepNext w:val="0"/>
        <w:keepLines w:val="0"/>
        <w:pageBreakBefore w:val="0"/>
        <w:kinsoku/>
        <w:wordWrap/>
        <w:overflowPunct/>
        <w:topLinePunct w:val="0"/>
        <w:bidi w:val="0"/>
        <w:adjustRightInd w:val="0"/>
        <w:snapToGrid w:val="0"/>
        <w:spacing w:line="288" w:lineRule="auto"/>
        <w:ind w:left="0" w:leftChars="0" w:right="0" w:rightChars="0" w:firstLine="422" w:firstLineChars="200"/>
        <w:textAlignment w:val="auto"/>
        <w:rPr>
          <w:rFonts w:hint="eastAsia" w:ascii="仿宋" w:hAnsi="仿宋" w:eastAsia="仿宋" w:cs="仿宋"/>
          <w:b/>
          <w:szCs w:val="21"/>
          <w:highlight w:val="none"/>
        </w:rPr>
      </w:pPr>
      <w:r>
        <w:rPr>
          <w:rFonts w:hint="eastAsia" w:ascii="仿宋" w:hAnsi="仿宋" w:eastAsia="仿宋" w:cs="仿宋"/>
          <w:b/>
          <w:szCs w:val="21"/>
          <w:highlight w:val="none"/>
        </w:rPr>
        <w:t>投标文件未按时解密</w:t>
      </w:r>
      <w:r>
        <w:rPr>
          <w:rFonts w:hint="eastAsia" w:ascii="仿宋" w:hAnsi="仿宋" w:eastAsia="仿宋" w:cs="仿宋"/>
          <w:b/>
          <w:szCs w:val="21"/>
          <w:highlight w:val="none"/>
          <w:lang w:val="en-US" w:eastAsia="zh-CN"/>
        </w:rPr>
        <w:t>但</w:t>
      </w:r>
      <w:r>
        <w:rPr>
          <w:rFonts w:hint="eastAsia" w:ascii="仿宋" w:hAnsi="仿宋" w:eastAsia="仿宋" w:cs="仿宋"/>
          <w:b/>
          <w:szCs w:val="21"/>
          <w:highlight w:val="none"/>
        </w:rPr>
        <w:t>投标人提供备份投标文件的，以备份投标文件作为依据，否则视为投标文件撤回。投标文件已按时解密的，备份投标文件自动失效。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val="0"/>
        <w:spacing w:line="288" w:lineRule="auto"/>
        <w:ind w:left="0" w:leftChars="0" w:right="0" w:rightChars="0" w:firstLine="424" w:firstLineChars="201"/>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rPr>
        <w:t>（二）资格审查</w:t>
      </w:r>
    </w:p>
    <w:p>
      <w:pPr>
        <w:keepNext w:val="0"/>
        <w:keepLines w:val="0"/>
        <w:pageBreakBefore w:val="0"/>
        <w:kinsoku/>
        <w:wordWrap/>
        <w:overflowPunct/>
        <w:topLinePunct w:val="0"/>
        <w:bidi w:val="0"/>
        <w:adjustRightInd w:val="0"/>
        <w:snapToGrid w:val="0"/>
        <w:spacing w:line="288" w:lineRule="auto"/>
        <w:ind w:left="0" w:leftChars="0" w:right="0" w:rightChars="0" w:firstLine="422" w:firstLineChars="201"/>
        <w:textAlignment w:val="auto"/>
        <w:rPr>
          <w:rFonts w:hint="eastAsia" w:ascii="仿宋" w:hAnsi="仿宋" w:eastAsia="仿宋" w:cs="仿宋"/>
          <w:szCs w:val="21"/>
          <w:highlight w:val="none"/>
        </w:rPr>
      </w:pPr>
      <w:r>
        <w:rPr>
          <w:rFonts w:hint="eastAsia" w:ascii="仿宋" w:hAnsi="仿宋" w:eastAsia="仿宋" w:cs="仿宋"/>
          <w:kern w:val="0"/>
          <w:szCs w:val="21"/>
          <w:highlight w:val="none"/>
        </w:rPr>
        <w:t>开标后，</w:t>
      </w:r>
      <w:r>
        <w:rPr>
          <w:rFonts w:hint="eastAsia" w:ascii="仿宋" w:hAnsi="仿宋" w:eastAsia="仿宋" w:cs="仿宋"/>
          <w:szCs w:val="21"/>
          <w:highlight w:val="none"/>
        </w:rPr>
        <w:t>采购人或</w:t>
      </w:r>
      <w:r>
        <w:rPr>
          <w:rFonts w:hint="eastAsia" w:ascii="仿宋" w:hAnsi="仿宋" w:eastAsia="仿宋" w:cs="仿宋"/>
          <w:szCs w:val="21"/>
          <w:highlight w:val="none"/>
          <w:lang w:eastAsia="zh-CN"/>
        </w:rPr>
        <w:t>采购代理机构</w:t>
      </w:r>
      <w:r>
        <w:rPr>
          <w:rFonts w:hint="eastAsia" w:ascii="仿宋" w:hAnsi="仿宋" w:eastAsia="仿宋" w:cs="仿宋"/>
          <w:szCs w:val="21"/>
          <w:highlight w:val="none"/>
        </w:rPr>
        <w:t>依据法律法规和招标文件的规定，对投标人的资格条件进行审查。</w:t>
      </w:r>
    </w:p>
    <w:p>
      <w:pPr>
        <w:pStyle w:val="101"/>
        <w:keepNext w:val="0"/>
        <w:keepLines w:val="0"/>
        <w:pageBreakBefore w:val="0"/>
        <w:kinsoku/>
        <w:wordWrap/>
        <w:overflowPunct/>
        <w:topLinePunct w:val="0"/>
        <w:bidi w:val="0"/>
        <w:adjustRightInd w:val="0"/>
        <w:snapToGrid w:val="0"/>
        <w:spacing w:before="0" w:line="288" w:lineRule="auto"/>
        <w:ind w:left="0" w:leftChars="0" w:right="0" w:rightChars="0" w:firstLine="422" w:firstLineChars="201"/>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对未通过资格审查的投标人，采购人或</w:t>
      </w:r>
      <w:r>
        <w:rPr>
          <w:rFonts w:hint="eastAsia" w:ascii="仿宋" w:hAnsi="仿宋" w:eastAsia="仿宋" w:cs="仿宋"/>
          <w:sz w:val="21"/>
          <w:szCs w:val="21"/>
          <w:highlight w:val="none"/>
          <w:lang w:eastAsia="zh-CN"/>
        </w:rPr>
        <w:t>采购代理机构</w:t>
      </w:r>
      <w:r>
        <w:rPr>
          <w:rFonts w:hint="eastAsia" w:ascii="仿宋" w:hAnsi="仿宋" w:eastAsia="仿宋" w:cs="仿宋"/>
          <w:sz w:val="21"/>
          <w:szCs w:val="21"/>
          <w:highlight w:val="none"/>
        </w:rPr>
        <w:t>告知其未通过的原因。</w:t>
      </w:r>
    </w:p>
    <w:p>
      <w:pPr>
        <w:pStyle w:val="101"/>
        <w:keepNext w:val="0"/>
        <w:keepLines w:val="0"/>
        <w:pageBreakBefore w:val="0"/>
        <w:kinsoku/>
        <w:wordWrap/>
        <w:overflowPunct/>
        <w:topLinePunct w:val="0"/>
        <w:bidi w:val="0"/>
        <w:adjustRightInd w:val="0"/>
        <w:snapToGrid w:val="0"/>
        <w:spacing w:before="0" w:line="288" w:lineRule="auto"/>
        <w:ind w:left="0" w:leftChars="0" w:right="0" w:rightChars="0" w:firstLine="422" w:firstLineChars="201"/>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通过资格审查的投标人不足3家的，不再评标。</w:t>
      </w:r>
    </w:p>
    <w:p>
      <w:pPr>
        <w:pStyle w:val="101"/>
        <w:keepNext w:val="0"/>
        <w:keepLines w:val="0"/>
        <w:pageBreakBefore w:val="0"/>
        <w:kinsoku/>
        <w:wordWrap/>
        <w:overflowPunct/>
        <w:topLinePunct w:val="0"/>
        <w:bidi w:val="0"/>
        <w:adjustRightInd w:val="0"/>
        <w:snapToGrid w:val="0"/>
        <w:spacing w:before="0" w:line="288" w:lineRule="auto"/>
        <w:ind w:left="0" w:leftChars="0" w:right="0" w:rightChars="0" w:firstLine="424" w:firstLineChars="201"/>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（三）信用信息</w:t>
      </w:r>
    </w:p>
    <w:p>
      <w:pPr>
        <w:pStyle w:val="101"/>
        <w:keepNext w:val="0"/>
        <w:keepLines w:val="0"/>
        <w:pageBreakBefore w:val="0"/>
        <w:kinsoku/>
        <w:wordWrap/>
        <w:overflowPunct/>
        <w:topLinePunct w:val="0"/>
        <w:bidi w:val="0"/>
        <w:adjustRightInd w:val="0"/>
        <w:snapToGrid w:val="0"/>
        <w:spacing w:before="0" w:line="288" w:lineRule="auto"/>
        <w:ind w:left="0" w:leftChars="0" w:right="0" w:rightChars="0" w:firstLine="424" w:firstLineChars="201"/>
        <w:jc w:val="left"/>
        <w:textAlignment w:val="auto"/>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rPr>
        <w:t>查询渠道及截止时间：</w:t>
      </w:r>
      <w:r>
        <w:rPr>
          <w:rFonts w:hint="eastAsia" w:ascii="仿宋" w:hAnsi="仿宋" w:eastAsia="仿宋" w:cs="仿宋"/>
          <w:b/>
          <w:bCs w:val="0"/>
          <w:kern w:val="0"/>
          <w:sz w:val="21"/>
          <w:szCs w:val="21"/>
          <w:highlight w:val="none"/>
          <w:lang w:eastAsia="zh-CN"/>
        </w:rPr>
        <w:t>采购代理机构</w:t>
      </w:r>
      <w:r>
        <w:rPr>
          <w:rFonts w:hint="eastAsia" w:ascii="仿宋" w:hAnsi="仿宋" w:eastAsia="仿宋" w:cs="仿宋"/>
          <w:b/>
          <w:bCs w:val="0"/>
          <w:kern w:val="0"/>
          <w:sz w:val="21"/>
          <w:szCs w:val="21"/>
          <w:highlight w:val="none"/>
        </w:rPr>
        <w:t>将通过“信用中国”、中国政府采购网查询投标人</w:t>
      </w:r>
      <w:r>
        <w:rPr>
          <w:rFonts w:hint="eastAsia" w:ascii="仿宋" w:hAnsi="仿宋" w:eastAsia="仿宋" w:cs="仿宋"/>
          <w:b/>
          <w:bCs w:val="0"/>
          <w:kern w:val="0"/>
          <w:sz w:val="21"/>
          <w:szCs w:val="21"/>
          <w:highlight w:val="none"/>
          <w:lang w:eastAsia="zh-CN"/>
        </w:rPr>
        <w:t>提交投标文件截止时间</w:t>
      </w:r>
      <w:r>
        <w:rPr>
          <w:rFonts w:hint="eastAsia" w:ascii="仿宋" w:hAnsi="仿宋" w:eastAsia="仿宋" w:cs="仿宋"/>
          <w:b/>
          <w:bCs w:val="0"/>
          <w:kern w:val="0"/>
          <w:sz w:val="21"/>
          <w:szCs w:val="21"/>
          <w:highlight w:val="none"/>
        </w:rPr>
        <w:t>当天的信用记录</w:t>
      </w:r>
      <w:r>
        <w:rPr>
          <w:rFonts w:hint="eastAsia" w:ascii="仿宋" w:hAnsi="仿宋" w:eastAsia="仿宋" w:cs="仿宋"/>
          <w:b/>
          <w:bCs w:val="0"/>
          <w:kern w:val="0"/>
          <w:sz w:val="21"/>
          <w:szCs w:val="21"/>
          <w:highlight w:val="none"/>
          <w:lang w:eastAsia="zh-CN"/>
        </w:rPr>
        <w:t>；</w:t>
      </w:r>
    </w:p>
    <w:p>
      <w:pPr>
        <w:pStyle w:val="101"/>
        <w:keepNext w:val="0"/>
        <w:keepLines w:val="0"/>
        <w:pageBreakBefore w:val="0"/>
        <w:kinsoku/>
        <w:wordWrap/>
        <w:overflowPunct/>
        <w:topLinePunct w:val="0"/>
        <w:bidi w:val="0"/>
        <w:adjustRightInd w:val="0"/>
        <w:snapToGrid w:val="0"/>
        <w:spacing w:before="0" w:line="288" w:lineRule="auto"/>
        <w:ind w:left="0" w:leftChars="0" w:right="0" w:rightChars="0" w:firstLine="424" w:firstLineChars="201"/>
        <w:textAlignment w:val="auto"/>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rPr>
        <w:t>查询记录和证据留存的具体方式：现场查询的投标人的信用记录、查询结果经确认后将与采购文件一起存档</w:t>
      </w:r>
      <w:r>
        <w:rPr>
          <w:rFonts w:hint="eastAsia" w:ascii="仿宋" w:hAnsi="仿宋" w:eastAsia="仿宋" w:cs="仿宋"/>
          <w:b/>
          <w:bCs w:val="0"/>
          <w:kern w:val="0"/>
          <w:sz w:val="21"/>
          <w:szCs w:val="21"/>
          <w:highlight w:val="none"/>
          <w:lang w:eastAsia="zh-CN"/>
        </w:rPr>
        <w:t>；</w:t>
      </w:r>
    </w:p>
    <w:p>
      <w:pPr>
        <w:pStyle w:val="101"/>
        <w:keepNext w:val="0"/>
        <w:keepLines w:val="0"/>
        <w:pageBreakBefore w:val="0"/>
        <w:kinsoku/>
        <w:wordWrap/>
        <w:overflowPunct/>
        <w:topLinePunct w:val="0"/>
        <w:bidi w:val="0"/>
        <w:adjustRightInd w:val="0"/>
        <w:snapToGrid w:val="0"/>
        <w:spacing w:before="0" w:line="288" w:lineRule="auto"/>
        <w:ind w:left="0" w:leftChars="0" w:right="0" w:rightChars="0" w:firstLine="424" w:firstLineChars="201"/>
        <w:textAlignment w:val="auto"/>
        <w:rPr>
          <w:rFonts w:hint="eastAsia" w:ascii="仿宋" w:hAnsi="仿宋" w:eastAsia="仿宋" w:cs="仿宋"/>
          <w:b/>
          <w:bCs w:val="0"/>
          <w:kern w:val="0"/>
          <w:sz w:val="21"/>
          <w:szCs w:val="21"/>
          <w:highlight w:val="none"/>
        </w:rPr>
      </w:pPr>
      <w:r>
        <w:rPr>
          <w:rFonts w:hint="eastAsia" w:ascii="仿宋" w:hAnsi="仿宋" w:eastAsia="仿宋" w:cs="仿宋"/>
          <w:b/>
          <w:bCs w:val="0"/>
          <w:kern w:val="0"/>
          <w:sz w:val="21"/>
          <w:szCs w:val="21"/>
          <w:highlight w:val="none"/>
        </w:rPr>
        <w:t>使用规则：经查询列入失信被执行人名单、重大税收违法案件当事人名单、政府采购严重违法失信行为记录名单的投标人将被拒绝参与政府采购活动。</w:t>
      </w:r>
    </w:p>
    <w:p>
      <w:pPr>
        <w:keepNext w:val="0"/>
        <w:keepLines w:val="0"/>
        <w:pageBreakBefore w:val="0"/>
        <w:kinsoku/>
        <w:wordWrap/>
        <w:overflowPunct/>
        <w:topLinePunct w:val="0"/>
        <w:bidi w:val="0"/>
        <w:adjustRightInd w:val="0"/>
        <w:snapToGrid w:val="0"/>
        <w:spacing w:line="288" w:lineRule="auto"/>
        <w:ind w:left="0" w:leftChars="0" w:right="0" w:rightChars="0" w:firstLine="398" w:firstLineChars="200"/>
        <w:textAlignment w:val="auto"/>
        <w:rPr>
          <w:rFonts w:hint="eastAsia" w:ascii="仿宋" w:hAnsi="仿宋" w:eastAsia="仿宋" w:cs="仿宋"/>
          <w:b/>
          <w:bCs/>
          <w:color w:val="FF0000"/>
          <w:spacing w:val="-6"/>
          <w:szCs w:val="21"/>
          <w:highlight w:val="none"/>
        </w:rPr>
      </w:pPr>
    </w:p>
    <w:p>
      <w:pPr>
        <w:keepNext w:val="0"/>
        <w:keepLines w:val="0"/>
        <w:pageBreakBefore w:val="0"/>
        <w:kinsoku/>
        <w:wordWrap/>
        <w:overflowPunct/>
        <w:topLinePunct w:val="0"/>
        <w:bidi w:val="0"/>
        <w:adjustRightInd w:val="0"/>
        <w:snapToGrid w:val="0"/>
        <w:spacing w:line="288" w:lineRule="auto"/>
        <w:ind w:left="0" w:leftChars="0" w:right="0" w:rightChars="0" w:firstLine="398" w:firstLineChars="200"/>
        <w:textAlignment w:val="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3"/>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Cs w:val="21"/>
        </w:rPr>
      </w:pPr>
      <w:r>
        <w:rPr>
          <w:rFonts w:hint="eastAsia" w:ascii="仿宋" w:hAnsi="仿宋" w:eastAsia="仿宋" w:cs="仿宋"/>
          <w:b/>
          <w:spacing w:val="-6"/>
          <w:szCs w:val="21"/>
        </w:rPr>
        <w:br w:type="page"/>
      </w:r>
      <w:r>
        <w:rPr>
          <w:rFonts w:hint="eastAsia" w:ascii="仿宋" w:hAnsi="仿宋" w:eastAsia="仿宋" w:cs="仿宋"/>
          <w:b/>
          <w:spacing w:val="-6"/>
          <w:sz w:val="24"/>
          <w:szCs w:val="24"/>
          <w:highlight w:val="none"/>
        </w:rPr>
        <w:t>六、评  标</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仿宋" w:hAnsi="仿宋" w:eastAsia="仿宋" w:cs="仿宋"/>
          <w:kern w:val="0"/>
          <w:szCs w:val="21"/>
        </w:rPr>
      </w:pPr>
      <w:bookmarkStart w:id="44" w:name="_Hlk94018958"/>
      <w:r>
        <w:rPr>
          <w:rFonts w:hint="eastAsia" w:ascii="仿宋" w:hAnsi="仿宋" w:eastAsia="仿宋" w:cs="仿宋"/>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仿宋" w:hAnsi="仿宋" w:eastAsia="仿宋" w:cs="仿宋"/>
          <w:kern w:val="0"/>
          <w:szCs w:val="21"/>
        </w:rPr>
      </w:pPr>
      <w:r>
        <w:rPr>
          <w:rFonts w:hint="eastAsia" w:ascii="仿宋" w:hAnsi="仿宋" w:eastAsia="仿宋" w:cs="仿宋"/>
          <w:kern w:val="0"/>
          <w:szCs w:val="21"/>
        </w:rPr>
        <w:t>评标中因评标委员会成员缺席、回避或者健康等特殊原因导致评标委员会组成不符合规定的，依法补足后继续评标。被更换的评标委员会成员所作出的评标意见无效。</w:t>
      </w:r>
    </w:p>
    <w:bookmarkEnd w:id="44"/>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6" w:firstLineChars="202"/>
        <w:textAlignment w:val="auto"/>
        <w:rPr>
          <w:rFonts w:hint="eastAsia" w:ascii="仿宋" w:hAnsi="仿宋" w:eastAsia="仿宋" w:cs="仿宋"/>
          <w:b/>
          <w:kern w:val="0"/>
          <w:szCs w:val="21"/>
          <w:highlight w:val="none"/>
        </w:rPr>
      </w:pPr>
      <w:bookmarkStart w:id="45" w:name="_Hlk94019000"/>
      <w:r>
        <w:rPr>
          <w:rFonts w:hint="eastAsia" w:ascii="仿宋" w:hAnsi="仿宋" w:eastAsia="仿宋" w:cs="仿宋"/>
          <w:b/>
          <w:kern w:val="0"/>
          <w:szCs w:val="21"/>
          <w:highlight w:val="none"/>
        </w:rPr>
        <w:t>（一）符合性审查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评标委员会对符合资格的投标人的投标文件进行符合性审查，以确定其是否满足招标文件的实质性要求。不满足招标文件的实质性要求的，投标无效。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6" w:firstLineChars="202"/>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（二）比较与评价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评标委员会按照招标文件中规定的评标方法和标准，对符合性审查合格的投标文件进行商务和技术评估，综合比较与评价。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6" w:firstLineChars="202"/>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（三）汇总商务技术得分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评标委员会各成员独立对每个投标人的商务和技术文件进行评价，并汇总商务技术得分情况。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6" w:firstLineChars="202"/>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（四）报价评审</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政府采购云平台上传的</w:t>
      </w:r>
      <w:r>
        <w:rPr>
          <w:rFonts w:hint="eastAsia" w:ascii="仿宋" w:hAnsi="仿宋" w:eastAsia="仿宋" w:cs="仿宋"/>
          <w:spacing w:val="-6"/>
          <w:szCs w:val="21"/>
          <w:highlight w:val="none"/>
          <w:lang w:eastAsia="zh-CN"/>
        </w:rPr>
        <w:t>电子投标</w:t>
      </w:r>
      <w:r>
        <w:rPr>
          <w:rFonts w:hint="eastAsia" w:ascii="仿宋" w:hAnsi="仿宋" w:eastAsia="仿宋" w:cs="仿宋"/>
          <w:spacing w:val="-6"/>
          <w:szCs w:val="21"/>
          <w:highlight w:val="none"/>
        </w:rPr>
        <w:t>文件报价与政府采购云平台录入报价不一致的，以上传的</w:t>
      </w:r>
      <w:r>
        <w:rPr>
          <w:rFonts w:hint="eastAsia" w:ascii="仿宋" w:hAnsi="仿宋" w:eastAsia="仿宋" w:cs="仿宋"/>
          <w:spacing w:val="-6"/>
          <w:szCs w:val="21"/>
          <w:highlight w:val="none"/>
          <w:lang w:eastAsia="zh-CN"/>
        </w:rPr>
        <w:t>电子投标</w:t>
      </w:r>
      <w:r>
        <w:rPr>
          <w:rFonts w:hint="eastAsia" w:ascii="仿宋" w:hAnsi="仿宋" w:eastAsia="仿宋" w:cs="仿宋"/>
          <w:spacing w:val="-6"/>
          <w:szCs w:val="21"/>
          <w:highlight w:val="none"/>
        </w:rPr>
        <w:t>文件报价为准。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6" w:firstLineChars="202"/>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投标文件报价出现前后不一致的，按照下列规定修正：</w:t>
      </w:r>
    </w:p>
    <w:p>
      <w:pPr>
        <w:pStyle w:val="101"/>
        <w:keepNext w:val="0"/>
        <w:keepLines w:val="0"/>
        <w:pageBreakBefore w:val="0"/>
        <w:widowControl w:val="0"/>
        <w:kinsoku/>
        <w:wordWrap/>
        <w:overflowPunct/>
        <w:topLinePunct w:val="0"/>
        <w:autoSpaceDE/>
        <w:autoSpaceDN/>
        <w:bidi w:val="0"/>
        <w:adjustRightInd w:val="0"/>
        <w:snapToGrid w:val="0"/>
        <w:spacing w:before="0" w:line="288" w:lineRule="auto"/>
        <w:ind w:left="0" w:leftChars="0" w:right="0" w:rightChars="0" w:firstLine="424" w:firstLineChars="202"/>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投标文件中开标一览表(报价表)内容与投标文件中相应内容不一致的，以开标一览表(报价表)为准；</w:t>
      </w:r>
    </w:p>
    <w:p>
      <w:pPr>
        <w:pStyle w:val="101"/>
        <w:keepNext w:val="0"/>
        <w:keepLines w:val="0"/>
        <w:pageBreakBefore w:val="0"/>
        <w:widowControl w:val="0"/>
        <w:kinsoku/>
        <w:wordWrap/>
        <w:overflowPunct/>
        <w:topLinePunct w:val="0"/>
        <w:autoSpaceDE/>
        <w:autoSpaceDN/>
        <w:bidi w:val="0"/>
        <w:adjustRightInd w:val="0"/>
        <w:snapToGrid w:val="0"/>
        <w:spacing w:before="0" w:line="288" w:lineRule="auto"/>
        <w:ind w:left="0" w:leftChars="0" w:right="0" w:rightChars="0" w:firstLine="424" w:firstLineChars="202"/>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大写金额和小写金额不一致的，以大写金额为准；</w:t>
      </w:r>
    </w:p>
    <w:p>
      <w:pPr>
        <w:pStyle w:val="101"/>
        <w:keepNext w:val="0"/>
        <w:keepLines w:val="0"/>
        <w:pageBreakBefore w:val="0"/>
        <w:widowControl w:val="0"/>
        <w:kinsoku/>
        <w:wordWrap/>
        <w:overflowPunct/>
        <w:topLinePunct w:val="0"/>
        <w:autoSpaceDE/>
        <w:autoSpaceDN/>
        <w:bidi w:val="0"/>
        <w:adjustRightInd w:val="0"/>
        <w:snapToGrid w:val="0"/>
        <w:spacing w:before="0" w:line="288" w:lineRule="auto"/>
        <w:ind w:left="0" w:leftChars="0" w:right="0" w:rightChars="0" w:firstLine="424" w:firstLineChars="202"/>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单价金额小数点或者百分比有明显错位的，以开标一览表的总价为准，并修改单价；</w:t>
      </w:r>
    </w:p>
    <w:p>
      <w:pPr>
        <w:pStyle w:val="101"/>
        <w:keepNext w:val="0"/>
        <w:keepLines w:val="0"/>
        <w:pageBreakBefore w:val="0"/>
        <w:widowControl w:val="0"/>
        <w:kinsoku/>
        <w:wordWrap/>
        <w:overflowPunct/>
        <w:topLinePunct w:val="0"/>
        <w:autoSpaceDE/>
        <w:autoSpaceDN/>
        <w:bidi w:val="0"/>
        <w:adjustRightInd w:val="0"/>
        <w:snapToGrid w:val="0"/>
        <w:spacing w:before="0" w:line="288" w:lineRule="auto"/>
        <w:ind w:left="0" w:leftChars="0" w:right="0" w:rightChars="0" w:firstLine="424" w:firstLineChars="202"/>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总价金额与按单价汇总金额不一致的，以单价金额计算结果为准。</w:t>
      </w:r>
    </w:p>
    <w:p>
      <w:pPr>
        <w:pStyle w:val="101"/>
        <w:keepNext w:val="0"/>
        <w:keepLines w:val="0"/>
        <w:pageBreakBefore w:val="0"/>
        <w:widowControl w:val="0"/>
        <w:kinsoku/>
        <w:wordWrap/>
        <w:overflowPunct/>
        <w:topLinePunct w:val="0"/>
        <w:autoSpaceDE/>
        <w:autoSpaceDN/>
        <w:bidi w:val="0"/>
        <w:adjustRightInd w:val="0"/>
        <w:snapToGrid w:val="0"/>
        <w:spacing w:before="0" w:line="288" w:lineRule="auto"/>
        <w:ind w:left="0" w:leftChars="0" w:right="0" w:rightChars="0" w:firstLine="424" w:firstLineChars="202"/>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6" w:name="_Hlk96329302"/>
      <w:r>
        <w:rPr>
          <w:rFonts w:hint="eastAsia" w:ascii="仿宋" w:hAnsi="仿宋" w:eastAsia="仿宋" w:cs="仿宋"/>
          <w:kern w:val="0"/>
          <w:sz w:val="21"/>
          <w:szCs w:val="21"/>
          <w:highlight w:val="none"/>
        </w:rPr>
        <w:t>加盖公章，或者由法定代表人或其授权的代表签名</w:t>
      </w:r>
      <w:bookmarkEnd w:id="46"/>
      <w:r>
        <w:rPr>
          <w:rFonts w:hint="eastAsia" w:ascii="仿宋" w:hAnsi="仿宋" w:eastAsia="仿宋" w:cs="仿宋"/>
          <w:kern w:val="0"/>
          <w:sz w:val="21"/>
          <w:szCs w:val="21"/>
          <w:highlight w:val="none"/>
        </w:rPr>
        <w:t>。投标人的澄清、说明或者补正不得超出投标文件的范围或者改变投标文件的实质性内容。”经投标人确认后产生约束力。投标人不确认的，其投标无效。</w:t>
      </w:r>
    </w:p>
    <w:p>
      <w:pPr>
        <w:pStyle w:val="101"/>
        <w:keepNext w:val="0"/>
        <w:keepLines w:val="0"/>
        <w:pageBreakBefore w:val="0"/>
        <w:widowControl w:val="0"/>
        <w:kinsoku/>
        <w:wordWrap/>
        <w:overflowPunct/>
        <w:topLinePunct w:val="0"/>
        <w:autoSpaceDE/>
        <w:autoSpaceDN/>
        <w:bidi w:val="0"/>
        <w:adjustRightInd w:val="0"/>
        <w:snapToGrid w:val="0"/>
        <w:spacing w:before="0" w:line="288" w:lineRule="auto"/>
        <w:ind w:left="0" w:leftChars="0" w:right="0" w:rightChars="0" w:firstLine="426" w:firstLineChars="202"/>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6" w:firstLineChars="202"/>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（五）投标人澄清、说明或者补正</w:t>
      </w:r>
    </w:p>
    <w:p>
      <w:pPr>
        <w:pStyle w:val="101"/>
        <w:keepNext w:val="0"/>
        <w:keepLines w:val="0"/>
        <w:pageBreakBefore w:val="0"/>
        <w:widowControl w:val="0"/>
        <w:kinsoku/>
        <w:wordWrap/>
        <w:overflowPunct/>
        <w:topLinePunct w:val="0"/>
        <w:autoSpaceDE/>
        <w:autoSpaceDN/>
        <w:bidi w:val="0"/>
        <w:adjustRightInd w:val="0"/>
        <w:snapToGrid w:val="0"/>
        <w:spacing w:before="0" w:line="288" w:lineRule="auto"/>
        <w:ind w:left="0" w:leftChars="0" w:right="0" w:rightChars="0" w:firstLine="424" w:firstLineChars="202"/>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投标人的书面澄清、说明或者补正无法通过政府采购云平台上传的，可在规定时间内（不少于半小时）通过指定的电子邮箱（zb</w:t>
      </w:r>
      <w:r>
        <w:rPr>
          <w:rFonts w:hint="eastAsia" w:ascii="仿宋" w:hAnsi="仿宋" w:eastAsia="仿宋" w:cs="仿宋"/>
          <w:kern w:val="0"/>
          <w:szCs w:val="21"/>
          <w:highlight w:val="none"/>
          <w:lang w:val="en-US" w:eastAsia="zh-CN"/>
        </w:rPr>
        <w:t>08</w:t>
      </w:r>
      <w:r>
        <w:rPr>
          <w:rFonts w:hint="eastAsia" w:ascii="仿宋" w:hAnsi="仿宋" w:eastAsia="仿宋" w:cs="仿宋"/>
          <w:kern w:val="0"/>
          <w:szCs w:val="21"/>
          <w:highlight w:val="none"/>
        </w:rPr>
        <w:t>@qszb.net）或传真号码（0571-87666116）提交。</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6" w:firstLineChars="202"/>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（六）排序与推荐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评标办法：本项目评标办法是综合评分法，具体评标内容及评分标准等详见</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第四章：评标方法及评标标准”。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spacing w:val="-6"/>
          <w:szCs w:val="21"/>
          <w:highlight w:val="none"/>
        </w:rPr>
        <w:t>出现并列第一名时由采购人确认中标人或采购人授权评标委员会（按技术得分由高到低排序，技术得分相同的抽签）确认中标人。</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6" w:firstLineChars="202"/>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（七）编写评标报告</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5"/>
    <w:p>
      <w:pPr>
        <w:widowControl/>
        <w:adjustRightInd w:val="0"/>
        <w:snapToGrid w:val="0"/>
        <w:spacing w:line="288" w:lineRule="auto"/>
        <w:jc w:val="left"/>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七、中标与合同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b/>
          <w:spacing w:val="-6"/>
          <w:szCs w:val="21"/>
        </w:rPr>
      </w:pPr>
      <w:r>
        <w:rPr>
          <w:rFonts w:hint="eastAsia" w:ascii="仿宋" w:hAnsi="仿宋" w:eastAsia="仿宋" w:cs="仿宋"/>
          <w:b/>
          <w:spacing w:val="-6"/>
          <w:szCs w:val="21"/>
          <w:lang w:val="en-US" w:eastAsia="zh-CN"/>
        </w:rPr>
        <w:t>1.</w:t>
      </w:r>
      <w:r>
        <w:rPr>
          <w:rFonts w:hint="eastAsia" w:ascii="仿宋" w:hAnsi="仿宋" w:eastAsia="仿宋" w:cs="仿宋"/>
          <w:b/>
          <w:spacing w:val="-6"/>
          <w:szCs w:val="21"/>
        </w:rPr>
        <w:t>中标</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1.</w:t>
      </w:r>
      <w:r>
        <w:rPr>
          <w:rFonts w:hint="eastAsia" w:ascii="仿宋" w:hAnsi="仿宋" w:eastAsia="仿宋" w:cs="仿宋"/>
          <w:spacing w:val="-6"/>
          <w:szCs w:val="21"/>
          <w:lang w:val="en-US" w:eastAsia="zh-CN"/>
        </w:rPr>
        <w:t xml:space="preserve">1 </w:t>
      </w:r>
      <w:r>
        <w:rPr>
          <w:rFonts w:hint="eastAsia" w:ascii="仿宋" w:hAnsi="仿宋" w:eastAsia="仿宋" w:cs="仿宋"/>
          <w:spacing w:val="-6"/>
          <w:szCs w:val="21"/>
        </w:rPr>
        <w:t>采购代理机构自评标结束之日起2个工作日内将评标报告送交采购人。采购人收到评标报告之日起5个工作日内在评标报告推荐的中标候选人中按顺序确定中标人，也可以书面授权评标委员会直接确定中标人</w:t>
      </w:r>
      <w:r>
        <w:rPr>
          <w:rFonts w:hint="eastAsia" w:ascii="仿宋" w:hAnsi="仿宋" w:eastAsia="仿宋" w:cs="仿宋"/>
          <w:spacing w:val="-6"/>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1.</w:t>
      </w:r>
      <w:r>
        <w:rPr>
          <w:rFonts w:hint="eastAsia" w:ascii="仿宋" w:hAnsi="仿宋" w:eastAsia="仿宋" w:cs="仿宋"/>
          <w:spacing w:val="-6"/>
          <w:szCs w:val="21"/>
        </w:rPr>
        <w:t>2</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采购代理机构自中标人确定之日起2个工作日内，公告中标结果，并发出中标通知书</w:t>
      </w:r>
      <w:r>
        <w:rPr>
          <w:rFonts w:hint="eastAsia" w:ascii="仿宋" w:hAnsi="仿宋" w:eastAsia="仿宋" w:cs="仿宋"/>
          <w:spacing w:val="-6"/>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1.</w:t>
      </w:r>
      <w:r>
        <w:rPr>
          <w:rFonts w:hint="eastAsia" w:ascii="仿宋" w:hAnsi="仿宋" w:eastAsia="仿宋" w:cs="仿宋"/>
          <w:spacing w:val="-6"/>
          <w:szCs w:val="21"/>
        </w:rPr>
        <w:t>3</w:t>
      </w:r>
      <w:r>
        <w:rPr>
          <w:rFonts w:hint="eastAsia" w:ascii="仿宋" w:hAnsi="仿宋" w:eastAsia="仿宋" w:cs="仿宋"/>
          <w:spacing w:val="-6"/>
          <w:szCs w:val="21"/>
          <w:lang w:val="en-US" w:eastAsia="zh-CN"/>
        </w:rPr>
        <w:t xml:space="preserve"> </w:t>
      </w:r>
      <w:r>
        <w:rPr>
          <w:rFonts w:hint="eastAsia" w:ascii="仿宋" w:hAnsi="仿宋" w:eastAsia="仿宋" w:cs="仿宋"/>
          <w:szCs w:val="21"/>
        </w:rPr>
        <w:t>评标结果公示媒体：</w:t>
      </w:r>
      <w:r>
        <w:rPr>
          <w:rFonts w:hint="eastAsia" w:ascii="仿宋" w:hAnsi="仿宋" w:eastAsia="仿宋" w:cs="仿宋"/>
          <w:szCs w:val="21"/>
          <w:lang w:eastAsia="zh-CN"/>
        </w:rPr>
        <w:t>浙江政府采购网</w:t>
      </w:r>
      <w:r>
        <w:rPr>
          <w:rFonts w:hint="eastAsia" w:ascii="仿宋" w:hAnsi="仿宋" w:eastAsia="仿宋" w:cs="仿宋"/>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b/>
          <w:spacing w:val="-6"/>
          <w:szCs w:val="21"/>
        </w:rPr>
      </w:pPr>
      <w:r>
        <w:rPr>
          <w:rFonts w:hint="eastAsia" w:ascii="仿宋" w:hAnsi="仿宋" w:eastAsia="仿宋" w:cs="仿宋"/>
          <w:b/>
          <w:spacing w:val="-6"/>
          <w:szCs w:val="21"/>
          <w:lang w:val="en-US" w:eastAsia="zh-CN"/>
        </w:rPr>
        <w:t>2.</w:t>
      </w:r>
      <w:r>
        <w:rPr>
          <w:rFonts w:hint="eastAsia" w:ascii="仿宋" w:hAnsi="仿宋" w:eastAsia="仿宋" w:cs="仿宋"/>
          <w:b/>
          <w:spacing w:val="-6"/>
          <w:szCs w:val="21"/>
        </w:rPr>
        <w:t>合同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2.</w:t>
      </w:r>
      <w:r>
        <w:rPr>
          <w:rFonts w:hint="eastAsia" w:ascii="仿宋" w:hAnsi="仿宋" w:eastAsia="仿宋" w:cs="仿宋"/>
          <w:spacing w:val="-6"/>
          <w:szCs w:val="21"/>
        </w:rPr>
        <w:t>1</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仿宋" w:hAnsi="仿宋" w:eastAsia="仿宋" w:cs="仿宋"/>
          <w:spacing w:val="-6"/>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lang w:val="en-US" w:eastAsia="zh-CN"/>
        </w:rPr>
        <w:t>2.</w:t>
      </w:r>
      <w:r>
        <w:rPr>
          <w:rFonts w:hint="eastAsia" w:ascii="仿宋" w:hAnsi="仿宋" w:eastAsia="仿宋" w:cs="仿宋"/>
          <w:spacing w:val="-6"/>
          <w:szCs w:val="21"/>
        </w:rPr>
        <w:t>2</w:t>
      </w:r>
      <w:r>
        <w:rPr>
          <w:rFonts w:hint="eastAsia" w:ascii="仿宋" w:hAnsi="仿宋" w:eastAsia="仿宋" w:cs="仿宋"/>
          <w:spacing w:val="-6"/>
          <w:szCs w:val="21"/>
          <w:lang w:val="en-US" w:eastAsia="zh-CN"/>
        </w:rPr>
        <w:t xml:space="preserve"> </w:t>
      </w:r>
      <w:r>
        <w:rPr>
          <w:rFonts w:hint="eastAsia" w:ascii="仿宋" w:hAnsi="仿宋" w:eastAsia="仿宋" w:cs="仿宋"/>
          <w:spacing w:val="-6"/>
          <w:szCs w:val="21"/>
        </w:rPr>
        <w:t>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spacing w:val="-6"/>
          <w:szCs w:val="21"/>
          <w:highlight w:val="cyan"/>
        </w:rPr>
      </w:pPr>
      <w:r>
        <w:rPr>
          <w:rFonts w:hint="eastAsia" w:ascii="仿宋" w:hAnsi="仿宋" w:eastAsia="仿宋" w:cs="仿宋"/>
          <w:b/>
          <w:spacing w:val="-6"/>
          <w:szCs w:val="21"/>
          <w:highlight w:val="cyan"/>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八、验  收</w:t>
      </w:r>
    </w:p>
    <w:p>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left="0" w:leftChars="0" w:right="0" w:rightChars="0" w:firstLine="422" w:firstLineChars="201"/>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left="0" w:leftChars="0" w:right="0" w:rightChars="0" w:firstLine="422" w:firstLineChars="201"/>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left="0" w:leftChars="0" w:right="0" w:rightChars="0" w:firstLine="422" w:firstLineChars="201"/>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left="0" w:leftChars="0" w:right="0" w:rightChars="0" w:firstLine="422" w:firstLineChars="201"/>
        <w:textAlignment w:val="auto"/>
        <w:rPr>
          <w:rFonts w:hint="eastAsia" w:ascii="仿宋" w:hAnsi="仿宋" w:eastAsia="仿宋" w:cs="仿宋"/>
          <w:b/>
          <w:spacing w:val="-6"/>
          <w:szCs w:val="21"/>
        </w:rPr>
      </w:pPr>
      <w:r>
        <w:rPr>
          <w:rFonts w:hint="eastAsia" w:ascii="仿宋" w:hAnsi="仿宋" w:eastAsia="仿宋" w:cs="仿宋"/>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center"/>
        <w:textAlignment w:val="auto"/>
        <w:outlineLvl w:val="9"/>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九、可中止电子交易活动的情形</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采购过程中出现以下情形，导致电子交易平台无法正常运行，或者无法保证电子交易的公平、公正和安全时，采购代理机构可中止电子交易活动：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1.电子交易平台发生故障而无法登录访问的；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4.病毒发作导致不能进行正常操作的；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zCs w:val="21"/>
        </w:rPr>
      </w:pPr>
      <w:r>
        <w:rPr>
          <w:rFonts w:hint="eastAsia" w:ascii="仿宋" w:hAnsi="仿宋" w:eastAsia="仿宋" w:cs="仿宋"/>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hint="eastAsia" w:ascii="仿宋" w:hAnsi="仿宋" w:eastAsia="仿宋" w:cs="仿宋"/>
          <w:szCs w:val="21"/>
        </w:rPr>
      </w:pPr>
      <w:r>
        <w:rPr>
          <w:rFonts w:hint="eastAsia" w:ascii="仿宋" w:hAnsi="仿宋" w:eastAsia="仿宋" w:cs="仿宋"/>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0"/>
        <w:rPr>
          <w:rFonts w:hint="eastAsia" w:ascii="仿宋" w:hAnsi="仿宋" w:eastAsia="仿宋" w:cs="仿宋"/>
          <w:b/>
          <w:spacing w:val="-6"/>
          <w:sz w:val="32"/>
          <w:szCs w:val="32"/>
        </w:rPr>
      </w:pPr>
      <w:r>
        <w:rPr>
          <w:rFonts w:hint="eastAsia" w:ascii="仿宋" w:hAnsi="仿宋" w:eastAsia="仿宋" w:cs="仿宋"/>
          <w:b/>
          <w:sz w:val="32"/>
          <w:szCs w:val="32"/>
        </w:rPr>
        <w:t>第四章  评标方法及评标标准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1"/>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t>一、评标方法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bCs/>
          <w:spacing w:val="-6"/>
          <w:szCs w:val="21"/>
          <w:highlight w:val="none"/>
        </w:rPr>
      </w:pPr>
      <w:r>
        <w:rPr>
          <w:rFonts w:hint="eastAsia" w:ascii="仿宋" w:hAnsi="仿宋" w:eastAsia="仿宋" w:cs="仿宋"/>
          <w:bCs/>
          <w:spacing w:val="-6"/>
          <w:szCs w:val="21"/>
          <w:highlight w:val="none"/>
        </w:rPr>
        <w:t>本次评标采用综合评分法，总分为100分。评分过程中采用四舍五入法，并保留小数2位。</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bCs/>
          <w:spacing w:val="-6"/>
          <w:szCs w:val="21"/>
          <w:highlight w:val="none"/>
        </w:rPr>
      </w:pPr>
      <w:r>
        <w:rPr>
          <w:rFonts w:hint="eastAsia" w:ascii="仿宋" w:hAnsi="仿宋" w:eastAsia="仿宋" w:cs="仿宋"/>
          <w:spacing w:val="-6"/>
          <w:szCs w:val="21"/>
          <w:highlight w:val="none"/>
        </w:rPr>
        <w:t>投标人评标</w:t>
      </w:r>
      <w:r>
        <w:rPr>
          <w:rFonts w:hint="eastAsia" w:ascii="仿宋" w:hAnsi="仿宋" w:eastAsia="仿宋" w:cs="仿宋"/>
          <w:bCs/>
          <w:spacing w:val="-6"/>
          <w:szCs w:val="21"/>
          <w:highlight w:val="none"/>
        </w:rPr>
        <w:t>综合得分=商务分+技术分+价格分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bCs/>
          <w:spacing w:val="-6"/>
          <w:szCs w:val="21"/>
          <w:highlight w:val="none"/>
        </w:rPr>
        <w:t>商务和技术分按照评标委员会成员的独立评分结果的算术平均分计算，计算公式为：商务分、技术分=评标委员会所有成员评分合计数/评标委员会组成人员数</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1"/>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t>二、评标标准</w:t>
      </w:r>
    </w:p>
    <w:tbl>
      <w:tblPr>
        <w:tblStyle w:val="24"/>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663"/>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评审因素</w:t>
            </w:r>
          </w:p>
        </w:tc>
        <w:tc>
          <w:tcPr>
            <w:tcW w:w="663"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分值</w:t>
            </w:r>
          </w:p>
        </w:tc>
        <w:tc>
          <w:tcPr>
            <w:tcW w:w="7143"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pPr>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投标报价</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10</w:t>
            </w:r>
          </w:p>
        </w:tc>
        <w:tc>
          <w:tcPr>
            <w:tcW w:w="71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价格分采用低价优先法计算，即满足招标文件要求且投标价格最低的投标报价为评标基准价，</w:t>
            </w:r>
            <w:r>
              <w:rPr>
                <w:rFonts w:hint="eastAsia" w:ascii="仿宋" w:hAnsi="仿宋" w:eastAsia="仿宋" w:cs="仿宋"/>
                <w:sz w:val="21"/>
                <w:szCs w:val="21"/>
              </w:rPr>
              <w:t>其价格分为满分。</w:t>
            </w:r>
            <w:r>
              <w:rPr>
                <w:rFonts w:hint="eastAsia" w:ascii="仿宋" w:hAnsi="仿宋" w:eastAsia="仿宋" w:cs="仿宋"/>
                <w:sz w:val="21"/>
                <w:szCs w:val="21"/>
                <w:highlight w:val="none"/>
              </w:rPr>
              <w:t>其他投标人的价格分按照下列公式计算：</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价格分=（评标基准价/投标报价）</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pPr>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业绩</w:t>
            </w: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w:t>
            </w:r>
          </w:p>
        </w:tc>
        <w:tc>
          <w:tcPr>
            <w:tcW w:w="7143" w:type="dxa"/>
            <w:vAlign w:val="center"/>
          </w:tcPr>
          <w:p>
            <w:pPr>
              <w:rPr>
                <w:rFonts w:hint="eastAsia" w:ascii="仿宋" w:hAnsi="仿宋" w:eastAsia="仿宋" w:cs="仿宋"/>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客观分</w:t>
            </w:r>
            <w:r>
              <w:rPr>
                <w:rFonts w:hint="eastAsia" w:ascii="仿宋" w:hAnsi="仿宋" w:eastAsia="仿宋" w:cs="仿宋"/>
                <w:b/>
                <w:bCs/>
                <w:sz w:val="21"/>
                <w:szCs w:val="21"/>
                <w:highlight w:val="none"/>
                <w:lang w:eastAsia="zh-CN"/>
              </w:rPr>
              <w:t>】</w:t>
            </w:r>
            <w:r>
              <w:rPr>
                <w:rFonts w:hint="eastAsia" w:ascii="仿宋" w:hAnsi="仿宋" w:eastAsia="仿宋" w:cs="仿宋"/>
                <w:sz w:val="21"/>
                <w:szCs w:val="21"/>
                <w:highlight w:val="none"/>
              </w:rPr>
              <w:t>投标人自201</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年1月1日以来（以合同签订时间为准）</w:t>
            </w:r>
            <w:r>
              <w:rPr>
                <w:rFonts w:hint="eastAsia" w:ascii="仿宋" w:hAnsi="仿宋" w:eastAsia="仿宋" w:cs="仿宋"/>
                <w:sz w:val="21"/>
                <w:szCs w:val="21"/>
                <w:highlight w:val="none"/>
                <w:lang w:val="en-US" w:eastAsia="zh-CN"/>
              </w:rPr>
              <w:t>类似合同业绩（以提供的合同扫描件为准）</w:t>
            </w:r>
            <w:r>
              <w:rPr>
                <w:rFonts w:hint="eastAsia" w:ascii="仿宋" w:hAnsi="仿宋" w:eastAsia="仿宋" w:cs="仿宋"/>
                <w:sz w:val="21"/>
                <w:szCs w:val="21"/>
                <w:highlight w:val="none"/>
              </w:rPr>
              <w:t>：每提供1份得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5" w:type="dxa"/>
            <w:gridSpan w:val="3"/>
            <w:vAlign w:val="center"/>
          </w:tcPr>
          <w:p>
            <w:pPr>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响应程度</w:t>
            </w:r>
          </w:p>
        </w:tc>
        <w:tc>
          <w:tcPr>
            <w:tcW w:w="663" w:type="dxa"/>
            <w:vAlign w:val="center"/>
          </w:tcPr>
          <w:p>
            <w:pPr>
              <w:jc w:val="center"/>
              <w:rPr>
                <w:rFonts w:hint="default" w:ascii="仿宋" w:hAnsi="仿宋" w:eastAsia="仿宋" w:cs="仿宋"/>
                <w:b/>
                <w:bCs/>
                <w:sz w:val="21"/>
                <w:szCs w:val="21"/>
                <w:highlight w:val="none"/>
                <w:lang w:val="en-US"/>
              </w:rPr>
            </w:pPr>
            <w:r>
              <w:rPr>
                <w:rFonts w:hint="eastAsia" w:ascii="仿宋" w:hAnsi="仿宋" w:eastAsia="仿宋" w:cs="仿宋"/>
                <w:b/>
                <w:bCs/>
                <w:sz w:val="21"/>
                <w:szCs w:val="21"/>
                <w:lang w:val="en-US" w:eastAsia="zh-CN"/>
              </w:rPr>
              <w:t>18</w:t>
            </w:r>
          </w:p>
        </w:tc>
        <w:tc>
          <w:tcPr>
            <w:tcW w:w="7143" w:type="dxa"/>
            <w:vAlign w:val="center"/>
          </w:tcPr>
          <w:p>
            <w:pP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客观分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Cs w:val="21"/>
              </w:rPr>
              <w:t>满足或明显优于招标文件明确的全部</w:t>
            </w:r>
            <w:r>
              <w:rPr>
                <w:rFonts w:hint="eastAsia" w:ascii="仿宋" w:hAnsi="仿宋" w:eastAsia="仿宋" w:cs="仿宋"/>
                <w:b w:val="0"/>
                <w:bCs w:val="0"/>
                <w:szCs w:val="21"/>
                <w:lang w:val="en-US" w:eastAsia="zh-CN"/>
              </w:rPr>
              <w:t>服务</w:t>
            </w:r>
            <w:r>
              <w:rPr>
                <w:rFonts w:hint="eastAsia" w:ascii="仿宋" w:hAnsi="仿宋" w:eastAsia="仿宋" w:cs="仿宋"/>
                <w:b w:val="0"/>
                <w:bCs w:val="0"/>
                <w:szCs w:val="21"/>
              </w:rPr>
              <w:t>条款要求的得</w:t>
            </w:r>
            <w:r>
              <w:rPr>
                <w:rFonts w:hint="eastAsia" w:ascii="仿宋" w:hAnsi="仿宋" w:eastAsia="仿宋" w:cs="仿宋"/>
                <w:b w:val="0"/>
                <w:bCs w:val="0"/>
                <w:szCs w:val="21"/>
                <w:lang w:val="en-US" w:eastAsia="zh-CN"/>
              </w:rPr>
              <w:t>18</w:t>
            </w:r>
            <w:r>
              <w:rPr>
                <w:rFonts w:hint="eastAsia" w:ascii="仿宋" w:hAnsi="仿宋" w:eastAsia="仿宋" w:cs="仿宋"/>
                <w:b w:val="0"/>
                <w:bCs w:val="0"/>
                <w:szCs w:val="21"/>
              </w:rPr>
              <w:t>分，</w:t>
            </w:r>
            <w:r>
              <w:rPr>
                <w:rFonts w:hint="eastAsia" w:ascii="仿宋" w:hAnsi="仿宋" w:eastAsia="仿宋" w:cs="仿宋"/>
                <w:b w:val="0"/>
                <w:bCs w:val="0"/>
                <w:sz w:val="21"/>
                <w:szCs w:val="21"/>
                <w:highlight w:val="none"/>
                <w:lang w:eastAsia="zh-CN"/>
              </w:rPr>
              <w:t>标★</w:t>
            </w:r>
            <w:r>
              <w:rPr>
                <w:rFonts w:hint="eastAsia" w:ascii="仿宋" w:hAnsi="仿宋" w:eastAsia="仿宋" w:cs="仿宋"/>
                <w:b w:val="0"/>
                <w:bCs w:val="0"/>
                <w:sz w:val="21"/>
                <w:szCs w:val="21"/>
                <w:highlight w:val="none"/>
                <w:lang w:val="en-US" w:eastAsia="zh-CN"/>
              </w:rPr>
              <w:t>服务</w:t>
            </w:r>
            <w:r>
              <w:rPr>
                <w:rFonts w:hint="eastAsia" w:ascii="仿宋" w:hAnsi="仿宋" w:eastAsia="仿宋" w:cs="仿宋"/>
                <w:b w:val="0"/>
                <w:bCs w:val="0"/>
                <w:sz w:val="21"/>
                <w:szCs w:val="21"/>
                <w:highlight w:val="none"/>
                <w:lang w:eastAsia="zh-CN"/>
              </w:rPr>
              <w:t>条款低于</w:t>
            </w:r>
            <w:r>
              <w:rPr>
                <w:rFonts w:hint="eastAsia" w:ascii="仿宋" w:hAnsi="仿宋" w:eastAsia="仿宋" w:cs="仿宋"/>
                <w:b w:val="0"/>
                <w:bCs w:val="0"/>
                <w:sz w:val="21"/>
                <w:szCs w:val="21"/>
                <w:highlight w:val="none"/>
                <w:lang w:val="en-US" w:eastAsia="zh-CN"/>
              </w:rPr>
              <w:t>服务</w:t>
            </w:r>
            <w:r>
              <w:rPr>
                <w:rFonts w:hint="eastAsia" w:ascii="仿宋" w:hAnsi="仿宋" w:eastAsia="仿宋" w:cs="仿宋"/>
                <w:b w:val="0"/>
                <w:bCs w:val="0"/>
                <w:sz w:val="21"/>
                <w:szCs w:val="21"/>
                <w:highlight w:val="none"/>
                <w:lang w:eastAsia="zh-CN"/>
              </w:rPr>
              <w:t>要求（负偏离）的每项扣</w:t>
            </w: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sz w:val="21"/>
                <w:szCs w:val="21"/>
                <w:highlight w:val="none"/>
                <w:lang w:eastAsia="zh-CN"/>
              </w:rPr>
              <w:t>分（</w:t>
            </w:r>
            <w:r>
              <w:rPr>
                <w:rFonts w:hint="eastAsia" w:ascii="仿宋" w:hAnsi="仿宋" w:eastAsia="仿宋" w:cs="仿宋"/>
                <w:b w:val="0"/>
                <w:bCs w:val="0"/>
                <w:sz w:val="21"/>
                <w:szCs w:val="21"/>
                <w:highlight w:val="none"/>
                <w:lang w:val="en-US" w:eastAsia="zh-CN"/>
              </w:rPr>
              <w:t>18</w:t>
            </w:r>
            <w:r>
              <w:rPr>
                <w:rFonts w:hint="eastAsia" w:ascii="仿宋" w:hAnsi="仿宋" w:eastAsia="仿宋" w:cs="仿宋"/>
                <w:b w:val="0"/>
                <w:bCs w:val="0"/>
                <w:sz w:val="21"/>
                <w:szCs w:val="21"/>
                <w:highlight w:val="none"/>
                <w:lang w:eastAsia="zh-CN"/>
              </w:rPr>
              <w:t>分</w:t>
            </w:r>
            <w:r>
              <w:rPr>
                <w:rFonts w:hint="eastAsia" w:ascii="仿宋" w:hAnsi="仿宋" w:eastAsia="仿宋" w:cs="仿宋"/>
                <w:b w:val="0"/>
                <w:bCs w:val="0"/>
                <w:sz w:val="21"/>
                <w:szCs w:val="21"/>
                <w:highlight w:val="none"/>
                <w:lang w:val="en-US" w:eastAsia="zh-CN"/>
              </w:rPr>
              <w:t>起扣</w:t>
            </w:r>
            <w:r>
              <w:rPr>
                <w:rFonts w:hint="eastAsia" w:ascii="仿宋" w:hAnsi="仿宋" w:eastAsia="仿宋" w:cs="仿宋"/>
                <w:b w:val="0"/>
                <w:bCs w:val="0"/>
                <w:sz w:val="21"/>
                <w:szCs w:val="21"/>
                <w:highlight w:val="none"/>
                <w:lang w:eastAsia="zh-CN"/>
              </w:rPr>
              <w:t>），非标★</w:t>
            </w:r>
            <w:r>
              <w:rPr>
                <w:rFonts w:hint="eastAsia" w:ascii="仿宋" w:hAnsi="仿宋" w:eastAsia="仿宋" w:cs="仿宋"/>
                <w:b w:val="0"/>
                <w:bCs w:val="0"/>
                <w:sz w:val="21"/>
                <w:szCs w:val="21"/>
                <w:highlight w:val="none"/>
                <w:lang w:val="en-US" w:eastAsia="zh-CN"/>
              </w:rPr>
              <w:t>服务</w:t>
            </w:r>
            <w:r>
              <w:rPr>
                <w:rFonts w:hint="eastAsia" w:ascii="仿宋" w:hAnsi="仿宋" w:eastAsia="仿宋" w:cs="仿宋"/>
                <w:b w:val="0"/>
                <w:bCs w:val="0"/>
                <w:sz w:val="21"/>
                <w:szCs w:val="21"/>
                <w:highlight w:val="none"/>
                <w:lang w:eastAsia="zh-CN"/>
              </w:rPr>
              <w:t>条款低于</w:t>
            </w:r>
            <w:r>
              <w:rPr>
                <w:rFonts w:hint="eastAsia" w:ascii="仿宋" w:hAnsi="仿宋" w:eastAsia="仿宋" w:cs="仿宋"/>
                <w:b w:val="0"/>
                <w:bCs w:val="0"/>
                <w:sz w:val="21"/>
                <w:szCs w:val="21"/>
                <w:highlight w:val="none"/>
                <w:lang w:val="en-US" w:eastAsia="zh-CN"/>
              </w:rPr>
              <w:t>服务</w:t>
            </w:r>
            <w:r>
              <w:rPr>
                <w:rFonts w:hint="eastAsia" w:ascii="仿宋" w:hAnsi="仿宋" w:eastAsia="仿宋" w:cs="仿宋"/>
                <w:b w:val="0"/>
                <w:bCs w:val="0"/>
                <w:sz w:val="21"/>
                <w:szCs w:val="21"/>
                <w:highlight w:val="none"/>
                <w:lang w:eastAsia="zh-CN"/>
              </w:rPr>
              <w:t>要求（负偏离）的每项扣</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lang w:eastAsia="zh-CN"/>
              </w:rPr>
              <w:t>分（</w:t>
            </w:r>
            <w:r>
              <w:rPr>
                <w:rFonts w:hint="eastAsia" w:ascii="仿宋" w:hAnsi="仿宋" w:eastAsia="仿宋" w:cs="仿宋"/>
                <w:b w:val="0"/>
                <w:bCs w:val="0"/>
                <w:sz w:val="21"/>
                <w:szCs w:val="21"/>
                <w:highlight w:val="none"/>
                <w:lang w:val="en-US" w:eastAsia="zh-CN"/>
              </w:rPr>
              <w:t>18</w:t>
            </w:r>
            <w:r>
              <w:rPr>
                <w:rFonts w:hint="eastAsia" w:ascii="仿宋" w:hAnsi="仿宋" w:eastAsia="仿宋" w:cs="仿宋"/>
                <w:b w:val="0"/>
                <w:bCs w:val="0"/>
                <w:sz w:val="21"/>
                <w:szCs w:val="21"/>
                <w:highlight w:val="none"/>
                <w:lang w:eastAsia="zh-CN"/>
              </w:rPr>
              <w:t>分</w:t>
            </w:r>
            <w:r>
              <w:rPr>
                <w:rFonts w:hint="eastAsia" w:ascii="仿宋" w:hAnsi="仿宋" w:eastAsia="仿宋" w:cs="仿宋"/>
                <w:b w:val="0"/>
                <w:bCs w:val="0"/>
                <w:sz w:val="21"/>
                <w:szCs w:val="21"/>
                <w:highlight w:val="none"/>
                <w:lang w:val="en-US" w:eastAsia="zh-CN"/>
              </w:rPr>
              <w:t>起扣</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Cs w:val="21"/>
              </w:rPr>
              <w:t>，扣完</w:t>
            </w:r>
            <w:r>
              <w:rPr>
                <w:rFonts w:hint="eastAsia" w:ascii="仿宋" w:hAnsi="仿宋" w:eastAsia="仿宋" w:cs="仿宋"/>
                <w:b w:val="0"/>
                <w:bCs w:val="0"/>
                <w:szCs w:val="21"/>
                <w:lang w:val="en-US" w:eastAsia="zh-CN"/>
              </w:rPr>
              <w:t>的投标无效</w:t>
            </w:r>
            <w:r>
              <w:rPr>
                <w:rFonts w:hint="eastAsia" w:ascii="仿宋" w:hAnsi="仿宋" w:eastAsia="仿宋" w:cs="仿宋"/>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restart"/>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服务方案</w:t>
            </w: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4</w:t>
            </w:r>
          </w:p>
        </w:tc>
        <w:tc>
          <w:tcPr>
            <w:tcW w:w="7143" w:type="dxa"/>
            <w:vAlign w:val="center"/>
          </w:tcPr>
          <w:p>
            <w:pPr>
              <w:rPr>
                <w:rFonts w:hint="default" w:ascii="仿宋" w:hAnsi="仿宋" w:eastAsia="仿宋" w:cs="仿宋"/>
                <w:b w:val="0"/>
                <w:bCs w:val="0"/>
                <w:sz w:val="21"/>
                <w:szCs w:val="21"/>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eastAsia="zh-CN"/>
              </w:rPr>
              <w:t>项目概况的理解程度、现状</w:t>
            </w:r>
            <w:r>
              <w:rPr>
                <w:rFonts w:hint="eastAsia" w:ascii="仿宋" w:hAnsi="仿宋" w:eastAsia="仿宋" w:cs="仿宋"/>
                <w:b w:val="0"/>
                <w:bCs w:val="0"/>
                <w:sz w:val="21"/>
                <w:szCs w:val="21"/>
                <w:highlight w:val="none"/>
                <w:lang w:val="en-US" w:eastAsia="zh-CN"/>
              </w:rPr>
              <w:t>的</w:t>
            </w:r>
            <w:r>
              <w:rPr>
                <w:rFonts w:hint="eastAsia" w:ascii="仿宋" w:hAnsi="仿宋" w:eastAsia="仿宋" w:cs="仿宋"/>
                <w:b w:val="0"/>
                <w:bCs w:val="0"/>
                <w:sz w:val="21"/>
                <w:szCs w:val="21"/>
                <w:highlight w:val="none"/>
                <w:lang w:eastAsia="zh-CN"/>
              </w:rPr>
              <w:t>熟悉程度</w:t>
            </w:r>
            <w:r>
              <w:rPr>
                <w:rFonts w:hint="eastAsia" w:ascii="仿宋" w:hAnsi="仿宋" w:eastAsia="仿宋" w:cs="仿宋"/>
                <w:b w:val="0"/>
                <w:bCs w:val="0"/>
                <w:sz w:val="21"/>
                <w:szCs w:val="21"/>
                <w:highlight w:val="none"/>
                <w:lang w:val="en-US" w:eastAsia="zh-CN"/>
              </w:rPr>
              <w:t>（共2项）：每项最高得2分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4</w:t>
            </w:r>
          </w:p>
        </w:tc>
        <w:tc>
          <w:tcPr>
            <w:tcW w:w="7143" w:type="dxa"/>
            <w:vAlign w:val="center"/>
          </w:tcPr>
          <w:p>
            <w:pPr>
              <w:rPr>
                <w:rFonts w:hint="default" w:ascii="仿宋" w:hAnsi="仿宋" w:eastAsia="仿宋" w:cs="仿宋"/>
                <w:b w:val="0"/>
                <w:bCs w:val="0"/>
                <w:sz w:val="21"/>
                <w:szCs w:val="21"/>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eastAsia="zh-CN"/>
              </w:rPr>
              <w:t>重难点分析到位</w:t>
            </w:r>
            <w:r>
              <w:rPr>
                <w:rFonts w:hint="eastAsia" w:ascii="仿宋" w:hAnsi="仿宋" w:eastAsia="仿宋" w:cs="仿宋"/>
                <w:b w:val="0"/>
                <w:bCs w:val="0"/>
                <w:sz w:val="21"/>
                <w:szCs w:val="21"/>
                <w:highlight w:val="none"/>
                <w:lang w:val="en-US" w:eastAsia="zh-CN"/>
              </w:rPr>
              <w:t>程度</w:t>
            </w:r>
            <w:r>
              <w:rPr>
                <w:rFonts w:hint="eastAsia" w:ascii="仿宋" w:hAnsi="仿宋" w:eastAsia="仿宋" w:cs="仿宋"/>
                <w:b w:val="0"/>
                <w:bCs w:val="0"/>
                <w:sz w:val="21"/>
                <w:szCs w:val="21"/>
                <w:highlight w:val="none"/>
                <w:lang w:eastAsia="zh-CN"/>
              </w:rPr>
              <w:t>、针对</w:t>
            </w:r>
            <w:r>
              <w:rPr>
                <w:rFonts w:hint="eastAsia" w:ascii="仿宋" w:hAnsi="仿宋" w:eastAsia="仿宋" w:cs="仿宋"/>
                <w:b w:val="0"/>
                <w:bCs w:val="0"/>
                <w:sz w:val="21"/>
                <w:szCs w:val="21"/>
                <w:highlight w:val="none"/>
                <w:lang w:val="en-US" w:eastAsia="zh-CN"/>
              </w:rPr>
              <w:t>性</w:t>
            </w:r>
            <w:r>
              <w:rPr>
                <w:rFonts w:hint="eastAsia" w:ascii="仿宋" w:hAnsi="仿宋" w:eastAsia="仿宋" w:cs="仿宋"/>
                <w:b w:val="0"/>
                <w:bCs w:val="0"/>
                <w:sz w:val="21"/>
                <w:szCs w:val="21"/>
                <w:highlight w:val="none"/>
                <w:lang w:eastAsia="zh-CN"/>
              </w:rPr>
              <w:t>措施的合理性</w:t>
            </w:r>
            <w:r>
              <w:rPr>
                <w:rFonts w:hint="eastAsia" w:ascii="仿宋" w:hAnsi="仿宋" w:eastAsia="仿宋" w:cs="仿宋"/>
                <w:b w:val="0"/>
                <w:bCs w:val="0"/>
                <w:sz w:val="21"/>
                <w:szCs w:val="21"/>
                <w:highlight w:val="none"/>
                <w:lang w:val="en-US" w:eastAsia="zh-CN"/>
              </w:rPr>
              <w:t>及可行性（共2项）：每项最高得2分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7143" w:type="dxa"/>
            <w:vAlign w:val="center"/>
          </w:tcPr>
          <w:p>
            <w:pP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eastAsia="zh-CN"/>
              </w:rPr>
              <w:t>监测业务</w:t>
            </w:r>
            <w:r>
              <w:rPr>
                <w:rFonts w:hint="eastAsia" w:ascii="仿宋" w:hAnsi="仿宋" w:eastAsia="仿宋" w:cs="仿宋"/>
                <w:b w:val="0"/>
                <w:bCs w:val="0"/>
                <w:sz w:val="21"/>
                <w:szCs w:val="21"/>
                <w:highlight w:val="none"/>
                <w:lang w:val="en-US" w:eastAsia="zh-CN"/>
              </w:rPr>
              <w:t>服务方案的全面性、专业性、规范性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6</w:t>
            </w:r>
          </w:p>
        </w:tc>
        <w:tc>
          <w:tcPr>
            <w:tcW w:w="7143" w:type="dxa"/>
            <w:vAlign w:val="center"/>
          </w:tcPr>
          <w:p>
            <w:pP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eastAsia="zh-CN"/>
              </w:rPr>
              <w:t>监测覆盖能力（主流电商平台、商品、网店、小程序、公众号</w:t>
            </w:r>
            <w:r>
              <w:rPr>
                <w:rFonts w:hint="eastAsia" w:ascii="仿宋" w:hAnsi="仿宋" w:eastAsia="仿宋" w:cs="仿宋"/>
                <w:b w:val="0"/>
                <w:bCs w:val="0"/>
                <w:sz w:val="21"/>
                <w:szCs w:val="21"/>
                <w:highlight w:val="none"/>
                <w:lang w:val="en-US" w:eastAsia="zh-CN"/>
              </w:rPr>
              <w:t>等数量</w:t>
            </w:r>
            <w:r>
              <w:rPr>
                <w:rFonts w:hint="eastAsia" w:ascii="仿宋" w:hAnsi="仿宋" w:eastAsia="仿宋" w:cs="仿宋"/>
                <w:b w:val="0"/>
                <w:bCs w:val="0"/>
                <w:sz w:val="21"/>
                <w:szCs w:val="21"/>
                <w:highlight w:val="none"/>
                <w:lang w:eastAsia="zh-CN"/>
              </w:rPr>
              <w:t>）、618</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lang w:eastAsia="zh-CN"/>
              </w:rPr>
              <w:t>双</w:t>
            </w:r>
            <w:r>
              <w:rPr>
                <w:rFonts w:hint="eastAsia" w:ascii="仿宋" w:hAnsi="仿宋" w:eastAsia="仿宋" w:cs="仿宋"/>
                <w:b w:val="0"/>
                <w:bCs w:val="0"/>
                <w:sz w:val="21"/>
                <w:szCs w:val="21"/>
                <w:highlight w:val="none"/>
                <w:lang w:val="en-US" w:eastAsia="zh-CN"/>
              </w:rPr>
              <w:t>11</w:t>
            </w:r>
            <w:r>
              <w:rPr>
                <w:rFonts w:hint="eastAsia" w:ascii="仿宋" w:hAnsi="仿宋" w:eastAsia="仿宋" w:cs="仿宋"/>
                <w:b w:val="0"/>
                <w:bCs w:val="0"/>
                <w:sz w:val="21"/>
                <w:szCs w:val="21"/>
                <w:highlight w:val="none"/>
                <w:lang w:eastAsia="zh-CN"/>
              </w:rPr>
              <w:t>等大型电商促销活动监测经验</w:t>
            </w:r>
            <w:r>
              <w:rPr>
                <w:rFonts w:hint="eastAsia" w:ascii="仿宋" w:hAnsi="仿宋" w:eastAsia="仿宋" w:cs="仿宋"/>
                <w:b w:val="0"/>
                <w:bCs w:val="0"/>
                <w:sz w:val="21"/>
                <w:szCs w:val="21"/>
                <w:highlight w:val="none"/>
                <w:lang w:val="en-US" w:eastAsia="zh-CN"/>
              </w:rPr>
              <w:t>（共2项）：每项最高得3分（提供相关证明材料）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7143" w:type="dxa"/>
            <w:vAlign w:val="center"/>
          </w:tcPr>
          <w:p>
            <w:pP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default" w:ascii="仿宋" w:hAnsi="仿宋" w:eastAsia="仿宋" w:cs="仿宋"/>
                <w:b w:val="0"/>
                <w:bCs w:val="0"/>
                <w:sz w:val="21"/>
                <w:szCs w:val="21"/>
                <w:highlight w:val="none"/>
                <w:lang w:val="en-US" w:eastAsia="zh-CN"/>
              </w:rPr>
              <w:t>大数据检索分析</w:t>
            </w:r>
            <w:r>
              <w:rPr>
                <w:rFonts w:hint="eastAsia" w:ascii="仿宋" w:hAnsi="仿宋" w:eastAsia="仿宋" w:cs="仿宋"/>
                <w:b w:val="0"/>
                <w:bCs w:val="0"/>
                <w:sz w:val="21"/>
                <w:szCs w:val="21"/>
                <w:highlight w:val="none"/>
                <w:lang w:val="en-US" w:eastAsia="zh-CN"/>
              </w:rPr>
              <w:t>服务方案的全面性、专业性、规范性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7143" w:type="dxa"/>
            <w:vAlign w:val="center"/>
          </w:tcPr>
          <w:p>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eastAsia="zh-CN"/>
              </w:rPr>
              <w:t>电商经营主体比对</w:t>
            </w:r>
            <w:r>
              <w:rPr>
                <w:rFonts w:hint="eastAsia" w:ascii="仿宋" w:hAnsi="仿宋" w:eastAsia="仿宋" w:cs="仿宋"/>
                <w:b w:val="0"/>
                <w:bCs w:val="0"/>
                <w:sz w:val="21"/>
                <w:szCs w:val="21"/>
                <w:highlight w:val="none"/>
                <w:lang w:val="en-US" w:eastAsia="zh-CN"/>
              </w:rPr>
              <w:t>服务方案的全面性、专业性、规范性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7143" w:type="dxa"/>
            <w:vAlign w:val="center"/>
          </w:tcPr>
          <w:p>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eastAsia="zh-CN"/>
              </w:rPr>
              <w:t>知识图谱维护</w:t>
            </w:r>
            <w:r>
              <w:rPr>
                <w:rFonts w:hint="eastAsia" w:ascii="仿宋" w:hAnsi="仿宋" w:eastAsia="仿宋" w:cs="仿宋"/>
                <w:b w:val="0"/>
                <w:bCs w:val="0"/>
                <w:sz w:val="21"/>
                <w:szCs w:val="21"/>
                <w:highlight w:val="none"/>
                <w:lang w:val="en-US" w:eastAsia="zh-CN"/>
              </w:rPr>
              <w:t>服务方案的全面性、专业性、规范性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7143" w:type="dxa"/>
            <w:vAlign w:val="center"/>
          </w:tcPr>
          <w:p>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default" w:ascii="仿宋" w:hAnsi="仿宋" w:eastAsia="仿宋" w:cs="仿宋"/>
                <w:b w:val="0"/>
                <w:bCs w:val="0"/>
                <w:sz w:val="21"/>
                <w:szCs w:val="21"/>
                <w:highlight w:val="none"/>
                <w:lang w:val="en-US" w:eastAsia="zh-CN"/>
              </w:rPr>
              <w:t>线索审核处置</w:t>
            </w:r>
            <w:r>
              <w:rPr>
                <w:rFonts w:hint="eastAsia" w:ascii="仿宋" w:hAnsi="仿宋" w:eastAsia="仿宋" w:cs="仿宋"/>
                <w:b w:val="0"/>
                <w:bCs w:val="0"/>
                <w:sz w:val="21"/>
                <w:szCs w:val="21"/>
                <w:highlight w:val="none"/>
                <w:lang w:val="en-US" w:eastAsia="zh-CN"/>
              </w:rPr>
              <w:t>服务方案的全面性、专业性、规范性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7143" w:type="dxa"/>
            <w:vAlign w:val="center"/>
          </w:tcPr>
          <w:p>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val="en-US" w:eastAsia="zh-CN"/>
              </w:rPr>
              <w:t>网络交易监测成果的统计及展示服务方案的全面性、专业性、规范性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7143" w:type="dxa"/>
            <w:vAlign w:val="center"/>
          </w:tcPr>
          <w:p>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default" w:ascii="仿宋" w:hAnsi="仿宋" w:eastAsia="仿宋" w:cs="仿宋"/>
                <w:b w:val="0"/>
                <w:bCs w:val="0"/>
                <w:sz w:val="21"/>
                <w:szCs w:val="21"/>
                <w:highlight w:val="none"/>
                <w:lang w:val="en-US" w:eastAsia="zh-CN"/>
              </w:rPr>
              <w:t>区块链固证</w:t>
            </w:r>
            <w:r>
              <w:rPr>
                <w:rFonts w:hint="eastAsia" w:ascii="仿宋" w:hAnsi="仿宋" w:eastAsia="仿宋" w:cs="仿宋"/>
                <w:b w:val="0"/>
                <w:bCs w:val="0"/>
                <w:sz w:val="21"/>
                <w:szCs w:val="21"/>
                <w:highlight w:val="none"/>
                <w:lang w:val="en-US" w:eastAsia="zh-CN"/>
              </w:rPr>
              <w:t>服务方案的全面性、专业性、规范性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w:t>
            </w:r>
          </w:p>
        </w:tc>
        <w:tc>
          <w:tcPr>
            <w:tcW w:w="7143" w:type="dxa"/>
            <w:vAlign w:val="center"/>
          </w:tcPr>
          <w:p>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default" w:ascii="仿宋" w:hAnsi="仿宋" w:eastAsia="仿宋" w:cs="仿宋"/>
                <w:b w:val="0"/>
                <w:bCs w:val="0"/>
                <w:sz w:val="21"/>
                <w:szCs w:val="21"/>
                <w:highlight w:val="none"/>
                <w:lang w:val="en-US" w:eastAsia="zh-CN"/>
              </w:rPr>
              <w:t>政企联动</w:t>
            </w:r>
            <w:r>
              <w:rPr>
                <w:rFonts w:hint="eastAsia" w:ascii="仿宋" w:hAnsi="仿宋" w:eastAsia="仿宋" w:cs="仿宋"/>
                <w:b w:val="0"/>
                <w:bCs w:val="0"/>
                <w:sz w:val="21"/>
                <w:szCs w:val="21"/>
                <w:highlight w:val="none"/>
                <w:lang w:val="en-US" w:eastAsia="zh-CN"/>
              </w:rPr>
              <w:t>服务方案的全面性、专业性、规范性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10</w:t>
            </w:r>
          </w:p>
        </w:tc>
        <w:tc>
          <w:tcPr>
            <w:tcW w:w="7143" w:type="dxa"/>
            <w:vAlign w:val="center"/>
          </w:tcPr>
          <w:p>
            <w:pPr>
              <w:rPr>
                <w:rFonts w:hint="default" w:ascii="仿宋" w:hAnsi="仿宋" w:eastAsia="仿宋" w:cs="仿宋"/>
                <w:b w:val="0"/>
                <w:bCs w:val="0"/>
                <w:sz w:val="21"/>
                <w:szCs w:val="21"/>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default" w:ascii="仿宋" w:hAnsi="仿宋" w:eastAsia="仿宋" w:cs="仿宋"/>
                <w:sz w:val="21"/>
                <w:szCs w:val="21"/>
                <w:lang w:val="en-US" w:eastAsia="zh-CN"/>
              </w:rPr>
              <w:t>周报</w:t>
            </w:r>
            <w:r>
              <w:rPr>
                <w:rFonts w:hint="eastAsia" w:ascii="仿宋" w:hAnsi="仿宋" w:eastAsia="仿宋" w:cs="仿宋"/>
                <w:sz w:val="21"/>
                <w:szCs w:val="21"/>
                <w:lang w:val="en-US" w:eastAsia="zh-CN"/>
              </w:rPr>
              <w:t>、月报、季报、年报、</w:t>
            </w:r>
            <w:r>
              <w:rPr>
                <w:rFonts w:hint="default" w:ascii="仿宋" w:hAnsi="仿宋" w:eastAsia="仿宋" w:cs="仿宋"/>
                <w:sz w:val="21"/>
                <w:szCs w:val="21"/>
                <w:lang w:val="en-US" w:eastAsia="zh-CN"/>
              </w:rPr>
              <w:t>专项报告</w:t>
            </w:r>
            <w:r>
              <w:rPr>
                <w:rFonts w:hint="eastAsia" w:ascii="仿宋" w:hAnsi="仿宋" w:eastAsia="仿宋" w:cs="仿宋"/>
                <w:sz w:val="21"/>
                <w:szCs w:val="21"/>
                <w:lang w:val="en-US" w:eastAsia="zh-CN"/>
              </w:rPr>
              <w:t>（共5项）内容的全面性、专业性、指导性：</w:t>
            </w:r>
            <w:r>
              <w:rPr>
                <w:rFonts w:hint="eastAsia" w:ascii="仿宋" w:hAnsi="仿宋" w:eastAsia="仿宋" w:cs="仿宋"/>
                <w:b w:val="0"/>
                <w:bCs w:val="0"/>
                <w:sz w:val="21"/>
                <w:szCs w:val="21"/>
                <w:highlight w:val="none"/>
                <w:lang w:val="en-US" w:eastAsia="zh-CN"/>
              </w:rPr>
              <w:t>每项最高得2分（可提供过往报告或模板）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restart"/>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服务团队</w:t>
            </w: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w:t>
            </w:r>
          </w:p>
        </w:tc>
        <w:tc>
          <w:tcPr>
            <w:tcW w:w="7143" w:type="dxa"/>
            <w:vAlign w:val="center"/>
          </w:tcPr>
          <w:p>
            <w:pPr>
              <w:jc w:val="both"/>
              <w:rPr>
                <w:rFonts w:hint="eastAsia" w:ascii="仿宋" w:hAnsi="仿宋" w:eastAsia="仿宋" w:cs="仿宋"/>
                <w:b w:val="0"/>
                <w:bCs w:val="0"/>
                <w:sz w:val="21"/>
                <w:szCs w:val="21"/>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客观分</w:t>
            </w:r>
            <w:r>
              <w:rPr>
                <w:rFonts w:hint="eastAsia" w:ascii="仿宋" w:hAnsi="仿宋" w:eastAsia="仿宋" w:cs="仿宋"/>
                <w:b/>
                <w:bCs/>
                <w:sz w:val="21"/>
                <w:szCs w:val="21"/>
                <w:highlight w:val="none"/>
                <w:lang w:eastAsia="zh-CN"/>
              </w:rPr>
              <w:t>】</w:t>
            </w:r>
            <w:r>
              <w:rPr>
                <w:rFonts w:hint="default" w:ascii="仿宋" w:hAnsi="仿宋" w:eastAsia="仿宋" w:cs="仿宋"/>
                <w:sz w:val="21"/>
                <w:szCs w:val="21"/>
                <w:lang w:val="en-US" w:eastAsia="zh-CN"/>
              </w:rPr>
              <w:t>现场派驻</w:t>
            </w:r>
            <w:r>
              <w:rPr>
                <w:rFonts w:hint="eastAsia" w:ascii="仿宋" w:hAnsi="仿宋" w:eastAsia="仿宋" w:cs="仿宋"/>
                <w:sz w:val="21"/>
                <w:szCs w:val="21"/>
                <w:lang w:val="en-US" w:eastAsia="zh-CN"/>
              </w:rPr>
              <w:t>的</w:t>
            </w:r>
            <w:r>
              <w:rPr>
                <w:rFonts w:hint="eastAsia" w:ascii="仿宋" w:hAnsi="仿宋" w:eastAsia="仿宋" w:cs="仿宋"/>
                <w:b w:val="0"/>
                <w:bCs w:val="0"/>
                <w:sz w:val="21"/>
                <w:szCs w:val="21"/>
                <w:highlight w:val="none"/>
                <w:lang w:val="en-US" w:eastAsia="zh-CN"/>
              </w:rPr>
              <w:t>项目负责人信息系统项目管理师（高级）、电子数据调查分析技术、注册信息安全管理人员（CISP）资质或认证：每具有1项且提供证明材料得1分（最高得3分）</w:t>
            </w:r>
          </w:p>
          <w:p>
            <w:pPr>
              <w:jc w:val="both"/>
              <w:rPr>
                <w:rFonts w:hint="default" w:ascii="仿宋" w:hAnsi="仿宋" w:eastAsia="仿宋" w:cs="仿宋"/>
                <w:sz w:val="21"/>
                <w:szCs w:val="21"/>
                <w:lang w:val="en-US" w:eastAsia="zh-CN"/>
              </w:rPr>
            </w:pPr>
            <w:r>
              <w:rPr>
                <w:rFonts w:hint="eastAsia" w:ascii="仿宋" w:hAnsi="仿宋" w:eastAsia="仿宋" w:cs="仿宋"/>
                <w:b/>
                <w:bCs/>
                <w:color w:val="000000"/>
                <w:sz w:val="18"/>
                <w:szCs w:val="18"/>
              </w:rPr>
              <w:t>备注：证明材料为证书</w:t>
            </w:r>
            <w:r>
              <w:rPr>
                <w:rFonts w:hint="eastAsia" w:ascii="仿宋" w:hAnsi="仿宋" w:eastAsia="仿宋" w:cs="仿宋"/>
                <w:b/>
                <w:bCs/>
                <w:color w:val="000000"/>
                <w:sz w:val="18"/>
                <w:szCs w:val="18"/>
                <w:lang w:val="en-US" w:eastAsia="zh-CN"/>
              </w:rPr>
              <w:t>扫描件</w:t>
            </w:r>
            <w:r>
              <w:rPr>
                <w:rFonts w:hint="eastAsia" w:ascii="仿宋" w:hAnsi="仿宋" w:eastAsia="仿宋" w:cs="仿宋"/>
                <w:b/>
                <w:bCs/>
                <w:color w:val="000000"/>
                <w:sz w:val="18"/>
                <w:szCs w:val="18"/>
              </w:rPr>
              <w:t>及</w:t>
            </w:r>
            <w:r>
              <w:rPr>
                <w:rFonts w:hint="eastAsia" w:ascii="仿宋" w:hAnsi="仿宋" w:eastAsia="仿宋" w:cs="仿宋"/>
                <w:b/>
                <w:bCs/>
                <w:color w:val="000000"/>
                <w:sz w:val="18"/>
                <w:szCs w:val="18"/>
                <w:lang w:val="en-US" w:eastAsia="zh-CN"/>
              </w:rPr>
              <w:t>社保缴纳证明（项目负责人为法定代表人可不提供社保缴纳证明）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7143" w:type="dxa"/>
            <w:vAlign w:val="center"/>
          </w:tcPr>
          <w:p>
            <w:pPr>
              <w:jc w:val="both"/>
              <w:rPr>
                <w:rFonts w:hint="default" w:ascii="仿宋" w:hAnsi="仿宋" w:eastAsia="仿宋" w:cs="仿宋"/>
                <w:b/>
                <w:bCs/>
                <w:sz w:val="18"/>
                <w:szCs w:val="18"/>
                <w:highlight w:val="yellow"/>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default" w:ascii="仿宋" w:hAnsi="仿宋" w:eastAsia="仿宋" w:cs="仿宋"/>
                <w:sz w:val="21"/>
                <w:szCs w:val="21"/>
                <w:lang w:val="en-US" w:eastAsia="zh-CN"/>
              </w:rPr>
              <w:t>现场派驻</w:t>
            </w:r>
            <w:r>
              <w:rPr>
                <w:rFonts w:hint="eastAsia" w:ascii="仿宋" w:hAnsi="仿宋" w:eastAsia="仿宋" w:cs="仿宋"/>
                <w:sz w:val="21"/>
                <w:szCs w:val="21"/>
                <w:lang w:val="en-US" w:eastAsia="zh-CN"/>
              </w:rPr>
              <w:t>的</w:t>
            </w:r>
            <w:r>
              <w:rPr>
                <w:rFonts w:hint="eastAsia" w:ascii="仿宋" w:hAnsi="仿宋" w:eastAsia="仿宋" w:cs="仿宋"/>
                <w:b w:val="0"/>
                <w:bCs w:val="0"/>
                <w:sz w:val="21"/>
                <w:szCs w:val="21"/>
                <w:highlight w:val="none"/>
                <w:lang w:val="en-US" w:eastAsia="zh-CN"/>
              </w:rPr>
              <w:t>项目负责人同类项目实施经验对项目保障程度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w:t>
            </w:r>
          </w:p>
        </w:tc>
        <w:tc>
          <w:tcPr>
            <w:tcW w:w="7143" w:type="dxa"/>
            <w:vAlign w:val="center"/>
          </w:tcPr>
          <w:p>
            <w:pPr>
              <w:jc w:val="both"/>
              <w:rPr>
                <w:rFonts w:hint="eastAsia" w:ascii="仿宋" w:hAnsi="仿宋" w:eastAsia="仿宋" w:cs="仿宋"/>
                <w:b w:val="0"/>
                <w:bCs w:val="0"/>
                <w:sz w:val="21"/>
                <w:szCs w:val="21"/>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default" w:ascii="仿宋" w:hAnsi="仿宋" w:eastAsia="仿宋" w:cs="仿宋"/>
                <w:sz w:val="21"/>
                <w:szCs w:val="21"/>
                <w:lang w:val="en-US" w:eastAsia="zh-CN"/>
              </w:rPr>
              <w:t>现场派驻</w:t>
            </w:r>
            <w:r>
              <w:rPr>
                <w:rFonts w:hint="eastAsia" w:ascii="仿宋" w:hAnsi="仿宋" w:eastAsia="仿宋" w:cs="仿宋"/>
                <w:sz w:val="21"/>
                <w:szCs w:val="21"/>
                <w:lang w:val="en-US" w:eastAsia="zh-CN"/>
              </w:rPr>
              <w:t>的</w:t>
            </w:r>
            <w:r>
              <w:rPr>
                <w:rFonts w:hint="default" w:ascii="仿宋" w:hAnsi="仿宋" w:eastAsia="仿宋" w:cs="仿宋"/>
                <w:sz w:val="21"/>
                <w:szCs w:val="21"/>
                <w:lang w:val="en-US" w:eastAsia="zh-CN"/>
              </w:rPr>
              <w:t>固定工作人员</w:t>
            </w:r>
            <w:r>
              <w:rPr>
                <w:rFonts w:hint="eastAsia" w:ascii="仿宋" w:hAnsi="仿宋" w:eastAsia="仿宋" w:cs="仿宋"/>
                <w:sz w:val="21"/>
                <w:szCs w:val="21"/>
                <w:lang w:val="en-US" w:eastAsia="zh-CN"/>
              </w:rPr>
              <w:t>（除项目负责人）技术能力、</w:t>
            </w:r>
            <w:r>
              <w:rPr>
                <w:rFonts w:hint="eastAsia" w:ascii="仿宋" w:hAnsi="仿宋" w:eastAsia="仿宋" w:cs="仿宋"/>
                <w:b w:val="0"/>
                <w:bCs w:val="0"/>
                <w:sz w:val="21"/>
                <w:szCs w:val="21"/>
                <w:highlight w:val="none"/>
                <w:lang w:val="en-US" w:eastAsia="zh-CN"/>
              </w:rPr>
              <w:t>同类项目实施经验对项目保障程度（投标文件中提供相关证明材料）</w:t>
            </w:r>
          </w:p>
          <w:p>
            <w:pPr>
              <w:jc w:val="both"/>
              <w:rPr>
                <w:rFonts w:hint="default" w:ascii="仿宋" w:hAnsi="仿宋" w:eastAsia="仿宋" w:cs="仿宋"/>
                <w:b/>
                <w:bCs/>
                <w:sz w:val="18"/>
                <w:szCs w:val="18"/>
                <w:highlight w:val="yellow"/>
                <w:lang w:val="en-US" w:eastAsia="zh-CN"/>
              </w:rPr>
            </w:pPr>
            <w:r>
              <w:rPr>
                <w:rFonts w:hint="eastAsia" w:ascii="仿宋" w:hAnsi="仿宋" w:eastAsia="仿宋" w:cs="仿宋"/>
                <w:b/>
                <w:bCs/>
                <w:sz w:val="18"/>
                <w:szCs w:val="18"/>
                <w:highlight w:val="none"/>
                <w:lang w:val="en-US" w:eastAsia="zh-CN"/>
              </w:rPr>
              <w:t>备注：</w:t>
            </w:r>
            <w:r>
              <w:rPr>
                <w:rFonts w:hint="eastAsia" w:ascii="仿宋" w:hAnsi="仿宋" w:eastAsia="仿宋" w:cs="仿宋"/>
                <w:b/>
                <w:bCs/>
                <w:color w:val="000000"/>
                <w:sz w:val="18"/>
                <w:szCs w:val="18"/>
              </w:rPr>
              <w:t>证明材料为</w:t>
            </w:r>
            <w:r>
              <w:rPr>
                <w:rFonts w:hint="eastAsia" w:ascii="仿宋" w:hAnsi="仿宋" w:eastAsia="仿宋" w:cs="仿宋"/>
                <w:b/>
                <w:bCs/>
                <w:color w:val="000000"/>
                <w:sz w:val="18"/>
                <w:szCs w:val="18"/>
                <w:lang w:val="en-US" w:eastAsia="zh-CN"/>
              </w:rPr>
              <w:t>相关</w:t>
            </w:r>
            <w:r>
              <w:rPr>
                <w:rFonts w:hint="eastAsia" w:ascii="仿宋" w:hAnsi="仿宋" w:eastAsia="仿宋" w:cs="仿宋"/>
                <w:b/>
                <w:bCs/>
                <w:color w:val="000000"/>
                <w:sz w:val="18"/>
                <w:szCs w:val="18"/>
              </w:rPr>
              <w:t>证书</w:t>
            </w:r>
            <w:r>
              <w:rPr>
                <w:rFonts w:hint="eastAsia" w:ascii="仿宋" w:hAnsi="仿宋" w:eastAsia="仿宋" w:cs="仿宋"/>
                <w:b/>
                <w:bCs/>
                <w:color w:val="000000"/>
                <w:sz w:val="18"/>
                <w:szCs w:val="18"/>
                <w:lang w:val="en-US" w:eastAsia="zh-CN"/>
              </w:rPr>
              <w:t>扫描件</w:t>
            </w:r>
            <w:r>
              <w:rPr>
                <w:rFonts w:hint="eastAsia" w:ascii="仿宋" w:hAnsi="仿宋" w:eastAsia="仿宋" w:cs="仿宋"/>
                <w:b/>
                <w:bCs/>
                <w:color w:val="000000"/>
                <w:sz w:val="18"/>
                <w:szCs w:val="18"/>
              </w:rPr>
              <w:t>及</w:t>
            </w:r>
            <w:r>
              <w:rPr>
                <w:rFonts w:hint="eastAsia" w:ascii="仿宋" w:hAnsi="仿宋" w:eastAsia="仿宋" w:cs="仿宋"/>
                <w:b/>
                <w:bCs/>
                <w:color w:val="000000"/>
                <w:sz w:val="18"/>
                <w:szCs w:val="18"/>
                <w:lang w:val="en-US" w:eastAsia="zh-CN"/>
              </w:rPr>
              <w:t>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restart"/>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演示</w:t>
            </w: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7143" w:type="dxa"/>
            <w:vAlign w:val="center"/>
          </w:tcPr>
          <w:p>
            <w:pPr>
              <w:jc w:val="both"/>
              <w:rPr>
                <w:rFonts w:hint="default" w:ascii="仿宋" w:hAnsi="仿宋" w:eastAsia="仿宋" w:cs="仿宋"/>
                <w:b/>
                <w:bCs/>
                <w:sz w:val="18"/>
                <w:szCs w:val="18"/>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val="en-US" w:eastAsia="zh-CN"/>
              </w:rPr>
              <w:t>监测业务流程演示内容的全面性、业务需求符合程度，未提供演示的不得分。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7143" w:type="dxa"/>
            <w:vAlign w:val="center"/>
          </w:tcPr>
          <w:p>
            <w:pPr>
              <w:jc w:val="both"/>
              <w:rPr>
                <w:rFonts w:hint="eastAsia" w:ascii="仿宋" w:hAnsi="仿宋" w:eastAsia="仿宋" w:cs="仿宋"/>
                <w:b/>
                <w:bCs/>
                <w:sz w:val="18"/>
                <w:szCs w:val="18"/>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val="en-US" w:eastAsia="zh-CN"/>
              </w:rPr>
              <w:t>大数据检索分析演示内容的全面性、业务需求符合程度，未提供演示的不得分。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w:t>
            </w:r>
          </w:p>
        </w:tc>
        <w:tc>
          <w:tcPr>
            <w:tcW w:w="7143" w:type="dxa"/>
            <w:vAlign w:val="center"/>
          </w:tcPr>
          <w:p>
            <w:pPr>
              <w:jc w:val="both"/>
              <w:rPr>
                <w:rFonts w:hint="eastAsia" w:ascii="仿宋" w:hAnsi="仿宋" w:eastAsia="仿宋" w:cs="仿宋"/>
                <w:b/>
                <w:bCs/>
                <w:sz w:val="18"/>
                <w:szCs w:val="18"/>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eastAsia="zh-CN"/>
              </w:rPr>
              <w:t>电商经营主体比对</w:t>
            </w:r>
            <w:r>
              <w:rPr>
                <w:rFonts w:hint="eastAsia" w:ascii="仿宋" w:hAnsi="仿宋" w:eastAsia="仿宋" w:cs="仿宋"/>
                <w:b w:val="0"/>
                <w:bCs w:val="0"/>
                <w:sz w:val="21"/>
                <w:szCs w:val="21"/>
                <w:highlight w:val="none"/>
                <w:lang w:val="en-US" w:eastAsia="zh-CN"/>
              </w:rPr>
              <w:t>演示内容的全面性、业务需求符合程度，未提供演示的不得分。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7143" w:type="dxa"/>
            <w:vAlign w:val="center"/>
          </w:tcPr>
          <w:p>
            <w:pPr>
              <w:jc w:val="both"/>
              <w:rPr>
                <w:rFonts w:hint="eastAsia" w:ascii="仿宋" w:hAnsi="仿宋" w:eastAsia="仿宋" w:cs="仿宋"/>
                <w:b/>
                <w:bCs/>
                <w:sz w:val="18"/>
                <w:szCs w:val="18"/>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eastAsia="zh-CN"/>
              </w:rPr>
              <w:t>知识图谱维护</w:t>
            </w:r>
            <w:r>
              <w:rPr>
                <w:rFonts w:hint="eastAsia" w:ascii="仿宋" w:hAnsi="仿宋" w:eastAsia="仿宋" w:cs="仿宋"/>
                <w:b w:val="0"/>
                <w:bCs w:val="0"/>
                <w:sz w:val="21"/>
                <w:szCs w:val="21"/>
                <w:highlight w:val="none"/>
                <w:lang w:val="en-US" w:eastAsia="zh-CN"/>
              </w:rPr>
              <w:t>演示内容的全面性、业务需求符合程度，未提供演示的不得分。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7143" w:type="dxa"/>
            <w:vAlign w:val="center"/>
          </w:tcPr>
          <w:p>
            <w:pPr>
              <w:jc w:val="both"/>
              <w:rPr>
                <w:rFonts w:hint="eastAsia" w:ascii="仿宋" w:hAnsi="仿宋" w:eastAsia="仿宋" w:cs="仿宋"/>
                <w:b/>
                <w:bCs/>
                <w:sz w:val="18"/>
                <w:szCs w:val="18"/>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val="en-US" w:eastAsia="zh-CN"/>
              </w:rPr>
              <w:t>线索审核处置演示内容的全面性、业务需求符合程度，未提供演示的不得分。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7143" w:type="dxa"/>
            <w:vAlign w:val="center"/>
          </w:tcPr>
          <w:p>
            <w:pPr>
              <w:jc w:val="both"/>
              <w:rPr>
                <w:rFonts w:hint="eastAsia" w:ascii="仿宋" w:hAnsi="仿宋" w:eastAsia="仿宋" w:cs="仿宋"/>
                <w:b/>
                <w:bCs/>
                <w:sz w:val="18"/>
                <w:szCs w:val="18"/>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val="en-US" w:eastAsia="zh-CN"/>
              </w:rPr>
              <w:t>网络交易监测成果的统计及展示演示内容的全面性、业务需求符合程度，未提供演示的不得分。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7143" w:type="dxa"/>
            <w:vAlign w:val="center"/>
          </w:tcPr>
          <w:p>
            <w:pPr>
              <w:jc w:val="both"/>
              <w:rPr>
                <w:rFonts w:hint="eastAsia" w:ascii="仿宋" w:hAnsi="仿宋" w:eastAsia="仿宋" w:cs="仿宋"/>
                <w:b/>
                <w:bCs/>
                <w:sz w:val="18"/>
                <w:szCs w:val="18"/>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val="en-US" w:eastAsia="zh-CN"/>
              </w:rPr>
              <w:t>区块链固证演示内容的全面性、业务需求符合程度，未提供演示的不得分。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9" w:type="dxa"/>
            <w:vMerge w:val="continue"/>
            <w:vAlign w:val="center"/>
          </w:tcPr>
          <w:p>
            <w:pPr>
              <w:jc w:val="center"/>
              <w:rPr>
                <w:rFonts w:hint="eastAsia" w:ascii="仿宋" w:hAnsi="仿宋" w:eastAsia="仿宋" w:cs="仿宋"/>
                <w:b/>
                <w:bCs/>
                <w:sz w:val="21"/>
                <w:szCs w:val="21"/>
                <w:highlight w:val="none"/>
                <w:lang w:val="en-US" w:eastAsia="zh-CN"/>
              </w:rPr>
            </w:pPr>
          </w:p>
        </w:tc>
        <w:tc>
          <w:tcPr>
            <w:tcW w:w="663" w:type="dxa"/>
            <w:vAlign w:val="center"/>
          </w:tcPr>
          <w:p>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2</w:t>
            </w:r>
          </w:p>
        </w:tc>
        <w:tc>
          <w:tcPr>
            <w:tcW w:w="7143" w:type="dxa"/>
            <w:vAlign w:val="center"/>
          </w:tcPr>
          <w:p>
            <w:pPr>
              <w:jc w:val="both"/>
              <w:rPr>
                <w:rFonts w:hint="eastAsia" w:ascii="仿宋" w:hAnsi="仿宋" w:eastAsia="仿宋" w:cs="仿宋"/>
                <w:b/>
                <w:bCs/>
                <w:sz w:val="18"/>
                <w:szCs w:val="18"/>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主观分</w:t>
            </w:r>
            <w:r>
              <w:rPr>
                <w:rFonts w:hint="eastAsia" w:ascii="仿宋" w:hAnsi="仿宋" w:eastAsia="仿宋" w:cs="仿宋"/>
                <w:b/>
                <w:bCs/>
                <w:sz w:val="21"/>
                <w:szCs w:val="21"/>
                <w:highlight w:val="none"/>
                <w:lang w:eastAsia="zh-CN"/>
              </w:rPr>
              <w:t>】</w:t>
            </w:r>
            <w:r>
              <w:rPr>
                <w:rFonts w:hint="eastAsia" w:ascii="仿宋" w:hAnsi="仿宋" w:eastAsia="仿宋" w:cs="仿宋"/>
                <w:b w:val="0"/>
                <w:bCs w:val="0"/>
                <w:sz w:val="21"/>
                <w:szCs w:val="21"/>
                <w:highlight w:val="none"/>
                <w:lang w:val="en-US" w:eastAsia="zh-CN"/>
              </w:rPr>
              <w:t>政企联动演示内容的全面性、业务需求符合程度，未提供演示的不得分。</w:t>
            </w:r>
          </w:p>
        </w:tc>
      </w:tr>
    </w:tbl>
    <w:p>
      <w:pPr>
        <w:adjustRightInd w:val="0"/>
        <w:snapToGrid w:val="0"/>
        <w:spacing w:line="288" w:lineRule="auto"/>
        <w:jc w:val="left"/>
        <w:rPr>
          <w:rFonts w:hint="eastAsia" w:ascii="仿宋" w:hAnsi="仿宋" w:eastAsia="仿宋" w:cs="仿宋"/>
          <w:b/>
          <w:sz w:val="18"/>
          <w:szCs w:val="18"/>
        </w:rPr>
      </w:pPr>
    </w:p>
    <w:p>
      <w:pPr>
        <w:adjustRightInd w:val="0"/>
        <w:snapToGrid w:val="0"/>
        <w:spacing w:line="288" w:lineRule="auto"/>
        <w:jc w:val="left"/>
        <w:rPr>
          <w:rFonts w:ascii="仿宋" w:hAnsi="仿宋" w:eastAsia="仿宋" w:cs="仿宋"/>
          <w:b/>
          <w:sz w:val="18"/>
          <w:szCs w:val="18"/>
        </w:rPr>
      </w:pPr>
      <w:r>
        <w:rPr>
          <w:rFonts w:hint="eastAsia" w:ascii="仿宋" w:hAnsi="仿宋" w:eastAsia="仿宋" w:cs="仿宋"/>
          <w:b/>
          <w:sz w:val="18"/>
          <w:szCs w:val="18"/>
        </w:rPr>
        <w:t>说明：</w:t>
      </w:r>
    </w:p>
    <w:p>
      <w:pPr>
        <w:adjustRightInd w:val="0"/>
        <w:snapToGrid w:val="0"/>
        <w:spacing w:line="288" w:lineRule="auto"/>
        <w:jc w:val="left"/>
        <w:rPr>
          <w:rFonts w:ascii="仿宋" w:hAnsi="仿宋" w:eastAsia="仿宋" w:cs="仿宋"/>
          <w:b/>
          <w:sz w:val="18"/>
          <w:szCs w:val="18"/>
        </w:rPr>
      </w:pPr>
      <w:r>
        <w:rPr>
          <w:rFonts w:hint="eastAsia" w:ascii="仿宋" w:hAnsi="仿宋" w:eastAsia="仿宋" w:cs="仿宋"/>
          <w:b/>
          <w:sz w:val="18"/>
          <w:szCs w:val="18"/>
        </w:rPr>
        <w:t>1.根据《政府采购促进中小企业发展管理办法》（财库[2020]46号）的规定，对符合规定的小微企业报价给予</w:t>
      </w:r>
      <w:r>
        <w:rPr>
          <w:rFonts w:hint="eastAsia" w:ascii="仿宋" w:hAnsi="仿宋" w:eastAsia="仿宋" w:cs="仿宋"/>
          <w:b/>
          <w:sz w:val="18"/>
          <w:szCs w:val="18"/>
          <w:lang w:val="en-US" w:eastAsia="zh-CN"/>
        </w:rPr>
        <w:t>2</w:t>
      </w:r>
      <w:r>
        <w:rPr>
          <w:rFonts w:hint="eastAsia" w:ascii="仿宋" w:hAnsi="仿宋" w:eastAsia="仿宋" w:cs="仿宋"/>
          <w:b/>
          <w:sz w:val="18"/>
          <w:szCs w:val="18"/>
        </w:rPr>
        <w:t>0%的扣除后计算价格得分;</w:t>
      </w:r>
    </w:p>
    <w:p>
      <w:pPr>
        <w:adjustRightInd w:val="0"/>
        <w:snapToGrid w:val="0"/>
        <w:spacing w:line="288" w:lineRule="auto"/>
        <w:rPr>
          <w:rFonts w:ascii="仿宋" w:hAnsi="仿宋" w:eastAsia="仿宋" w:cs="仿宋"/>
          <w:b/>
          <w:bCs/>
          <w:spacing w:val="-6"/>
          <w:sz w:val="18"/>
          <w:szCs w:val="18"/>
        </w:rPr>
      </w:pPr>
      <w:bookmarkStart w:id="47" w:name="_Hlk81817373"/>
      <w:r>
        <w:rPr>
          <w:rFonts w:hint="eastAsia" w:ascii="仿宋" w:hAnsi="仿宋" w:eastAsia="仿宋" w:cs="仿宋"/>
          <w:b/>
          <w:bCs/>
          <w:spacing w:val="-6"/>
          <w:sz w:val="18"/>
          <w:szCs w:val="18"/>
        </w:rPr>
        <w:t>2.根据《关于政府采购支持监狱企业发展有关问题的通知》（财库[2014]68号）的规定，</w:t>
      </w:r>
      <w:r>
        <w:rPr>
          <w:rFonts w:hint="eastAsia" w:ascii="仿宋" w:hAnsi="仿宋" w:eastAsia="仿宋" w:cs="仿宋"/>
          <w:color w:val="000000"/>
          <w:kern w:val="0"/>
          <w:sz w:val="18"/>
          <w:szCs w:val="18"/>
        </w:rPr>
        <w:t>监狱企业参加政府采购活动时，提供由省级以上监狱管理局</w:t>
      </w:r>
      <w:r>
        <w:rPr>
          <w:rFonts w:hint="eastAsia" w:ascii="仿宋" w:hAnsi="仿宋" w:eastAsia="仿宋" w:cs="仿宋"/>
          <w:kern w:val="0"/>
          <w:sz w:val="18"/>
          <w:szCs w:val="18"/>
        </w:rPr>
        <w:t>、戒毒管理局（含新疆生产建设兵团）出具的属于监狱企业的证明文件的，在政府采购活动中视</w:t>
      </w:r>
      <w:r>
        <w:rPr>
          <w:rFonts w:hint="eastAsia" w:ascii="仿宋" w:hAnsi="仿宋" w:eastAsia="仿宋" w:cs="仿宋"/>
          <w:color w:val="000000"/>
          <w:kern w:val="0"/>
          <w:sz w:val="18"/>
          <w:szCs w:val="18"/>
        </w:rPr>
        <w:t>同小微企业，享受预留份额、评审中价格扣除等政府采购促进中小企业发展的政府采购政策。</w:t>
      </w:r>
    </w:p>
    <w:bookmarkEnd w:id="47"/>
    <w:p>
      <w:pPr>
        <w:widowControl/>
        <w:adjustRightInd w:val="0"/>
        <w:snapToGrid w:val="0"/>
        <w:spacing w:line="288" w:lineRule="auto"/>
        <w:jc w:val="left"/>
        <w:rPr>
          <w:rFonts w:hint="eastAsia" w:ascii="仿宋" w:hAnsi="仿宋" w:eastAsia="仿宋" w:cs="仿宋"/>
          <w:spacing w:val="-6"/>
          <w:sz w:val="18"/>
          <w:szCs w:val="18"/>
        </w:rPr>
      </w:pPr>
      <w:r>
        <w:rPr>
          <w:rFonts w:hint="eastAsia" w:ascii="仿宋" w:hAnsi="仿宋" w:eastAsia="仿宋" w:cs="仿宋"/>
          <w:b/>
          <w:bCs/>
          <w:spacing w:val="-6"/>
          <w:sz w:val="18"/>
          <w:szCs w:val="18"/>
        </w:rPr>
        <w:t>3.根据《关于促进残疾人就业政府采购政策的通知》（财库[2017]141号）的规定，</w:t>
      </w:r>
      <w:r>
        <w:rPr>
          <w:rFonts w:hint="eastAsia" w:ascii="仿宋" w:hAnsi="仿宋" w:eastAsia="仿宋" w:cs="仿宋"/>
          <w:color w:val="000000"/>
          <w:sz w:val="18"/>
          <w:szCs w:val="18"/>
        </w:rPr>
        <w:t>符合条件的残疾人福利性单位在参加政府采购活动时，</w:t>
      </w:r>
      <w:r>
        <w:rPr>
          <w:rFonts w:hint="eastAsia" w:ascii="仿宋" w:hAnsi="仿宋" w:eastAsia="仿宋" w:cs="仿宋"/>
          <w:sz w:val="18"/>
          <w:szCs w:val="18"/>
        </w:rPr>
        <w:t>提供财库[2017]141号文件</w:t>
      </w:r>
      <w:r>
        <w:rPr>
          <w:rFonts w:hint="eastAsia" w:ascii="仿宋" w:hAnsi="仿宋" w:eastAsia="仿宋" w:cs="仿宋"/>
          <w:color w:val="000000"/>
          <w:sz w:val="18"/>
          <w:szCs w:val="18"/>
        </w:rPr>
        <w:t>规定的《残疾人福利性单位声明函》的，</w:t>
      </w:r>
      <w:r>
        <w:rPr>
          <w:rFonts w:hint="eastAsia" w:ascii="仿宋" w:hAnsi="仿宋" w:eastAsia="仿宋" w:cs="仿宋"/>
          <w:kern w:val="0"/>
          <w:sz w:val="18"/>
          <w:szCs w:val="18"/>
        </w:rPr>
        <w:t>在政府采购活动中视</w:t>
      </w:r>
      <w:r>
        <w:rPr>
          <w:rFonts w:hint="eastAsia" w:ascii="仿宋" w:hAnsi="仿宋" w:eastAsia="仿宋" w:cs="仿宋"/>
          <w:color w:val="000000"/>
          <w:kern w:val="0"/>
          <w:sz w:val="18"/>
          <w:szCs w:val="18"/>
        </w:rPr>
        <w:t>同小微企业</w:t>
      </w:r>
      <w:r>
        <w:rPr>
          <w:rFonts w:hint="eastAsia" w:ascii="仿宋" w:hAnsi="仿宋" w:eastAsia="仿宋" w:cs="仿宋"/>
          <w:sz w:val="18"/>
          <w:szCs w:val="18"/>
        </w:rPr>
        <w:t>，享受预留份额、评审中价格扣除等</w:t>
      </w:r>
      <w:r>
        <w:rPr>
          <w:rFonts w:hint="eastAsia" w:ascii="仿宋" w:hAnsi="仿宋" w:eastAsia="仿宋" w:cs="仿宋"/>
          <w:color w:val="000000"/>
          <w:kern w:val="0"/>
          <w:sz w:val="18"/>
          <w:szCs w:val="18"/>
        </w:rPr>
        <w:t>政府采购</w:t>
      </w:r>
      <w:r>
        <w:rPr>
          <w:rFonts w:hint="eastAsia" w:ascii="仿宋" w:hAnsi="仿宋" w:eastAsia="仿宋" w:cs="仿宋"/>
          <w:sz w:val="18"/>
          <w:szCs w:val="18"/>
        </w:rPr>
        <w:t>促进中小企业发展的政府采购政策。</w:t>
      </w:r>
      <w:r>
        <w:rPr>
          <w:rFonts w:hint="eastAsia" w:ascii="仿宋" w:hAnsi="仿宋" w:eastAsia="仿宋" w:cs="仿宋"/>
          <w:spacing w:val="-6"/>
          <w:sz w:val="18"/>
          <w:szCs w:val="18"/>
        </w:rPr>
        <w:t>残疾人福利性单位属于小微企业的，不重复享受政策。</w:t>
      </w:r>
    </w:p>
    <w:p>
      <w:pPr>
        <w:rPr>
          <w:rFonts w:hint="eastAsia" w:ascii="仿宋" w:hAnsi="仿宋" w:eastAsia="仿宋" w:cs="仿宋"/>
          <w:b/>
          <w:bCs/>
          <w:spacing w:val="-6"/>
          <w:szCs w:val="21"/>
        </w:rPr>
      </w:pPr>
      <w:r>
        <w:rPr>
          <w:rFonts w:hint="eastAsia" w:ascii="仿宋" w:hAnsi="仿宋" w:eastAsia="仿宋" w:cs="仿宋"/>
          <w:b/>
          <w:bCs/>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0"/>
        <w:rPr>
          <w:rFonts w:hint="eastAsia" w:ascii="仿宋" w:hAnsi="仿宋" w:eastAsia="仿宋" w:cs="仿宋"/>
          <w:kern w:val="0"/>
          <w:sz w:val="24"/>
          <w:szCs w:val="24"/>
        </w:rPr>
      </w:pPr>
      <w:r>
        <w:rPr>
          <w:rFonts w:hint="eastAsia" w:ascii="仿宋" w:hAnsi="仿宋" w:eastAsia="仿宋" w:cs="仿宋"/>
          <w:b/>
          <w:sz w:val="32"/>
          <w:szCs w:val="32"/>
        </w:rPr>
        <w:t>第五章  拟签订的合同文本</w:t>
      </w:r>
    </w:p>
    <w:p>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000000"/>
          <w:sz w:val="24"/>
          <w:szCs w:val="24"/>
          <w:highlight w:val="none"/>
        </w:rPr>
      </w:pPr>
      <w:r>
        <w:rPr>
          <w:rFonts w:hint="eastAsia" w:ascii="仿宋" w:hAnsi="仿宋" w:eastAsia="仿宋" w:cs="仿宋"/>
          <w:b/>
          <w:color w:val="000000"/>
          <w:sz w:val="24"/>
          <w:szCs w:val="24"/>
          <w:highlight w:val="none"/>
          <w:lang w:eastAsia="zh-CN"/>
        </w:rPr>
        <w:t>浙江省市场监督管理局</w:t>
      </w:r>
      <w:r>
        <w:rPr>
          <w:rFonts w:hint="eastAsia" w:ascii="仿宋" w:hAnsi="仿宋" w:eastAsia="仿宋" w:cs="仿宋"/>
          <w:b/>
          <w:color w:val="000000"/>
          <w:sz w:val="24"/>
          <w:szCs w:val="24"/>
          <w:highlight w:val="none"/>
        </w:rPr>
        <w:t>采购合同</w:t>
      </w:r>
    </w:p>
    <w:p>
      <w:pPr>
        <w:spacing w:line="288" w:lineRule="auto"/>
        <w:jc w:val="center"/>
        <w:rPr>
          <w:rFonts w:hint="eastAsia" w:ascii="仿宋" w:hAnsi="仿宋" w:eastAsia="仿宋" w:cs="仿宋"/>
          <w:color w:val="000000"/>
          <w:sz w:val="18"/>
          <w:szCs w:val="18"/>
          <w:highlight w:val="none"/>
        </w:rPr>
      </w:pPr>
      <w:r>
        <w:rPr>
          <w:rFonts w:hint="eastAsia" w:ascii="仿宋" w:hAnsi="仿宋" w:eastAsia="仿宋" w:cs="仿宋"/>
          <w:color w:val="000000"/>
          <w:spacing w:val="-6"/>
          <w:sz w:val="18"/>
          <w:szCs w:val="18"/>
          <w:highlight w:val="none"/>
        </w:rPr>
        <w:t>（本合同为合同样稿，最终稿由</w:t>
      </w:r>
      <w:r>
        <w:rPr>
          <w:rFonts w:hint="eastAsia" w:ascii="仿宋" w:hAnsi="仿宋" w:eastAsia="仿宋" w:cs="仿宋"/>
          <w:color w:val="000000"/>
          <w:spacing w:val="-6"/>
          <w:sz w:val="18"/>
          <w:szCs w:val="18"/>
          <w:highlight w:val="none"/>
          <w:lang w:val="en-US" w:eastAsia="zh-CN"/>
        </w:rPr>
        <w:t>双</w:t>
      </w:r>
      <w:r>
        <w:rPr>
          <w:rFonts w:hint="eastAsia" w:ascii="仿宋" w:hAnsi="仿宋" w:eastAsia="仿宋" w:cs="仿宋"/>
          <w:color w:val="000000"/>
          <w:spacing w:val="-6"/>
          <w:sz w:val="18"/>
          <w:szCs w:val="18"/>
          <w:highlight w:val="none"/>
        </w:rPr>
        <w:t>方协商后确定，合同实质性内容不得更改；签订合同时删除此行）</w:t>
      </w:r>
    </w:p>
    <w:p>
      <w:pPr>
        <w:pStyle w:val="20"/>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090" w:firstLineChars="2900"/>
        <w:jc w:val="both"/>
        <w:textAlignment w:val="auto"/>
        <w:rPr>
          <w:rFonts w:hint="eastAsia" w:ascii="仿宋" w:hAnsi="仿宋" w:eastAsia="仿宋" w:cs="仿宋"/>
          <w:sz w:val="21"/>
          <w:szCs w:val="21"/>
        </w:rPr>
      </w:pPr>
      <w:r>
        <w:rPr>
          <w:rFonts w:hint="eastAsia" w:ascii="仿宋" w:hAnsi="仿宋" w:eastAsia="仿宋" w:cs="仿宋"/>
          <w:sz w:val="21"/>
          <w:szCs w:val="21"/>
          <w:lang w:bidi="ar"/>
        </w:rPr>
        <w:t>合同编号：</w:t>
      </w:r>
    </w:p>
    <w:p>
      <w:pPr>
        <w:pStyle w:val="20"/>
        <w:keepNext w:val="0"/>
        <w:keepLines w:val="0"/>
        <w:pageBreakBefore w:val="0"/>
        <w:widowControl w:val="0"/>
        <w:kinsoku/>
        <w:wordWrap/>
        <w:overflowPunct/>
        <w:topLinePunct w:val="0"/>
        <w:autoSpaceDE/>
        <w:autoSpaceDN/>
        <w:bidi w:val="0"/>
        <w:adjustRightInd/>
        <w:snapToGrid w:val="0"/>
        <w:spacing w:before="0" w:beforeAutospacing="0" w:after="0" w:afterAutospacing="0" w:line="288" w:lineRule="auto"/>
        <w:ind w:firstLine="6090" w:firstLineChars="2900"/>
        <w:jc w:val="both"/>
        <w:textAlignment w:val="auto"/>
        <w:rPr>
          <w:rFonts w:hint="eastAsia" w:ascii="仿宋" w:hAnsi="仿宋" w:eastAsia="仿宋" w:cs="仿宋"/>
          <w:sz w:val="21"/>
          <w:szCs w:val="21"/>
        </w:rPr>
      </w:pPr>
      <w:r>
        <w:rPr>
          <w:rFonts w:hint="eastAsia" w:ascii="仿宋" w:hAnsi="仿宋" w:eastAsia="仿宋" w:cs="仿宋"/>
          <w:sz w:val="21"/>
          <w:szCs w:val="21"/>
          <w:lang w:bidi="ar"/>
        </w:rPr>
        <w:t>确认书号：</w:t>
      </w:r>
      <w:r>
        <w:rPr>
          <w:rFonts w:hint="eastAsia" w:ascii="仿宋" w:hAnsi="仿宋" w:eastAsia="仿宋" w:cs="仿宋"/>
          <w:sz w:val="21"/>
          <w:szCs w:val="21"/>
          <w:lang w:eastAsia="zh-CN" w:bidi="ar"/>
        </w:rPr>
        <w:t>[2022]48964号</w:t>
      </w:r>
    </w:p>
    <w:p>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sz w:val="21"/>
          <w:szCs w:val="21"/>
          <w:u w:val="none"/>
        </w:rPr>
      </w:pPr>
      <w:r>
        <w:rPr>
          <w:rFonts w:hint="eastAsia" w:ascii="仿宋" w:hAnsi="仿宋" w:eastAsia="仿宋" w:cs="仿宋"/>
          <w:sz w:val="21"/>
          <w:szCs w:val="21"/>
          <w:u w:val="none"/>
        </w:rPr>
        <w:t>甲方（采购人）：浙江省市场监督管理局</w:t>
      </w:r>
    </w:p>
    <w:p>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sz w:val="21"/>
          <w:szCs w:val="21"/>
          <w:u w:val="none"/>
        </w:rPr>
      </w:pPr>
      <w:r>
        <w:rPr>
          <w:rFonts w:hint="eastAsia" w:ascii="仿宋" w:hAnsi="仿宋" w:eastAsia="仿宋" w:cs="仿宋"/>
          <w:sz w:val="21"/>
          <w:szCs w:val="21"/>
          <w:u w:val="none"/>
        </w:rPr>
        <w:t>乙方（供应商）：</w:t>
      </w:r>
    </w:p>
    <w:p>
      <w:pPr>
        <w:keepNext w:val="0"/>
        <w:keepLines w:val="0"/>
        <w:pageBreakBefore w:val="0"/>
        <w:tabs>
          <w:tab w:val="left" w:pos="0"/>
        </w:tabs>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甲乙双方依据《中华人民共和国民法典》、《中华人民共和国政府采购法》及实施条例和相关法律法规，浙江省市场监督管理局（甲方）经过公开招标，确定</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zh-CN"/>
        </w:rPr>
        <w:t>为服务（乙方）单位，按照平等互利原则并经双方友好协商，达成如下协议：</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rPr>
        <w:t>一、基本情况</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1、项目名称：</w:t>
      </w:r>
      <w:r>
        <w:rPr>
          <w:rFonts w:hint="eastAsia" w:ascii="仿宋" w:hAnsi="仿宋" w:eastAsia="仿宋" w:cs="仿宋"/>
          <w:sz w:val="21"/>
          <w:szCs w:val="21"/>
          <w:lang w:eastAsia="zh-CN"/>
        </w:rPr>
        <w:t>网络监测运营服务</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2、服务内容：详见招标文件第二章  采购需求</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3、服务期限：</w:t>
      </w:r>
      <w:r>
        <w:rPr>
          <w:rFonts w:hint="eastAsia" w:ascii="仿宋" w:hAnsi="仿宋" w:eastAsia="仿宋" w:cs="仿宋"/>
          <w:szCs w:val="21"/>
          <w:highlight w:val="none"/>
          <w:lang w:val="en-US" w:eastAsia="zh-CN"/>
        </w:rPr>
        <w:t>自合同签订生效之日起1年</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4、服务标准：符合招标文件要求</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5、服务地点：</w:t>
      </w:r>
      <w:r>
        <w:rPr>
          <w:rFonts w:hint="eastAsia" w:ascii="仿宋" w:hAnsi="仿宋" w:eastAsia="仿宋" w:cs="仿宋"/>
          <w:sz w:val="21"/>
          <w:szCs w:val="21"/>
          <w:lang w:val="en-US" w:eastAsia="zh-CN"/>
        </w:rPr>
        <w:t>甲方</w:t>
      </w:r>
      <w:r>
        <w:rPr>
          <w:rFonts w:hint="eastAsia" w:ascii="仿宋" w:hAnsi="仿宋" w:eastAsia="仿宋" w:cs="仿宋"/>
          <w:sz w:val="21"/>
          <w:szCs w:val="21"/>
        </w:rPr>
        <w:t>指定地点</w:t>
      </w:r>
    </w:p>
    <w:p>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sz w:val="21"/>
          <w:szCs w:val="21"/>
        </w:rPr>
      </w:pPr>
      <w:r>
        <w:rPr>
          <w:rFonts w:hint="eastAsia" w:ascii="仿宋" w:hAnsi="仿宋" w:eastAsia="仿宋" w:cs="仿宋"/>
          <w:b/>
          <w:sz w:val="21"/>
          <w:szCs w:val="21"/>
        </w:rPr>
        <w:t>二、合同价款及支付方式：</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1、合同总价金额</w:t>
      </w:r>
      <w:r>
        <w:rPr>
          <w:rFonts w:hint="eastAsia" w:ascii="仿宋" w:hAnsi="仿宋" w:eastAsia="仿宋" w:cs="仿宋"/>
          <w:sz w:val="21"/>
          <w:szCs w:val="21"/>
          <w:lang w:eastAsia="zh-CN"/>
        </w:rPr>
        <w:t>：</w:t>
      </w:r>
      <w:r>
        <w:rPr>
          <w:rFonts w:hint="eastAsia" w:ascii="仿宋" w:hAnsi="仿宋" w:eastAsia="仿宋" w:cs="仿宋"/>
          <w:sz w:val="21"/>
          <w:szCs w:val="21"/>
        </w:rPr>
        <w:t>（人民币大写）</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圆整</w:t>
      </w:r>
      <w:r>
        <w:rPr>
          <w:rFonts w:hint="eastAsia" w:ascii="仿宋" w:hAnsi="仿宋" w:eastAsia="仿宋" w:cs="仿宋"/>
          <w:sz w:val="21"/>
          <w:szCs w:val="21"/>
          <w:u w:val="none"/>
          <w:lang w:eastAsia="zh-CN"/>
        </w:rPr>
        <w:t>，</w:t>
      </w:r>
      <w:r>
        <w:rPr>
          <w:rFonts w:hint="eastAsia" w:ascii="仿宋" w:hAnsi="仿宋" w:eastAsia="仿宋" w:cs="仿宋"/>
          <w:sz w:val="21"/>
          <w:szCs w:val="21"/>
          <w:u w:val="none"/>
          <w:lang w:val="en-US" w:eastAsia="zh-CN"/>
        </w:rPr>
        <w:t>（人民币小写）</w:t>
      </w:r>
      <w:r>
        <w:rPr>
          <w:rFonts w:hint="eastAsia" w:ascii="仿宋" w:hAnsi="仿宋" w:eastAsia="仿宋" w:cs="仿宋"/>
          <w:sz w:val="21"/>
          <w:szCs w:val="21"/>
          <w:u w:val="none"/>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rPr>
        <w:t>元</w:t>
      </w:r>
      <w:r>
        <w:rPr>
          <w:rFonts w:hint="eastAsia" w:ascii="仿宋" w:hAnsi="仿宋" w:eastAsia="仿宋" w:cs="仿宋"/>
          <w:sz w:val="21"/>
          <w:szCs w:val="21"/>
          <w:u w:val="none"/>
          <w:lang w:eastAsia="zh-CN"/>
        </w:rPr>
        <w:t>。</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2、付款方式：</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eastAsia="zh-CN"/>
        </w:rPr>
        <w:t>合同生效以及具备实施条件后7个工作日内</w:t>
      </w:r>
      <w:r>
        <w:rPr>
          <w:rFonts w:hint="eastAsia" w:ascii="仿宋" w:hAnsi="仿宋" w:eastAsia="仿宋" w:cs="仿宋"/>
          <w:sz w:val="21"/>
          <w:szCs w:val="21"/>
        </w:rPr>
        <w:t>，</w:t>
      </w:r>
      <w:r>
        <w:rPr>
          <w:rFonts w:hint="eastAsia" w:ascii="仿宋" w:hAnsi="仿宋" w:eastAsia="仿宋" w:cs="仿宋"/>
          <w:sz w:val="21"/>
          <w:szCs w:val="21"/>
          <w:lang w:val="en-US" w:eastAsia="zh-CN"/>
        </w:rPr>
        <w:t>甲方</w:t>
      </w:r>
      <w:r>
        <w:rPr>
          <w:rFonts w:hint="eastAsia" w:ascii="仿宋" w:hAnsi="仿宋" w:eastAsia="仿宋" w:cs="仿宋"/>
          <w:sz w:val="21"/>
          <w:szCs w:val="21"/>
        </w:rPr>
        <w:t>向</w:t>
      </w:r>
      <w:r>
        <w:rPr>
          <w:rFonts w:hint="eastAsia" w:ascii="仿宋" w:hAnsi="仿宋" w:eastAsia="仿宋" w:cs="仿宋"/>
          <w:sz w:val="21"/>
          <w:szCs w:val="21"/>
          <w:lang w:val="en-US" w:eastAsia="zh-CN"/>
        </w:rPr>
        <w:t>乙方</w:t>
      </w:r>
      <w:r>
        <w:rPr>
          <w:rFonts w:hint="eastAsia" w:ascii="仿宋" w:hAnsi="仿宋" w:eastAsia="仿宋" w:cs="仿宋"/>
          <w:sz w:val="21"/>
          <w:szCs w:val="21"/>
        </w:rPr>
        <w:t>支付</w:t>
      </w:r>
      <w:r>
        <w:rPr>
          <w:rFonts w:hint="eastAsia" w:ascii="仿宋" w:hAnsi="仿宋" w:eastAsia="仿宋" w:cs="仿宋"/>
          <w:sz w:val="21"/>
          <w:szCs w:val="21"/>
          <w:lang w:eastAsia="zh-CN"/>
        </w:rPr>
        <w:t>合同总价金额</w:t>
      </w:r>
      <w:r>
        <w:rPr>
          <w:rFonts w:hint="eastAsia" w:ascii="仿宋" w:hAnsi="仿宋" w:eastAsia="仿宋" w:cs="仿宋"/>
          <w:sz w:val="21"/>
          <w:szCs w:val="21"/>
        </w:rPr>
        <w:t>的70%作为预付款；项目验收合格后7个工作日内，</w:t>
      </w:r>
      <w:r>
        <w:rPr>
          <w:rFonts w:hint="eastAsia" w:ascii="仿宋" w:hAnsi="仿宋" w:eastAsia="仿宋" w:cs="仿宋"/>
          <w:sz w:val="21"/>
          <w:szCs w:val="21"/>
          <w:lang w:val="en-US" w:eastAsia="zh-CN"/>
        </w:rPr>
        <w:t>甲方</w:t>
      </w:r>
      <w:r>
        <w:rPr>
          <w:rFonts w:hint="eastAsia" w:ascii="仿宋" w:hAnsi="仿宋" w:eastAsia="仿宋" w:cs="仿宋"/>
          <w:sz w:val="21"/>
          <w:szCs w:val="21"/>
        </w:rPr>
        <w:t>向</w:t>
      </w:r>
      <w:r>
        <w:rPr>
          <w:rFonts w:hint="eastAsia" w:ascii="仿宋" w:hAnsi="仿宋" w:eastAsia="仿宋" w:cs="仿宋"/>
          <w:sz w:val="21"/>
          <w:szCs w:val="21"/>
          <w:lang w:val="en-US" w:eastAsia="zh-CN"/>
        </w:rPr>
        <w:t>乙方</w:t>
      </w:r>
      <w:r>
        <w:rPr>
          <w:rFonts w:hint="eastAsia" w:ascii="仿宋" w:hAnsi="仿宋" w:eastAsia="仿宋" w:cs="仿宋"/>
          <w:sz w:val="21"/>
          <w:szCs w:val="21"/>
        </w:rPr>
        <w:t>支付合同剩余价款。</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甲方</w:t>
      </w:r>
      <w:r>
        <w:rPr>
          <w:rFonts w:hint="eastAsia" w:ascii="仿宋" w:hAnsi="仿宋" w:eastAsia="仿宋" w:cs="仿宋"/>
          <w:sz w:val="21"/>
          <w:szCs w:val="21"/>
        </w:rPr>
        <w:t>付款前，</w:t>
      </w:r>
      <w:r>
        <w:rPr>
          <w:rFonts w:hint="eastAsia" w:ascii="仿宋" w:hAnsi="仿宋" w:eastAsia="仿宋" w:cs="仿宋"/>
          <w:sz w:val="21"/>
          <w:szCs w:val="21"/>
          <w:lang w:val="en-US" w:eastAsia="zh-CN"/>
        </w:rPr>
        <w:t>乙方</w:t>
      </w:r>
      <w:r>
        <w:rPr>
          <w:rFonts w:hint="eastAsia" w:ascii="仿宋" w:hAnsi="仿宋" w:eastAsia="仿宋" w:cs="仿宋"/>
          <w:sz w:val="21"/>
          <w:szCs w:val="21"/>
        </w:rPr>
        <w:t>应开具对应金额的发票，否则</w:t>
      </w:r>
      <w:r>
        <w:rPr>
          <w:rFonts w:hint="eastAsia" w:ascii="仿宋" w:hAnsi="仿宋" w:eastAsia="仿宋" w:cs="仿宋"/>
          <w:sz w:val="21"/>
          <w:szCs w:val="21"/>
          <w:lang w:val="en-US" w:eastAsia="zh-CN"/>
        </w:rPr>
        <w:t>甲方</w:t>
      </w:r>
      <w:r>
        <w:rPr>
          <w:rFonts w:hint="eastAsia" w:ascii="仿宋" w:hAnsi="仿宋" w:eastAsia="仿宋" w:cs="仿宋"/>
          <w:sz w:val="21"/>
          <w:szCs w:val="21"/>
        </w:rPr>
        <w:t>有权延迟付款，且不视为</w:t>
      </w:r>
      <w:r>
        <w:rPr>
          <w:rFonts w:hint="eastAsia" w:ascii="仿宋" w:hAnsi="仿宋" w:eastAsia="仿宋" w:cs="仿宋"/>
          <w:sz w:val="21"/>
          <w:szCs w:val="21"/>
          <w:lang w:val="en-US" w:eastAsia="zh-CN"/>
        </w:rPr>
        <w:t>甲方</w:t>
      </w:r>
      <w:r>
        <w:rPr>
          <w:rFonts w:hint="eastAsia" w:ascii="仿宋" w:hAnsi="仿宋" w:eastAsia="仿宋" w:cs="仿宋"/>
          <w:sz w:val="21"/>
          <w:szCs w:val="21"/>
        </w:rPr>
        <w:t>违约。</w:t>
      </w:r>
    </w:p>
    <w:p>
      <w:pPr>
        <w:keepNext w:val="0"/>
        <w:keepLines w:val="0"/>
        <w:pageBreakBefore w:val="0"/>
        <w:kinsoku/>
        <w:wordWrap/>
        <w:overflowPunct/>
        <w:topLinePunct w:val="0"/>
        <w:autoSpaceDE/>
        <w:autoSpaceDN/>
        <w:bidi w:val="0"/>
        <w:spacing w:line="288" w:lineRule="auto"/>
        <w:ind w:firstLine="361" w:firstLineChars="200"/>
        <w:textAlignment w:val="auto"/>
        <w:rPr>
          <w:rFonts w:hint="eastAsia" w:ascii="仿宋" w:hAnsi="仿宋" w:eastAsia="仿宋" w:cs="仿宋"/>
          <w:b/>
          <w:bCs/>
          <w:sz w:val="18"/>
          <w:szCs w:val="18"/>
        </w:rPr>
      </w:pPr>
      <w:r>
        <w:rPr>
          <w:rFonts w:hint="eastAsia" w:ascii="仿宋" w:hAnsi="仿宋" w:eastAsia="仿宋" w:cs="仿宋"/>
          <w:b/>
          <w:bCs/>
          <w:sz w:val="18"/>
          <w:szCs w:val="18"/>
        </w:rPr>
        <w:t>备注：在签订合同时，</w:t>
      </w:r>
      <w:r>
        <w:rPr>
          <w:rFonts w:hint="eastAsia" w:ascii="仿宋" w:hAnsi="仿宋" w:eastAsia="仿宋" w:cs="仿宋"/>
          <w:b/>
          <w:bCs/>
          <w:sz w:val="18"/>
          <w:szCs w:val="18"/>
          <w:lang w:val="en-US" w:eastAsia="zh-CN"/>
        </w:rPr>
        <w:t>乙方</w:t>
      </w:r>
      <w:r>
        <w:rPr>
          <w:rFonts w:hint="eastAsia" w:ascii="仿宋" w:hAnsi="仿宋" w:eastAsia="仿宋" w:cs="仿宋"/>
          <w:b/>
          <w:bCs/>
          <w:sz w:val="18"/>
          <w:szCs w:val="18"/>
        </w:rPr>
        <w:t>明确表示无需预付款或者主动要求降低预付款比例的，可降低预付款比例。</w:t>
      </w:r>
    </w:p>
    <w:p>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rPr>
        <w:t>三、技术资料</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1、乙方应按招标文件规定的时间向甲方提供有关技术资料。</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3"/>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四、知识产权</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乙方应保证提供服务过程中不会侵犯任何第三方的知识产权。</w:t>
      </w:r>
    </w:p>
    <w:p>
      <w:pPr>
        <w:pStyle w:val="113"/>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五、转包或分包</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1、本合同范围的服务，应由乙方直接供应，不得转让他人供应。</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2、除非得到甲方的书面同意，乙方不得将本合同范围的服务全部或部分分包给他人供应。</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b/>
          <w:kern w:val="2"/>
          <w:sz w:val="21"/>
          <w:szCs w:val="21"/>
          <w:lang w:eastAsia="zh-CN"/>
        </w:rPr>
      </w:pPr>
      <w:r>
        <w:rPr>
          <w:rFonts w:hint="eastAsia" w:ascii="仿宋" w:hAnsi="仿宋" w:eastAsia="仿宋" w:cs="仿宋"/>
          <w:kern w:val="2"/>
          <w:sz w:val="21"/>
          <w:szCs w:val="21"/>
          <w:lang w:eastAsia="zh-CN"/>
        </w:rPr>
        <w:t>3、如有转让和未经甲方同意的分包行为，甲方有权解除合同，追究乙方的违约责任。</w:t>
      </w:r>
    </w:p>
    <w:p>
      <w:pPr>
        <w:pStyle w:val="113"/>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六、质量保证及后续服务</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1、乙方应按招标文件规定向甲方提供服务。</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2、乙方提供的服务成果在服务质量保证期内发生故障，乙方应负责免费提供后续服务。对达不到要求者，根据实际情况，经双方协商，可按以下办法处理：</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（1）重做：由乙方承担所发生的全部费用；</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（2）解除合同。</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3、在服务质量保证期内，乙方应对出现的质量及安全问题负责处理解决并承担一切费用。</w:t>
      </w:r>
    </w:p>
    <w:p>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rPr>
        <w:t>七、双方责任</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甲方责任：</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1、检查、监督乙方服务工作的实施及制度的执行情况。</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2、按招标文件要求提供相应的设施设备。</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3、其他：</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乙方责任：</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1、根据有关法律法规、招标投标文件及本合同的约定，制订服务管理制度、方案，开展日常服务管理活动。</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2、按甲方要求及时如实向甲方报告服务实施情况。</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3、因乙方在管理中的过错或违反本合同的约定进行管理造成甲方或第三人损失的，乙方应依法承担赔偿责任。</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4、如遇突发事件，乙方将服从甲方安排。</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5、其他：</w:t>
      </w:r>
    </w:p>
    <w:p>
      <w:pPr>
        <w:pStyle w:val="113"/>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八、违约责任</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1、甲方无正当理由拒收接受服务的，甲方向乙方偿付合同款项百分之五作为违约金。</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2、甲方无故逾期验收和办理款项支付手续的，甲方应按逾期付款总额每日万分之五向乙方支付违约金。</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113"/>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kern w:val="2"/>
          <w:sz w:val="21"/>
          <w:szCs w:val="21"/>
          <w:lang w:eastAsia="zh-CN"/>
        </w:rPr>
      </w:pPr>
      <w:r>
        <w:rPr>
          <w:rFonts w:hint="eastAsia" w:ascii="仿宋" w:hAnsi="仿宋" w:eastAsia="仿宋" w:cs="仿宋"/>
          <w:b/>
          <w:kern w:val="2"/>
          <w:sz w:val="21"/>
          <w:szCs w:val="21"/>
          <w:lang w:eastAsia="zh-CN"/>
        </w:rPr>
        <w:t>九、不可抗力事件处理</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1、在合同有效期内，任何一方因不可抗力事件导致不能履行合同，则合同履行期可延长，其延长期与不可抗力影响期相同。</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2、不可抗力事件发生后，应立即通知对方，并寄送有关权威机构出具的证明。</w:t>
      </w:r>
    </w:p>
    <w:p>
      <w:pPr>
        <w:pStyle w:val="113"/>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3、不可抗力事件延续120天以上，双方应通过友好协商，确定是否继续履行合同。</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snapToGrid w:val="0"/>
          <w:sz w:val="21"/>
          <w:szCs w:val="21"/>
        </w:rPr>
      </w:pPr>
      <w:r>
        <w:rPr>
          <w:rFonts w:hint="eastAsia" w:ascii="仿宋" w:hAnsi="仿宋" w:eastAsia="仿宋" w:cs="仿宋"/>
          <w:b/>
          <w:sz w:val="21"/>
          <w:szCs w:val="21"/>
        </w:rPr>
        <w:t>十、</w:t>
      </w:r>
      <w:r>
        <w:rPr>
          <w:rFonts w:hint="eastAsia" w:ascii="仿宋" w:hAnsi="仿宋" w:eastAsia="仿宋" w:cs="仿宋"/>
          <w:b/>
          <w:snapToGrid w:val="0"/>
          <w:sz w:val="21"/>
          <w:szCs w:val="21"/>
        </w:rPr>
        <w:t>保险</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1、第三者责任保险</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乙方应对乙方人员以及第三方全权负责(如乙方应投保第三责任险)，在乙方的责任区内由于乙方原因导致自己员工或第三方的事故由乙方负责，甲方不承担任何责任。</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2、员工人身意外</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在服务期内，乙方所有人员的事故由乙方自行全权负责(如乙方应对其员工投保人身意外险)，以保证甲方在乙方工作人员索赔时不受任何责任的约束。</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3、其他保险及费用</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sz w:val="21"/>
          <w:szCs w:val="21"/>
        </w:rPr>
      </w:pPr>
      <w:r>
        <w:rPr>
          <w:rFonts w:hint="eastAsia" w:ascii="仿宋" w:hAnsi="仿宋" w:eastAsia="仿宋" w:cs="仿宋"/>
          <w:snapToGrid w:val="0"/>
          <w:sz w:val="21"/>
          <w:szCs w:val="21"/>
        </w:rPr>
        <w:t>乙方须按《劳动合同法》和政府有关各部门规定为全体服务人员交纳所有相关的社会保险及其他相关费用</w:t>
      </w:r>
      <w:r>
        <w:rPr>
          <w:rFonts w:hint="eastAsia" w:ascii="仿宋" w:hAnsi="仿宋" w:eastAsia="仿宋" w:cs="仿宋"/>
          <w:snapToGrid w:val="0"/>
          <w:sz w:val="21"/>
          <w:szCs w:val="21"/>
          <w:lang w:eastAsia="zh-CN"/>
        </w:rPr>
        <w:t>，</w:t>
      </w:r>
      <w:r>
        <w:rPr>
          <w:rFonts w:hint="eastAsia" w:ascii="仿宋" w:hAnsi="仿宋" w:eastAsia="仿宋" w:cs="仿宋"/>
          <w:snapToGrid w:val="0"/>
          <w:sz w:val="21"/>
          <w:szCs w:val="21"/>
        </w:rPr>
        <w:t>乙方对此全权负责。</w:t>
      </w:r>
    </w:p>
    <w:p>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lang w:val="zh-CN"/>
        </w:rPr>
        <w:t>十一、</w:t>
      </w:r>
      <w:r>
        <w:rPr>
          <w:rFonts w:hint="eastAsia" w:ascii="仿宋" w:hAnsi="仿宋" w:eastAsia="仿宋" w:cs="仿宋"/>
          <w:b/>
          <w:sz w:val="21"/>
          <w:szCs w:val="21"/>
        </w:rPr>
        <w:t>争议的解决</w:t>
      </w:r>
    </w:p>
    <w:p>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双方在执行合同中所发生的一切争议，应通过协商解决。如协商不成，可向甲方所在地法院起诉。</w:t>
      </w:r>
    </w:p>
    <w:p>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sz w:val="21"/>
          <w:szCs w:val="21"/>
        </w:rPr>
      </w:pPr>
      <w:r>
        <w:rPr>
          <w:rFonts w:hint="eastAsia" w:ascii="仿宋" w:hAnsi="仿宋" w:eastAsia="仿宋" w:cs="仿宋"/>
          <w:b/>
          <w:sz w:val="21"/>
          <w:szCs w:val="21"/>
        </w:rPr>
        <w:t>十二、合同的生效</w:t>
      </w:r>
    </w:p>
    <w:p>
      <w:pPr>
        <w:pStyle w:val="13"/>
        <w:keepNext w:val="0"/>
        <w:keepLines w:val="0"/>
        <w:pageBreakBefore w:val="0"/>
        <w:kinsoku/>
        <w:wordWrap/>
        <w:overflowPunct/>
        <w:topLinePunct w:val="0"/>
        <w:autoSpaceDE/>
        <w:autoSpaceDN/>
        <w:bidi w:val="0"/>
        <w:adjustRightInd w:val="0"/>
        <w:snapToGrid w:val="0"/>
        <w:spacing w:before="0" w:beforeLines="0" w:after="0" w:afterLines="0" w:line="288"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1、合同经双方法定代表人或授权代表签字并加盖单位公章后生效</w:t>
      </w:r>
      <w:r>
        <w:rPr>
          <w:rFonts w:hint="eastAsia" w:ascii="仿宋" w:hAnsi="仿宋" w:eastAsia="仿宋" w:cs="仿宋"/>
          <w:sz w:val="21"/>
          <w:szCs w:val="21"/>
          <w:lang w:eastAsia="zh-CN"/>
        </w:rPr>
        <w:t>。</w:t>
      </w:r>
    </w:p>
    <w:p>
      <w:pPr>
        <w:pStyle w:val="13"/>
        <w:keepNext w:val="0"/>
        <w:keepLines w:val="0"/>
        <w:pageBreakBefore w:val="0"/>
        <w:kinsoku/>
        <w:wordWrap/>
        <w:overflowPunct/>
        <w:topLinePunct w:val="0"/>
        <w:autoSpaceDE/>
        <w:autoSpaceDN/>
        <w:bidi w:val="0"/>
        <w:adjustRightInd w:val="0"/>
        <w:snapToGrid w:val="0"/>
        <w:spacing w:before="0" w:beforeLines="0" w:after="0" w:afterLines="0" w:line="288"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2、合同执行中涉及采购资金和采购内容修改或补充的，须经财政部门审批，并签书面补充协议报政府采购监督管理部门备案，方可作为主合同不可分割的一部分</w:t>
      </w:r>
      <w:r>
        <w:rPr>
          <w:rFonts w:hint="eastAsia" w:ascii="仿宋" w:hAnsi="仿宋" w:eastAsia="仿宋" w:cs="仿宋"/>
          <w:sz w:val="21"/>
          <w:szCs w:val="21"/>
          <w:lang w:eastAsia="zh-CN"/>
        </w:rPr>
        <w:t>。</w:t>
      </w:r>
    </w:p>
    <w:p>
      <w:pPr>
        <w:keepNext w:val="0"/>
        <w:keepLines w:val="0"/>
        <w:pageBreakBefore w:val="0"/>
        <w:shd w:val="clear" w:color="auto" w:fill="FFFFFF"/>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rPr>
        <w:t>3、招标文件、投标文件及评标过程中形成的文字资料、询标纪要均作为本合同的组成部分，具有同等效力。本合同未尽事宜，遵照《中华人民共和国民法典》有关条文执行</w:t>
      </w:r>
      <w:r>
        <w:rPr>
          <w:rFonts w:hint="eastAsia" w:ascii="仿宋" w:hAnsi="仿宋" w:eastAsia="仿宋" w:cs="仿宋"/>
          <w:sz w:val="21"/>
          <w:szCs w:val="21"/>
          <w:lang w:eastAsia="zh-CN"/>
        </w:rPr>
        <w:t>。</w:t>
      </w:r>
    </w:p>
    <w:p>
      <w:pPr>
        <w:pStyle w:val="13"/>
        <w:keepNext w:val="0"/>
        <w:keepLines w:val="0"/>
        <w:pageBreakBefore w:val="0"/>
        <w:kinsoku/>
        <w:wordWrap/>
        <w:overflowPunct/>
        <w:topLinePunct w:val="0"/>
        <w:autoSpaceDE/>
        <w:autoSpaceDN/>
        <w:bidi w:val="0"/>
        <w:snapToGrid w:val="0"/>
        <w:spacing w:before="0" w:beforeLines="0" w:after="0" w:afterLines="0"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4、本合同一式</w:t>
      </w:r>
      <w:r>
        <w:rPr>
          <w:rFonts w:hint="eastAsia" w:ascii="仿宋" w:hAnsi="仿宋" w:eastAsia="仿宋" w:cs="仿宋"/>
          <w:sz w:val="21"/>
          <w:szCs w:val="21"/>
          <w:lang w:val="en-US" w:eastAsia="zh-CN"/>
        </w:rPr>
        <w:t>伍</w:t>
      </w:r>
      <w:r>
        <w:rPr>
          <w:rFonts w:hint="eastAsia" w:ascii="仿宋" w:hAnsi="仿宋" w:eastAsia="仿宋" w:cs="仿宋"/>
          <w:sz w:val="21"/>
          <w:szCs w:val="21"/>
        </w:rPr>
        <w:t>份，具有同等法律效力，甲乙双方各执</w:t>
      </w:r>
      <w:r>
        <w:rPr>
          <w:rFonts w:hint="eastAsia" w:ascii="仿宋" w:hAnsi="仿宋" w:eastAsia="仿宋" w:cs="仿宋"/>
          <w:sz w:val="21"/>
          <w:szCs w:val="21"/>
          <w:lang w:val="en-US" w:eastAsia="zh-CN"/>
        </w:rPr>
        <w:t>贰</w:t>
      </w:r>
      <w:r>
        <w:rPr>
          <w:rFonts w:hint="eastAsia" w:ascii="仿宋" w:hAnsi="仿宋" w:eastAsia="仿宋" w:cs="仿宋"/>
          <w:sz w:val="21"/>
          <w:szCs w:val="21"/>
        </w:rPr>
        <w:t>份、鉴证方执</w:t>
      </w:r>
      <w:r>
        <w:rPr>
          <w:rFonts w:hint="eastAsia" w:ascii="仿宋" w:hAnsi="仿宋" w:eastAsia="仿宋" w:cs="仿宋"/>
          <w:sz w:val="21"/>
          <w:szCs w:val="21"/>
          <w:lang w:val="en-US" w:eastAsia="zh-CN"/>
        </w:rPr>
        <w:t>壹</w:t>
      </w:r>
      <w:r>
        <w:rPr>
          <w:rFonts w:hint="eastAsia" w:ascii="仿宋" w:hAnsi="仿宋" w:eastAsia="仿宋" w:cs="仿宋"/>
          <w:sz w:val="21"/>
          <w:szCs w:val="21"/>
        </w:rPr>
        <w:t>份。</w:t>
      </w:r>
    </w:p>
    <w:p>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p>
    <w:p>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甲方（盖章）：                            乙方（盖章）：</w:t>
      </w:r>
    </w:p>
    <w:p>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法定代表人                                法定代表人</w:t>
      </w:r>
    </w:p>
    <w:p>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或受委托人（签字）：                      或受委托人（签字）：</w:t>
      </w:r>
    </w:p>
    <w:p>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联系人：                                  联系人：</w:t>
      </w:r>
    </w:p>
    <w:p>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地址：                                    地址：</w:t>
      </w:r>
    </w:p>
    <w:p>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电话：                                    电话：</w:t>
      </w:r>
    </w:p>
    <w:p>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传真：                                    传真：</w:t>
      </w:r>
    </w:p>
    <w:p>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开户银行：                                开户银行：</w:t>
      </w:r>
    </w:p>
    <w:p>
      <w:pPr>
        <w:keepNext w:val="0"/>
        <w:keepLines w:val="0"/>
        <w:pageBreakBefore w:val="0"/>
        <w:shd w:val="clear" w:color="auto" w:fill="FFFFFF"/>
        <w:kinsoku/>
        <w:wordWrap/>
        <w:overflowPunct/>
        <w:topLinePunct w:val="0"/>
        <w:bidi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帐号：                                    帐号：</w:t>
      </w:r>
    </w:p>
    <w:p>
      <w:pPr>
        <w:keepNext w:val="0"/>
        <w:keepLines w:val="0"/>
        <w:pageBreakBefore w:val="0"/>
        <w:shd w:val="clear" w:color="auto" w:fill="FFFFFF"/>
        <w:kinsoku/>
        <w:wordWrap/>
        <w:overflowPunct/>
        <w:topLinePunct w:val="0"/>
        <w:bidi w:val="0"/>
        <w:snapToGrid w:val="0"/>
        <w:spacing w:line="288" w:lineRule="auto"/>
        <w:ind w:firstLine="420" w:firstLineChars="200"/>
        <w:textAlignment w:val="auto"/>
        <w:rPr>
          <w:rFonts w:hint="eastAsia" w:ascii="仿宋" w:hAnsi="仿宋" w:eastAsia="仿宋" w:cs="仿宋"/>
          <w:sz w:val="21"/>
          <w:szCs w:val="21"/>
        </w:rPr>
      </w:pPr>
    </w:p>
    <w:p>
      <w:pPr>
        <w:keepNext w:val="0"/>
        <w:keepLines w:val="0"/>
        <w:pageBreakBefore w:val="0"/>
        <w:shd w:val="clear" w:color="auto" w:fill="FFFFFF"/>
        <w:kinsoku/>
        <w:wordWrap/>
        <w:overflowPunct/>
        <w:topLinePunct w:val="0"/>
        <w:bidi w:val="0"/>
        <w:snapToGrid w:val="0"/>
        <w:spacing w:line="288"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鉴证方（盖章）</w:t>
      </w:r>
    </w:p>
    <w:p>
      <w:pPr>
        <w:pStyle w:val="13"/>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420" w:firstLineChars="200"/>
        <w:jc w:val="both"/>
        <w:textAlignment w:val="auto"/>
        <w:outlineLvl w:val="9"/>
        <w:rPr>
          <w:rFonts w:hint="eastAsia" w:ascii="仿宋" w:hAnsi="仿宋" w:eastAsia="仿宋" w:cs="仿宋"/>
          <w:sz w:val="21"/>
          <w:szCs w:val="21"/>
        </w:rPr>
      </w:pPr>
      <w:r>
        <w:rPr>
          <w:rFonts w:hint="eastAsia" w:ascii="仿宋" w:hAnsi="仿宋" w:eastAsia="仿宋" w:cs="仿宋"/>
          <w:sz w:val="21"/>
          <w:szCs w:val="21"/>
        </w:rPr>
        <w:t>法定代表人或受委托人（签字或盖章）：</w:t>
      </w:r>
    </w:p>
    <w:p>
      <w:pPr>
        <w:keepNext w:val="0"/>
        <w:keepLines w:val="0"/>
        <w:pageBreakBefore w:val="0"/>
        <w:widowControl w:val="0"/>
        <w:kinsoku/>
        <w:wordWrap/>
        <w:overflowPunct/>
        <w:topLinePunct w:val="0"/>
        <w:bidi w:val="0"/>
        <w:adjustRightInd w:val="0"/>
        <w:snapToGrid w:val="0"/>
        <w:spacing w:line="288" w:lineRule="auto"/>
        <w:ind w:right="0" w:rightChars="0"/>
        <w:rPr>
          <w:rFonts w:hint="eastAsia" w:ascii="仿宋" w:hAnsi="仿宋" w:eastAsia="仿宋" w:cs="仿宋"/>
          <w:b/>
          <w:sz w:val="21"/>
          <w:szCs w:val="21"/>
        </w:rPr>
      </w:pPr>
      <w:r>
        <w:rPr>
          <w:rFonts w:hint="eastAsia" w:ascii="仿宋" w:hAnsi="仿宋" w:eastAsia="仿宋" w:cs="仿宋"/>
          <w:b/>
          <w:sz w:val="21"/>
          <w:szCs w:val="21"/>
          <w:lang w:bidi="ar"/>
        </w:rPr>
        <w:br w:type="page"/>
      </w:r>
      <w:r>
        <w:rPr>
          <w:rFonts w:hint="eastAsia" w:ascii="仿宋" w:hAnsi="仿宋" w:eastAsia="仿宋" w:cs="仿宋"/>
          <w:b/>
          <w:sz w:val="21"/>
          <w:szCs w:val="21"/>
          <w:lang w:bidi="ar"/>
        </w:rPr>
        <w:t>合同附件：</w:t>
      </w:r>
    </w:p>
    <w:p>
      <w:pPr>
        <w:keepNext w:val="0"/>
        <w:keepLines w:val="0"/>
        <w:pageBreakBefore w:val="0"/>
        <w:widowControl w:val="0"/>
        <w:kinsoku/>
        <w:wordWrap/>
        <w:overflowPunct/>
        <w:topLinePunct w:val="0"/>
        <w:bidi w:val="0"/>
        <w:snapToGrid w:val="0"/>
        <w:spacing w:line="288" w:lineRule="auto"/>
        <w:ind w:left="0" w:right="0" w:rightChars="0" w:firstLine="422" w:firstLineChars="200"/>
        <w:jc w:val="center"/>
        <w:rPr>
          <w:rFonts w:hint="eastAsia" w:ascii="仿宋" w:hAnsi="仿宋" w:eastAsia="仿宋" w:cs="仿宋"/>
          <w:b/>
          <w:sz w:val="21"/>
          <w:szCs w:val="21"/>
        </w:rPr>
      </w:pPr>
      <w:r>
        <w:rPr>
          <w:rFonts w:hint="eastAsia" w:ascii="仿宋" w:hAnsi="仿宋" w:eastAsia="仿宋" w:cs="仿宋"/>
          <w:b/>
          <w:sz w:val="21"/>
          <w:szCs w:val="21"/>
          <w:lang w:bidi="ar"/>
        </w:rPr>
        <w:t>廉洁协议书</w:t>
      </w:r>
    </w:p>
    <w:p>
      <w:pPr>
        <w:keepNext w:val="0"/>
        <w:keepLines w:val="0"/>
        <w:pageBreakBefore w:val="0"/>
        <w:widowControl w:val="0"/>
        <w:kinsoku/>
        <w:wordWrap/>
        <w:overflowPunct/>
        <w:topLinePunct w:val="0"/>
        <w:bidi w:val="0"/>
        <w:adjustRightInd w:val="0"/>
        <w:snapToGrid w:val="0"/>
        <w:spacing w:line="288" w:lineRule="auto"/>
        <w:ind w:right="0" w:rightChars="0"/>
        <w:rPr>
          <w:rFonts w:hint="eastAsia" w:ascii="仿宋" w:hAnsi="仿宋" w:eastAsia="仿宋" w:cs="仿宋"/>
          <w:b/>
          <w:sz w:val="21"/>
          <w:szCs w:val="21"/>
        </w:rPr>
      </w:pPr>
      <w:r>
        <w:rPr>
          <w:rFonts w:hint="eastAsia" w:ascii="仿宋" w:hAnsi="仿宋" w:eastAsia="仿宋" w:cs="仿宋"/>
          <w:b/>
          <w:sz w:val="21"/>
          <w:szCs w:val="21"/>
          <w:lang w:bidi="ar"/>
        </w:rPr>
        <w:t>甲方：</w:t>
      </w:r>
    </w:p>
    <w:p>
      <w:pPr>
        <w:keepNext w:val="0"/>
        <w:keepLines w:val="0"/>
        <w:pageBreakBefore w:val="0"/>
        <w:widowControl w:val="0"/>
        <w:kinsoku/>
        <w:wordWrap/>
        <w:overflowPunct/>
        <w:topLinePunct w:val="0"/>
        <w:bidi w:val="0"/>
        <w:adjustRightInd w:val="0"/>
        <w:snapToGrid w:val="0"/>
        <w:spacing w:line="288" w:lineRule="auto"/>
        <w:ind w:right="0" w:rightChars="0"/>
        <w:rPr>
          <w:rFonts w:hint="eastAsia" w:ascii="仿宋" w:hAnsi="仿宋" w:eastAsia="仿宋" w:cs="仿宋"/>
          <w:b/>
          <w:sz w:val="21"/>
          <w:szCs w:val="21"/>
        </w:rPr>
      </w:pPr>
      <w:r>
        <w:rPr>
          <w:rFonts w:hint="eastAsia" w:ascii="仿宋" w:hAnsi="仿宋" w:eastAsia="仿宋" w:cs="仿宋"/>
          <w:b/>
          <w:sz w:val="21"/>
          <w:szCs w:val="21"/>
          <w:lang w:bidi="ar"/>
        </w:rPr>
        <w:t>乙方：</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kern w:val="0"/>
          <w:sz w:val="21"/>
          <w:szCs w:val="21"/>
          <w:lang w:eastAsia="zh-CN"/>
        </w:rPr>
      </w:pPr>
      <w:r>
        <w:rPr>
          <w:rFonts w:hint="eastAsia" w:ascii="仿宋" w:hAnsi="仿宋" w:eastAsia="仿宋" w:cs="仿宋"/>
          <w:sz w:val="21"/>
          <w:szCs w:val="21"/>
          <w:lang w:bidi="ar"/>
        </w:rPr>
        <w:t>项目名称：</w:t>
      </w:r>
      <w:r>
        <w:rPr>
          <w:rFonts w:hint="eastAsia" w:ascii="仿宋" w:hAnsi="仿宋" w:eastAsia="仿宋" w:cs="仿宋"/>
          <w:sz w:val="21"/>
          <w:szCs w:val="21"/>
          <w:lang w:eastAsia="zh-CN"/>
        </w:rPr>
        <w:t>网络监测运营服务</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为了保持廉政自律的工作作风，防止各种不正当行为的发生，根据国家和省市有关廉政建设的各项规定，结合项目的特点，订立本协议如下：</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一、甲乙双方应当自觉遵守关于廉政建设的各项规定。</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二、甲方及其工作人员不得以任何形式向乙方索要和收受回扣等好处费。</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三、甲方工作人员应当保持与乙方的正常业务交往，不得接受乙方的现金、有价证券和贵重物品，不得在乙方报销任何应有个人支付的费用。</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四、甲方工作人员不得参加可能对公正执行公务有影响的宴请和娱乐活动。</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五、甲方工作人员不得要求接受乙方为其住房装修、婚丧嫁娶、家属和子女的工作安排以及出国等提供方便。</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六、甲方工作人员不得向乙方介绍家属或者亲友从事与甲方项目有关的经济活动。</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七、乙方应当通过正常途径开展业务工作，不得为获取某些不正当利益而向甲方工作人员赠送礼金、有价证券和贵重物品等。</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八、乙方不得为谋取私利擅自与甲方工作人员进行私下商谈或者达成默契。</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九、乙方不得以洽谈业务、签订经济合同为借口，邀请甲方工作人员外出旅游和进入高档娱乐性场所。</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十、乙方不得为甲方和个人购置或者提供通讯工具、家电、高档办公用品等物品。</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十二、甲方发现乙方有违反本协议或者采用不正当的手段行贿甲方工作人员，甲方根据具体情节和造成的后果追究乙方</w:t>
      </w:r>
      <w:r>
        <w:rPr>
          <w:rFonts w:hint="eastAsia" w:ascii="仿宋" w:hAnsi="仿宋" w:eastAsia="仿宋" w:cs="仿宋"/>
          <w:sz w:val="21"/>
          <w:szCs w:val="21"/>
          <w:lang w:eastAsia="zh-CN" w:bidi="ar"/>
        </w:rPr>
        <w:t>合同总价金额</w:t>
      </w:r>
      <w:r>
        <w:rPr>
          <w:rFonts w:hint="eastAsia" w:ascii="仿宋" w:hAnsi="仿宋" w:eastAsia="仿宋" w:cs="仿宋"/>
          <w:sz w:val="21"/>
          <w:szCs w:val="21"/>
          <w:lang w:bidi="ar"/>
        </w:rPr>
        <w:t>1%</w:t>
      </w:r>
      <w:r>
        <w:rPr>
          <w:rFonts w:hint="eastAsia" w:ascii="仿宋" w:hAnsi="仿宋" w:eastAsia="仿宋" w:cs="仿宋"/>
          <w:sz w:val="21"/>
          <w:szCs w:val="21"/>
          <w:lang w:val="en-US" w:eastAsia="zh-CN" w:bidi="ar"/>
        </w:rPr>
        <w:t>~</w:t>
      </w:r>
      <w:r>
        <w:rPr>
          <w:rFonts w:hint="eastAsia" w:ascii="仿宋" w:hAnsi="仿宋" w:eastAsia="仿宋" w:cs="仿宋"/>
          <w:sz w:val="21"/>
          <w:szCs w:val="21"/>
          <w:lang w:bidi="ar"/>
        </w:rPr>
        <w:t>5%的违约金，由此给甲方造成的损失均由乙方承担，乙方用不正当手段获取的非法所得由甲方单位予以追缴。</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十三、严格执行中纪委下发的中纪发【2007】7号《中共中央纪委关于严格禁止利用职务上的便利谋取不正当利益的若干规定》。</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十四、本廉政协议作为合同的附件，与合同具有同等法律效力，经协议双方签署后立即生效。</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十五、本协议一式两份，甲、乙双方各执一份。</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甲方（公章）：                                     乙方（公章）：</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 xml:space="preserve">法定代表人：                                     </w:t>
      </w:r>
      <w:r>
        <w:rPr>
          <w:rFonts w:hint="eastAsia" w:ascii="仿宋" w:hAnsi="仿宋" w:eastAsia="仿宋" w:cs="仿宋"/>
          <w:sz w:val="21"/>
          <w:szCs w:val="21"/>
          <w:lang w:val="en-US" w:eastAsia="zh-CN" w:bidi="ar"/>
        </w:rPr>
        <w:t xml:space="preserve"> </w:t>
      </w:r>
      <w:r>
        <w:rPr>
          <w:rFonts w:hint="eastAsia" w:ascii="仿宋" w:hAnsi="仿宋" w:eastAsia="仿宋" w:cs="仿宋"/>
          <w:sz w:val="21"/>
          <w:szCs w:val="21"/>
          <w:lang w:bidi="ar"/>
        </w:rPr>
        <w:t xml:space="preserve"> 法定代表人：</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r>
        <w:rPr>
          <w:rFonts w:hint="eastAsia" w:ascii="仿宋" w:hAnsi="仿宋" w:eastAsia="仿宋" w:cs="仿宋"/>
          <w:sz w:val="21"/>
          <w:szCs w:val="21"/>
          <w:lang w:bidi="ar"/>
        </w:rPr>
        <w:t xml:space="preserve">或委托代理人：                                 </w:t>
      </w:r>
      <w:r>
        <w:rPr>
          <w:rFonts w:hint="eastAsia" w:ascii="仿宋" w:hAnsi="仿宋" w:eastAsia="仿宋" w:cs="仿宋"/>
          <w:sz w:val="21"/>
          <w:szCs w:val="21"/>
          <w:lang w:val="en-US" w:eastAsia="zh-CN" w:bidi="ar"/>
        </w:rPr>
        <w:t xml:space="preserve"> </w:t>
      </w:r>
      <w:r>
        <w:rPr>
          <w:rFonts w:hint="eastAsia" w:ascii="仿宋" w:hAnsi="仿宋" w:eastAsia="仿宋" w:cs="仿宋"/>
          <w:sz w:val="21"/>
          <w:szCs w:val="21"/>
          <w:lang w:bidi="ar"/>
        </w:rPr>
        <w:t xml:space="preserve">   或委托代理人：</w:t>
      </w:r>
    </w:p>
    <w:p>
      <w:pPr>
        <w:keepNext w:val="0"/>
        <w:keepLines w:val="0"/>
        <w:pageBreakBefore w:val="0"/>
        <w:widowControl w:val="0"/>
        <w:kinsoku/>
        <w:wordWrap/>
        <w:overflowPunct/>
        <w:topLinePunct w:val="0"/>
        <w:bidi w:val="0"/>
        <w:adjustRightInd w:val="0"/>
        <w:snapToGrid w:val="0"/>
        <w:spacing w:line="288" w:lineRule="auto"/>
        <w:ind w:left="0" w:right="0" w:rightChars="0" w:firstLine="420" w:firstLineChars="200"/>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1680" w:firstLineChars="800"/>
        <w:jc w:val="both"/>
        <w:textAlignment w:val="auto"/>
        <w:rPr>
          <w:rFonts w:hint="eastAsia" w:ascii="仿宋" w:hAnsi="仿宋" w:eastAsia="仿宋" w:cs="仿宋"/>
          <w:sz w:val="21"/>
          <w:szCs w:val="21"/>
          <w:lang w:bidi="ar"/>
        </w:rPr>
      </w:pPr>
      <w:r>
        <w:rPr>
          <w:rFonts w:hint="eastAsia" w:ascii="仿宋" w:hAnsi="仿宋" w:eastAsia="仿宋" w:cs="仿宋"/>
          <w:sz w:val="21"/>
          <w:szCs w:val="21"/>
          <w:lang w:bidi="ar"/>
        </w:rPr>
        <w:t xml:space="preserve">年    月   日               </w:t>
      </w:r>
      <w:r>
        <w:rPr>
          <w:rFonts w:hint="eastAsia" w:ascii="仿宋" w:hAnsi="仿宋" w:eastAsia="仿宋" w:cs="仿宋"/>
          <w:sz w:val="21"/>
          <w:szCs w:val="21"/>
          <w:lang w:val="en-US" w:eastAsia="zh-CN" w:bidi="ar"/>
        </w:rPr>
        <w:t xml:space="preserve">    </w:t>
      </w:r>
      <w:r>
        <w:rPr>
          <w:rFonts w:hint="eastAsia" w:ascii="仿宋" w:hAnsi="仿宋" w:eastAsia="仿宋" w:cs="仿宋"/>
          <w:sz w:val="21"/>
          <w:szCs w:val="21"/>
          <w:lang w:bidi="ar"/>
        </w:rPr>
        <w:t xml:space="preserve">   </w:t>
      </w:r>
      <w:r>
        <w:rPr>
          <w:rFonts w:hint="eastAsia" w:ascii="仿宋" w:hAnsi="仿宋" w:eastAsia="仿宋" w:cs="仿宋"/>
          <w:sz w:val="21"/>
          <w:szCs w:val="21"/>
          <w:lang w:val="en-US" w:eastAsia="zh-CN" w:bidi="ar"/>
        </w:rPr>
        <w:t xml:space="preserve">       </w:t>
      </w:r>
      <w:r>
        <w:rPr>
          <w:rFonts w:hint="eastAsia" w:ascii="仿宋" w:hAnsi="仿宋" w:eastAsia="仿宋" w:cs="仿宋"/>
          <w:sz w:val="21"/>
          <w:szCs w:val="21"/>
          <w:lang w:bidi="ar"/>
        </w:rPr>
        <w:t xml:space="preserve">         年    月   日</w:t>
      </w:r>
    </w:p>
    <w:p>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2100" w:firstLineChars="1000"/>
        <w:jc w:val="both"/>
        <w:textAlignment w:val="auto"/>
        <w:rPr>
          <w:rFonts w:hint="eastAsia" w:ascii="仿宋" w:hAnsi="仿宋" w:eastAsia="仿宋" w:cs="仿宋"/>
          <w:b/>
          <w:sz w:val="32"/>
          <w:szCs w:val="32"/>
        </w:rPr>
      </w:pPr>
      <w:r>
        <w:rPr>
          <w:rFonts w:hint="eastAsia" w:ascii="仿宋" w:hAnsi="仿宋" w:eastAsia="仿宋" w:cs="仿宋"/>
          <w:szCs w:val="21"/>
          <w:lang w:val="zh-CN"/>
        </w:rPr>
        <w:br w:type="page"/>
      </w:r>
    </w:p>
    <w:p>
      <w:pPr>
        <w:adjustRightInd w:val="0"/>
        <w:snapToGrid w:val="0"/>
        <w:spacing w:line="288" w:lineRule="auto"/>
        <w:jc w:val="center"/>
        <w:outlineLvl w:val="0"/>
        <w:rPr>
          <w:rFonts w:hint="eastAsia" w:ascii="仿宋" w:hAnsi="仿宋" w:eastAsia="仿宋" w:cs="仿宋"/>
          <w:sz w:val="28"/>
          <w:szCs w:val="24"/>
        </w:rPr>
      </w:pPr>
      <w:r>
        <w:rPr>
          <w:rFonts w:hint="eastAsia" w:ascii="仿宋" w:hAnsi="仿宋" w:eastAsia="仿宋" w:cs="仿宋"/>
          <w:b/>
          <w:sz w:val="32"/>
          <w:szCs w:val="32"/>
        </w:rPr>
        <w:t>第六章  投标文件格式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bCs/>
          <w:spacing w:val="-6"/>
          <w:sz w:val="24"/>
          <w:szCs w:val="24"/>
        </w:rPr>
      </w:pPr>
      <w:r>
        <w:rPr>
          <w:rFonts w:hint="eastAsia" w:ascii="仿宋" w:hAnsi="仿宋" w:eastAsia="仿宋" w:cs="仿宋"/>
          <w:b/>
          <w:bCs/>
          <w:spacing w:val="-6"/>
          <w:sz w:val="24"/>
          <w:szCs w:val="24"/>
        </w:rPr>
        <w:t>目  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9"/>
        <w:rPr>
          <w:rFonts w:hint="eastAsia" w:ascii="仿宋" w:hAnsi="仿宋" w:eastAsia="仿宋" w:cs="仿宋"/>
          <w:b/>
          <w:bCs/>
          <w:spacing w:val="-6"/>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left"/>
        <w:textAlignment w:val="auto"/>
        <w:outlineLvl w:val="9"/>
        <w:rPr>
          <w:rFonts w:hint="eastAsia" w:ascii="仿宋" w:hAnsi="仿宋" w:eastAsia="仿宋" w:cs="仿宋"/>
          <w:b/>
          <w:bCs/>
          <w:spacing w:val="-6"/>
          <w:szCs w:val="21"/>
        </w:rPr>
      </w:pPr>
      <w:r>
        <w:rPr>
          <w:rFonts w:hint="eastAsia" w:ascii="仿宋" w:hAnsi="仿宋" w:eastAsia="仿宋" w:cs="仿宋"/>
          <w:b/>
          <w:bCs/>
          <w:spacing w:val="-6"/>
          <w:szCs w:val="21"/>
        </w:rPr>
        <w:t>▲1.资格文件（单独上传）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left"/>
        <w:textAlignment w:val="auto"/>
        <w:outlineLvl w:val="9"/>
        <w:rPr>
          <w:rFonts w:hint="eastAsia" w:ascii="仿宋" w:hAnsi="仿宋" w:eastAsia="仿宋" w:cs="仿宋"/>
          <w:b/>
          <w:bCs w:val="0"/>
          <w:spacing w:val="-6"/>
          <w:szCs w:val="21"/>
        </w:rPr>
      </w:pPr>
      <w:r>
        <w:rPr>
          <w:rFonts w:hint="eastAsia" w:ascii="仿宋" w:hAnsi="仿宋" w:eastAsia="仿宋" w:cs="仿宋"/>
          <w:b/>
          <w:bCs w:val="0"/>
          <w:spacing w:val="-6"/>
          <w:szCs w:val="21"/>
        </w:rPr>
        <w:t>1）</w:t>
      </w:r>
      <w:r>
        <w:rPr>
          <w:rFonts w:hint="eastAsia" w:ascii="仿宋" w:hAnsi="仿宋" w:eastAsia="仿宋" w:cs="仿宋"/>
          <w:b/>
          <w:bCs w:val="0"/>
          <w:spacing w:val="-6"/>
          <w:szCs w:val="21"/>
          <w:lang w:eastAsia="zh-CN"/>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left"/>
        <w:textAlignment w:val="auto"/>
        <w:outlineLvl w:val="9"/>
        <w:rPr>
          <w:rFonts w:hint="eastAsia" w:ascii="仿宋" w:hAnsi="仿宋" w:eastAsia="仿宋" w:cs="仿宋"/>
          <w:b/>
          <w:bCs w:val="0"/>
          <w:spacing w:val="-6"/>
          <w:szCs w:val="21"/>
        </w:rPr>
      </w:pPr>
      <w:r>
        <w:rPr>
          <w:rFonts w:hint="eastAsia" w:ascii="仿宋" w:hAnsi="仿宋" w:eastAsia="仿宋" w:cs="仿宋"/>
          <w:b/>
          <w:bCs w:val="0"/>
          <w:spacing w:val="-6"/>
          <w:szCs w:val="21"/>
        </w:rPr>
        <w:t>2）符合参加政府采购活动应当具备的一般条件的承诺函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left"/>
        <w:textAlignment w:val="auto"/>
        <w:outlineLvl w:val="9"/>
        <w:rPr>
          <w:rFonts w:hint="eastAsia" w:ascii="仿宋" w:hAnsi="仿宋" w:eastAsia="仿宋" w:cs="仿宋"/>
          <w:b/>
          <w:bCs/>
          <w:spacing w:val="-6"/>
          <w:szCs w:val="21"/>
        </w:rPr>
      </w:pPr>
      <w:r>
        <w:rPr>
          <w:rFonts w:hint="eastAsia" w:ascii="仿宋" w:hAnsi="仿宋" w:eastAsia="仿宋" w:cs="仿宋"/>
          <w:b/>
          <w:spacing w:val="-6"/>
          <w:szCs w:val="21"/>
        </w:rPr>
        <w:t>2.商务和</w:t>
      </w:r>
      <w:r>
        <w:rPr>
          <w:rFonts w:hint="eastAsia" w:ascii="仿宋" w:hAnsi="仿宋" w:eastAsia="仿宋" w:cs="仿宋"/>
          <w:b/>
          <w:bCs/>
          <w:spacing w:val="-6"/>
          <w:szCs w:val="21"/>
        </w:rPr>
        <w:t>技术文件（单独上传）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left"/>
        <w:textAlignment w:val="auto"/>
        <w:outlineLvl w:val="9"/>
        <w:rPr>
          <w:rFonts w:hint="eastAsia" w:ascii="仿宋" w:hAnsi="仿宋" w:eastAsia="仿宋" w:cs="仿宋"/>
          <w:spacing w:val="-6"/>
          <w:szCs w:val="21"/>
        </w:rPr>
      </w:pPr>
      <w:r>
        <w:rPr>
          <w:rFonts w:hint="eastAsia" w:ascii="仿宋" w:hAnsi="仿宋" w:eastAsia="仿宋" w:cs="仿宋"/>
          <w:spacing w:val="-6"/>
          <w:szCs w:val="21"/>
        </w:rPr>
        <w:t>1）投标函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left"/>
        <w:textAlignment w:val="auto"/>
        <w:outlineLvl w:val="9"/>
        <w:rPr>
          <w:rFonts w:hint="eastAsia" w:ascii="仿宋" w:hAnsi="仿宋" w:eastAsia="仿宋" w:cs="仿宋"/>
          <w:spacing w:val="-6"/>
          <w:szCs w:val="21"/>
        </w:rPr>
      </w:pPr>
      <w:r>
        <w:rPr>
          <w:rFonts w:hint="eastAsia" w:ascii="仿宋" w:hAnsi="仿宋" w:eastAsia="仿宋" w:cs="仿宋"/>
          <w:spacing w:val="-6"/>
          <w:szCs w:val="21"/>
        </w:rPr>
        <w:t>2）法定代表人授权委托书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35" w:firstLineChars="350"/>
        <w:jc w:val="left"/>
        <w:textAlignment w:val="auto"/>
        <w:outlineLvl w:val="9"/>
        <w:rPr>
          <w:rFonts w:hint="eastAsia" w:ascii="仿宋" w:hAnsi="仿宋" w:eastAsia="仿宋" w:cs="仿宋"/>
          <w:spacing w:val="-6"/>
          <w:szCs w:val="21"/>
        </w:rPr>
      </w:pPr>
      <w:r>
        <w:rPr>
          <w:rFonts w:hint="eastAsia" w:ascii="仿宋" w:hAnsi="仿宋" w:eastAsia="仿宋" w:cs="仿宋"/>
          <w:sz w:val="21"/>
          <w:szCs w:val="21"/>
          <w:lang w:eastAsia="zh-CN"/>
        </w:rPr>
        <w:t>2022年1月（含）</w:t>
      </w:r>
      <w:r>
        <w:rPr>
          <w:rFonts w:hint="eastAsia" w:ascii="仿宋" w:hAnsi="仿宋" w:eastAsia="仿宋" w:cs="仿宋"/>
          <w:sz w:val="21"/>
          <w:szCs w:val="21"/>
        </w:rPr>
        <w:t>至今任意一月</w:t>
      </w:r>
      <w:r>
        <w:rPr>
          <w:rFonts w:hint="eastAsia" w:ascii="仿宋" w:hAnsi="仿宋" w:eastAsia="仿宋" w:cs="仿宋"/>
          <w:spacing w:val="-6"/>
          <w:szCs w:val="21"/>
        </w:rPr>
        <w:t>投标授权代表社保缴纳证明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left"/>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3）采购需求偏离表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left"/>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4）投标人类似合同实施情况一览表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left"/>
        <w:textAlignment w:val="auto"/>
        <w:outlineLvl w:val="9"/>
        <w:rPr>
          <w:rFonts w:hint="default" w:ascii="仿宋" w:hAnsi="仿宋" w:eastAsia="仿宋" w:cs="仿宋"/>
          <w:spacing w:val="-6"/>
          <w:sz w:val="21"/>
          <w:szCs w:val="21"/>
          <w:highlight w:val="none"/>
          <w:lang w:val="en-US" w:eastAsia="zh-CN"/>
        </w:rPr>
      </w:pPr>
      <w:r>
        <w:rPr>
          <w:rFonts w:hint="eastAsia" w:ascii="仿宋" w:hAnsi="仿宋" w:eastAsia="仿宋" w:cs="仿宋"/>
          <w:spacing w:val="-6"/>
          <w:sz w:val="21"/>
          <w:szCs w:val="21"/>
          <w:highlight w:val="none"/>
          <w:lang w:val="en-US" w:eastAsia="zh-CN"/>
        </w:rPr>
        <w:t>5）服务方案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left"/>
        <w:textAlignment w:val="auto"/>
        <w:outlineLvl w:val="9"/>
        <w:rPr>
          <w:rFonts w:hint="default"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6）服务团队人员一览表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left"/>
        <w:textAlignment w:val="auto"/>
        <w:outlineLvl w:val="9"/>
        <w:rPr>
          <w:rFonts w:hint="eastAsia" w:ascii="仿宋" w:hAnsi="仿宋" w:eastAsia="仿宋" w:cs="仿宋"/>
          <w:b/>
          <w:spacing w:val="-6"/>
          <w:szCs w:val="21"/>
        </w:rPr>
      </w:pPr>
      <w:r>
        <w:rPr>
          <w:rFonts w:hint="eastAsia" w:ascii="仿宋" w:hAnsi="仿宋" w:eastAsia="仿宋" w:cs="仿宋"/>
          <w:b/>
          <w:spacing w:val="-6"/>
          <w:szCs w:val="21"/>
        </w:rPr>
        <w:t>3.报价文件</w:t>
      </w:r>
      <w:r>
        <w:rPr>
          <w:rFonts w:hint="eastAsia" w:ascii="仿宋" w:hAnsi="仿宋" w:eastAsia="仿宋" w:cs="仿宋"/>
          <w:b/>
          <w:bCs/>
          <w:spacing w:val="-6"/>
          <w:szCs w:val="21"/>
        </w:rPr>
        <w:t>（单独上传）</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1）开标一览表</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2）中小企业声明函</w:t>
      </w:r>
      <w:bookmarkStart w:id="48" w:name="_Hlk81815656"/>
      <w:r>
        <w:rPr>
          <w:rFonts w:hint="eastAsia" w:ascii="仿宋" w:hAnsi="仿宋" w:eastAsia="仿宋" w:cs="仿宋"/>
          <w:spacing w:val="-6"/>
          <w:szCs w:val="21"/>
        </w:rPr>
        <w:t>（若属于中小企业）</w:t>
      </w:r>
      <w:bookmarkEnd w:id="48"/>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3）属于监狱企业的证明文件</w:t>
      </w:r>
      <w:bookmarkStart w:id="49" w:name="_Hlk81815359"/>
      <w:r>
        <w:rPr>
          <w:rFonts w:hint="eastAsia" w:ascii="仿宋" w:hAnsi="仿宋" w:eastAsia="仿宋" w:cs="仿宋"/>
          <w:spacing w:val="-6"/>
          <w:szCs w:val="21"/>
        </w:rPr>
        <w:t>（若属于监狱企业）</w:t>
      </w:r>
      <w:bookmarkEnd w:id="49"/>
    </w:p>
    <w:p>
      <w:pPr>
        <w:adjustRightInd w:val="0"/>
        <w:snapToGrid w:val="0"/>
        <w:spacing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4）</w:t>
      </w:r>
      <w:bookmarkStart w:id="50" w:name="OLE_LINK13"/>
      <w:bookmarkStart w:id="51" w:name="OLE_LINK14"/>
      <w:r>
        <w:rPr>
          <w:rFonts w:hint="eastAsia" w:ascii="仿宋" w:hAnsi="仿宋" w:eastAsia="仿宋" w:cs="仿宋"/>
          <w:spacing w:val="-6"/>
          <w:szCs w:val="21"/>
        </w:rPr>
        <w:t>残疾人福利性单位声明函</w:t>
      </w:r>
      <w:bookmarkEnd w:id="50"/>
      <w:bookmarkEnd w:id="51"/>
      <w:bookmarkStart w:id="52" w:name="_Hlk81815372"/>
      <w:r>
        <w:rPr>
          <w:rFonts w:hint="eastAsia" w:ascii="仿宋" w:hAnsi="仿宋" w:eastAsia="仿宋" w:cs="仿宋"/>
          <w:spacing w:val="-6"/>
          <w:szCs w:val="21"/>
        </w:rPr>
        <w:t>（若属于残疾人福利性单位）</w:t>
      </w:r>
      <w:bookmarkEnd w:id="52"/>
    </w:p>
    <w:p>
      <w:pPr>
        <w:adjustRightInd w:val="0"/>
        <w:snapToGrid w:val="0"/>
        <w:spacing w:line="360" w:lineRule="auto"/>
        <w:ind w:firstLine="396" w:firstLineChars="200"/>
        <w:jc w:val="left"/>
        <w:rPr>
          <w:rFonts w:hint="default" w:ascii="仿宋" w:hAnsi="仿宋" w:eastAsia="仿宋" w:cs="仿宋"/>
          <w:spacing w:val="-6"/>
          <w:szCs w:val="21"/>
          <w:lang w:val="en-US" w:eastAsia="zh-CN"/>
        </w:rPr>
      </w:pPr>
      <w:r>
        <w:rPr>
          <w:rFonts w:hint="eastAsia" w:ascii="仿宋" w:hAnsi="仿宋" w:eastAsia="仿宋" w:cs="仿宋"/>
          <w:spacing w:val="-6"/>
          <w:szCs w:val="21"/>
          <w:lang w:val="en-US" w:eastAsia="zh-CN"/>
        </w:rPr>
        <w:t>5）联合协议（若联合体投标）</w:t>
      </w:r>
    </w:p>
    <w:p>
      <w:pPr>
        <w:adjustRightInd w:val="0"/>
        <w:snapToGrid w:val="0"/>
        <w:spacing w:line="360" w:lineRule="auto"/>
        <w:ind w:firstLine="396" w:firstLineChars="200"/>
        <w:jc w:val="left"/>
        <w:rPr>
          <w:rFonts w:hint="eastAsia" w:ascii="仿宋" w:hAnsi="仿宋" w:eastAsia="仿宋" w:cs="仿宋"/>
          <w:spacing w:val="-6"/>
          <w:szCs w:val="21"/>
          <w:lang w:val="en-US" w:eastAsia="zh-CN"/>
        </w:rPr>
      </w:pPr>
      <w:r>
        <w:rPr>
          <w:rFonts w:hint="eastAsia" w:ascii="仿宋" w:hAnsi="仿宋" w:eastAsia="仿宋" w:cs="仿宋"/>
          <w:spacing w:val="-6"/>
          <w:szCs w:val="21"/>
          <w:lang w:val="en-US" w:eastAsia="zh-CN"/>
        </w:rPr>
        <w:t>6）分包意向协议（若中标后以分包方式履行合同）</w:t>
      </w:r>
    </w:p>
    <w:p>
      <w:pPr>
        <w:widowControl/>
        <w:adjustRightInd w:val="0"/>
        <w:snapToGrid w:val="0"/>
        <w:spacing w:line="288" w:lineRule="auto"/>
        <w:jc w:val="left"/>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adjustRightInd w:val="0"/>
        <w:snapToGrid w:val="0"/>
        <w:spacing w:line="288" w:lineRule="auto"/>
        <w:jc w:val="center"/>
        <w:outlineLvl w:val="1"/>
        <w:rPr>
          <w:rFonts w:hint="eastAsia" w:ascii="仿宋" w:hAnsi="仿宋" w:eastAsia="仿宋" w:cs="仿宋"/>
          <w:b/>
          <w:bCs/>
          <w:sz w:val="84"/>
          <w:szCs w:val="84"/>
        </w:rPr>
      </w:pPr>
      <w:r>
        <w:rPr>
          <w:rFonts w:hint="eastAsia" w:ascii="仿宋" w:hAnsi="仿宋" w:eastAsia="仿宋" w:cs="仿宋"/>
          <w:b/>
          <w:bCs/>
          <w:sz w:val="84"/>
          <w:szCs w:val="84"/>
        </w:rPr>
        <w:t>资格文件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adjustRightInd w:val="0"/>
        <w:snapToGrid w:val="0"/>
        <w:spacing w:line="288" w:lineRule="auto"/>
        <w:jc w:val="center"/>
        <w:rPr>
          <w:rFonts w:hint="eastAsia" w:ascii="仿宋" w:hAnsi="仿宋" w:eastAsia="仿宋" w:cs="仿宋"/>
          <w:b/>
          <w:bCs/>
          <w:szCs w:val="21"/>
          <w:lang w:eastAsia="zh-CN"/>
        </w:rPr>
      </w:pPr>
      <w:bookmarkStart w:id="53" w:name="_Hlk94097338"/>
      <w:r>
        <w:rPr>
          <w:rFonts w:hint="eastAsia" w:ascii="仿宋" w:hAnsi="仿宋" w:eastAsia="仿宋" w:cs="仿宋"/>
          <w:b/>
          <w:bCs/>
          <w:sz w:val="24"/>
          <w:szCs w:val="24"/>
        </w:rPr>
        <w:t>资格审查要求的资格证明材料</w:t>
      </w:r>
      <w:r>
        <w:rPr>
          <w:rFonts w:hint="eastAsia" w:ascii="仿宋" w:hAnsi="仿宋" w:eastAsia="仿宋" w:cs="仿宋"/>
          <w:b/>
          <w:bCs/>
          <w:sz w:val="24"/>
          <w:szCs w:val="24"/>
          <w:lang w:eastAsia="zh-CN"/>
        </w:rPr>
        <w:t>（</w:t>
      </w:r>
      <w:r>
        <w:rPr>
          <w:rFonts w:hint="eastAsia" w:ascii="仿宋" w:hAnsi="仿宋" w:eastAsia="仿宋" w:cs="仿宋"/>
          <w:b/>
          <w:bCs/>
          <w:sz w:val="24"/>
          <w:szCs w:val="24"/>
        </w:rPr>
        <w:t>均需加盖公章</w:t>
      </w:r>
      <w:r>
        <w:rPr>
          <w:rFonts w:hint="eastAsia" w:ascii="仿宋" w:hAnsi="仿宋" w:eastAsia="仿宋" w:cs="仿宋"/>
          <w:b/>
          <w:bCs/>
          <w:sz w:val="24"/>
          <w:szCs w:val="24"/>
          <w:lang w:eastAsia="zh-CN"/>
        </w:rPr>
        <w:t>）</w:t>
      </w:r>
      <w:bookmarkEnd w:id="53"/>
    </w:p>
    <w:p>
      <w:pPr>
        <w:widowControl/>
        <w:adjustRightInd w:val="0"/>
        <w:snapToGrid w:val="0"/>
        <w:spacing w:line="288" w:lineRule="auto"/>
        <w:jc w:val="left"/>
        <w:rPr>
          <w:rFonts w:hint="eastAsia"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b/>
          <w:bCs/>
          <w:sz w:val="24"/>
          <w:szCs w:val="24"/>
          <w:highlight w:val="none"/>
        </w:rPr>
      </w:pPr>
      <w:r>
        <w:rPr>
          <w:rFonts w:hint="eastAsia" w:ascii="仿宋" w:hAnsi="仿宋" w:eastAsia="仿宋" w:cs="仿宋"/>
          <w:b/>
          <w:bCs/>
          <w:sz w:val="24"/>
          <w:szCs w:val="24"/>
          <w:highlight w:val="none"/>
        </w:rPr>
        <w:t>有效的法人或者其他组织的营业执照等证明文件/自然人的身份证明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（联合体投标的，联合体各方均需提供）</w:t>
      </w: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szCs w:val="21"/>
          <w:highlight w:val="none"/>
        </w:rPr>
      </w:pPr>
    </w:p>
    <w:p>
      <w:pPr>
        <w:adjustRightInd w:val="0"/>
        <w:snapToGrid w:val="0"/>
        <w:spacing w:line="360" w:lineRule="auto"/>
        <w:rPr>
          <w:rFonts w:ascii="仿宋" w:hAnsi="仿宋" w:eastAsia="仿宋" w:cs="仿宋"/>
          <w:b/>
          <w:bCs/>
          <w:szCs w:val="21"/>
          <w:highlight w:val="none"/>
        </w:rPr>
      </w:pP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说明：</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1.如供应商是企业（包括合伙企业），提供在工商部门注册的有效“企业法人营业执照”或“营业执照”；</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2.如供应商是事业单位，提供有效的“事业单位法人证书”；</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3.如供应商是非企业专业服务机构，提供执业许可证等证明文件；</w:t>
      </w:r>
    </w:p>
    <w:p>
      <w:pPr>
        <w:adjustRightInd w:val="0"/>
        <w:snapToGrid w:val="0"/>
        <w:spacing w:line="360" w:lineRule="auto"/>
        <w:rPr>
          <w:rFonts w:ascii="仿宋" w:hAnsi="仿宋" w:eastAsia="仿宋" w:cs="仿宋"/>
          <w:b/>
          <w:bCs/>
          <w:sz w:val="18"/>
          <w:szCs w:val="18"/>
          <w:highlight w:val="none"/>
        </w:rPr>
      </w:pPr>
      <w:r>
        <w:rPr>
          <w:rFonts w:hint="eastAsia" w:ascii="仿宋" w:hAnsi="仿宋" w:eastAsia="仿宋" w:cs="仿宋"/>
          <w:b/>
          <w:bCs/>
          <w:sz w:val="18"/>
          <w:szCs w:val="18"/>
          <w:highlight w:val="none"/>
        </w:rPr>
        <w:t>4.如供应商是个体工商户，提供有效的“个体工商户营业执照”；</w:t>
      </w:r>
    </w:p>
    <w:p>
      <w:pPr>
        <w:adjustRightInd w:val="0"/>
        <w:snapToGrid w:val="0"/>
        <w:spacing w:line="360" w:lineRule="auto"/>
        <w:rPr>
          <w:rFonts w:hint="eastAsia" w:ascii="仿宋" w:hAnsi="仿宋" w:eastAsia="仿宋" w:cs="仿宋"/>
          <w:bCs/>
          <w:spacing w:val="-6"/>
          <w:szCs w:val="21"/>
        </w:rPr>
      </w:pPr>
      <w:r>
        <w:rPr>
          <w:rFonts w:hint="eastAsia" w:ascii="仿宋" w:hAnsi="仿宋" w:eastAsia="仿宋" w:cs="仿宋"/>
          <w:b/>
          <w:bCs/>
          <w:sz w:val="18"/>
          <w:szCs w:val="18"/>
          <w:highlight w:val="none"/>
        </w:rPr>
        <w:t>5.如供应商是自然人，提供有效的自然人身份证明。</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spacing w:val="-6"/>
          <w:szCs w:val="21"/>
          <w:highlight w:val="cyan"/>
        </w:rPr>
      </w:pPr>
      <w:r>
        <w:rPr>
          <w:rFonts w:hint="eastAsia" w:ascii="仿宋" w:hAnsi="仿宋" w:eastAsia="仿宋" w:cs="仿宋"/>
          <w:bCs/>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pacing w:val="-6"/>
          <w:sz w:val="24"/>
          <w:szCs w:val="24"/>
          <w:highlight w:val="cyan"/>
        </w:rPr>
      </w:pPr>
      <w:r>
        <w:rPr>
          <w:rFonts w:hint="eastAsia" w:ascii="仿宋" w:hAnsi="仿宋" w:eastAsia="仿宋" w:cs="仿宋"/>
          <w:b/>
          <w:bCs/>
          <w:sz w:val="24"/>
          <w:szCs w:val="24"/>
          <w:lang w:eastAsia="zh-CN"/>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（联合体投标的，联合体各方均需提供）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spacing w:val="-6"/>
          <w:szCs w:val="21"/>
          <w:highlight w:val="none"/>
        </w:rPr>
      </w:pPr>
      <w:r>
        <w:rPr>
          <w:rFonts w:hint="eastAsia" w:ascii="仿宋" w:hAnsi="仿宋" w:eastAsia="仿宋" w:cs="仿宋"/>
          <w:b/>
          <w:bCs/>
          <w:spacing w:val="-6"/>
          <w:szCs w:val="21"/>
          <w:highlight w:val="none"/>
        </w:rPr>
        <w:t>致：</w:t>
      </w:r>
      <w:r>
        <w:rPr>
          <w:rFonts w:hint="eastAsia" w:ascii="仿宋" w:hAnsi="仿宋" w:eastAsia="仿宋" w:cs="仿宋"/>
          <w:b/>
          <w:bCs/>
          <w:spacing w:val="-6"/>
          <w:szCs w:val="21"/>
          <w:highlight w:val="none"/>
          <w:lang w:eastAsia="zh-CN"/>
        </w:rPr>
        <w:t>浙江省市场监督管理局</w:t>
      </w:r>
      <w:r>
        <w:rPr>
          <w:rFonts w:hint="eastAsia" w:ascii="仿宋" w:hAnsi="仿宋" w:eastAsia="仿宋" w:cs="仿宋"/>
          <w:b/>
          <w:bCs/>
          <w:spacing w:val="-6"/>
          <w:szCs w:val="21"/>
          <w:highlight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u w:val="none"/>
        </w:rPr>
      </w:pPr>
      <w:r>
        <w:rPr>
          <w:rFonts w:hint="eastAsia" w:ascii="仿宋" w:hAnsi="仿宋" w:eastAsia="仿宋" w:cs="仿宋"/>
          <w:spacing w:val="-6"/>
          <w:szCs w:val="21"/>
          <w:highlight w:val="none"/>
          <w:u w:val="none"/>
        </w:rPr>
        <w:t>我方</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u w:val="single"/>
          <w:lang w:val="en-US" w:eastAsia="zh-CN"/>
        </w:rPr>
        <w:t xml:space="preserve">                  </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u w:val="none"/>
        </w:rPr>
        <w:t>（</w:t>
      </w:r>
      <w:r>
        <w:rPr>
          <w:rFonts w:hint="eastAsia" w:ascii="仿宋" w:hAnsi="仿宋" w:eastAsia="仿宋" w:cs="仿宋"/>
          <w:spacing w:val="-6"/>
          <w:sz w:val="21"/>
          <w:szCs w:val="21"/>
          <w:u w:val="none"/>
          <w:lang w:val="en-US" w:eastAsia="zh-CN"/>
        </w:rPr>
        <w:t>投标人</w:t>
      </w:r>
      <w:r>
        <w:rPr>
          <w:rFonts w:hint="eastAsia" w:ascii="仿宋" w:hAnsi="仿宋" w:eastAsia="仿宋" w:cs="仿宋"/>
          <w:spacing w:val="-6"/>
          <w:sz w:val="21"/>
          <w:szCs w:val="21"/>
          <w:u w:val="none"/>
        </w:rPr>
        <w:t>名称）</w:t>
      </w:r>
      <w:r>
        <w:rPr>
          <w:rFonts w:hint="eastAsia" w:ascii="仿宋" w:hAnsi="仿宋" w:eastAsia="仿宋" w:cs="仿宋"/>
          <w:spacing w:val="-6"/>
          <w:szCs w:val="21"/>
          <w:highlight w:val="none"/>
          <w:u w:val="none"/>
        </w:rPr>
        <w:t>参加</w:t>
      </w:r>
      <w:r>
        <w:rPr>
          <w:rFonts w:hint="eastAsia" w:ascii="仿宋" w:hAnsi="仿宋" w:eastAsia="仿宋" w:cs="仿宋"/>
          <w:spacing w:val="-6"/>
          <w:szCs w:val="21"/>
          <w:highlight w:val="none"/>
          <w:u w:val="none"/>
          <w:lang w:eastAsia="zh-CN"/>
        </w:rPr>
        <w:t>网络监测运营服务</w:t>
      </w:r>
      <w:r>
        <w:rPr>
          <w:rFonts w:hint="eastAsia" w:ascii="仿宋" w:hAnsi="仿宋" w:eastAsia="仿宋" w:cs="仿宋"/>
          <w:spacing w:val="-6"/>
          <w:szCs w:val="21"/>
          <w:highlight w:val="none"/>
          <w:u w:val="none"/>
        </w:rPr>
        <w:t>项目的采购活动并承诺如下：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一、我方满足《中华人民共和国政府采购法》第二十二条规定：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（五）参加本项目政府采购活动前三年内，</w:t>
      </w:r>
      <w:r>
        <w:rPr>
          <w:rFonts w:hint="eastAsia" w:ascii="仿宋" w:hAnsi="仿宋" w:eastAsia="仿宋" w:cs="仿宋"/>
          <w:spacing w:val="-6"/>
          <w:sz w:val="21"/>
          <w:szCs w:val="21"/>
        </w:rPr>
        <w:t>在经营活动中</w:t>
      </w:r>
      <w:r>
        <w:rPr>
          <w:rFonts w:hint="eastAsia" w:ascii="仿宋" w:hAnsi="仿宋" w:eastAsia="仿宋" w:cs="仿宋"/>
          <w:b/>
          <w:spacing w:val="-6"/>
          <w:sz w:val="21"/>
          <w:szCs w:val="21"/>
          <w:u w:val="single"/>
        </w:rPr>
        <w:t xml:space="preserve">  </w:t>
      </w:r>
      <w:r>
        <w:rPr>
          <w:rFonts w:hint="eastAsia" w:ascii="仿宋" w:hAnsi="仿宋" w:eastAsia="仿宋" w:cs="仿宋"/>
          <w:b/>
          <w:spacing w:val="-6"/>
          <w:sz w:val="21"/>
          <w:szCs w:val="21"/>
          <w:u w:val="single"/>
          <w:lang w:val="en-US" w:eastAsia="zh-CN"/>
        </w:rPr>
        <w:t xml:space="preserve"> </w:t>
      </w:r>
      <w:r>
        <w:rPr>
          <w:rFonts w:hint="eastAsia" w:ascii="仿宋" w:hAnsi="仿宋" w:eastAsia="仿宋" w:cs="仿宋"/>
          <w:b/>
          <w:spacing w:val="-6"/>
          <w:sz w:val="21"/>
          <w:szCs w:val="21"/>
          <w:u w:val="single"/>
        </w:rPr>
        <w:t xml:space="preserve">  </w:t>
      </w:r>
      <w:r>
        <w:rPr>
          <w:rFonts w:hint="eastAsia" w:ascii="仿宋" w:hAnsi="仿宋" w:eastAsia="仿宋" w:cs="仿宋"/>
          <w:b/>
          <w:spacing w:val="-6"/>
          <w:sz w:val="21"/>
          <w:szCs w:val="21"/>
          <w:u w:val="none"/>
          <w:lang w:eastAsia="zh-CN"/>
        </w:rPr>
        <w:t>（</w:t>
      </w:r>
      <w:r>
        <w:rPr>
          <w:rFonts w:hint="eastAsia" w:ascii="仿宋" w:hAnsi="仿宋" w:eastAsia="仿宋" w:cs="仿宋"/>
          <w:b/>
          <w:spacing w:val="-6"/>
          <w:sz w:val="21"/>
          <w:szCs w:val="21"/>
          <w:u w:val="none"/>
          <w:lang w:val="en-US" w:eastAsia="zh-CN"/>
        </w:rPr>
        <w:t>填写“有”或“没有”</w:t>
      </w:r>
      <w:r>
        <w:rPr>
          <w:rFonts w:hint="eastAsia" w:ascii="仿宋" w:hAnsi="仿宋" w:eastAsia="仿宋" w:cs="仿宋"/>
          <w:b/>
          <w:spacing w:val="-6"/>
          <w:sz w:val="21"/>
          <w:szCs w:val="21"/>
          <w:u w:val="none"/>
          <w:lang w:eastAsia="zh-CN"/>
        </w:rPr>
        <w:t>）</w:t>
      </w:r>
      <w:r>
        <w:rPr>
          <w:rFonts w:hint="eastAsia" w:ascii="仿宋" w:hAnsi="仿宋" w:eastAsia="仿宋" w:cs="仿宋"/>
          <w:spacing w:val="-6"/>
          <w:szCs w:val="21"/>
          <w:highlight w:val="none"/>
        </w:rPr>
        <w:t>重大违法记录（重大违法记录是指投标人因违法经营受到刑事处罚或者责令停产停业、吊销许可证或者执照、较大数额罚款等行政处罚）</w:t>
      </w:r>
      <w:r>
        <w:rPr>
          <w:rFonts w:hint="eastAsia" w:ascii="仿宋" w:hAnsi="仿宋" w:eastAsia="仿宋" w:cs="仿宋"/>
          <w:spacing w:val="-6"/>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（六）法律、行政法规规定的其他条件。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三、不存在以下情况：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1</w:t>
      </w:r>
      <w:r>
        <w:rPr>
          <w:rFonts w:hint="eastAsia" w:ascii="仿宋" w:hAnsi="仿宋" w:eastAsia="仿宋" w:cs="仿宋"/>
          <w:spacing w:val="-6"/>
          <w:szCs w:val="21"/>
          <w:highlight w:val="none"/>
          <w:lang w:val="en-US" w:eastAsia="zh-CN"/>
        </w:rPr>
        <w:t>.</w:t>
      </w:r>
      <w:r>
        <w:rPr>
          <w:rFonts w:hint="eastAsia" w:ascii="仿宋" w:hAnsi="仿宋" w:eastAsia="仿宋" w:cs="仿宋"/>
          <w:spacing w:val="-6"/>
          <w:szCs w:val="21"/>
          <w:highlight w:val="none"/>
        </w:rPr>
        <w:t>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2</w:t>
      </w:r>
      <w:r>
        <w:rPr>
          <w:rFonts w:hint="eastAsia" w:ascii="仿宋" w:hAnsi="仿宋" w:eastAsia="仿宋" w:cs="仿宋"/>
          <w:spacing w:val="-6"/>
          <w:szCs w:val="21"/>
          <w:highlight w:val="none"/>
          <w:lang w:val="en-US" w:eastAsia="zh-CN"/>
        </w:rPr>
        <w:t>.</w:t>
      </w:r>
      <w:r>
        <w:rPr>
          <w:rFonts w:hint="eastAsia" w:ascii="仿宋" w:hAnsi="仿宋" w:eastAsia="仿宋" w:cs="仿宋"/>
          <w:spacing w:val="-6"/>
          <w:szCs w:val="21"/>
          <w:highlight w:val="none"/>
        </w:rPr>
        <w:t>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Cs w:val="21"/>
          <w:highlight w:val="none"/>
        </w:rPr>
      </w:pPr>
      <w:r>
        <w:rPr>
          <w:rFonts w:hint="eastAsia" w:ascii="仿宋" w:hAnsi="仿宋" w:eastAsia="仿宋" w:cs="仿宋"/>
          <w:spacing w:val="-6"/>
          <w:szCs w:val="21"/>
          <w:highlight w:val="none"/>
        </w:rPr>
        <w:t>四、以上事项如有虚假或隐瞒，我方愿意承担一切后果和责任。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投标人名称（电子签名/公章）：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rPr>
      </w:pPr>
      <w:r>
        <w:rPr>
          <w:rFonts w:hint="eastAsia" w:ascii="仿宋" w:hAnsi="仿宋" w:eastAsia="仿宋" w:cs="仿宋"/>
          <w:b/>
          <w:bCs/>
          <w:spacing w:val="-6"/>
          <w:szCs w:val="21"/>
          <w:highlight w:val="none"/>
        </w:rPr>
        <w:t>日期：     年   月   日</w:t>
      </w:r>
      <w:r>
        <w:rPr>
          <w:rFonts w:hint="eastAsia" w:ascii="仿宋" w:hAnsi="仿宋" w:eastAsia="仿宋" w:cs="仿宋"/>
          <w:b/>
          <w:bCs/>
          <w:sz w:val="18"/>
          <w:szCs w:val="18"/>
        </w:rPr>
        <w:br w:type="page"/>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overflowPunct w:val="0"/>
        <w:adjustRightInd w:val="0"/>
        <w:snapToGrid w:val="0"/>
        <w:spacing w:line="288" w:lineRule="auto"/>
        <w:jc w:val="center"/>
        <w:outlineLvl w:val="1"/>
        <w:rPr>
          <w:rFonts w:hint="eastAsia" w:ascii="仿宋" w:hAnsi="仿宋" w:eastAsia="仿宋" w:cs="仿宋"/>
          <w:bCs/>
          <w:spacing w:val="-6"/>
          <w:sz w:val="84"/>
          <w:szCs w:val="84"/>
        </w:rPr>
      </w:pPr>
      <w:r>
        <w:rPr>
          <w:rFonts w:hint="eastAsia" w:ascii="仿宋" w:hAnsi="仿宋" w:eastAsia="仿宋" w:cs="仿宋"/>
          <w:b/>
          <w:bCs/>
          <w:sz w:val="84"/>
          <w:szCs w:val="84"/>
          <w:lang w:val="en-US" w:eastAsia="zh-CN"/>
        </w:rPr>
        <w:t>商务和技术</w:t>
      </w:r>
      <w:r>
        <w:rPr>
          <w:rFonts w:hint="eastAsia" w:ascii="仿宋" w:hAnsi="仿宋" w:eastAsia="仿宋" w:cs="仿宋"/>
          <w:b/>
          <w:bCs/>
          <w:sz w:val="84"/>
          <w:szCs w:val="84"/>
        </w:rPr>
        <w:t>文件</w:t>
      </w:r>
    </w:p>
    <w:p>
      <w:pPr>
        <w:widowControl/>
        <w:adjustRightInd w:val="0"/>
        <w:snapToGrid w:val="0"/>
        <w:spacing w:line="288" w:lineRule="auto"/>
        <w:jc w:val="left"/>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spacing w:val="-6"/>
          <w:sz w:val="24"/>
          <w:szCs w:val="24"/>
        </w:rPr>
      </w:pPr>
      <w:r>
        <w:rPr>
          <w:rFonts w:hint="eastAsia" w:ascii="仿宋" w:hAnsi="仿宋" w:eastAsia="仿宋" w:cs="仿宋"/>
          <w:b/>
          <w:bCs/>
          <w:sz w:val="24"/>
          <w:szCs w:val="24"/>
          <w:lang w:eastAsia="zh-CN"/>
        </w:rPr>
        <w:t>投标函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pacing w:val="-6"/>
          <w:sz w:val="21"/>
          <w:szCs w:val="21"/>
          <w:highlight w:val="cyan"/>
        </w:rPr>
      </w:pPr>
      <w:r>
        <w:rPr>
          <w:rFonts w:hint="eastAsia" w:ascii="仿宋" w:hAnsi="仿宋" w:eastAsia="仿宋" w:cs="仿宋"/>
          <w:b/>
          <w:bCs/>
          <w:spacing w:val="-6"/>
          <w:sz w:val="21"/>
          <w:szCs w:val="21"/>
        </w:rPr>
        <w:t>致：</w:t>
      </w:r>
      <w:r>
        <w:rPr>
          <w:rFonts w:hint="eastAsia" w:ascii="仿宋" w:hAnsi="仿宋" w:eastAsia="仿宋" w:cs="仿宋"/>
          <w:b/>
          <w:bCs/>
          <w:spacing w:val="-6"/>
          <w:sz w:val="21"/>
          <w:szCs w:val="21"/>
          <w:lang w:eastAsia="zh-CN"/>
        </w:rPr>
        <w:t>浙江省市场监督管理局</w:t>
      </w:r>
      <w:r>
        <w:rPr>
          <w:rFonts w:hint="eastAsia" w:ascii="仿宋" w:hAnsi="仿宋" w:eastAsia="仿宋" w:cs="仿宋"/>
          <w:b/>
          <w:bCs/>
          <w:spacing w:val="-6"/>
          <w:sz w:val="21"/>
          <w:szCs w:val="21"/>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u w:val="none"/>
        </w:rPr>
      </w:pPr>
      <w:r>
        <w:rPr>
          <w:rFonts w:hint="eastAsia" w:ascii="仿宋" w:hAnsi="仿宋" w:eastAsia="仿宋" w:cs="仿宋"/>
          <w:spacing w:val="-6"/>
          <w:sz w:val="21"/>
          <w:szCs w:val="21"/>
          <w:highlight w:val="none"/>
          <w:u w:val="none"/>
        </w:rPr>
        <w:t>我方参加</w:t>
      </w:r>
      <w:r>
        <w:rPr>
          <w:rFonts w:hint="eastAsia" w:ascii="仿宋" w:hAnsi="仿宋" w:eastAsia="仿宋" w:cs="仿宋"/>
          <w:bCs/>
          <w:spacing w:val="-6"/>
          <w:sz w:val="21"/>
          <w:szCs w:val="21"/>
          <w:highlight w:val="none"/>
          <w:u w:val="none"/>
          <w:lang w:eastAsia="zh-CN"/>
        </w:rPr>
        <w:t>浙江省市场监督管理局网络监测运营服务【</w:t>
      </w:r>
      <w:r>
        <w:rPr>
          <w:rFonts w:hint="eastAsia" w:ascii="仿宋" w:hAnsi="仿宋" w:eastAsia="仿宋" w:cs="仿宋"/>
          <w:spacing w:val="-6"/>
          <w:sz w:val="21"/>
          <w:szCs w:val="21"/>
          <w:highlight w:val="none"/>
          <w:u w:val="none"/>
        </w:rPr>
        <w:t>项目编号</w:t>
      </w:r>
      <w:r>
        <w:rPr>
          <w:rFonts w:hint="eastAsia" w:ascii="仿宋" w:hAnsi="仿宋" w:eastAsia="仿宋" w:cs="仿宋"/>
          <w:bCs/>
          <w:spacing w:val="-6"/>
          <w:sz w:val="21"/>
          <w:szCs w:val="21"/>
          <w:highlight w:val="none"/>
          <w:u w:val="none"/>
        </w:rPr>
        <w:t>：</w:t>
      </w:r>
      <w:r>
        <w:rPr>
          <w:rFonts w:hint="eastAsia" w:ascii="仿宋" w:hAnsi="仿宋" w:eastAsia="仿宋" w:cs="仿宋"/>
          <w:bCs/>
          <w:spacing w:val="-6"/>
          <w:sz w:val="21"/>
          <w:szCs w:val="21"/>
          <w:highlight w:val="none"/>
          <w:u w:val="none"/>
          <w:lang w:eastAsia="zh-CN"/>
        </w:rPr>
        <w:t>QSZB-Z(F)-H22194(GK)】</w:t>
      </w:r>
      <w:r>
        <w:rPr>
          <w:rFonts w:hint="eastAsia" w:ascii="仿宋" w:hAnsi="仿宋" w:eastAsia="仿宋" w:cs="仿宋"/>
          <w:spacing w:val="-6"/>
          <w:sz w:val="21"/>
          <w:szCs w:val="21"/>
          <w:highlight w:val="none"/>
          <w:u w:val="none"/>
        </w:rPr>
        <w:t>项目，为此，我方提交电子加密投标文件一份、以介质（U盘）存储的数据电文形式的备份投标文件一份。宣布同意如下：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2.我方在投标之前已经与贵方进行了充分的沟通，完全理解并接受招标文件的各项规定和要求，对招标文件的合理性、合法性不再有异议。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3.投标有效期自提交投标文件的截止之日起</w:t>
      </w:r>
      <w:r>
        <w:rPr>
          <w:rFonts w:hint="eastAsia" w:ascii="仿宋" w:hAnsi="仿宋" w:eastAsia="仿宋" w:cs="仿宋"/>
          <w:b/>
          <w:bCs w:val="0"/>
          <w:spacing w:val="-6"/>
          <w:sz w:val="21"/>
          <w:szCs w:val="21"/>
          <w:highlight w:val="none"/>
          <w:u w:val="single"/>
        </w:rPr>
        <w:t xml:space="preserve"> 90 </w:t>
      </w:r>
      <w:r>
        <w:rPr>
          <w:rFonts w:hint="eastAsia" w:ascii="仿宋" w:hAnsi="仿宋" w:eastAsia="仿宋" w:cs="仿宋"/>
          <w:spacing w:val="-6"/>
          <w:sz w:val="21"/>
          <w:szCs w:val="21"/>
          <w:highlight w:val="none"/>
        </w:rPr>
        <w:t>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5.我方同意按照贵方要求提供与投标有关的一切数据或资料。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6.与本投标有关的一切正式往来信函联系：</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联系人</w:t>
            </w:r>
          </w:p>
        </w:tc>
        <w:tc>
          <w:tcPr>
            <w:tcW w:w="7340"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职务</w:t>
            </w:r>
          </w:p>
        </w:tc>
        <w:tc>
          <w:tcPr>
            <w:tcW w:w="7340"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手机</w:t>
            </w:r>
          </w:p>
        </w:tc>
        <w:tc>
          <w:tcPr>
            <w:tcW w:w="7340"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电子邮箱</w:t>
            </w:r>
          </w:p>
        </w:tc>
        <w:tc>
          <w:tcPr>
            <w:tcW w:w="7340"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地址</w:t>
            </w:r>
          </w:p>
        </w:tc>
        <w:tc>
          <w:tcPr>
            <w:tcW w:w="7340"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开户银行</w:t>
            </w:r>
          </w:p>
        </w:tc>
        <w:tc>
          <w:tcPr>
            <w:tcW w:w="7340"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银行账号</w:t>
            </w:r>
          </w:p>
        </w:tc>
        <w:tc>
          <w:tcPr>
            <w:tcW w:w="7340" w:type="dxa"/>
            <w:vAlign w:val="center"/>
          </w:tcPr>
          <w:p>
            <w:pPr>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投标人名称（电子签名/公章）：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Cs w:val="21"/>
          <w:highlight w:val="none"/>
        </w:rPr>
      </w:pPr>
      <w:r>
        <w:rPr>
          <w:rFonts w:hint="eastAsia" w:ascii="仿宋" w:hAnsi="仿宋" w:eastAsia="仿宋" w:cs="仿宋"/>
          <w:b/>
          <w:bCs/>
          <w:spacing w:val="-6"/>
          <w:sz w:val="21"/>
          <w:szCs w:val="21"/>
          <w:highlight w:val="none"/>
        </w:rPr>
        <w:t>日期：     年   月   日</w:t>
      </w:r>
    </w:p>
    <w:p>
      <w:pPr>
        <w:widowControl/>
        <w:adjustRightInd w:val="0"/>
        <w:snapToGrid w:val="0"/>
        <w:spacing w:line="288" w:lineRule="auto"/>
        <w:jc w:val="left"/>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法定代表人授权委托书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val="0"/>
          <w:spacing w:val="-6"/>
          <w:szCs w:val="21"/>
          <w:highlight w:val="none"/>
          <w:u w:val="none"/>
        </w:rPr>
      </w:pPr>
      <w:r>
        <w:rPr>
          <w:rFonts w:hint="eastAsia" w:ascii="仿宋" w:hAnsi="仿宋" w:eastAsia="仿宋" w:cs="仿宋"/>
          <w:b/>
          <w:bCs w:val="0"/>
          <w:spacing w:val="-6"/>
          <w:szCs w:val="21"/>
          <w:highlight w:val="none"/>
          <w:u w:val="none"/>
        </w:rPr>
        <w:t>致：</w:t>
      </w:r>
      <w:r>
        <w:rPr>
          <w:rFonts w:hint="eastAsia" w:ascii="仿宋" w:hAnsi="仿宋" w:eastAsia="仿宋" w:cs="仿宋"/>
          <w:b/>
          <w:bCs w:val="0"/>
          <w:spacing w:val="-6"/>
          <w:szCs w:val="21"/>
          <w:highlight w:val="none"/>
          <w:u w:val="none"/>
          <w:lang w:eastAsia="zh-CN"/>
        </w:rPr>
        <w:t>浙江省市场监督管理局</w:t>
      </w:r>
      <w:r>
        <w:rPr>
          <w:rFonts w:hint="eastAsia" w:ascii="仿宋" w:hAnsi="仿宋" w:eastAsia="仿宋" w:cs="仿宋"/>
          <w:b/>
          <w:bCs w:val="0"/>
          <w:spacing w:val="-6"/>
          <w:szCs w:val="21"/>
          <w:highlight w:val="none"/>
          <w:u w:val="none"/>
        </w:rPr>
        <w:t>、浙江求是招标代理有限公司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bCs/>
          <w:spacing w:val="-6"/>
          <w:szCs w:val="21"/>
          <w:highlight w:val="none"/>
          <w:u w:val="none"/>
        </w:rPr>
      </w:pPr>
      <w:r>
        <w:rPr>
          <w:rFonts w:hint="eastAsia" w:ascii="仿宋" w:hAnsi="仿宋" w:eastAsia="仿宋" w:cs="仿宋"/>
          <w:bCs/>
          <w:spacing w:val="-6"/>
          <w:sz w:val="21"/>
          <w:szCs w:val="21"/>
        </w:rPr>
        <w:t>我</w:t>
      </w:r>
      <w:r>
        <w:rPr>
          <w:rFonts w:hint="eastAsia" w:ascii="仿宋" w:hAnsi="仿宋" w:eastAsia="仿宋" w:cs="仿宋"/>
          <w:bCs/>
          <w:spacing w:val="-6"/>
          <w:sz w:val="21"/>
          <w:szCs w:val="21"/>
          <w:u w:val="single"/>
          <w:lang w:val="en-US" w:eastAsia="zh-CN"/>
        </w:rPr>
        <w:t xml:space="preserve">      </w:t>
      </w:r>
      <w:r>
        <w:rPr>
          <w:rFonts w:hint="eastAsia" w:ascii="仿宋" w:hAnsi="仿宋" w:eastAsia="仿宋" w:cs="仿宋"/>
          <w:spacing w:val="-6"/>
          <w:sz w:val="21"/>
          <w:szCs w:val="21"/>
        </w:rPr>
        <w:t>（</w:t>
      </w:r>
      <w:r>
        <w:rPr>
          <w:rFonts w:hint="eastAsia" w:ascii="仿宋" w:hAnsi="仿宋" w:eastAsia="仿宋" w:cs="仿宋"/>
          <w:bCs/>
          <w:spacing w:val="-6"/>
          <w:sz w:val="21"/>
          <w:szCs w:val="21"/>
        </w:rPr>
        <w:t>姓名）系</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u w:val="single"/>
          <w:lang w:val="en-US" w:eastAsia="zh-CN"/>
        </w:rPr>
        <w:t xml:space="preserve">                  </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u w:val="none"/>
        </w:rPr>
        <w:t>（</w:t>
      </w:r>
      <w:r>
        <w:rPr>
          <w:rFonts w:hint="eastAsia" w:ascii="仿宋" w:hAnsi="仿宋" w:eastAsia="仿宋" w:cs="仿宋"/>
          <w:spacing w:val="-6"/>
          <w:sz w:val="21"/>
          <w:szCs w:val="21"/>
          <w:u w:val="none"/>
          <w:lang w:val="en-US" w:eastAsia="zh-CN"/>
        </w:rPr>
        <w:t>投标人</w:t>
      </w:r>
      <w:r>
        <w:rPr>
          <w:rFonts w:hint="eastAsia" w:ascii="仿宋" w:hAnsi="仿宋" w:eastAsia="仿宋" w:cs="仿宋"/>
          <w:spacing w:val="-6"/>
          <w:sz w:val="21"/>
          <w:szCs w:val="21"/>
          <w:u w:val="none"/>
        </w:rPr>
        <w:t>名称）</w:t>
      </w:r>
      <w:r>
        <w:rPr>
          <w:rFonts w:hint="eastAsia" w:ascii="仿宋" w:hAnsi="仿宋" w:eastAsia="仿宋" w:cs="仿宋"/>
          <w:bCs/>
          <w:spacing w:val="-6"/>
          <w:sz w:val="21"/>
          <w:szCs w:val="21"/>
        </w:rPr>
        <w:t>的法定代表人，身份证号码：</w:t>
      </w:r>
      <w:r>
        <w:rPr>
          <w:rFonts w:hint="eastAsia" w:ascii="仿宋" w:hAnsi="仿宋" w:eastAsia="仿宋" w:cs="仿宋"/>
          <w:bCs/>
          <w:spacing w:val="-6"/>
          <w:sz w:val="21"/>
          <w:szCs w:val="21"/>
          <w:u w:val="single"/>
          <w:lang w:val="en-US" w:eastAsia="zh-CN"/>
        </w:rPr>
        <w:t xml:space="preserve">                  </w:t>
      </w:r>
      <w:r>
        <w:rPr>
          <w:rFonts w:hint="eastAsia" w:ascii="仿宋" w:hAnsi="仿宋" w:eastAsia="仿宋" w:cs="仿宋"/>
          <w:bCs/>
          <w:spacing w:val="-6"/>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textAlignment w:val="auto"/>
        <w:rPr>
          <w:rFonts w:hint="eastAsia" w:ascii="仿宋" w:hAnsi="仿宋" w:eastAsia="仿宋" w:cs="仿宋"/>
          <w:spacing w:val="-6"/>
          <w:szCs w:val="21"/>
          <w:highlight w:val="none"/>
          <w:u w:val="none"/>
        </w:rPr>
      </w:pPr>
      <w:r>
        <w:rPr>
          <w:rFonts w:hint="eastAsia" w:ascii="仿宋" w:hAnsi="仿宋" w:eastAsia="仿宋" w:cs="仿宋"/>
          <w:spacing w:val="-6"/>
          <w:szCs w:val="21"/>
          <w:highlight w:val="none"/>
          <w:u w:val="none"/>
        </w:rPr>
        <w:t>现授权委托本单位在职职工：</w:t>
      </w:r>
      <w:r>
        <w:rPr>
          <w:rFonts w:hint="eastAsia" w:ascii="仿宋" w:hAnsi="仿宋" w:eastAsia="仿宋" w:cs="仿宋"/>
          <w:bCs/>
          <w:spacing w:val="-6"/>
          <w:sz w:val="21"/>
          <w:szCs w:val="21"/>
          <w:u w:val="single"/>
          <w:lang w:val="en-US" w:eastAsia="zh-CN"/>
        </w:rPr>
        <w:t xml:space="preserve">      </w:t>
      </w:r>
      <w:r>
        <w:rPr>
          <w:rFonts w:hint="eastAsia" w:ascii="仿宋" w:hAnsi="仿宋" w:eastAsia="仿宋" w:cs="仿宋"/>
          <w:spacing w:val="-6"/>
          <w:sz w:val="21"/>
          <w:szCs w:val="21"/>
        </w:rPr>
        <w:t>（</w:t>
      </w:r>
      <w:r>
        <w:rPr>
          <w:rFonts w:hint="eastAsia" w:ascii="仿宋" w:hAnsi="仿宋" w:eastAsia="仿宋" w:cs="仿宋"/>
          <w:bCs/>
          <w:spacing w:val="-6"/>
          <w:sz w:val="21"/>
          <w:szCs w:val="21"/>
        </w:rPr>
        <w:t>姓名）</w:t>
      </w:r>
      <w:r>
        <w:rPr>
          <w:rFonts w:hint="eastAsia" w:ascii="仿宋" w:hAnsi="仿宋" w:eastAsia="仿宋" w:cs="仿宋"/>
          <w:spacing w:val="-6"/>
          <w:sz w:val="21"/>
          <w:szCs w:val="21"/>
        </w:rPr>
        <w:t>，身份证号码：</w:t>
      </w:r>
      <w:r>
        <w:rPr>
          <w:rFonts w:hint="eastAsia" w:ascii="仿宋" w:hAnsi="仿宋" w:eastAsia="仿宋" w:cs="仿宋"/>
          <w:bCs/>
          <w:spacing w:val="-6"/>
          <w:sz w:val="21"/>
          <w:szCs w:val="21"/>
          <w:u w:val="single"/>
          <w:lang w:val="en-US" w:eastAsia="zh-CN"/>
        </w:rPr>
        <w:t xml:space="preserve">                  </w:t>
      </w:r>
      <w:r>
        <w:rPr>
          <w:rFonts w:hint="eastAsia" w:ascii="仿宋" w:hAnsi="仿宋" w:eastAsia="仿宋" w:cs="仿宋"/>
          <w:spacing w:val="-6"/>
          <w:szCs w:val="21"/>
          <w:highlight w:val="none"/>
          <w:u w:val="none"/>
        </w:rPr>
        <w:t>，以我方的名义参加</w:t>
      </w:r>
      <w:r>
        <w:rPr>
          <w:rFonts w:hint="eastAsia" w:ascii="仿宋" w:hAnsi="仿宋" w:eastAsia="仿宋" w:cs="仿宋"/>
          <w:bCs/>
          <w:spacing w:val="-6"/>
          <w:szCs w:val="21"/>
          <w:highlight w:val="none"/>
          <w:u w:val="none"/>
          <w:lang w:eastAsia="zh-CN"/>
        </w:rPr>
        <w:t>浙江省市场监督管理局网络监测运营服务</w:t>
      </w:r>
      <w:r>
        <w:rPr>
          <w:rFonts w:hint="eastAsia" w:ascii="仿宋" w:hAnsi="仿宋" w:eastAsia="仿宋" w:cs="仿宋"/>
          <w:spacing w:val="-6"/>
          <w:szCs w:val="21"/>
          <w:highlight w:val="none"/>
          <w:u w:val="none"/>
        </w:rPr>
        <w:t>的投标活动，并代表我方全权办理针对上述项目的投标、开标、评标、签约等具体事务和签署相关文件。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我方对被授权人的签名负全部责任。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textAlignment w:val="auto"/>
        <w:rPr>
          <w:rFonts w:hint="eastAsia" w:ascii="仿宋" w:hAnsi="仿宋" w:eastAsia="仿宋" w:cs="仿宋"/>
          <w:spacing w:val="-6"/>
          <w:szCs w:val="21"/>
        </w:rPr>
      </w:pPr>
      <w:r>
        <w:rPr>
          <w:rFonts w:hint="eastAsia" w:ascii="仿宋" w:hAnsi="仿宋" w:eastAsia="仿宋" w:cs="仿宋"/>
          <w:spacing w:val="-6"/>
          <w:szCs w:val="21"/>
        </w:rPr>
        <w:t>被授权人无转委托权，特此委托。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0" w:firstLineChars="186"/>
        <w:textAlignment w:val="auto"/>
        <w:rPr>
          <w:rFonts w:hint="eastAsia" w:ascii="仿宋" w:hAnsi="仿宋" w:eastAsia="仿宋" w:cs="仿宋"/>
          <w:b/>
          <w:bCs/>
          <w:spacing w:val="-6"/>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70" w:firstLineChars="186"/>
        <w:textAlignment w:val="auto"/>
        <w:rPr>
          <w:rFonts w:hint="eastAsia" w:ascii="仿宋" w:hAnsi="仿宋" w:eastAsia="仿宋" w:cs="仿宋"/>
          <w:b/>
          <w:bCs/>
          <w:spacing w:val="-6"/>
          <w:szCs w:val="21"/>
          <w:u w:val="single"/>
        </w:rPr>
      </w:pPr>
      <w:r>
        <w:rPr>
          <w:rFonts w:hint="eastAsia" w:ascii="仿宋" w:hAnsi="仿宋" w:eastAsia="仿宋" w:cs="仿宋"/>
          <w:b/>
          <w:bCs/>
          <w:spacing w:val="-6"/>
          <w:szCs w:val="21"/>
        </w:rPr>
        <w:t>法定代表人（签名或盖章）：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b/>
          <w:bCs/>
          <w:spacing w:val="-6"/>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b/>
          <w:bCs/>
          <w:spacing w:val="-6"/>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b/>
          <w:bCs/>
          <w:spacing w:val="-6"/>
          <w:sz w:val="21"/>
          <w:szCs w:val="21"/>
        </w:rPr>
      </w:pPr>
      <w:r>
        <w:rPr>
          <w:rFonts w:hint="eastAsia" w:ascii="仿宋" w:hAnsi="仿宋" w:eastAsia="仿宋" w:cs="仿宋"/>
          <w:b/>
          <w:bCs/>
          <w:spacing w:val="-6"/>
          <w:sz w:val="21"/>
          <w:szCs w:val="21"/>
          <w:highlight w:val="none"/>
        </w:rPr>
        <w:t>投标人名称（电子签名/公章）</w:t>
      </w:r>
      <w:r>
        <w:rPr>
          <w:rFonts w:hint="eastAsia" w:ascii="仿宋" w:hAnsi="仿宋" w:eastAsia="仿宋" w:cs="仿宋"/>
          <w:b/>
          <w:bCs/>
          <w:spacing w:val="-6"/>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法定代表人身份证明：</w:t>
            </w: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r>
              <w:rPr>
                <w:rFonts w:hint="eastAsia" w:ascii="仿宋" w:hAnsi="仿宋" w:eastAsia="仿宋" w:cs="仿宋"/>
                <w:sz w:val="21"/>
                <w:szCs w:val="21"/>
              </w:rPr>
              <w:t>授权代表身份证明：</w:t>
            </w: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p>
            <w:pPr>
              <w:adjustRightInd w:val="0"/>
              <w:snapToGrid w:val="0"/>
              <w:spacing w:line="288" w:lineRule="auto"/>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Cs/>
          <w:spacing w:val="-6"/>
          <w:szCs w:val="21"/>
          <w:highlight w:val="none"/>
          <w:u w:val="none"/>
        </w:rPr>
      </w:pPr>
      <w:r>
        <w:rPr>
          <w:rFonts w:hint="eastAsia" w:ascii="仿宋" w:hAnsi="仿宋" w:eastAsia="仿宋" w:cs="仿宋"/>
          <w:b/>
          <w:spacing w:val="-6"/>
          <w:szCs w:val="21"/>
        </w:rPr>
        <w:br w:type="page"/>
      </w:r>
      <w:r>
        <w:rPr>
          <w:rFonts w:hint="eastAsia" w:ascii="仿宋" w:hAnsi="仿宋" w:eastAsia="仿宋" w:cs="仿宋"/>
          <w:b/>
          <w:bCs/>
          <w:sz w:val="24"/>
          <w:szCs w:val="24"/>
          <w:lang w:eastAsia="zh-CN"/>
        </w:rPr>
        <w:t>2022年1月（含）至今任意一月投标授权代表社保缴纳证明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bCs w:val="0"/>
          <w:spacing w:val="-6"/>
          <w:szCs w:val="21"/>
          <w:highlight w:val="none"/>
          <w:u w:val="none"/>
        </w:rPr>
      </w:pPr>
      <w:r>
        <w:rPr>
          <w:rFonts w:hint="eastAsia" w:ascii="仿宋" w:hAnsi="仿宋" w:eastAsia="仿宋" w:cs="仿宋"/>
          <w:b/>
          <w:bCs w:val="0"/>
          <w:spacing w:val="-6"/>
          <w:szCs w:val="21"/>
          <w:highlight w:val="none"/>
          <w:u w:val="none"/>
        </w:rPr>
        <w:t>（授权代表为法定代表人可不提供）</w:t>
      </w:r>
    </w:p>
    <w:p>
      <w:pPr>
        <w:adjustRightInd w:val="0"/>
        <w:snapToGrid w:val="0"/>
        <w:spacing w:line="288" w:lineRule="auto"/>
        <w:jc w:val="center"/>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采购需求偏离表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Cs/>
          <w:spacing w:val="-6"/>
          <w:szCs w:val="21"/>
        </w:rPr>
      </w:pPr>
      <w:r>
        <w:rPr>
          <w:rFonts w:hint="eastAsia" w:ascii="仿宋" w:hAnsi="仿宋" w:eastAsia="仿宋" w:cs="仿宋"/>
          <w:bCs/>
          <w:spacing w:val="-6"/>
          <w:szCs w:val="21"/>
        </w:rPr>
        <w:t>采 购 人：</w:t>
      </w:r>
      <w:r>
        <w:rPr>
          <w:rFonts w:hint="eastAsia" w:ascii="仿宋" w:hAnsi="仿宋" w:eastAsia="仿宋" w:cs="仿宋"/>
          <w:bCs/>
          <w:spacing w:val="-6"/>
          <w:szCs w:val="21"/>
          <w:lang w:eastAsia="zh-CN"/>
        </w:rPr>
        <w:t>浙江省市场监督管理局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Cs/>
          <w:spacing w:val="-6"/>
          <w:szCs w:val="21"/>
        </w:rPr>
      </w:pPr>
      <w:r>
        <w:rPr>
          <w:rFonts w:hint="eastAsia" w:ascii="仿宋" w:hAnsi="仿宋" w:eastAsia="仿宋" w:cs="仿宋"/>
          <w:bCs/>
          <w:spacing w:val="-6"/>
          <w:szCs w:val="21"/>
        </w:rPr>
        <w:t>项目名称：</w:t>
      </w:r>
      <w:r>
        <w:rPr>
          <w:rFonts w:hint="eastAsia" w:ascii="仿宋" w:hAnsi="仿宋" w:eastAsia="仿宋" w:cs="仿宋"/>
          <w:bCs/>
          <w:spacing w:val="-6"/>
          <w:szCs w:val="21"/>
          <w:lang w:eastAsia="zh-CN"/>
        </w:rPr>
        <w:t>网络监测运营服务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Cs/>
          <w:spacing w:val="-6"/>
          <w:szCs w:val="21"/>
        </w:rPr>
      </w:pPr>
      <w:r>
        <w:rPr>
          <w:rFonts w:hint="eastAsia" w:ascii="仿宋" w:hAnsi="仿宋" w:eastAsia="仿宋" w:cs="仿宋"/>
          <w:bCs/>
          <w:spacing w:val="-6"/>
          <w:szCs w:val="21"/>
        </w:rPr>
        <w:t>项目编号：</w:t>
      </w:r>
      <w:r>
        <w:rPr>
          <w:rFonts w:hint="eastAsia" w:ascii="仿宋" w:hAnsi="仿宋" w:eastAsia="仿宋" w:cs="仿宋"/>
          <w:bCs/>
          <w:spacing w:val="-6"/>
          <w:szCs w:val="21"/>
          <w:lang w:eastAsia="zh-CN"/>
        </w:rPr>
        <w:t>QSZB-Z(F)-H22194(GK)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3480"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招标</w:t>
            </w:r>
            <w:r>
              <w:rPr>
                <w:rFonts w:hint="eastAsia" w:ascii="仿宋" w:hAnsi="仿宋" w:eastAsia="仿宋" w:cs="仿宋"/>
                <w:b/>
                <w:bCs/>
                <w:sz w:val="21"/>
                <w:szCs w:val="21"/>
              </w:rPr>
              <w:t>文件要求</w:t>
            </w:r>
          </w:p>
        </w:tc>
        <w:tc>
          <w:tcPr>
            <w:tcW w:w="2911"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响应规格</w:t>
            </w:r>
          </w:p>
        </w:tc>
        <w:tc>
          <w:tcPr>
            <w:tcW w:w="2407"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hint="eastAsia" w:ascii="仿宋" w:hAnsi="仿宋" w:eastAsia="仿宋" w:cs="仿宋"/>
                <w:sz w:val="21"/>
                <w:szCs w:val="21"/>
              </w:rPr>
            </w:pPr>
            <w:r>
              <w:rPr>
                <w:rFonts w:hint="eastAsia" w:ascii="仿宋" w:hAnsi="仿宋" w:eastAsia="仿宋" w:cs="仿宋"/>
                <w:b/>
                <w:bCs/>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3480" w:type="dxa"/>
            <w:vAlign w:val="center"/>
          </w:tcPr>
          <w:p>
            <w:pPr>
              <w:rPr>
                <w:rFonts w:hint="eastAsia" w:ascii="仿宋" w:hAnsi="仿宋" w:eastAsia="仿宋" w:cs="仿宋"/>
                <w:sz w:val="21"/>
                <w:szCs w:val="21"/>
              </w:rPr>
            </w:pPr>
          </w:p>
        </w:tc>
        <w:tc>
          <w:tcPr>
            <w:tcW w:w="2911" w:type="dxa"/>
            <w:vAlign w:val="center"/>
          </w:tcPr>
          <w:p>
            <w:pPr>
              <w:rPr>
                <w:rFonts w:hint="eastAsia" w:ascii="仿宋" w:hAnsi="仿宋" w:eastAsia="仿宋" w:cs="仿宋"/>
                <w:sz w:val="21"/>
                <w:szCs w:val="21"/>
              </w:rPr>
            </w:pPr>
          </w:p>
        </w:tc>
        <w:tc>
          <w:tcPr>
            <w:tcW w:w="2407"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480" w:type="dxa"/>
            <w:vAlign w:val="center"/>
          </w:tcPr>
          <w:p>
            <w:pPr>
              <w:rPr>
                <w:rFonts w:hint="eastAsia" w:ascii="仿宋" w:hAnsi="仿宋" w:eastAsia="仿宋" w:cs="仿宋"/>
                <w:sz w:val="21"/>
                <w:szCs w:val="21"/>
              </w:rPr>
            </w:pPr>
          </w:p>
        </w:tc>
        <w:tc>
          <w:tcPr>
            <w:tcW w:w="2911" w:type="dxa"/>
            <w:vAlign w:val="center"/>
          </w:tcPr>
          <w:p>
            <w:pPr>
              <w:rPr>
                <w:rFonts w:hint="eastAsia" w:ascii="仿宋" w:hAnsi="仿宋" w:eastAsia="仿宋" w:cs="仿宋"/>
                <w:sz w:val="21"/>
                <w:szCs w:val="21"/>
              </w:rPr>
            </w:pPr>
          </w:p>
        </w:tc>
        <w:tc>
          <w:tcPr>
            <w:tcW w:w="2407"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3480" w:type="dxa"/>
            <w:vAlign w:val="center"/>
          </w:tcPr>
          <w:p>
            <w:pPr>
              <w:rPr>
                <w:rFonts w:hint="eastAsia" w:ascii="仿宋" w:hAnsi="仿宋" w:eastAsia="仿宋" w:cs="仿宋"/>
                <w:sz w:val="21"/>
                <w:szCs w:val="21"/>
              </w:rPr>
            </w:pPr>
          </w:p>
        </w:tc>
        <w:tc>
          <w:tcPr>
            <w:tcW w:w="2911" w:type="dxa"/>
            <w:vAlign w:val="center"/>
          </w:tcPr>
          <w:p>
            <w:pPr>
              <w:rPr>
                <w:rFonts w:hint="eastAsia" w:ascii="仿宋" w:hAnsi="仿宋" w:eastAsia="仿宋" w:cs="仿宋"/>
                <w:sz w:val="21"/>
                <w:szCs w:val="21"/>
              </w:rPr>
            </w:pPr>
          </w:p>
        </w:tc>
        <w:tc>
          <w:tcPr>
            <w:tcW w:w="2407"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hint="eastAsia" w:ascii="仿宋" w:hAnsi="仿宋" w:eastAsia="仿宋" w:cs="仿宋"/>
                <w:sz w:val="21"/>
                <w:szCs w:val="21"/>
              </w:rPr>
            </w:pPr>
            <w:r>
              <w:rPr>
                <w:rFonts w:hint="eastAsia" w:ascii="仿宋" w:hAnsi="仿宋" w:eastAsia="仿宋" w:cs="仿宋"/>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3480" w:type="dxa"/>
            <w:vAlign w:val="center"/>
          </w:tcPr>
          <w:p>
            <w:pPr>
              <w:rPr>
                <w:rFonts w:hint="eastAsia" w:ascii="仿宋" w:hAnsi="仿宋" w:eastAsia="仿宋" w:cs="仿宋"/>
                <w:sz w:val="21"/>
                <w:szCs w:val="21"/>
              </w:rPr>
            </w:pPr>
          </w:p>
        </w:tc>
        <w:tc>
          <w:tcPr>
            <w:tcW w:w="2911" w:type="dxa"/>
            <w:vAlign w:val="center"/>
          </w:tcPr>
          <w:p>
            <w:pPr>
              <w:rPr>
                <w:rFonts w:hint="eastAsia" w:ascii="仿宋" w:hAnsi="仿宋" w:eastAsia="仿宋" w:cs="仿宋"/>
                <w:sz w:val="21"/>
                <w:szCs w:val="21"/>
              </w:rPr>
            </w:pPr>
          </w:p>
        </w:tc>
        <w:tc>
          <w:tcPr>
            <w:tcW w:w="2407"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480" w:type="dxa"/>
            <w:vAlign w:val="center"/>
          </w:tcPr>
          <w:p>
            <w:pPr>
              <w:rPr>
                <w:rFonts w:hint="eastAsia" w:ascii="仿宋" w:hAnsi="仿宋" w:eastAsia="仿宋" w:cs="仿宋"/>
                <w:sz w:val="21"/>
                <w:szCs w:val="21"/>
              </w:rPr>
            </w:pPr>
          </w:p>
        </w:tc>
        <w:tc>
          <w:tcPr>
            <w:tcW w:w="2911" w:type="dxa"/>
            <w:vAlign w:val="center"/>
          </w:tcPr>
          <w:p>
            <w:pPr>
              <w:rPr>
                <w:rFonts w:hint="eastAsia" w:ascii="仿宋" w:hAnsi="仿宋" w:eastAsia="仿宋" w:cs="仿宋"/>
                <w:sz w:val="21"/>
                <w:szCs w:val="21"/>
              </w:rPr>
            </w:pPr>
          </w:p>
        </w:tc>
        <w:tc>
          <w:tcPr>
            <w:tcW w:w="2407"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3480" w:type="dxa"/>
            <w:vAlign w:val="center"/>
          </w:tcPr>
          <w:p>
            <w:pPr>
              <w:rPr>
                <w:rFonts w:hint="eastAsia" w:ascii="仿宋" w:hAnsi="仿宋" w:eastAsia="仿宋" w:cs="仿宋"/>
                <w:sz w:val="21"/>
                <w:szCs w:val="21"/>
              </w:rPr>
            </w:pPr>
          </w:p>
        </w:tc>
        <w:tc>
          <w:tcPr>
            <w:tcW w:w="2911" w:type="dxa"/>
            <w:vAlign w:val="center"/>
          </w:tcPr>
          <w:p>
            <w:pPr>
              <w:rPr>
                <w:rFonts w:hint="eastAsia" w:ascii="仿宋" w:hAnsi="仿宋" w:eastAsia="仿宋" w:cs="仿宋"/>
                <w:sz w:val="21"/>
                <w:szCs w:val="21"/>
              </w:rPr>
            </w:pPr>
          </w:p>
        </w:tc>
        <w:tc>
          <w:tcPr>
            <w:tcW w:w="2407"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3480" w:type="dxa"/>
            <w:vAlign w:val="center"/>
          </w:tcPr>
          <w:p>
            <w:pPr>
              <w:rPr>
                <w:rFonts w:hint="eastAsia" w:ascii="仿宋" w:hAnsi="仿宋" w:eastAsia="仿宋" w:cs="仿宋"/>
                <w:sz w:val="21"/>
                <w:szCs w:val="21"/>
              </w:rPr>
            </w:pPr>
          </w:p>
        </w:tc>
        <w:tc>
          <w:tcPr>
            <w:tcW w:w="2911" w:type="dxa"/>
            <w:vAlign w:val="center"/>
          </w:tcPr>
          <w:p>
            <w:pPr>
              <w:rPr>
                <w:rFonts w:hint="eastAsia" w:ascii="仿宋" w:hAnsi="仿宋" w:eastAsia="仿宋" w:cs="仿宋"/>
                <w:sz w:val="21"/>
                <w:szCs w:val="21"/>
              </w:rPr>
            </w:pPr>
          </w:p>
        </w:tc>
        <w:tc>
          <w:tcPr>
            <w:tcW w:w="2407"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480" w:type="dxa"/>
            <w:vAlign w:val="center"/>
          </w:tcPr>
          <w:p>
            <w:pPr>
              <w:rPr>
                <w:rFonts w:hint="eastAsia" w:ascii="仿宋" w:hAnsi="仿宋" w:eastAsia="仿宋" w:cs="仿宋"/>
                <w:sz w:val="21"/>
                <w:szCs w:val="21"/>
              </w:rPr>
            </w:pPr>
          </w:p>
        </w:tc>
        <w:tc>
          <w:tcPr>
            <w:tcW w:w="2911" w:type="dxa"/>
            <w:vAlign w:val="center"/>
          </w:tcPr>
          <w:p>
            <w:pPr>
              <w:rPr>
                <w:rFonts w:hint="eastAsia" w:ascii="仿宋" w:hAnsi="仿宋" w:eastAsia="仿宋" w:cs="仿宋"/>
                <w:sz w:val="21"/>
                <w:szCs w:val="21"/>
              </w:rPr>
            </w:pPr>
          </w:p>
        </w:tc>
        <w:tc>
          <w:tcPr>
            <w:tcW w:w="2407"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3480" w:type="dxa"/>
            <w:vAlign w:val="center"/>
          </w:tcPr>
          <w:p>
            <w:pPr>
              <w:rPr>
                <w:rFonts w:hint="eastAsia" w:ascii="仿宋" w:hAnsi="仿宋" w:eastAsia="仿宋" w:cs="仿宋"/>
                <w:sz w:val="21"/>
                <w:szCs w:val="21"/>
              </w:rPr>
            </w:pPr>
          </w:p>
        </w:tc>
        <w:tc>
          <w:tcPr>
            <w:tcW w:w="2911" w:type="dxa"/>
            <w:vAlign w:val="center"/>
          </w:tcPr>
          <w:p>
            <w:pPr>
              <w:rPr>
                <w:rFonts w:hint="eastAsia" w:ascii="仿宋" w:hAnsi="仿宋" w:eastAsia="仿宋" w:cs="仿宋"/>
                <w:sz w:val="21"/>
                <w:szCs w:val="21"/>
              </w:rPr>
            </w:pPr>
          </w:p>
        </w:tc>
        <w:tc>
          <w:tcPr>
            <w:tcW w:w="2407" w:type="dxa"/>
            <w:vAlign w:val="center"/>
          </w:tcPr>
          <w:p>
            <w:pP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说明：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1.逐项按照</w:t>
      </w:r>
      <w:r>
        <w:rPr>
          <w:rFonts w:hint="eastAsia" w:ascii="仿宋" w:hAnsi="仿宋" w:eastAsia="仿宋" w:cs="仿宋"/>
          <w:b/>
          <w:bCs/>
          <w:sz w:val="18"/>
          <w:szCs w:val="18"/>
          <w:lang w:eastAsia="zh-CN"/>
        </w:rPr>
        <w:t>招标文件</w:t>
      </w:r>
      <w:r>
        <w:rPr>
          <w:rFonts w:hint="eastAsia" w:ascii="仿宋" w:hAnsi="仿宋" w:eastAsia="仿宋" w:cs="仿宋"/>
          <w:b/>
          <w:bCs/>
          <w:sz w:val="18"/>
          <w:szCs w:val="18"/>
        </w:rPr>
        <w:t>要求填写响应规格；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2.偏离说明是指对</w:t>
      </w:r>
      <w:r>
        <w:rPr>
          <w:rFonts w:hint="eastAsia" w:ascii="仿宋" w:hAnsi="仿宋" w:eastAsia="仿宋" w:cs="仿宋"/>
          <w:b/>
          <w:bCs/>
          <w:sz w:val="18"/>
          <w:szCs w:val="18"/>
          <w:lang w:eastAsia="zh-CN"/>
        </w:rPr>
        <w:t>招标文件</w:t>
      </w:r>
      <w:r>
        <w:rPr>
          <w:rFonts w:hint="eastAsia" w:ascii="仿宋" w:hAnsi="仿宋" w:eastAsia="仿宋" w:cs="仿宋"/>
          <w:b/>
          <w:bCs/>
          <w:sz w:val="18"/>
          <w:szCs w:val="18"/>
        </w:rPr>
        <w:t>要求存在不同之处的解释说明</w:t>
      </w:r>
      <w:r>
        <w:rPr>
          <w:rFonts w:hint="eastAsia" w:ascii="仿宋" w:hAnsi="仿宋" w:eastAsia="仿宋" w:cs="仿宋"/>
          <w:b/>
          <w:bCs/>
          <w:sz w:val="18"/>
          <w:szCs w:val="18"/>
          <w:lang w:eastAsia="zh-CN"/>
        </w:rPr>
        <w:t>，</w:t>
      </w:r>
      <w:r>
        <w:rPr>
          <w:rFonts w:hint="eastAsia" w:ascii="仿宋" w:hAnsi="仿宋" w:eastAsia="仿宋" w:cs="仿宋"/>
          <w:b/>
          <w:bCs/>
          <w:sz w:val="18"/>
          <w:szCs w:val="18"/>
        </w:rPr>
        <w:t>偏离系指正偏离（高于采购需求）、负偏离（低于采购需求）、无偏离（满足采购需求）；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3.如不填写或未如实填写，自行承担</w:t>
      </w:r>
      <w:r>
        <w:rPr>
          <w:rFonts w:hint="eastAsia" w:ascii="仿宋" w:hAnsi="仿宋" w:eastAsia="仿宋" w:cs="仿宋"/>
          <w:b/>
          <w:bCs/>
          <w:sz w:val="18"/>
          <w:szCs w:val="18"/>
          <w:lang w:val="en-US" w:eastAsia="zh-CN"/>
        </w:rPr>
        <w:t>投标</w:t>
      </w:r>
      <w:r>
        <w:rPr>
          <w:rFonts w:hint="eastAsia" w:ascii="仿宋" w:hAnsi="仿宋" w:eastAsia="仿宋" w:cs="仿宋"/>
          <w:b/>
          <w:bCs/>
          <w:sz w:val="18"/>
          <w:szCs w:val="18"/>
        </w:rPr>
        <w:t>风险。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rPr>
      </w:pPr>
      <w:r>
        <w:rPr>
          <w:rFonts w:hint="eastAsia" w:ascii="仿宋" w:hAnsi="仿宋" w:eastAsia="仿宋" w:cs="仿宋"/>
          <w:b/>
          <w:bCs/>
          <w:spacing w:val="-6"/>
          <w:sz w:val="21"/>
          <w:szCs w:val="21"/>
          <w:lang w:val="en-US" w:eastAsia="zh-CN"/>
        </w:rPr>
        <w:t>投标人</w:t>
      </w:r>
      <w:r>
        <w:rPr>
          <w:rFonts w:hint="eastAsia" w:ascii="仿宋" w:hAnsi="仿宋" w:eastAsia="仿宋" w:cs="仿宋"/>
          <w:b/>
          <w:bCs/>
          <w:spacing w:val="-6"/>
          <w:sz w:val="21"/>
          <w:szCs w:val="21"/>
        </w:rPr>
        <w:t>名称（电子签名/公章）：</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p>
      <w:pPr>
        <w:rPr>
          <w:rFonts w:hint="eastAsia" w:ascii="仿宋" w:hAnsi="仿宋" w:eastAsia="仿宋" w:cs="仿宋"/>
          <w:b/>
          <w:bCs/>
          <w:sz w:val="24"/>
          <w:szCs w:val="24"/>
          <w:lang w:eastAsia="zh-CN"/>
        </w:rPr>
      </w:pPr>
      <w:r>
        <w:rPr>
          <w:rFonts w:hint="eastAsia" w:ascii="仿宋" w:hAnsi="仿宋" w:eastAsia="仿宋" w:cs="仿宋"/>
          <w:b/>
          <w:bCs/>
          <w:spacing w:val="-6"/>
          <w:sz w:val="21"/>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投标人类似合同实施情况一览表</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合同总价金额</w:t>
            </w:r>
          </w:p>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采购单位联系人</w:t>
            </w:r>
          </w:p>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p>
        </w:tc>
        <w:tc>
          <w:tcPr>
            <w:tcW w:w="198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b/>
                <w:bCs/>
                <w:color w:val="000000"/>
                <w:sz w:val="21"/>
                <w:szCs w:val="21"/>
              </w:rPr>
            </w:pPr>
          </w:p>
        </w:tc>
      </w:tr>
    </w:tbl>
    <w:p>
      <w:pPr>
        <w:pStyle w:val="18"/>
        <w:keepNext w:val="0"/>
        <w:keepLines w:val="0"/>
        <w:pageBreakBefore w:val="0"/>
        <w:widowControl w:val="0"/>
        <w:kinsoku/>
        <w:wordWrap/>
        <w:overflowPunct/>
        <w:topLinePunct w:val="0"/>
        <w:autoSpaceDE/>
        <w:autoSpaceDN/>
        <w:bidi w:val="0"/>
        <w:snapToGrid/>
        <w:spacing w:line="360" w:lineRule="auto"/>
        <w:ind w:left="420" w:leftChars="0" w:right="0" w:rightChars="0" w:hanging="480"/>
        <w:jc w:val="both"/>
        <w:textAlignment w:val="auto"/>
        <w:outlineLvl w:val="9"/>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color w:val="000000"/>
          <w:spacing w:val="-6"/>
          <w:sz w:val="18"/>
          <w:szCs w:val="18"/>
        </w:rPr>
      </w:pPr>
      <w:r>
        <w:rPr>
          <w:rFonts w:hint="eastAsia" w:ascii="仿宋" w:hAnsi="仿宋" w:eastAsia="仿宋" w:cs="仿宋"/>
          <w:b/>
          <w:color w:val="000000"/>
          <w:spacing w:val="-6"/>
          <w:sz w:val="18"/>
          <w:szCs w:val="18"/>
        </w:rPr>
        <w:t>说明：</w:t>
      </w:r>
    </w:p>
    <w:p>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color w:val="000000"/>
          <w:spacing w:val="-6"/>
          <w:sz w:val="18"/>
          <w:szCs w:val="18"/>
        </w:rPr>
      </w:pPr>
      <w:r>
        <w:rPr>
          <w:rFonts w:hint="eastAsia" w:ascii="仿宋" w:hAnsi="仿宋" w:eastAsia="仿宋" w:cs="仿宋"/>
          <w:b/>
          <w:color w:val="000000"/>
          <w:spacing w:val="-6"/>
          <w:sz w:val="18"/>
          <w:szCs w:val="18"/>
          <w:lang w:val="en-US" w:eastAsia="zh-CN"/>
        </w:rPr>
        <w:t>1.投标人</w:t>
      </w:r>
      <w:r>
        <w:rPr>
          <w:rFonts w:hint="eastAsia" w:ascii="仿宋" w:hAnsi="仿宋" w:eastAsia="仿宋" w:cs="仿宋"/>
          <w:b/>
          <w:color w:val="000000"/>
          <w:spacing w:val="-6"/>
          <w:sz w:val="18"/>
          <w:szCs w:val="18"/>
        </w:rPr>
        <w:t>须提供上述业绩合同</w:t>
      </w:r>
      <w:r>
        <w:rPr>
          <w:rFonts w:hint="eastAsia" w:ascii="仿宋" w:hAnsi="仿宋" w:eastAsia="仿宋" w:cs="仿宋"/>
          <w:b/>
          <w:color w:val="000000"/>
          <w:spacing w:val="-6"/>
          <w:sz w:val="18"/>
          <w:szCs w:val="18"/>
          <w:lang w:eastAsia="zh-CN"/>
        </w:rPr>
        <w:t>扫描件；</w:t>
      </w:r>
    </w:p>
    <w:p>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color w:val="000000"/>
          <w:spacing w:val="-6"/>
          <w:sz w:val="18"/>
          <w:szCs w:val="18"/>
        </w:rPr>
      </w:pPr>
      <w:r>
        <w:rPr>
          <w:rFonts w:hint="eastAsia" w:ascii="仿宋" w:hAnsi="仿宋" w:eastAsia="仿宋" w:cs="仿宋"/>
          <w:b/>
          <w:color w:val="000000"/>
          <w:spacing w:val="-6"/>
          <w:sz w:val="18"/>
          <w:szCs w:val="18"/>
          <w:lang w:val="en-US" w:eastAsia="zh-CN"/>
        </w:rPr>
        <w:t>2.</w:t>
      </w:r>
      <w:r>
        <w:rPr>
          <w:rFonts w:hint="eastAsia" w:ascii="仿宋" w:hAnsi="仿宋" w:eastAsia="仿宋" w:cs="仿宋"/>
          <w:b/>
          <w:color w:val="000000"/>
          <w:spacing w:val="-6"/>
          <w:sz w:val="18"/>
          <w:szCs w:val="18"/>
        </w:rPr>
        <w:t>所有合同</w:t>
      </w:r>
      <w:r>
        <w:rPr>
          <w:rFonts w:hint="eastAsia" w:ascii="仿宋" w:hAnsi="仿宋" w:eastAsia="仿宋" w:cs="仿宋"/>
          <w:b/>
          <w:color w:val="000000"/>
          <w:spacing w:val="-6"/>
          <w:sz w:val="18"/>
          <w:szCs w:val="18"/>
          <w:lang w:eastAsia="zh-CN"/>
        </w:rPr>
        <w:t>扫描件</w:t>
      </w:r>
      <w:r>
        <w:rPr>
          <w:rFonts w:hint="eastAsia" w:ascii="仿宋" w:hAnsi="仿宋" w:eastAsia="仿宋" w:cs="仿宋"/>
          <w:b/>
          <w:color w:val="000000"/>
          <w:spacing w:val="-6"/>
          <w:sz w:val="18"/>
          <w:szCs w:val="18"/>
        </w:rPr>
        <w:t>应清晰，应能体现合同签订时间、双方签字盖章等内容</w:t>
      </w:r>
      <w:r>
        <w:rPr>
          <w:rFonts w:hint="eastAsia" w:ascii="仿宋" w:hAnsi="仿宋" w:eastAsia="仿宋" w:cs="仿宋"/>
          <w:b/>
          <w:color w:val="000000"/>
          <w:spacing w:val="-6"/>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18"/>
          <w:szCs w:val="18"/>
        </w:rPr>
      </w:pPr>
      <w:r>
        <w:rPr>
          <w:rFonts w:hint="eastAsia" w:ascii="仿宋" w:hAnsi="仿宋" w:eastAsia="仿宋" w:cs="仿宋"/>
          <w:b/>
          <w:color w:val="000000"/>
          <w:spacing w:val="-6"/>
          <w:sz w:val="18"/>
          <w:szCs w:val="18"/>
        </w:rPr>
        <w:t>3</w:t>
      </w:r>
      <w:r>
        <w:rPr>
          <w:rFonts w:hint="eastAsia" w:ascii="仿宋" w:hAnsi="仿宋" w:eastAsia="仿宋" w:cs="仿宋"/>
          <w:b/>
          <w:color w:val="000000"/>
          <w:spacing w:val="-6"/>
          <w:sz w:val="18"/>
          <w:szCs w:val="18"/>
          <w:lang w:eastAsia="zh-CN"/>
        </w:rPr>
        <w:t>.</w:t>
      </w:r>
      <w:r>
        <w:rPr>
          <w:rFonts w:hint="eastAsia" w:ascii="仿宋" w:hAnsi="仿宋" w:eastAsia="仿宋" w:cs="仿宋"/>
          <w:b/>
          <w:color w:val="000000"/>
          <w:spacing w:val="-6"/>
          <w:sz w:val="18"/>
          <w:szCs w:val="18"/>
          <w:lang w:val="en-US" w:eastAsia="zh-CN"/>
        </w:rPr>
        <w:t>投标人</w:t>
      </w:r>
      <w:r>
        <w:rPr>
          <w:rFonts w:hint="eastAsia" w:ascii="仿宋" w:hAnsi="仿宋" w:eastAsia="仿宋" w:cs="仿宋"/>
          <w:b/>
          <w:color w:val="000000"/>
          <w:spacing w:val="-6"/>
          <w:sz w:val="18"/>
          <w:szCs w:val="18"/>
        </w:rPr>
        <w:t>应在不涉及商业秘密的前提下尽可能提供详细的合同</w:t>
      </w:r>
      <w:r>
        <w:rPr>
          <w:rFonts w:hint="eastAsia" w:ascii="仿宋" w:hAnsi="仿宋" w:eastAsia="仿宋" w:cs="仿宋"/>
          <w:b/>
          <w:color w:val="000000"/>
          <w:spacing w:val="-6"/>
          <w:sz w:val="18"/>
          <w:szCs w:val="18"/>
          <w:lang w:eastAsia="zh-CN"/>
        </w:rPr>
        <w:t>扫描件</w:t>
      </w:r>
      <w:r>
        <w:rPr>
          <w:rFonts w:hint="eastAsia" w:ascii="仿宋" w:hAnsi="仿宋" w:eastAsia="仿宋" w:cs="仿宋"/>
          <w:b/>
          <w:color w:val="000000"/>
          <w:spacing w:val="-6"/>
          <w:sz w:val="18"/>
          <w:szCs w:val="18"/>
        </w:rPr>
        <w:t>内容</w:t>
      </w:r>
      <w:r>
        <w:rPr>
          <w:rFonts w:hint="eastAsia" w:ascii="仿宋" w:hAnsi="仿宋" w:eastAsia="仿宋" w:cs="仿宋"/>
          <w:b/>
          <w:color w:val="000000"/>
          <w:spacing w:val="-6"/>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rPr>
      </w:pPr>
      <w:r>
        <w:rPr>
          <w:rFonts w:hint="eastAsia" w:ascii="仿宋" w:hAnsi="仿宋" w:eastAsia="仿宋" w:cs="仿宋"/>
          <w:b/>
          <w:bCs/>
          <w:spacing w:val="-6"/>
          <w:sz w:val="21"/>
          <w:szCs w:val="21"/>
          <w:lang w:val="en-US" w:eastAsia="zh-CN"/>
        </w:rPr>
        <w:t>投标人名称</w:t>
      </w:r>
      <w:r>
        <w:rPr>
          <w:rFonts w:hint="eastAsia" w:ascii="仿宋" w:hAnsi="仿宋" w:eastAsia="仿宋" w:cs="仿宋"/>
          <w:b/>
          <w:bCs/>
          <w:spacing w:val="-6"/>
          <w:sz w:val="21"/>
          <w:szCs w:val="21"/>
        </w:rPr>
        <w:t>（电子签名/公章）：</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rPr>
      </w:pPr>
      <w:r>
        <w:rPr>
          <w:rFonts w:hint="eastAsia" w:ascii="仿宋" w:hAnsi="仿宋" w:eastAsia="仿宋" w:cs="仿宋"/>
          <w:b/>
          <w:bCs/>
          <w:spacing w:val="-6"/>
          <w:sz w:val="21"/>
          <w:szCs w:val="21"/>
        </w:rPr>
        <w:t>日期：     年   月   日</w:t>
      </w:r>
    </w:p>
    <w:p>
      <w:pPr>
        <w:rPr>
          <w:rFonts w:hint="eastAsia" w:ascii="仿宋" w:hAnsi="仿宋" w:eastAsia="仿宋" w:cs="仿宋"/>
          <w:b/>
          <w:bCs/>
          <w:spacing w:val="-6"/>
          <w:sz w:val="21"/>
          <w:szCs w:val="21"/>
        </w:rPr>
      </w:pPr>
      <w:r>
        <w:rPr>
          <w:rFonts w:hint="eastAsia" w:ascii="仿宋" w:hAnsi="仿宋" w:eastAsia="仿宋" w:cs="仿宋"/>
          <w:b/>
          <w:bCs/>
          <w:spacing w:val="-6"/>
          <w:sz w:val="21"/>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rPr>
      </w:pPr>
      <w:r>
        <w:rPr>
          <w:rFonts w:hint="eastAsia" w:ascii="仿宋" w:hAnsi="仿宋" w:eastAsia="仿宋" w:cs="仿宋"/>
          <w:b/>
          <w:spacing w:val="-6"/>
          <w:sz w:val="18"/>
          <w:szCs w:val="18"/>
        </w:rPr>
        <w:t>根据评分细则提供和编写（格式自拟），包括但不仅限于：</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default"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1.项目概况的理解、现状</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2.重难点分析、针对性措施</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3.监测业务服务方案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4.监测覆盖能力（主流电商平台、商品、网店、小程序、公众号等数量）、618/双11等大型电商促销活动监测经验相关证明材料）</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5.大数据检索分析服务方案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6.电商经营主体比对服务方案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7.知识图谱维护服务方案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8.线索审核处置服务方案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9.网络交易监测成果的统计及展示服务方案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10.区块链固证服务方案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11.政企联动服务方案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spacing w:val="-6"/>
          <w:sz w:val="18"/>
          <w:szCs w:val="18"/>
        </w:rPr>
      </w:pPr>
      <w:r>
        <w:rPr>
          <w:rFonts w:hint="eastAsia" w:ascii="仿宋" w:hAnsi="仿宋" w:eastAsia="仿宋" w:cs="仿宋"/>
          <w:b/>
          <w:spacing w:val="-6"/>
          <w:sz w:val="18"/>
          <w:szCs w:val="18"/>
          <w:lang w:val="en-US" w:eastAsia="zh-CN"/>
        </w:rPr>
        <w:t>12.周报、月报、季报、年报、专项报告过往报告或模板</w:t>
      </w:r>
    </w:p>
    <w:p>
      <w:pPr>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br w:type="page"/>
      </w:r>
    </w:p>
    <w:p>
      <w:pPr>
        <w:spacing w:line="360" w:lineRule="auto"/>
        <w:jc w:val="center"/>
        <w:outlineLvl w:val="2"/>
        <w:rPr>
          <w:rFonts w:hint="eastAsia" w:ascii="仿宋" w:hAnsi="仿宋" w:eastAsia="仿宋" w:cs="仿宋"/>
          <w:b/>
          <w:bCs/>
          <w:iCs/>
          <w:spacing w:val="-6"/>
          <w:sz w:val="24"/>
          <w:highlight w:val="none"/>
          <w:lang w:val="en-US" w:eastAsia="zh-CN"/>
        </w:rPr>
      </w:pPr>
      <w:r>
        <w:rPr>
          <w:rFonts w:hint="eastAsia" w:ascii="仿宋" w:hAnsi="仿宋" w:eastAsia="仿宋" w:cs="仿宋"/>
          <w:b/>
          <w:bCs/>
          <w:iCs/>
          <w:spacing w:val="-6"/>
          <w:sz w:val="24"/>
          <w:highlight w:val="none"/>
          <w:lang w:val="en-US" w:eastAsia="zh-CN"/>
        </w:rPr>
        <w:t>服务团队人员一览表</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023"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姓名</w:t>
            </w:r>
          </w:p>
        </w:tc>
        <w:tc>
          <w:tcPr>
            <w:tcW w:w="1991"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本项目拟任岗位</w:t>
            </w:r>
          </w:p>
        </w:tc>
        <w:tc>
          <w:tcPr>
            <w:tcW w:w="872"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性别</w:t>
            </w:r>
          </w:p>
        </w:tc>
        <w:tc>
          <w:tcPr>
            <w:tcW w:w="873"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年龄</w:t>
            </w:r>
          </w:p>
        </w:tc>
        <w:tc>
          <w:tcPr>
            <w:tcW w:w="1186"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本岗年龄</w:t>
            </w:r>
          </w:p>
        </w:tc>
        <w:tc>
          <w:tcPr>
            <w:tcW w:w="819"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专业</w:t>
            </w:r>
          </w:p>
        </w:tc>
        <w:tc>
          <w:tcPr>
            <w:tcW w:w="2160" w:type="dxa"/>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具有的资质证书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仿宋" w:hAnsi="仿宋" w:eastAsia="仿宋" w:cs="仿宋"/>
                <w:sz w:val="21"/>
                <w:szCs w:val="21"/>
                <w:highlight w:val="none"/>
              </w:rPr>
            </w:pPr>
          </w:p>
        </w:tc>
        <w:tc>
          <w:tcPr>
            <w:tcW w:w="1023" w:type="dxa"/>
            <w:vAlign w:val="center"/>
          </w:tcPr>
          <w:p>
            <w:pPr>
              <w:jc w:val="center"/>
              <w:rPr>
                <w:rFonts w:hint="eastAsia" w:ascii="仿宋" w:hAnsi="仿宋" w:eastAsia="仿宋" w:cs="仿宋"/>
                <w:sz w:val="21"/>
                <w:szCs w:val="21"/>
                <w:highlight w:val="none"/>
              </w:rPr>
            </w:pPr>
          </w:p>
        </w:tc>
        <w:tc>
          <w:tcPr>
            <w:tcW w:w="1991" w:type="dxa"/>
            <w:vAlign w:val="center"/>
          </w:tcPr>
          <w:p>
            <w:pPr>
              <w:jc w:val="center"/>
              <w:rPr>
                <w:rFonts w:hint="eastAsia" w:ascii="仿宋" w:hAnsi="仿宋" w:eastAsia="仿宋" w:cs="仿宋"/>
                <w:sz w:val="21"/>
                <w:szCs w:val="21"/>
                <w:highlight w:val="none"/>
              </w:rPr>
            </w:pPr>
          </w:p>
        </w:tc>
        <w:tc>
          <w:tcPr>
            <w:tcW w:w="872" w:type="dxa"/>
            <w:vAlign w:val="center"/>
          </w:tcPr>
          <w:p>
            <w:pPr>
              <w:jc w:val="center"/>
              <w:rPr>
                <w:rFonts w:hint="eastAsia" w:ascii="仿宋" w:hAnsi="仿宋" w:eastAsia="仿宋" w:cs="仿宋"/>
                <w:sz w:val="21"/>
                <w:szCs w:val="21"/>
                <w:highlight w:val="none"/>
              </w:rPr>
            </w:pPr>
          </w:p>
        </w:tc>
        <w:tc>
          <w:tcPr>
            <w:tcW w:w="873" w:type="dxa"/>
            <w:vAlign w:val="center"/>
          </w:tcPr>
          <w:p>
            <w:pPr>
              <w:jc w:val="center"/>
              <w:rPr>
                <w:rFonts w:hint="eastAsia" w:ascii="仿宋" w:hAnsi="仿宋" w:eastAsia="仿宋" w:cs="仿宋"/>
                <w:sz w:val="21"/>
                <w:szCs w:val="21"/>
                <w:highlight w:val="none"/>
              </w:rPr>
            </w:pPr>
          </w:p>
        </w:tc>
        <w:tc>
          <w:tcPr>
            <w:tcW w:w="1186" w:type="dxa"/>
            <w:vAlign w:val="center"/>
          </w:tcPr>
          <w:p>
            <w:pPr>
              <w:jc w:val="center"/>
              <w:rPr>
                <w:rFonts w:hint="eastAsia" w:ascii="仿宋" w:hAnsi="仿宋" w:eastAsia="仿宋" w:cs="仿宋"/>
                <w:sz w:val="21"/>
                <w:szCs w:val="21"/>
                <w:highlight w:val="none"/>
              </w:rPr>
            </w:pPr>
          </w:p>
        </w:tc>
        <w:tc>
          <w:tcPr>
            <w:tcW w:w="819" w:type="dxa"/>
            <w:vAlign w:val="center"/>
          </w:tcPr>
          <w:p>
            <w:pPr>
              <w:jc w:val="center"/>
              <w:rPr>
                <w:rFonts w:hint="eastAsia" w:ascii="仿宋" w:hAnsi="仿宋" w:eastAsia="仿宋" w:cs="仿宋"/>
                <w:sz w:val="21"/>
                <w:szCs w:val="21"/>
                <w:highlight w:val="none"/>
              </w:rPr>
            </w:pPr>
          </w:p>
        </w:tc>
        <w:tc>
          <w:tcPr>
            <w:tcW w:w="2160" w:type="dxa"/>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仿宋" w:hAnsi="仿宋" w:eastAsia="仿宋" w:cs="仿宋"/>
                <w:sz w:val="21"/>
                <w:szCs w:val="21"/>
                <w:highlight w:val="none"/>
              </w:rPr>
            </w:pPr>
          </w:p>
        </w:tc>
        <w:tc>
          <w:tcPr>
            <w:tcW w:w="1023" w:type="dxa"/>
            <w:vAlign w:val="center"/>
          </w:tcPr>
          <w:p>
            <w:pPr>
              <w:jc w:val="center"/>
              <w:rPr>
                <w:rFonts w:hint="eastAsia" w:ascii="仿宋" w:hAnsi="仿宋" w:eastAsia="仿宋" w:cs="仿宋"/>
                <w:sz w:val="21"/>
                <w:szCs w:val="21"/>
                <w:highlight w:val="none"/>
              </w:rPr>
            </w:pPr>
          </w:p>
        </w:tc>
        <w:tc>
          <w:tcPr>
            <w:tcW w:w="1991" w:type="dxa"/>
            <w:vAlign w:val="center"/>
          </w:tcPr>
          <w:p>
            <w:pPr>
              <w:jc w:val="center"/>
              <w:rPr>
                <w:rFonts w:hint="eastAsia" w:ascii="仿宋" w:hAnsi="仿宋" w:eastAsia="仿宋" w:cs="仿宋"/>
                <w:sz w:val="21"/>
                <w:szCs w:val="21"/>
                <w:highlight w:val="none"/>
              </w:rPr>
            </w:pPr>
          </w:p>
        </w:tc>
        <w:tc>
          <w:tcPr>
            <w:tcW w:w="872" w:type="dxa"/>
            <w:vAlign w:val="center"/>
          </w:tcPr>
          <w:p>
            <w:pPr>
              <w:jc w:val="center"/>
              <w:rPr>
                <w:rFonts w:hint="eastAsia" w:ascii="仿宋" w:hAnsi="仿宋" w:eastAsia="仿宋" w:cs="仿宋"/>
                <w:sz w:val="21"/>
                <w:szCs w:val="21"/>
                <w:highlight w:val="none"/>
              </w:rPr>
            </w:pPr>
          </w:p>
        </w:tc>
        <w:tc>
          <w:tcPr>
            <w:tcW w:w="873" w:type="dxa"/>
            <w:vAlign w:val="center"/>
          </w:tcPr>
          <w:p>
            <w:pPr>
              <w:jc w:val="center"/>
              <w:rPr>
                <w:rFonts w:hint="eastAsia" w:ascii="仿宋" w:hAnsi="仿宋" w:eastAsia="仿宋" w:cs="仿宋"/>
                <w:sz w:val="21"/>
                <w:szCs w:val="21"/>
                <w:highlight w:val="none"/>
              </w:rPr>
            </w:pPr>
          </w:p>
        </w:tc>
        <w:tc>
          <w:tcPr>
            <w:tcW w:w="1186" w:type="dxa"/>
            <w:vAlign w:val="center"/>
          </w:tcPr>
          <w:p>
            <w:pPr>
              <w:jc w:val="center"/>
              <w:rPr>
                <w:rFonts w:hint="eastAsia" w:ascii="仿宋" w:hAnsi="仿宋" w:eastAsia="仿宋" w:cs="仿宋"/>
                <w:sz w:val="21"/>
                <w:szCs w:val="21"/>
                <w:highlight w:val="none"/>
              </w:rPr>
            </w:pPr>
          </w:p>
        </w:tc>
        <w:tc>
          <w:tcPr>
            <w:tcW w:w="819" w:type="dxa"/>
            <w:vAlign w:val="center"/>
          </w:tcPr>
          <w:p>
            <w:pPr>
              <w:jc w:val="center"/>
              <w:rPr>
                <w:rFonts w:hint="eastAsia" w:ascii="仿宋" w:hAnsi="仿宋" w:eastAsia="仿宋" w:cs="仿宋"/>
                <w:sz w:val="21"/>
                <w:szCs w:val="21"/>
                <w:highlight w:val="none"/>
              </w:rPr>
            </w:pPr>
          </w:p>
        </w:tc>
        <w:tc>
          <w:tcPr>
            <w:tcW w:w="2160" w:type="dxa"/>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仿宋" w:hAnsi="仿宋" w:eastAsia="仿宋" w:cs="仿宋"/>
                <w:sz w:val="21"/>
                <w:szCs w:val="21"/>
                <w:highlight w:val="none"/>
              </w:rPr>
            </w:pPr>
          </w:p>
        </w:tc>
        <w:tc>
          <w:tcPr>
            <w:tcW w:w="1023" w:type="dxa"/>
            <w:vAlign w:val="center"/>
          </w:tcPr>
          <w:p>
            <w:pPr>
              <w:jc w:val="center"/>
              <w:rPr>
                <w:rFonts w:hint="eastAsia" w:ascii="仿宋" w:hAnsi="仿宋" w:eastAsia="仿宋" w:cs="仿宋"/>
                <w:sz w:val="21"/>
                <w:szCs w:val="21"/>
                <w:highlight w:val="none"/>
              </w:rPr>
            </w:pPr>
          </w:p>
        </w:tc>
        <w:tc>
          <w:tcPr>
            <w:tcW w:w="1991" w:type="dxa"/>
            <w:vAlign w:val="center"/>
          </w:tcPr>
          <w:p>
            <w:pPr>
              <w:jc w:val="center"/>
              <w:rPr>
                <w:rFonts w:hint="eastAsia" w:ascii="仿宋" w:hAnsi="仿宋" w:eastAsia="仿宋" w:cs="仿宋"/>
                <w:sz w:val="21"/>
                <w:szCs w:val="21"/>
                <w:highlight w:val="none"/>
              </w:rPr>
            </w:pPr>
          </w:p>
        </w:tc>
        <w:tc>
          <w:tcPr>
            <w:tcW w:w="872" w:type="dxa"/>
            <w:vAlign w:val="center"/>
          </w:tcPr>
          <w:p>
            <w:pPr>
              <w:jc w:val="center"/>
              <w:rPr>
                <w:rFonts w:hint="eastAsia" w:ascii="仿宋" w:hAnsi="仿宋" w:eastAsia="仿宋" w:cs="仿宋"/>
                <w:sz w:val="21"/>
                <w:szCs w:val="21"/>
                <w:highlight w:val="none"/>
              </w:rPr>
            </w:pPr>
          </w:p>
        </w:tc>
        <w:tc>
          <w:tcPr>
            <w:tcW w:w="873" w:type="dxa"/>
            <w:vAlign w:val="center"/>
          </w:tcPr>
          <w:p>
            <w:pPr>
              <w:jc w:val="center"/>
              <w:rPr>
                <w:rFonts w:hint="eastAsia" w:ascii="仿宋" w:hAnsi="仿宋" w:eastAsia="仿宋" w:cs="仿宋"/>
                <w:sz w:val="21"/>
                <w:szCs w:val="21"/>
                <w:highlight w:val="none"/>
              </w:rPr>
            </w:pPr>
          </w:p>
        </w:tc>
        <w:tc>
          <w:tcPr>
            <w:tcW w:w="1186" w:type="dxa"/>
            <w:vAlign w:val="center"/>
          </w:tcPr>
          <w:p>
            <w:pPr>
              <w:jc w:val="center"/>
              <w:rPr>
                <w:rFonts w:hint="eastAsia" w:ascii="仿宋" w:hAnsi="仿宋" w:eastAsia="仿宋" w:cs="仿宋"/>
                <w:sz w:val="21"/>
                <w:szCs w:val="21"/>
                <w:highlight w:val="none"/>
              </w:rPr>
            </w:pPr>
          </w:p>
        </w:tc>
        <w:tc>
          <w:tcPr>
            <w:tcW w:w="819" w:type="dxa"/>
            <w:vAlign w:val="center"/>
          </w:tcPr>
          <w:p>
            <w:pPr>
              <w:jc w:val="center"/>
              <w:rPr>
                <w:rFonts w:hint="eastAsia" w:ascii="仿宋" w:hAnsi="仿宋" w:eastAsia="仿宋" w:cs="仿宋"/>
                <w:sz w:val="21"/>
                <w:szCs w:val="21"/>
                <w:highlight w:val="none"/>
              </w:rPr>
            </w:pPr>
          </w:p>
        </w:tc>
        <w:tc>
          <w:tcPr>
            <w:tcW w:w="2160" w:type="dxa"/>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仿宋" w:hAnsi="仿宋" w:eastAsia="仿宋" w:cs="仿宋"/>
                <w:sz w:val="21"/>
                <w:szCs w:val="21"/>
                <w:highlight w:val="none"/>
              </w:rPr>
            </w:pPr>
          </w:p>
        </w:tc>
        <w:tc>
          <w:tcPr>
            <w:tcW w:w="1023" w:type="dxa"/>
            <w:vAlign w:val="center"/>
          </w:tcPr>
          <w:p>
            <w:pPr>
              <w:jc w:val="center"/>
              <w:rPr>
                <w:rFonts w:hint="eastAsia" w:ascii="仿宋" w:hAnsi="仿宋" w:eastAsia="仿宋" w:cs="仿宋"/>
                <w:sz w:val="21"/>
                <w:szCs w:val="21"/>
                <w:highlight w:val="none"/>
              </w:rPr>
            </w:pPr>
          </w:p>
        </w:tc>
        <w:tc>
          <w:tcPr>
            <w:tcW w:w="1991" w:type="dxa"/>
            <w:vAlign w:val="center"/>
          </w:tcPr>
          <w:p>
            <w:pPr>
              <w:jc w:val="center"/>
              <w:rPr>
                <w:rFonts w:hint="eastAsia" w:ascii="仿宋" w:hAnsi="仿宋" w:eastAsia="仿宋" w:cs="仿宋"/>
                <w:sz w:val="21"/>
                <w:szCs w:val="21"/>
                <w:highlight w:val="none"/>
              </w:rPr>
            </w:pPr>
          </w:p>
        </w:tc>
        <w:tc>
          <w:tcPr>
            <w:tcW w:w="872" w:type="dxa"/>
            <w:vAlign w:val="center"/>
          </w:tcPr>
          <w:p>
            <w:pPr>
              <w:jc w:val="center"/>
              <w:rPr>
                <w:rFonts w:hint="eastAsia" w:ascii="仿宋" w:hAnsi="仿宋" w:eastAsia="仿宋" w:cs="仿宋"/>
                <w:sz w:val="21"/>
                <w:szCs w:val="21"/>
                <w:highlight w:val="none"/>
              </w:rPr>
            </w:pPr>
          </w:p>
        </w:tc>
        <w:tc>
          <w:tcPr>
            <w:tcW w:w="873" w:type="dxa"/>
            <w:vAlign w:val="center"/>
          </w:tcPr>
          <w:p>
            <w:pPr>
              <w:jc w:val="center"/>
              <w:rPr>
                <w:rFonts w:hint="eastAsia" w:ascii="仿宋" w:hAnsi="仿宋" w:eastAsia="仿宋" w:cs="仿宋"/>
                <w:sz w:val="21"/>
                <w:szCs w:val="21"/>
                <w:highlight w:val="none"/>
              </w:rPr>
            </w:pPr>
          </w:p>
        </w:tc>
        <w:tc>
          <w:tcPr>
            <w:tcW w:w="1186" w:type="dxa"/>
            <w:vAlign w:val="center"/>
          </w:tcPr>
          <w:p>
            <w:pPr>
              <w:jc w:val="center"/>
              <w:rPr>
                <w:rFonts w:hint="eastAsia" w:ascii="仿宋" w:hAnsi="仿宋" w:eastAsia="仿宋" w:cs="仿宋"/>
                <w:sz w:val="21"/>
                <w:szCs w:val="21"/>
                <w:highlight w:val="none"/>
              </w:rPr>
            </w:pPr>
          </w:p>
        </w:tc>
        <w:tc>
          <w:tcPr>
            <w:tcW w:w="819" w:type="dxa"/>
            <w:vAlign w:val="center"/>
          </w:tcPr>
          <w:p>
            <w:pPr>
              <w:jc w:val="center"/>
              <w:rPr>
                <w:rFonts w:hint="eastAsia" w:ascii="仿宋" w:hAnsi="仿宋" w:eastAsia="仿宋" w:cs="仿宋"/>
                <w:sz w:val="21"/>
                <w:szCs w:val="21"/>
                <w:highlight w:val="none"/>
              </w:rPr>
            </w:pPr>
          </w:p>
        </w:tc>
        <w:tc>
          <w:tcPr>
            <w:tcW w:w="2160" w:type="dxa"/>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仿宋" w:hAnsi="仿宋" w:eastAsia="仿宋" w:cs="仿宋"/>
                <w:sz w:val="21"/>
                <w:szCs w:val="21"/>
                <w:highlight w:val="none"/>
              </w:rPr>
            </w:pPr>
          </w:p>
        </w:tc>
        <w:tc>
          <w:tcPr>
            <w:tcW w:w="1023" w:type="dxa"/>
            <w:vAlign w:val="center"/>
          </w:tcPr>
          <w:p>
            <w:pPr>
              <w:jc w:val="center"/>
              <w:rPr>
                <w:rFonts w:hint="eastAsia" w:ascii="仿宋" w:hAnsi="仿宋" w:eastAsia="仿宋" w:cs="仿宋"/>
                <w:sz w:val="21"/>
                <w:szCs w:val="21"/>
                <w:highlight w:val="none"/>
              </w:rPr>
            </w:pPr>
          </w:p>
        </w:tc>
        <w:tc>
          <w:tcPr>
            <w:tcW w:w="1991" w:type="dxa"/>
            <w:vAlign w:val="center"/>
          </w:tcPr>
          <w:p>
            <w:pPr>
              <w:jc w:val="center"/>
              <w:rPr>
                <w:rFonts w:hint="eastAsia" w:ascii="仿宋" w:hAnsi="仿宋" w:eastAsia="仿宋" w:cs="仿宋"/>
                <w:sz w:val="21"/>
                <w:szCs w:val="21"/>
                <w:highlight w:val="none"/>
              </w:rPr>
            </w:pPr>
          </w:p>
        </w:tc>
        <w:tc>
          <w:tcPr>
            <w:tcW w:w="872" w:type="dxa"/>
            <w:vAlign w:val="center"/>
          </w:tcPr>
          <w:p>
            <w:pPr>
              <w:jc w:val="center"/>
              <w:rPr>
                <w:rFonts w:hint="eastAsia" w:ascii="仿宋" w:hAnsi="仿宋" w:eastAsia="仿宋" w:cs="仿宋"/>
                <w:sz w:val="21"/>
                <w:szCs w:val="21"/>
                <w:highlight w:val="none"/>
              </w:rPr>
            </w:pPr>
          </w:p>
        </w:tc>
        <w:tc>
          <w:tcPr>
            <w:tcW w:w="873" w:type="dxa"/>
            <w:vAlign w:val="center"/>
          </w:tcPr>
          <w:p>
            <w:pPr>
              <w:jc w:val="center"/>
              <w:rPr>
                <w:rFonts w:hint="eastAsia" w:ascii="仿宋" w:hAnsi="仿宋" w:eastAsia="仿宋" w:cs="仿宋"/>
                <w:sz w:val="21"/>
                <w:szCs w:val="21"/>
                <w:highlight w:val="none"/>
              </w:rPr>
            </w:pPr>
          </w:p>
        </w:tc>
        <w:tc>
          <w:tcPr>
            <w:tcW w:w="1186" w:type="dxa"/>
            <w:vAlign w:val="center"/>
          </w:tcPr>
          <w:p>
            <w:pPr>
              <w:jc w:val="center"/>
              <w:rPr>
                <w:rFonts w:hint="eastAsia" w:ascii="仿宋" w:hAnsi="仿宋" w:eastAsia="仿宋" w:cs="仿宋"/>
                <w:sz w:val="21"/>
                <w:szCs w:val="21"/>
                <w:highlight w:val="none"/>
              </w:rPr>
            </w:pPr>
          </w:p>
        </w:tc>
        <w:tc>
          <w:tcPr>
            <w:tcW w:w="819" w:type="dxa"/>
            <w:vAlign w:val="center"/>
          </w:tcPr>
          <w:p>
            <w:pPr>
              <w:jc w:val="center"/>
              <w:rPr>
                <w:rFonts w:hint="eastAsia" w:ascii="仿宋" w:hAnsi="仿宋" w:eastAsia="仿宋" w:cs="仿宋"/>
                <w:sz w:val="21"/>
                <w:szCs w:val="21"/>
                <w:highlight w:val="none"/>
              </w:rPr>
            </w:pPr>
          </w:p>
        </w:tc>
        <w:tc>
          <w:tcPr>
            <w:tcW w:w="2160" w:type="dxa"/>
            <w:vAlign w:val="center"/>
          </w:tcPr>
          <w:p>
            <w:pPr>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023" w:type="dxa"/>
            <w:vAlign w:val="center"/>
          </w:tcPr>
          <w:p>
            <w:pPr>
              <w:jc w:val="center"/>
              <w:rPr>
                <w:rFonts w:hint="eastAsia" w:ascii="仿宋" w:hAnsi="仿宋" w:eastAsia="仿宋" w:cs="仿宋"/>
                <w:sz w:val="21"/>
                <w:szCs w:val="21"/>
                <w:highlight w:val="none"/>
              </w:rPr>
            </w:pPr>
          </w:p>
        </w:tc>
        <w:tc>
          <w:tcPr>
            <w:tcW w:w="1991" w:type="dxa"/>
            <w:vAlign w:val="center"/>
          </w:tcPr>
          <w:p>
            <w:pPr>
              <w:jc w:val="center"/>
              <w:rPr>
                <w:rFonts w:hint="eastAsia" w:ascii="仿宋" w:hAnsi="仿宋" w:eastAsia="仿宋" w:cs="仿宋"/>
                <w:sz w:val="21"/>
                <w:szCs w:val="21"/>
                <w:highlight w:val="none"/>
              </w:rPr>
            </w:pPr>
          </w:p>
        </w:tc>
        <w:tc>
          <w:tcPr>
            <w:tcW w:w="872" w:type="dxa"/>
            <w:vAlign w:val="center"/>
          </w:tcPr>
          <w:p>
            <w:pPr>
              <w:jc w:val="center"/>
              <w:rPr>
                <w:rFonts w:hint="eastAsia" w:ascii="仿宋" w:hAnsi="仿宋" w:eastAsia="仿宋" w:cs="仿宋"/>
                <w:sz w:val="21"/>
                <w:szCs w:val="21"/>
                <w:highlight w:val="none"/>
              </w:rPr>
            </w:pPr>
          </w:p>
        </w:tc>
        <w:tc>
          <w:tcPr>
            <w:tcW w:w="873" w:type="dxa"/>
            <w:vAlign w:val="center"/>
          </w:tcPr>
          <w:p>
            <w:pPr>
              <w:jc w:val="center"/>
              <w:rPr>
                <w:rFonts w:hint="eastAsia" w:ascii="仿宋" w:hAnsi="仿宋" w:eastAsia="仿宋" w:cs="仿宋"/>
                <w:sz w:val="21"/>
                <w:szCs w:val="21"/>
                <w:highlight w:val="none"/>
              </w:rPr>
            </w:pPr>
          </w:p>
        </w:tc>
        <w:tc>
          <w:tcPr>
            <w:tcW w:w="1186" w:type="dxa"/>
            <w:vAlign w:val="center"/>
          </w:tcPr>
          <w:p>
            <w:pPr>
              <w:jc w:val="center"/>
              <w:rPr>
                <w:rFonts w:hint="eastAsia" w:ascii="仿宋" w:hAnsi="仿宋" w:eastAsia="仿宋" w:cs="仿宋"/>
                <w:sz w:val="21"/>
                <w:szCs w:val="21"/>
                <w:highlight w:val="none"/>
              </w:rPr>
            </w:pPr>
          </w:p>
        </w:tc>
        <w:tc>
          <w:tcPr>
            <w:tcW w:w="819" w:type="dxa"/>
            <w:vAlign w:val="center"/>
          </w:tcPr>
          <w:p>
            <w:pPr>
              <w:jc w:val="center"/>
              <w:rPr>
                <w:rFonts w:hint="eastAsia" w:ascii="仿宋" w:hAnsi="仿宋" w:eastAsia="仿宋" w:cs="仿宋"/>
                <w:sz w:val="21"/>
                <w:szCs w:val="21"/>
                <w:highlight w:val="none"/>
              </w:rPr>
            </w:pPr>
          </w:p>
        </w:tc>
        <w:tc>
          <w:tcPr>
            <w:tcW w:w="2160" w:type="dxa"/>
            <w:vAlign w:val="center"/>
          </w:tcPr>
          <w:p>
            <w:pPr>
              <w:jc w:val="center"/>
              <w:rPr>
                <w:rFonts w:hint="eastAsia" w:ascii="仿宋" w:hAnsi="仿宋" w:eastAsia="仿宋" w:cs="仿宋"/>
                <w:sz w:val="21"/>
                <w:szCs w:val="21"/>
                <w:highlight w:val="none"/>
              </w:rPr>
            </w:pPr>
          </w:p>
        </w:tc>
      </w:tr>
    </w:tbl>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b/>
          <w:spacing w:val="-6"/>
          <w:szCs w:val="21"/>
        </w:rPr>
      </w:pPr>
    </w:p>
    <w:p>
      <w:pPr>
        <w:keepNext w:val="0"/>
        <w:keepLines w:val="0"/>
        <w:pageBreakBefore w:val="0"/>
        <w:kinsoku/>
        <w:wordWrap/>
        <w:overflowPunct/>
        <w:topLinePunct w:val="0"/>
        <w:autoSpaceDE/>
        <w:autoSpaceDN/>
        <w:bidi w:val="0"/>
        <w:spacing w:line="288" w:lineRule="auto"/>
        <w:textAlignment w:val="auto"/>
        <w:rPr>
          <w:rFonts w:hint="eastAsia"/>
        </w:rPr>
      </w:pPr>
      <w:r>
        <w:rPr>
          <w:rFonts w:hint="eastAsia" w:ascii="仿宋" w:hAnsi="仿宋" w:eastAsia="仿宋" w:cs="仿宋"/>
          <w:b/>
          <w:spacing w:val="-6"/>
          <w:sz w:val="18"/>
          <w:szCs w:val="18"/>
          <w:lang w:val="en-US" w:eastAsia="zh-CN"/>
        </w:rPr>
        <w:t>注：证书扫描件及社保缴纳证明等相关证明材料</w:t>
      </w:r>
      <w:r>
        <w:rPr>
          <w:rFonts w:hint="eastAsia" w:ascii="仿宋" w:hAnsi="仿宋" w:eastAsia="仿宋" w:cs="仿宋"/>
          <w:b/>
          <w:spacing w:val="-6"/>
          <w:sz w:val="18"/>
          <w:szCs w:val="18"/>
        </w:rPr>
        <w:t>随表格一并提供</w:t>
      </w:r>
    </w:p>
    <w:p>
      <w:pPr>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spacing w:val="-6"/>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rPr>
      </w:pPr>
    </w:p>
    <w:p>
      <w:pPr>
        <w:overflowPunct w:val="0"/>
        <w:adjustRightInd w:val="0"/>
        <w:snapToGrid w:val="0"/>
        <w:spacing w:line="288" w:lineRule="auto"/>
        <w:jc w:val="center"/>
        <w:outlineLvl w:val="1"/>
        <w:rPr>
          <w:rFonts w:hint="eastAsia" w:ascii="仿宋" w:hAnsi="仿宋" w:eastAsia="仿宋" w:cs="仿宋"/>
          <w:b/>
          <w:spacing w:val="-6"/>
          <w:sz w:val="84"/>
          <w:szCs w:val="84"/>
        </w:rPr>
      </w:pPr>
      <w:r>
        <w:rPr>
          <w:rFonts w:hint="eastAsia" w:ascii="仿宋" w:hAnsi="仿宋" w:eastAsia="仿宋" w:cs="仿宋"/>
          <w:b/>
          <w:bCs/>
          <w:sz w:val="84"/>
          <w:szCs w:val="84"/>
          <w:lang w:val="en-US" w:eastAsia="zh-CN"/>
        </w:rPr>
        <w:t>报价</w:t>
      </w:r>
      <w:r>
        <w:rPr>
          <w:rFonts w:hint="eastAsia" w:ascii="仿宋" w:hAnsi="仿宋" w:eastAsia="仿宋" w:cs="仿宋"/>
          <w:b/>
          <w:bCs/>
          <w:sz w:val="84"/>
          <w:szCs w:val="84"/>
        </w:rPr>
        <w:t>文件</w:t>
      </w:r>
    </w:p>
    <w:p>
      <w:pPr>
        <w:widowControl/>
        <w:adjustRightInd w:val="0"/>
        <w:snapToGrid w:val="0"/>
        <w:spacing w:line="288" w:lineRule="auto"/>
        <w:jc w:val="left"/>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rPr>
      </w:pPr>
      <w:r>
        <w:rPr>
          <w:rFonts w:hint="eastAsia" w:ascii="仿宋" w:hAnsi="仿宋" w:eastAsia="仿宋" w:cs="仿宋"/>
          <w:b/>
          <w:color w:val="auto"/>
          <w:spacing w:val="-6"/>
          <w:sz w:val="24"/>
        </w:rPr>
        <w:t>开标一览表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浙江省市场监督管理局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网络监测运营服务</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473"/>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r>
              <w:rPr>
                <w:rFonts w:hint="eastAsia" w:ascii="仿宋" w:hAnsi="仿宋" w:eastAsia="仿宋" w:cs="仿宋"/>
                <w:b/>
                <w:bCs/>
              </w:rPr>
              <w:t>序号</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r>
              <w:rPr>
                <w:rFonts w:hint="eastAsia" w:ascii="仿宋" w:hAnsi="仿宋" w:eastAsia="仿宋" w:cs="仿宋"/>
                <w:b/>
                <w:bCs/>
              </w:rPr>
              <w:t>构成服务费名称</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内容描述</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rPr>
            </w:pPr>
            <w:r>
              <w:rPr>
                <w:rFonts w:hint="eastAsia" w:ascii="仿宋" w:hAnsi="仿宋" w:eastAsia="仿宋" w:cs="仿宋"/>
                <w:b/>
                <w:bCs/>
                <w:sz w:val="21"/>
                <w:szCs w:val="21"/>
              </w:rPr>
              <w:t>数量</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bCs/>
              </w:rPr>
            </w:pPr>
            <w:r>
              <w:rPr>
                <w:rFonts w:hint="eastAsia" w:ascii="仿宋" w:hAnsi="仿宋" w:eastAsia="仿宋" w:cs="仿宋"/>
                <w:b/>
                <w:bCs/>
                <w:sz w:val="21"/>
                <w:szCs w:val="21"/>
              </w:rPr>
              <w:t>单位</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sz w:val="21"/>
                <w:szCs w:val="21"/>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sz w:val="21"/>
                <w:szCs w:val="21"/>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仿宋" w:hAnsi="仿宋" w:eastAsia="仿宋" w:cs="仿宋"/>
                <w:b w:val="0"/>
                <w:bCs w:val="0"/>
                <w:sz w:val="21"/>
                <w:szCs w:val="21"/>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val="0"/>
                <w:sz w:val="21"/>
                <w:szCs w:val="21"/>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color w:val="auto"/>
                <w:sz w:val="21"/>
                <w:szCs w:val="21"/>
                <w:highlight w:val="none"/>
                <w:lang w:eastAsia="zh-CN"/>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val="0"/>
                <w:sz w:val="21"/>
                <w:szCs w:val="21"/>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color w:val="auto"/>
                <w:sz w:val="21"/>
                <w:szCs w:val="21"/>
                <w:highlight w:val="none"/>
                <w:lang w:eastAsia="zh-CN"/>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val="0"/>
                <w:sz w:val="21"/>
                <w:szCs w:val="21"/>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color w:val="auto"/>
                <w:sz w:val="21"/>
                <w:szCs w:val="21"/>
                <w:highlight w:val="none"/>
                <w:lang w:eastAsia="zh-CN"/>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val="0"/>
                <w:sz w:val="21"/>
                <w:szCs w:val="21"/>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color w:val="auto"/>
                <w:sz w:val="21"/>
                <w:szCs w:val="21"/>
                <w:highlight w:val="none"/>
                <w:lang w:eastAsia="zh-CN"/>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val="0"/>
                <w:sz w:val="21"/>
                <w:szCs w:val="21"/>
                <w:lang w:val="en-US" w:eastAsia="zh-CN"/>
              </w:rPr>
            </w:pP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val="0"/>
                <w:color w:val="auto"/>
                <w:sz w:val="21"/>
                <w:szCs w:val="21"/>
                <w:highlight w:val="none"/>
                <w:lang w:eastAsia="zh-CN"/>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 w:hAnsi="仿宋" w:eastAsia="仿宋" w:cs="仿宋"/>
                <w:b w:val="0"/>
                <w:bCs w:val="0"/>
                <w:sz w:val="21"/>
                <w:szCs w:val="21"/>
                <w:lang w:val="en-US"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szCs w:val="21"/>
              </w:rPr>
            </w:pPr>
            <w:r>
              <w:rPr>
                <w:rFonts w:hint="eastAsia" w:ascii="仿宋" w:hAnsi="仿宋" w:eastAsia="仿宋" w:cs="仿宋"/>
                <w:b/>
                <w:spacing w:val="-6"/>
                <w:szCs w:val="21"/>
              </w:rPr>
              <w:t>▲说明：采购人将以合同形式有偿取得服务，不接受投标人给予的赠品、回扣或者与采购无关的其他商品、服务。</w:t>
            </w:r>
          </w:p>
          <w:p>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投标总价（人民币元）</w:t>
            </w:r>
          </w:p>
          <w:p>
            <w:pPr>
              <w:adjustRightInd w:val="0"/>
              <w:snapToGrid w:val="0"/>
              <w:spacing w:line="288" w:lineRule="auto"/>
              <w:rPr>
                <w:rFonts w:ascii="仿宋" w:hAnsi="仿宋" w:eastAsia="仿宋" w:cs="仿宋"/>
                <w:b/>
                <w:bCs/>
                <w:szCs w:val="21"/>
              </w:rPr>
            </w:pPr>
          </w:p>
          <w:p>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小写：_________________________</w:t>
            </w:r>
          </w:p>
          <w:p>
            <w:pPr>
              <w:adjustRightInd w:val="0"/>
              <w:snapToGrid w:val="0"/>
              <w:spacing w:line="288" w:lineRule="auto"/>
              <w:rPr>
                <w:rFonts w:ascii="仿宋" w:hAnsi="仿宋" w:eastAsia="仿宋" w:cs="仿宋"/>
                <w:b/>
                <w:bCs/>
                <w:szCs w:val="21"/>
              </w:rPr>
            </w:pPr>
          </w:p>
          <w:p>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大写：_________________________</w:t>
            </w:r>
          </w:p>
          <w:p>
            <w:pPr>
              <w:adjustRightInd w:val="0"/>
              <w:snapToGrid w:val="0"/>
              <w:spacing w:line="288" w:lineRule="auto"/>
              <w:rPr>
                <w:rFonts w:ascii="仿宋" w:hAnsi="仿宋" w:eastAsia="仿宋" w:cs="仿宋"/>
                <w:b/>
                <w:bCs/>
                <w:szCs w:val="21"/>
                <w:highlight w:val="cyan"/>
              </w:rPr>
            </w:pPr>
          </w:p>
        </w:tc>
      </w:tr>
    </w:tbl>
    <w:p>
      <w:pPr>
        <w:adjustRightInd w:val="0"/>
        <w:snapToGrid w:val="0"/>
        <w:spacing w:line="360" w:lineRule="auto"/>
        <w:rPr>
          <w:rFonts w:ascii="仿宋" w:hAnsi="仿宋" w:eastAsia="仿宋" w:cs="仿宋"/>
          <w:spacing w:val="-6"/>
          <w:szCs w:val="21"/>
          <w:highlight w:val="cyan"/>
        </w:rPr>
      </w:pPr>
    </w:p>
    <w:p>
      <w:pPr>
        <w:adjustRightInd w:val="0"/>
        <w:snapToGrid w:val="0"/>
        <w:spacing w:line="360" w:lineRule="auto"/>
        <w:rPr>
          <w:rFonts w:ascii="仿宋" w:hAnsi="仿宋" w:eastAsia="仿宋" w:cs="仿宋"/>
          <w:b/>
          <w:bCs/>
          <w:spacing w:val="-6"/>
          <w:sz w:val="18"/>
          <w:szCs w:val="18"/>
        </w:rPr>
      </w:pPr>
      <w:r>
        <w:rPr>
          <w:rFonts w:hint="eastAsia" w:ascii="仿宋" w:hAnsi="仿宋" w:eastAsia="仿宋" w:cs="仿宋"/>
          <w:b/>
          <w:bCs/>
          <w:spacing w:val="-6"/>
          <w:sz w:val="18"/>
          <w:szCs w:val="18"/>
        </w:rPr>
        <w:t>说明：</w:t>
      </w:r>
    </w:p>
    <w:p>
      <w:pPr>
        <w:adjustRightInd w:val="0"/>
        <w:snapToGrid w:val="0"/>
        <w:spacing w:line="360" w:lineRule="auto"/>
        <w:rPr>
          <w:rFonts w:ascii="仿宋" w:hAnsi="仿宋" w:eastAsia="仿宋" w:cs="仿宋"/>
          <w:b/>
          <w:bCs/>
          <w:spacing w:val="-6"/>
          <w:sz w:val="18"/>
          <w:szCs w:val="18"/>
        </w:rPr>
      </w:pPr>
      <w:r>
        <w:rPr>
          <w:rFonts w:hint="eastAsia" w:ascii="仿宋" w:hAnsi="仿宋" w:eastAsia="仿宋" w:cs="仿宋"/>
          <w:b/>
          <w:bCs/>
          <w:spacing w:val="-6"/>
          <w:sz w:val="18"/>
          <w:szCs w:val="18"/>
        </w:rPr>
        <w:t>1.此表在不改变格式要求的情况下可自行增行；</w:t>
      </w:r>
    </w:p>
    <w:p>
      <w:pPr>
        <w:adjustRightInd w:val="0"/>
        <w:snapToGrid w:val="0"/>
        <w:spacing w:line="360" w:lineRule="auto"/>
        <w:jc w:val="left"/>
        <w:rPr>
          <w:rFonts w:ascii="仿宋" w:hAnsi="仿宋" w:eastAsia="仿宋" w:cs="仿宋"/>
          <w:b/>
          <w:bCs/>
          <w:spacing w:val="-6"/>
          <w:sz w:val="18"/>
          <w:szCs w:val="18"/>
        </w:rPr>
      </w:pPr>
      <w:r>
        <w:rPr>
          <w:rFonts w:hint="eastAsia" w:ascii="仿宋" w:hAnsi="仿宋" w:eastAsia="仿宋" w:cs="仿宋"/>
          <w:b/>
          <w:bCs/>
          <w:spacing w:val="-6"/>
          <w:sz w:val="18"/>
          <w:szCs w:val="18"/>
        </w:rPr>
        <w:t>2.有关本项目实施所涉及的一切费用均计入报价；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spacing w:val="-6"/>
          <w:sz w:val="18"/>
          <w:szCs w:val="18"/>
          <w:highlight w:val="none"/>
          <w:lang w:eastAsia="zh-CN"/>
        </w:rPr>
      </w:pPr>
      <w:r>
        <w:rPr>
          <w:rFonts w:hint="eastAsia" w:ascii="仿宋" w:hAnsi="仿宋" w:eastAsia="仿宋" w:cs="仿宋"/>
          <w:b/>
          <w:bCs/>
          <w:spacing w:val="-6"/>
          <w:sz w:val="18"/>
          <w:szCs w:val="18"/>
        </w:rPr>
        <w:t>3.以上表格要求细分项目及报价。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pacing w:val="-6"/>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pacing w:val="-6"/>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pacing w:val="-6"/>
          <w:szCs w:val="21"/>
        </w:rPr>
      </w:pPr>
      <w:r>
        <w:rPr>
          <w:rFonts w:hint="eastAsia" w:ascii="仿宋" w:hAnsi="仿宋" w:eastAsia="仿宋" w:cs="仿宋"/>
          <w:b/>
          <w:bCs/>
          <w:spacing w:val="-6"/>
          <w:szCs w:val="21"/>
        </w:rPr>
        <w:t>投标人名称（电子签名/公章）：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sz w:val="18"/>
          <w:szCs w:val="18"/>
        </w:rPr>
      </w:pPr>
      <w:r>
        <w:rPr>
          <w:rFonts w:hint="eastAsia" w:ascii="仿宋" w:hAnsi="仿宋" w:eastAsia="仿宋" w:cs="仿宋"/>
          <w:b/>
          <w:bCs/>
          <w:spacing w:val="-6"/>
          <w:szCs w:val="21"/>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rPr>
      </w:pPr>
      <w:r>
        <w:rPr>
          <w:rFonts w:hint="eastAsia" w:ascii="仿宋" w:hAnsi="仿宋" w:eastAsia="仿宋" w:cs="仿宋"/>
          <w:b/>
          <w:color w:val="auto"/>
          <w:spacing w:val="-6"/>
          <w:sz w:val="24"/>
        </w:rPr>
        <w:br w:type="page"/>
      </w:r>
      <w:r>
        <w:rPr>
          <w:rFonts w:hint="eastAsia" w:ascii="仿宋" w:hAnsi="仿宋" w:eastAsia="仿宋" w:cs="仿宋"/>
          <w:b/>
          <w:color w:val="auto"/>
          <w:spacing w:val="-6"/>
          <w:sz w:val="24"/>
        </w:rPr>
        <w:t>中小企业声明函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spacing w:val="-6"/>
          <w:sz w:val="18"/>
          <w:szCs w:val="18"/>
        </w:rPr>
      </w:pPr>
      <w:r>
        <w:rPr>
          <w:rFonts w:hint="eastAsia" w:ascii="仿宋" w:hAnsi="仿宋" w:eastAsia="仿宋" w:cs="仿宋"/>
          <w:b/>
          <w:spacing w:val="-6"/>
          <w:sz w:val="18"/>
          <w:szCs w:val="18"/>
        </w:rPr>
        <w:t>（若属于中小企业）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本公司</w:t>
      </w:r>
      <w:r>
        <w:rPr>
          <w:rFonts w:hint="eastAsia" w:ascii="仿宋" w:hAnsi="仿宋" w:eastAsia="仿宋" w:cs="仿宋"/>
          <w:szCs w:val="21"/>
          <w:lang w:eastAsia="zh-CN"/>
        </w:rPr>
        <w:t>（</w:t>
      </w:r>
      <w:r>
        <w:rPr>
          <w:rFonts w:hint="eastAsia" w:ascii="仿宋" w:hAnsi="仿宋" w:eastAsia="仿宋" w:cs="仿宋"/>
          <w:szCs w:val="21"/>
          <w:lang w:val="en-US" w:eastAsia="zh-CN"/>
        </w:rPr>
        <w:t>联合体</w:t>
      </w:r>
      <w:r>
        <w:rPr>
          <w:rFonts w:hint="eastAsia" w:ascii="仿宋" w:hAnsi="仿宋" w:eastAsia="仿宋" w:cs="仿宋"/>
          <w:szCs w:val="21"/>
          <w:lang w:eastAsia="zh-CN"/>
        </w:rPr>
        <w:t>）</w:t>
      </w:r>
      <w:r>
        <w:rPr>
          <w:rFonts w:hint="eastAsia" w:ascii="仿宋" w:hAnsi="仿宋" w:eastAsia="仿宋" w:cs="仿宋"/>
          <w:szCs w:val="21"/>
          <w:highlight w:val="none"/>
        </w:rPr>
        <w:t>郑重声明，根据《政府采购促进中小企业发展管理办法》（财库[2020]46号）的规定，本公司</w:t>
      </w:r>
      <w:r>
        <w:rPr>
          <w:rFonts w:hint="eastAsia" w:ascii="仿宋" w:hAnsi="仿宋" w:eastAsia="仿宋" w:cs="仿宋"/>
          <w:szCs w:val="21"/>
          <w:lang w:eastAsia="zh-CN"/>
        </w:rPr>
        <w:t>（</w:t>
      </w:r>
      <w:r>
        <w:rPr>
          <w:rFonts w:hint="eastAsia" w:ascii="仿宋" w:hAnsi="仿宋" w:eastAsia="仿宋" w:cs="仿宋"/>
          <w:szCs w:val="21"/>
          <w:lang w:val="en-US" w:eastAsia="zh-CN"/>
        </w:rPr>
        <w:t>联合体</w:t>
      </w:r>
      <w:r>
        <w:rPr>
          <w:rFonts w:hint="eastAsia" w:ascii="仿宋" w:hAnsi="仿宋" w:eastAsia="仿宋" w:cs="仿宋"/>
          <w:szCs w:val="21"/>
          <w:lang w:eastAsia="zh-CN"/>
        </w:rPr>
        <w:t>）</w:t>
      </w:r>
      <w:r>
        <w:rPr>
          <w:rFonts w:hint="eastAsia" w:ascii="仿宋" w:hAnsi="仿宋" w:eastAsia="仿宋" w:cs="仿宋"/>
          <w:szCs w:val="21"/>
          <w:highlight w:val="none"/>
        </w:rPr>
        <w:t>参加</w:t>
      </w:r>
      <w:r>
        <w:rPr>
          <w:rFonts w:hint="eastAsia" w:ascii="仿宋" w:hAnsi="仿宋" w:eastAsia="仿宋" w:cs="仿宋"/>
          <w:bCs/>
          <w:spacing w:val="-6"/>
          <w:szCs w:val="21"/>
          <w:highlight w:val="none"/>
          <w:lang w:eastAsia="zh-CN"/>
        </w:rPr>
        <w:t>浙江省市场监督管理局</w:t>
      </w:r>
      <w:r>
        <w:rPr>
          <w:rFonts w:hint="eastAsia" w:ascii="仿宋" w:hAnsi="仿宋" w:eastAsia="仿宋" w:cs="仿宋"/>
          <w:szCs w:val="21"/>
          <w:highlight w:val="none"/>
        </w:rPr>
        <w:t>的</w:t>
      </w:r>
      <w:r>
        <w:rPr>
          <w:rFonts w:hint="eastAsia" w:ascii="仿宋" w:hAnsi="仿宋" w:eastAsia="仿宋" w:cs="仿宋"/>
          <w:bCs/>
          <w:spacing w:val="-6"/>
          <w:szCs w:val="21"/>
          <w:highlight w:val="none"/>
          <w:lang w:eastAsia="zh-CN"/>
        </w:rPr>
        <w:t>网络监测运营服务</w:t>
      </w:r>
      <w:r>
        <w:rPr>
          <w:rFonts w:hint="eastAsia" w:ascii="仿宋" w:hAnsi="仿宋" w:eastAsia="仿宋" w:cs="仿宋"/>
          <w:szCs w:val="21"/>
          <w:highlight w:val="none"/>
        </w:rPr>
        <w:t>采购活动，服务全部由符合政策要求的中小企业承接。相关企业</w:t>
      </w:r>
      <w:r>
        <w:rPr>
          <w:rFonts w:hint="eastAsia" w:ascii="仿宋" w:hAnsi="仿宋" w:eastAsia="仿宋" w:cs="仿宋"/>
          <w:szCs w:val="21"/>
        </w:rPr>
        <w:t>（含联合体中的中小企业、签订分包意向协议的中小企业）</w:t>
      </w:r>
      <w:r>
        <w:rPr>
          <w:rFonts w:hint="eastAsia" w:ascii="仿宋" w:hAnsi="仿宋" w:eastAsia="仿宋" w:cs="仿宋"/>
          <w:szCs w:val="21"/>
          <w:highlight w:val="none"/>
        </w:rPr>
        <w:t>的具体情况如下：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网络监测运营服务</w:t>
      </w:r>
      <w:r>
        <w:rPr>
          <w:rFonts w:hint="eastAsia" w:ascii="仿宋" w:hAnsi="仿宋" w:eastAsia="仿宋" w:cs="仿宋"/>
          <w:szCs w:val="21"/>
          <w:highlight w:val="none"/>
        </w:rPr>
        <w:t>，属于</w:t>
      </w:r>
      <w:r>
        <w:rPr>
          <w:rFonts w:hint="eastAsia" w:ascii="仿宋" w:hAnsi="仿宋" w:eastAsia="仿宋" w:cs="仿宋"/>
          <w:szCs w:val="21"/>
          <w:highlight w:val="none"/>
          <w:lang w:val="en-US" w:eastAsia="zh-CN"/>
        </w:rPr>
        <w:t>其他未列明行业</w:t>
      </w:r>
      <w:r>
        <w:rPr>
          <w:rFonts w:hint="eastAsia" w:ascii="仿宋" w:hAnsi="仿宋" w:eastAsia="仿宋" w:cs="仿宋"/>
          <w:szCs w:val="21"/>
          <w:highlight w:val="none"/>
        </w:rPr>
        <w:t>；承接企业为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万元，属于</w:t>
      </w:r>
      <w:sdt>
        <w:sdtPr>
          <w:rPr>
            <w:rFonts w:hint="eastAsia" w:ascii="仿宋" w:hAnsi="仿宋" w:eastAsia="仿宋" w:cs="仿宋"/>
            <w:kern w:val="0"/>
            <w:szCs w:val="21"/>
          </w:rPr>
          <w:id w:val="192861692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 w:val="21"/>
              <w:szCs w:val="21"/>
              <w:lang w:val="en-US" w:eastAsia="zh-CN" w:bidi="ar-SA"/>
            </w:rPr>
            <w:t>☐</w:t>
          </w:r>
        </w:sdtContent>
      </w:sdt>
      <w:r>
        <w:rPr>
          <w:rFonts w:hint="eastAsia" w:ascii="仿宋" w:hAnsi="仿宋" w:eastAsia="仿宋" w:cs="仿宋"/>
          <w:i w:val="0"/>
          <w:iCs/>
          <w:szCs w:val="21"/>
          <w:highlight w:val="none"/>
          <w:u w:val="none"/>
        </w:rPr>
        <w:t>中型企业</w:t>
      </w:r>
      <w:sdt>
        <w:sdtPr>
          <w:rPr>
            <w:rFonts w:hint="eastAsia" w:ascii="仿宋" w:hAnsi="仿宋" w:eastAsia="仿宋" w:cs="仿宋"/>
            <w:kern w:val="0"/>
            <w:szCs w:val="21"/>
          </w:rPr>
          <w:id w:val="192861692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 w:val="21"/>
              <w:szCs w:val="21"/>
              <w:lang w:val="en-US" w:eastAsia="zh-CN" w:bidi="ar-SA"/>
            </w:rPr>
            <w:t>☐</w:t>
          </w:r>
        </w:sdtContent>
      </w:sdt>
      <w:r>
        <w:rPr>
          <w:rFonts w:hint="eastAsia" w:ascii="仿宋" w:hAnsi="仿宋" w:eastAsia="仿宋" w:cs="仿宋"/>
          <w:i w:val="0"/>
          <w:iCs/>
          <w:szCs w:val="21"/>
          <w:highlight w:val="none"/>
          <w:u w:val="none"/>
        </w:rPr>
        <w:t>小型企业</w:t>
      </w:r>
      <w:sdt>
        <w:sdtPr>
          <w:rPr>
            <w:rFonts w:hint="eastAsia" w:ascii="仿宋" w:hAnsi="仿宋" w:eastAsia="仿宋" w:cs="仿宋"/>
            <w:kern w:val="0"/>
            <w:szCs w:val="21"/>
          </w:rPr>
          <w:id w:val="192861692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 w:val="21"/>
              <w:szCs w:val="21"/>
              <w:lang w:val="en-US" w:eastAsia="zh-CN" w:bidi="ar-SA"/>
            </w:rPr>
            <w:t>☐</w:t>
          </w:r>
        </w:sdtContent>
      </w:sdt>
      <w:r>
        <w:rPr>
          <w:rFonts w:hint="eastAsia" w:ascii="仿宋" w:hAnsi="仿宋" w:eastAsia="仿宋" w:cs="仿宋"/>
          <w:i w:val="0"/>
          <w:iCs/>
          <w:szCs w:val="21"/>
          <w:highlight w:val="none"/>
          <w:u w:val="none"/>
        </w:rPr>
        <w:t>微型企业</w:t>
      </w:r>
      <w:r>
        <w:rPr>
          <w:rFonts w:hint="eastAsia" w:ascii="仿宋" w:hAnsi="仿宋" w:eastAsia="仿宋" w:cs="仿宋"/>
          <w:i w:val="0"/>
          <w:iCs/>
          <w:szCs w:val="21"/>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rPr>
      </w:pPr>
      <w:r>
        <w:rPr>
          <w:rFonts w:hint="eastAsia" w:ascii="仿宋" w:hAnsi="仿宋" w:eastAsia="仿宋" w:cs="仿宋"/>
          <w:szCs w:val="21"/>
        </w:rPr>
        <w:t>企业名称（盖章）：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rPr>
      </w:pPr>
      <w:r>
        <w:rPr>
          <w:rFonts w:hint="eastAsia" w:ascii="仿宋" w:hAnsi="仿宋" w:eastAsia="仿宋" w:cs="仿宋"/>
          <w:szCs w:val="21"/>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sz w:val="18"/>
          <w:szCs w:val="18"/>
        </w:rPr>
      </w:pPr>
      <w:r>
        <w:rPr>
          <w:rFonts w:hint="eastAsia" w:ascii="仿宋" w:hAnsi="仿宋" w:eastAsia="仿宋" w:cs="仿宋"/>
          <w:b/>
          <w:bCs/>
          <w:sz w:val="18"/>
          <w:szCs w:val="18"/>
        </w:rPr>
        <w:t>注：</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1.中小企业参加政府采购活动，应当出具财库[2020]46号文件规定的《中小企业声明函》，否则不得享受相关中小企业扶持政策;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2.从业人员、营业收入、资产总额填报上一年度数据，无上一年度数据的新成立企业可不填报;</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rPr>
        <w:t>3.《中小企业声明函》填写不全的，视为未提供《中小企业声明函》（从业人员、营业收入、资产总额在中小企业划型标准规定中不涉及的除外），不享受价格优惠;</w:t>
      </w:r>
    </w:p>
    <w:p>
      <w:pPr>
        <w:adjustRightInd w:val="0"/>
        <w:snapToGrid w:val="0"/>
        <w:spacing w:line="360" w:lineRule="auto"/>
        <w:ind w:firstLine="361" w:firstLineChars="200"/>
        <w:rPr>
          <w:rFonts w:hint="default" w:ascii="仿宋" w:hAnsi="仿宋" w:eastAsia="仿宋" w:cs="仿宋"/>
          <w:b/>
          <w:bCs/>
          <w:sz w:val="18"/>
          <w:szCs w:val="18"/>
          <w:lang w:val="en-US" w:eastAsia="zh-CN"/>
        </w:rPr>
      </w:pPr>
      <w:r>
        <w:rPr>
          <w:rFonts w:hint="eastAsia" w:ascii="仿宋" w:hAnsi="仿宋" w:eastAsia="仿宋" w:cs="仿宋"/>
          <w:b/>
          <w:bCs/>
          <w:sz w:val="18"/>
          <w:szCs w:val="18"/>
        </w:rPr>
        <w:t>4.</w:t>
      </w:r>
      <w:r>
        <w:rPr>
          <w:rFonts w:hint="eastAsia" w:ascii="仿宋" w:hAnsi="仿宋" w:eastAsia="仿宋" w:cs="仿宋"/>
          <w:b/>
          <w:bCs/>
          <w:sz w:val="18"/>
          <w:szCs w:val="18"/>
          <w:lang w:val="en-US" w:eastAsia="zh-CN"/>
        </w:rPr>
        <w:t>非联合体投标、非中标后以分包方式履行合同的可删除“（）”中相应内容；</w:t>
      </w:r>
    </w:p>
    <w:p>
      <w:pPr>
        <w:adjustRightInd w:val="0"/>
        <w:snapToGrid w:val="0"/>
        <w:spacing w:line="360" w:lineRule="auto"/>
        <w:ind w:firstLine="361" w:firstLineChars="200"/>
        <w:rPr>
          <w:rFonts w:ascii="仿宋" w:hAnsi="仿宋" w:eastAsia="仿宋" w:cs="仿宋"/>
          <w:b/>
          <w:bCs/>
          <w:sz w:val="18"/>
          <w:szCs w:val="18"/>
        </w:rPr>
      </w:pPr>
      <w:r>
        <w:rPr>
          <w:rFonts w:hint="eastAsia" w:ascii="仿宋" w:hAnsi="仿宋" w:eastAsia="仿宋" w:cs="仿宋"/>
          <w:b/>
          <w:bCs/>
          <w:sz w:val="18"/>
          <w:szCs w:val="18"/>
          <w:lang w:val="en-US" w:eastAsia="zh-CN"/>
        </w:rPr>
        <w:t>5.</w:t>
      </w:r>
      <w:r>
        <w:rPr>
          <w:rFonts w:hint="eastAsia" w:ascii="仿宋" w:hAnsi="仿宋" w:eastAsia="仿宋" w:cs="仿宋"/>
          <w:b/>
          <w:bCs/>
          <w:sz w:val="18"/>
          <w:szCs w:val="18"/>
        </w:rPr>
        <w:t>投标人提供《中小企业声明函》内容不实的，属于提供虚假材料谋取中标，依照《中华人民共和国政府采购法》等国家有关规定追究相应责任;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lang w:val="en-US" w:eastAsia="zh-CN"/>
        </w:rPr>
        <w:t>6</w:t>
      </w:r>
      <w:r>
        <w:rPr>
          <w:rFonts w:hint="eastAsia" w:ascii="仿宋" w:hAnsi="仿宋" w:eastAsia="仿宋" w:cs="仿宋"/>
          <w:b/>
          <w:bCs/>
          <w:sz w:val="18"/>
          <w:szCs w:val="18"/>
        </w:rPr>
        <w:t>.本项目仅以《中小企业声明函》作为评判投标人是否属于中小企业的唯一依据。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rPr>
      </w:pPr>
      <w:r>
        <w:rPr>
          <w:rFonts w:hint="eastAsia" w:ascii="仿宋" w:hAnsi="仿宋" w:eastAsia="仿宋" w:cs="仿宋"/>
          <w:b/>
          <w:color w:val="auto"/>
          <w:spacing w:val="-6"/>
          <w:sz w:val="24"/>
        </w:rPr>
        <w:t>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spacing w:val="-6"/>
          <w:sz w:val="18"/>
          <w:szCs w:val="18"/>
        </w:rPr>
      </w:pPr>
      <w:r>
        <w:rPr>
          <w:rFonts w:hint="eastAsia" w:ascii="仿宋" w:hAnsi="仿宋" w:eastAsia="仿宋" w:cs="仿宋"/>
          <w:b/>
          <w:spacing w:val="-6"/>
          <w:sz w:val="18"/>
          <w:szCs w:val="18"/>
        </w:rPr>
        <w:t>（若属于监狱企业）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000000"/>
          <w:kern w:val="0"/>
          <w:sz w:val="18"/>
          <w:szCs w:val="18"/>
        </w:rPr>
      </w:pPr>
      <w:r>
        <w:rPr>
          <w:rFonts w:hint="eastAsia" w:ascii="仿宋" w:hAnsi="仿宋" w:eastAsia="仿宋" w:cs="仿宋"/>
          <w:b/>
          <w:bCs/>
          <w:sz w:val="18"/>
          <w:szCs w:val="18"/>
        </w:rPr>
        <w:t>说明：</w:t>
      </w:r>
      <w:r>
        <w:rPr>
          <w:rFonts w:hint="eastAsia" w:ascii="仿宋" w:hAnsi="仿宋" w:eastAsia="仿宋" w:cs="仿宋"/>
          <w:b/>
          <w:bCs/>
          <w:color w:val="000000"/>
          <w:kern w:val="0"/>
          <w:sz w:val="18"/>
          <w:szCs w:val="1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rPr>
      </w:pPr>
      <w:r>
        <w:rPr>
          <w:rFonts w:hint="eastAsia" w:ascii="仿宋" w:hAnsi="仿宋" w:eastAsia="仿宋" w:cs="仿宋"/>
          <w:b/>
          <w:color w:val="auto"/>
          <w:spacing w:val="-6"/>
          <w:sz w:val="24"/>
        </w:rPr>
        <w:t>残疾人福利性单位声明函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spacing w:val="6"/>
          <w:szCs w:val="21"/>
        </w:rPr>
      </w:pPr>
      <w:r>
        <w:rPr>
          <w:rFonts w:hint="eastAsia" w:ascii="仿宋" w:hAnsi="仿宋" w:eastAsia="仿宋" w:cs="仿宋"/>
          <w:b/>
          <w:spacing w:val="-6"/>
          <w:sz w:val="18"/>
          <w:szCs w:val="18"/>
        </w:rPr>
        <w:t>（若属于残疾人福利性单位）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本单位郑重声明，根据《财政部 民政部 中国残疾人联合会关于促进残疾人就业政府采购政策的通知》（财库</w:t>
      </w:r>
      <w:r>
        <w:rPr>
          <w:rFonts w:hint="eastAsia" w:ascii="仿宋" w:hAnsi="仿宋" w:eastAsia="仿宋" w:cs="仿宋"/>
          <w:spacing w:val="6"/>
          <w:szCs w:val="21"/>
          <w:highlight w:val="none"/>
          <w:lang w:val="en-US" w:eastAsia="zh-CN"/>
        </w:rPr>
        <w:t>[</w:t>
      </w:r>
      <w:r>
        <w:rPr>
          <w:rFonts w:hint="eastAsia" w:ascii="仿宋" w:hAnsi="仿宋" w:eastAsia="仿宋" w:cs="仿宋"/>
          <w:szCs w:val="21"/>
          <w:highlight w:val="none"/>
        </w:rPr>
        <w:t>2017</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141</w:t>
      </w:r>
      <w:r>
        <w:rPr>
          <w:rFonts w:hint="eastAsia" w:ascii="仿宋" w:hAnsi="仿宋" w:eastAsia="仿宋" w:cs="仿宋"/>
          <w:spacing w:val="6"/>
          <w:szCs w:val="21"/>
          <w:highlight w:val="none"/>
        </w:rPr>
        <w:t>号）的规定，</w:t>
      </w:r>
      <w:r>
        <w:rPr>
          <w:rFonts w:hint="eastAsia" w:ascii="仿宋" w:hAnsi="仿宋" w:eastAsia="仿宋" w:cs="仿宋"/>
          <w:b/>
          <w:bCs/>
          <w:spacing w:val="6"/>
          <w:szCs w:val="21"/>
          <w:highlight w:val="none"/>
        </w:rPr>
        <w:t>本单位为符合条件的残疾人福利性单位</w:t>
      </w:r>
      <w:r>
        <w:rPr>
          <w:rFonts w:hint="eastAsia" w:ascii="仿宋" w:hAnsi="仿宋" w:eastAsia="仿宋" w:cs="仿宋"/>
          <w:spacing w:val="6"/>
          <w:szCs w:val="21"/>
          <w:highlight w:val="none"/>
        </w:rPr>
        <w:t>，且本单位参加</w:t>
      </w:r>
      <w:r>
        <w:rPr>
          <w:rFonts w:hint="eastAsia" w:ascii="仿宋" w:hAnsi="仿宋" w:eastAsia="仿宋" w:cs="仿宋"/>
          <w:bCs/>
          <w:color w:val="auto"/>
          <w:spacing w:val="-6"/>
          <w:szCs w:val="21"/>
          <w:highlight w:val="none"/>
          <w:lang w:eastAsia="zh-CN"/>
        </w:rPr>
        <w:t>浙江省市场监督管理局</w:t>
      </w:r>
      <w:r>
        <w:rPr>
          <w:rFonts w:hint="eastAsia" w:ascii="仿宋" w:hAnsi="仿宋" w:eastAsia="仿宋" w:cs="仿宋"/>
          <w:spacing w:val="6"/>
          <w:szCs w:val="21"/>
          <w:highlight w:val="none"/>
        </w:rPr>
        <w:t>的</w:t>
      </w:r>
      <w:r>
        <w:rPr>
          <w:rFonts w:hint="eastAsia" w:ascii="仿宋" w:hAnsi="仿宋" w:eastAsia="仿宋" w:cs="仿宋"/>
          <w:spacing w:val="6"/>
          <w:szCs w:val="21"/>
          <w:highlight w:val="none"/>
          <w:lang w:eastAsia="zh-CN"/>
        </w:rPr>
        <w:t>网络监测运营服务</w:t>
      </w:r>
      <w:r>
        <w:rPr>
          <w:rFonts w:hint="eastAsia" w:ascii="仿宋" w:hAnsi="仿宋" w:eastAsia="仿宋" w:cs="仿宋"/>
          <w:spacing w:val="6"/>
          <w:szCs w:val="21"/>
          <w:highlight w:val="none"/>
        </w:rPr>
        <w:t>项目采购活动由本单位提供服务。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rPr>
      </w:pP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rPr>
      </w:pPr>
      <w:r>
        <w:rPr>
          <w:rFonts w:hint="eastAsia" w:ascii="仿宋" w:hAnsi="仿宋" w:eastAsia="仿宋" w:cs="仿宋"/>
          <w:spacing w:val="6"/>
          <w:szCs w:val="21"/>
        </w:rPr>
        <w:t>单位名称（盖章）：</w:t>
      </w:r>
    </w:p>
    <w:p>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rPr>
      </w:pPr>
      <w:r>
        <w:rPr>
          <w:rFonts w:hint="eastAsia" w:ascii="仿宋" w:hAnsi="仿宋" w:eastAsia="仿宋" w:cs="仿宋"/>
          <w:spacing w:val="6"/>
          <w:szCs w:val="21"/>
        </w:rPr>
        <w:t>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Cs w:val="21"/>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sz w:val="18"/>
          <w:szCs w:val="18"/>
        </w:rPr>
      </w:pPr>
      <w:r>
        <w:rPr>
          <w:rFonts w:hint="eastAsia" w:ascii="仿宋" w:hAnsi="仿宋" w:eastAsia="仿宋" w:cs="仿宋"/>
          <w:b/>
          <w:bCs/>
          <w:sz w:val="18"/>
          <w:szCs w:val="18"/>
        </w:rPr>
        <w:t>说明：</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rPr>
      </w:pPr>
      <w:r>
        <w:rPr>
          <w:rFonts w:hint="eastAsia" w:ascii="仿宋" w:hAnsi="仿宋" w:eastAsia="仿宋" w:cs="仿宋"/>
          <w:b/>
          <w:bCs/>
          <w:color w:val="000000"/>
          <w:sz w:val="18"/>
          <w:szCs w:val="18"/>
          <w:lang w:val="en-US" w:eastAsia="zh-CN"/>
        </w:rPr>
        <w:t>1.</w:t>
      </w:r>
      <w:r>
        <w:rPr>
          <w:rFonts w:hint="eastAsia" w:ascii="仿宋" w:hAnsi="仿宋" w:eastAsia="仿宋" w:cs="仿宋"/>
          <w:b/>
          <w:bCs/>
          <w:color w:val="000000"/>
          <w:sz w:val="18"/>
          <w:szCs w:val="18"/>
        </w:rPr>
        <w:t>享受政府采购支持政策的残疾人福利性单位应当同时满足以下条件：</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rPr>
      </w:pPr>
      <w:r>
        <w:rPr>
          <w:rFonts w:hint="eastAsia" w:ascii="仿宋" w:hAnsi="仿宋" w:eastAsia="仿宋" w:cs="仿宋"/>
          <w:b/>
          <w:bCs/>
          <w:color w:val="000000"/>
          <w:sz w:val="18"/>
          <w:szCs w:val="18"/>
        </w:rPr>
        <w:t>（一）安置的残疾人占本单位在职职工人数的比例不低于25%（含25%），并且安置的残疾人人数不少于10人（含10人）；</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rPr>
      </w:pPr>
      <w:r>
        <w:rPr>
          <w:rFonts w:hint="eastAsia" w:ascii="仿宋" w:hAnsi="仿宋" w:eastAsia="仿宋" w:cs="仿宋"/>
          <w:b/>
          <w:bCs/>
          <w:color w:val="000000"/>
          <w:sz w:val="18"/>
          <w:szCs w:val="18"/>
        </w:rPr>
        <w:t>（二）依法与安置的每位残疾人签订了一年以上（含一年）的劳动合同或服务协议；</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rPr>
      </w:pPr>
      <w:r>
        <w:rPr>
          <w:rFonts w:hint="eastAsia" w:ascii="仿宋" w:hAnsi="仿宋" w:eastAsia="仿宋" w:cs="仿宋"/>
          <w:b/>
          <w:bCs/>
          <w:color w:val="000000"/>
          <w:sz w:val="18"/>
          <w:szCs w:val="18"/>
        </w:rPr>
        <w:t>（三）为安置的每位残疾人按月足额缴纳了基本养老保险、基本医疗保险、失业保险、工伤保险和生育保险等社会保险费；</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（四）通过银行等金融机构向安置的每位残疾人，按月支付了不低于单位所在区县适用的经省级人民政府批准的月最低工资标准的工资；</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rPr>
      </w:pPr>
      <w:r>
        <w:rPr>
          <w:rFonts w:hint="eastAsia" w:ascii="仿宋" w:hAnsi="仿宋" w:eastAsia="仿宋" w:cs="仿宋"/>
          <w:b/>
          <w:bCs/>
          <w:color w:val="000000"/>
          <w:sz w:val="18"/>
          <w:szCs w:val="18"/>
        </w:rPr>
        <w:t>（五）提供本单位制造的货物、承担的工程或者服务（以下简称产品），或者提供其他残疾人福利性单位制造的货物（不包括使用非残疾人福利性单位注册商标的货物）。</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FF0000"/>
          <w:sz w:val="18"/>
          <w:szCs w:val="18"/>
        </w:rPr>
      </w:pPr>
      <w:r>
        <w:rPr>
          <w:rFonts w:hint="eastAsia" w:ascii="仿宋" w:hAnsi="仿宋" w:eastAsia="仿宋" w:cs="仿宋"/>
          <w:b/>
          <w:bCs/>
          <w:color w:val="000000"/>
          <w:sz w:val="18"/>
          <w:szCs w:val="18"/>
          <w:lang w:val="en-US" w:eastAsia="zh-CN"/>
        </w:rPr>
        <w:t>2.</w:t>
      </w:r>
      <w:r>
        <w:rPr>
          <w:rFonts w:hint="eastAsia" w:ascii="仿宋" w:hAnsi="仿宋" w:eastAsia="仿宋" w:cs="仿宋"/>
          <w:b/>
          <w:bCs/>
          <w:color w:val="000000"/>
          <w:sz w:val="18"/>
          <w:szCs w:val="18"/>
        </w:rPr>
        <w:t>符合条件的残疾人福利性单位在参加政府采购活动时，应当提供</w:t>
      </w:r>
      <w:r>
        <w:rPr>
          <w:rFonts w:hint="eastAsia" w:ascii="仿宋" w:hAnsi="仿宋" w:eastAsia="仿宋" w:cs="仿宋"/>
          <w:b/>
          <w:bCs/>
          <w:sz w:val="18"/>
          <w:szCs w:val="18"/>
        </w:rPr>
        <w:t>财库[2017]141号文件</w:t>
      </w:r>
      <w:r>
        <w:rPr>
          <w:rFonts w:hint="eastAsia" w:ascii="仿宋" w:hAnsi="仿宋" w:eastAsia="仿宋" w:cs="仿宋"/>
          <w:b/>
          <w:bCs/>
          <w:color w:val="000000"/>
          <w:sz w:val="18"/>
          <w:szCs w:val="18"/>
        </w:rPr>
        <w:t>规定的《残疾人福利性单位声明函》</w:t>
      </w:r>
      <w:r>
        <w:rPr>
          <w:rFonts w:hint="eastAsia" w:ascii="仿宋" w:hAnsi="仿宋" w:eastAsia="仿宋" w:cs="仿宋"/>
          <w:b/>
          <w:bCs/>
          <w:sz w:val="18"/>
          <w:szCs w:val="18"/>
        </w:rPr>
        <w:t>，并对声明的真实性负责</w:t>
      </w:r>
      <w:r>
        <w:rPr>
          <w:rFonts w:hint="eastAsia" w:ascii="仿宋" w:hAnsi="仿宋" w:eastAsia="仿宋" w:cs="仿宋"/>
          <w:b/>
          <w:bCs/>
          <w:sz w:val="18"/>
          <w:szCs w:val="1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61" w:firstLineChars="200"/>
        <w:jc w:val="both"/>
        <w:textAlignment w:val="auto"/>
        <w:outlineLvl w:val="9"/>
        <w:rPr>
          <w:rFonts w:hint="eastAsia" w:ascii="仿宋" w:hAnsi="仿宋" w:eastAsia="仿宋" w:cs="仿宋"/>
          <w:b/>
          <w:bCs/>
          <w:sz w:val="18"/>
          <w:szCs w:val="18"/>
        </w:rPr>
      </w:pPr>
      <w:r>
        <w:rPr>
          <w:rFonts w:hint="eastAsia" w:ascii="仿宋" w:hAnsi="仿宋" w:eastAsia="仿宋" w:cs="仿宋"/>
          <w:b/>
          <w:bCs/>
          <w:color w:val="000000"/>
          <w:sz w:val="18"/>
          <w:szCs w:val="18"/>
          <w:lang w:val="en-US" w:eastAsia="zh-CN"/>
        </w:rPr>
        <w:t>3.</w:t>
      </w:r>
      <w:r>
        <w:rPr>
          <w:rFonts w:hint="eastAsia" w:ascii="仿宋" w:hAnsi="仿宋" w:eastAsia="仿宋" w:cs="仿宋"/>
          <w:b/>
          <w:bCs/>
          <w:color w:val="000000"/>
          <w:sz w:val="18"/>
          <w:szCs w:val="18"/>
        </w:rPr>
        <w:t>在政府采购活动中，残疾人福利性单位视同小型、微型企业，享受预留份额、评审中价格扣除等促进中小企业发展的政府采购政策。</w:t>
      </w:r>
      <w:r>
        <w:rPr>
          <w:rFonts w:hint="eastAsia" w:ascii="仿宋" w:hAnsi="仿宋" w:eastAsia="仿宋" w:cs="仿宋"/>
          <w:b/>
          <w:bCs/>
          <w:sz w:val="18"/>
          <w:szCs w:val="18"/>
        </w:rPr>
        <w:t>残疾人福利性单位属于小型、微型企业的，不重复享受政策。</w:t>
      </w:r>
    </w:p>
    <w:p>
      <w:pPr>
        <w:rPr>
          <w:rFonts w:hint="eastAsia" w:ascii="仿宋" w:hAnsi="仿宋" w:eastAsia="仿宋" w:cs="仿宋"/>
          <w:b/>
          <w:color w:val="auto"/>
          <w:spacing w:val="-6"/>
          <w:sz w:val="24"/>
        </w:rPr>
      </w:pPr>
      <w:r>
        <w:rPr>
          <w:rFonts w:hint="eastAsia" w:ascii="仿宋" w:hAnsi="仿宋" w:eastAsia="仿宋" w:cs="仿宋"/>
          <w:b/>
          <w:color w:val="auto"/>
          <w:spacing w:val="-6"/>
          <w:sz w:val="24"/>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联合协议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（若联合体投标）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说明：格式见附件2</w:t>
      </w:r>
    </w:p>
    <w:p>
      <w:pPr>
        <w:ind w:left="0" w:leftChars="0" w:right="0" w:rightChars="0" w:firstLine="0" w:firstLineChars="0"/>
        <w:jc w:val="center"/>
        <w:rPr>
          <w:rFonts w:hint="eastAsia" w:ascii="仿宋" w:hAnsi="仿宋" w:eastAsia="仿宋" w:cs="仿宋"/>
          <w:b/>
          <w:spacing w:val="-6"/>
          <w:szCs w:val="21"/>
          <w:lang w:val="en-US" w:eastAsia="zh-CN"/>
        </w:rPr>
      </w:pPr>
      <w:r>
        <w:rPr>
          <w:rFonts w:hint="eastAsia" w:ascii="仿宋" w:hAnsi="仿宋" w:eastAsia="仿宋" w:cs="仿宋"/>
          <w:b/>
          <w:spacing w:val="-6"/>
          <w:szCs w:val="21"/>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分包意向协议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（若中标后以分包方式履行合同）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18"/>
          <w:szCs w:val="18"/>
          <w:lang w:val="en-US" w:eastAsia="zh-CN"/>
        </w:rPr>
      </w:pPr>
    </w:p>
    <w:p>
      <w:pPr>
        <w:rPr>
          <w:rFonts w:hint="eastAsia" w:ascii="仿宋" w:hAnsi="仿宋" w:eastAsia="仿宋" w:cs="仿宋"/>
          <w:b/>
          <w:spacing w:val="-6"/>
          <w:sz w:val="18"/>
          <w:szCs w:val="18"/>
          <w:lang w:val="en-US" w:eastAsia="zh-CN"/>
        </w:rPr>
      </w:pPr>
      <w:r>
        <w:rPr>
          <w:rFonts w:hint="eastAsia" w:ascii="仿宋" w:hAnsi="仿宋" w:eastAsia="仿宋" w:cs="仿宋"/>
          <w:b/>
          <w:spacing w:val="-6"/>
          <w:sz w:val="18"/>
          <w:szCs w:val="18"/>
          <w:lang w:val="en-US" w:eastAsia="zh-CN"/>
        </w:rPr>
        <w:t>说明：格式见附件3</w:t>
      </w:r>
    </w:p>
    <w:p>
      <w:pPr>
        <w:rPr>
          <w:rFonts w:hint="eastAsia" w:ascii="仿宋" w:hAnsi="仿宋" w:eastAsia="仿宋" w:cs="仿宋"/>
          <w:b/>
          <w:color w:val="auto"/>
          <w:spacing w:val="-6"/>
          <w:sz w:val="24"/>
        </w:rPr>
      </w:pPr>
      <w:r>
        <w:rPr>
          <w:rFonts w:hint="eastAsia" w:ascii="仿宋" w:hAnsi="仿宋" w:eastAsia="仿宋" w:cs="仿宋"/>
          <w:b/>
          <w:color w:val="auto"/>
          <w:spacing w:val="-6"/>
          <w:sz w:val="24"/>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rPr>
      </w:pPr>
      <w:r>
        <w:rPr>
          <w:rFonts w:hint="eastAsia" w:ascii="仿宋" w:hAnsi="仿宋" w:eastAsia="仿宋" w:cs="仿宋"/>
          <w:b/>
          <w:color w:val="auto"/>
          <w:spacing w:val="-6"/>
          <w:sz w:val="24"/>
        </w:rPr>
        <w:t>附件1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sz w:val="24"/>
          <w:szCs w:val="24"/>
          <w:u w:val="single"/>
        </w:rPr>
      </w:pPr>
      <w:r>
        <w:rPr>
          <w:rFonts w:hint="eastAsia" w:ascii="仿宋" w:hAnsi="仿宋" w:eastAsia="仿宋" w:cs="仿宋"/>
          <w:b/>
          <w:bCs/>
          <w:sz w:val="24"/>
          <w:szCs w:val="24"/>
        </w:rPr>
        <w:t>业务专用章使用说明函</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仿宋" w:hAnsi="仿宋" w:eastAsia="仿宋" w:cs="仿宋"/>
          <w:szCs w:val="21"/>
        </w:rPr>
      </w:pPr>
      <w:r>
        <w:rPr>
          <w:rFonts w:hint="eastAsia" w:ascii="仿宋" w:hAnsi="仿宋" w:eastAsia="仿宋" w:cs="仿宋"/>
          <w:b/>
          <w:bCs/>
          <w:spacing w:val="-6"/>
          <w:sz w:val="21"/>
          <w:szCs w:val="21"/>
          <w:lang w:eastAsia="zh-CN"/>
        </w:rPr>
        <w:t>浙江省市场监督管理局</w:t>
      </w:r>
      <w:r>
        <w:rPr>
          <w:rFonts w:hint="eastAsia" w:ascii="仿宋" w:hAnsi="仿宋" w:eastAsia="仿宋" w:cs="仿宋"/>
          <w:b/>
          <w:bCs/>
          <w:spacing w:val="-6"/>
          <w:sz w:val="21"/>
          <w:szCs w:val="21"/>
        </w:rPr>
        <w:t>、浙江求是招标代理有限公司</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4" w:firstLineChars="202"/>
        <w:jc w:val="both"/>
        <w:textAlignment w:val="auto"/>
        <w:rPr>
          <w:rFonts w:hint="eastAsia"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u w:val="single"/>
          <w:lang w:val="en-US" w:eastAsia="zh-CN"/>
        </w:rPr>
        <w:t xml:space="preserve">                  </w:t>
      </w:r>
      <w:r>
        <w:rPr>
          <w:rFonts w:hint="eastAsia" w:ascii="仿宋" w:hAnsi="仿宋" w:eastAsia="仿宋" w:cs="仿宋"/>
          <w:spacing w:val="-6"/>
          <w:sz w:val="21"/>
          <w:szCs w:val="21"/>
          <w:u w:val="single"/>
        </w:rPr>
        <w:t xml:space="preserve"> </w:t>
      </w:r>
      <w:r>
        <w:rPr>
          <w:rFonts w:hint="eastAsia" w:ascii="仿宋" w:hAnsi="仿宋" w:eastAsia="仿宋" w:cs="仿宋"/>
          <w:spacing w:val="-6"/>
          <w:sz w:val="21"/>
          <w:szCs w:val="21"/>
          <w:u w:val="none"/>
        </w:rPr>
        <w:t>（</w:t>
      </w:r>
      <w:r>
        <w:rPr>
          <w:rFonts w:hint="eastAsia" w:ascii="仿宋" w:hAnsi="仿宋" w:eastAsia="仿宋" w:cs="仿宋"/>
          <w:spacing w:val="-6"/>
          <w:sz w:val="21"/>
          <w:szCs w:val="21"/>
          <w:u w:val="none"/>
          <w:lang w:val="en-US" w:eastAsia="zh-CN"/>
        </w:rPr>
        <w:t>投标人</w:t>
      </w:r>
      <w:r>
        <w:rPr>
          <w:rFonts w:hint="eastAsia" w:ascii="仿宋" w:hAnsi="仿宋" w:eastAsia="仿宋" w:cs="仿宋"/>
          <w:spacing w:val="-6"/>
          <w:sz w:val="21"/>
          <w:szCs w:val="21"/>
          <w:u w:val="none"/>
        </w:rPr>
        <w:t>名称）</w:t>
      </w:r>
      <w:r>
        <w:rPr>
          <w:rFonts w:hint="eastAsia" w:ascii="仿宋" w:hAnsi="仿宋" w:eastAsia="仿宋" w:cs="仿宋"/>
          <w:szCs w:val="21"/>
        </w:rPr>
        <w:t>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你方组织的</w:t>
      </w:r>
      <w:r>
        <w:rPr>
          <w:rFonts w:hint="eastAsia" w:ascii="仿宋" w:hAnsi="仿宋" w:eastAsia="仿宋" w:cs="仿宋"/>
          <w:szCs w:val="21"/>
          <w:lang w:eastAsia="zh-CN"/>
        </w:rPr>
        <w:t>网络监测运营服务</w:t>
      </w:r>
      <w:r>
        <w:rPr>
          <w:rFonts w:hint="eastAsia" w:ascii="仿宋" w:hAnsi="仿宋" w:eastAsia="仿宋" w:cs="仿宋"/>
          <w:szCs w:val="21"/>
        </w:rPr>
        <w:t>项目</w:t>
      </w:r>
      <w:r>
        <w:rPr>
          <w:rFonts w:hint="eastAsia" w:ascii="仿宋" w:hAnsi="仿宋" w:eastAsia="仿宋" w:cs="仿宋"/>
          <w:szCs w:val="21"/>
          <w:lang w:eastAsia="zh-CN"/>
        </w:rPr>
        <w:t>【</w:t>
      </w:r>
      <w:r>
        <w:rPr>
          <w:rFonts w:hint="eastAsia" w:ascii="仿宋" w:hAnsi="仿宋" w:eastAsia="仿宋" w:cs="仿宋"/>
          <w:szCs w:val="21"/>
          <w:u w:val="none"/>
        </w:rPr>
        <w:t>项目编号</w:t>
      </w:r>
      <w:r>
        <w:rPr>
          <w:rFonts w:hint="eastAsia" w:ascii="仿宋" w:hAnsi="仿宋" w:eastAsia="仿宋" w:cs="仿宋"/>
          <w:szCs w:val="21"/>
          <w:u w:val="none"/>
          <w:lang w:eastAsia="zh-CN"/>
        </w:rPr>
        <w:t>：</w:t>
      </w:r>
      <w:r>
        <w:rPr>
          <w:rFonts w:hint="eastAsia" w:ascii="仿宋" w:hAnsi="仿宋" w:eastAsia="仿宋" w:cs="仿宋"/>
          <w:bCs/>
          <w:color w:val="auto"/>
          <w:spacing w:val="-6"/>
          <w:szCs w:val="21"/>
          <w:highlight w:val="none"/>
          <w:u w:val="none"/>
          <w:lang w:eastAsia="zh-CN"/>
        </w:rPr>
        <w:t>QSZB-Z(F)-H22194(GK)】</w:t>
      </w:r>
      <w:r>
        <w:rPr>
          <w:rFonts w:hint="eastAsia" w:ascii="仿宋" w:hAnsi="仿宋" w:eastAsia="仿宋" w:cs="仿宋"/>
          <w:bCs/>
          <w:szCs w:val="21"/>
        </w:rPr>
        <w:t>投标活动中作如下说明：</w:t>
      </w:r>
      <w:r>
        <w:rPr>
          <w:rFonts w:hint="eastAsia" w:ascii="仿宋" w:hAnsi="仿宋" w:eastAsia="仿宋" w:cs="仿宋"/>
          <w:szCs w:val="21"/>
          <w:u w:val="none"/>
        </w:rPr>
        <w:t>我方所使用的“XX专用章”与法定名称章具有同等的法律效力，对使用“XX专用章”的行为予以完全承认，并愿意承担相应责任。</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4" w:firstLineChars="202"/>
        <w:jc w:val="both"/>
        <w:textAlignment w:val="auto"/>
        <w:rPr>
          <w:rFonts w:hint="eastAsia" w:ascii="仿宋" w:hAnsi="仿宋" w:eastAsia="仿宋" w:cs="仿宋"/>
          <w:szCs w:val="21"/>
        </w:rPr>
      </w:pPr>
      <w:r>
        <w:rPr>
          <w:rFonts w:hint="eastAsia" w:ascii="仿宋" w:hAnsi="仿宋" w:eastAsia="仿宋" w:cs="仿宋"/>
          <w:szCs w:val="21"/>
        </w:rPr>
        <w:t>特此说明。</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4" w:firstLineChars="202"/>
        <w:jc w:val="both"/>
        <w:textAlignment w:val="auto"/>
        <w:rPr>
          <w:rFonts w:hint="eastAsia" w:ascii="仿宋" w:hAnsi="仿宋" w:eastAsia="仿宋" w:cs="仿宋"/>
          <w:szCs w:val="21"/>
        </w:rPr>
      </w:pPr>
    </w:p>
    <w:p>
      <w:pPr>
        <w:keepNext w:val="0"/>
        <w:keepLines w:val="0"/>
        <w:pageBreakBefore w:val="0"/>
        <w:widowControl w:val="0"/>
        <w:kinsoku/>
        <w:wordWrap/>
        <w:overflowPunct/>
        <w:topLinePunct w:val="0"/>
        <w:autoSpaceDE/>
        <w:autoSpaceDN/>
        <w:bidi w:val="0"/>
        <w:snapToGrid w:val="0"/>
        <w:spacing w:line="360" w:lineRule="auto"/>
        <w:ind w:right="0" w:rightChars="0"/>
        <w:jc w:val="both"/>
        <w:textAlignment w:val="auto"/>
        <w:rPr>
          <w:rFonts w:hint="eastAsia" w:ascii="仿宋" w:hAnsi="仿宋" w:eastAsia="仿宋" w:cs="仿宋"/>
          <w:b/>
          <w:bCs/>
          <w:szCs w:val="21"/>
        </w:rPr>
      </w:pPr>
      <w:r>
        <w:rPr>
          <w:rFonts w:hint="eastAsia" w:ascii="仿宋" w:hAnsi="仿宋" w:eastAsia="仿宋" w:cs="仿宋"/>
          <w:b/>
          <w:bCs/>
          <w:szCs w:val="21"/>
        </w:rPr>
        <w:t>供应商（法定名称章）：</w:t>
      </w:r>
    </w:p>
    <w:p>
      <w:pPr>
        <w:keepNext w:val="0"/>
        <w:keepLines w:val="0"/>
        <w:pageBreakBefore w:val="0"/>
        <w:widowControl w:val="0"/>
        <w:kinsoku/>
        <w:wordWrap/>
        <w:overflowPunct/>
        <w:topLinePunct w:val="0"/>
        <w:autoSpaceDE/>
        <w:autoSpaceDN/>
        <w:bidi w:val="0"/>
        <w:snapToGrid w:val="0"/>
        <w:spacing w:line="360" w:lineRule="auto"/>
        <w:ind w:right="0" w:rightChars="0"/>
        <w:jc w:val="both"/>
        <w:textAlignment w:val="auto"/>
        <w:rPr>
          <w:rFonts w:hint="eastAsia" w:ascii="仿宋" w:hAnsi="仿宋" w:eastAsia="仿宋" w:cs="仿宋"/>
          <w:b/>
          <w:bCs/>
          <w:szCs w:val="21"/>
        </w:rPr>
      </w:pPr>
      <w:r>
        <w:rPr>
          <w:rFonts w:hint="eastAsia" w:ascii="仿宋" w:hAnsi="仿宋" w:eastAsia="仿宋" w:cs="仿宋"/>
          <w:b/>
          <w:bCs/>
          <w:spacing w:val="-6"/>
          <w:szCs w:val="21"/>
        </w:rPr>
        <w:t>日期：     年   月   日</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仿宋" w:hAnsi="仿宋" w:eastAsia="仿宋" w:cs="仿宋"/>
          <w:b/>
          <w:bCs/>
          <w:szCs w:val="21"/>
        </w:rPr>
      </w:pPr>
    </w:p>
    <w:p>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仿宋" w:hAnsi="仿宋" w:eastAsia="仿宋" w:cs="仿宋"/>
          <w:b/>
          <w:bCs/>
          <w:szCs w:val="21"/>
        </w:rPr>
      </w:pPr>
      <w:r>
        <w:rPr>
          <w:rFonts w:hint="eastAsia" w:ascii="仿宋" w:hAnsi="仿宋" w:eastAsia="仿宋" w:cs="仿宋"/>
          <w:b/>
          <w:bCs/>
          <w:szCs w:val="21"/>
        </w:rPr>
        <w:t>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843" w:firstLineChars="400"/>
        <w:jc w:val="both"/>
        <w:textAlignment w:val="auto"/>
        <w:outlineLvl w:val="9"/>
        <w:rPr>
          <w:rFonts w:hint="eastAsia" w:ascii="仿宋" w:hAnsi="仿宋" w:eastAsia="仿宋" w:cs="仿宋"/>
          <w:b/>
          <w:bCs/>
          <w:szCs w:val="21"/>
        </w:rPr>
      </w:pPr>
      <w:r>
        <w:rPr>
          <w:rFonts w:hint="eastAsia" w:ascii="仿宋" w:hAnsi="仿宋" w:eastAsia="仿宋" w:cs="仿宋"/>
          <w:b/>
          <w:bCs/>
          <w:szCs w:val="21"/>
        </w:rPr>
        <w:t xml:space="preserve">供应商法定名称章（印模）              </w:t>
      </w:r>
      <w:r>
        <w:rPr>
          <w:rFonts w:hint="eastAsia" w:ascii="仿宋" w:hAnsi="仿宋" w:eastAsia="仿宋" w:cs="仿宋"/>
          <w:b/>
          <w:bCs/>
          <w:szCs w:val="21"/>
          <w:lang w:val="en-US" w:eastAsia="zh-CN"/>
        </w:rPr>
        <w:t xml:space="preserve">   </w:t>
      </w:r>
      <w:r>
        <w:rPr>
          <w:rFonts w:hint="eastAsia" w:ascii="仿宋" w:hAnsi="仿宋" w:eastAsia="仿宋" w:cs="仿宋"/>
          <w:b/>
          <w:bCs/>
          <w:szCs w:val="21"/>
        </w:rPr>
        <w:t>供应商“XX专用章”（印模）</w:t>
      </w:r>
    </w:p>
    <w:p>
      <w:pPr>
        <w:snapToGrid w:val="0"/>
        <w:spacing w:line="288" w:lineRule="auto"/>
        <w:rPr>
          <w:rFonts w:hint="eastAsia" w:ascii="仿宋" w:hAnsi="仿宋" w:eastAsia="仿宋" w:cs="仿宋"/>
          <w:szCs w:val="21"/>
        </w:rPr>
      </w:pPr>
      <w:r>
        <w:rPr>
          <w:rFonts w:hint="eastAsia" w:ascii="仿宋" w:hAnsi="仿宋" w:eastAsia="仿宋" w:cs="仿宋"/>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szCs w:val="21"/>
          <w:lang w:val="en-US" w:eastAsia="zh-CN"/>
        </w:rPr>
        <w:t xml:space="preserve"> </w:t>
      </w:r>
      <w:r>
        <w:rPr>
          <w:rFonts w:hint="eastAsia" w:ascii="仿宋" w:hAnsi="仿宋" w:eastAsia="仿宋" w:cs="仿宋"/>
          <w:b/>
          <w:bCs/>
          <w:szCs w:val="21"/>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rPr>
          <w:rFonts w:hint="eastAsia" w:ascii="仿宋" w:hAnsi="仿宋" w:eastAsia="仿宋" w:cs="仿宋"/>
          <w:b/>
          <w:spacing w:val="-6"/>
          <w:szCs w:val="21"/>
        </w:rPr>
      </w:pPr>
      <w:r>
        <w:rPr>
          <w:rFonts w:hint="eastAsia" w:ascii="仿宋" w:hAnsi="仿宋" w:eastAsia="仿宋" w:cs="仿宋"/>
          <w:b/>
          <w:spacing w:val="-6"/>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lang w:val="zh-CN"/>
        </w:rPr>
      </w:pPr>
      <w:r>
        <w:rPr>
          <w:rFonts w:hint="eastAsia" w:ascii="仿宋" w:hAnsi="仿宋" w:eastAsia="仿宋" w:cs="仿宋"/>
          <w:b/>
          <w:color w:val="auto"/>
          <w:spacing w:val="-6"/>
          <w:sz w:val="24"/>
          <w:lang w:val="zh-CN"/>
        </w:rPr>
        <w:t>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lang w:val="zh-CN"/>
        </w:rPr>
      </w:pPr>
      <w:r>
        <w:rPr>
          <w:rFonts w:hint="eastAsia" w:ascii="仿宋" w:hAnsi="仿宋" w:eastAsia="仿宋" w:cs="仿宋"/>
          <w:b/>
          <w:bCs/>
          <w:sz w:val="24"/>
          <w:szCs w:val="24"/>
          <w:lang w:val="zh-CN"/>
        </w:rPr>
        <w:t>联合协议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sz w:val="18"/>
          <w:szCs w:val="18"/>
        </w:rPr>
      </w:pPr>
      <w:r>
        <w:rPr>
          <w:rFonts w:hint="eastAsia" w:ascii="仿宋" w:hAnsi="仿宋" w:eastAsia="仿宋" w:cs="仿宋"/>
          <w:b/>
          <w:sz w:val="18"/>
          <w:szCs w:val="18"/>
        </w:rPr>
        <w:t>（以联合体形式投标的提供联合协议</w:t>
      </w:r>
      <w:r>
        <w:rPr>
          <w:rFonts w:hint="eastAsia" w:ascii="仿宋" w:hAnsi="仿宋" w:eastAsia="仿宋" w:cs="仿宋"/>
          <w:b/>
          <w:sz w:val="18"/>
          <w:szCs w:val="18"/>
          <w:lang w:val="en-US" w:eastAsia="zh-CN"/>
        </w:rPr>
        <w:t>,</w:t>
      </w:r>
      <w:r>
        <w:rPr>
          <w:rFonts w:hint="eastAsia" w:ascii="仿宋" w:hAnsi="仿宋" w:eastAsia="仿宋" w:cs="仿宋"/>
          <w:b/>
          <w:sz w:val="18"/>
          <w:szCs w:val="18"/>
        </w:rPr>
        <w:t>项目不接受联合体投标或投标人不以联合体形式投标的则不需要提供）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组成一个联合体，以一个投标人的身份</w:t>
      </w:r>
      <w:r>
        <w:rPr>
          <w:rFonts w:hint="eastAsia" w:ascii="仿宋" w:hAnsi="仿宋" w:eastAsia="仿宋" w:cs="仿宋"/>
          <w:kern w:val="0"/>
          <w:szCs w:val="21"/>
        </w:rPr>
        <w:t>参加</w:t>
      </w:r>
      <w:r>
        <w:rPr>
          <w:rFonts w:hint="eastAsia" w:ascii="仿宋" w:hAnsi="仿宋" w:eastAsia="仿宋" w:cs="仿宋"/>
          <w:kern w:val="0"/>
          <w:szCs w:val="21"/>
          <w:lang w:eastAsia="zh-CN"/>
        </w:rPr>
        <w:t>网络监测运营服务</w:t>
      </w:r>
      <w:r>
        <w:rPr>
          <w:rFonts w:hint="eastAsia" w:ascii="仿宋" w:hAnsi="仿宋" w:eastAsia="仿宋" w:cs="仿宋"/>
          <w:kern w:val="0"/>
          <w:szCs w:val="21"/>
          <w:lang w:val="en-US" w:eastAsia="zh-CN"/>
        </w:rPr>
        <w:t>项目</w:t>
      </w:r>
      <w:r>
        <w:rPr>
          <w:rFonts w:hint="eastAsia" w:ascii="仿宋" w:hAnsi="仿宋" w:eastAsia="仿宋" w:cs="仿宋"/>
          <w:szCs w:val="21"/>
        </w:rPr>
        <w:t>【项目编号：</w:t>
      </w:r>
      <w:r>
        <w:rPr>
          <w:rFonts w:hint="eastAsia" w:ascii="仿宋" w:hAnsi="仿宋" w:eastAsia="仿宋" w:cs="仿宋"/>
          <w:bCs/>
          <w:spacing w:val="-6"/>
          <w:szCs w:val="21"/>
          <w:lang w:eastAsia="zh-CN"/>
        </w:rPr>
        <w:t>QSZB-Z(F)-H22194(GK)</w:t>
      </w:r>
      <w:r>
        <w:rPr>
          <w:rFonts w:hint="eastAsia" w:ascii="仿宋" w:hAnsi="仿宋" w:eastAsia="仿宋" w:cs="仿宋"/>
          <w:szCs w:val="21"/>
        </w:rPr>
        <w:t>】</w:t>
      </w:r>
      <w:r>
        <w:rPr>
          <w:rFonts w:hint="eastAsia" w:ascii="仿宋" w:hAnsi="仿宋" w:eastAsia="仿宋" w:cs="仿宋"/>
          <w:kern w:val="0"/>
          <w:szCs w:val="21"/>
          <w:lang w:val="zh-CN"/>
        </w:rPr>
        <w:t>投标。</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，代表所有联合体成员负责投标和合同实施阶段的主办、协调工作</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授权代表根据招标文件规定及投标内容而对采购人、采购代理机构所作的任何合法承诺，包括书面澄清及</w:t>
      </w:r>
      <w:r>
        <w:rPr>
          <w:rFonts w:hint="eastAsia" w:ascii="仿宋" w:hAnsi="仿宋" w:eastAsia="仿宋" w:cs="仿宋"/>
          <w:kern w:val="0"/>
          <w:szCs w:val="21"/>
          <w:lang w:val="en-US" w:eastAsia="zh-CN"/>
        </w:rPr>
        <w:t>响应</w:t>
      </w:r>
      <w:r>
        <w:rPr>
          <w:rFonts w:hint="eastAsia" w:ascii="仿宋" w:hAnsi="仿宋" w:eastAsia="仿宋" w:cs="仿宋"/>
          <w:kern w:val="0"/>
          <w:szCs w:val="21"/>
          <w:lang w:val="zh-CN"/>
        </w:rPr>
        <w:t>等均对联合投标各方产生约束力。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三、本次联合投标中，分工如下：</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四、</w:t>
      </w:r>
      <w:r>
        <w:rPr>
          <w:rFonts w:hint="eastAsia" w:ascii="仿宋" w:hAnsi="仿宋" w:eastAsia="仿宋" w:cs="仿宋"/>
          <w:kern w:val="0"/>
          <w:szCs w:val="21"/>
          <w:u w:val="single"/>
        </w:rPr>
        <w:t>（联合体其中一方成员名称）</w:t>
      </w:r>
      <w:r>
        <w:rPr>
          <w:rFonts w:hint="eastAsia" w:ascii="仿宋" w:hAnsi="仿宋" w:eastAsia="仿宋" w:cs="仿宋"/>
          <w:kern w:val="0"/>
          <w:szCs w:val="21"/>
        </w:rPr>
        <w:t>提供的</w:t>
      </w:r>
      <w:r>
        <w:rPr>
          <w:rFonts w:hint="eastAsia" w:ascii="仿宋" w:hAnsi="仿宋" w:eastAsia="仿宋" w:cs="仿宋"/>
          <w:kern w:val="0"/>
          <w:szCs w:val="21"/>
          <w:highlight w:val="none"/>
          <w:u w:val="none"/>
          <w:lang w:val="en-US" w:eastAsia="zh-CN"/>
        </w:rPr>
        <w:t>服务</w:t>
      </w:r>
      <w:r>
        <w:rPr>
          <w:rFonts w:hint="eastAsia" w:ascii="仿宋" w:hAnsi="仿宋" w:eastAsia="仿宋" w:cs="仿宋"/>
          <w:kern w:val="0"/>
          <w:szCs w:val="21"/>
          <w:highlight w:val="none"/>
          <w:u w:val="none"/>
        </w:rPr>
        <w:t>由小微企业</w:t>
      </w:r>
      <w:r>
        <w:rPr>
          <w:rFonts w:hint="eastAsia" w:ascii="仿宋" w:hAnsi="仿宋" w:eastAsia="仿宋" w:cs="仿宋"/>
          <w:kern w:val="0"/>
          <w:szCs w:val="21"/>
          <w:highlight w:val="none"/>
          <w:u w:val="none"/>
          <w:lang w:val="en-US" w:eastAsia="zh-CN"/>
        </w:rPr>
        <w:t>承接</w:t>
      </w:r>
      <w:r>
        <w:rPr>
          <w:rFonts w:hint="eastAsia" w:ascii="仿宋" w:hAnsi="仿宋" w:eastAsia="仿宋" w:cs="仿宋"/>
          <w:kern w:val="0"/>
          <w:szCs w:val="21"/>
        </w:rPr>
        <w:t>，其合同份额占到合同总金额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五、如果中标，</w:t>
      </w:r>
      <w:r>
        <w:rPr>
          <w:rFonts w:hint="eastAsia" w:ascii="仿宋" w:hAnsi="仿宋" w:eastAsia="仿宋" w:cs="仿宋"/>
          <w:szCs w:val="21"/>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六、有关本次联合投标的其他事宜：</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r>
        <w:rPr>
          <w:rFonts w:hint="eastAsia" w:ascii="仿宋" w:hAnsi="仿宋" w:eastAsia="仿宋" w:cs="仿宋"/>
          <w:kern w:val="0"/>
          <w:szCs w:val="21"/>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r>
        <w:rPr>
          <w:rFonts w:hint="eastAsia" w:ascii="仿宋" w:hAnsi="仿宋" w:eastAsia="仿宋" w:cs="仿宋"/>
          <w:kern w:val="0"/>
          <w:szCs w:val="21"/>
          <w:lang w:val="en-US" w:eastAsia="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lang w:val="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kern w:val="0"/>
          <w:szCs w:val="21"/>
          <w:lang w:val="zh-CN"/>
        </w:rPr>
      </w:pPr>
      <w:r>
        <w:rPr>
          <w:rFonts w:hint="eastAsia" w:ascii="仿宋" w:hAnsi="仿宋" w:eastAsia="仿宋" w:cs="仿宋"/>
          <w:b/>
          <w:bCs/>
          <w:kern w:val="0"/>
          <w:szCs w:val="21"/>
          <w:lang w:val="zh-CN"/>
        </w:rPr>
        <w:t>联合体成员名称(电子签名/公章)：</w:t>
      </w:r>
    </w:p>
    <w:p>
      <w:pPr>
        <w:rPr>
          <w:rFonts w:hint="eastAsia" w:ascii="仿宋" w:hAnsi="仿宋" w:eastAsia="仿宋" w:cs="仿宋"/>
          <w:b/>
          <w:bCs/>
          <w:spacing w:val="-6"/>
          <w:szCs w:val="21"/>
        </w:rPr>
      </w:pPr>
      <w:r>
        <w:rPr>
          <w:rFonts w:hint="eastAsia" w:ascii="仿宋" w:hAnsi="仿宋" w:eastAsia="仿宋" w:cs="仿宋"/>
          <w:b/>
          <w:bCs/>
          <w:spacing w:val="-6"/>
          <w:szCs w:val="21"/>
        </w:rPr>
        <w:t>日期：     年   月   日</w:t>
      </w:r>
    </w:p>
    <w:p>
      <w:pPr>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分包意向协议</w:t>
      </w:r>
    </w:p>
    <w:p>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（中标后以分包方式履行合同的提供分包意向协议</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采购人不同意分包或中标后不以分包方式履行合同的则不需要提供）</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若成为</w:t>
      </w:r>
      <w:r>
        <w:rPr>
          <w:rFonts w:hint="eastAsia" w:ascii="仿宋" w:hAnsi="仿宋" w:eastAsia="仿宋" w:cs="仿宋"/>
          <w:kern w:val="0"/>
          <w:szCs w:val="21"/>
          <w:highlight w:val="none"/>
          <w:lang w:eastAsia="zh-CN"/>
        </w:rPr>
        <w:t>网络监测运营服务</w:t>
      </w:r>
      <w:r>
        <w:rPr>
          <w:rFonts w:hint="eastAsia" w:ascii="仿宋" w:hAnsi="仿宋" w:eastAsia="仿宋" w:cs="仿宋"/>
          <w:kern w:val="0"/>
          <w:szCs w:val="21"/>
          <w:highlight w:val="none"/>
          <w:lang w:val="en-US" w:eastAsia="zh-CN"/>
        </w:rPr>
        <w:t>项目</w:t>
      </w:r>
      <w:r>
        <w:rPr>
          <w:rFonts w:hint="eastAsia" w:ascii="仿宋" w:hAnsi="仿宋" w:eastAsia="仿宋" w:cs="仿宋"/>
          <w:szCs w:val="21"/>
          <w:highlight w:val="none"/>
        </w:rPr>
        <w:t>【项目编号：</w:t>
      </w:r>
      <w:r>
        <w:rPr>
          <w:rFonts w:hint="eastAsia" w:ascii="仿宋" w:hAnsi="仿宋" w:eastAsia="仿宋" w:cs="仿宋"/>
          <w:bCs/>
          <w:spacing w:val="-6"/>
          <w:szCs w:val="21"/>
          <w:highlight w:val="none"/>
          <w:lang w:eastAsia="zh-CN"/>
        </w:rPr>
        <w:t>QSZB-Z(F)-H22194(GK)</w:t>
      </w:r>
      <w:r>
        <w:rPr>
          <w:rFonts w:hint="eastAsia" w:ascii="仿宋" w:hAnsi="仿宋" w:eastAsia="仿宋" w:cs="仿宋"/>
          <w:szCs w:val="21"/>
          <w:highlight w:val="none"/>
        </w:rPr>
        <w:t>】</w:t>
      </w:r>
      <w:r>
        <w:rPr>
          <w:rFonts w:hint="eastAsia" w:ascii="仿宋" w:hAnsi="仿宋" w:eastAsia="仿宋" w:cs="仿宋"/>
          <w:kern w:val="0"/>
          <w:szCs w:val="21"/>
          <w:highlight w:val="none"/>
          <w:lang w:val="zh-CN"/>
        </w:rPr>
        <w:t>的中标</w:t>
      </w:r>
      <w:r>
        <w:rPr>
          <w:rFonts w:hint="eastAsia" w:ascii="仿宋" w:hAnsi="仿宋" w:eastAsia="仿宋" w:cs="仿宋"/>
          <w:kern w:val="0"/>
          <w:szCs w:val="21"/>
          <w:highlight w:val="none"/>
          <w:lang w:val="en-US" w:eastAsia="zh-CN"/>
        </w:rPr>
        <w:t>人</w:t>
      </w:r>
      <w:r>
        <w:rPr>
          <w:rFonts w:hint="eastAsia" w:ascii="仿宋" w:hAnsi="仿宋" w:eastAsia="仿宋" w:cs="仿宋"/>
          <w:kern w:val="0"/>
          <w:szCs w:val="21"/>
          <w:highlight w:val="none"/>
          <w:lang w:val="zh-CN"/>
        </w:rPr>
        <w:t>，将依法采取分包方式履行合同。</w:t>
      </w: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rPr>
        <w:t>与</w:t>
      </w:r>
      <w:r>
        <w:rPr>
          <w:rFonts w:hint="eastAsia" w:ascii="仿宋" w:hAnsi="仿宋" w:eastAsia="仿宋" w:cs="仿宋"/>
          <w:kern w:val="0"/>
          <w:szCs w:val="21"/>
          <w:highlight w:val="none"/>
          <w:u w:val="single"/>
        </w:rPr>
        <w:t>（所有分包供应商名称）</w:t>
      </w:r>
      <w:r>
        <w:rPr>
          <w:rFonts w:hint="eastAsia" w:ascii="仿宋" w:hAnsi="仿宋" w:eastAsia="仿宋" w:cs="仿宋"/>
          <w:kern w:val="0"/>
          <w:szCs w:val="21"/>
          <w:highlight w:val="none"/>
        </w:rPr>
        <w:t>达成分包意向协议</w:t>
      </w:r>
      <w:r>
        <w:rPr>
          <w:rFonts w:hint="eastAsia" w:ascii="仿宋" w:hAnsi="仿宋" w:eastAsia="仿宋" w:cs="仿宋"/>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一、分包标的及数量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u w:val="single"/>
        </w:rPr>
        <w:t>（投标人名称）</w:t>
      </w:r>
      <w:r>
        <w:rPr>
          <w:rFonts w:hint="eastAsia" w:ascii="仿宋" w:hAnsi="仿宋" w:eastAsia="仿宋" w:cs="仿宋"/>
          <w:kern w:val="0"/>
          <w:szCs w:val="21"/>
          <w:highlight w:val="none"/>
          <w:lang w:val="zh-CN"/>
        </w:rPr>
        <w:t>将</w:t>
      </w:r>
      <w:r>
        <w:rPr>
          <w:rFonts w:hint="eastAsia" w:ascii="仿宋" w:hAnsi="仿宋" w:eastAsia="仿宋" w:cs="仿宋"/>
          <w:szCs w:val="21"/>
          <w:highlight w:val="none"/>
          <w:u w:val="single"/>
        </w:rPr>
        <w:t>XX工作内容</w:t>
      </w:r>
      <w:r>
        <w:rPr>
          <w:rFonts w:hint="eastAsia" w:ascii="仿宋" w:hAnsi="仿宋" w:eastAsia="仿宋" w:cs="仿宋"/>
          <w:szCs w:val="21"/>
          <w:highlight w:val="none"/>
        </w:rPr>
        <w:t>分包给</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w:t>
      </w: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lang w:val="zh-CN"/>
        </w:rPr>
        <w:t>具备承</w:t>
      </w:r>
      <w:r>
        <w:rPr>
          <w:rFonts w:hint="eastAsia" w:ascii="仿宋" w:hAnsi="仿宋" w:eastAsia="仿宋" w:cs="仿宋"/>
          <w:kern w:val="0"/>
          <w:szCs w:val="21"/>
          <w:highlight w:val="none"/>
        </w:rPr>
        <w:t>担</w:t>
      </w:r>
      <w:r>
        <w:rPr>
          <w:rFonts w:hint="eastAsia" w:ascii="仿宋" w:hAnsi="仿宋" w:eastAsia="仿宋" w:cs="仿宋"/>
          <w:szCs w:val="21"/>
          <w:highlight w:val="none"/>
          <w:u w:val="single"/>
        </w:rPr>
        <w:t>XX工作内容</w:t>
      </w:r>
      <w:r>
        <w:rPr>
          <w:rFonts w:hint="eastAsia" w:ascii="仿宋" w:hAnsi="仿宋" w:eastAsia="仿宋" w:cs="仿宋"/>
          <w:kern w:val="0"/>
          <w:szCs w:val="21"/>
          <w:highlight w:val="none"/>
          <w:lang w:val="zh-CN"/>
        </w:rPr>
        <w:t>相应资质条件且不得再次分包；</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二、分包工作履行期限、地点、方式：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三、质量：</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四、价款或者报酬：</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五、违约责任：</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六、争议解决的办法：</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七、其他：</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b/>
          <w:kern w:val="0"/>
          <w:sz w:val="18"/>
          <w:szCs w:val="18"/>
          <w:highlight w:val="none"/>
          <w:lang w:val="zh-CN"/>
        </w:rPr>
      </w:pPr>
      <w:r>
        <w:rPr>
          <w:rFonts w:hint="eastAsia" w:ascii="仿宋" w:hAnsi="仿宋" w:eastAsia="仿宋" w:cs="仿宋"/>
          <w:kern w:val="0"/>
          <w:szCs w:val="21"/>
          <w:highlight w:val="none"/>
          <w:u w:val="single"/>
        </w:rPr>
        <w:t>（某分包供应商名称）</w:t>
      </w:r>
      <w:r>
        <w:rPr>
          <w:rFonts w:hint="eastAsia" w:ascii="仿宋" w:hAnsi="仿宋" w:eastAsia="仿宋" w:cs="仿宋"/>
          <w:kern w:val="0"/>
          <w:szCs w:val="21"/>
          <w:highlight w:val="none"/>
          <w:u w:val="none"/>
        </w:rPr>
        <w:t>提供的</w:t>
      </w:r>
      <w:r>
        <w:rPr>
          <w:rFonts w:hint="eastAsia" w:ascii="仿宋" w:hAnsi="仿宋" w:eastAsia="仿宋" w:cs="仿宋"/>
          <w:kern w:val="0"/>
          <w:szCs w:val="21"/>
          <w:highlight w:val="none"/>
          <w:u w:val="none"/>
          <w:lang w:val="en-US" w:eastAsia="zh-CN"/>
        </w:rPr>
        <w:t>服务</w:t>
      </w:r>
      <w:r>
        <w:rPr>
          <w:rFonts w:hint="eastAsia" w:ascii="仿宋" w:hAnsi="仿宋" w:eastAsia="仿宋" w:cs="仿宋"/>
          <w:kern w:val="0"/>
          <w:szCs w:val="21"/>
          <w:highlight w:val="none"/>
          <w:u w:val="none"/>
        </w:rPr>
        <w:t>由小微企业</w:t>
      </w:r>
      <w:r>
        <w:rPr>
          <w:rFonts w:hint="eastAsia" w:ascii="仿宋" w:hAnsi="仿宋" w:eastAsia="仿宋" w:cs="仿宋"/>
          <w:kern w:val="0"/>
          <w:szCs w:val="21"/>
          <w:highlight w:val="none"/>
          <w:u w:val="none"/>
          <w:lang w:val="en-US" w:eastAsia="zh-CN"/>
        </w:rPr>
        <w:t>承接</w:t>
      </w:r>
      <w:r>
        <w:rPr>
          <w:rFonts w:hint="eastAsia" w:ascii="仿宋" w:hAnsi="仿宋" w:eastAsia="仿宋" w:cs="仿宋"/>
          <w:kern w:val="0"/>
          <w:szCs w:val="21"/>
          <w:highlight w:val="none"/>
          <w:u w:val="none"/>
        </w:rPr>
        <w:t>，</w:t>
      </w:r>
      <w:r>
        <w:rPr>
          <w:rFonts w:hint="eastAsia" w:ascii="仿宋" w:hAnsi="仿宋" w:eastAsia="仿宋" w:cs="仿宋"/>
          <w:kern w:val="0"/>
          <w:szCs w:val="21"/>
          <w:highlight w:val="none"/>
        </w:rPr>
        <w:t>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szCs w:val="21"/>
          <w:highlight w:val="none"/>
        </w:rPr>
        <w:t>。</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kern w:val="0"/>
          <w:szCs w:val="21"/>
          <w:highlight w:val="none"/>
          <w:lang w:val="zh-CN"/>
        </w:rPr>
      </w:pP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投标人名称（电子签名/公章）：</w:t>
      </w:r>
    </w:p>
    <w:p>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分包供应商名称：</w:t>
      </w:r>
    </w:p>
    <w:p>
      <w:pPr>
        <w:pStyle w:val="13"/>
        <w:rPr>
          <w:rFonts w:hint="eastAsia"/>
        </w:rPr>
      </w:pPr>
      <w:r>
        <w:rPr>
          <w:rFonts w:hint="eastAsia" w:ascii="仿宋" w:hAnsi="仿宋" w:eastAsia="仿宋" w:cs="仿宋"/>
          <w:b/>
          <w:bCs/>
          <w:spacing w:val="-6"/>
          <w:szCs w:val="21"/>
          <w:highlight w:val="none"/>
        </w:rPr>
        <w:t>日期：     年   月   日</w:t>
      </w:r>
    </w:p>
    <w:sectPr>
      <w:footerReference r:id="rId5" w:type="default"/>
      <w:pgSz w:w="11906" w:h="16838"/>
      <w:pgMar w:top="1440" w:right="1247" w:bottom="1440" w:left="1247" w:header="283" w:footer="850" w:gutter="0"/>
      <w:pgNumType w:fmt="decimal"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仿宋" w:hAnsi="仿宋" w:eastAsia="仿宋" w:cs="仿宋"/>
                              <w:b/>
                              <w:bCs/>
                              <w:lang w:eastAsia="zh-CN"/>
                            </w:rPr>
                          </w:pPr>
                          <w:r>
                            <w:rPr>
                              <w:rFonts w:hint="eastAsia" w:ascii="仿宋" w:hAnsi="仿宋" w:eastAsia="仿宋" w:cs="仿宋"/>
                              <w:b/>
                              <w:bCs/>
                              <w:lang w:eastAsia="zh-CN"/>
                            </w:rPr>
                            <w:t xml:space="preserve">第 </w:t>
                          </w:r>
                          <w:r>
                            <w:rPr>
                              <w:rFonts w:hint="eastAsia" w:ascii="仿宋" w:hAnsi="仿宋" w:eastAsia="仿宋" w:cs="仿宋"/>
                              <w:b/>
                              <w:bCs/>
                              <w:lang w:eastAsia="zh-CN"/>
                            </w:rPr>
                            <w:fldChar w:fldCharType="begin"/>
                          </w:r>
                          <w:r>
                            <w:rPr>
                              <w:rFonts w:hint="eastAsia" w:ascii="仿宋" w:hAnsi="仿宋" w:eastAsia="仿宋" w:cs="仿宋"/>
                              <w:b/>
                              <w:bCs/>
                              <w:lang w:eastAsia="zh-CN"/>
                            </w:rPr>
                            <w:instrText xml:space="preserve"> PAGE  \* MERGEFORMAT </w:instrText>
                          </w:r>
                          <w:r>
                            <w:rPr>
                              <w:rFonts w:hint="eastAsia" w:ascii="仿宋" w:hAnsi="仿宋" w:eastAsia="仿宋" w:cs="仿宋"/>
                              <w:b/>
                              <w:bCs/>
                              <w:lang w:eastAsia="zh-CN"/>
                            </w:rPr>
                            <w:fldChar w:fldCharType="separate"/>
                          </w:r>
                          <w:r>
                            <w:rPr>
                              <w:rFonts w:hint="eastAsia" w:ascii="仿宋" w:hAnsi="仿宋" w:eastAsia="仿宋" w:cs="仿宋"/>
                              <w:b/>
                              <w:bCs/>
                              <w:lang w:eastAsia="zh-CN"/>
                            </w:rPr>
                            <w:t>1</w:t>
                          </w:r>
                          <w:r>
                            <w:rPr>
                              <w:rFonts w:hint="eastAsia" w:ascii="仿宋" w:hAnsi="仿宋" w:eastAsia="仿宋" w:cs="仿宋"/>
                              <w:b/>
                              <w:bCs/>
                              <w:lang w:eastAsia="zh-CN"/>
                            </w:rPr>
                            <w:fldChar w:fldCharType="end"/>
                          </w:r>
                          <w:r>
                            <w:rPr>
                              <w:rFonts w:hint="eastAsia" w:ascii="仿宋" w:hAnsi="仿宋" w:eastAsia="仿宋" w:cs="仿宋"/>
                              <w:b/>
                              <w:bCs/>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ascii="仿宋" w:hAnsi="仿宋" w:eastAsia="仿宋" w:cs="仿宋"/>
                        <w:b/>
                        <w:bCs/>
                        <w:lang w:eastAsia="zh-CN"/>
                      </w:rPr>
                    </w:pPr>
                    <w:r>
                      <w:rPr>
                        <w:rFonts w:hint="eastAsia" w:ascii="仿宋" w:hAnsi="仿宋" w:eastAsia="仿宋" w:cs="仿宋"/>
                        <w:b/>
                        <w:bCs/>
                        <w:lang w:eastAsia="zh-CN"/>
                      </w:rPr>
                      <w:t xml:space="preserve">第 </w:t>
                    </w:r>
                    <w:r>
                      <w:rPr>
                        <w:rFonts w:hint="eastAsia" w:ascii="仿宋" w:hAnsi="仿宋" w:eastAsia="仿宋" w:cs="仿宋"/>
                        <w:b/>
                        <w:bCs/>
                        <w:lang w:eastAsia="zh-CN"/>
                      </w:rPr>
                      <w:fldChar w:fldCharType="begin"/>
                    </w:r>
                    <w:r>
                      <w:rPr>
                        <w:rFonts w:hint="eastAsia" w:ascii="仿宋" w:hAnsi="仿宋" w:eastAsia="仿宋" w:cs="仿宋"/>
                        <w:b/>
                        <w:bCs/>
                        <w:lang w:eastAsia="zh-CN"/>
                      </w:rPr>
                      <w:instrText xml:space="preserve"> PAGE  \* MERGEFORMAT </w:instrText>
                    </w:r>
                    <w:r>
                      <w:rPr>
                        <w:rFonts w:hint="eastAsia" w:ascii="仿宋" w:hAnsi="仿宋" w:eastAsia="仿宋" w:cs="仿宋"/>
                        <w:b/>
                        <w:bCs/>
                        <w:lang w:eastAsia="zh-CN"/>
                      </w:rPr>
                      <w:fldChar w:fldCharType="separate"/>
                    </w:r>
                    <w:r>
                      <w:rPr>
                        <w:rFonts w:hint="eastAsia" w:ascii="仿宋" w:hAnsi="仿宋" w:eastAsia="仿宋" w:cs="仿宋"/>
                        <w:b/>
                        <w:bCs/>
                        <w:lang w:eastAsia="zh-CN"/>
                      </w:rPr>
                      <w:t>1</w:t>
                    </w:r>
                    <w:r>
                      <w:rPr>
                        <w:rFonts w:hint="eastAsia" w:ascii="仿宋" w:hAnsi="仿宋" w:eastAsia="仿宋" w:cs="仿宋"/>
                        <w:b/>
                        <w:bCs/>
                        <w:lang w:eastAsia="zh-CN"/>
                      </w:rPr>
                      <w:fldChar w:fldCharType="end"/>
                    </w:r>
                    <w:r>
                      <w:rPr>
                        <w:rFonts w:hint="eastAsia" w:ascii="仿宋" w:hAnsi="仿宋" w:eastAsia="仿宋" w:cs="仿宋"/>
                        <w:b/>
                        <w:bCs/>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5872480" cy="633730"/>
          <wp:effectExtent l="0" t="0" r="7620"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5872480" cy="63373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mU4ZWEyODVlZmFhZGQyODNmNDJmZjFmZGNmYzI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4959"/>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0EAB"/>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F81427"/>
    <w:rsid w:val="03DE24F3"/>
    <w:rsid w:val="03F93561"/>
    <w:rsid w:val="05D34727"/>
    <w:rsid w:val="05D66602"/>
    <w:rsid w:val="06887ED4"/>
    <w:rsid w:val="06C72803"/>
    <w:rsid w:val="071B0BBD"/>
    <w:rsid w:val="08540DFE"/>
    <w:rsid w:val="08931933"/>
    <w:rsid w:val="0A6F7309"/>
    <w:rsid w:val="0AC8371E"/>
    <w:rsid w:val="0B4A1776"/>
    <w:rsid w:val="0C525A8C"/>
    <w:rsid w:val="0C786503"/>
    <w:rsid w:val="0D1A04C9"/>
    <w:rsid w:val="0EC479BA"/>
    <w:rsid w:val="0ED20FE2"/>
    <w:rsid w:val="0F9A3821"/>
    <w:rsid w:val="10757130"/>
    <w:rsid w:val="112B34AD"/>
    <w:rsid w:val="11B73160"/>
    <w:rsid w:val="11CE2526"/>
    <w:rsid w:val="11E75E23"/>
    <w:rsid w:val="11FF5827"/>
    <w:rsid w:val="12425AC4"/>
    <w:rsid w:val="14746CD8"/>
    <w:rsid w:val="14834992"/>
    <w:rsid w:val="14F358F9"/>
    <w:rsid w:val="166F0578"/>
    <w:rsid w:val="17DA3DB6"/>
    <w:rsid w:val="18090C43"/>
    <w:rsid w:val="184E6F4D"/>
    <w:rsid w:val="18FB5F15"/>
    <w:rsid w:val="19477B5C"/>
    <w:rsid w:val="1B321622"/>
    <w:rsid w:val="1CD91399"/>
    <w:rsid w:val="1DDC27B5"/>
    <w:rsid w:val="1E511B62"/>
    <w:rsid w:val="1EA9678E"/>
    <w:rsid w:val="1EE46A37"/>
    <w:rsid w:val="1EF317AD"/>
    <w:rsid w:val="1F146EA7"/>
    <w:rsid w:val="1F9C38D3"/>
    <w:rsid w:val="20744755"/>
    <w:rsid w:val="20767551"/>
    <w:rsid w:val="21DB64E2"/>
    <w:rsid w:val="221C4C30"/>
    <w:rsid w:val="22A70B6C"/>
    <w:rsid w:val="22CE5F75"/>
    <w:rsid w:val="22EA56DE"/>
    <w:rsid w:val="23821822"/>
    <w:rsid w:val="23C14303"/>
    <w:rsid w:val="23FF4622"/>
    <w:rsid w:val="25FD6BA1"/>
    <w:rsid w:val="27432BC1"/>
    <w:rsid w:val="27A24B99"/>
    <w:rsid w:val="27F0275A"/>
    <w:rsid w:val="28580092"/>
    <w:rsid w:val="28BC23D4"/>
    <w:rsid w:val="290578B9"/>
    <w:rsid w:val="29847A97"/>
    <w:rsid w:val="29863882"/>
    <w:rsid w:val="2AA10ED5"/>
    <w:rsid w:val="2AD02133"/>
    <w:rsid w:val="2ADA0518"/>
    <w:rsid w:val="2ADF311D"/>
    <w:rsid w:val="2AED4989"/>
    <w:rsid w:val="2C921974"/>
    <w:rsid w:val="2C9B5DF1"/>
    <w:rsid w:val="2D8812F8"/>
    <w:rsid w:val="2DBE14C9"/>
    <w:rsid w:val="2DFD2B59"/>
    <w:rsid w:val="2F6A64D8"/>
    <w:rsid w:val="2FA10B9C"/>
    <w:rsid w:val="30616EA9"/>
    <w:rsid w:val="31497EB2"/>
    <w:rsid w:val="31512F4A"/>
    <w:rsid w:val="316602B0"/>
    <w:rsid w:val="31A44D82"/>
    <w:rsid w:val="31FD2AE9"/>
    <w:rsid w:val="32B70A61"/>
    <w:rsid w:val="32BE120D"/>
    <w:rsid w:val="330C0EF9"/>
    <w:rsid w:val="33506DE6"/>
    <w:rsid w:val="346A550D"/>
    <w:rsid w:val="351F03F9"/>
    <w:rsid w:val="359615AC"/>
    <w:rsid w:val="35A54CED"/>
    <w:rsid w:val="36116D6D"/>
    <w:rsid w:val="36301861"/>
    <w:rsid w:val="37534CA7"/>
    <w:rsid w:val="37D824F1"/>
    <w:rsid w:val="3A5B7190"/>
    <w:rsid w:val="3AA92E8E"/>
    <w:rsid w:val="3B0C4DFA"/>
    <w:rsid w:val="3B972F43"/>
    <w:rsid w:val="3B9E39BA"/>
    <w:rsid w:val="3C4D26C6"/>
    <w:rsid w:val="3C9D3C6B"/>
    <w:rsid w:val="3CEE6201"/>
    <w:rsid w:val="3D044EFC"/>
    <w:rsid w:val="3DE06919"/>
    <w:rsid w:val="3E062677"/>
    <w:rsid w:val="3E3C3E33"/>
    <w:rsid w:val="3E67397F"/>
    <w:rsid w:val="3E6946AD"/>
    <w:rsid w:val="3EB60CB3"/>
    <w:rsid w:val="3EBE0D9B"/>
    <w:rsid w:val="3EC436F9"/>
    <w:rsid w:val="3EF547D8"/>
    <w:rsid w:val="3F740895"/>
    <w:rsid w:val="3F8E5C59"/>
    <w:rsid w:val="3FB93DC6"/>
    <w:rsid w:val="40200C54"/>
    <w:rsid w:val="402A691C"/>
    <w:rsid w:val="40595670"/>
    <w:rsid w:val="422E66F3"/>
    <w:rsid w:val="42395211"/>
    <w:rsid w:val="4275164D"/>
    <w:rsid w:val="430A3262"/>
    <w:rsid w:val="439A1960"/>
    <w:rsid w:val="4484575B"/>
    <w:rsid w:val="44AF0CED"/>
    <w:rsid w:val="45482AD9"/>
    <w:rsid w:val="46101B39"/>
    <w:rsid w:val="46A824B9"/>
    <w:rsid w:val="46BB170B"/>
    <w:rsid w:val="46C10F01"/>
    <w:rsid w:val="47510906"/>
    <w:rsid w:val="477553F0"/>
    <w:rsid w:val="48B0700B"/>
    <w:rsid w:val="495D70F7"/>
    <w:rsid w:val="49BA19EC"/>
    <w:rsid w:val="4A2B3273"/>
    <w:rsid w:val="4B7074E5"/>
    <w:rsid w:val="4B716301"/>
    <w:rsid w:val="4B7D5F80"/>
    <w:rsid w:val="4BF40741"/>
    <w:rsid w:val="4C5E019B"/>
    <w:rsid w:val="4C8142F5"/>
    <w:rsid w:val="4EA805E5"/>
    <w:rsid w:val="4EED57F8"/>
    <w:rsid w:val="4F64249F"/>
    <w:rsid w:val="4F6E1200"/>
    <w:rsid w:val="4FE61072"/>
    <w:rsid w:val="4FEE189E"/>
    <w:rsid w:val="50C2026A"/>
    <w:rsid w:val="5148519A"/>
    <w:rsid w:val="52362285"/>
    <w:rsid w:val="526803A9"/>
    <w:rsid w:val="52C84F55"/>
    <w:rsid w:val="53121571"/>
    <w:rsid w:val="53F038EA"/>
    <w:rsid w:val="553B712A"/>
    <w:rsid w:val="554A63F3"/>
    <w:rsid w:val="560B70EF"/>
    <w:rsid w:val="581C5100"/>
    <w:rsid w:val="583D7408"/>
    <w:rsid w:val="5890516D"/>
    <w:rsid w:val="589F44BF"/>
    <w:rsid w:val="59486621"/>
    <w:rsid w:val="59BA69E3"/>
    <w:rsid w:val="59DE1B8D"/>
    <w:rsid w:val="5A4C4AE8"/>
    <w:rsid w:val="5A661DF4"/>
    <w:rsid w:val="5ACF0178"/>
    <w:rsid w:val="5B763444"/>
    <w:rsid w:val="5C3E17F9"/>
    <w:rsid w:val="5C537D21"/>
    <w:rsid w:val="5CA53C7D"/>
    <w:rsid w:val="5D222442"/>
    <w:rsid w:val="5D3A6920"/>
    <w:rsid w:val="5D8135CC"/>
    <w:rsid w:val="5DA64C8A"/>
    <w:rsid w:val="5EE14995"/>
    <w:rsid w:val="600446EC"/>
    <w:rsid w:val="600D2EE6"/>
    <w:rsid w:val="616374BE"/>
    <w:rsid w:val="619E7B2E"/>
    <w:rsid w:val="621760F6"/>
    <w:rsid w:val="62246B60"/>
    <w:rsid w:val="638F6047"/>
    <w:rsid w:val="644F1ACD"/>
    <w:rsid w:val="64C035B4"/>
    <w:rsid w:val="65BA2962"/>
    <w:rsid w:val="666509B6"/>
    <w:rsid w:val="67FF1998"/>
    <w:rsid w:val="680D1D99"/>
    <w:rsid w:val="6876068B"/>
    <w:rsid w:val="68C97848"/>
    <w:rsid w:val="69431270"/>
    <w:rsid w:val="6A7F4F75"/>
    <w:rsid w:val="6A8D1147"/>
    <w:rsid w:val="6ACA16F9"/>
    <w:rsid w:val="6B0861AD"/>
    <w:rsid w:val="6B16774A"/>
    <w:rsid w:val="6BDB0A4A"/>
    <w:rsid w:val="6ECE2681"/>
    <w:rsid w:val="70863A83"/>
    <w:rsid w:val="7183728A"/>
    <w:rsid w:val="72340F9C"/>
    <w:rsid w:val="729965A8"/>
    <w:rsid w:val="72FF6E57"/>
    <w:rsid w:val="752D7F6B"/>
    <w:rsid w:val="76203EF6"/>
    <w:rsid w:val="762444D3"/>
    <w:rsid w:val="774152C9"/>
    <w:rsid w:val="776F7613"/>
    <w:rsid w:val="77D82ACD"/>
    <w:rsid w:val="793070F8"/>
    <w:rsid w:val="79D825C1"/>
    <w:rsid w:val="7AB068CF"/>
    <w:rsid w:val="7B1C502C"/>
    <w:rsid w:val="7B5D131E"/>
    <w:rsid w:val="7BC44ABA"/>
    <w:rsid w:val="7D70490B"/>
    <w:rsid w:val="7DB41B16"/>
    <w:rsid w:val="7DEB79E2"/>
    <w:rsid w:val="7DFC5027"/>
    <w:rsid w:val="7E002D54"/>
    <w:rsid w:val="7E6C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52"/>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9"/>
    <w:unhideWhenUsed/>
    <w:qFormat/>
    <w:uiPriority w:val="99"/>
    <w:rPr>
      <w:rFonts w:ascii="宋体"/>
      <w:sz w:val="18"/>
      <w:szCs w:val="18"/>
    </w:rPr>
  </w:style>
  <w:style w:type="paragraph" w:styleId="9">
    <w:name w:val="annotation text"/>
    <w:basedOn w:val="1"/>
    <w:link w:val="84"/>
    <w:unhideWhenUsed/>
    <w:qFormat/>
    <w:uiPriority w:val="99"/>
    <w:pPr>
      <w:jc w:val="left"/>
    </w:pPr>
  </w:style>
  <w:style w:type="paragraph" w:styleId="10">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6"/>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61"/>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8"/>
    <w:qFormat/>
    <w:uiPriority w:val="0"/>
    <w:rPr>
      <w:rFonts w:ascii="Times New Roman" w:hAnsi="Times New Roman" w:eastAsia="宋体" w:cs="Times New Roman"/>
      <w:sz w:val="18"/>
      <w:szCs w:val="18"/>
    </w:rPr>
  </w:style>
  <w:style w:type="paragraph" w:styleId="16">
    <w:name w:val="footer"/>
    <w:basedOn w:val="1"/>
    <w:link w:val="42"/>
    <w:unhideWhenUsed/>
    <w:qFormat/>
    <w:uiPriority w:val="99"/>
    <w:pPr>
      <w:tabs>
        <w:tab w:val="center" w:pos="4153"/>
        <w:tab w:val="right" w:pos="8306"/>
      </w:tabs>
      <w:snapToGrid w:val="0"/>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62"/>
    <w:unhideWhenUsed/>
    <w:qFormat/>
    <w:uiPriority w:val="99"/>
    <w:rPr>
      <w:b/>
      <w:bCs/>
      <w:sz w:val="28"/>
      <w:szCs w:val="24"/>
    </w:rPr>
  </w:style>
  <w:style w:type="paragraph" w:styleId="22">
    <w:name w:val="Body Text First Indent"/>
    <w:basedOn w:val="10"/>
    <w:semiHidden/>
    <w:unhideWhenUsed/>
    <w:qFormat/>
    <w:uiPriority w:val="99"/>
    <w:pPr>
      <w:ind w:firstLine="420" w:firstLineChars="100"/>
    </w:pPr>
  </w:style>
  <w:style w:type="paragraph" w:styleId="23">
    <w:name w:val="Body Text First Indent 2"/>
    <w:basedOn w:val="11"/>
    <w:link w:val="92"/>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38">
    <w:name w:val="Default"/>
    <w:next w:val="3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6"/>
    <w:link w:val="17"/>
    <w:qFormat/>
    <w:uiPriority w:val="99"/>
    <w:rPr>
      <w:sz w:val="18"/>
      <w:szCs w:val="18"/>
    </w:rPr>
  </w:style>
  <w:style w:type="character" w:customStyle="1" w:styleId="42">
    <w:name w:val="页脚 字符"/>
    <w:basedOn w:val="26"/>
    <w:link w:val="16"/>
    <w:qFormat/>
    <w:uiPriority w:val="99"/>
    <w:rPr>
      <w:sz w:val="18"/>
      <w:szCs w:val="18"/>
    </w:rPr>
  </w:style>
  <w:style w:type="character" w:customStyle="1" w:styleId="43">
    <w:name w:val="标题 1 字符"/>
    <w:basedOn w:val="26"/>
    <w:link w:val="2"/>
    <w:qFormat/>
    <w:uiPriority w:val="9"/>
    <w:rPr>
      <w:rFonts w:ascii="Times New Roman" w:hAnsi="Times New Roman" w:eastAsia="宋体" w:cs="Times New Roman"/>
      <w:b/>
      <w:bCs/>
      <w:kern w:val="44"/>
      <w:sz w:val="44"/>
      <w:szCs w:val="44"/>
    </w:rPr>
  </w:style>
  <w:style w:type="character" w:customStyle="1" w:styleId="44">
    <w:name w:val="标题 2 字符"/>
    <w:basedOn w:val="26"/>
    <w:link w:val="3"/>
    <w:qFormat/>
    <w:uiPriority w:val="9"/>
    <w:rPr>
      <w:rFonts w:ascii="Cambria" w:hAnsi="Cambria" w:eastAsia="宋体" w:cs="Times New Roman"/>
      <w:b/>
      <w:bCs/>
      <w:sz w:val="32"/>
      <w:szCs w:val="32"/>
    </w:rPr>
  </w:style>
  <w:style w:type="character" w:customStyle="1" w:styleId="45">
    <w:name w:val="标题 3 字符"/>
    <w:basedOn w:val="26"/>
    <w:link w:val="4"/>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8"/>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26"/>
    <w:qFormat/>
    <w:uiPriority w:val="0"/>
  </w:style>
  <w:style w:type="character" w:customStyle="1" w:styleId="52">
    <w:name w:val="正文缩进 字符"/>
    <w:link w:val="6"/>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26"/>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26"/>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3"/>
    <w:qFormat/>
    <w:uiPriority w:val="99"/>
    <w:rPr>
      <w:rFonts w:ascii="宋体" w:hAnsi="Courier New"/>
      <w:sz w:val="24"/>
      <w:szCs w:val="24"/>
    </w:rPr>
  </w:style>
  <w:style w:type="character" w:customStyle="1" w:styleId="62">
    <w:name w:val="批注主题 字符"/>
    <w:link w:val="21"/>
    <w:qFormat/>
    <w:uiPriority w:val="99"/>
    <w:rPr>
      <w:b/>
      <w:bCs/>
      <w:sz w:val="28"/>
      <w:szCs w:val="24"/>
    </w:rPr>
  </w:style>
  <w:style w:type="character" w:customStyle="1" w:styleId="63">
    <w:name w:val="jbox-icon-loading"/>
    <w:basedOn w:val="26"/>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26"/>
    <w:qFormat/>
    <w:uiPriority w:val="0"/>
  </w:style>
  <w:style w:type="character" w:customStyle="1" w:styleId="68">
    <w:name w:val="jbox-icon"/>
    <w:basedOn w:val="26"/>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26"/>
    <w:qFormat/>
    <w:uiPriority w:val="0"/>
  </w:style>
  <w:style w:type="character" w:customStyle="1" w:styleId="71">
    <w:name w:val="jbox-icon-success"/>
    <w:basedOn w:val="26"/>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26"/>
    <w:qFormat/>
    <w:uiPriority w:val="0"/>
  </w:style>
  <w:style w:type="character" w:customStyle="1" w:styleId="76">
    <w:name w:val="正文文本缩进 字符2"/>
    <w:link w:val="11"/>
    <w:qFormat/>
    <w:uiPriority w:val="0"/>
    <w:rPr>
      <w:rFonts w:ascii="宋体" w:hAnsi="Courier New"/>
      <w:spacing w:val="-4"/>
      <w:sz w:val="18"/>
    </w:rPr>
  </w:style>
  <w:style w:type="character" w:customStyle="1" w:styleId="77">
    <w:name w:val="jbox-icon-error"/>
    <w:basedOn w:val="26"/>
    <w:qFormat/>
    <w:uiPriority w:val="0"/>
  </w:style>
  <w:style w:type="character" w:customStyle="1" w:styleId="78">
    <w:name w:val="正文文本 2 字符"/>
    <w:basedOn w:val="26"/>
    <w:link w:val="19"/>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2">
    <w:name w:val="z-窗体顶端 字符1"/>
    <w:basedOn w:val="26"/>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字符1"/>
    <w:basedOn w:val="26"/>
    <w:link w:val="9"/>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6"/>
    <w:semiHidden/>
    <w:qFormat/>
    <w:uiPriority w:val="99"/>
    <w:rPr>
      <w:rFonts w:ascii="Microsoft YaHei UI" w:eastAsia="Microsoft YaHei UI"/>
      <w:sz w:val="18"/>
      <w:szCs w:val="18"/>
    </w:rPr>
  </w:style>
  <w:style w:type="character" w:customStyle="1" w:styleId="87">
    <w:name w:val="正文文本 字符"/>
    <w:basedOn w:val="26"/>
    <w:link w:val="10"/>
    <w:qFormat/>
    <w:uiPriority w:val="99"/>
    <w:rPr>
      <w:rFonts w:ascii="Times New Roman" w:hAnsi="Times New Roman" w:eastAsia="宋体" w:cs="Times New Roman"/>
      <w:sz w:val="28"/>
      <w:szCs w:val="24"/>
    </w:rPr>
  </w:style>
  <w:style w:type="character" w:customStyle="1" w:styleId="88">
    <w:name w:val="批注框文本 字符"/>
    <w:basedOn w:val="26"/>
    <w:link w:val="15"/>
    <w:qFormat/>
    <w:uiPriority w:val="0"/>
    <w:rPr>
      <w:rFonts w:ascii="Times New Roman" w:hAnsi="Times New Roman" w:eastAsia="宋体" w:cs="Times New Roman"/>
      <w:sz w:val="18"/>
      <w:szCs w:val="18"/>
    </w:rPr>
  </w:style>
  <w:style w:type="character" w:customStyle="1" w:styleId="89">
    <w:name w:val="正文文本缩进 字符3"/>
    <w:basedOn w:val="26"/>
    <w:semiHidden/>
    <w:qFormat/>
    <w:uiPriority w:val="99"/>
  </w:style>
  <w:style w:type="character" w:customStyle="1" w:styleId="90">
    <w:name w:val="日期 字符"/>
    <w:basedOn w:val="26"/>
    <w:link w:val="14"/>
    <w:qFormat/>
    <w:uiPriority w:val="0"/>
    <w:rPr>
      <w:rFonts w:ascii="Times New Roman" w:hAnsi="Times New Roman" w:eastAsia="楷体_GB2312" w:cs="Times New Roman"/>
      <w:sz w:val="32"/>
      <w:szCs w:val="20"/>
    </w:rPr>
  </w:style>
  <w:style w:type="character" w:customStyle="1" w:styleId="91">
    <w:name w:val="纯文本 字符3"/>
    <w:basedOn w:val="26"/>
    <w:semiHidden/>
    <w:qFormat/>
    <w:uiPriority w:val="99"/>
    <w:rPr>
      <w:rFonts w:hAnsi="Courier New" w:cs="Courier New" w:asciiTheme="minorEastAsia"/>
    </w:rPr>
  </w:style>
  <w:style w:type="character" w:customStyle="1" w:styleId="92">
    <w:name w:val="正文文本首行缩进 2 字符"/>
    <w:basedOn w:val="89"/>
    <w:link w:val="23"/>
    <w:qFormat/>
    <w:uiPriority w:val="99"/>
    <w:rPr>
      <w:rFonts w:ascii="宋体" w:hAnsi="Courier New"/>
      <w:spacing w:val="-4"/>
      <w:sz w:val="18"/>
    </w:rPr>
  </w:style>
  <w:style w:type="character" w:customStyle="1" w:styleId="93">
    <w:name w:val="z-窗体底端 字符1"/>
    <w:basedOn w:val="26"/>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6"/>
    <w:semiHidden/>
    <w:unhideWhenUsed/>
    <w:qFormat/>
    <w:uiPriority w:val="99"/>
    <w:rPr>
      <w:color w:val="605E5C"/>
      <w:shd w:val="clear" w:color="auto" w:fill="E1DFDD"/>
    </w:rPr>
  </w:style>
  <w:style w:type="character" w:customStyle="1" w:styleId="109">
    <w:name w:val="Unresolved Mention"/>
    <w:basedOn w:val="26"/>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toc 7"/>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112">
    <w:name w:val="NormalCharacter"/>
    <w:qFormat/>
    <w:uiPriority w:val="0"/>
  </w:style>
  <w:style w:type="paragraph" w:customStyle="1" w:styleId="113">
    <w:name w:val="无间隔4"/>
    <w:qFormat/>
    <w:uiPriority w:val="0"/>
    <w:rPr>
      <w:rFonts w:ascii="Calibri" w:hAnsi="Calibri" w:eastAsia="宋体" w:cs="Times New Roman"/>
      <w:sz w:val="22"/>
      <w:szCs w:val="22"/>
      <w:lang w:val="en-US" w:eastAsia="en-US" w:bidi="ar-SA"/>
    </w:rPr>
  </w:style>
  <w:style w:type="paragraph" w:customStyle="1" w:styleId="114">
    <w:name w:val="[Normal]"/>
    <w:qFormat/>
    <w:uiPriority w:val="99"/>
    <w:rPr>
      <w:rFonts w:ascii="宋体" w:hAnsi="宋体" w:eastAsia="宋体" w:cs="Times New Roman"/>
      <w:kern w:val="0"/>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54</Pages>
  <Words>28711</Words>
  <Characters>29924</Characters>
  <Lines>207</Lines>
  <Paragraphs>58</Paragraphs>
  <TotalTime>16</TotalTime>
  <ScaleCrop>false</ScaleCrop>
  <LinksUpToDate>false</LinksUpToDate>
  <CharactersWithSpaces>30807</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wttttt---</cp:lastModifiedBy>
  <dcterms:modified xsi:type="dcterms:W3CDTF">2022-08-04T10:07:33Z</dcterms:modified>
  <cp:revision>770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0704CB75A3D54E2DB509064946AEFD55</vt:lpwstr>
  </property>
</Properties>
</file>