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中国美术学院</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设计艺术学院绣花打样机（含软件套装）采购项目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设计艺术学院绣花打样机（含软件套装）采购项目</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 xml:space="preserve">QSZB-Z(H)-C22483(GK) </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中国美术学院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采购计划文号：[2022]89630号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评标方法及评标标准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设计艺术学院绣花打样机（含软件套装）采购项目</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2022年</w:t>
      </w:r>
      <w:r>
        <w:rPr>
          <w:rFonts w:hint="eastAsia" w:ascii="宋体" w:hAnsi="宋体" w:eastAsia="宋体" w:cs="Times New Roman"/>
          <w:b/>
          <w:color w:val="auto"/>
          <w:szCs w:val="21"/>
          <w:highlight w:val="none"/>
          <w:u w:val="single"/>
          <w:lang w:val="en-US" w:eastAsia="zh-CN"/>
        </w:rPr>
        <w:t>12</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26</w:t>
      </w:r>
      <w:r>
        <w:rPr>
          <w:rFonts w:hint="eastAsia" w:ascii="宋体" w:hAnsi="宋体" w:eastAsia="宋体" w:cs="Times New Roman"/>
          <w:b/>
          <w:color w:val="auto"/>
          <w:szCs w:val="21"/>
          <w:highlight w:val="none"/>
          <w:u w:val="single"/>
        </w:rPr>
        <w:t>日9:</w:t>
      </w:r>
      <w:r>
        <w:rPr>
          <w:rFonts w:hint="eastAsia" w:ascii="宋体" w:hAnsi="宋体" w:eastAsia="宋体" w:cs="Times New Roman"/>
          <w:b/>
          <w:color w:val="auto"/>
          <w:szCs w:val="21"/>
          <w:highlight w:val="none"/>
          <w:u w:val="single"/>
          <w:lang w:val="en-US" w:eastAsia="zh-CN"/>
        </w:rPr>
        <w:t>30</w:t>
      </w:r>
      <w:r>
        <w:rPr>
          <w:rFonts w:hint="eastAsia" w:ascii="宋体" w:hAnsi="宋体" w:eastAsia="宋体" w:cs="Times New Roman"/>
          <w:b/>
          <w:color w:val="auto"/>
          <w:szCs w:val="21"/>
          <w:highlight w:val="none"/>
          <w:u w:val="single"/>
        </w:rPr>
        <w:t>:00（北京时间）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 xml:space="preserve">QSZB-Z(H)-C22483(GK) </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设计艺术学院绣花打样机（含软件套装）采购项目</w:t>
      </w:r>
    </w:p>
    <w:bookmarkEnd w:id="4"/>
    <w:p>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1000000元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1000000元</w:t>
      </w:r>
    </w:p>
    <w:p>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合同签订后60天内，具体时间以采购人要求为准。</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6"/>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lang w:eastAsia="zh-CN"/>
              </w:rPr>
              <w:t>设计艺术学院绣花打样机（含软件套装）采购项目</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套</w:t>
            </w:r>
          </w:p>
        </w:tc>
        <w:tc>
          <w:tcPr>
            <w:tcW w:w="3119"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pPr>
        <w:adjustRightInd w:val="0"/>
        <w:snapToGrid w:val="0"/>
        <w:spacing w:line="288" w:lineRule="auto"/>
        <w:rPr>
          <w:rFonts w:ascii="宋体" w:hAnsi="宋体" w:eastAsia="宋体" w:cs="宋体"/>
          <w:b/>
          <w:color w:val="auto"/>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时间：2022年</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日至2022年</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26</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提交投标文件截止时间：2022年</w:t>
      </w: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26</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2022年</w:t>
      </w: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26</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07"/>
      <w:bookmarkStart w:id="21" w:name="_Toc35393625"/>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35393796"/>
      <w:bookmarkStart w:id="31" w:name="_Toc28359085"/>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中国美术学院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徐老师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项目联系方式（询问）：0571-87200250</w:t>
      </w:r>
      <w:bookmarkStart w:id="62" w:name="_GoBack"/>
      <w:bookmarkEnd w:id="62"/>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黄</w:t>
      </w:r>
      <w:r>
        <w:rPr>
          <w:rFonts w:hint="eastAsia" w:ascii="宋体" w:hAnsi="宋体" w:eastAsia="宋体" w:cs="Times New Roman"/>
          <w:color w:val="auto"/>
          <w:szCs w:val="21"/>
          <w:highlight w:val="none"/>
        </w:rPr>
        <w:t>老师</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质疑联系方式：0571-86027612</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陈培特</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质疑联系人：蒋敏芝</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联系人：齐鲁、吴聪瑜</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w:t>
      </w:r>
      <w:r>
        <w:rPr>
          <w:rFonts w:ascii="宋体" w:hAnsi="宋体" w:eastAsia="宋体" w:cs="Times New Roman"/>
          <w:color w:val="auto"/>
          <w:szCs w:val="21"/>
          <w:highlight w:val="none"/>
        </w:rPr>
        <w:t>0571-87057612、87058489</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 xml:space="preserve"> （https://www.zcygov.cn/），点击右侧咨询小采，获取采小蜜智能服务管家帮助，或拨打政采云服务热线400-881-7190获取热线服务帮助。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CA问题联系电话（人工）：汇信CA400-888-4636；天谷CA400-087-8198。</w:t>
      </w:r>
    </w:p>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3"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hint="eastAsia" w:ascii="宋体" w:hAnsi="宋体" w:eastAsia="宋体" w:cs="Times New Roman"/>
                <w:b/>
                <w:bCs/>
                <w:color w:val="auto"/>
                <w:szCs w:val="21"/>
                <w:highlight w:val="none"/>
              </w:rPr>
              <w:t>货物</w:t>
            </w:r>
          </w:p>
          <w:p>
            <w:pPr>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3"/>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4"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w:t>
            </w:r>
            <w:r>
              <w:rPr>
                <w:rFonts w:hint="eastAsia" w:ascii="宋体" w:hAnsi="宋体" w:eastAsia="宋体" w:cs="宋体"/>
                <w:color w:val="auto"/>
                <w:spacing w:val="-6"/>
                <w:kern w:val="0"/>
                <w:szCs w:val="21"/>
                <w:highlight w:val="none"/>
              </w:rPr>
              <w:t>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w:t>
            </w:r>
            <w:r>
              <w:rPr>
                <w:rFonts w:hint="eastAsia" w:ascii="宋体" w:hAnsi="宋体" w:eastAsia="宋体" w:cs="宋体"/>
                <w:color w:val="auto"/>
                <w:spacing w:val="-6"/>
                <w:kern w:val="0"/>
                <w:szCs w:val="21"/>
                <w:highlight w:val="none"/>
              </w:rPr>
              <w:t>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4"/>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6"/>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合同签订后60天内，具体时间以采购人要求为准。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硬件2</w:t>
            </w:r>
            <w:r>
              <w:rPr>
                <w:rFonts w:hint="eastAsia" w:ascii="宋体" w:hAnsi="宋体" w:eastAsia="宋体" w:cs="宋体"/>
                <w:color w:val="auto"/>
                <w:szCs w:val="21"/>
                <w:highlight w:val="none"/>
              </w:rPr>
              <w:t>年，软件产品更新将在5年内免费提供新的变更或升级后的产品。项目验收合格后开始计算。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rPr>
          <w:rFonts w:ascii="宋体" w:hAnsi="宋体" w:eastAsia="宋体" w:cs="Times New Roman"/>
          <w:color w:val="auto"/>
          <w:szCs w:val="21"/>
          <w:highlight w:val="none"/>
        </w:rPr>
      </w:pPr>
      <w:bookmarkStart w:id="35" w:name="_Hlk45005556"/>
    </w:p>
    <w:bookmarkEnd w:id="35"/>
    <w:p>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p>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10"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26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10" w:type="dxa"/>
            <w:vAlign w:val="center"/>
          </w:tcPr>
          <w:p>
            <w:pPr>
              <w:adjustRightInd w:val="0"/>
              <w:snapToGrid w:val="0"/>
              <w:spacing w:line="288" w:lineRule="auto"/>
              <w:jc w:val="center"/>
              <w:rPr>
                <w:rFonts w:hint="eastAsia" w:ascii="宋体" w:hAnsi="宋体" w:eastAsia="宋体" w:cs="Times New Roman"/>
                <w:color w:val="auto"/>
                <w:szCs w:val="21"/>
                <w:highlight w:val="none"/>
                <w:lang w:val="en-US" w:eastAsia="zh-CN"/>
              </w:rPr>
            </w:pPr>
            <w:r>
              <w:rPr>
                <w:rFonts w:ascii="宋体" w:hAnsi="宋体" w:eastAsia="宋体" w:cs="Times New Roman"/>
                <w:color w:val="auto"/>
                <w:szCs w:val="21"/>
                <w:highlight w:val="none"/>
                <w:lang w:val="zh-TW" w:eastAsia="zh-TW"/>
              </w:rPr>
              <w:t>绣花机</w:t>
            </w:r>
            <w:r>
              <w:rPr>
                <w:rFonts w:hint="eastAsia" w:ascii="宋体" w:hAnsi="宋体" w:eastAsia="宋体" w:cs="Times New Roman"/>
                <w:color w:val="auto"/>
                <w:szCs w:val="21"/>
                <w:highlight w:val="none"/>
                <w:lang w:val="zh-TW" w:eastAsia="zh-CN"/>
              </w:rPr>
              <w:t>（</w:t>
            </w:r>
            <w:r>
              <w:rPr>
                <w:rFonts w:hint="eastAsia" w:ascii="宋体" w:hAnsi="宋体" w:eastAsia="宋体" w:cs="Times New Roman"/>
                <w:color w:val="auto"/>
                <w:szCs w:val="21"/>
                <w:highlight w:val="none"/>
                <w:lang w:val="en-US" w:eastAsia="zh-CN"/>
              </w:rPr>
              <w:t>含智能创意云设计软件</w:t>
            </w:r>
            <w:r>
              <w:rPr>
                <w:rFonts w:hint="eastAsia" w:ascii="宋体" w:hAnsi="宋体" w:eastAsia="宋体" w:cs="Times New Roman"/>
                <w:color w:val="auto"/>
                <w:szCs w:val="21"/>
                <w:highlight w:val="none"/>
                <w:lang w:val="zh-TW" w:eastAsia="zh-CN"/>
              </w:rPr>
              <w:t>）</w:t>
            </w:r>
          </w:p>
        </w:tc>
        <w:tc>
          <w:tcPr>
            <w:tcW w:w="661" w:type="dxa"/>
            <w:vAlign w:val="center"/>
          </w:tcPr>
          <w:p>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61" w:type="dxa"/>
            <w:vAlign w:val="center"/>
          </w:tcPr>
          <w:p>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6269"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G.W.毛重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14.9kgs</w:t>
            </w:r>
          </w:p>
          <w:p>
            <w:pPr>
              <w:rPr>
                <w:rFonts w:hint="eastAsia" w:ascii="宋体" w:hAnsi="宋体" w:eastAsia="宋体" w:cs="宋体"/>
                <w:color w:val="auto"/>
                <w:highlight w:val="none"/>
              </w:rPr>
            </w:pPr>
            <w:r>
              <w:rPr>
                <w:rFonts w:hint="eastAsia" w:ascii="宋体" w:hAnsi="宋体" w:eastAsia="宋体" w:cs="宋体"/>
                <w:color w:val="auto"/>
                <w:highlight w:val="none"/>
              </w:rPr>
              <w:t>N.W.净重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13.0kgs</w:t>
            </w:r>
          </w:p>
          <w:p>
            <w:pPr>
              <w:rPr>
                <w:rFonts w:hint="eastAsia" w:ascii="宋体" w:hAnsi="宋体" w:eastAsia="宋体" w:cs="宋体"/>
                <w:color w:val="auto"/>
                <w:highlight w:val="none"/>
              </w:rPr>
            </w:pPr>
            <w:r>
              <w:rPr>
                <w:rFonts w:hint="eastAsia" w:ascii="宋体" w:hAnsi="宋体" w:eastAsia="宋体" w:cs="宋体"/>
                <w:color w:val="auto"/>
                <w:highlight w:val="none"/>
              </w:rPr>
              <w:t>Dimensions(w×h×d) 包装体积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310x370x550；（mm）</w:t>
            </w:r>
          </w:p>
          <w:p>
            <w:pPr>
              <w:rPr>
                <w:rFonts w:hint="eastAsia" w:ascii="宋体" w:hAnsi="宋体" w:eastAsia="宋体" w:cs="宋体"/>
                <w:color w:val="auto"/>
                <w:highlight w:val="none"/>
              </w:rPr>
            </w:pPr>
            <w:r>
              <w:rPr>
                <w:rFonts w:hint="eastAsia" w:ascii="宋体" w:hAnsi="宋体" w:eastAsia="宋体" w:cs="宋体"/>
                <w:color w:val="auto"/>
                <w:highlight w:val="none"/>
              </w:rPr>
              <w:t>Dimensions(w×h×d) 包装体积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280x700x590；（mm）</w:t>
            </w:r>
          </w:p>
          <w:p>
            <w:pPr>
              <w:rPr>
                <w:rFonts w:hint="eastAsia" w:ascii="宋体" w:hAnsi="宋体" w:eastAsia="宋体" w:cs="宋体"/>
                <w:color w:val="auto"/>
                <w:highlight w:val="none"/>
              </w:rPr>
            </w:pPr>
            <w:r>
              <w:rPr>
                <w:rFonts w:hint="eastAsia" w:ascii="宋体" w:hAnsi="宋体" w:eastAsia="宋体" w:cs="宋体"/>
                <w:color w:val="auto"/>
                <w:highlight w:val="none"/>
              </w:rPr>
              <w:t>Screen type 屏幕类型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高清彩色触摸屏</w:t>
            </w:r>
          </w:p>
          <w:p>
            <w:pPr>
              <w:rPr>
                <w:rFonts w:hint="eastAsia" w:ascii="宋体" w:hAnsi="宋体" w:eastAsia="宋体" w:cs="宋体"/>
                <w:color w:val="auto"/>
                <w:highlight w:val="none"/>
              </w:rPr>
            </w:pPr>
            <w:r>
              <w:rPr>
                <w:rFonts w:hint="eastAsia" w:ascii="宋体" w:hAnsi="宋体" w:eastAsia="宋体" w:cs="宋体"/>
                <w:color w:val="auto"/>
                <w:highlight w:val="none"/>
              </w:rPr>
              <w:t>LED lights LED照明</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Index help索引帮助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Separate bobbin winding motor独立的绕线马达</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Direct computer connection with cable数据线连接电脑连接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双向USB连接</w:t>
            </w:r>
          </w:p>
          <w:p>
            <w:pPr>
              <w:rPr>
                <w:rFonts w:hint="eastAsia" w:ascii="宋体" w:hAnsi="宋体" w:eastAsia="宋体" w:cs="宋体"/>
                <w:color w:val="auto"/>
                <w:highlight w:val="none"/>
              </w:rPr>
            </w:pPr>
            <w:r>
              <w:rPr>
                <w:rFonts w:hint="eastAsia" w:ascii="宋体" w:hAnsi="宋体" w:eastAsia="宋体" w:cs="宋体"/>
                <w:color w:val="auto"/>
                <w:highlight w:val="none"/>
              </w:rPr>
              <w:t>Browse computer from the sewing machine从缝纫机浏览电脑资料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Quick help system 快速帮助系统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Screen saver屏幕保护程序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开机画面</w:t>
            </w:r>
          </w:p>
          <w:p>
            <w:pPr>
              <w:rPr>
                <w:rFonts w:hint="eastAsia" w:ascii="宋体" w:hAnsi="宋体" w:eastAsia="宋体" w:cs="宋体"/>
                <w:color w:val="auto"/>
                <w:highlight w:val="none"/>
              </w:rPr>
            </w:pPr>
            <w:r>
              <w:rPr>
                <w:rFonts w:hint="eastAsia" w:ascii="宋体" w:hAnsi="宋体" w:eastAsia="宋体" w:cs="宋体"/>
                <w:color w:val="auto"/>
                <w:highlight w:val="none"/>
              </w:rPr>
              <w:t>Stylus holder触屏笔架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嵌入式的固定笔架</w:t>
            </w:r>
          </w:p>
          <w:p>
            <w:pPr>
              <w:rPr>
                <w:rFonts w:hint="eastAsia" w:ascii="宋体" w:hAnsi="宋体" w:eastAsia="宋体" w:cs="宋体"/>
                <w:color w:val="auto"/>
                <w:highlight w:val="none"/>
              </w:rPr>
            </w:pPr>
            <w:r>
              <w:rPr>
                <w:rFonts w:hint="eastAsia" w:ascii="宋体" w:hAnsi="宋体" w:eastAsia="宋体" w:cs="宋体"/>
                <w:color w:val="auto"/>
                <w:highlight w:val="none"/>
              </w:rPr>
              <w:t>Personal files个人文件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Thread snips剪线</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Top and bobbin thread sensor底面线感应器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Bobbin winding from the needle从机针绕线</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Built-in accessory trays 内置配件仓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Built-in spool pins 内置线轴别杆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2个</w:t>
            </w:r>
          </w:p>
          <w:p>
            <w:pPr>
              <w:rPr>
                <w:rFonts w:hint="eastAsia" w:ascii="宋体" w:hAnsi="宋体" w:eastAsia="宋体" w:cs="宋体"/>
                <w:color w:val="auto"/>
                <w:highlight w:val="none"/>
              </w:rPr>
            </w:pPr>
            <w:r>
              <w:rPr>
                <w:rFonts w:hint="eastAsia" w:ascii="宋体" w:hAnsi="宋体" w:eastAsia="宋体" w:cs="宋体"/>
                <w:color w:val="auto"/>
                <w:highlight w:val="none"/>
              </w:rPr>
              <w:t>Large stitch plate 大针板</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information is shown on screen with</w:t>
            </w:r>
          </w:p>
          <w:p>
            <w:pPr>
              <w:rPr>
                <w:rFonts w:hint="eastAsia" w:ascii="宋体" w:hAnsi="宋体" w:eastAsia="宋体" w:cs="宋体"/>
                <w:color w:val="auto"/>
                <w:highlight w:val="none"/>
              </w:rPr>
            </w:pPr>
            <w:r>
              <w:rPr>
                <w:rFonts w:hint="eastAsia" w:ascii="宋体" w:hAnsi="宋体" w:eastAsia="宋体" w:cs="宋体"/>
                <w:color w:val="auto"/>
                <w:highlight w:val="none"/>
              </w:rPr>
              <w:t>easy to understand icons信息可以通过简单易懂的图标显示出来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Personal menu个人菜单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8x32</w:t>
            </w:r>
          </w:p>
          <w:p>
            <w:pPr>
              <w:rPr>
                <w:rFonts w:hint="eastAsia" w:ascii="宋体" w:hAnsi="宋体" w:eastAsia="宋体" w:cs="宋体"/>
                <w:color w:val="auto"/>
                <w:highlight w:val="none"/>
              </w:rPr>
            </w:pPr>
            <w:r>
              <w:rPr>
                <w:rFonts w:hint="eastAsia" w:ascii="宋体" w:hAnsi="宋体" w:eastAsia="宋体" w:cs="宋体"/>
                <w:color w:val="auto"/>
                <w:highlight w:val="none"/>
              </w:rPr>
              <w:t>Updateable系统更新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直接连接电脑上网更新，也可以把网上的新软件包下载在随机赠送的U盘，用U盘更新机器</w:t>
            </w:r>
          </w:p>
          <w:p>
            <w:pPr>
              <w:rPr>
                <w:rFonts w:hint="eastAsia" w:ascii="宋体" w:hAnsi="宋体" w:eastAsia="宋体" w:cs="宋体"/>
                <w:color w:val="auto"/>
                <w:highlight w:val="none"/>
              </w:rPr>
            </w:pPr>
            <w:r>
              <w:rPr>
                <w:rFonts w:hint="eastAsia" w:ascii="宋体" w:hAnsi="宋体" w:eastAsia="宋体" w:cs="宋体"/>
                <w:color w:val="auto"/>
                <w:highlight w:val="none"/>
              </w:rPr>
              <w:t>USB connectivity USB端口</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2个USB端口</w:t>
            </w:r>
          </w:p>
          <w:p>
            <w:pPr>
              <w:rPr>
                <w:rFonts w:hint="eastAsia" w:ascii="宋体" w:hAnsi="宋体" w:eastAsia="宋体" w:cs="宋体"/>
                <w:color w:val="auto"/>
                <w:highlight w:val="none"/>
              </w:rPr>
            </w:pPr>
            <w:r>
              <w:rPr>
                <w:rFonts w:hint="eastAsia" w:ascii="宋体" w:hAnsi="宋体" w:eastAsia="宋体" w:cs="宋体"/>
                <w:color w:val="auto"/>
                <w:highlight w:val="none"/>
              </w:rPr>
              <w:t>Multiple languages 多种语言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可以按自己的需求设置语言</w:t>
            </w:r>
          </w:p>
          <w:p>
            <w:pPr>
              <w:rPr>
                <w:rFonts w:hint="eastAsia" w:ascii="宋体" w:hAnsi="宋体" w:eastAsia="宋体" w:cs="宋体"/>
                <w:color w:val="auto"/>
                <w:highlight w:val="none"/>
              </w:rPr>
            </w:pPr>
            <w:r>
              <w:rPr>
                <w:rFonts w:hint="eastAsia" w:ascii="宋体" w:hAnsi="宋体" w:eastAsia="宋体" w:cs="宋体"/>
                <w:color w:val="auto"/>
                <w:highlight w:val="none"/>
              </w:rPr>
              <w:t>Owner’s manual使用说明书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b/>
                <w:bCs/>
                <w:color w:val="auto"/>
                <w:highlight w:val="none"/>
              </w:rPr>
            </w:pPr>
          </w:p>
          <w:p>
            <w:pPr>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缝纫功能</w:t>
            </w:r>
            <w:r>
              <w:rPr>
                <w:rFonts w:hint="eastAsia" w:ascii="宋体" w:hAnsi="宋体" w:eastAsia="宋体" w:cs="宋体"/>
                <w:b/>
                <w:bCs/>
                <w:color w:val="auto"/>
                <w:highlight w:val="none"/>
                <w:lang w:val="en-US" w:eastAsia="zh-CN"/>
              </w:rPr>
              <w:t>要求</w:t>
            </w:r>
            <w:r>
              <w:rPr>
                <w:rFonts w:hint="eastAsia" w:ascii="宋体" w:hAnsi="宋体" w:eastAsia="宋体" w:cs="宋体"/>
                <w:b/>
                <w:bCs/>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Sewing space缝纫空间（机针到机身的距离）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250mm</w:t>
            </w:r>
          </w:p>
          <w:p>
            <w:pPr>
              <w:rPr>
                <w:rFonts w:hint="eastAsia" w:ascii="宋体" w:hAnsi="宋体" w:eastAsia="宋体" w:cs="宋体"/>
                <w:color w:val="auto"/>
                <w:highlight w:val="none"/>
              </w:rPr>
            </w:pPr>
            <w:r>
              <w:rPr>
                <w:rFonts w:hint="eastAsia" w:ascii="宋体" w:hAnsi="宋体" w:eastAsia="宋体" w:cs="宋体"/>
                <w:color w:val="auto"/>
                <w:highlight w:val="none"/>
              </w:rPr>
              <w:t>Original IDT ™ system原创IDT（同步送布器）系统</w:t>
            </w:r>
            <w:r>
              <w:rPr>
                <w:rFonts w:hint="eastAsia" w:ascii="宋体" w:hAnsi="宋体" w:eastAsia="宋体" w:cs="宋体"/>
                <w:color w:val="auto"/>
                <w:highlight w:val="none"/>
              </w:rPr>
              <w:tab/>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德国百福原创，全球专利,可适应任何材质、任意厚度的面料</w:t>
            </w:r>
          </w:p>
          <w:p>
            <w:pPr>
              <w:rPr>
                <w:rFonts w:hint="eastAsia" w:ascii="宋体" w:hAnsi="宋体" w:eastAsia="宋体" w:cs="宋体"/>
                <w:color w:val="auto"/>
                <w:highlight w:val="none"/>
              </w:rPr>
            </w:pPr>
            <w:r>
              <w:rPr>
                <w:rFonts w:hint="eastAsia" w:ascii="宋体" w:hAnsi="宋体" w:eastAsia="宋体" w:cs="宋体"/>
                <w:color w:val="auto"/>
                <w:highlight w:val="none"/>
              </w:rPr>
              <w:t>A wide variety of beautiful stitches大量的漂亮的线迹（包含超大线迹）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500多种</w:t>
            </w:r>
          </w:p>
          <w:p>
            <w:pPr>
              <w:rPr>
                <w:rFonts w:hint="eastAsia" w:ascii="宋体" w:hAnsi="宋体" w:eastAsia="宋体" w:cs="宋体"/>
                <w:color w:val="auto"/>
                <w:highlight w:val="none"/>
              </w:rPr>
            </w:pPr>
            <w:r>
              <w:rPr>
                <w:rFonts w:hint="eastAsia" w:ascii="宋体" w:hAnsi="宋体" w:eastAsia="宋体" w:cs="宋体"/>
                <w:color w:val="auto"/>
                <w:highlight w:val="none"/>
              </w:rPr>
              <w:t>Sew with embroidery unit on(带着刺绣系统缝纫）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Maxi stitches超大尺寸线迹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Sensor for straight stitch needle plate直线针板感应器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Sew with embroidery unit on带着刺绣系统缝纫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feed dog drop放下送布牙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手动</w:t>
            </w:r>
          </w:p>
          <w:p>
            <w:pPr>
              <w:rPr>
                <w:rFonts w:hint="eastAsia" w:ascii="宋体" w:hAnsi="宋体" w:eastAsia="宋体" w:cs="宋体"/>
                <w:color w:val="auto"/>
                <w:highlight w:val="none"/>
              </w:rPr>
            </w:pPr>
            <w:r>
              <w:rPr>
                <w:rFonts w:hint="eastAsia" w:ascii="宋体" w:hAnsi="宋体" w:eastAsia="宋体" w:cs="宋体"/>
                <w:color w:val="auto"/>
                <w:highlight w:val="none"/>
              </w:rPr>
              <w:t>Stitch Creator ™ feature线迹创造器功能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Patchwork program拼布程序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Single stitch program单个线迹程序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Tapering on all 9mm decorative stitches  9mm装饰性线迹锥形缝纫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多个角度锥形缝纫可选</w:t>
            </w:r>
          </w:p>
          <w:p>
            <w:pPr>
              <w:rPr>
                <w:rFonts w:hint="eastAsia" w:ascii="宋体" w:hAnsi="宋体" w:eastAsia="宋体" w:cs="宋体"/>
                <w:color w:val="auto"/>
                <w:highlight w:val="none"/>
              </w:rPr>
            </w:pPr>
            <w:r>
              <w:rPr>
                <w:rFonts w:hint="eastAsia" w:ascii="宋体" w:hAnsi="宋体" w:eastAsia="宋体" w:cs="宋体"/>
                <w:color w:val="auto"/>
                <w:highlight w:val="none"/>
              </w:rPr>
              <w:t>Mirror image镜像图像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Stitch positioning线迹定位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presser foot lift自动压脚抬升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手动，自动</w:t>
            </w:r>
          </w:p>
          <w:p>
            <w:pPr>
              <w:rPr>
                <w:rFonts w:hint="eastAsia" w:ascii="宋体" w:hAnsi="宋体" w:eastAsia="宋体" w:cs="宋体"/>
                <w:color w:val="auto"/>
                <w:highlight w:val="none"/>
              </w:rPr>
            </w:pPr>
            <w:r>
              <w:rPr>
                <w:rFonts w:hint="eastAsia" w:ascii="宋体" w:hAnsi="宋体" w:eastAsia="宋体" w:cs="宋体"/>
                <w:color w:val="auto"/>
                <w:highlight w:val="none"/>
              </w:rPr>
              <w:t>presser foot pressure压脚压力</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可调节</w:t>
            </w:r>
          </w:p>
          <w:p>
            <w:pPr>
              <w:rPr>
                <w:rFonts w:hint="eastAsia" w:ascii="宋体" w:hAnsi="宋体" w:eastAsia="宋体" w:cs="宋体"/>
                <w:color w:val="auto"/>
                <w:highlight w:val="none"/>
              </w:rPr>
            </w:pPr>
            <w:r>
              <w:rPr>
                <w:rFonts w:hint="eastAsia" w:ascii="宋体" w:hAnsi="宋体" w:eastAsia="宋体" w:cs="宋体"/>
                <w:color w:val="auto"/>
                <w:highlight w:val="none"/>
              </w:rPr>
              <w:t>Start/stop - sew without the foot control开始/停止-不用脚部控制器缝纫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可用脚部控制器控制缝纫；也可以用开始/停止按键控制缝纫</w:t>
            </w:r>
          </w:p>
          <w:p>
            <w:pPr>
              <w:rPr>
                <w:rFonts w:hint="eastAsia" w:ascii="宋体" w:hAnsi="宋体" w:eastAsia="宋体" w:cs="宋体"/>
                <w:color w:val="auto"/>
                <w:highlight w:val="none"/>
              </w:rPr>
            </w:pPr>
            <w:r>
              <w:rPr>
                <w:rFonts w:hint="eastAsia" w:ascii="宋体" w:hAnsi="宋体" w:eastAsia="宋体" w:cs="宋体"/>
                <w:color w:val="auto"/>
                <w:highlight w:val="none"/>
              </w:rPr>
              <w:t>Automatic knee-lift自动膝提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Needle up/down机针上/下（针扎布里）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Two free-motion modes自由移动模式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Single stitch program单个线迹编程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Patchwork program拼布编程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Extra presser foot lift额外的压脚抬升功能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Sequencing排序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Program sequencing commands编排序命令的程序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Sensormatic buttonhole感应扣眼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Twin needle program双针程序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Stitch restart线迹重置（重新开始）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Stitch width safety线迹宽度保护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Accessory feet included随机标配的压脚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10</w:t>
            </w:r>
          </w:p>
          <w:p>
            <w:pPr>
              <w:rPr>
                <w:rFonts w:hint="eastAsia" w:ascii="宋体" w:hAnsi="宋体" w:eastAsia="宋体" w:cs="宋体"/>
                <w:color w:val="auto"/>
                <w:highlight w:val="none"/>
              </w:rPr>
            </w:pPr>
          </w:p>
          <w:p>
            <w:pP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绣花功能</w:t>
            </w:r>
            <w:r>
              <w:rPr>
                <w:rFonts w:hint="eastAsia" w:ascii="宋体" w:hAnsi="宋体" w:eastAsia="宋体" w:cs="宋体"/>
                <w:b/>
                <w:bCs/>
                <w:color w:val="auto"/>
                <w:highlight w:val="none"/>
                <w:lang w:val="en-US" w:eastAsia="zh-CN"/>
              </w:rPr>
              <w:t>要求</w:t>
            </w:r>
            <w:r>
              <w:rPr>
                <w:rFonts w:hint="eastAsia" w:ascii="宋体" w:hAnsi="宋体" w:eastAsia="宋体" w:cs="宋体"/>
                <w:b/>
                <w:bCs/>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embroidery unit size绣花系统尺寸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最大 350*360MM</w:t>
            </w:r>
          </w:p>
          <w:p>
            <w:pPr>
              <w:rPr>
                <w:rFonts w:hint="eastAsia" w:ascii="宋体" w:hAnsi="宋体" w:eastAsia="宋体" w:cs="宋体"/>
                <w:color w:val="auto"/>
                <w:highlight w:val="none"/>
              </w:rPr>
            </w:pPr>
            <w:r>
              <w:rPr>
                <w:rFonts w:hint="eastAsia" w:ascii="宋体" w:hAnsi="宋体" w:eastAsia="宋体" w:cs="宋体"/>
                <w:color w:val="auto"/>
                <w:highlight w:val="none"/>
              </w:rPr>
              <w:t>Embroidery design scale刺绣设计图比例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可以调节</w:t>
            </w:r>
          </w:p>
          <w:p>
            <w:pPr>
              <w:rPr>
                <w:rFonts w:hint="eastAsia" w:ascii="宋体" w:hAnsi="宋体" w:eastAsia="宋体" w:cs="宋体"/>
                <w:color w:val="auto"/>
                <w:highlight w:val="none"/>
              </w:rPr>
            </w:pPr>
            <w:r>
              <w:rPr>
                <w:rFonts w:hint="eastAsia" w:ascii="宋体" w:hAnsi="宋体" w:eastAsia="宋体" w:cs="宋体"/>
                <w:color w:val="auto"/>
                <w:highlight w:val="none"/>
              </w:rPr>
              <w:t>Rotate designs旋转设计图</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1o增量</w:t>
            </w:r>
          </w:p>
          <w:p>
            <w:pPr>
              <w:rPr>
                <w:rFonts w:hint="eastAsia" w:ascii="宋体" w:hAnsi="宋体" w:eastAsia="宋体" w:cs="宋体"/>
                <w:color w:val="auto"/>
                <w:highlight w:val="none"/>
              </w:rPr>
            </w:pPr>
            <w:r>
              <w:rPr>
                <w:rFonts w:hint="eastAsia" w:ascii="宋体" w:hAnsi="宋体" w:eastAsia="宋体" w:cs="宋体"/>
                <w:color w:val="auto"/>
                <w:highlight w:val="none"/>
              </w:rPr>
              <w:t>Mirror designs镜像设计图</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左右、首尾镜像 </w:t>
            </w:r>
          </w:p>
          <w:p>
            <w:pPr>
              <w:rPr>
                <w:rFonts w:hint="eastAsia" w:ascii="宋体" w:hAnsi="宋体" w:eastAsia="宋体" w:cs="宋体"/>
                <w:color w:val="auto"/>
                <w:highlight w:val="none"/>
              </w:rPr>
            </w:pPr>
            <w:r>
              <w:rPr>
                <w:rFonts w:hint="eastAsia" w:ascii="宋体" w:hAnsi="宋体" w:eastAsia="宋体" w:cs="宋体"/>
                <w:color w:val="auto"/>
                <w:highlight w:val="none"/>
              </w:rPr>
              <w:t>Monochrome单色</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Basting in the hoop在绣花框内粗缝</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2个选项</w:t>
            </w:r>
          </w:p>
          <w:p>
            <w:pPr>
              <w:rPr>
                <w:rFonts w:hint="eastAsia" w:ascii="宋体" w:hAnsi="宋体" w:eastAsia="宋体" w:cs="宋体"/>
                <w:color w:val="auto"/>
                <w:highlight w:val="none"/>
              </w:rPr>
            </w:pPr>
            <w:r>
              <w:rPr>
                <w:rFonts w:hint="eastAsia" w:ascii="宋体" w:hAnsi="宋体" w:eastAsia="宋体" w:cs="宋体"/>
                <w:color w:val="auto"/>
                <w:highlight w:val="none"/>
              </w:rPr>
              <w:t>Continuous presser foot height adjustment in</w:t>
            </w:r>
          </w:p>
          <w:p>
            <w:pPr>
              <w:rPr>
                <w:rFonts w:hint="eastAsia" w:ascii="宋体" w:hAnsi="宋体" w:eastAsia="宋体" w:cs="宋体"/>
                <w:color w:val="auto"/>
                <w:highlight w:val="none"/>
              </w:rPr>
            </w:pPr>
            <w:r>
              <w:rPr>
                <w:rFonts w:hint="eastAsia" w:ascii="宋体" w:hAnsi="宋体" w:eastAsia="宋体" w:cs="宋体"/>
                <w:color w:val="auto"/>
                <w:highlight w:val="none"/>
              </w:rPr>
              <w:t>embroidery (with 6D foot)在刺绣图内压脚高度调整可以持续的（用6D压脚）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Precise positioning精准定位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Embroidery unit accessory tray刺绣系统配件仓</w:t>
            </w:r>
            <w:r>
              <w:rPr>
                <w:rFonts w:hint="eastAsia" w:ascii="宋体" w:hAnsi="宋体" w:eastAsia="宋体" w:cs="宋体"/>
                <w:color w:val="auto"/>
                <w:highlight w:val="none"/>
              </w:rPr>
              <w:tab/>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1个在绣花系统上</w:t>
            </w:r>
          </w:p>
          <w:p>
            <w:pPr>
              <w:rPr>
                <w:rFonts w:hint="eastAsia" w:ascii="宋体" w:hAnsi="宋体" w:eastAsia="宋体" w:cs="宋体"/>
                <w:color w:val="auto"/>
                <w:highlight w:val="none"/>
              </w:rPr>
            </w:pPr>
            <w:r>
              <w:rPr>
                <w:rFonts w:hint="eastAsia" w:ascii="宋体" w:hAnsi="宋体" w:eastAsia="宋体" w:cs="宋体"/>
                <w:color w:val="auto"/>
                <w:highlight w:val="none"/>
              </w:rPr>
              <w:t>Undo/redo取消/重置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All stitches can be sewn in embroidery hoop所有的线迹都可以在刺绣框内缝纫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Embroidery design resize更改刺绣设计图的大小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Embroidery design editor刺绣设计图编辑器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r>
              <w:rPr>
                <w:rFonts w:hint="eastAsia" w:ascii="宋体" w:hAnsi="宋体" w:eastAsia="宋体" w:cs="宋体"/>
                <w:color w:val="auto"/>
                <w:highlight w:val="none"/>
              </w:rPr>
              <w:t>Buttonholes in the hoop绣花框内绣扣眼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Jump to stitch跳转到线迹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Change embroidery colors更改刺绣颜色</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Color block sort颜色板块排序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Color block merger颜色板块合并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Design grouping设计图组成一起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AutoSave current state</w:t>
            </w:r>
            <w:r>
              <w:rPr>
                <w:rFonts w:hint="eastAsia" w:ascii="宋体" w:hAnsi="宋体" w:eastAsia="宋体" w:cs="宋体"/>
                <w:color w:val="auto"/>
                <w:highlight w:val="none"/>
              </w:rPr>
              <w:tab/>
            </w:r>
            <w:r>
              <w:rPr>
                <w:rFonts w:hint="eastAsia" w:ascii="宋体" w:hAnsi="宋体" w:eastAsia="宋体" w:cs="宋体"/>
                <w:color w:val="auto"/>
                <w:highlight w:val="none"/>
              </w:rPr>
              <w:t>自动保存当前状态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Save current state保存当前状态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自动</w:t>
            </w:r>
          </w:p>
          <w:p>
            <w:pPr>
              <w:rPr>
                <w:rFonts w:hint="eastAsia" w:ascii="宋体" w:hAnsi="宋体" w:eastAsia="宋体" w:cs="宋体"/>
                <w:color w:val="auto"/>
                <w:highlight w:val="none"/>
              </w:rPr>
            </w:pPr>
            <w:r>
              <w:rPr>
                <w:rFonts w:hint="eastAsia" w:ascii="宋体" w:hAnsi="宋体" w:eastAsia="宋体" w:cs="宋体"/>
                <w:color w:val="auto"/>
                <w:highlight w:val="none"/>
              </w:rPr>
              <w:t>Estimated embroidery time shown显示估算的绣花时间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可以估算出绣花图案所需刺绣的时间</w:t>
            </w:r>
          </w:p>
          <w:p>
            <w:pPr>
              <w:rPr>
                <w:rFonts w:hint="eastAsia" w:ascii="宋体" w:hAnsi="宋体" w:eastAsia="宋体" w:cs="宋体"/>
                <w:color w:val="auto"/>
                <w:highlight w:val="none"/>
              </w:rPr>
            </w:pPr>
            <w:r>
              <w:rPr>
                <w:rFonts w:hint="eastAsia" w:ascii="宋体" w:hAnsi="宋体" w:eastAsia="宋体" w:cs="宋体"/>
                <w:color w:val="auto"/>
                <w:highlight w:val="none"/>
              </w:rPr>
              <w:t>Zoom in/Zoom out放大/缩小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Cut jump stitches in embroidery剪切跳线</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Embroidery designs included机器自带绣花设计图</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205种</w:t>
            </w:r>
          </w:p>
          <w:p>
            <w:pPr>
              <w:rPr>
                <w:rFonts w:hint="eastAsia" w:ascii="宋体" w:hAnsi="宋体" w:eastAsia="宋体" w:cs="宋体"/>
                <w:color w:val="auto"/>
                <w:highlight w:val="none"/>
              </w:rPr>
            </w:pPr>
            <w:r>
              <w:rPr>
                <w:rFonts w:hint="eastAsia" w:ascii="宋体" w:hAnsi="宋体" w:eastAsia="宋体" w:cs="宋体"/>
                <w:color w:val="auto"/>
                <w:highlight w:val="none"/>
              </w:rPr>
              <w:t>Embroidery fonts included 机器自带绣花字体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4种</w:t>
            </w:r>
          </w:p>
          <w:p>
            <w:pPr>
              <w:rPr>
                <w:rFonts w:hint="eastAsia" w:ascii="宋体" w:hAnsi="宋体" w:eastAsia="宋体" w:cs="宋体"/>
                <w:color w:val="auto"/>
                <w:highlight w:val="none"/>
              </w:rPr>
            </w:pPr>
            <w:r>
              <w:rPr>
                <w:rFonts w:hint="eastAsia" w:ascii="宋体" w:hAnsi="宋体" w:eastAsia="宋体" w:cs="宋体"/>
                <w:color w:val="auto"/>
                <w:highlight w:val="none"/>
              </w:rPr>
              <w:t>Embroidery hoops included 机器自带绣花框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绣花系统有3个绣花框</w:t>
            </w:r>
          </w:p>
          <w:p>
            <w:pPr>
              <w:rPr>
                <w:rFonts w:hint="eastAsia" w:ascii="宋体" w:hAnsi="宋体" w:eastAsia="宋体" w:cs="宋体"/>
                <w:color w:val="auto"/>
                <w:highlight w:val="none"/>
              </w:rPr>
            </w:pPr>
            <w:r>
              <w:rPr>
                <w:rFonts w:hint="eastAsia" w:ascii="宋体" w:hAnsi="宋体" w:eastAsia="宋体" w:cs="宋体"/>
                <w:color w:val="auto"/>
                <w:highlight w:val="none"/>
              </w:rPr>
              <w:t>QuickFont program快速字体程序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Program for organizing/viewing designs给组织好的/可见的设计图编程序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w:t>
            </w:r>
          </w:p>
          <w:p>
            <w:pPr>
              <w:rPr>
                <w:rFonts w:hint="eastAsia" w:ascii="宋体" w:hAnsi="宋体" w:eastAsia="宋体" w:cs="宋体"/>
                <w:color w:val="auto"/>
                <w:highlight w:val="none"/>
              </w:rPr>
            </w:pPr>
            <w:r>
              <w:rPr>
                <w:rFonts w:hint="eastAsia" w:ascii="宋体" w:hAnsi="宋体" w:eastAsia="宋体" w:cs="宋体"/>
                <w:color w:val="auto"/>
                <w:highlight w:val="none"/>
              </w:rPr>
              <w:t>Carrying case included自带携带箱</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w:t>
            </w:r>
          </w:p>
          <w:p>
            <w:pPr>
              <w:rPr>
                <w:rFonts w:hint="eastAsia" w:ascii="宋体" w:hAnsi="宋体" w:eastAsia="宋体" w:cs="宋体"/>
                <w:color w:val="auto"/>
                <w:highlight w:val="none"/>
              </w:rPr>
            </w:pPr>
          </w:p>
          <w:p>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智能创意云设计软件</w:t>
            </w:r>
            <w:r>
              <w:rPr>
                <w:rFonts w:hint="eastAsia" w:ascii="宋体" w:hAnsi="宋体" w:eastAsia="宋体" w:cs="宋体"/>
                <w:b/>
                <w:bCs/>
                <w:color w:val="auto"/>
                <w:highlight w:val="none"/>
                <w:lang w:eastAsia="zh-CN"/>
              </w:rPr>
              <w:t>：</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lang w:eastAsia="zh-CN"/>
              </w:rPr>
              <w:t>适配创意缝纫绣花机械的编辑和设计流式软件</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全套工具，极致掌控市场和创意过程，详细的分步向导简单易学；拥有 7,000 余种资源中心可编辑花样和创意激发。</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软件的工具和技术让设计师随时进行创作。选择满足的设计和创意需求。方便使用内置的工具并搜索 6,000 余种刺绣花样，以找到符合设计师的花样；紧随最新的潮流 - 并获取花样和作品灵感 - 通过随时更新的刺绣和缝纫内容。</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享受所有设备之间的无缝连接，从机器到电脑、平板电脑甚至是手机。在工作室、在沙发上或是在旅途中，获得创造力。轻松将花样发送至设备和发送来自设备的花样，或将它们保存至云端，随时轻松访问。</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创意花样库</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在数字化的花样库里随时随地探索花样，随时更新。7,000 余种选项，找到最完美的刺绣。查看新的作品和提示，尽快开始下一个作品。</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关于刺绣和缝纫的潮流，获取分步骤的作品说明，并学习如何通过这个丰富的资源中心发挥出机器的最大潜能。</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从颜色和格式更改等基础功能到高级数字化以及完全掌控整个创意的过程，让创意成为现实。只需打开并编辑花样，或直接将它们无线发送至我的机器。简化复杂的作品 - 并学习如何完成有难度的作品 - 通过分步骤的指导和访问业内最丰富的向导。</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cr/>
            </w: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lang w:eastAsia="zh-CN"/>
              </w:rPr>
              <w:t>软件至少包含以下30个以上模块：</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1、基本操作：</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通过这些基本功能，打开并在刺绣框中控制我的刺绣花样。</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2、互联功能：</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在云端和我的机器之间发送和接收花样。</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3、绣花线色彩编辑</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编辑属于设计师自己的线号和色彩，形成自己的色彩风格花样调整</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通过一系列便捷的工具，改变和调整我的花样。</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4、面料肌理库</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创建只属于设计师自己独有的面料及面料肌理，并可形成数据库，作为设计素材随时调用。</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5、字母</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在 245 种不同的字体中选择或创建自己的字体。</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6、超级花样</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保持线迹质量的同时， 改变花样的大小和比例。 通过该功能，在固定为刺绣线迹之前， 都可以对花样进行编辑。</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7、框架、镶边和花饰</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在刺绣花样周围轻松放置框架或镶边。</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8、Encore素材自由组合</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按照直线、圆形、形状或围绕刺绣框的边缘， 放置重复的刺绣图案。</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9、无限向导</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通过此向导，用对齐的线迹创作出连续刺绣，图案尺寸不再受限。</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10、拆分作品</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通过此向导，将大型花样拆分为更小的部分， 以适应您刺绣框的大小。</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11、从刺绣导入字体</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通过此向导，将我的刺绣字体导入至软件。</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12、Spiro Design</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通过此向导，创建几何刺绣图案</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13、快捷花样</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通过此向导，从图片自动创建刺绣。</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14、快捷字母组合</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通过此向导，创建一个、两个或多个组合。</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15、家谱</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通过此向导，根据家庭信息自动创建刺绣图表。</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16、照片线迹</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通过此向导， 从照片自动创建刺绣。</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17、Project-in-the-Hoop</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通过该向导，创作和定制各种刺绣框内的作品。</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18、绗缝</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通过该向导，自动创建填充或轮廓绗缝组块。</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19、文字造型</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通过此向导，用单词自动创建花样。</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20、十字绣</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设计迷人的十字绣；用珠子、亮片和水晶装饰刺绣。</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21、装饰</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用珠子、亮片和水晶点缀装饰刺绣。</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22、彩带刺绣</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用彩带刺绣附件，创作出独特的彩带刺绣。</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23、绘制和绘画</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用简单的绘图工具创建自己的原创画作，或者上传并编辑花样，使其成为自己的作品。</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24、贴花</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通过我的刺绣，创建漂亮的贴花图案。</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25、线迹编辑器</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通过线迹编辑器模块，在我的刺绣花样中编辑和定制单独的线迹。</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26、数字化</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创建自定义刺绣花样。</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27、草图</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“绘制”自由的线迹图。</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28、订单生成</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创建订单，轻松且清晰明了的通过订单生成系统下单给全球任何地区；确保订单沟通简洁有效。</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29、使用向导</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轻松简易，新手能快速上手</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30、随时升级</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一键升级，了解全球最新时尚资讯、让机器和软件与全球顶级品牌的设计师同步</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lang w:eastAsia="zh-CN"/>
              </w:rPr>
              <w:t>图案包含：</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7000+ 标准刺绣图和设计元素</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1000 独有的设计图 | 1300+ 特级设计图 | 175+ 特殊字体</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700+ 框架&amp;花式选项 | 700+ 主题 | 250+ 填充模式 | 600+ 贺卡模式</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375+ 剪贴画 | 6000+ 背景 | 1500+ 装饰品 (水晶，铆钉,亮片&amp;珠子）</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cr/>
            </w:r>
            <w:r>
              <w:rPr>
                <w:rFonts w:hint="eastAsia" w:ascii="宋体" w:hAnsi="宋体" w:eastAsia="宋体" w:cs="宋体"/>
                <w:color w:val="auto"/>
                <w:highlight w:val="none"/>
                <w:lang w:val="en-US" w:eastAsia="zh-CN"/>
              </w:rPr>
              <w:t>3.4</w:t>
            </w:r>
            <w:r>
              <w:rPr>
                <w:rFonts w:hint="eastAsia" w:ascii="宋体" w:hAnsi="宋体" w:eastAsia="宋体" w:cs="宋体"/>
                <w:color w:val="auto"/>
                <w:highlight w:val="none"/>
                <w:lang w:eastAsia="zh-CN"/>
              </w:rPr>
              <w:t xml:space="preserve">可加载和保存的大部分文件类型： </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文件类型: Bernina ART (.art version 1-3)*, Brother/Babylock/Bernina PEC</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(.pec), Brother/Babylock/Bernina PES (.pes version 2-10), Compucon/</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Singer PSW (.xxx), Husqvarna Viking / Pfaff (.vp4, .vp3, .vip), Husqvarna</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 xml:space="preserve">(.hus, .shv), Janome (.jef, .sew), Melco (.exp), Pfaff (.pcs), Tajima (.dst),和 Toyota (.10*).    *Bernina ART (.art version 1, 2 and 3) </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cr/>
            </w:r>
            <w:r>
              <w:rPr>
                <w:rFonts w:hint="eastAsia" w:ascii="宋体" w:hAnsi="宋体" w:eastAsia="宋体" w:cs="宋体"/>
                <w:color w:val="auto"/>
                <w:highlight w:val="none"/>
                <w:lang w:val="en-US" w:eastAsia="zh-CN"/>
              </w:rPr>
              <w:t>3.5</w:t>
            </w:r>
            <w:r>
              <w:rPr>
                <w:rFonts w:hint="eastAsia" w:ascii="宋体" w:hAnsi="宋体" w:eastAsia="宋体" w:cs="宋体"/>
                <w:color w:val="auto"/>
                <w:highlight w:val="none"/>
                <w:lang w:eastAsia="zh-CN"/>
              </w:rPr>
              <w:t>可兼容市场上大部分机器。</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3.6 </w:t>
            </w:r>
            <w:r>
              <w:rPr>
                <w:rFonts w:hint="eastAsia" w:ascii="宋体" w:hAnsi="宋体" w:eastAsia="宋体" w:cs="宋体"/>
                <w:color w:val="auto"/>
                <w:highlight w:val="none"/>
                <w:lang w:eastAsia="zh-CN"/>
              </w:rPr>
              <w:t>Windows® 电脑系统要求：</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1、操作系统： Microsoft® Windows® 10（64 位）</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2、CPU 类型： 多核 64 位处理器，如 AMD Phenom™ II 或 Intel® Core™ i7</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3、内存： 建议使用 16 GB 或更大 RAM</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4、显卡： NVIDIA Quadro®至少 2 GB 且完全兼容 OpenGL® 2.0</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5、屏幕分辨率： 1920 x 1200</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6、磁盘空间： 100 GB  （在安装过程需要额外空间）</w:t>
            </w:r>
            <w:r>
              <w:rPr>
                <w:rFonts w:hint="eastAsia" w:ascii="宋体" w:hAnsi="宋体" w:eastAsia="宋体" w:cs="宋体"/>
                <w:color w:val="auto"/>
                <w:highlight w:val="none"/>
                <w:lang w:eastAsia="zh-CN"/>
              </w:rPr>
              <w:cr/>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3.7 </w:t>
            </w:r>
            <w:r>
              <w:rPr>
                <w:rFonts w:hint="eastAsia" w:ascii="宋体" w:hAnsi="宋体" w:eastAsia="宋体" w:cs="宋体"/>
                <w:color w:val="auto"/>
                <w:highlight w:val="none"/>
                <w:lang w:eastAsia="zh-CN"/>
              </w:rPr>
              <w:t>MacOS 苹果电脑系统要求：</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1、操作系统：MacOS  10.14（或更高版本MacOS  11.0（Big Sur）    MacOS  10.15(Calalina)）</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2、CPU 类型： 支持多核 64 位处理器</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3、内存： 使用 16 GB 或更大 RAM</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4、图形卡：Apple M1 芯片 (集成 8 核图形处理器)或NVIDIA Quadro®至少 2 GB 且完全兼容 OpenGL® 2.0</w:t>
            </w:r>
            <w:r>
              <w:rPr>
                <w:rFonts w:hint="eastAsia" w:ascii="宋体" w:hAnsi="宋体" w:eastAsia="宋体" w:cs="宋体"/>
                <w:color w:val="auto"/>
                <w:highlight w:val="none"/>
                <w:lang w:eastAsia="zh-CN"/>
              </w:rPr>
              <w:cr/>
            </w:r>
            <w:r>
              <w:rPr>
                <w:rFonts w:hint="eastAsia" w:ascii="宋体" w:hAnsi="宋体" w:eastAsia="宋体" w:cs="宋体"/>
                <w:color w:val="auto"/>
                <w:highlight w:val="none"/>
                <w:lang w:eastAsia="zh-CN"/>
              </w:rPr>
              <w:t>6、磁盘空间：100 GB（在安装过程需要额外空间）</w:t>
            </w:r>
            <w:r>
              <w:rPr>
                <w:rFonts w:hint="eastAsia" w:ascii="宋体" w:hAnsi="宋体" w:eastAsia="宋体" w:cs="宋体"/>
                <w:color w:val="auto"/>
                <w:highlight w:val="none"/>
                <w:lang w:eastAsia="zh-CN"/>
              </w:rPr>
              <w:cr/>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注：5套软件，其中2套适用苹果系统，3套适用WINDOWS系统，软件产品更新将在5年内免费提供新的变更或升级后的产品。</w:t>
            </w:r>
          </w:p>
          <w:p>
            <w:pPr>
              <w:rPr>
                <w:rFonts w:ascii="宋体" w:hAnsi="宋体" w:eastAsia="宋体" w:cs="宋体"/>
                <w:color w:val="auto"/>
                <w:szCs w:val="21"/>
                <w:highlight w:val="none"/>
              </w:rPr>
            </w:pPr>
            <w:r>
              <w:rPr>
                <w:rFonts w:hint="eastAsia" w:ascii="宋体" w:hAnsi="宋体" w:eastAsia="宋体" w:cs="宋体"/>
                <w:color w:val="auto"/>
                <w:highlight w:val="none"/>
                <w:lang w:eastAsia="zh-CN"/>
              </w:rPr>
              <w:t>本次费用包含将原有的1套苹果设计软件系统更新至最新版本。</w:t>
            </w:r>
          </w:p>
        </w:tc>
      </w:tr>
    </w:tbl>
    <w:p>
      <w:pPr>
        <w:adjustRightInd w:val="0"/>
        <w:snapToGrid w:val="0"/>
        <w:spacing w:line="288" w:lineRule="auto"/>
        <w:rPr>
          <w:rFonts w:ascii="宋体" w:hAnsi="宋体" w:eastAsia="宋体" w:cs="Times New Roman"/>
          <w:b/>
          <w:bCs/>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中国美术学院设计艺术学院绣花打样机（含软件套装）采购项目</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如投标人代表不是法定代表人，须提供</w:t>
            </w:r>
            <w:r>
              <w:rPr>
                <w:rFonts w:ascii="宋体" w:hAnsi="宋体" w:eastAsia="宋体"/>
                <w:bCs/>
                <w:color w:val="auto"/>
                <w:szCs w:val="21"/>
                <w:highlight w:val="none"/>
              </w:rPr>
              <w:t>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1.2（不足叁仟按叁仟元计取）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0.88</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hint="eastAsia" w:ascii="宋体" w:hAnsi="宋体" w:eastAsia="宋体" w:cs="Times New Roman"/>
                <w:color w:val="auto"/>
                <w:spacing w:val="-6"/>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本项目不允许分包，不适宜分包的理由是：</w:t>
            </w:r>
            <w:r>
              <w:rPr>
                <w:rFonts w:hint="eastAsia" w:ascii="宋体" w:hAnsi="宋体" w:eastAsia="宋体"/>
                <w:color w:val="auto"/>
                <w:szCs w:val="21"/>
                <w:highlight w:val="none"/>
                <w:u w:val="single"/>
              </w:rPr>
              <w:t>本项目为集成项目，无法拆分，故不允许分包</w:t>
            </w:r>
            <w:r>
              <w:rPr>
                <w:rFonts w:ascii="宋体" w:hAnsi="宋体" w:eastAsia="宋体" w:cs="Times New Roman"/>
                <w:color w:val="auto"/>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陈培特</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评标方法及评标标准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评标方法及评标标准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8"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中国美术学院设计艺术学院绣花打样机（含软件套装）采购项目</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中国美术学院</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color w:val="auto"/>
          <w:szCs w:val="21"/>
          <w:highlight w:val="none"/>
        </w:rPr>
      </w:pPr>
      <w:bookmarkStart w:id="39"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eastAsia="zh-CN"/>
              </w:rPr>
              <w:t>1.2（不足叁仟按叁仟元计取）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1.1</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如投标人代表不是法定代表人，须提供</w:t>
      </w:r>
      <w:r>
        <w:rPr>
          <w:rFonts w:ascii="宋体" w:hAnsi="宋体" w:eastAsia="宋体" w:cs="Times New Roman"/>
          <w:bCs/>
          <w:color w:val="auto"/>
          <w:spacing w:val="-6"/>
          <w:szCs w:val="21"/>
          <w:highlight w:val="none"/>
        </w:rPr>
        <w:t>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s="Times New Roman"/>
          <w:b w:val="0"/>
          <w:bCs w:val="0"/>
          <w:color w:val="auto"/>
          <w:spacing w:val="-6"/>
          <w:szCs w:val="21"/>
          <w:highlight w:val="none"/>
        </w:rPr>
      </w:pPr>
      <w:r>
        <w:rPr>
          <w:rFonts w:ascii="宋体" w:hAnsi="宋体" w:eastAsia="宋体"/>
          <w:b w:val="0"/>
          <w:bCs w:val="0"/>
          <w:color w:val="auto"/>
          <w:szCs w:val="21"/>
          <w:highlight w:val="none"/>
        </w:rPr>
        <w:t>2.</w:t>
      </w:r>
      <w:r>
        <w:rPr>
          <w:rFonts w:hint="eastAsia" w:ascii="宋体" w:hAnsi="宋体" w:eastAsia="宋体"/>
          <w:b w:val="0"/>
          <w:bCs w:val="0"/>
          <w:color w:val="auto"/>
          <w:szCs w:val="21"/>
          <w:highlight w:val="none"/>
        </w:rPr>
        <w:t>本项目不允许分包，不适宜分包的理由是：</w:t>
      </w:r>
      <w:r>
        <w:rPr>
          <w:rFonts w:hint="eastAsia" w:ascii="宋体" w:hAnsi="宋体" w:eastAsia="宋体"/>
          <w:b w:val="0"/>
          <w:bCs w:val="0"/>
          <w:color w:val="auto"/>
          <w:szCs w:val="21"/>
          <w:highlight w:val="none"/>
          <w:u w:val="single"/>
        </w:rPr>
        <w:t>本项目为集成项目，无法拆分，故不允许分包</w:t>
      </w:r>
      <w:r>
        <w:rPr>
          <w:rFonts w:ascii="宋体" w:hAnsi="宋体" w:eastAsia="宋体" w:cs="Times New Roman"/>
          <w:b w:val="0"/>
          <w:bCs w:val="0"/>
          <w:color w:val="auto"/>
          <w:spacing w:val="-6"/>
          <w:szCs w:val="21"/>
          <w:highlight w:val="none"/>
        </w:rPr>
        <w:t>。</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0"/>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1" w:name="_Hlk92273111"/>
      <w:bookmarkStart w:id="42"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2"/>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4.评标方法及评标标准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陈培特</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3"/>
          <w:rFonts w:hint="eastAsia" w:ascii="宋体" w:hAnsi="宋体" w:eastAsia="宋体"/>
          <w:b/>
          <w:bCs/>
          <w:color w:val="auto"/>
          <w:szCs w:val="21"/>
          <w:highlight w:val="none"/>
        </w:rPr>
        <w:t>https://edu.zcygov.cn/luban/e-biding</w:t>
      </w:r>
      <w:r>
        <w:rPr>
          <w:rStyle w:val="33"/>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7"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bookmarkEnd w:id="47"/>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、法定代表人授权委托书</w:t>
      </w:r>
      <w:r>
        <w:rPr>
          <w:rFonts w:hint="eastAsia" w:ascii="宋体" w:hAnsi="宋体" w:eastAsia="宋体" w:cs="Times New Roman"/>
          <w:color w:val="auto"/>
          <w:spacing w:val="-6"/>
          <w:szCs w:val="21"/>
          <w:highlight w:val="none"/>
        </w:rPr>
        <w:t>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符合要求投标授权代表社保缴纳证明的</w:t>
      </w:r>
      <w:r>
        <w:rPr>
          <w:rFonts w:ascii="宋体" w:hAnsi="宋体" w:eastAsia="宋体" w:cs="Times New Roman"/>
          <w:bCs/>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0"/>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同时出现两种以上不一致的，按照</w:t>
      </w:r>
      <w:r>
        <w:rPr>
          <w:rFonts w:hint="eastAsia" w:ascii="宋体" w:hAnsi="宋体" w:cs="仿宋"/>
          <w:color w:val="auto"/>
          <w:kern w:val="0"/>
          <w:sz w:val="21"/>
          <w:szCs w:val="21"/>
          <w:highlight w:val="none"/>
        </w:rPr>
        <w:t>前款规定的顺序修正。修正后的报价按照财政部第</w:t>
      </w:r>
      <w:r>
        <w:rPr>
          <w:rFonts w:ascii="宋体" w:hAnsi="宋体" w:cs="仿宋"/>
          <w:color w:val="auto"/>
          <w:kern w:val="0"/>
          <w:sz w:val="21"/>
          <w:szCs w:val="21"/>
          <w:highlight w:val="none"/>
        </w:rPr>
        <w:t>87号令</w:t>
      </w:r>
      <w:r>
        <w:rPr>
          <w:rFonts w:hint="eastAsia" w:ascii="宋体" w:hAnsi="宋体" w:cs="仿宋"/>
          <w:color w:val="auto"/>
          <w:kern w:val="0"/>
          <w:sz w:val="21"/>
          <w:szCs w:val="21"/>
          <w:highlight w:val="none"/>
        </w:rPr>
        <w:t>《政府采购货物和服务招标投标管理办法》第五十一条第二款的规定“投标人的澄清、说明或者补正应当采用书面形式，并</w:t>
      </w:r>
      <w:bookmarkStart w:id="53" w:name="_Hlk96329302"/>
      <w:r>
        <w:rPr>
          <w:rFonts w:hint="eastAsia" w:ascii="宋体" w:hAnsi="宋体" w:cs="仿宋"/>
          <w:color w:val="auto"/>
          <w:kern w:val="0"/>
          <w:sz w:val="21"/>
          <w:szCs w:val="21"/>
          <w:highlight w:val="none"/>
        </w:rPr>
        <w:t>加盖公章，或者由法定代表人或其授权的代表签名</w:t>
      </w:r>
      <w:bookmarkEnd w:id="53"/>
      <w:r>
        <w:rPr>
          <w:rFonts w:hint="eastAsia" w:ascii="宋体" w:hAnsi="宋体"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本项目评标办法是综合评分法，具体评标内容及评分标准等详见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第四章：评标方法及评标标准”。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w:t>
      </w:r>
      <w:r>
        <w:rPr>
          <w:rFonts w:hint="eastAsia" w:ascii="宋体" w:hAnsi="宋体" w:eastAsia="宋体" w:cs="Arial"/>
          <w:color w:val="auto"/>
          <w:kern w:val="0"/>
          <w:szCs w:val="21"/>
          <w:highlight w:val="none"/>
        </w:rPr>
        <w:t>（中标候选人并列的，采取随机抽取的方式确定）</w:t>
      </w:r>
      <w:r>
        <w:rPr>
          <w:rFonts w:ascii="宋体" w:hAnsi="宋体" w:eastAsia="宋体" w:cs="Arial"/>
          <w:color w:val="auto"/>
          <w:kern w:val="0"/>
          <w:szCs w:val="21"/>
          <w:highlight w:val="none"/>
        </w:rPr>
        <w:t>。投标文件满足招标文件全部实质性要求，且按照评审因素的量化指标评审得分最高的投标人为排名第一的中标候选人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评标方法及评标标准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4</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投标人自201</w:t>
            </w:r>
            <w:r>
              <w:rPr>
                <w:rFonts w:ascii="宋体" w:hAnsi="宋体" w:eastAsia="宋体" w:cs="宋体"/>
                <w:color w:val="auto"/>
                <w:szCs w:val="21"/>
                <w:highlight w:val="none"/>
              </w:rPr>
              <w:t>9</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投标产品属于品目清单范围且提供国家确定的认证机构出具的有效的节能产品认证证书（扫描件）的得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w:t>
            </w:r>
            <w:r>
              <w:rPr>
                <w:rFonts w:ascii="宋体" w:hAnsi="宋体" w:eastAsia="宋体" w:cs="Times New Roman"/>
                <w:b/>
                <w:bCs/>
                <w:color w:val="auto"/>
                <w:szCs w:val="21"/>
                <w:highlight w:val="none"/>
              </w:rPr>
              <w:t>6</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39</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w:t>
            </w:r>
            <w:r>
              <w:rPr>
                <w:rFonts w:ascii="宋体" w:hAnsi="宋体" w:eastAsia="宋体" w:cs="宋体"/>
                <w:color w:val="auto"/>
                <w:szCs w:val="21"/>
                <w:highlight w:val="none"/>
              </w:rPr>
              <w:t>3</w:t>
            </w:r>
            <w:r>
              <w:rPr>
                <w:rFonts w:hint="eastAsia" w:ascii="宋体" w:hAnsi="宋体" w:eastAsia="宋体" w:cs="宋体"/>
                <w:color w:val="auto"/>
                <w:szCs w:val="21"/>
                <w:highlight w:val="none"/>
              </w:rPr>
              <w:t>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ascii="宋体" w:hAnsi="宋体" w:eastAsia="宋体" w:cs="宋体"/>
                <w:color w:val="auto"/>
                <w:szCs w:val="21"/>
                <w:highlight w:val="none"/>
              </w:rPr>
              <w:t>13项及以上的，视为采购人不能接受的附加条件。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67" w:type="dxa"/>
            <w:vMerge w:val="restart"/>
            <w:vAlign w:val="center"/>
          </w:tcPr>
          <w:p>
            <w:pPr>
              <w:autoSpaceDE w:val="0"/>
              <w:autoSpaceDN w:val="0"/>
              <w:adjustRightInd w:val="0"/>
              <w:snapToGrid w:val="0"/>
              <w:spacing w:line="288" w:lineRule="auto"/>
              <w:jc w:val="center"/>
              <w:rPr>
                <w:rFonts w:hint="eastAsia" w:ascii="宋体" w:hAnsi="宋体" w:eastAsia="宋体" w:cs="宋体"/>
                <w:b/>
                <w:bCs/>
                <w:color w:val="auto"/>
                <w:szCs w:val="21"/>
                <w:highlight w:val="none"/>
              </w:rPr>
            </w:pPr>
            <w:r>
              <w:rPr>
                <w:rFonts w:ascii="宋体" w:hAnsi="宋体" w:eastAsia="宋体" w:cs="仿宋_GB2312"/>
                <w:b/>
                <w:bCs/>
                <w:color w:val="auto"/>
                <w:kern w:val="0"/>
                <w:szCs w:val="21"/>
                <w:highlight w:val="none"/>
              </w:rPr>
              <w:t>设计方案</w:t>
            </w:r>
            <w:r>
              <w:rPr>
                <w:rFonts w:hint="eastAsia" w:ascii="宋体" w:hAnsi="宋体" w:eastAsia="宋体" w:cs="仿宋_GB2312"/>
                <w:b/>
                <w:bCs/>
                <w:color w:val="auto"/>
                <w:kern w:val="0"/>
                <w:szCs w:val="21"/>
                <w:highlight w:val="none"/>
              </w:rPr>
              <w:t>/</w:t>
            </w:r>
            <w:r>
              <w:rPr>
                <w:rFonts w:ascii="宋体" w:hAnsi="宋体" w:eastAsia="宋体" w:cs="仿宋_GB2312"/>
                <w:b/>
                <w:bCs/>
                <w:color w:val="auto"/>
                <w:kern w:val="0"/>
                <w:szCs w:val="21"/>
                <w:highlight w:val="none"/>
              </w:rPr>
              <w:t>解决方案</w:t>
            </w:r>
            <w:r>
              <w:rPr>
                <w:rFonts w:hint="eastAsia" w:ascii="宋体" w:hAnsi="宋体" w:eastAsia="宋体" w:cs="仿宋_GB2312"/>
                <w:b/>
                <w:bCs/>
                <w:color w:val="auto"/>
                <w:kern w:val="0"/>
                <w:szCs w:val="21"/>
                <w:highlight w:val="none"/>
              </w:rPr>
              <w:t>/</w:t>
            </w:r>
            <w:r>
              <w:rPr>
                <w:rFonts w:ascii="宋体" w:hAnsi="宋体" w:eastAsia="宋体" w:cs="仿宋_GB2312"/>
                <w:b/>
                <w:bCs/>
                <w:color w:val="auto"/>
                <w:kern w:val="0"/>
                <w:szCs w:val="21"/>
                <w:highlight w:val="none"/>
              </w:rPr>
              <w:t>组织方案</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3</w:t>
            </w:r>
          </w:p>
        </w:tc>
        <w:tc>
          <w:tcPr>
            <w:tcW w:w="7072"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【主观分】组织方案包括：进度计划、实施流程、实施风险保障等。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utoSpaceDE w:val="0"/>
              <w:autoSpaceDN w:val="0"/>
              <w:adjustRightInd w:val="0"/>
              <w:snapToGrid w:val="0"/>
              <w:spacing w:line="288" w:lineRule="auto"/>
              <w:jc w:val="center"/>
              <w:rPr>
                <w:rFonts w:hint="eastAsia"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3</w:t>
            </w:r>
          </w:p>
        </w:tc>
        <w:tc>
          <w:tcPr>
            <w:tcW w:w="7072"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【主观分】具体技术解决方案、技术方案的完整性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utoSpaceDE w:val="0"/>
              <w:autoSpaceDN w:val="0"/>
              <w:adjustRightInd w:val="0"/>
              <w:snapToGrid w:val="0"/>
              <w:spacing w:line="288" w:lineRule="auto"/>
              <w:jc w:val="center"/>
              <w:rPr>
                <w:rFonts w:hint="eastAsia"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072"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【主观分】进度保证措施（供货时间、工程进度的控制、对进度影响因素考虑周全程度和响应程度等）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Times New Roman"/>
                <w:b/>
                <w:bCs/>
                <w:color w:val="auto"/>
                <w:szCs w:val="21"/>
                <w:highlight w:val="none"/>
              </w:rPr>
              <w:t>履约能力</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与货物服务的质量相关；</w:t>
            </w:r>
            <w:r>
              <w:rPr>
                <w:rFonts w:hint="eastAsia" w:ascii="宋体" w:hAnsi="宋体" w:eastAsia="宋体" w:cs="宋体"/>
                <w:color w:val="auto"/>
                <w:szCs w:val="21"/>
                <w:highlight w:val="none"/>
              </w:rPr>
              <w:t>（除：履行合同所必需的设备和专业技术能力之外）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r>
              <w:rPr>
                <w:rFonts w:ascii="宋体" w:hAnsi="宋体" w:eastAsia="宋体" w:cs="Times New Roman"/>
                <w:color w:val="auto"/>
                <w:szCs w:val="21"/>
                <w:highlight w:val="none"/>
              </w:rPr>
              <w:t>安装调试</w:t>
            </w:r>
            <w:r>
              <w:rPr>
                <w:rFonts w:hint="eastAsia" w:ascii="宋体" w:hAnsi="宋体" w:eastAsia="宋体" w:cs="Times New Roman"/>
                <w:color w:val="auto"/>
                <w:szCs w:val="21"/>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【主观分】培训计划内容、培训范围，实施方案。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【主观分】售后服务方案、售后服务承诺、售后服务保障措施。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【主观分】产品相关配件、附件、备品备件及耗材的准备和保障措施、消耗水平和成本。</w:t>
            </w:r>
          </w:p>
        </w:tc>
      </w:tr>
    </w:tbl>
    <w:p>
      <w:pPr>
        <w:adjustRightInd w:val="0"/>
        <w:snapToGrid w:val="0"/>
        <w:spacing w:line="288" w:lineRule="auto"/>
        <w:jc w:val="left"/>
        <w:rPr>
          <w:rFonts w:ascii="宋体" w:hAnsi="宋体" w:eastAsia="宋体" w:cs="Times New Roman"/>
          <w:b/>
          <w:color w:val="auto"/>
          <w:szCs w:val="21"/>
          <w:highlight w:val="none"/>
        </w:rPr>
      </w:pP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w:t>
      </w:r>
      <w:r>
        <w:rPr>
          <w:rFonts w:ascii="宋体" w:hAnsi="宋体" w:eastAsia="宋体" w:cs="Times New Roman"/>
          <w:b/>
          <w:color w:val="auto"/>
          <w:szCs w:val="21"/>
          <w:highlight w:val="none"/>
        </w:rPr>
        <w:t>20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ascii="宋体" w:hAnsi="宋体" w:eastAsia="宋体" w:cs="Times New Roman"/>
          <w:color w:val="auto"/>
          <w:spacing w:val="-6"/>
          <w:szCs w:val="21"/>
          <w:highlight w:val="none"/>
          <w:u w:val="single"/>
        </w:rPr>
        <w:t>6</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54" w:name="_Hlk81817373"/>
      <w:bookmarkStart w:id="55"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w:t>
      </w:r>
      <w:r>
        <w:rPr>
          <w:rFonts w:hint="eastAsia" w:ascii="宋体" w:hAnsi="宋体" w:eastAsia="宋体" w:cs="宋体"/>
          <w:color w:val="auto"/>
          <w:kern w:val="0"/>
          <w:szCs w:val="21"/>
          <w:highlight w:val="none"/>
        </w:rPr>
        <w:t>、戒毒管理局（含新疆生产建设兵团）出具的属于监狱企业的证明文件的，在政府采购活动中，监狱企业视</w:t>
      </w:r>
      <w:r>
        <w:rPr>
          <w:rFonts w:hint="eastAsia" w:ascii="宋体" w:hAnsi="宋体" w:eastAsia="宋体" w:cs="宋体"/>
          <w:color w:val="auto"/>
          <w:kern w:val="0"/>
          <w:szCs w:val="21"/>
          <w:highlight w:val="none"/>
        </w:rPr>
        <w:t>同小型、微型企业，享受预留份额、评审中价格扣除等政府采购促进中小企业发展的政府采购政策。</w:t>
      </w:r>
    </w:p>
    <w:bookmarkEnd w:id="54"/>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w:t>
      </w:r>
      <w:r>
        <w:rPr>
          <w:rFonts w:hint="eastAsia" w:ascii="宋体" w:hAnsi="宋体" w:eastAsia="宋体"/>
          <w:color w:val="auto"/>
          <w:szCs w:val="21"/>
          <w:highlight w:val="none"/>
        </w:rPr>
        <w:t>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w:t>
      </w:r>
      <w:r>
        <w:rPr>
          <w:rFonts w:hint="eastAsia" w:ascii="宋体" w:hAnsi="宋体" w:eastAsia="宋体"/>
          <w:color w:val="auto"/>
          <w:szCs w:val="21"/>
          <w:highlight w:val="none"/>
        </w:rPr>
        <w:t>规定的《残疾人福利性单位声明函》的，在政府采购活</w:t>
      </w:r>
      <w:r>
        <w:rPr>
          <w:rFonts w:hint="eastAsia" w:ascii="宋体" w:hAnsi="宋体" w:eastAsia="宋体"/>
          <w:color w:val="auto"/>
          <w:szCs w:val="21"/>
          <w:highlight w:val="none"/>
        </w:rPr>
        <w:t>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5"/>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中国美术学院</w:t>
      </w:r>
      <w:r>
        <w:rPr>
          <w:rFonts w:hint="eastAsia" w:ascii="宋体" w:hAnsi="宋体" w:eastAsia="宋体" w:cs="宋体"/>
          <w:b/>
          <w:color w:val="auto"/>
          <w:spacing w:val="-6"/>
          <w:szCs w:val="21"/>
          <w:highlight w:val="none"/>
        </w:rPr>
        <w:t xml:space="preserve">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设计艺术学院绣花打样机（含软件套装）采购项目</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 xml:space="preserve">QSZB-Z(H)-C22483(GK) </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中国美术学院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中国美术学院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设计艺术学院绣花打样机（含软件套装）采购项目</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 xml:space="preserve">QSZB-Z(H)-C22483(GK) </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6"/>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▲联合体投标的，联合体各方均应提供资格文件（</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材料</w:t>
      </w:r>
      <w:r>
        <w:rPr>
          <w:rFonts w:ascii="宋体" w:hAnsi="宋体" w:eastAsia="宋体" w:cs="宋体"/>
          <w:b/>
          <w:color w:val="auto"/>
          <w:spacing w:val="-6"/>
          <w:szCs w:val="21"/>
          <w:highlight w:val="none"/>
        </w:rPr>
        <w:t>。</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）法定代表人授权委托书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）2021年12月（含）以后任意一月投标授权代表社保缴纳证明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设计方案</w:t>
      </w:r>
      <w:r>
        <w:rPr>
          <w:rFonts w:ascii="宋体" w:hAnsi="宋体" w:eastAsia="宋体" w:cs="宋体"/>
          <w:color w:val="auto"/>
          <w:spacing w:val="-6"/>
          <w:szCs w:val="21"/>
          <w:highlight w:val="none"/>
        </w:rPr>
        <w:t>/解决方案/组织方案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履约能力</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服务标准、期限、效率</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安装调试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培训</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售后服务</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配件耗材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8</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6" w:name="_Hlk81815656"/>
      <w:r>
        <w:rPr>
          <w:rFonts w:hint="eastAsia" w:ascii="宋体" w:hAnsi="宋体" w:eastAsia="宋体" w:cs="Times New Roman"/>
          <w:color w:val="auto"/>
          <w:spacing w:val="-6"/>
          <w:szCs w:val="21"/>
          <w:highlight w:val="none"/>
        </w:rPr>
        <w:t>（若属于中小企业）</w:t>
      </w:r>
      <w:bookmarkEnd w:id="56"/>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7" w:name="_Hlk81815359"/>
      <w:r>
        <w:rPr>
          <w:rFonts w:hint="eastAsia" w:ascii="宋体" w:hAnsi="宋体" w:eastAsia="宋体" w:cs="Times New Roman"/>
          <w:color w:val="auto"/>
          <w:spacing w:val="-6"/>
          <w:szCs w:val="21"/>
          <w:highlight w:val="none"/>
        </w:rPr>
        <w:t>（若属于监狱企业）</w:t>
      </w:r>
      <w:bookmarkEnd w:id="57"/>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8" w:name="OLE_LINK14"/>
      <w:bookmarkStart w:id="59" w:name="OLE_LINK13"/>
      <w:r>
        <w:rPr>
          <w:rFonts w:hint="eastAsia" w:ascii="宋体" w:hAnsi="宋体" w:eastAsia="宋体" w:cs="Times New Roman"/>
          <w:color w:val="auto"/>
          <w:spacing w:val="-6"/>
          <w:szCs w:val="21"/>
          <w:highlight w:val="none"/>
        </w:rPr>
        <w:t>残疾人福利性单位声明函</w:t>
      </w:r>
      <w:bookmarkEnd w:id="58"/>
      <w:bookmarkEnd w:id="59"/>
      <w:bookmarkStart w:id="60" w:name="_Hlk81815372"/>
      <w:r>
        <w:rPr>
          <w:rFonts w:hint="eastAsia" w:ascii="宋体" w:hAnsi="宋体" w:eastAsia="宋体" w:cs="Times New Roman"/>
          <w:color w:val="auto"/>
          <w:spacing w:val="-6"/>
          <w:szCs w:val="21"/>
          <w:highlight w:val="none"/>
        </w:rPr>
        <w:t>（若属于残疾人福利性单位）</w:t>
      </w:r>
      <w:bookmarkEnd w:id="60"/>
    </w:p>
    <w:p>
      <w:pPr>
        <w:adjustRightInd w:val="0"/>
        <w:snapToGrid w:val="0"/>
        <w:spacing w:line="288" w:lineRule="auto"/>
        <w:rPr>
          <w:rFonts w:ascii="宋体" w:hAnsi="宋体" w:eastAsia="宋体" w:cs="Times New Roman"/>
          <w:b/>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中国美术学院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中国美术学院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中国美术学院设计艺术学院绣花打样机（含软件套装）采购项目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 xml:space="preserve">QSZB-Z(H)-C22483(GK)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）法定代表人授权委托书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Cs/>
          <w:color w:val="auto"/>
          <w:spacing w:val="-6"/>
          <w:szCs w:val="21"/>
          <w:highlight w:val="none"/>
        </w:rPr>
        <w:t>致：</w:t>
      </w:r>
      <w:r>
        <w:rPr>
          <w:rFonts w:hint="eastAsia" w:ascii="宋体" w:hAnsi="宋体" w:eastAsia="宋体" w:cs="Times New Roman"/>
          <w:bCs/>
          <w:color w:val="auto"/>
          <w:spacing w:val="-6"/>
          <w:szCs w:val="21"/>
          <w:highlight w:val="none"/>
          <w:lang w:eastAsia="zh-CN"/>
        </w:rPr>
        <w:t>中国美术学院</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我</w:t>
      </w:r>
      <w:r>
        <w:rPr>
          <w:rFonts w:ascii="宋体" w:hAnsi="宋体" w:eastAsia="宋体" w:cs="Times New Roman"/>
          <w:color w:val="auto"/>
          <w:spacing w:val="-6"/>
          <w:szCs w:val="21"/>
          <w:highlight w:val="none"/>
        </w:rPr>
        <w:t>________________</w:t>
      </w:r>
      <w:r>
        <w:rPr>
          <w:rFonts w:hint="eastAsia" w:ascii="宋体" w:hAnsi="宋体" w:eastAsia="宋体" w:cs="Times New Roman"/>
          <w:color w:val="auto"/>
          <w:spacing w:val="-6"/>
          <w:szCs w:val="21"/>
          <w:highlight w:val="none"/>
        </w:rPr>
        <w:t>（</w:t>
      </w:r>
      <w:r>
        <w:rPr>
          <w:rFonts w:ascii="宋体" w:hAnsi="宋体" w:eastAsia="宋体" w:cs="Times New Roman"/>
          <w:bCs/>
          <w:color w:val="auto"/>
          <w:spacing w:val="-6"/>
          <w:szCs w:val="21"/>
          <w:highlight w:val="none"/>
        </w:rPr>
        <w:t>姓名</w:t>
      </w:r>
      <w:r>
        <w:rPr>
          <w:rFonts w:hint="eastAsia" w:ascii="宋体" w:hAnsi="宋体" w:eastAsia="宋体" w:cs="Times New Roman"/>
          <w:bCs/>
          <w:color w:val="auto"/>
          <w:spacing w:val="-6"/>
          <w:szCs w:val="21"/>
          <w:highlight w:val="none"/>
        </w:rPr>
        <w:t>）</w:t>
      </w:r>
      <w:r>
        <w:rPr>
          <w:rFonts w:ascii="宋体" w:hAnsi="宋体" w:eastAsia="宋体" w:cs="Times New Roman"/>
          <w:bCs/>
          <w:color w:val="auto"/>
          <w:spacing w:val="-6"/>
          <w:szCs w:val="21"/>
          <w:highlight w:val="none"/>
        </w:rPr>
        <w:t>系</w:t>
      </w:r>
      <w:r>
        <w:rPr>
          <w:rFonts w:hint="eastAsia" w:ascii="宋体" w:hAnsi="宋体" w:eastAsia="宋体" w:cs="Times New Roman"/>
          <w:bCs/>
          <w:color w:val="auto"/>
          <w:spacing w:val="-6"/>
          <w:szCs w:val="21"/>
          <w:highlight w:val="none"/>
        </w:rPr>
        <w:t>_________________________（投标人名称）</w:t>
      </w:r>
      <w:r>
        <w:rPr>
          <w:rFonts w:ascii="宋体" w:hAnsi="宋体" w:eastAsia="宋体" w:cs="Times New Roman"/>
          <w:bCs/>
          <w:color w:val="auto"/>
          <w:spacing w:val="-6"/>
          <w:szCs w:val="21"/>
          <w:highlight w:val="none"/>
        </w:rPr>
        <w:t>的法定代表人，身份证</w:t>
      </w:r>
      <w:r>
        <w:rPr>
          <w:rFonts w:hint="eastAsia" w:ascii="宋体" w:hAnsi="宋体" w:eastAsia="宋体" w:cs="Times New Roman"/>
          <w:bCs/>
          <w:color w:val="auto"/>
          <w:spacing w:val="-6"/>
          <w:szCs w:val="21"/>
          <w:highlight w:val="none"/>
        </w:rPr>
        <w:t>号码：_________________________________。</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现授权委托本单位在职职工：</w:t>
      </w:r>
      <w:r>
        <w:rPr>
          <w:rFonts w:ascii="宋体" w:hAnsi="宋体" w:eastAsia="宋体" w:cs="Times New Roman"/>
          <w:color w:val="auto"/>
          <w:spacing w:val="-6"/>
          <w:szCs w:val="21"/>
          <w:highlight w:val="none"/>
        </w:rPr>
        <w:t>_________</w:t>
      </w:r>
      <w:r>
        <w:rPr>
          <w:rFonts w:hint="eastAsia" w:ascii="宋体" w:hAnsi="宋体" w:eastAsia="宋体" w:cs="Times New Roman"/>
          <w:color w:val="auto"/>
          <w:spacing w:val="-6"/>
          <w:szCs w:val="21"/>
          <w:highlight w:val="none"/>
        </w:rPr>
        <w:t>（姓名），身份证号码：</w:t>
      </w:r>
      <w:r>
        <w:rPr>
          <w:rFonts w:ascii="宋体" w:hAnsi="宋体" w:eastAsia="宋体" w:cs="Times New Roman"/>
          <w:color w:val="auto"/>
          <w:spacing w:val="-6"/>
          <w:szCs w:val="21"/>
          <w:highlight w:val="none"/>
        </w:rPr>
        <w:t>_______________</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中国美术学院设计艺术学院绣花打样机（含软件套装）采购项目</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被授权人无转委托权，特此委托。</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eastAsia="宋体" w:cs="Times New Roman"/>
          <w:b/>
          <w:bCs/>
          <w:color w:val="auto"/>
          <w:spacing w:val="-6"/>
          <w:szCs w:val="21"/>
          <w:highlight w:val="none"/>
          <w:u w:val="single"/>
        </w:rPr>
      </w:pPr>
      <w:r>
        <w:rPr>
          <w:rFonts w:hint="eastAsia" w:ascii="宋体" w:hAnsi="宋体" w:eastAsia="宋体" w:cs="Times New Roman"/>
          <w:b/>
          <w:bCs/>
          <w:color w:val="auto"/>
          <w:spacing w:val="-6"/>
          <w:szCs w:val="21"/>
          <w:highlight w:val="none"/>
        </w:rPr>
        <w:t>法定代表人（签名或盖章）：</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授权代表身份证明：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bCs/>
                <w:color w:val="auto"/>
                <w:spacing w:val="-6"/>
                <w:szCs w:val="21"/>
                <w:highlight w:val="none"/>
              </w:rPr>
            </w:pPr>
          </w:p>
        </w:tc>
      </w:tr>
    </w:tbl>
    <w:p>
      <w:pPr>
        <w:adjustRightInd w:val="0"/>
        <w:snapToGrid w:val="0"/>
        <w:spacing w:line="288" w:lineRule="auto"/>
        <w:outlineLvl w:val="2"/>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）2021年12月（含）以后任意一月投标授权代表社保缴纳证明</w:t>
      </w:r>
    </w:p>
    <w:p>
      <w:pPr>
        <w:adjustRightInd w:val="0"/>
        <w:snapToGrid w:val="0"/>
        <w:spacing w:line="288" w:lineRule="auto"/>
        <w:rPr>
          <w:rFonts w:ascii="宋体" w:hAnsi="宋体" w:eastAsia="宋体" w:cs="Times New Roman"/>
          <w:b/>
          <w:color w:val="auto"/>
          <w:spacing w:val="-4"/>
          <w:szCs w:val="21"/>
          <w:highlight w:val="none"/>
        </w:rPr>
      </w:pPr>
      <w:r>
        <w:rPr>
          <w:rFonts w:hint="eastAsia" w:ascii="宋体" w:hAnsi="宋体" w:eastAsia="宋体" w:cs="Times New Roman"/>
          <w:b/>
          <w:color w:val="auto"/>
          <w:spacing w:val="-6"/>
          <w:szCs w:val="21"/>
          <w:highlight w:val="none"/>
        </w:rPr>
        <w:t>（授权代表为法定代表人可不提供）</w:t>
      </w: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中国美术学院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设计艺术学院绣花打样机（含软件套装）采购项目</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QSZB-Z(H)-C22483(GK) </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6"/>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项目实施方案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安装调试验收</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售后服务</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技术服务、培训</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配件耗材</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中国美术学院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设计艺术学院绣花打样机（含软件套装）采购项目</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QSZB-Z(H)-C22483(GK)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1" w:name="_Hlk118098443"/>
      <w:r>
        <w:rPr>
          <w:rFonts w:ascii="宋体" w:hAnsi="宋体" w:eastAsia="宋体" w:cs="Times New Roman"/>
          <w:i/>
          <w:color w:val="auto"/>
          <w:szCs w:val="21"/>
          <w:highlight w:val="none"/>
          <w:u w:val="single"/>
        </w:rPr>
        <w:t>项目名称</w:t>
      </w:r>
      <w:bookmarkEnd w:id="61"/>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中小企业声明函（工程、服务）</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auto"/>
          <w:kern w:val="0"/>
          <w:szCs w:val="21"/>
          <w:highlight w:val="none"/>
        </w:rPr>
      </w:pPr>
      <w:r>
        <w:rPr>
          <w:rFonts w:ascii="宋体" w:hAnsi="宋体" w:eastAsia="宋体" w:cs="Times New Roman"/>
          <w:b/>
          <w:bCs/>
          <w:color w:val="auto"/>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OGZhZWJlNmExOWMzMzI1NjJjNDhkMzVmMzM3Njc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30294"/>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6917"/>
    <w:rsid w:val="008F71B6"/>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74"/>
    <w:rsid w:val="00A626B0"/>
    <w:rsid w:val="00A63F72"/>
    <w:rsid w:val="00A66EBD"/>
    <w:rsid w:val="00A73039"/>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F93561"/>
    <w:rsid w:val="05D34727"/>
    <w:rsid w:val="08931933"/>
    <w:rsid w:val="0B4A1776"/>
    <w:rsid w:val="0C786503"/>
    <w:rsid w:val="0D1A04C9"/>
    <w:rsid w:val="10757130"/>
    <w:rsid w:val="112B34AD"/>
    <w:rsid w:val="11FF5827"/>
    <w:rsid w:val="16AD38D9"/>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925530B"/>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A3D03DE"/>
    <w:rsid w:val="4B7D5F80"/>
    <w:rsid w:val="4BF40741"/>
    <w:rsid w:val="4C5E019B"/>
    <w:rsid w:val="4F64249F"/>
    <w:rsid w:val="4F6E1200"/>
    <w:rsid w:val="4FEE189E"/>
    <w:rsid w:val="53AA5AFA"/>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0A76B39"/>
    <w:rsid w:val="71E375F1"/>
    <w:rsid w:val="72340F9C"/>
    <w:rsid w:val="774152C9"/>
    <w:rsid w:val="78704614"/>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3"/>
    <w:qFormat/>
    <w:uiPriority w:val="0"/>
    <w:pPr>
      <w:spacing w:line="200" w:lineRule="atLeast"/>
      <w:ind w:firstLine="301"/>
    </w:pPr>
    <w:rPr>
      <w:rFonts w:ascii="宋体" w:hAnsi="Courier New"/>
      <w:spacing w:val="-4"/>
      <w:sz w:val="18"/>
    </w:rPr>
  </w:style>
  <w:style w:type="paragraph" w:styleId="3">
    <w:name w:val="envelope return"/>
    <w:basedOn w:val="1"/>
    <w:qFormat/>
    <w:uiPriority w:val="0"/>
    <w:pPr>
      <w:snapToGrid w:val="0"/>
    </w:pPr>
    <w:rPr>
      <w:rFonts w:ascii="Arial" w:hAnsi="Arial"/>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w:basedOn w:val="1"/>
    <w:next w:val="13"/>
    <w:link w:val="85"/>
    <w:unhideWhenUsed/>
    <w:qFormat/>
    <w:uiPriority w:val="99"/>
    <w:pPr>
      <w:spacing w:after="120"/>
    </w:pPr>
    <w:rPr>
      <w:rFonts w:ascii="Times New Roman" w:hAnsi="Times New Roman" w:eastAsia="宋体" w:cs="Times New Roman"/>
      <w:sz w:val="28"/>
      <w:szCs w:val="24"/>
    </w:r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6"/>
    <w:qFormat/>
    <w:uiPriority w:val="0"/>
    <w:rPr>
      <w:rFonts w:ascii="Times New Roman" w:hAnsi="Times New Roman" w:eastAsia="宋体" w:cs="Times New Roman"/>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59"/>
    <w:unhideWhenUsed/>
    <w:qFormat/>
    <w:uiPriority w:val="99"/>
    <w:rPr>
      <w:b/>
      <w:bCs/>
      <w:sz w:val="28"/>
      <w:szCs w:val="24"/>
    </w:rPr>
  </w:style>
  <w:style w:type="paragraph" w:styleId="25">
    <w:name w:val="Body Text First Indent 2"/>
    <w:basedOn w:val="2"/>
    <w:link w:val="90"/>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20"/>
    <w:qFormat/>
    <w:uiPriority w:val="99"/>
    <w:rPr>
      <w:sz w:val="18"/>
      <w:szCs w:val="18"/>
    </w:rPr>
  </w:style>
  <w:style w:type="character" w:customStyle="1" w:styleId="39">
    <w:name w:val="页脚 字符"/>
    <w:basedOn w:val="28"/>
    <w:link w:val="19"/>
    <w:qFormat/>
    <w:uiPriority w:val="99"/>
    <w:rPr>
      <w:sz w:val="18"/>
      <w:szCs w:val="18"/>
    </w:rPr>
  </w:style>
  <w:style w:type="character" w:customStyle="1" w:styleId="40">
    <w:name w:val="标题 1 字符"/>
    <w:basedOn w:val="28"/>
    <w:link w:val="4"/>
    <w:qFormat/>
    <w:uiPriority w:val="9"/>
    <w:rPr>
      <w:rFonts w:ascii="Times New Roman" w:hAnsi="Times New Roman" w:eastAsia="宋体" w:cs="Times New Roman"/>
      <w:b/>
      <w:bCs/>
      <w:kern w:val="44"/>
      <w:sz w:val="44"/>
      <w:szCs w:val="44"/>
    </w:rPr>
  </w:style>
  <w:style w:type="character" w:customStyle="1" w:styleId="41">
    <w:name w:val="标题 2 字符"/>
    <w:basedOn w:val="28"/>
    <w:link w:val="5"/>
    <w:qFormat/>
    <w:uiPriority w:val="9"/>
    <w:rPr>
      <w:rFonts w:ascii="Cambria" w:hAnsi="Cambria" w:eastAsia="宋体" w:cs="Times New Roman"/>
      <w:b/>
      <w:bCs/>
      <w:sz w:val="32"/>
      <w:szCs w:val="32"/>
    </w:rPr>
  </w:style>
  <w:style w:type="character" w:customStyle="1" w:styleId="42">
    <w:name w:val="标题 3 字符"/>
    <w:basedOn w:val="28"/>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6"/>
    <w:qFormat/>
    <w:uiPriority w:val="99"/>
    <w:rPr>
      <w:rFonts w:ascii="宋体" w:hAnsi="Courier New"/>
      <w:sz w:val="24"/>
      <w:szCs w:val="24"/>
    </w:rPr>
  </w:style>
  <w:style w:type="character" w:customStyle="1" w:styleId="59">
    <w:name w:val="批注主题 字符"/>
    <w:link w:val="24"/>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2"/>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2"/>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8"/>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8"/>
    <w:semiHidden/>
    <w:qFormat/>
    <w:uiPriority w:val="99"/>
    <w:rPr>
      <w:rFonts w:ascii="Microsoft YaHei UI" w:eastAsia="Microsoft YaHei UI"/>
      <w:sz w:val="18"/>
      <w:szCs w:val="18"/>
    </w:rPr>
  </w:style>
  <w:style w:type="character" w:customStyle="1" w:styleId="85">
    <w:name w:val="正文文本 字符"/>
    <w:basedOn w:val="28"/>
    <w:link w:val="12"/>
    <w:qFormat/>
    <w:uiPriority w:val="99"/>
    <w:rPr>
      <w:rFonts w:ascii="Times New Roman" w:hAnsi="Times New Roman" w:eastAsia="宋体" w:cs="Times New Roman"/>
      <w:sz w:val="28"/>
      <w:szCs w:val="24"/>
    </w:rPr>
  </w:style>
  <w:style w:type="character" w:customStyle="1" w:styleId="86">
    <w:name w:val="批注框文本 字符"/>
    <w:basedOn w:val="28"/>
    <w:link w:val="18"/>
    <w:qFormat/>
    <w:uiPriority w:val="0"/>
    <w:rPr>
      <w:rFonts w:ascii="Times New Roman" w:hAnsi="Times New Roman" w:eastAsia="宋体" w:cs="Times New Roman"/>
      <w:sz w:val="18"/>
      <w:szCs w:val="18"/>
    </w:rPr>
  </w:style>
  <w:style w:type="character" w:customStyle="1" w:styleId="87">
    <w:name w:val="正文文本缩进 字符3"/>
    <w:basedOn w:val="28"/>
    <w:semiHidden/>
    <w:qFormat/>
    <w:uiPriority w:val="99"/>
  </w:style>
  <w:style w:type="character" w:customStyle="1" w:styleId="88">
    <w:name w:val="日期 字符"/>
    <w:basedOn w:val="28"/>
    <w:link w:val="17"/>
    <w:qFormat/>
    <w:uiPriority w:val="0"/>
    <w:rPr>
      <w:rFonts w:ascii="Times New Roman" w:hAnsi="Times New Roman" w:eastAsia="楷体_GB2312" w:cs="Times New Roman"/>
      <w:sz w:val="32"/>
      <w:szCs w:val="20"/>
    </w:rPr>
  </w:style>
  <w:style w:type="character" w:customStyle="1" w:styleId="89">
    <w:name w:val="纯文本 字符3"/>
    <w:basedOn w:val="28"/>
    <w:semiHidden/>
    <w:qFormat/>
    <w:uiPriority w:val="99"/>
    <w:rPr>
      <w:rFonts w:hAnsi="Courier New" w:cs="Courier New" w:asciiTheme="minorEastAsia"/>
    </w:rPr>
  </w:style>
  <w:style w:type="character" w:customStyle="1" w:styleId="90">
    <w:name w:val="正文文本首行缩进 2 字符"/>
    <w:basedOn w:val="87"/>
    <w:link w:val="25"/>
    <w:qFormat/>
    <w:uiPriority w:val="99"/>
    <w:rPr>
      <w:rFonts w:ascii="宋体" w:hAnsi="Courier New"/>
      <w:spacing w:val="-4"/>
      <w:sz w:val="18"/>
    </w:rPr>
  </w:style>
  <w:style w:type="character" w:customStyle="1" w:styleId="91">
    <w:name w:val="z-窗体底端 字符1"/>
    <w:basedOn w:val="28"/>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8"/>
    <w:semiHidden/>
    <w:unhideWhenUsed/>
    <w:qFormat/>
    <w:uiPriority w:val="99"/>
    <w:rPr>
      <w:color w:val="605E5C"/>
      <w:shd w:val="clear" w:color="auto" w:fill="E1DFDD"/>
    </w:rPr>
  </w:style>
  <w:style w:type="character" w:customStyle="1" w:styleId="107">
    <w:name w:val="Unresolved Mention"/>
    <w:basedOn w:val="28"/>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paragraph" w:customStyle="1" w:styleId="109">
    <w:name w:val="表格文字"/>
    <w:basedOn w:val="1"/>
    <w:next w:val="12"/>
    <w:qFormat/>
    <w:uiPriority w:val="0"/>
    <w:pPr>
      <w:adjustRightInd w:val="0"/>
      <w:spacing w:line="420" w:lineRule="atLeast"/>
      <w:textAlignment w:val="baseline"/>
    </w:pPr>
    <w:rPr>
      <w:szCs w:val="24"/>
    </w:rPr>
  </w:style>
  <w:style w:type="paragraph" w:customStyle="1" w:styleId="110">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52</Pages>
  <Words>29713</Words>
  <Characters>33113</Characters>
  <Lines>216</Lines>
  <Paragraphs>61</Paragraphs>
  <TotalTime>5</TotalTime>
  <ScaleCrop>false</ScaleCrop>
  <LinksUpToDate>false</LinksUpToDate>
  <CharactersWithSpaces>34444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浙江求是招标代理有限公司</cp:lastModifiedBy>
  <cp:lastPrinted>2022-10-31T00:58:00Z</cp:lastPrinted>
  <dcterms:modified xsi:type="dcterms:W3CDTF">2022-12-05T08:01:37Z</dcterms:modified>
  <cp:revision>953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B363B45C01FF4C5A8AB2573BD522DAF7</vt:lpwstr>
  </property>
</Properties>
</file>