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spacing w:val="-6"/>
          <w:sz w:val="44"/>
          <w:szCs w:val="44"/>
          <w:highlight w:val="none"/>
        </w:rPr>
      </w:pPr>
    </w:p>
    <w:p>
      <w:pPr>
        <w:spacing w:line="360" w:lineRule="auto"/>
        <w:rPr>
          <w:rFonts w:ascii="楷体" w:hAnsi="楷体" w:eastAsia="楷体" w:cs="Times New Roman"/>
          <w:b/>
          <w:spacing w:val="-6"/>
          <w:sz w:val="44"/>
          <w:szCs w:val="44"/>
          <w:highlight w:val="none"/>
        </w:rPr>
      </w:pPr>
    </w:p>
    <w:p>
      <w:pPr>
        <w:spacing w:line="360"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浙江求是招标代理有限公司关于</w:t>
      </w:r>
    </w:p>
    <w:p>
      <w:pPr>
        <w:spacing w:line="360"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浙江工商大学</w:t>
      </w:r>
    </w:p>
    <w:p>
      <w:pPr>
        <w:spacing w:line="360"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lang w:eastAsia="zh-CN"/>
        </w:rPr>
        <w:t>2022年度中文纸质期刊的供应商</w:t>
      </w:r>
      <w:r>
        <w:rPr>
          <w:rFonts w:hint="eastAsia" w:ascii="楷体" w:hAnsi="楷体" w:eastAsia="楷体" w:cs="Times New Roman"/>
          <w:b/>
          <w:spacing w:val="-6"/>
          <w:sz w:val="48"/>
          <w:szCs w:val="48"/>
          <w:highlight w:val="none"/>
        </w:rPr>
        <w:t xml:space="preserve">  </w:t>
      </w:r>
    </w:p>
    <w:p>
      <w:pPr>
        <w:spacing w:line="360" w:lineRule="auto"/>
        <w:jc w:val="center"/>
        <w:rPr>
          <w:rFonts w:ascii="楷体" w:hAnsi="楷体" w:eastAsia="楷体" w:cs="Times New Roman"/>
          <w:b/>
          <w:sz w:val="72"/>
          <w:szCs w:val="72"/>
          <w:highlight w:val="none"/>
        </w:rPr>
      </w:pPr>
    </w:p>
    <w:p>
      <w:pPr>
        <w:spacing w:line="360"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spacing w:line="360"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spacing w:line="360" w:lineRule="auto"/>
        <w:jc w:val="center"/>
        <w:rPr>
          <w:rFonts w:ascii="楷体" w:hAnsi="楷体" w:eastAsia="楷体" w:cs="Times New Roman"/>
          <w:sz w:val="44"/>
          <w:szCs w:val="44"/>
          <w:highlight w:val="none"/>
        </w:rPr>
      </w:pPr>
    </w:p>
    <w:p>
      <w:pPr>
        <w:spacing w:line="360" w:lineRule="auto"/>
        <w:jc w:val="center"/>
        <w:rPr>
          <w:rFonts w:ascii="楷体" w:hAnsi="楷体" w:eastAsia="楷体" w:cs="Times New Roman"/>
          <w:sz w:val="44"/>
          <w:szCs w:val="44"/>
          <w:highlight w:val="none"/>
        </w:rPr>
      </w:pPr>
    </w:p>
    <w:p>
      <w:pPr>
        <w:spacing w:line="360"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2022年度中文纸质期刊的供应商</w:t>
      </w:r>
      <w:r>
        <w:rPr>
          <w:rFonts w:hint="eastAsia" w:ascii="楷体" w:hAnsi="楷体" w:eastAsia="楷体" w:cs="Times New Roman"/>
          <w:b/>
          <w:spacing w:val="-6"/>
          <w:sz w:val="30"/>
          <w:szCs w:val="30"/>
          <w:highlight w:val="none"/>
        </w:rPr>
        <w:t xml:space="preserve">  </w:t>
      </w:r>
    </w:p>
    <w:p>
      <w:pPr>
        <w:spacing w:line="360"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QSZB-Z(H)-H21242(GK)L</w:t>
      </w:r>
      <w:r>
        <w:rPr>
          <w:rFonts w:hint="eastAsia" w:ascii="楷体" w:hAnsi="楷体" w:eastAsia="楷体" w:cs="Times New Roman"/>
          <w:b/>
          <w:spacing w:val="-6"/>
          <w:sz w:val="30"/>
          <w:szCs w:val="30"/>
          <w:highlight w:val="none"/>
        </w:rPr>
        <w:t xml:space="preserve">  </w:t>
      </w:r>
    </w:p>
    <w:p>
      <w:pPr>
        <w:spacing w:line="360"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 购 人：浙江工商大学</w:t>
      </w:r>
    </w:p>
    <w:p>
      <w:pPr>
        <w:spacing w:line="360"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spacing w:line="360"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[2021]64641号</w:t>
      </w:r>
      <w:r>
        <w:rPr>
          <w:rFonts w:ascii="楷体" w:hAnsi="楷体" w:eastAsia="楷体" w:cs="Times New Roman"/>
          <w:b/>
          <w:spacing w:val="-6"/>
          <w:sz w:val="30"/>
          <w:szCs w:val="30"/>
          <w:highlight w:val="none"/>
        </w:rPr>
        <w:t xml:space="preserve"> </w:t>
      </w:r>
    </w:p>
    <w:p>
      <w:pPr>
        <w:spacing w:line="360" w:lineRule="auto"/>
        <w:rPr>
          <w:rFonts w:ascii="宋体" w:hAnsi="宋体" w:eastAsia="宋体" w:cs="Times New Roman"/>
          <w:b/>
          <w:szCs w:val="21"/>
          <w:highlight w:val="none"/>
        </w:rPr>
      </w:pPr>
    </w:p>
    <w:p>
      <w:pPr>
        <w:rPr>
          <w:rFonts w:ascii="宋体" w:hAnsi="宋体" w:eastAsia="宋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szCs w:val="21"/>
          <w:highlight w:val="none"/>
        </w:rPr>
      </w:pPr>
    </w:p>
    <w:p>
      <w:pPr>
        <w:spacing w:line="480"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评标办法及评分标准</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pPr>
        <w:spacing w:line="360"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pPr>
        <w:widowControl/>
        <w:jc w:val="left"/>
        <w:rPr>
          <w:rFonts w:ascii="宋体" w:hAnsi="宋体" w:eastAsia="宋体" w:cs="Times New Roman"/>
          <w:szCs w:val="21"/>
          <w:highlight w:val="none"/>
        </w:rPr>
      </w:pPr>
    </w:p>
    <w:p>
      <w:pPr>
        <w:widowControl/>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2022年度中文纸质期刊的供应商</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政府采购云平台（https://login.zcygov.cn）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2021年</w:t>
      </w:r>
      <w:r>
        <w:rPr>
          <w:rFonts w:hint="eastAsia" w:ascii="宋体" w:hAnsi="宋体" w:eastAsia="宋体" w:cs="Times New Roman"/>
          <w:b/>
          <w:szCs w:val="21"/>
          <w:highlight w:val="none"/>
          <w:u w:val="single"/>
          <w:lang w:eastAsia="zh-CN"/>
        </w:rPr>
        <w:t>11月15日</w:t>
      </w:r>
      <w:r>
        <w:rPr>
          <w:rFonts w:hint="eastAsia" w:ascii="宋体" w:hAnsi="宋体" w:eastAsia="宋体" w:cs="Times New Roman"/>
          <w:b/>
          <w:szCs w:val="21"/>
          <w:highlight w:val="none"/>
          <w:u w:val="single"/>
        </w:rPr>
        <w:t>上午9:</w:t>
      </w:r>
      <w:r>
        <w:rPr>
          <w:rFonts w:ascii="宋体" w:hAnsi="宋体" w:eastAsia="宋体" w:cs="Times New Roman"/>
          <w:b/>
          <w:szCs w:val="21"/>
          <w:highlight w:val="none"/>
          <w:u w:val="single"/>
        </w:rPr>
        <w:t>3</w:t>
      </w:r>
      <w:r>
        <w:rPr>
          <w:rFonts w:hint="eastAsia" w:ascii="宋体" w:hAnsi="宋体" w:eastAsia="宋体" w:cs="Times New Roman"/>
          <w:b/>
          <w:szCs w:val="21"/>
          <w:highlight w:val="none"/>
          <w:u w:val="single"/>
        </w:rPr>
        <w:t>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ind w:firstLine="200"/>
        <w:rPr>
          <w:rFonts w:ascii="宋体" w:hAnsi="宋体" w:eastAsia="宋体" w:cs="宋体"/>
          <w:b/>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QSZB-Z(H)-H21242(GK)L</w:t>
      </w:r>
      <w:r>
        <w:rPr>
          <w:rFonts w:hint="eastAsia" w:ascii="宋体" w:hAnsi="宋体" w:eastAsia="宋体" w:cs="Times New Roman"/>
          <w:szCs w:val="21"/>
          <w:highlight w:val="none"/>
        </w:rPr>
        <w:t xml:space="preserve">  </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2022年度中文纸质期刊的供应商</w:t>
      </w:r>
      <w:r>
        <w:rPr>
          <w:rFonts w:hint="eastAsia" w:ascii="宋体" w:hAnsi="宋体" w:eastAsia="宋体" w:cs="Times New Roman"/>
          <w:szCs w:val="21"/>
          <w:highlight w:val="none"/>
        </w:rPr>
        <w:t xml:space="preserve">  </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.预算金额（元）：180</w:t>
      </w:r>
      <w:r>
        <w:rPr>
          <w:rFonts w:ascii="宋体" w:hAnsi="宋体" w:eastAsia="宋体" w:cs="Times New Roman"/>
          <w:szCs w:val="21"/>
          <w:highlight w:val="none"/>
        </w:rPr>
        <w:t>000</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.最高限价（元）：180</w:t>
      </w:r>
      <w:r>
        <w:rPr>
          <w:rFonts w:ascii="宋体" w:hAnsi="宋体" w:eastAsia="宋体" w:cs="Times New Roman"/>
          <w:szCs w:val="21"/>
          <w:highlight w:val="none"/>
        </w:rPr>
        <w:t>000</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.合同履行期限：2022年1月1日-2022年12月31日</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.本项目不接受联合体投标。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3352"/>
        <w:gridCol w:w="1115"/>
        <w:gridCol w:w="1277"/>
        <w:gridCol w:w="3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174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c>
          <w:tcPr>
            <w:tcW w:w="579"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w:t>
            </w:r>
          </w:p>
        </w:tc>
        <w:tc>
          <w:tcPr>
            <w:tcW w:w="1740"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ascii="宋体" w:hAnsi="宋体" w:eastAsia="宋体" w:cs="宋体"/>
                <w:bCs/>
                <w:szCs w:val="21"/>
                <w:highlight w:val="none"/>
              </w:rPr>
              <w:t>2022年度中文纸质期刊</w:t>
            </w:r>
          </w:p>
        </w:tc>
        <w:tc>
          <w:tcPr>
            <w:tcW w:w="579"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1</w:t>
            </w:r>
          </w:p>
        </w:tc>
        <w:tc>
          <w:tcPr>
            <w:tcW w:w="66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批</w:t>
            </w:r>
          </w:p>
        </w:tc>
        <w:tc>
          <w:tcPr>
            <w:tcW w:w="158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详见采购需求</w:t>
            </w:r>
          </w:p>
        </w:tc>
      </w:tr>
    </w:tbl>
    <w:p>
      <w:pPr>
        <w:adjustRightInd w:val="0"/>
        <w:snapToGrid w:val="0"/>
        <w:spacing w:line="288" w:lineRule="auto"/>
        <w:ind w:firstLine="200"/>
        <w:rPr>
          <w:rFonts w:ascii="宋体" w:hAnsi="宋体" w:eastAsia="宋体" w:cs="宋体"/>
          <w:b/>
          <w:szCs w:val="21"/>
          <w:highlight w:val="none"/>
        </w:rPr>
      </w:pPr>
      <w:bookmarkStart w:id="5" w:name="_Toc28359080"/>
      <w:bookmarkStart w:id="6" w:name="_Toc28359003"/>
      <w:bookmarkStart w:id="7" w:name="_Toc35393622"/>
      <w:bookmarkStart w:id="8" w:name="_Toc35393791"/>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3.本项目的特定资格要求：具有省级（含）以上新闻出版行政部门颁发的出版物经营许可证，且经营范围有期刊。</w:t>
      </w:r>
    </w:p>
    <w:p>
      <w:pPr>
        <w:adjustRightInd w:val="0"/>
        <w:snapToGrid w:val="0"/>
        <w:spacing w:line="288" w:lineRule="auto"/>
        <w:ind w:firstLine="200"/>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时间：2021年</w:t>
      </w:r>
      <w:r>
        <w:rPr>
          <w:rFonts w:hint="eastAsia" w:ascii="宋体" w:hAnsi="宋体" w:eastAsia="宋体" w:cs="Times New Roman"/>
          <w:szCs w:val="21"/>
          <w:highlight w:val="none"/>
          <w:lang w:eastAsia="zh-CN"/>
        </w:rPr>
        <w:t>10月25日</w:t>
      </w:r>
      <w:r>
        <w:rPr>
          <w:rFonts w:hint="eastAsia" w:ascii="宋体" w:hAnsi="宋体" w:eastAsia="宋体" w:cs="Times New Roman"/>
          <w:szCs w:val="21"/>
          <w:highlight w:val="none"/>
        </w:rPr>
        <w:t>至2021年</w:t>
      </w:r>
      <w:r>
        <w:rPr>
          <w:rFonts w:hint="eastAsia" w:ascii="宋体" w:hAnsi="宋体" w:eastAsia="宋体" w:cs="Times New Roman"/>
          <w:szCs w:val="21"/>
          <w:highlight w:val="none"/>
          <w:lang w:eastAsia="zh-CN"/>
        </w:rPr>
        <w:t>11月15日</w:t>
      </w:r>
      <w:r>
        <w:rPr>
          <w:rFonts w:hint="eastAsia" w:ascii="宋体" w:hAnsi="宋体" w:eastAsia="宋体" w:cs="Times New Roman"/>
          <w:szCs w:val="21"/>
          <w:highlight w:val="none"/>
        </w:rPr>
        <w:t>，</w:t>
      </w:r>
      <w:r>
        <w:rPr>
          <w:rFonts w:hint="eastAsia" w:ascii="宋体" w:hAnsi="宋体" w:eastAsia="宋体" w:cs="Times New Roman"/>
          <w:bCs/>
          <w:szCs w:val="21"/>
          <w:highlight w:val="none"/>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地点（网址）：政府采购云平台（https://login.zcygov.cn）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ind w:firstLine="200"/>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提交投标文件截止时间：2021年</w:t>
      </w:r>
      <w:r>
        <w:rPr>
          <w:rFonts w:hint="eastAsia" w:ascii="宋体" w:hAnsi="宋体" w:eastAsia="宋体" w:cs="Times New Roman"/>
          <w:bCs/>
          <w:szCs w:val="21"/>
          <w:highlight w:val="none"/>
          <w:lang w:eastAsia="zh-CN"/>
        </w:rPr>
        <w:t>11月15日</w:t>
      </w:r>
      <w:r>
        <w:rPr>
          <w:rFonts w:hint="eastAsia" w:ascii="宋体" w:hAnsi="宋体" w:eastAsia="宋体" w:cs="Times New Roman"/>
          <w:bCs/>
          <w:szCs w:val="21"/>
          <w:highlight w:val="none"/>
        </w:rPr>
        <w:t>上午9:</w:t>
      </w:r>
      <w:r>
        <w:rPr>
          <w:rFonts w:ascii="宋体" w:hAnsi="宋体" w:eastAsia="宋体" w:cs="Times New Roman"/>
          <w:bCs/>
          <w:szCs w:val="21"/>
          <w:highlight w:val="none"/>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政府采购云平台（https://login.zcygov.cn）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2021年</w:t>
      </w:r>
      <w:r>
        <w:rPr>
          <w:rFonts w:hint="eastAsia" w:ascii="宋体" w:hAnsi="宋体" w:eastAsia="宋体" w:cs="Times New Roman"/>
          <w:bCs/>
          <w:szCs w:val="21"/>
          <w:highlight w:val="none"/>
          <w:lang w:eastAsia="zh-CN"/>
        </w:rPr>
        <w:t>11月15日</w:t>
      </w:r>
      <w:r>
        <w:rPr>
          <w:rFonts w:hint="eastAsia" w:ascii="宋体" w:hAnsi="宋体" w:eastAsia="宋体" w:cs="Times New Roman"/>
          <w:bCs/>
          <w:szCs w:val="21"/>
          <w:highlight w:val="none"/>
        </w:rPr>
        <w:t>上午9:</w:t>
      </w:r>
      <w:r>
        <w:rPr>
          <w:rFonts w:ascii="宋体" w:hAnsi="宋体" w:eastAsia="宋体" w:cs="Times New Roman"/>
          <w:bCs/>
          <w:szCs w:val="21"/>
          <w:highlight w:val="none"/>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政府采购云平台（https://login.zcygov.cn）</w:t>
      </w:r>
      <w:bookmarkStart w:id="18" w:name="_Hlk81212131"/>
      <w:r>
        <w:rPr>
          <w:rFonts w:hint="eastAsia" w:ascii="宋体" w:hAnsi="宋体" w:eastAsia="宋体" w:cs="Times New Roman"/>
          <w:szCs w:val="21"/>
          <w:highlight w:val="none"/>
        </w:rPr>
        <w:t>/杭州市西湖区玉古路173号中田大厦11楼（求是招标会议室1）</w:t>
      </w:r>
      <w:bookmarkEnd w:id="18"/>
    </w:p>
    <w:bookmarkEnd w:id="17"/>
    <w:p>
      <w:pPr>
        <w:adjustRightInd w:val="0"/>
        <w:snapToGrid w:val="0"/>
        <w:spacing w:line="288" w:lineRule="auto"/>
        <w:ind w:firstLine="200"/>
        <w:rPr>
          <w:rFonts w:ascii="宋体" w:hAnsi="宋体" w:eastAsia="宋体" w:cs="宋体"/>
          <w:b/>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ind w:firstLine="211" w:firstLineChars="100"/>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质疑和投诉</w:t>
      </w:r>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szCs w:val="21"/>
          <w:highlight w:val="none"/>
        </w:rPr>
      </w:pPr>
      <w:bookmarkStart w:id="25" w:name="_Hlk72498000"/>
      <w:r>
        <w:rPr>
          <w:rFonts w:hint="eastAsia" w:ascii="宋体" w:hAnsi="宋体" w:eastAsia="宋体" w:cs="Times New Roman"/>
          <w:b/>
          <w:bCs/>
          <w:szCs w:val="21"/>
          <w:highlight w:val="none"/>
        </w:rPr>
        <w:t>政采云电子交易系统咨询</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bookmarkEnd w:id="25"/>
    </w:p>
    <w:p>
      <w:pPr>
        <w:adjustRightInd w:val="0"/>
        <w:snapToGrid w:val="0"/>
        <w:spacing w:line="288" w:lineRule="auto"/>
        <w:ind w:firstLine="200"/>
        <w:rPr>
          <w:rFonts w:ascii="宋体" w:hAnsi="宋体" w:eastAsia="宋体" w:cs="Times New Roman"/>
          <w:b/>
          <w:szCs w:val="21"/>
          <w:highlight w:val="none"/>
        </w:rPr>
      </w:pPr>
      <w:bookmarkStart w:id="26" w:name="_Toc35393627"/>
      <w:bookmarkStart w:id="27" w:name="_Toc35393796"/>
      <w:bookmarkStart w:id="28" w:name="_Toc28359008"/>
      <w:bookmarkStart w:id="29" w:name="_Toc28359085"/>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6"/>
      <w:bookmarkEnd w:id="27"/>
      <w:bookmarkEnd w:id="28"/>
      <w:bookmarkEnd w:id="29"/>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名称：浙江工商大学</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地址：浙江省杭州市下沙高教园区学正街18号</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项目联系人（询问）：王老师</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项目联系方式（询问）：0571-28877606</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质疑联系人：周老师</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质疑联系方式：0571-28877292</w:t>
      </w:r>
    </w:p>
    <w:p>
      <w:pPr>
        <w:adjustRightInd w:val="0"/>
        <w:snapToGrid w:val="0"/>
        <w:spacing w:line="288" w:lineRule="auto"/>
        <w:ind w:firstLine="283" w:firstLineChars="135"/>
        <w:rPr>
          <w:rFonts w:ascii="宋体" w:hAnsi="宋体" w:eastAsia="宋体" w:cs="Times New Roman"/>
          <w:szCs w:val="21"/>
          <w:highlight w:val="none"/>
        </w:rPr>
      </w:pP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地址：杭州市西湖区玉古路173号中田大厦11楼</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rPr>
        <w:t>李聪、王娜</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项目联系方式（询问）：0571-87666115</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质疑联系人：余水星</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283" w:firstLineChars="135"/>
        <w:rPr>
          <w:rFonts w:ascii="宋体" w:hAnsi="宋体" w:eastAsia="宋体" w:cs="Times New Roman"/>
          <w:szCs w:val="21"/>
          <w:highlight w:val="none"/>
        </w:rPr>
      </w:pP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3.同级政府采购监督管理部门</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名称：浙江省财政厅政府采购监管处</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地址：杭州市环城西路37号</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联系人：倪文良、吴聪瑜</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监督投诉电话：0571-87057615、87058489</w:t>
      </w:r>
      <w:r>
        <w:rPr>
          <w:rFonts w:hint="eastAsia" w:ascii="宋体" w:hAnsi="宋体" w:eastAsia="宋体" w:cs="Times New Roman"/>
          <w:szCs w:val="21"/>
          <w:highlight w:val="none"/>
        </w:rPr>
        <w:br w:type="page"/>
      </w:r>
    </w:p>
    <w:p>
      <w:pPr>
        <w:adjustRightInd w:val="0"/>
        <w:snapToGrid w:val="0"/>
        <w:spacing w:line="288" w:lineRule="auto"/>
        <w:ind w:firstLine="434" w:firstLineChars="135"/>
        <w:jc w:val="center"/>
        <w:rPr>
          <w:rFonts w:ascii="宋体" w:hAnsi="宋体" w:eastAsia="宋体" w:cs="Times New Roman"/>
          <w:b/>
          <w:bCs/>
          <w:sz w:val="32"/>
          <w:szCs w:val="32"/>
          <w:highlight w:val="none"/>
        </w:rPr>
      </w:pP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bookmarkStart w:id="30" w:name="_Hlk45005599"/>
            <w:r>
              <w:rPr>
                <w:rFonts w:hint="eastAsia" w:ascii="宋体" w:hAnsi="宋体" w:eastAsia="宋体" w:cs="宋体"/>
                <w:b/>
                <w:bCs/>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325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政府采购促进中小企业发展</w:t>
            </w:r>
          </w:p>
        </w:tc>
        <w:tc>
          <w:tcPr>
            <w:tcW w:w="5529"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325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3</w:t>
            </w:r>
          </w:p>
        </w:tc>
        <w:tc>
          <w:tcPr>
            <w:tcW w:w="325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0"/>
    </w:tbl>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rPr>
          <w:rFonts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szCs w:val="21"/>
          <w:highlight w:val="none"/>
        </w:rPr>
        <w:t>其他未列明行业</w:t>
      </w:r>
    </w:p>
    <w:p>
      <w:pPr>
        <w:adjustRightInd w:val="0"/>
        <w:snapToGrid w:val="0"/>
        <w:spacing w:line="288" w:lineRule="auto"/>
        <w:rPr>
          <w:rFonts w:ascii="宋体" w:hAnsi="宋体" w:eastAsia="宋体" w:cs="Times New Roman"/>
          <w:b/>
          <w:bCs/>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szCs w:val="21"/>
          <w:highlight w:val="none"/>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ascii="宋体" w:hAnsi="宋体" w:eastAsia="宋体" w:cs="Times New Roman"/>
          <w:b/>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1"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Arial"/>
                <w:color w:val="000000"/>
                <w:kern w:val="0"/>
                <w:szCs w:val="21"/>
                <w:highlight w:val="none"/>
              </w:rPr>
            </w:pPr>
            <w:r>
              <w:rPr>
                <w:rFonts w:hint="eastAsia" w:ascii="宋体" w:hAnsi="宋体" w:eastAsia="宋体" w:cs="Arial"/>
                <w:color w:val="000000"/>
                <w:kern w:val="0"/>
                <w:szCs w:val="21"/>
                <w:highlight w:val="none"/>
              </w:rPr>
              <w:t>2021年12月30日前，采购人向中标人支付实际所订期刊的100%费用，不超过合同总金额。</w:t>
            </w:r>
          </w:p>
        </w:tc>
      </w:tr>
      <w:bookmarkEnd w:id="31"/>
    </w:tbl>
    <w:p>
      <w:pPr>
        <w:adjustRightInd w:val="0"/>
        <w:snapToGrid w:val="0"/>
        <w:spacing w:line="288" w:lineRule="auto"/>
        <w:rPr>
          <w:rFonts w:ascii="宋体" w:hAnsi="宋体" w:eastAsia="宋体" w:cs="Times New Roman"/>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2"/>
        <w:gridCol w:w="7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交付时间</w:t>
            </w:r>
          </w:p>
        </w:tc>
        <w:tc>
          <w:tcPr>
            <w:tcW w:w="41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1.期刊征订期为一年（</w:t>
            </w:r>
            <w:r>
              <w:rPr>
                <w:rFonts w:hint="eastAsia" w:ascii="宋体" w:hAnsi="宋体" w:eastAsia="宋体" w:cs="Times New Roman"/>
                <w:szCs w:val="21"/>
                <w:highlight w:val="none"/>
              </w:rPr>
              <w:t>2022年1月1日-2022年12月31日</w:t>
            </w:r>
            <w:r>
              <w:rPr>
                <w:rFonts w:hint="eastAsia" w:ascii="宋体" w:hAnsi="宋体" w:eastAsia="宋体" w:cs="宋体"/>
                <w:szCs w:val="21"/>
                <w:highlight w:val="none"/>
              </w:rPr>
              <w:t>），采购人在收到最后一期期刊后7个工作日内完成项目验收；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2.每期出版后14日内交货，假期交货时间双方协商决定（因特殊原因产生的问题订单，如延期出版等双方另行协商）；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交付地点</w:t>
            </w:r>
          </w:p>
        </w:tc>
        <w:tc>
          <w:tcPr>
            <w:tcW w:w="410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质保期</w:t>
            </w:r>
          </w:p>
        </w:tc>
        <w:tc>
          <w:tcPr>
            <w:tcW w:w="41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期刊送达采购人指定地点，采购人验收合格止。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服务标准、期限、效率</w:t>
            </w:r>
          </w:p>
        </w:tc>
        <w:tc>
          <w:tcPr>
            <w:tcW w:w="41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1.中标人提供的期刊如发现错页、漏页、倒装、印刷模糊等质量问题中标人负责免费调换，否则采购人有权让中标人作出相应补偿；</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2.免费调换的时间为中标人收到采购人通知后24小时内响应，72小时内解决问题。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验收标准</w:t>
            </w:r>
          </w:p>
        </w:tc>
        <w:tc>
          <w:tcPr>
            <w:tcW w:w="41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1.采购人按照采购合同规定的技术、服务等及招标文件上的要求标准，组织对中标人履约情况进行验收，</w:t>
            </w:r>
            <w:r>
              <w:rPr>
                <w:rFonts w:hint="eastAsia" w:ascii="宋体" w:hAnsi="宋体" w:eastAsia="宋体" w:cs="宋体"/>
                <w:color w:val="000000" w:themeColor="text1"/>
                <w:szCs w:val="21"/>
                <w:highlight w:val="none"/>
                <w14:textFill>
                  <w14:solidFill>
                    <w14:schemeClr w14:val="tx1"/>
                  </w14:solidFill>
                </w14:textFill>
              </w:rPr>
              <w:t>在15个工作日（遇假期顺延）内拆包验收完毕。对验收不合格的不予接收。</w:t>
            </w:r>
          </w:p>
          <w:p>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2.验收依据：</w:t>
            </w:r>
          </w:p>
          <w:p>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2.1合同、招标文件、投标文件；</w:t>
            </w:r>
          </w:p>
          <w:p>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2.2中标人按批次提供合同货物的清单；</w:t>
            </w:r>
          </w:p>
          <w:p>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3.中标人应派员工送货到采购人指定地点，由采购人签收。若发现任何损坏及质量问题，中标人负责妥善处理直至采购人满意。</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4.2合同中规定的所有货物和材料均已交付。</w:t>
            </w:r>
          </w:p>
        </w:tc>
      </w:tr>
    </w:tbl>
    <w:p>
      <w:pPr>
        <w:adjustRightInd w:val="0"/>
        <w:snapToGrid w:val="0"/>
        <w:spacing w:line="288" w:lineRule="auto"/>
        <w:rPr>
          <w:rFonts w:ascii="宋体" w:hAnsi="宋体" w:eastAsia="宋体" w:cs="Times New Roman"/>
          <w:b/>
          <w:bCs/>
          <w:szCs w:val="21"/>
          <w:highlight w:val="none"/>
        </w:rPr>
      </w:pPr>
      <w:r>
        <w:rPr>
          <w:rFonts w:hint="eastAsia" w:ascii="宋体" w:hAnsi="宋体" w:eastAsia="宋体" w:cs="Times New Roman"/>
          <w:b/>
          <w:bCs/>
          <w:szCs w:val="21"/>
          <w:highlight w:val="none"/>
        </w:rPr>
        <w:t>四、技术要求</w:t>
      </w:r>
    </w:p>
    <w:p>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1、需实现的功能或者目标：满足2022年中文纸质期刊的使用要求。</w:t>
      </w:r>
    </w:p>
    <w:p>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2、招标项目具体要求：</w:t>
      </w:r>
    </w:p>
    <w:p>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（一）期刊服务要求</w:t>
      </w:r>
      <w:r>
        <w:rPr>
          <w:rFonts w:hint="eastAsia" w:ascii="宋体" w:hAnsi="宋体" w:eastAsia="宋体" w:cs="宋体"/>
          <w:szCs w:val="21"/>
          <w:highlight w:val="none"/>
        </w:rPr>
        <w:t>：</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、订单管理：供应商应有电子化订单的管理能力，</w:t>
      </w:r>
      <w:r>
        <w:rPr>
          <w:rFonts w:hint="eastAsia" w:ascii="宋体" w:hAnsi="宋体" w:eastAsia="宋体" w:cs="宋体"/>
          <w:color w:val="000000" w:themeColor="text1"/>
          <w:szCs w:val="21"/>
          <w:highlight w:val="none"/>
          <w14:textFill>
            <w14:solidFill>
              <w14:schemeClr w14:val="tx1"/>
            </w14:solidFill>
          </w14:textFill>
        </w:rPr>
        <w:t>可通过网络查询或下载期刊清单，内容应包括刊名、邮发代号或中图刊号、ISSN、出版社、报价、份数、出版频率、内容概要等用户需求信息；供应商应有明确的</w:t>
      </w:r>
      <w:r>
        <w:rPr>
          <w:rFonts w:hint="eastAsia" w:ascii="宋体" w:hAnsi="宋体" w:eastAsia="宋体" w:cs="宋体"/>
          <w:szCs w:val="21"/>
          <w:highlight w:val="none"/>
        </w:rPr>
        <w:t>Email联系方式，并在</w:t>
      </w:r>
      <w:r>
        <w:rPr>
          <w:rFonts w:hint="eastAsia" w:ascii="宋体" w:hAnsi="宋体" w:eastAsia="宋体" w:cs="宋体"/>
          <w:color w:val="000000" w:themeColor="text1"/>
          <w:szCs w:val="21"/>
          <w:highlight w:val="none"/>
          <w14:textFill>
            <w14:solidFill>
              <w14:schemeClr w14:val="tx1"/>
            </w14:solidFill>
          </w14:textFill>
        </w:rPr>
        <w:t>收到采购人订单后及时回复、确认用户需求信息；需有详细电子结算单内容项：</w:t>
      </w:r>
      <w:r>
        <w:rPr>
          <w:rFonts w:hint="eastAsia" w:ascii="宋体" w:hAnsi="宋体" w:eastAsia="宋体" w:cs="宋体"/>
          <w:szCs w:val="21"/>
          <w:highlight w:val="none"/>
        </w:rPr>
        <w:t>每一条目包含刊名、邮发代号或中图刊号、ISSN、出版社、频次、价格等信息。免费提供期刊编目标准MARC数据。</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、订到率：供应商对采购人报订的期刊每月应不低于98% 的订到率，并保证每月不低于 95% 的到刊率（并刊、停刊、转国出版的除外）。</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期刊质量保证：供应商对送交到采购人的期刊应保证印刷装帧的质量。若验收时发现有污染、图文不清、缺页、倒装、缺附件等不合格的期刊，以及与订单不符的期刊，不能以已加工为由拒绝换刊或退刊，因上述原因造成的损失及费用全部由供应商承担。</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及时通知服务：对采购人所订的期刊如出现停刊、合并、拆分、载体变化、更名、刊号变动和出版频率变动等情况，应在得到准确信息后及时通告采购人；对采购人所订期刊，未能在规定到刊时间内到馆的，在每季度末应提供当季缺到目录清单，并说明缺到原因。</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、增值服务：供应商能提供常年征订、退订服务。</w:t>
      </w:r>
    </w:p>
    <w:p>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（二）期刊包装及清单要求</w:t>
      </w:r>
      <w:r>
        <w:rPr>
          <w:rFonts w:hint="eastAsia" w:ascii="宋体" w:hAnsi="宋体" w:eastAsia="宋体" w:cs="宋体"/>
          <w:szCs w:val="21"/>
          <w:highlight w:val="none"/>
        </w:rPr>
        <w:t>：</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、供应商应在期刊发运前对其进行满足运输距离、防湿和防破损装卸要求的包装，以保证期刊安全运输到达采购人指定地点。</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w:t>
      </w:r>
      <w:r>
        <w:rPr>
          <w:rFonts w:hint="eastAsia" w:ascii="宋体" w:hAnsi="宋体" w:eastAsia="宋体" w:cs="宋体"/>
          <w:color w:val="000000"/>
          <w:szCs w:val="21"/>
          <w:highlight w:val="none"/>
        </w:rPr>
        <w:t>发货清单一式贰份，内容一致，不得涂改。期刊清单应包括：包号、订购号或邮发刊号</w:t>
      </w:r>
      <w:r>
        <w:rPr>
          <w:rFonts w:hint="eastAsia" w:ascii="宋体" w:hAnsi="宋体" w:eastAsia="宋体" w:cs="宋体"/>
          <w:szCs w:val="21"/>
          <w:highlight w:val="none"/>
        </w:rPr>
        <w:t>（中图刊号）、刊名、刊期、ISSN、份数等内容，每包的种、份小计。要求以包装号为序，统计该批次期刊的总种数、总份数，同包里的期刊按发货清单顺序摆放。结算清单一式贰份，包括刊名、邮发刊号或中图刊号、ISSN、刊期、期刊码洋及实洋刊价，并加盖公章。</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、期刊在到达采购人指定地点前发生的不可预见的风险均由供应商负责。</w:t>
      </w:r>
    </w:p>
    <w:p>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（三）违约责任</w:t>
      </w:r>
      <w:r>
        <w:rPr>
          <w:rFonts w:hint="eastAsia" w:ascii="宋体" w:hAnsi="宋体" w:eastAsia="宋体" w:cs="宋体"/>
          <w:szCs w:val="21"/>
          <w:highlight w:val="none"/>
        </w:rPr>
        <w:t>：</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、对未能达到采购人提出的到刊率要求，并在采购人发出通知后30日内，供应商仍不能交货，采购人可解除双方的供货协议。属严重违约的，采购人有权取消供应商的中标资格，由此造成的损失由供应商承担。</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、供应商在提供的期刊中如有盗版或非法出版物的</w:t>
      </w:r>
      <w:r>
        <w:rPr>
          <w:rFonts w:hint="eastAsia" w:ascii="宋体" w:hAnsi="宋体" w:eastAsia="宋体" w:cs="宋体"/>
          <w:color w:val="000000" w:themeColor="text1"/>
          <w:szCs w:val="21"/>
          <w:highlight w:val="none"/>
          <w14:textFill>
            <w14:solidFill>
              <w14:schemeClr w14:val="tx1"/>
            </w14:solidFill>
          </w14:textFill>
        </w:rPr>
        <w:t>，采购人有权要求供应商相应补偿，给采购人带来不良后果的，采购人有权追究供应商</w:t>
      </w:r>
      <w:r>
        <w:rPr>
          <w:rFonts w:hint="eastAsia" w:ascii="宋体" w:hAnsi="宋体" w:eastAsia="宋体" w:cs="宋体"/>
          <w:szCs w:val="21"/>
          <w:highlight w:val="none"/>
        </w:rPr>
        <w:t>的相关责任。</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、对未能到馆的期刊，供应商应做好补救工作，提供所缺期刊的影印件，并退还期刊与影印刊的差价，不能补救、复制的应退回刊款（因出版社停刊所致缺刊除外，但须附有相关证明材料）。</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必须按采购人订购的期刊品种、数量及时供货，除推迟出版或发生影响协议履行的不可抗力因素外，若不能按时供货的期刊种数或份数超过订单订购数的20%，即可认定该供应商不具备供货条件，采购人有权无条件终止合同，造成的损失由供应商承担。为尽可能消除因供应商不能按协议规定要求供货所造成的影响，采购人有权采取相应的补救措施（如直接向出版商邮购期刊或向其他供货商补订期刊等，由此给采购人造成的各项损失或增加的各项费用（如折扣损失、邮费、数据费、加工费）等均由违约的供应商承担。</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、停、缺期刊情况处理：如所订期刊出现缺刊，应及时提供查询服务，并及时补刊。每月提供一次未到期刊清单，说明缺刊原因（包括期刊出版变化、更名或停刊）。每年 6 月和 12 月底前提供所有到期刊和未到期刊的汇总清单。如遇停刊、缺刊未能补等情况应退还采购人相应的期刊款，并附清单。退款到账及时通知采购人。</w:t>
      </w:r>
    </w:p>
    <w:p>
      <w:pPr>
        <w:spacing w:line="288" w:lineRule="auto"/>
        <w:ind w:firstLine="420" w:firstLineChars="200"/>
        <w:rPr>
          <w:rFonts w:ascii="宋体" w:hAnsi="宋体" w:eastAsia="宋体" w:cs="宋体"/>
          <w:szCs w:val="21"/>
          <w:highlight w:val="none"/>
        </w:rPr>
      </w:pPr>
      <w:r>
        <w:rPr>
          <w:rFonts w:ascii="宋体" w:hAnsi="宋体" w:eastAsia="宋体" w:cs="宋体"/>
          <w:szCs w:val="21"/>
          <w:highlight w:val="none"/>
        </w:rPr>
        <w:t>6</w:t>
      </w:r>
      <w:r>
        <w:rPr>
          <w:rFonts w:hint="eastAsia" w:ascii="宋体" w:hAnsi="宋体" w:eastAsia="宋体" w:cs="宋体"/>
          <w:szCs w:val="21"/>
          <w:highlight w:val="none"/>
        </w:rPr>
        <w:t>、其它未尽事宜，双方签订协议时协商议定。</w:t>
      </w:r>
    </w:p>
    <w:p>
      <w:pPr>
        <w:spacing w:line="288" w:lineRule="auto"/>
        <w:ind w:firstLine="420" w:firstLineChars="200"/>
        <w:rPr>
          <w:rFonts w:ascii="宋体" w:hAnsi="宋体" w:eastAsia="宋体" w:cs="宋体"/>
          <w:b/>
          <w:bCs/>
          <w:szCs w:val="21"/>
          <w:highlight w:val="none"/>
        </w:rPr>
      </w:pPr>
      <w:r>
        <w:rPr>
          <w:rFonts w:ascii="宋体" w:hAnsi="宋体" w:eastAsia="宋体" w:cs="宋体"/>
          <w:szCs w:val="21"/>
          <w:highlight w:val="none"/>
        </w:rPr>
        <w:t>7</w:t>
      </w:r>
      <w:r>
        <w:rPr>
          <w:rFonts w:hint="eastAsia" w:ascii="宋体" w:hAnsi="宋体" w:eastAsia="宋体" w:cs="宋体"/>
          <w:szCs w:val="21"/>
          <w:highlight w:val="none"/>
        </w:rPr>
        <w:t>、</w:t>
      </w:r>
      <w:r>
        <w:rPr>
          <w:rFonts w:hint="eastAsia" w:ascii="宋体" w:hAnsi="宋体" w:eastAsia="宋体" w:cs="宋体"/>
          <w:b/>
          <w:bCs/>
          <w:szCs w:val="21"/>
          <w:highlight w:val="none"/>
        </w:rPr>
        <w:t>2022年度中文纸质期刊订购目录（共796种801份）</w:t>
      </w:r>
    </w:p>
    <w:tbl>
      <w:tblPr>
        <w:tblStyle w:val="26"/>
        <w:tblW w:w="5000" w:type="pct"/>
        <w:tblInd w:w="0" w:type="dxa"/>
        <w:tblLayout w:type="fixed"/>
        <w:tblCellMar>
          <w:top w:w="0" w:type="dxa"/>
          <w:left w:w="108" w:type="dxa"/>
          <w:bottom w:w="0" w:type="dxa"/>
          <w:right w:w="108" w:type="dxa"/>
        </w:tblCellMar>
      </w:tblPr>
      <w:tblGrid>
        <w:gridCol w:w="723"/>
        <w:gridCol w:w="1101"/>
        <w:gridCol w:w="5728"/>
        <w:gridCol w:w="1286"/>
        <w:gridCol w:w="790"/>
      </w:tblGrid>
      <w:tr>
        <w:tblPrEx>
          <w:tblCellMar>
            <w:top w:w="0" w:type="dxa"/>
            <w:left w:w="108" w:type="dxa"/>
            <w:bottom w:w="0" w:type="dxa"/>
            <w:right w:w="108" w:type="dxa"/>
          </w:tblCellMar>
        </w:tblPrEx>
        <w:trPr>
          <w:trHeight w:val="288" w:hRule="atLeast"/>
        </w:trPr>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5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邮发代号</w:t>
            </w:r>
          </w:p>
        </w:tc>
        <w:tc>
          <w:tcPr>
            <w:tcW w:w="297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刊名</w:t>
            </w:r>
          </w:p>
        </w:tc>
        <w:tc>
          <w:tcPr>
            <w:tcW w:w="6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ISSN号</w:t>
            </w:r>
          </w:p>
          <w:p>
            <w:pPr>
              <w:widowControl/>
              <w:jc w:val="center"/>
              <w:rPr>
                <w:rFonts w:eastAsia="宋体"/>
                <w:highlight w:val="none"/>
              </w:rPr>
            </w:pPr>
            <w:r>
              <w:rPr>
                <w:rFonts w:hint="eastAsia" w:ascii="宋体" w:hAnsi="宋体" w:eastAsia="宋体" w:cs="宋体"/>
                <w:b/>
                <w:bCs/>
                <w:color w:val="000000"/>
                <w:kern w:val="0"/>
                <w:szCs w:val="21"/>
                <w:highlight w:val="none"/>
              </w:rPr>
              <w:t>（刊号）</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订购份数</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中国传媒大学学报(原北京广播学院学报)：自然科学版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1673-4793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作家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1006-4044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分析化学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0253-3820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12-018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吉林大学社会科学学报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0257-2834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社会科学战线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0257-0246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12-057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人口学刊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1004-129X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现代商业银行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1008-1232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经济纵横</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1007-7685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外国教育研究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1006-7469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小说月刊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1002-3399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现代情报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1008-0822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1005-2674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中国管理信息化</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1673-0194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现代日本经济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1000-355X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工业技术经济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1004-910X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12-342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1003-4781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汉语学习</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1003-7365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外国问题研究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1674-6201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12-99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文艺争鸣</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1003-9538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中国调味品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1000-9973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现代审计与会计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1007-8258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1000-0100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求是学刊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1000-7504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北方论丛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1000-3541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学习与探索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1002-462X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商业研究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1001-148X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1000-9841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公共管理学报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1672-6162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中国乳品工业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1001-2230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智能计算机与应用：ntelligent computer ang applications</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2095-2163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14-156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理论探讨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1000-8594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14-162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图书馆建设</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1004-325X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学术交流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1000-8284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14-178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书法赏评</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1004-213X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智能系统学报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1673-4785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1672-0334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14-258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行政论坛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1005-460X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对外经贸</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2095-3283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16-016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科学管理研究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1004-115X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现代阅读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1673-8497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国外文学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1002-5014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1003-3580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1003-3890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生物技术通报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1002-5464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18-280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电影艺术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0257-0181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18-350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0511-4713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191-74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北京规划建设</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1003-627X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中国戏剧</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1001-8018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人民文学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0258-8218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人民教育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0448-9365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人民画报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0448-9373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中华儿女</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1003-0557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大众电影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0492-0929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文艺研究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0257-5876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文学评论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0511-4683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0511-4772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化学通报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0441-3776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中国摄影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0529-6420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大众摄影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0494-4372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203-690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0253-4193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中国青年</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1002-9532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中国语文</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0578-1949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中华预防医学杂志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0253-9624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2-077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历史研究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0459-1909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2-080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世界知识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0583-0176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北京大学学报：哲学社会科学版.哲学社会科学版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1000-5919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北京大学学报：自然科学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0479-8023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清华大学学报：自然科学版.自然科学版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1000-0054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北京师范大学学报：社会科学.社会科学版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1002-0209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会计师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1672-6723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中国酿造</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0254-5071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2-130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外语教学与研究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1000-0429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2-140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农业经济问题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1000-6389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2-149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世界知识画报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1003-028X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动物分类学报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2095-6827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当代：文学季刊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0257-0165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十月：文艺丛书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0257-5841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世界美术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1000-8683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美术研究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0461-6855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大众电视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1003-4005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摄影世界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1002-6770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电子与信息学报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1009-5896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2-180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自动化学报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0254-4156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语文研究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1000-2979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哲学研究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1000-0216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NBA特刊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1671-9093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中外法学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1002-4875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晋阳学刊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1000-2987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1001-618X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名作欣赏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1006-0189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22-056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技术经济与管理研究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1004-292X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经济问题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1004-972X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商业经济研究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2095-9397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小说选刊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0257-5604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22-102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生产力研究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1004-2768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22-127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会计之友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1004-5937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2-218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管理现代化</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1003-1154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美术观察</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1006-8899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0583-0206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大众健康</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1002-574X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2-242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新华月报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1001-666X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新华文摘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1001-6651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解放军文艺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0577-7410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人口研究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1000-6087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2-251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0577-9154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人口与经济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1000-4149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经济与管理研究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1000-7636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中国音乐</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1002-9923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电子商务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1009-6108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中国高等教育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1002-4417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文史知识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1002-9869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文献</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1000-0437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诗刊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0583-0230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读书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0257-0270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百科知识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1002-9567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1002-5731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知识就是力量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0529-150X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中国档案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1007-5054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商业会计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1002-5812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价格理论与实践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1003-3971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经济理论与经济管理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1000-596X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青年文摘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1003-0565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系统工程理论与实践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1000-6788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比较法研究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1004-8561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作品与争鸣</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1003-532X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中外文化交流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1004-5007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国家人文历史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2095-5189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2-362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机械工程学报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0577-6686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化工学报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0438-1157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求是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1002-4980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红旗文稿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2095-1817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2-378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思想政治工作研究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1002-9907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2-385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北京行政学院学报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1008-7621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化工环保</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1006-1878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2-394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中国哲学史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1005-0396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电信科学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1000-0801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2-399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食品工业科技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1002-0306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文史哲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0511-4721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东岳论丛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1003-8353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孔子研究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1002-2627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中国图书馆学报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1001-8867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24-087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周易研究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1003-3882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24-093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中国人口·资源与环境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1002-2104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图书情报工作</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0252-3116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24-122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理论学刊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1002-3909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数值计算与计算机应用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1000-3266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动物学杂志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0250-3263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体育博览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1002-3259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足球世界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2095-1965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体育科学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1000-677X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中国学校体育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1004-7662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1002-6630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1000-1085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英语世界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1003-2304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日语学习与研究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1002-4395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英语学习</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1002-5553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1002-5529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2-458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语言教学与研究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0257-9448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国际社会科学杂志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1002-4913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比较教育研究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1003-7667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中国大学教学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1005-0450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解放军生活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1002-4654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中国翻译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1000-873X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世界电影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1002-9966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欧亚经济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2095-8218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物流技术与应用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1007-1059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2-481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大自然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0255-7800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中国金融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0578-1485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动物学报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1674-5507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数学通报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0583-1458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0583-1431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数学进展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1000-0917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微生物学报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0001-6209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生物学通报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0006-3193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中国生物防治学报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2095-039X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半月谈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1002-7335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1002-7165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了望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1002-5723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商学院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1672-7614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1002-896X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2-529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环球法律评论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1009-6728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1002-4921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1002-7963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2-533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中国史研究动态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1002-7971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1003-1707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中国作家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1003-1006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系统科学与数学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1000-0577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自然科学史研究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1000-0224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新闻战线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0257-5930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中国环境科学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1000-6923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经济学季刊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2095-1086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2-582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土木工程学报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1000-131X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江淮论坛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1001-862X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财贸研究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1001-6260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中国科学技术大学学报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0253-2778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环境保护</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0253-9705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2095-1736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26-065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华东经济管理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1007-5097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学术界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1002-1698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模式识别与人工智能</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1003-6059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环境工程技术学报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1674-991X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中国电信业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1671-3060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2-637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金融研究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1002-7246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北京邮电大学学报：自然科学版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1007-5321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1003-2320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2-651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中国质量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1007-2713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计算机研究与发展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1000-1239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通信学报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1000-436X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2-681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1005-9989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时尚.芭沙</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1673-0828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2-718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中国美术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0256-212x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2-728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中国证券期货</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1008-0651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网络安全技术与应用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1009-6833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数量经济技术经济研究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1000-3894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现代传播：北京广播学院学报.人文社会科学版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1007-8770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2-757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给水排水</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1002-8471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当代电影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1002-4646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教育科学研究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1009-718X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安全与环境学报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1009-6094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计量学报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1000-1158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南京艺术学院学报：美术与设计版.美术与设计版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1008-9675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高等学校计算数学学报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1000-081X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南京大学学报(社科版)：人文科学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1007-7278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南京大学学报：自然科学.自然科学版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0469-5097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江海学刊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1000-856X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28-049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当代外国文学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1001-1757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0379-4148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28-051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体育与科学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1004-4590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译林：外国文学丛刊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1001-1897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28-055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物理学进展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1000-0542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中国国家地理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1009-6337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28-079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食品与生物技术学报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1673-1689X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遗传</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0253-9772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28-133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无机化学学报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1001-4861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南京社会科学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1001-8263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江苏社会科学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1003-8671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28-159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书画艺术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1004-4809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粮食与食品工业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1672-5026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0250-3301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应用数学学报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0254-3079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现代经济探讨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1009-2382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世界经济与政治论坛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1007-1369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28-255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审计与经济研究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1004-4833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现代城市研究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1009-6000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28-279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1005-7242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28-323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董事会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1672-9447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28-326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产业经济研究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1671-9301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2-833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0254-4164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1002-5766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1002-5839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中国统计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1002-4557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会计研究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1003-2886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财贸经济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1002-8102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国际贸易</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1002-4999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国际贸易问题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1002-4670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中国改革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1005-2100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2-865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中国社会科学院研究生院学报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1000-2952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2-881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财务与会计：综合版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1003-286X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2-887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中国财政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1007-578X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0372-2112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2-899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青年文学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1003-0573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艺术品.荣宝斋.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2095-2902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传媒</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1009-9263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环境污染与防治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1001-3865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科学24小时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1002-7394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1003-420X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财经论丛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1004-4892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中国茶叶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1000-3150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32-035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浙江大学学报：人文社科版.人文社科版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1008-942X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浙江大学学报：理学版.理学版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1008-9497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水处理技术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1000-3770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32-040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浙江大学学报：工学版.工学版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1008-973x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浙江大学学报（农业与生命科学版）：农业与生命科学版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1008-9209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观察与思考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1008-8512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中共浙江省委党校学报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1007-9092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32-102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1004-2253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32-131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1672-8726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32-259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浙江档案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1006-4176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中国经济问题</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1000-4181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厦门大学学报：社会科学版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0438-0460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34-019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经济资料译丛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35-1021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亚太经济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1000-6052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中篇小说选刊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1005-5290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青年博览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1004-4558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教育评论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1004-1109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34-100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外国语言文学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1672-4720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36-012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统计理论与实践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2096-8647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36-053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现代食品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2096-5060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36-083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心理研究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2095-1159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36-096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销售与市场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1005-3530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36-104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领导科学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1003-2606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36-212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解放军外国语学院学报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1002-722X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武汉大学学报：哲学社会科学版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1672-7320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1003-7519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中南财经政法大学学报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1003-5230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1672-0393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应用数学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1001-9847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0255-7797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38-073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高等教育研究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1000-4203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环境科学与技术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1003-6504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法学评论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1004-1303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38-108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图书情报知识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1003-2797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38-151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粮食与饲料工业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1003-6202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38-158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社会主义研究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1001-4527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理论月刊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1004-0544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38-178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物流技术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1005-152X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1007-9378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财会通讯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1002-8072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财会通讯.学术版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1002-8072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1005-3425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审计月刊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1672-8939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数学物理学报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1003-3998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江汉论坛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1003-854X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38-312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1672-884X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38-317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武汉大学学报：信息科学版.信息科学版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1671-8860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38-399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1000-1263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收获：文学创作双月刊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0583-1288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大众医学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1000-8470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4-019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化学世界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0367-6358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华东师范大学学报：哲学社会科学版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1000-5579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学术月刊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0439-8041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4-157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0371-0874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4-193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复旦学报：自然科学版.自然科学版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0427-7104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芙蓉：文学丛刊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1004-3691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求索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1001-490X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经济地理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1000-8462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系统工程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1001-4098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食品与机械</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1003-5788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消费经济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1007-5682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1002-1558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外语与翻译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2095-9648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计算机工程与科学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1007-130X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中国文学研究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1003-7535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42-159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财务与金融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1674-3059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42-173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现代大学教育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1671-1610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42-201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伦理学研究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1671-9115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自然杂志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0253-9608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复旦学报：社会科学版.社会科学版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0257-0289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外国语：上海外国语学院学报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1004-5139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4-256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上海交通大学学报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1006-2467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同济大学学报：自然科学版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0253-374X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1000-0968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4-273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0257-5833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1006-1142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水产学报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1000-0615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当代外语研究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1674-8921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1000-3428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心理科学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1671-6981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外语教学理论与实践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1674-1234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1001-9952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图书馆杂志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1000-4254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4-342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1000-4238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社会：社会学丛刊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1004-8804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政治与法律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1005-9512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应用激光</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1000-372X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4-377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国际展望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1006-1568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4-379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计算机应用与软件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1000-386X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园林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1000-0283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44-025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江西社会科学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1004-518X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44-061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当代财经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1005-0892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4-408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中国广告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1005-9156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44-107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江西财经大学学报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1008-2972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外国经济与管理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1001-4950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应用概率统计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1001-4268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小说界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1005-7706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1004-5112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4-465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城市规划学刊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1000-3363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大众心理学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1004-6100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探索与争鸣</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1004-2229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食品工业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1004-471X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毛泽东邓小平理论研究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1005-8273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1005-1309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上海管理科学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1005-9679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4-544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1007-6964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中国比较文学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1006-6101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4-585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工业工程与管理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1007-5429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国际商务研究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1006-1894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经济展望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1007-9920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中山大学学报：哲学社会科学版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1000-9639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学术研究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1000-7326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现代外语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1003-6105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随笔</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1000-7903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花城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1000-789X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46-104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分析测试学报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1004-4957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46-134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广东社会科学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1000-114X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46-175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收藏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1005-3964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4-618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华东政法大学学报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1008-4622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华文教学与研究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1674-8174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1000-7660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1009-0150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国际经贸探索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1002-0594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广东财经大学学报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1008-2506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高教探索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1673-9760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21世纪商业评论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1672-8343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46-349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现代食品科技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1673-9078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4-637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同济大学学报：社会科学版.社会科学版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1009-3060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上海对外经贸大学学报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2095-8072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旅游科学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1006-575X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上海行政学院学报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1009-3176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4-675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粮食与油脂</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1008-9578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信息网络安全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1671-1122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中国货币市场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1671-4180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4-719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犯罪研究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1671-1130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艺术当代</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1672-4402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4-757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了望东方周刊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1672-5883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4-777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运筹学学报：中英文合刊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1007-6093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48-030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美术界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1002-7416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48-045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海外星云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1002-4514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48-048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社会科学家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1002-3240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48-095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1003-3653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48-126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光通信技术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1002-5561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48-139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旅游论坛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1674-3784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东方翻译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1674-6686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当代经济科学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1002-2848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微电子学与计算机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1000-7180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化学工程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1005-9954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西安交通大学学报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0253-987X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52-085</w:t>
            </w:r>
          </w:p>
        </w:tc>
        <w:tc>
          <w:tcPr>
            <w:tcW w:w="29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法律科学：西北政法学院学报 =Law Science： Journal of Northwest Institute of Political Science and Law</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1674-5205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52-129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中国油脂</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1003-7969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52-170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外语教学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1000-5544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54-002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甘肃社会科学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1003-3637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54-017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读者</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1005-1805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54-040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膜科学与技术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1007-8924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58-032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新疆社会科学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1009-5330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58-101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新疆财经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1007-8576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58-155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当代传播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1009-5322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南开学报：哲学社会科学版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1001-4667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天津社会科学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1002-3976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营养学报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0512-7955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天津商业大学学报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1674-2362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6-027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天津大学学报：自然科学版.自然科学版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0493-2137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小说月报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0257-9413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散文</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0257-5809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6-042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科学学与科学技术管理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1002-0241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中国漫画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1004-7735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工业水处理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1005-829X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中国给水排水</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1000-4602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南开经济研究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1001-4691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管理科学学报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1007-9807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分析仪器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1001-232X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系统工程学报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1000-5781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中国油画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1005-6920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6-130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南开管理评论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1008-3448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现代财经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1005-1007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保鲜与加工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1009-6221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6-178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心理与行为研究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1672-0628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食品研究与开发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1005-6521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62-005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1000-8306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四川大学学报：哲学社会科学版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1006-0766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62-009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音乐世界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1003-6784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社会科学研究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1000-4769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62-034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电子科技大学学报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1001-0548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经营管理者</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1003-6067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62-055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工程科学与技术：工程科学版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2096-3246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计算机应用研究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1001-3695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激光技术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1001-3806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经济学家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1003-5656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大自然探索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1000-4041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毛泽东思想研究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1001-8999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经济体制改革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1006-012X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62-174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宗教学研究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1006-1312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62-208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信息安全与通信保密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1009-8054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环境与健康杂志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1001-5914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食品与发酵科技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1674-506X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资源与人居环境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1672-822X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思想战线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1001-778X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64-018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经济问题探索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1006-2912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红外技术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1001-8891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中国食用菌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1003-8310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64-054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生态经济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1671-4407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66-023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酿酒科技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1001-9286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74-37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看天下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1673-2456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1001-2397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重庆大学学报：自然科学版.自然科学版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1000-582X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应用数学和力学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1000-0887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1002-137X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78-082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改革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1003-7543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外国语文</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1674-6414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美术大观</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1002-2953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80-104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清华大学教育研究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1001-4519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80-114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1671-9484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80-140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1672-6243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80-157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半月谈（内部版）：内部版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外语与外语教学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1004-6038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国际品牌观察.媒介版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1674-9863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审计研究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1002-4239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国际商务财会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1673-8594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1002-3054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中国税务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1003-4471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80-292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税务研究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1003-448X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现代金融导刊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2096-8671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汉语学报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1672-9501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北京体育大学学报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1007-3612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中国外语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1672-9382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中国外资</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1004-8146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80-390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对外传播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1671-8038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色谱</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1000-8713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画界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1673-3096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80-437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日本学刊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1002-7874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青年研究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1008-1437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中国商人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1005-5266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80-456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收藏家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1005-0655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中国图书评论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1002-235X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80-465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华夏地理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1673-6974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80-466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瑞丽服饰美容</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1009-8275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瑞丽-伊人风尚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2096-2851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瑞丽家居设计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1672-0970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80-485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中国内部审计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1004-8278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80-519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自然辩证法研究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1000-8934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80-531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信号处理：信号处理学会学报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1003-0530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80-570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汉语世界：汉英版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2096-7799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80-584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技术经济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1002-980X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80-593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中央社会主义学院学报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1002-0519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80-617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中国文化</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1003-0190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80-686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世界军事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1002-4891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仪表技术与传感器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1002-1841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80-720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中国粮油学报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1003-0174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8-081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2095-4891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教育科学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1002-8064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8-098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应用生态学报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1001-9332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财经问题研究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1000-176X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艺术工作：鲁迅美术学院学报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2096-076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农业经济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1001-6139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生态学杂志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1000-4890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水产科学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1003-1111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东北亚外语研究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2095-4948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8-198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软件工程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2096-1472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国际问题研究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0452-8832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生态学报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1000-0933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心理学报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0439-755X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1000-3061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统计研究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1002-4565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中国记者</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1003-1146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中央音乐学院学报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1001-9871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82-042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商业文化</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1006-4117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中国管理科学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1003-207X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1000-8942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数理统计与管理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1002-1566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82-072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城市规划</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1002-1329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政法论坛：中国政法大学学报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1000-0208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中国空军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1002-6010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人力资源</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1672-1632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中国工业经济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1006-480X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情报学报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1000-0135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82-159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中国人民大学学报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1000-5420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82-182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中国银幕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0578-1922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82-196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生物技术通讯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1009-0002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1002-5502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中国园林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1000-6664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中国食品工业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1006-6195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系统工程与电子技术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1001-506X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82-273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艺术与设计：艺术版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1008-2832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82-283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中国审计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1002-5049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中国生物化学与分子生物学报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1007-7626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中国航天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1002-7742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中国心理卫生杂志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1000-6729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世界汉语教学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1002-5804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82-320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大学物理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1000-0712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自然资源学报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1000-3037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外国文学评论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1001-6368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国际研究参考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2095-7149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中国物价</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1003-398X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中国人才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1003-4072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82-356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台湾研究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1006-6683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北京工商大学学报/北京商学院学报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1009-6116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国际城市规划</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1673-9493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82-367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软件学报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1000-9825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82-378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中国经贸</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1009-9972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82-384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环境科学研究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1001-6929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82-387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中国物流与采购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1671-6663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北京大学教育评论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1671-9468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82-394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环境化学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0254-6108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82-395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1003-1952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82-396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旅游学刊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1002-5006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中国教育学刊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1002-4808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82-426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中国人口科学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1000-7881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东北财经大学学报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1008-4096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82-443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宏观经济管理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1004-907X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1673-9108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82-460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中国国情国力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1004-2008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82-462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哲学动态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1002-8862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近代史研究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1001-6708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82-489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中国研究生</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1671-9042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经济学动态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1002-8390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82-499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1002-5936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82-548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中国律师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1002-9745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82-553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中国计量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1006-9364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82-558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计算机系统应用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1003-3254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82-568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法学家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1005-0221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82-569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1009-2781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82-570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知识产权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1003-0476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82-576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语言文字应用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1003-5397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82-597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中国食物与营养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1006-9577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82-625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环境科学学报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0253-2468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国外社会科学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1000-4777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82-639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中国文化研究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1005-3247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82-647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当代中国史研究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1005-4952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行政法学研究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1005-0078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82-685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现代广告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1007-2888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马克思主义研究：丛刊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1006-5199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82-692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大学图书馆学报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1002-1027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82-696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世界历史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1002-011X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82-700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中国商界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1006-7833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旅行家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1007-0915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电脑编程技巧与维护</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1006-4052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中国高教研究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1004-3667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当代世界</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1006-4206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清华大学学报：哲学社会科学版.哲学社会科学版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1000-0062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82-732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经济社会体制比较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1003-3947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82-733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中国青年研究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1002-9931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82-736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中国流通经济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1007-8266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82-737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人口与发展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1674-1668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82-749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中国经济史研究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1002-8005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中国乳业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1671-4393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82-788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国际经济合作</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1002-1515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82-790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粮油食品科技</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1007-7561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82-791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宏观经济研究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1008-2069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世界环境</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1003-2150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82-806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商业周刊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1005-5649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82-808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国外理论动态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1674-1277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国际经济评论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1007-0974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中国刑事法杂志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1007-9017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82-817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档案学研究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1002-1620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82-819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中国特色社会主义研究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1006-6470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马克思主义与现实</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1004-5961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82-835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外国文学动态研究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1007-7766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82-838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政治学研究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1000-3355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科学社会主义</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1002-1493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82-846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中国人力资源开发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1004-4124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82-864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中共党史研究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1003-3815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82-871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世界经济与政治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1006-9550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党的文献</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1005-1597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82-886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中国艺术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1003-0433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82-891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数据通信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1002-5057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82-896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1002-9621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财经</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1671-4725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82-950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中央财经大学学报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1000-1549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首都经济贸易大学学报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1008-2700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82-959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中国对外贸易</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1000-954X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国际金融研究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1066-1029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82-972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中共中央党校学报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1007-5801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82-980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南亚研究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1002-8404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82-981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现代国际关系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1000-6192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82-982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美国研究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1002-8986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A1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马克思列宁主义研究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1674-4470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A2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毛泽东思想</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1009-7570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A3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中国特色社会主义理论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1674-4195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哲学原理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科学技术哲学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逻辑</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1001-2524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心理学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1001-2532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1007-6689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1007-6719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美学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1001-2567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伦理学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B9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宗教</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1005-4162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社会科学总论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1001-3431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1001-344X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C41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社会保障制度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1007-0613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人口学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1674-4462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政治学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1005-4405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公共行政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1008-3251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中国共产党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1001-3180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世界社会主义运动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1673-0623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中国政治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1001-3067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法理学、法史学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1007-6697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宪法学、行政法学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民商法学：复印报刊资料</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1007-0540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经济法学、劳动法学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1005-4251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刑事法学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1007-0559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诉讼法学、司法制度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D416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1007-0532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D423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妇女研究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1005-4243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民族问题研究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1009-7457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中国外交</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1001-2842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D7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国际政治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1005-426X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国民经济管理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1009-1572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财务与会计导刊(下半月.理论版）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1009-7546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财务与会计导刊（上半月.实务版）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1009-7546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人力资源开发与管理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1009-7678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劳动经济与劳动关系</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1671-346X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统计与精算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1009-7651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F107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区域与城市经济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1674-4268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理论经济学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1005-4286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社会主义经济理论与实践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1005-4294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F14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物流管理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1673-4947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农业经济研究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1674-425X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产业经济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1674-4233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F31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企业管理研究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1673-0615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F51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贸易经济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1674-4276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F512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市场营销.实务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1009-1351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F513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市场营销-理论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1009-1351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F52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国际贸易研究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1674-4446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F61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财政与税务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1005-4375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F62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金融与保险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1005-4383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F63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投资与证券</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1007-6670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经济史：复印报刊资料</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1001-3385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699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世界经济导刊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1671-3419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F9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旅游管理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1009-1637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G0</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文化研究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G01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文化创意产业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1674-4225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教育学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1001-2869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思想政治教育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高等教育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1001-2834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成人教育学刊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1009-7503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G6</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新闻与传播</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1009-1343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档案学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1001-3334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709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1001-3253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G9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图书馆学情报学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1674-4489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H1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语言文字学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1001-3261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文艺理论</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1001-2761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中国古代、近代文学研究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1001-2893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中国现代、当代文学研究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1001-2907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外国文学研究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1001-2885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J7</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造型艺术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1009-7635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J8</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影视艺术</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1009-7627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历史学：复印报刊资料</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1001-2583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719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K21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先秦、秦汉史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1007-0648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K22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魏晋南北朝隋唐史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1007-0621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K23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宋辽金元史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1007-0605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K24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明清史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K3</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中国近代史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1001-2621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K4</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中国现代史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1001-2672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K5</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世界史</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1001-2648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K9</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1009-7619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MF1</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体制改革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11-4339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N2</w:t>
            </w: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生态环境与保护</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1007-0508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729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德国研究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1005-4871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上海金融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1006-1428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学习与研究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1673-5544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中国出版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1002-4166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中国法医学杂志</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1001-5728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中国粮食经济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1007-4821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中国消费者</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1005-4510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中文信息学报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1003-0077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自动化与仪器仪表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1001-9227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茶叶科学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1000-369X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739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中国食品添加剂</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1006-2513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学会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1001-9596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中国司法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1009-329X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物流工程与管理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1674-4993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国际贸易论坛</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国际安全研究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2095-574x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浙江理工大学学报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1673-3851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中国计量大学学报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2096-2835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材料工程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1001-4381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财政研究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1003-2878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749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第欧根尼</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1000-6575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物流时代</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1673-0542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数学译林：国际数学进展</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1003-3092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1672-2442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工业工程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1007-7375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管理工程学报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1004-6062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理论与现代化</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1003-1502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粮食问题研究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1003-2576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人民检察</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1004-4043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日本研究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1003-4048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759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统计与咨询</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1674-0106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研究生法学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应用心理学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1006-6020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浙江经济</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1005-1635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统计科学与实践</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1674-8905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中国保险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1001-4489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中国社会经济史研究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1000-422X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中国土地</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1002-9729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中国土地科学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1001-8158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社会心理研究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11-04468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769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现代金融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1008-5262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中国食品学报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1009-7848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法律适用</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1004-7883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南京财经大学学报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1672-6049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上海保险</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1006-1320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浙江工业大学学报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1006-4303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计算机与数字工程</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1672-9722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中国民政</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1002-4441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对外经贸统计</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科学与管理</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1003-8256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779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农村金融研究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1003-1812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中国注册会计师</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1009-6345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俄罗斯研究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1009-721X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生物物理学报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2364-3439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国际学术动态</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中国资产评估</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1007-0265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浙江金融</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1005-0167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杭州</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2096-7624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787</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现代商业银行导刊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1008-4290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788</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制冷学报</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0253-4339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789</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中国就业</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1006-8120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790</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新闻与传播研究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1005-2577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791</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现代管理科学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1007-368X</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792</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投资研究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1003-7624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793</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图书馆研究与工作</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2096-2363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794</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保险研究</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1004-3306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795</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环境保护科学</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1004-6216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r>
        <w:tblPrEx>
          <w:tblCellMar>
            <w:top w:w="0" w:type="dxa"/>
            <w:left w:w="108" w:type="dxa"/>
            <w:bottom w:w="0" w:type="dxa"/>
            <w:right w:w="108" w:type="dxa"/>
          </w:tblCellMar>
        </w:tblPrEx>
        <w:trPr>
          <w:trHeight w:val="288" w:hRule="atLeast"/>
        </w:trPr>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796</w:t>
            </w:r>
          </w:p>
        </w:tc>
        <w:tc>
          <w:tcPr>
            <w:tcW w:w="5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p>
        </w:tc>
        <w:tc>
          <w:tcPr>
            <w:tcW w:w="29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史学月刊</w:t>
            </w:r>
          </w:p>
        </w:tc>
        <w:tc>
          <w:tcPr>
            <w:tcW w:w="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0583-0214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r>
    </w:tbl>
    <w:p>
      <w:pPr>
        <w:widowControl/>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本招标文件适用于浙江工商大学</w:t>
            </w:r>
            <w:r>
              <w:rPr>
                <w:rFonts w:hint="eastAsia" w:ascii="宋体" w:hAnsi="宋体" w:eastAsia="宋体"/>
                <w:szCs w:val="21"/>
                <w:highlight w:val="none"/>
                <w:lang w:eastAsia="zh-CN"/>
              </w:rPr>
              <w:t>2022年度中文纸质期刊的供应商</w:t>
            </w:r>
            <w:r>
              <w:rPr>
                <w:rFonts w:hint="eastAsia" w:ascii="宋体" w:hAnsi="宋体" w:eastAsia="宋体"/>
                <w:szCs w:val="21"/>
                <w:highlight w:val="none"/>
              </w:rPr>
              <w:t xml:space="preserve">  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如投标人代表不是法定代表人，须有</w:t>
            </w:r>
            <w:r>
              <w:rPr>
                <w:rFonts w:ascii="宋体" w:hAnsi="宋体" w:eastAsia="宋体"/>
                <w:bCs/>
                <w:szCs w:val="21"/>
                <w:highlight w:val="none"/>
              </w:rPr>
              <w:t>附有法定代表人资格证明</w:t>
            </w:r>
            <w:r>
              <w:rPr>
                <w:rFonts w:hint="eastAsia" w:ascii="宋体" w:hAnsi="宋体" w:eastAsia="宋体"/>
                <w:bCs/>
                <w:szCs w:val="21"/>
                <w:highlight w:val="none"/>
              </w:rPr>
              <w:t>书</w:t>
            </w:r>
            <w:r>
              <w:rPr>
                <w:rFonts w:ascii="宋体" w:hAnsi="宋体" w:eastAsia="宋体"/>
                <w:bCs/>
                <w:szCs w:val="21"/>
                <w:highlight w:val="none"/>
              </w:rPr>
              <w:t>的法定代表人授权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1.05（不足贰仟元按贰仟元计）</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信用</w:t>
            </w:r>
            <w:r>
              <w:rPr>
                <w:rFonts w:hint="eastAsia" w:ascii="宋体" w:hAnsi="宋体" w:eastAsia="宋体"/>
                <w:szCs w:val="21"/>
                <w:highlight w:val="none"/>
              </w:rPr>
              <w:t>信息查询的截止时点：投标截止时间；</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2）资格条件承诺函</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（3</w:t>
            </w:r>
            <w:r>
              <w:rPr>
                <w:rFonts w:ascii="宋体" w:hAnsi="宋体" w:eastAsia="宋体"/>
                <w:szCs w:val="21"/>
                <w:highlight w:val="none"/>
              </w:rPr>
              <w:t>）投标人特定资格条件证明材料</w:t>
            </w:r>
            <w:r>
              <w:rPr>
                <w:rFonts w:ascii="宋体" w:hAnsi="宋体" w:eastAsia="宋体"/>
                <w:bCs/>
                <w:szCs w:val="21"/>
                <w:highlight w:val="none"/>
              </w:rPr>
              <w:t>：</w:t>
            </w:r>
            <w:r>
              <w:rPr>
                <w:rFonts w:hint="eastAsia" w:ascii="宋体" w:hAnsi="宋体" w:eastAsia="宋体" w:cs="Times New Roman"/>
                <w:szCs w:val="21"/>
                <w:highlight w:val="none"/>
              </w:rPr>
              <w:t>具有省级（含）以上新闻出版行政部门颁发的出版物经营许可证，且经营范围有期刊。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Cs/>
                <w:szCs w:val="21"/>
                <w:highlight w:val="none"/>
              </w:rPr>
              <w:t>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t>5.</w:t>
            </w:r>
            <w:r>
              <w:rPr>
                <w:rFonts w:hint="eastAsia" w:ascii="宋体" w:hAnsi="宋体" w:eastAsia="宋体"/>
                <w:szCs w:val="21"/>
                <w:highlight w:val="none"/>
              </w:rPr>
              <w:t>评标委员会认为投标人的报价明显低于其他通过符合性审查投标人的报价，依据《政府采购货物和服务招标投标管理办法》（财政部令第</w:t>
            </w:r>
            <w:r>
              <w:rPr>
                <w:rFonts w:ascii="宋体" w:hAnsi="宋体" w:eastAsia="宋体"/>
                <w:szCs w:val="21"/>
                <w:highlight w:val="none"/>
              </w:rPr>
              <w:t>87号）</w:t>
            </w:r>
            <w:r>
              <w:rPr>
                <w:rFonts w:hint="eastAsia" w:ascii="宋体" w:hAnsi="宋体" w:eastAsia="宋体"/>
                <w:szCs w:val="21"/>
                <w:highlight w:val="none"/>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评标办法及评分标准</w:t>
            </w:r>
          </w:p>
        </w:tc>
        <w:tc>
          <w:tcPr>
            <w:tcW w:w="6663" w:type="dxa"/>
            <w:vAlign w:val="center"/>
          </w:tcPr>
          <w:p>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评标办法及评分标准</w:t>
            </w:r>
            <w:r>
              <w:rPr>
                <w:rFonts w:ascii="宋体" w:hAnsi="宋体" w:eastAsia="宋体"/>
                <w:szCs w:val="21"/>
                <w:highlight w:val="none"/>
              </w:rPr>
              <w:t>”</w:t>
            </w:r>
            <w:r>
              <w:rPr>
                <w:rFonts w:hint="eastAsia"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本招标文件适用于浙江工商大学</w:t>
      </w:r>
      <w:r>
        <w:rPr>
          <w:rFonts w:hint="eastAsia" w:ascii="宋体" w:hAnsi="宋体" w:eastAsia="宋体" w:cs="Times New Roman"/>
          <w:spacing w:val="-6"/>
          <w:szCs w:val="21"/>
          <w:highlight w:val="none"/>
          <w:lang w:eastAsia="zh-CN"/>
        </w:rPr>
        <w:t>2022年度中文纸质期刊的供应商</w:t>
      </w:r>
      <w:r>
        <w:rPr>
          <w:rFonts w:hint="eastAsia" w:ascii="宋体" w:hAnsi="宋体" w:eastAsia="宋体" w:cs="Times New Roman"/>
          <w:spacing w:val="-6"/>
          <w:szCs w:val="21"/>
          <w:highlight w:val="none"/>
        </w:rPr>
        <w:t xml:space="preserve">  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”系指浙江工商大学；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71"/>
        <w:gridCol w:w="3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7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311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7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100以下</w:t>
            </w:r>
          </w:p>
        </w:tc>
        <w:tc>
          <w:tcPr>
            <w:tcW w:w="311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1.05（不足贰仟元按贰仟元计）</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如投标人代表不是法定代表人，须有</w:t>
      </w:r>
      <w:r>
        <w:rPr>
          <w:rFonts w:ascii="宋体" w:hAnsi="宋体" w:eastAsia="宋体" w:cs="Times New Roman"/>
          <w:bCs/>
          <w:spacing w:val="-6"/>
          <w:szCs w:val="21"/>
          <w:highlight w:val="none"/>
        </w:rPr>
        <w:t>附有法定代表人资格证明</w:t>
      </w:r>
      <w:r>
        <w:rPr>
          <w:rFonts w:hint="eastAsia" w:ascii="宋体" w:hAnsi="宋体" w:eastAsia="宋体" w:cs="Times New Roman"/>
          <w:bCs/>
          <w:spacing w:val="-6"/>
          <w:szCs w:val="21"/>
          <w:highlight w:val="none"/>
        </w:rPr>
        <w:t>书</w:t>
      </w:r>
      <w:r>
        <w:rPr>
          <w:rFonts w:ascii="宋体" w:hAnsi="宋体" w:eastAsia="宋体" w:cs="Times New Roman"/>
          <w:bCs/>
          <w:spacing w:val="-6"/>
          <w:szCs w:val="21"/>
          <w:highlight w:val="none"/>
        </w:rPr>
        <w:t>的法定代表人授权</w:t>
      </w:r>
      <w:r>
        <w:rPr>
          <w:rFonts w:hint="eastAsia" w:ascii="宋体" w:hAnsi="宋体" w:eastAsia="宋体" w:cs="Times New Roman"/>
          <w:bCs/>
          <w:spacing w:val="-6"/>
          <w:szCs w:val="21"/>
          <w:highlight w:val="none"/>
        </w:rPr>
        <w:t>委托</w:t>
      </w:r>
      <w:r>
        <w:rPr>
          <w:rFonts w:ascii="宋体" w:hAnsi="宋体" w:eastAsia="宋体" w:cs="Times New Roman"/>
          <w:bCs/>
          <w:spacing w:val="-6"/>
          <w:szCs w:val="21"/>
          <w:highlight w:val="none"/>
        </w:rPr>
        <w:t>书</w:t>
      </w:r>
      <w:r>
        <w:rPr>
          <w:rFonts w:hint="eastAsia" w:ascii="宋体" w:hAnsi="宋体" w:eastAsia="宋体" w:cs="Times New Roman"/>
          <w:spacing w:val="-6"/>
          <w:szCs w:val="21"/>
          <w:highlight w:val="none"/>
        </w:rPr>
        <w:t>（格式详见招标文件第六章）。</w:t>
      </w:r>
    </w:p>
    <w:p>
      <w:pPr>
        <w:adjustRightInd w:val="0"/>
        <w:snapToGrid w:val="0"/>
        <w:spacing w:line="288" w:lineRule="auto"/>
        <w:outlineLvl w:val="2"/>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本项目不接受联合体投标。</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（八）特别说明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非单一产品采购项目，多家投标人提供的核心产品品牌相同的，按前款规定处理。</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5</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信用记录</w:t>
      </w:r>
    </w:p>
    <w:p>
      <w:pPr>
        <w:adjustRightInd w:val="0"/>
        <w:snapToGrid w:val="0"/>
        <w:spacing w:line="288" w:lineRule="auto"/>
        <w:ind w:firstLine="396" w:firstLineChars="200"/>
        <w:jc w:val="left"/>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信用</w:t>
      </w:r>
      <w:r>
        <w:rPr>
          <w:rFonts w:hint="eastAsia" w:ascii="宋体" w:hAnsi="宋体" w:eastAsia="宋体" w:cs="Times New Roman"/>
          <w:spacing w:val="-6"/>
          <w:szCs w:val="21"/>
          <w:highlight w:val="none"/>
        </w:rPr>
        <w:t>信息查询的截止时点：投标截止时间；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bCs/>
          <w:spacing w:val="-6"/>
          <w:szCs w:val="21"/>
          <w:highlight w:val="none"/>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（九）质疑和投诉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投标人</w:t>
      </w:r>
      <w:r>
        <w:rPr>
          <w:rFonts w:hint="eastAsia" w:ascii="宋体" w:hAnsi="宋体" w:eastAsia="宋体" w:cs="Times New Roman"/>
          <w:spacing w:val="-6"/>
          <w:szCs w:val="21"/>
          <w:highlight w:val="none"/>
        </w:rPr>
        <w:t>认为招标文件、招标过程和中标结果使自己的权益受到损害的，应当在知道或者应知其权益受到损害之日起七个工作日内，以书面形式向采购人或</w:t>
      </w:r>
      <w:r>
        <w:rPr>
          <w:rFonts w:ascii="宋体" w:hAnsi="宋体" w:eastAsia="宋体" w:cs="Times New Roman"/>
          <w:spacing w:val="-6"/>
          <w:szCs w:val="21"/>
          <w:highlight w:val="none"/>
        </w:rPr>
        <w:t>采购代理机构</w:t>
      </w:r>
      <w:r>
        <w:rPr>
          <w:rFonts w:hint="eastAsia" w:ascii="宋体" w:hAnsi="宋体" w:eastAsia="宋体" w:cs="Times New Roman"/>
          <w:spacing w:val="-6"/>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highlight w:val="none"/>
        </w:rPr>
      </w:pP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十</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中小企业说明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spacing w:val="-6"/>
          <w:szCs w:val="21"/>
          <w:highlight w:val="none"/>
        </w:rPr>
        <w:t>依据财库〔2020〕46号文件规定享受扶持政策获得政府采购合同的，小微企业不得将合同分包给大中型企业，中型企业不得将合同分包给大型企业。</w:t>
      </w: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4.评标办法及评分标准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（二）投标人的风险</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（三）招标文件的澄清与修改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投标文件的编制</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投标文件由</w:t>
      </w:r>
      <w:r>
        <w:rPr>
          <w:rFonts w:hint="eastAsia" w:ascii="宋体" w:hAnsi="宋体" w:eastAsia="宋体" w:cs="Times New Roman"/>
          <w:b/>
          <w:spacing w:val="-6"/>
          <w:szCs w:val="21"/>
          <w:highlight w:val="none"/>
        </w:rPr>
        <w:t>报价文件、资格文件、商务和技术文件</w:t>
      </w:r>
      <w:r>
        <w:rPr>
          <w:rFonts w:hint="eastAsia" w:ascii="宋体" w:hAnsi="宋体" w:eastAsia="宋体" w:cs="Times New Roman"/>
          <w:bCs/>
          <w:spacing w:val="-6"/>
          <w:szCs w:val="21"/>
          <w:highlight w:val="none"/>
        </w:rPr>
        <w:t>组成（格式详见招标文件第六章）。</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1.</w:t>
      </w:r>
      <w:r>
        <w:rPr>
          <w:rFonts w:hint="eastAsia" w:ascii="宋体" w:hAnsi="宋体" w:eastAsia="宋体" w:cs="Times New Roman"/>
          <w:b/>
          <w:spacing w:val="-6"/>
          <w:szCs w:val="21"/>
          <w:highlight w:val="none"/>
        </w:rPr>
        <w:t>报价文件</w:t>
      </w:r>
      <w:bookmarkStart w:id="32" w:name="_Hlk72498112"/>
      <w:r>
        <w:rPr>
          <w:rFonts w:hint="eastAsia" w:ascii="宋体" w:hAnsi="宋体" w:eastAsia="宋体" w:cs="Times New Roman"/>
          <w:b/>
          <w:spacing w:val="-6"/>
          <w:szCs w:val="21"/>
          <w:highlight w:val="none"/>
        </w:rPr>
        <w:t>（单独上传）</w:t>
      </w:r>
      <w:bookmarkEnd w:id="32"/>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（2）投标报价明细表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（3）中小企业声明函</w:t>
      </w:r>
      <w:bookmarkStart w:id="33" w:name="_Hlk81815656"/>
      <w:r>
        <w:rPr>
          <w:rFonts w:hint="eastAsia" w:ascii="宋体" w:hAnsi="宋体" w:eastAsia="宋体" w:cs="Times New Roman"/>
          <w:spacing w:val="-6"/>
          <w:szCs w:val="21"/>
          <w:highlight w:val="none"/>
        </w:rPr>
        <w:t>（若属于中小企业）</w:t>
      </w:r>
      <w:bookmarkEnd w:id="33"/>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（4）属于监狱企业的证明文件</w:t>
      </w:r>
      <w:bookmarkStart w:id="34" w:name="_Hlk81815359"/>
      <w:r>
        <w:rPr>
          <w:rFonts w:hint="eastAsia" w:ascii="宋体" w:hAnsi="宋体" w:eastAsia="宋体" w:cs="Times New Roman"/>
          <w:spacing w:val="-6"/>
          <w:szCs w:val="21"/>
          <w:highlight w:val="none"/>
        </w:rPr>
        <w:t>（若属于监狱企业）</w:t>
      </w:r>
      <w:bookmarkEnd w:id="34"/>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bookmarkStart w:id="35" w:name="OLE_LINK13"/>
      <w:bookmarkStart w:id="36" w:name="OLE_LINK14"/>
      <w:r>
        <w:rPr>
          <w:rFonts w:hint="eastAsia" w:ascii="宋体" w:hAnsi="宋体" w:eastAsia="宋体" w:cs="Times New Roman"/>
          <w:spacing w:val="-6"/>
          <w:szCs w:val="21"/>
          <w:highlight w:val="none"/>
        </w:rPr>
        <w:t>残疾人福利性单位声明函</w:t>
      </w:r>
      <w:bookmarkEnd w:id="35"/>
      <w:bookmarkEnd w:id="36"/>
      <w:bookmarkStart w:id="37" w:name="_Hlk81815372"/>
      <w:r>
        <w:rPr>
          <w:rFonts w:hint="eastAsia" w:ascii="宋体" w:hAnsi="宋体" w:eastAsia="宋体" w:cs="Times New Roman"/>
          <w:spacing w:val="-6"/>
          <w:szCs w:val="21"/>
          <w:highlight w:val="none"/>
        </w:rPr>
        <w:t>（若属于残疾人福利性单位）</w:t>
      </w:r>
      <w:bookmarkEnd w:id="37"/>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2</w:t>
      </w:r>
      <w:r>
        <w:rPr>
          <w:rFonts w:hint="eastAsia" w:ascii="宋体" w:hAnsi="宋体" w:eastAsia="宋体" w:cs="Times New Roman"/>
          <w:b/>
          <w:bCs/>
          <w:spacing w:val="-6"/>
          <w:szCs w:val="21"/>
          <w:highlight w:val="none"/>
        </w:rPr>
        <w:t>.资格文件</w:t>
      </w:r>
      <w:r>
        <w:rPr>
          <w:rFonts w:hint="eastAsia" w:ascii="宋体" w:hAnsi="宋体" w:eastAsia="宋体" w:cs="Times New Roman"/>
          <w:b/>
          <w:spacing w:val="-6"/>
          <w:szCs w:val="21"/>
          <w:highlight w:val="none"/>
        </w:rPr>
        <w:t>（单独上传）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资格审查要求的资格证明材料（均需加盖公章）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（1）有效的法人或者其他组织的营业执照等证明文件，自然人的身份证明</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2）资格条件承诺函</w:t>
      </w:r>
    </w:p>
    <w:p>
      <w:pPr>
        <w:adjustRightInd w:val="0"/>
        <w:snapToGrid w:val="0"/>
        <w:spacing w:line="288" w:lineRule="auto"/>
        <w:ind w:firstLine="398" w:firstLineChars="200"/>
        <w:jc w:val="left"/>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（3</w:t>
      </w:r>
      <w:r>
        <w:rPr>
          <w:rFonts w:ascii="宋体" w:hAnsi="宋体" w:eastAsia="宋体" w:cs="宋体"/>
          <w:b/>
          <w:spacing w:val="-6"/>
          <w:szCs w:val="21"/>
          <w:highlight w:val="none"/>
        </w:rPr>
        <w:t>）投标人特定资格条件证明材料</w:t>
      </w:r>
      <w:r>
        <w:rPr>
          <w:rFonts w:hint="eastAsia" w:ascii="宋体" w:hAnsi="宋体" w:eastAsia="宋体" w:cs="宋体"/>
          <w:b/>
          <w:spacing w:val="-6"/>
          <w:szCs w:val="21"/>
          <w:highlight w:val="none"/>
        </w:rPr>
        <w:t>：具有省级（含）以上新闻出版行政部门颁发的出版物经营许可证，且经营范围有期刊</w:t>
      </w:r>
      <w:r>
        <w:rPr>
          <w:rFonts w:hint="eastAsia" w:ascii="宋体" w:hAnsi="宋体" w:eastAsia="宋体" w:cs="宋体"/>
          <w:b/>
          <w:spacing w:val="-6"/>
          <w:szCs w:val="21"/>
          <w:highlight w:val="none"/>
          <w:lang w:eastAsia="zh-CN"/>
        </w:rPr>
        <w:t>。</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）投标声明书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）投标人情况介绍</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（6）体系认证</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（7）投标人同类合同一览表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（8）采购</w:t>
      </w:r>
      <w:r>
        <w:rPr>
          <w:rFonts w:hint="eastAsia" w:ascii="宋体" w:hAnsi="宋体" w:eastAsia="宋体" w:cs="Times New Roman"/>
          <w:spacing w:val="-6"/>
          <w:szCs w:val="21"/>
          <w:highlight w:val="none"/>
        </w:rPr>
        <w:t>需求</w:t>
      </w:r>
      <w:r>
        <w:rPr>
          <w:rFonts w:hint="eastAsia" w:ascii="宋体" w:hAnsi="宋体" w:eastAsia="宋体" w:cs="宋体"/>
          <w:spacing w:val="-6"/>
          <w:szCs w:val="21"/>
          <w:highlight w:val="none"/>
        </w:rPr>
        <w:t>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（9）服务方案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（10）供货能力</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（11）售后服务</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宋体"/>
          <w:spacing w:val="-6"/>
          <w:szCs w:val="21"/>
          <w:highlight w:val="none"/>
        </w:rPr>
        <w:t>（12）</w:t>
      </w:r>
      <w:r>
        <w:rPr>
          <w:rFonts w:hint="eastAsia" w:ascii="宋体" w:hAnsi="宋体" w:eastAsia="宋体" w:cs="Times New Roman"/>
          <w:spacing w:val="-6"/>
          <w:szCs w:val="21"/>
          <w:highlight w:val="none"/>
        </w:rPr>
        <w:t>合理化建议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（13）投标人需要说明的其他文件和材料</w:t>
      </w:r>
    </w:p>
    <w:p>
      <w:pPr>
        <w:adjustRightInd w:val="0"/>
        <w:snapToGrid w:val="0"/>
        <w:spacing w:line="288" w:lineRule="auto"/>
        <w:jc w:val="left"/>
        <w:outlineLvl w:val="2"/>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
          <w:bCs/>
          <w:szCs w:val="21"/>
          <w:highlight w:val="none"/>
        </w:rPr>
        <w:t>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outlineLvl w:val="2"/>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b.备份投标文件应当密封包装并在包装上标注投标项目名称、投标人名称并加盖公章（非电子签章），投标人逾期送达或者未密封包装的备份投标文件采购代理机构将予以拒收；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3"/>
          <w:rFonts w:hint="eastAsia" w:ascii="宋体" w:hAnsi="宋体" w:eastAsia="宋体"/>
          <w:b/>
          <w:bCs/>
          <w:szCs w:val="21"/>
          <w:highlight w:val="none"/>
        </w:rPr>
        <w:t>https://edu.zcygov.cn/luban/e-biding</w:t>
      </w:r>
      <w:r>
        <w:rPr>
          <w:rStyle w:val="33"/>
          <w:rFonts w:hint="eastAsia" w:ascii="宋体" w:hAnsi="宋体" w:eastAsia="宋体"/>
          <w:b/>
          <w:bCs/>
          <w:szCs w:val="21"/>
          <w:highlight w:val="none"/>
        </w:rPr>
        <w:fldChar w:fldCharType="end"/>
      </w:r>
      <w:r>
        <w:rPr>
          <w:rFonts w:hint="eastAsia" w:ascii="宋体" w:hAnsi="宋体" w:eastAsia="宋体"/>
          <w:b/>
          <w:bCs/>
          <w:szCs w:val="21"/>
          <w:highlight w:val="none"/>
        </w:rPr>
        <w:t>）。</w:t>
      </w:r>
    </w:p>
    <w:p>
      <w:pPr>
        <w:adjustRightInd w:val="0"/>
        <w:snapToGrid w:val="0"/>
        <w:spacing w:line="288" w:lineRule="auto"/>
        <w:jc w:val="left"/>
        <w:outlineLvl w:val="2"/>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spacing w:val="-6"/>
          <w:szCs w:val="21"/>
          <w:highlight w:val="none"/>
        </w:rPr>
      </w:pPr>
      <w:r>
        <w:rPr>
          <w:rFonts w:hint="eastAsia" w:ascii="宋体" w:hAnsi="宋体" w:eastAsia="宋体"/>
          <w:b/>
          <w:spacing w:val="-6"/>
          <w:szCs w:val="21"/>
          <w:highlight w:val="none"/>
        </w:rPr>
        <w:t>（五）投标报价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szCs w:val="21"/>
          <w:highlight w:val="none"/>
        </w:rPr>
        <w:t>以人民币报价</w:t>
      </w:r>
      <w:r>
        <w:rPr>
          <w:rFonts w:hint="eastAsia" w:ascii="宋体" w:hAnsi="宋体" w:eastAsia="宋体" w:cs="宋体"/>
          <w:szCs w:val="21"/>
          <w:highlight w:val="none"/>
        </w:rPr>
        <w:t>；</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w:t>
      </w:r>
      <w:r>
        <w:rPr>
          <w:rFonts w:hint="eastAsia" w:ascii="宋体" w:hAnsi="宋体" w:eastAsia="宋体"/>
          <w:szCs w:val="21"/>
          <w:highlight w:val="none"/>
        </w:rPr>
        <w:t>应包括完成所有产品供货及履行所有规定服务所产生的全部税、费；</w:t>
      </w:r>
    </w:p>
    <w:p>
      <w:pPr>
        <w:pStyle w:val="17"/>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7"/>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Ansi="宋体" w:eastAsia="宋体" w:cs="宋体"/>
          <w:sz w:val="21"/>
          <w:szCs w:val="21"/>
          <w:highlight w:val="none"/>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outlineLvl w:val="2"/>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7"/>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（七）资格审查不通过、投标无效的情形</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文件要求的</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2）未提供或未按要求提供投标函</w:t>
      </w:r>
      <w:r>
        <w:rPr>
          <w:rFonts w:ascii="宋体" w:hAnsi="宋体" w:eastAsia="宋体" w:cs="Times New Roman"/>
          <w:spacing w:val="-6"/>
          <w:szCs w:val="21"/>
          <w:highlight w:val="none"/>
        </w:rPr>
        <w:t>、法定代表人资格证明书</w:t>
      </w:r>
      <w:r>
        <w:rPr>
          <w:rFonts w:hint="eastAsia" w:ascii="宋体" w:hAnsi="宋体" w:eastAsia="宋体" w:cs="Times New Roman"/>
          <w:spacing w:val="-6"/>
          <w:szCs w:val="21"/>
          <w:highlight w:val="none"/>
        </w:rPr>
        <w:t>、法定代表人授权委托书、投标</w:t>
      </w:r>
      <w:r>
        <w:rPr>
          <w:rFonts w:ascii="宋体" w:hAnsi="宋体" w:eastAsia="宋体" w:cs="Times New Roman"/>
          <w:spacing w:val="-6"/>
          <w:szCs w:val="21"/>
          <w:highlight w:val="none"/>
        </w:rPr>
        <w:t>声明书</w:t>
      </w:r>
      <w:r>
        <w:rPr>
          <w:rFonts w:hint="eastAsia" w:ascii="宋体" w:hAnsi="宋体" w:eastAsia="宋体" w:cs="Times New Roman"/>
          <w:spacing w:val="-6"/>
          <w:szCs w:val="21"/>
          <w:highlight w:val="none"/>
        </w:rPr>
        <w:t>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hint="eastAsia" w:ascii="宋体" w:hAnsi="宋体" w:eastAsia="宋体" w:cs="Times New Roman"/>
          <w:bCs/>
          <w:spacing w:val="-6"/>
          <w:szCs w:val="21"/>
          <w:highlight w:val="none"/>
        </w:rPr>
        <w:t>法定代表人委托授权代表</w:t>
      </w:r>
      <w:r>
        <w:rPr>
          <w:rFonts w:ascii="宋体" w:hAnsi="宋体" w:eastAsia="宋体" w:cs="Times New Roman"/>
          <w:bCs/>
          <w:spacing w:val="-6"/>
          <w:szCs w:val="21"/>
          <w:highlight w:val="none"/>
        </w:rPr>
        <w:t>参加投</w:t>
      </w:r>
      <w:r>
        <w:rPr>
          <w:rFonts w:hint="eastAsia" w:ascii="宋体" w:hAnsi="宋体" w:eastAsia="宋体" w:cs="Times New Roman"/>
          <w:bCs/>
          <w:spacing w:val="-6"/>
          <w:szCs w:val="21"/>
          <w:highlight w:val="none"/>
        </w:rPr>
        <w:t>标但未</w:t>
      </w:r>
      <w:r>
        <w:rPr>
          <w:rFonts w:ascii="宋体" w:hAnsi="宋体" w:eastAsia="宋体" w:cs="Times New Roman"/>
          <w:bCs/>
          <w:spacing w:val="-6"/>
          <w:szCs w:val="21"/>
          <w:highlight w:val="none"/>
        </w:rPr>
        <w:t>提供</w:t>
      </w:r>
      <w:r>
        <w:rPr>
          <w:rFonts w:hint="eastAsia" w:ascii="宋体" w:hAnsi="宋体" w:eastAsia="宋体" w:cs="Times New Roman"/>
          <w:bCs/>
          <w:spacing w:val="-6"/>
          <w:szCs w:val="21"/>
          <w:highlight w:val="none"/>
        </w:rPr>
        <w:t>投标授权代表社保缴纳证明的</w:t>
      </w:r>
      <w:r>
        <w:rPr>
          <w:rFonts w:ascii="宋体" w:hAnsi="宋体" w:eastAsia="宋体" w:cs="Times New Roman"/>
          <w:bCs/>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明显不符合招标文件</w:t>
      </w:r>
      <w:r>
        <w:rPr>
          <w:rFonts w:hint="eastAsia" w:ascii="宋体" w:hAnsi="宋体" w:eastAsia="宋体" w:cs="Times New Roman"/>
          <w:spacing w:val="-6"/>
          <w:szCs w:val="21"/>
          <w:highlight w:val="none"/>
        </w:rPr>
        <w:t>要求，</w:t>
      </w:r>
      <w:r>
        <w:rPr>
          <w:rFonts w:ascii="宋体" w:hAnsi="宋体" w:eastAsia="宋体" w:cs="Times New Roman"/>
          <w:spacing w:val="-6"/>
          <w:szCs w:val="21"/>
          <w:highlight w:val="none"/>
        </w:rPr>
        <w:t>或者</w:t>
      </w:r>
      <w:r>
        <w:rPr>
          <w:rFonts w:hint="eastAsia" w:ascii="宋体" w:hAnsi="宋体" w:eastAsia="宋体" w:cs="Times New Roman"/>
          <w:spacing w:val="-6"/>
          <w:szCs w:val="21"/>
          <w:highlight w:val="none"/>
        </w:rPr>
        <w:t>与</w:t>
      </w:r>
      <w:r>
        <w:rPr>
          <w:rFonts w:ascii="宋体" w:hAnsi="宋体" w:eastAsia="宋体" w:cs="Times New Roman"/>
          <w:spacing w:val="-6"/>
          <w:szCs w:val="21"/>
          <w:highlight w:val="none"/>
        </w:rPr>
        <w:t>招标文件中标“▲”的项目发生实质性偏离的</w:t>
      </w:r>
      <w:r>
        <w:rPr>
          <w:rFonts w:hint="eastAsia" w:ascii="宋体" w:hAnsi="宋体" w:eastAsia="宋体" w:cs="Times New Roman"/>
          <w:spacing w:val="-6"/>
          <w:szCs w:val="21"/>
          <w:highlight w:val="none"/>
        </w:rPr>
        <w:t>，或</w:t>
      </w:r>
      <w:r>
        <w:rPr>
          <w:rFonts w:hint="eastAsia" w:ascii="宋体" w:hAnsi="宋体" w:eastAsia="宋体" w:cs="宋体"/>
          <w:szCs w:val="21"/>
          <w:highlight w:val="none"/>
        </w:rPr>
        <w:t>负偏离达到规定数目的</w:t>
      </w:r>
      <w:r>
        <w:rPr>
          <w:rFonts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9</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）未按照招标文件标明的币种报价的</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明细有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与招标文件要求不一致的</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5）报价具有选择性的；</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pPr>
        <w:widowControl/>
        <w:adjustRightInd w:val="0"/>
        <w:snapToGrid w:val="0"/>
        <w:spacing w:line="288" w:lineRule="auto"/>
        <w:jc w:val="left"/>
        <w:rPr>
          <w:rFonts w:ascii="宋体" w:hAnsi="宋体" w:eastAsia="宋体" w:cs="Times New Roman"/>
          <w:spacing w:val="-6"/>
          <w:szCs w:val="21"/>
          <w:highlight w:val="none"/>
        </w:rPr>
      </w:pP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ascii="宋体" w:hAnsi="宋体" w:eastAsia="宋体" w:cs="Times New Roman"/>
          <w:b/>
          <w:spacing w:val="-6"/>
          <w:szCs w:val="21"/>
          <w:highlight w:val="none"/>
        </w:rPr>
        <w:t>四</w:t>
      </w:r>
      <w:r>
        <w:rPr>
          <w:rFonts w:hint="eastAsia" w:ascii="宋体" w:hAnsi="宋体" w:eastAsia="宋体" w:cs="Times New Roman"/>
          <w:b/>
          <w:spacing w:val="-6"/>
          <w:szCs w:val="21"/>
          <w:highlight w:val="none"/>
        </w:rPr>
        <w:t>、开  标</w:t>
      </w:r>
    </w:p>
    <w:p>
      <w:pPr>
        <w:adjustRightInd w:val="0"/>
        <w:snapToGrid w:val="0"/>
        <w:spacing w:line="288" w:lineRule="auto"/>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（一）开标准备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制订开标、</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通知或邀请相关单位和人员出席开标、</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准备政府采购项目的相关文件资料，如项目政府采购计划书及专家抽取有关凭证、项目书面说明、</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其他应准备的事项。</w:t>
      </w:r>
    </w:p>
    <w:p>
      <w:pPr>
        <w:adjustRightInd w:val="0"/>
        <w:snapToGrid w:val="0"/>
        <w:spacing w:line="288" w:lineRule="auto"/>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（二）开标程序</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采购代理机构按照</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文件规定的时间、地点和程序组织开标，开标原则上应采取先</w:t>
      </w:r>
      <w:r>
        <w:rPr>
          <w:rFonts w:hint="eastAsia" w:ascii="宋体" w:hAnsi="宋体" w:eastAsia="宋体" w:cs="Times New Roman"/>
          <w:spacing w:val="-6"/>
          <w:szCs w:val="21"/>
          <w:highlight w:val="none"/>
        </w:rPr>
        <w:t>开启资格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商务和技术文件、后</w:t>
      </w:r>
      <w:r>
        <w:rPr>
          <w:rFonts w:hint="eastAsia" w:ascii="宋体" w:hAnsi="宋体" w:eastAsia="宋体" w:cs="Times New Roman"/>
          <w:spacing w:val="-6"/>
          <w:szCs w:val="21"/>
          <w:highlight w:val="none"/>
        </w:rPr>
        <w:t>开启</w:t>
      </w:r>
      <w:r>
        <w:rPr>
          <w:rFonts w:ascii="宋体" w:hAnsi="宋体" w:eastAsia="宋体" w:cs="Times New Roman"/>
          <w:spacing w:val="-6"/>
          <w:szCs w:val="21"/>
          <w:highlight w:val="none"/>
        </w:rPr>
        <w:t>报价文件的顺序进行。具体按以下程序进行：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核验出席开标活动现场的</w:t>
      </w:r>
      <w:r>
        <w:rPr>
          <w:rFonts w:hint="eastAsia" w:ascii="宋体" w:hAnsi="宋体" w:eastAsia="宋体" w:cs="Times New Roman"/>
          <w:spacing w:val="-6"/>
          <w:szCs w:val="21"/>
          <w:highlight w:val="none"/>
        </w:rPr>
        <w:t>各</w:t>
      </w:r>
      <w:r>
        <w:rPr>
          <w:rFonts w:ascii="宋体" w:hAnsi="宋体" w:eastAsia="宋体" w:cs="Times New Roman"/>
          <w:spacing w:val="-6"/>
          <w:szCs w:val="21"/>
          <w:highlight w:val="none"/>
        </w:rPr>
        <w:t>相关单位人员身份，并组织其分别登记、签到，无关人员可拒绝其进入现场</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主持人宣布开标</w:t>
      </w:r>
      <w:r>
        <w:rPr>
          <w:rFonts w:hint="eastAsia" w:ascii="宋体" w:hAnsi="宋体" w:eastAsia="宋体" w:cs="Times New Roman"/>
          <w:spacing w:val="-6"/>
          <w:szCs w:val="21"/>
          <w:highlight w:val="none"/>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商务和技术评审结束后，宣告商务和技术评审无效投标人名称及理由</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7.开启</w:t>
      </w:r>
      <w:r>
        <w:rPr>
          <w:rFonts w:ascii="宋体" w:hAnsi="宋体" w:eastAsia="宋体" w:cs="Times New Roman"/>
          <w:spacing w:val="-6"/>
          <w:szCs w:val="21"/>
          <w:highlight w:val="none"/>
        </w:rPr>
        <w:t>投标人报价文件，</w:t>
      </w:r>
      <w:r>
        <w:rPr>
          <w:rFonts w:hint="eastAsia" w:ascii="宋体" w:hAnsi="宋体" w:eastAsia="宋体" w:cs="Times New Roman"/>
          <w:spacing w:val="-6"/>
          <w:szCs w:val="21"/>
          <w:highlight w:val="none"/>
        </w:rPr>
        <w:t>公布</w:t>
      </w:r>
      <w:r>
        <w:rPr>
          <w:rFonts w:ascii="宋体" w:hAnsi="宋体" w:eastAsia="宋体" w:cs="Times New Roman"/>
          <w:spacing w:val="-6"/>
          <w:szCs w:val="21"/>
          <w:highlight w:val="none"/>
        </w:rPr>
        <w:t>开标一览表有关内容，同时当场制作开标记录表，</w:t>
      </w:r>
      <w:r>
        <w:rPr>
          <w:rFonts w:hint="eastAsia" w:ascii="宋体" w:hAnsi="宋体" w:eastAsia="宋体" w:cs="Times New Roman"/>
          <w:spacing w:val="-6"/>
          <w:szCs w:val="21"/>
          <w:highlight w:val="none"/>
        </w:rPr>
        <w:t>投标人在政府采购云平台在线确认（不予确认的应说明理由，否则视为无异议）</w:t>
      </w:r>
      <w:r>
        <w:rPr>
          <w:rFonts w:ascii="宋体" w:hAnsi="宋体" w:eastAsia="宋体" w:cs="Times New Roman"/>
          <w:spacing w:val="-6"/>
          <w:szCs w:val="21"/>
          <w:highlight w:val="none"/>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8.评标</w:t>
      </w:r>
      <w:r>
        <w:rPr>
          <w:rFonts w:ascii="宋体" w:hAnsi="宋体" w:eastAsia="宋体" w:cs="Times New Roman"/>
          <w:spacing w:val="-6"/>
          <w:szCs w:val="21"/>
          <w:highlight w:val="none"/>
        </w:rPr>
        <w:t>结束后，公布中标候选</w:t>
      </w:r>
      <w:r>
        <w:rPr>
          <w:rFonts w:hint="eastAsia" w:ascii="宋体" w:hAnsi="宋体" w:eastAsia="宋体" w:cs="Times New Roman"/>
          <w:spacing w:val="-6"/>
          <w:szCs w:val="21"/>
          <w:highlight w:val="none"/>
        </w:rPr>
        <w:t>人</w:t>
      </w:r>
      <w:r>
        <w:rPr>
          <w:rFonts w:ascii="宋体" w:hAnsi="宋体" w:eastAsia="宋体" w:cs="Times New Roman"/>
          <w:spacing w:val="-6"/>
          <w:szCs w:val="21"/>
          <w:highlight w:val="none"/>
        </w:rPr>
        <w:t>名单。</w:t>
      </w:r>
    </w:p>
    <w:p>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五、评  标</w:t>
      </w:r>
    </w:p>
    <w:p>
      <w:pPr>
        <w:adjustRightInd w:val="0"/>
        <w:snapToGrid w:val="0"/>
        <w:spacing w:line="288" w:lineRule="auto"/>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（一）组建评标委员会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评标委员会由采购人代表和评审专家组成，成员人数为</w:t>
      </w:r>
      <w:r>
        <w:rPr>
          <w:rFonts w:ascii="宋体" w:hAnsi="宋体" w:eastAsia="宋体" w:cs="Times New Roman"/>
          <w:spacing w:val="-6"/>
          <w:szCs w:val="21"/>
          <w:highlight w:val="none"/>
        </w:rPr>
        <w:t>5人（单数），其中评审专家不少于成员总数的三分之二。</w:t>
      </w:r>
    </w:p>
    <w:p>
      <w:pPr>
        <w:adjustRightInd w:val="0"/>
        <w:snapToGrid w:val="0"/>
        <w:spacing w:line="288" w:lineRule="auto"/>
        <w:outlineLvl w:val="2"/>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评标的方式</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本项目采用不公开方式评标，评标的依据为招标文件和投标文件。</w:t>
      </w:r>
    </w:p>
    <w:p>
      <w:pPr>
        <w:adjustRightInd w:val="0"/>
        <w:snapToGrid w:val="0"/>
        <w:spacing w:line="288" w:lineRule="auto"/>
        <w:outlineLvl w:val="2"/>
        <w:rPr>
          <w:rFonts w:ascii="宋体" w:hAnsi="宋体" w:eastAsia="宋体" w:cs="Times New Roman"/>
          <w:b/>
          <w:spacing w:val="-6"/>
          <w:szCs w:val="21"/>
          <w:highlight w:val="none"/>
        </w:rPr>
      </w:pPr>
      <w:r>
        <w:rPr>
          <w:rFonts w:ascii="宋体" w:hAnsi="宋体" w:eastAsia="宋体" w:cs="Times New Roman"/>
          <w:b/>
          <w:spacing w:val="-6"/>
          <w:szCs w:val="21"/>
          <w:highlight w:val="none"/>
        </w:rPr>
        <w:t>（三）评标程序</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w:t>
      </w:r>
      <w:r>
        <w:rPr>
          <w:rFonts w:ascii="宋体" w:hAnsi="宋体" w:eastAsia="宋体" w:cs="Times New Roman"/>
          <w:spacing w:val="-6"/>
          <w:szCs w:val="21"/>
          <w:highlight w:val="none"/>
        </w:rPr>
        <w:t>按照</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文件规定的时间、地点及程序组织</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活动一般应按以下程序组织开展：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开启</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场地的录音录像采集设备，并确保其正常运行</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核验出席</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活动现场的</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各成员身份，并要求其分别登记、签到，按规定统一收缴、保存其通讯工具，无关人员一律拒绝其进入</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现场。</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介绍</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现场的人员情况，宣布</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工作纪律，告知</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应当回避情形</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组织推选</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组长。</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通报</w:t>
      </w:r>
      <w:r>
        <w:rPr>
          <w:rFonts w:hint="eastAsia" w:ascii="宋体" w:hAnsi="宋体" w:eastAsia="宋体" w:cs="Times New Roman"/>
          <w:spacing w:val="-6"/>
          <w:szCs w:val="21"/>
          <w:highlight w:val="none"/>
        </w:rPr>
        <w:t>依法获取招标文件的投标人</w:t>
      </w:r>
      <w:r>
        <w:rPr>
          <w:rFonts w:ascii="宋体" w:hAnsi="宋体" w:eastAsia="宋体" w:cs="Times New Roman"/>
          <w:spacing w:val="-6"/>
          <w:szCs w:val="21"/>
          <w:highlight w:val="none"/>
        </w:rPr>
        <w:t>名单及资格预审情况（如有），宣读最终提交</w:t>
      </w:r>
      <w:r>
        <w:rPr>
          <w:rFonts w:hint="eastAsia" w:ascii="宋体" w:hAnsi="宋体" w:eastAsia="宋体" w:cs="Times New Roman"/>
          <w:spacing w:val="-6"/>
          <w:szCs w:val="21"/>
          <w:highlight w:val="none"/>
        </w:rPr>
        <w:t>投标文件且通过</w:t>
      </w:r>
      <w:r>
        <w:rPr>
          <w:rFonts w:ascii="宋体" w:hAnsi="宋体" w:eastAsia="宋体" w:cs="Times New Roman"/>
          <w:spacing w:val="-6"/>
          <w:szCs w:val="21"/>
          <w:highlight w:val="none"/>
        </w:rPr>
        <w:t>资格审查的</w:t>
      </w:r>
      <w:r>
        <w:rPr>
          <w:rFonts w:hint="eastAsia" w:ascii="宋体" w:hAnsi="宋体" w:eastAsia="宋体" w:cs="Times New Roman"/>
          <w:spacing w:val="-6"/>
          <w:szCs w:val="21"/>
          <w:highlight w:val="none"/>
        </w:rPr>
        <w:t>投标人</w:t>
      </w:r>
      <w:r>
        <w:rPr>
          <w:rFonts w:ascii="宋体" w:hAnsi="宋体" w:eastAsia="宋体" w:cs="Times New Roman"/>
          <w:spacing w:val="-6"/>
          <w:szCs w:val="21"/>
          <w:highlight w:val="none"/>
        </w:rPr>
        <w:t>名单，组织</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各位成员签订《政府采购评审人员廉洁自律承诺书》。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根据需要简要介绍</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文件（含补充文件）制定及质疑答复情况、按书面陈述项目基本情况及</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工作需注意事项等，让评审专家尽快知悉和了解所评审项目的采购需求、评审依据、评审标准、工作程序等；提醒</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对客观评审项目应统一评审依据和评审标准，对主观评审项目应确定大致的评审要求和评审尺度；对</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提出的有关</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投标</w:t>
      </w:r>
      <w:r>
        <w:rPr>
          <w:rFonts w:ascii="宋体" w:hAnsi="宋体" w:eastAsia="宋体" w:cs="Times New Roman"/>
          <w:spacing w:val="-6"/>
          <w:szCs w:val="21"/>
          <w:highlight w:val="none"/>
        </w:rPr>
        <w:t>文件的问题进行必要的说明、解释或讨论。</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6.评标委员会</w:t>
      </w:r>
      <w:r>
        <w:rPr>
          <w:rFonts w:ascii="宋体" w:hAnsi="宋体" w:eastAsia="宋体" w:cs="Times New Roman"/>
          <w:spacing w:val="-6"/>
          <w:szCs w:val="21"/>
          <w:highlight w:val="none"/>
        </w:rPr>
        <w:t>组长组织</w:t>
      </w:r>
      <w:r>
        <w:rPr>
          <w:rFonts w:hint="eastAsia" w:ascii="宋体" w:hAnsi="宋体" w:eastAsia="宋体" w:cs="Times New Roman"/>
          <w:spacing w:val="-6"/>
          <w:szCs w:val="21"/>
          <w:highlight w:val="none"/>
        </w:rPr>
        <w:t>评标委员会</w:t>
      </w:r>
      <w:r>
        <w:rPr>
          <w:rFonts w:ascii="宋体" w:hAnsi="宋体" w:eastAsia="宋体" w:cs="Times New Roman"/>
          <w:spacing w:val="-6"/>
          <w:szCs w:val="21"/>
          <w:highlight w:val="none"/>
        </w:rPr>
        <w:t>独立评审。评标委员会对拟认定为投标文件无效</w:t>
      </w:r>
      <w:r>
        <w:rPr>
          <w:rFonts w:hint="eastAsia" w:ascii="宋体" w:hAnsi="宋体" w:eastAsia="宋体" w:cs="Times New Roman"/>
          <w:spacing w:val="-6"/>
          <w:szCs w:val="21"/>
          <w:highlight w:val="none"/>
        </w:rPr>
        <w:t>的</w:t>
      </w:r>
      <w:r>
        <w:rPr>
          <w:rFonts w:ascii="宋体" w:hAnsi="宋体" w:eastAsia="宋体" w:cs="Times New Roman"/>
          <w:spacing w:val="-6"/>
          <w:szCs w:val="21"/>
          <w:highlight w:val="none"/>
        </w:rPr>
        <w:t>，应组织相关</w:t>
      </w:r>
      <w:r>
        <w:rPr>
          <w:rFonts w:hint="eastAsia" w:ascii="宋体" w:hAnsi="宋体" w:eastAsia="宋体" w:cs="Times New Roman"/>
          <w:spacing w:val="-6"/>
          <w:szCs w:val="21"/>
          <w:highlight w:val="none"/>
        </w:rPr>
        <w:t>投标人</w:t>
      </w:r>
      <w:r>
        <w:rPr>
          <w:rFonts w:ascii="宋体" w:hAnsi="宋体" w:eastAsia="宋体" w:cs="Times New Roman"/>
          <w:spacing w:val="-6"/>
          <w:szCs w:val="21"/>
          <w:highlight w:val="none"/>
        </w:rPr>
        <w:t>代表</w:t>
      </w:r>
      <w:r>
        <w:rPr>
          <w:rFonts w:hint="eastAsia" w:ascii="宋体" w:hAnsi="宋体" w:eastAsia="宋体" w:cs="Times New Roman"/>
          <w:spacing w:val="-6"/>
          <w:szCs w:val="21"/>
          <w:highlight w:val="none"/>
        </w:rPr>
        <w:t>通过发送邮件（或通过政府采购云平台在线答复）形式</w:t>
      </w:r>
      <w:r>
        <w:rPr>
          <w:rFonts w:ascii="宋体" w:hAnsi="宋体" w:eastAsia="宋体" w:cs="Times New Roman"/>
          <w:spacing w:val="-6"/>
          <w:szCs w:val="21"/>
          <w:highlight w:val="none"/>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w:t>
      </w:r>
      <w:r>
        <w:rPr>
          <w:rFonts w:ascii="宋体" w:hAnsi="宋体" w:eastAsia="宋体" w:cs="Times New Roman"/>
          <w:spacing w:val="-6"/>
          <w:szCs w:val="21"/>
          <w:highlight w:val="none"/>
        </w:rPr>
        <w:t>做好</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现场相关记录，协助评标委员会组长做好</w:t>
      </w:r>
      <w:r>
        <w:rPr>
          <w:rFonts w:hint="eastAsia" w:ascii="宋体" w:hAnsi="宋体" w:eastAsia="宋体" w:cs="Times New Roman"/>
          <w:spacing w:val="-6"/>
          <w:szCs w:val="21"/>
          <w:highlight w:val="none"/>
        </w:rPr>
        <w:t>评标</w:t>
      </w:r>
      <w:r>
        <w:rPr>
          <w:rFonts w:ascii="宋体" w:hAnsi="宋体" w:eastAsia="宋体" w:cs="Times New Roman"/>
          <w:spacing w:val="-6"/>
          <w:szCs w:val="21"/>
          <w:highlight w:val="none"/>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8.评标</w:t>
      </w:r>
      <w:r>
        <w:rPr>
          <w:rFonts w:ascii="宋体" w:hAnsi="宋体" w:eastAsia="宋体" w:cs="Times New Roman"/>
          <w:spacing w:val="-6"/>
          <w:szCs w:val="21"/>
          <w:highlight w:val="none"/>
        </w:rPr>
        <w:t>结束后，</w:t>
      </w:r>
      <w:r>
        <w:rPr>
          <w:rFonts w:hint="eastAsia" w:ascii="宋体" w:hAnsi="宋体" w:eastAsia="宋体" w:cs="Times New Roman"/>
          <w:spacing w:val="-6"/>
          <w:szCs w:val="21"/>
          <w:highlight w:val="none"/>
        </w:rPr>
        <w:t>采购代理机构</w:t>
      </w:r>
      <w:r>
        <w:rPr>
          <w:rFonts w:ascii="宋体" w:hAnsi="宋体" w:eastAsia="宋体" w:cs="Times New Roman"/>
          <w:spacing w:val="-6"/>
          <w:szCs w:val="21"/>
          <w:highlight w:val="none"/>
        </w:rPr>
        <w:t>交还评审人员及其他现场相关人员的通讯工具。</w:t>
      </w:r>
    </w:p>
    <w:p>
      <w:pPr>
        <w:adjustRightInd w:val="0"/>
        <w:snapToGrid w:val="0"/>
        <w:spacing w:line="288" w:lineRule="auto"/>
        <w:outlineLvl w:val="2"/>
        <w:rPr>
          <w:rFonts w:ascii="宋体" w:hAnsi="宋体" w:eastAsia="宋体" w:cs="Times New Roman"/>
          <w:b/>
          <w:spacing w:val="-6"/>
          <w:szCs w:val="21"/>
          <w:highlight w:val="none"/>
        </w:rPr>
      </w:pPr>
      <w:r>
        <w:rPr>
          <w:rFonts w:ascii="宋体" w:hAnsi="宋体" w:eastAsia="宋体" w:cs="Times New Roman"/>
          <w:b/>
          <w:spacing w:val="-6"/>
          <w:szCs w:val="21"/>
          <w:highlight w:val="none"/>
        </w:rPr>
        <w:t>（四）澄清问题的形式</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宋体"/>
          <w:b/>
          <w:bCs/>
          <w:kern w:val="0"/>
          <w:szCs w:val="21"/>
          <w:highlight w:val="none"/>
        </w:rPr>
        <w:t>采用书面形式的澄清、说明或者更正，在规定时间内（不少于半小时）通过指定的电子邮箱（zb03@qszb.net</w:t>
      </w:r>
      <w:r>
        <w:rPr>
          <w:rFonts w:ascii="宋体" w:hAnsi="宋体" w:eastAsia="宋体" w:cs="宋体"/>
          <w:b/>
          <w:bCs/>
          <w:kern w:val="0"/>
          <w:szCs w:val="21"/>
          <w:highlight w:val="none"/>
        </w:rPr>
        <w:t>）或传真号码（0571-87666116）提交。</w:t>
      </w:r>
    </w:p>
    <w:p>
      <w:pPr>
        <w:adjustRightInd w:val="0"/>
        <w:snapToGrid w:val="0"/>
        <w:spacing w:line="288" w:lineRule="auto"/>
        <w:outlineLvl w:val="2"/>
        <w:rPr>
          <w:rFonts w:ascii="宋体" w:hAnsi="宋体" w:eastAsia="宋体" w:cs="Times New Roman"/>
          <w:b/>
          <w:spacing w:val="-6"/>
          <w:szCs w:val="21"/>
          <w:highlight w:val="none"/>
        </w:rPr>
      </w:pPr>
      <w:r>
        <w:rPr>
          <w:rFonts w:ascii="宋体" w:hAnsi="宋体" w:eastAsia="宋体" w:cs="Times New Roman"/>
          <w:b/>
          <w:spacing w:val="-6"/>
          <w:szCs w:val="21"/>
          <w:highlight w:val="none"/>
        </w:rPr>
        <w:t>（五）错误修正</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（二）大写金额和小写金额不一致的，以大写金额为准；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同时出现两种以上不一致的，按照前款规定的顺序修正。修正后的报价按照</w:t>
      </w:r>
      <w:r>
        <w:rPr>
          <w:rFonts w:ascii="宋体" w:hAnsi="宋体" w:eastAsia="宋体" w:cs="Times New Roman"/>
          <w:spacing w:val="-6"/>
          <w:szCs w:val="21"/>
          <w:highlight w:val="none"/>
        </w:rPr>
        <w:t>（四）澄清问题的形式</w:t>
      </w:r>
      <w:r>
        <w:rPr>
          <w:rFonts w:hint="eastAsia" w:ascii="宋体" w:hAnsi="宋体" w:eastAsia="宋体" w:cs="Times New Roman"/>
          <w:spacing w:val="-6"/>
          <w:szCs w:val="21"/>
          <w:highlight w:val="none"/>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spacing w:val="-6"/>
          <w:szCs w:val="21"/>
          <w:highlight w:val="none"/>
        </w:rPr>
      </w:pP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六</w:t>
      </w:r>
      <w:r>
        <w:rPr>
          <w:rFonts w:ascii="宋体" w:hAnsi="宋体" w:eastAsia="宋体" w:cs="Times New Roman"/>
          <w:b/>
          <w:spacing w:val="-6"/>
          <w:szCs w:val="21"/>
          <w:highlight w:val="none"/>
        </w:rPr>
        <w:t>）评标原则和评标办法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（七）定 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1.采购代理机构自评标结束之日起2个工作日内将评标报告送交采购人。采购人收到评标报告之日起</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（八）合同授予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szCs w:val="21"/>
          <w:highlight w:val="none"/>
        </w:rPr>
      </w:pP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六、可中止电子交易活动的情形</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评标办法及评分标准</w:t>
      </w:r>
    </w:p>
    <w:p>
      <w:pPr>
        <w:adjustRightInd w:val="0"/>
        <w:snapToGrid w:val="0"/>
        <w:spacing w:line="288" w:lineRule="auto"/>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一、总则</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numPr>
          <w:ilvl w:val="0"/>
          <w:numId w:val="2"/>
        </w:numPr>
        <w:adjustRightInd w:val="0"/>
        <w:snapToGrid w:val="0"/>
        <w:spacing w:line="288" w:lineRule="auto"/>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评标内容及标准</w:t>
      </w:r>
    </w:p>
    <w:tbl>
      <w:tblPr>
        <w:tblStyle w:val="2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t>评审因素</w:t>
            </w:r>
          </w:p>
        </w:tc>
        <w:tc>
          <w:tcPr>
            <w:tcW w:w="709" w:type="dxa"/>
            <w:vAlign w:val="center"/>
          </w:tcPr>
          <w:p>
            <w:pPr>
              <w:spacing w:line="288" w:lineRule="auto"/>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t>分值</w:t>
            </w:r>
          </w:p>
        </w:tc>
        <w:tc>
          <w:tcPr>
            <w:tcW w:w="7229" w:type="dxa"/>
            <w:vAlign w:val="center"/>
          </w:tcPr>
          <w:p>
            <w:pPr>
              <w:tabs>
                <w:tab w:val="left" w:pos="1418"/>
              </w:tabs>
              <w:spacing w:line="288" w:lineRule="auto"/>
              <w:jc w:val="center"/>
              <w:rPr>
                <w:rFonts w:ascii="宋体" w:hAnsi="宋体" w:eastAsia="宋体" w:cs="宋体"/>
                <w:b/>
                <w:spacing w:val="-6"/>
                <w:kern w:val="0"/>
                <w:szCs w:val="21"/>
                <w:highlight w:val="none"/>
              </w:rPr>
            </w:pPr>
            <w:r>
              <w:rPr>
                <w:rFonts w:hint="eastAsia" w:ascii="宋体" w:hAnsi="宋体" w:eastAsia="宋体" w:cs="宋体"/>
                <w:b/>
                <w:spacing w:val="-6"/>
                <w:kern w:val="0"/>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640" w:type="dxa"/>
            <w:gridSpan w:val="3"/>
            <w:vAlign w:val="center"/>
          </w:tcPr>
          <w:p>
            <w:pPr>
              <w:tabs>
                <w:tab w:val="left" w:pos="1418"/>
              </w:tabs>
              <w:spacing w:line="288" w:lineRule="auto"/>
              <w:rPr>
                <w:rFonts w:ascii="宋体" w:hAnsi="宋体" w:eastAsia="宋体" w:cs="宋体"/>
                <w:spacing w:val="-6"/>
                <w:kern w:val="0"/>
                <w:szCs w:val="21"/>
                <w:highlight w:val="none"/>
              </w:rPr>
            </w:pPr>
            <w:r>
              <w:rPr>
                <w:rFonts w:hint="eastAsia" w:ascii="宋体" w:hAnsi="宋体" w:eastAsia="宋体" w:cs="宋体"/>
                <w:b/>
                <w:bCs/>
                <w:spacing w:val="-6"/>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30</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价格分采用低价优先法计算，即满足招标文件要求且投标价格最低的投标报价为评标基准价，其他投标人的价格分按照下列公式计算：</w:t>
            </w:r>
          </w:p>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640" w:type="dxa"/>
            <w:gridSpan w:val="3"/>
            <w:vAlign w:val="center"/>
          </w:tcPr>
          <w:p>
            <w:pPr>
              <w:tabs>
                <w:tab w:val="left" w:pos="1418"/>
              </w:tabs>
              <w:spacing w:line="288" w:lineRule="auto"/>
              <w:rPr>
                <w:rFonts w:ascii="宋体" w:hAnsi="宋体" w:eastAsia="宋体" w:cs="宋体"/>
                <w:b/>
                <w:spacing w:val="-6"/>
                <w:kern w:val="0"/>
                <w:szCs w:val="21"/>
                <w:highlight w:val="none"/>
              </w:rPr>
            </w:pPr>
            <w:r>
              <w:rPr>
                <w:rFonts w:hint="eastAsia" w:ascii="宋体" w:hAnsi="宋体" w:eastAsia="宋体" w:cs="宋体"/>
                <w:b/>
                <w:spacing w:val="-6"/>
                <w:kern w:val="0"/>
                <w:szCs w:val="21"/>
                <w:highlight w:val="none"/>
              </w:rPr>
              <w:t>商务分（</w:t>
            </w:r>
            <w:r>
              <w:rPr>
                <w:rFonts w:ascii="宋体" w:hAnsi="宋体" w:eastAsia="宋体" w:cs="宋体"/>
                <w:b/>
                <w:spacing w:val="-6"/>
                <w:kern w:val="0"/>
                <w:szCs w:val="21"/>
                <w:highlight w:val="none"/>
              </w:rPr>
              <w:t>5</w:t>
            </w:r>
            <w:r>
              <w:rPr>
                <w:rFonts w:hint="eastAsia" w:ascii="宋体" w:hAnsi="宋体" w:eastAsia="宋体" w:cs="宋体"/>
                <w:b/>
                <w:spacing w:val="-6"/>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投标人认证</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3</w:t>
            </w:r>
          </w:p>
        </w:tc>
        <w:tc>
          <w:tcPr>
            <w:tcW w:w="7229" w:type="dxa"/>
            <w:vAlign w:val="center"/>
          </w:tcPr>
          <w:p>
            <w:pPr>
              <w:spacing w:line="288" w:lineRule="auto"/>
              <w:rPr>
                <w:rFonts w:ascii="宋体" w:hAnsi="宋体" w:eastAsia="宋体" w:cs="宋体"/>
                <w:b/>
                <w:bCs/>
                <w:spacing w:val="-6"/>
                <w:szCs w:val="21"/>
                <w:highlight w:val="none"/>
              </w:rPr>
            </w:pPr>
            <w:r>
              <w:rPr>
                <w:rFonts w:hint="eastAsia" w:ascii="宋体" w:hAnsi="宋体" w:eastAsia="宋体" w:cs="宋体"/>
                <w:spacing w:val="-6"/>
                <w:szCs w:val="21"/>
                <w:highlight w:val="none"/>
              </w:rPr>
              <w:t>投标人ISO系列管理体系认证，每提供一份有效证明材料得1分，最多得3分。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hAnsi="宋体" w:eastAsia="宋体" w:cs="宋体"/>
                <w:b/>
                <w:bCs/>
                <w:szCs w:val="21"/>
                <w:highlight w:val="none"/>
              </w:rPr>
            </w:pPr>
            <w:r>
              <w:rPr>
                <w:rFonts w:hint="eastAsia" w:ascii="宋体" w:hAnsi="宋体" w:eastAsia="宋体" w:cs="宋体"/>
                <w:b/>
                <w:bCs/>
                <w:spacing w:val="-6"/>
                <w:szCs w:val="21"/>
                <w:highlight w:val="none"/>
              </w:rPr>
              <w:t>业绩</w:t>
            </w:r>
          </w:p>
        </w:tc>
        <w:tc>
          <w:tcPr>
            <w:tcW w:w="709" w:type="dxa"/>
            <w:vAlign w:val="center"/>
          </w:tcPr>
          <w:p>
            <w:pPr>
              <w:spacing w:line="288" w:lineRule="auto"/>
              <w:jc w:val="center"/>
              <w:rPr>
                <w:rFonts w:ascii="宋体" w:hAnsi="宋体" w:eastAsia="宋体" w:cs="宋体"/>
                <w:b/>
                <w:bCs/>
                <w:spacing w:val="-6"/>
                <w:szCs w:val="21"/>
                <w:highlight w:val="none"/>
              </w:rPr>
            </w:pPr>
            <w:r>
              <w:rPr>
                <w:rFonts w:ascii="宋体" w:hAnsi="宋体" w:eastAsia="宋体" w:cs="宋体"/>
                <w:b/>
                <w:bCs/>
                <w:spacing w:val="-6"/>
                <w:szCs w:val="21"/>
                <w:highlight w:val="none"/>
              </w:rPr>
              <w:t>2</w:t>
            </w:r>
          </w:p>
        </w:tc>
        <w:tc>
          <w:tcPr>
            <w:tcW w:w="7229" w:type="dxa"/>
            <w:vAlign w:val="center"/>
          </w:tcPr>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供应商自2018年1月1日以来（以合同签订时间为准）同类合同业绩（以提供的合同复印件为准）：每提供1份合同业绩得1分，最高得</w:t>
            </w:r>
            <w:r>
              <w:rPr>
                <w:rFonts w:ascii="宋体" w:hAnsi="宋体" w:eastAsia="宋体" w:cs="宋体"/>
                <w:spacing w:val="-6"/>
                <w:szCs w:val="21"/>
                <w:highlight w:val="none"/>
              </w:rPr>
              <w:t>2</w:t>
            </w:r>
            <w:r>
              <w:rPr>
                <w:rFonts w:hint="eastAsia" w:ascii="宋体" w:hAnsi="宋体" w:eastAsia="宋体" w:cs="宋体"/>
                <w:spacing w:val="-6"/>
                <w:szCs w:val="21"/>
                <w:highlight w:val="none"/>
              </w:rPr>
              <w:t>分</w:t>
            </w:r>
            <w:r>
              <w:rPr>
                <w:rFonts w:hint="eastAsia" w:ascii="宋体" w:hAnsi="宋体" w:eastAsia="宋体" w:cs="宋体"/>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40" w:type="dxa"/>
            <w:gridSpan w:val="3"/>
            <w:vAlign w:val="center"/>
          </w:tcPr>
          <w:p>
            <w:pPr>
              <w:spacing w:line="288" w:lineRule="auto"/>
              <w:rPr>
                <w:rFonts w:ascii="宋体" w:hAnsi="宋体" w:eastAsia="宋体" w:cs="宋体"/>
                <w:spacing w:val="-6"/>
                <w:szCs w:val="21"/>
                <w:highlight w:val="none"/>
              </w:rPr>
            </w:pPr>
            <w:r>
              <w:rPr>
                <w:rFonts w:hint="eastAsia" w:ascii="宋体" w:hAnsi="宋体" w:eastAsia="宋体" w:cs="宋体"/>
                <w:b/>
                <w:spacing w:val="-6"/>
                <w:szCs w:val="21"/>
                <w:highlight w:val="none"/>
              </w:rPr>
              <w:t>技术分（6</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投标产品的响应程度</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1</w:t>
            </w:r>
            <w:r>
              <w:rPr>
                <w:rFonts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不符合（负偏离）技术要求中标注“▲”条款（不可偏离）的投标无效；</w:t>
            </w:r>
          </w:p>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满足招标文件明确的全部技术条款要求的该项得满分；</w:t>
            </w:r>
          </w:p>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技术条款低于技术要求（负偏离）的每项扣3分，负偏离超过</w:t>
            </w:r>
            <w:r>
              <w:rPr>
                <w:rFonts w:ascii="宋体" w:hAnsi="宋体" w:eastAsia="宋体" w:cs="宋体"/>
                <w:spacing w:val="-6"/>
                <w:szCs w:val="21"/>
                <w:highlight w:val="none"/>
              </w:rPr>
              <w:t>5</w:t>
            </w:r>
            <w:r>
              <w:rPr>
                <w:rFonts w:hint="eastAsia" w:ascii="宋体" w:hAnsi="宋体" w:eastAsia="宋体" w:cs="宋体"/>
                <w:spacing w:val="-6"/>
                <w:szCs w:val="21"/>
                <w:highlight w:val="none"/>
              </w:rPr>
              <w:t>项投标无效。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服务方案</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pacing w:val="-4"/>
                <w:szCs w:val="21"/>
                <w:highlight w:val="none"/>
              </w:rPr>
            </w:pPr>
            <w:r>
              <w:rPr>
                <w:rFonts w:hint="eastAsia" w:ascii="宋体" w:hAnsi="宋体" w:eastAsia="宋体" w:cs="宋体"/>
                <w:spacing w:val="-6"/>
                <w:szCs w:val="21"/>
                <w:highlight w:val="none"/>
              </w:rPr>
              <w:t>投标人提供的期刊质量、期刊包装质量情况。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Merge w:val="continue"/>
            <w:vAlign w:val="center"/>
          </w:tcPr>
          <w:p>
            <w:pPr>
              <w:spacing w:line="288" w:lineRule="auto"/>
              <w:jc w:val="center"/>
              <w:rPr>
                <w:rFonts w:ascii="宋体" w:hAnsi="宋体" w:eastAsia="宋体" w:cs="宋体"/>
                <w:b/>
                <w:bCs/>
                <w:spacing w:val="-6"/>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bCs/>
                <w:spacing w:val="-6"/>
                <w:szCs w:val="21"/>
                <w:highlight w:val="none"/>
              </w:rPr>
            </w:pPr>
            <w:r>
              <w:rPr>
                <w:rFonts w:hint="eastAsia" w:ascii="宋体" w:hAnsi="宋体" w:eastAsia="宋体" w:cs="宋体"/>
                <w:spacing w:val="-6"/>
                <w:szCs w:val="21"/>
                <w:highlight w:val="none"/>
              </w:rPr>
              <w:t>投标人承诺的订到率、到刊完整率情况。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2" w:type="dxa"/>
            <w:vMerge w:val="continue"/>
            <w:vAlign w:val="center"/>
          </w:tcPr>
          <w:p>
            <w:pPr>
              <w:spacing w:line="288" w:lineRule="auto"/>
              <w:jc w:val="center"/>
              <w:rPr>
                <w:rFonts w:ascii="宋体" w:hAnsi="宋体" w:eastAsia="宋体" w:cs="宋体"/>
                <w:b/>
                <w:bCs/>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zCs w:val="21"/>
                <w:highlight w:val="none"/>
              </w:rPr>
            </w:pPr>
            <w:r>
              <w:rPr>
                <w:rFonts w:hint="eastAsia" w:ascii="宋体" w:hAnsi="宋体" w:eastAsia="宋体" w:cs="宋体"/>
                <w:spacing w:val="-6"/>
                <w:szCs w:val="21"/>
                <w:highlight w:val="none"/>
              </w:rPr>
              <w:t>通知服务：订购期刊如发生出版频率变化、更名或停刊时，投标人能否以清单、邮件、电话等形式通知采购人。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02" w:type="dxa"/>
            <w:vMerge w:val="continue"/>
            <w:vAlign w:val="center"/>
          </w:tcPr>
          <w:p>
            <w:pPr>
              <w:spacing w:line="288" w:lineRule="auto"/>
              <w:jc w:val="center"/>
              <w:rPr>
                <w:rFonts w:ascii="宋体" w:hAnsi="宋体" w:eastAsia="宋体" w:cs="宋体"/>
                <w:b/>
                <w:bCs/>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zCs w:val="21"/>
                <w:highlight w:val="none"/>
              </w:rPr>
            </w:pPr>
            <w:r>
              <w:rPr>
                <w:rFonts w:hint="eastAsia" w:ascii="宋体" w:hAnsi="宋体" w:eastAsia="宋体" w:cs="宋体"/>
                <w:spacing w:val="-6"/>
                <w:szCs w:val="21"/>
                <w:highlight w:val="none"/>
              </w:rPr>
              <w:t>补缺服务：可以随时提供到货统计信息服务，对于未能补缺的期刊能否提供复制服务，并退还相应缺到刊物款项。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02" w:type="dxa"/>
            <w:vMerge w:val="continue"/>
            <w:vAlign w:val="center"/>
          </w:tcPr>
          <w:p>
            <w:pPr>
              <w:spacing w:line="288" w:lineRule="auto"/>
              <w:jc w:val="center"/>
              <w:rPr>
                <w:rFonts w:ascii="宋体" w:hAnsi="宋体" w:eastAsia="宋体" w:cs="宋体"/>
                <w:b/>
                <w:bCs/>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zCs w:val="21"/>
                <w:highlight w:val="none"/>
              </w:rPr>
            </w:pPr>
            <w:r>
              <w:rPr>
                <w:rFonts w:hint="eastAsia" w:ascii="宋体" w:hAnsi="宋体" w:eastAsia="宋体" w:cs="宋体"/>
                <w:szCs w:val="21"/>
                <w:highlight w:val="none"/>
              </w:rPr>
              <w:t>电子订单管理的能力：征订目录应可通过其网站下载或者以电子订单形式直接提供给采购人。目录内容应包括刊名、邮发代号或中图刊号、ISSN、出版社、报价、份数、出版频率、内容概要等用户需求信息；在收到采购人订单后经过核实确定，应尽快按采购方要求的要素返回期刊订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02" w:type="dxa"/>
            <w:vMerge w:val="continue"/>
            <w:vAlign w:val="center"/>
          </w:tcPr>
          <w:p>
            <w:pPr>
              <w:spacing w:line="288" w:lineRule="auto"/>
              <w:jc w:val="center"/>
              <w:rPr>
                <w:rFonts w:ascii="宋体" w:hAnsi="宋体" w:eastAsia="宋体" w:cs="宋体"/>
                <w:b/>
                <w:bCs/>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投标人能否及时、定期向采购人送货，并交指定人签收，同时提供发货清单的情况。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02" w:type="dxa"/>
            <w:vMerge w:val="continue"/>
            <w:vAlign w:val="center"/>
          </w:tcPr>
          <w:p>
            <w:pPr>
              <w:spacing w:line="288" w:lineRule="auto"/>
              <w:jc w:val="center"/>
              <w:rPr>
                <w:rFonts w:ascii="宋体" w:hAnsi="宋体" w:eastAsia="宋体" w:cs="宋体"/>
                <w:b/>
                <w:bCs/>
                <w:szCs w:val="21"/>
                <w:highlight w:val="none"/>
              </w:rPr>
            </w:pP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投标人为采购人的馆藏建设提供的其它特色服务方案，是否具有实际意义，以及特色服务方案的可操作性情况。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宋体"/>
                <w:b/>
                <w:bCs/>
                <w:szCs w:val="21"/>
                <w:highlight w:val="none"/>
              </w:rPr>
            </w:pPr>
            <w:r>
              <w:rPr>
                <w:rFonts w:hint="eastAsia" w:ascii="宋体" w:hAnsi="宋体" w:eastAsia="宋体" w:cs="宋体"/>
                <w:b/>
                <w:bCs/>
                <w:spacing w:val="-6"/>
                <w:szCs w:val="21"/>
                <w:highlight w:val="none"/>
              </w:rPr>
              <w:t>供货能力</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zCs w:val="21"/>
                <w:highlight w:val="none"/>
              </w:rPr>
            </w:pPr>
            <w:r>
              <w:rPr>
                <w:rFonts w:hint="eastAsia" w:ascii="宋体" w:hAnsi="宋体" w:eastAsia="宋体" w:cs="宋体"/>
                <w:spacing w:val="-6"/>
                <w:szCs w:val="21"/>
                <w:highlight w:val="none"/>
              </w:rPr>
              <w:t>投标人的进期刊渠道、网站建设等。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02" w:type="dxa"/>
            <w:vAlign w:val="center"/>
          </w:tcPr>
          <w:p>
            <w:pPr>
              <w:spacing w:line="288" w:lineRule="auto"/>
              <w:jc w:val="center"/>
              <w:rPr>
                <w:rFonts w:ascii="宋体" w:hAnsi="宋体" w:eastAsia="宋体" w:cs="宋体"/>
                <w:b/>
                <w:bCs/>
                <w:szCs w:val="21"/>
                <w:highlight w:val="none"/>
              </w:rPr>
            </w:pPr>
            <w:r>
              <w:rPr>
                <w:rFonts w:hint="eastAsia" w:ascii="宋体" w:hAnsi="宋体" w:eastAsia="宋体" w:cs="宋体"/>
                <w:b/>
                <w:bCs/>
                <w:spacing w:val="-6"/>
                <w:szCs w:val="21"/>
                <w:highlight w:val="none"/>
              </w:rPr>
              <w:t>售后服务</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pacing w:val="-4"/>
                <w:szCs w:val="21"/>
                <w:highlight w:val="none"/>
              </w:rPr>
            </w:pPr>
            <w:r>
              <w:rPr>
                <w:rFonts w:hint="eastAsia" w:ascii="宋体" w:hAnsi="宋体" w:eastAsia="宋体" w:cs="宋体"/>
                <w:szCs w:val="21"/>
                <w:highlight w:val="none"/>
              </w:rPr>
              <w:t>售后服务方案、售后服务承诺的可行性以及服务承诺落实的保障措施。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合理化建议</w:t>
            </w:r>
          </w:p>
        </w:tc>
        <w:tc>
          <w:tcPr>
            <w:tcW w:w="709" w:type="dxa"/>
            <w:vAlign w:val="center"/>
          </w:tcPr>
          <w:p>
            <w:pPr>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5</w:t>
            </w:r>
          </w:p>
        </w:tc>
        <w:tc>
          <w:tcPr>
            <w:tcW w:w="7229" w:type="dxa"/>
            <w:vAlign w:val="center"/>
          </w:tcPr>
          <w:p>
            <w:pPr>
              <w:spacing w:line="288" w:lineRule="auto"/>
              <w:rPr>
                <w:rFonts w:ascii="宋体" w:hAnsi="宋体" w:eastAsia="宋体" w:cs="宋体"/>
                <w:szCs w:val="21"/>
                <w:highlight w:val="none"/>
              </w:rPr>
            </w:pPr>
            <w:r>
              <w:rPr>
                <w:rFonts w:hint="eastAsia" w:ascii="宋体" w:hAnsi="宋体" w:eastAsia="宋体" w:cs="宋体"/>
                <w:szCs w:val="21"/>
                <w:highlight w:val="none"/>
              </w:rPr>
              <w:t>投标人针对本项目提出的建议的合理性、可行性。</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spacing w:val="-6"/>
          <w:szCs w:val="21"/>
          <w:highlight w:val="none"/>
          <w:u w:val="singl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根据《政府采购促进中小企业发展管理办法》（财库〔2020〕46号）的规定，对符合规定的小微企业报价给予</w:t>
      </w:r>
      <w:r>
        <w:rPr>
          <w:rFonts w:ascii="宋体" w:hAnsi="宋体" w:eastAsia="宋体" w:cs="Times New Roman"/>
          <w:b/>
          <w:szCs w:val="21"/>
          <w:highlight w:val="none"/>
        </w:rPr>
        <w:t>6</w:t>
      </w:r>
      <w:r>
        <w:rPr>
          <w:rFonts w:hint="eastAsia" w:ascii="宋体" w:hAnsi="宋体" w:eastAsia="宋体" w:cs="Times New Roman"/>
          <w:b/>
          <w:szCs w:val="21"/>
          <w:highlight w:val="none"/>
        </w:rPr>
        <w:t>%的扣除后计算价格得分。</w:t>
      </w:r>
    </w:p>
    <w:p>
      <w:pPr>
        <w:adjustRightInd w:val="0"/>
        <w:snapToGrid w:val="0"/>
        <w:spacing w:line="288" w:lineRule="auto"/>
        <w:rPr>
          <w:rFonts w:ascii="宋体" w:hAnsi="宋体" w:eastAsia="宋体" w:cs="Times New Roman"/>
          <w:b/>
          <w:bCs/>
          <w:spacing w:val="-6"/>
          <w:szCs w:val="21"/>
          <w:highlight w:val="none"/>
        </w:rPr>
      </w:pPr>
      <w:bookmarkStart w:id="38" w:name="_Hlk81817373"/>
      <w:bookmarkStart w:id="39"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38"/>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p>
      <w:pPr>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p>
    <w:bookmarkEnd w:id="39"/>
    <w:p>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pPr>
        <w:adjustRightInd w:val="0"/>
        <w:snapToGrid w:val="0"/>
        <w:spacing w:line="288" w:lineRule="auto"/>
        <w:ind w:firstLine="398" w:firstLineChars="200"/>
        <w:jc w:val="center"/>
        <w:outlineLvl w:val="1"/>
        <w:rPr>
          <w:rFonts w:ascii="宋体" w:hAnsi="宋体" w:eastAsia="宋体" w:cs="宋体"/>
          <w:spacing w:val="-6"/>
          <w:szCs w:val="21"/>
          <w:highlight w:val="none"/>
        </w:rPr>
      </w:pPr>
      <w:r>
        <w:rPr>
          <w:rFonts w:hint="eastAsia" w:ascii="宋体" w:hAnsi="宋体" w:eastAsia="宋体" w:cs="宋体"/>
          <w:b/>
          <w:spacing w:val="-6"/>
          <w:szCs w:val="21"/>
          <w:highlight w:val="none"/>
        </w:rPr>
        <w:t>浙江工商大学</w:t>
      </w:r>
      <w:r>
        <w:rPr>
          <w:rFonts w:hint="eastAsia" w:ascii="宋体" w:hAnsi="宋体" w:eastAsia="宋体" w:cs="宋体"/>
          <w:b/>
          <w:spacing w:val="-6"/>
          <w:szCs w:val="21"/>
          <w:highlight w:val="none"/>
          <w:lang w:eastAsia="zh-CN"/>
        </w:rPr>
        <w:t>2022年度中文纸质期刊的供应商</w:t>
      </w:r>
      <w:r>
        <w:rPr>
          <w:rFonts w:hint="eastAsia" w:ascii="宋体" w:hAnsi="宋体" w:eastAsia="宋体" w:cs="宋体"/>
          <w:b/>
          <w:spacing w:val="-6"/>
          <w:szCs w:val="21"/>
          <w:highlight w:val="none"/>
        </w:rPr>
        <w:t>采购合同</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甲方（需方）：浙江工商大学</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乙方（供应商）：</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采购代理机构（鉴证方）：浙江求是招标代理有限公司</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签约地点：杭州合同编号：HT21-</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eastAsia="zh-TW"/>
        </w:rPr>
        <w:t>甲、乙双方根据</w:t>
      </w:r>
      <w:r>
        <w:rPr>
          <w:rFonts w:hint="eastAsia" w:ascii="宋体" w:hAnsi="宋体" w:eastAsia="宋体" w:cs="宋体"/>
          <w:szCs w:val="21"/>
          <w:highlight w:val="none"/>
          <w:lang w:val="zh-CN"/>
        </w:rPr>
        <w:t>浙江求是招标代理有限</w:t>
      </w:r>
      <w:r>
        <w:rPr>
          <w:rFonts w:hint="eastAsia" w:ascii="宋体" w:hAnsi="宋体" w:eastAsia="宋体" w:cs="宋体"/>
          <w:szCs w:val="21"/>
          <w:highlight w:val="none"/>
          <w:lang w:val="zh-CN" w:eastAsia="zh-TW"/>
        </w:rPr>
        <w:t>公司关于</w:t>
      </w:r>
      <w:r>
        <w:rPr>
          <w:rFonts w:hint="eastAsia" w:ascii="宋体" w:hAnsi="宋体" w:eastAsia="宋体" w:cs="宋体"/>
          <w:szCs w:val="21"/>
          <w:highlight w:val="none"/>
          <w:u w:val="single"/>
          <w:lang w:val="zh-CN"/>
        </w:rPr>
        <w:t>2022年度中文纸质期刊的供应商</w:t>
      </w:r>
      <w:r>
        <w:rPr>
          <w:rFonts w:hint="eastAsia" w:ascii="宋体" w:hAnsi="宋体" w:eastAsia="宋体" w:cs="宋体"/>
          <w:szCs w:val="21"/>
          <w:highlight w:val="none"/>
          <w:u w:val="single"/>
          <w:lang w:val="zh-CN" w:eastAsia="zh-TW"/>
        </w:rPr>
        <w:t>项目</w:t>
      </w:r>
      <w:r>
        <w:rPr>
          <w:rFonts w:hint="eastAsia" w:ascii="宋体" w:hAnsi="宋体" w:eastAsia="宋体" w:cs="宋体"/>
          <w:szCs w:val="21"/>
          <w:highlight w:val="none"/>
          <w:lang w:val="zh-CN"/>
        </w:rPr>
        <w:t>（项目编号：</w:t>
      </w:r>
      <w:r>
        <w:rPr>
          <w:rFonts w:hint="eastAsia" w:ascii="宋体" w:hAnsi="宋体" w:eastAsia="宋体" w:cs="宋体"/>
          <w:szCs w:val="21"/>
          <w:highlight w:val="none"/>
          <w:u w:val="single"/>
          <w:lang w:val="zh-CN"/>
        </w:rPr>
        <w:t>QSZB-Z(H)-H21242(GK)L</w:t>
      </w:r>
      <w:r>
        <w:rPr>
          <w:rFonts w:hint="eastAsia" w:ascii="宋体" w:hAnsi="宋体" w:eastAsia="宋体" w:cs="宋体"/>
          <w:szCs w:val="21"/>
          <w:highlight w:val="none"/>
          <w:lang w:val="zh-CN"/>
        </w:rPr>
        <w:t>、计划书：</w:t>
      </w:r>
      <w:r>
        <w:rPr>
          <w:rFonts w:ascii="宋体" w:hAnsi="宋体" w:eastAsia="宋体" w:cs="宋体"/>
          <w:szCs w:val="21"/>
          <w:highlight w:val="none"/>
          <w:u w:val="single"/>
          <w:lang w:val="zh-CN"/>
        </w:rPr>
        <w:t xml:space="preserve">              </w:t>
      </w:r>
      <w:r>
        <w:rPr>
          <w:rFonts w:hint="eastAsia" w:ascii="宋体" w:hAnsi="宋体" w:eastAsia="宋体" w:cs="宋体"/>
          <w:szCs w:val="21"/>
          <w:highlight w:val="none"/>
          <w:lang w:val="zh-CN"/>
        </w:rPr>
        <w:t>）的</w:t>
      </w:r>
      <w:r>
        <w:rPr>
          <w:rFonts w:hint="eastAsia" w:ascii="宋体" w:hAnsi="宋体" w:eastAsia="宋体" w:cs="宋体"/>
          <w:szCs w:val="21"/>
          <w:highlight w:val="none"/>
          <w:lang w:val="zh-CN" w:eastAsia="zh-TW"/>
        </w:rPr>
        <w:t>公开招标结果，签署本合同。</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第一条：货款结算</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1.甲方根据政府采购相关规定与乙方按以下贸易条件进行结算：</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乙方按甲方要求供应2022年度</w:t>
      </w:r>
      <w:r>
        <w:rPr>
          <w:rFonts w:hint="eastAsia" w:ascii="宋体" w:hAnsi="宋体" w:eastAsia="宋体" w:cs="宋体"/>
          <w:szCs w:val="21"/>
          <w:highlight w:val="none"/>
          <w:u w:val="none"/>
          <w:lang w:val="en-US" w:eastAsia="zh-CN"/>
        </w:rPr>
        <w:t>中</w:t>
      </w:r>
      <w:r>
        <w:rPr>
          <w:rFonts w:hint="eastAsia" w:ascii="宋体" w:hAnsi="宋体" w:eastAsia="宋体" w:cs="宋体"/>
          <w:szCs w:val="21"/>
          <w:highlight w:val="none"/>
          <w:u w:val="none"/>
          <w:lang w:val="zh-CN"/>
        </w:rPr>
        <w:t>文</w:t>
      </w:r>
      <w:r>
        <w:rPr>
          <w:rFonts w:hint="eastAsia" w:ascii="宋体" w:hAnsi="宋体" w:eastAsia="宋体" w:cs="宋体"/>
          <w:szCs w:val="21"/>
          <w:highlight w:val="none"/>
          <w:lang w:val="zh-CN"/>
        </w:rPr>
        <w:t xml:space="preserve">纸质期刊，甲方在 </w:t>
      </w:r>
      <w:r>
        <w:rPr>
          <w:rFonts w:hint="eastAsia" w:ascii="宋体" w:hAnsi="宋体" w:eastAsia="宋体" w:cs="宋体"/>
          <w:szCs w:val="21"/>
          <w:highlight w:val="none"/>
          <w:u w:val="single"/>
          <w:lang w:val="zh-CN"/>
        </w:rPr>
        <w:t>2021年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zh-CN"/>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zh-CN"/>
        </w:rPr>
        <w:t>日</w:t>
      </w:r>
      <w:r>
        <w:rPr>
          <w:rFonts w:hint="eastAsia" w:ascii="宋体" w:hAnsi="宋体" w:eastAsia="宋体" w:cs="宋体"/>
          <w:szCs w:val="21"/>
          <w:highlight w:val="none"/>
          <w:lang w:val="zh-CN"/>
        </w:rPr>
        <w:t>前付清所订2022年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zh-CN"/>
        </w:rPr>
        <w:t>文</w:t>
      </w:r>
      <w:r>
        <w:rPr>
          <w:rFonts w:hint="eastAsia" w:ascii="宋体" w:hAnsi="宋体" w:eastAsia="宋体" w:cs="宋体"/>
          <w:szCs w:val="21"/>
          <w:highlight w:val="none"/>
          <w:lang w:val="zh-CN"/>
        </w:rPr>
        <w:t>纸质期刊。如遇不可抗力因素不能按时付款，双方协商解决。具体期刊价格清单附后。</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乙方根据本协议规定有责任向甲方支付违约金或其他赔偿时，甲方在书面通知乙方后，有权要求乙方另行支付。</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第二条：质量保证</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1.乙方按招投标文件和甲方期刊订单要求，向甲方提供未经使用的全新正版的合格期刊。</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2.因期刊本身的质量发生问题，乙方应负责包退、包换或贬值处理：</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①更换：由乙方承担所发生的全部费用；</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②贬值处理：由甲、乙双方协议商定价格；</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③退货处理：乙方应退还甲方支付的货款，同时承担所退期刊的运输费用。</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3.如在使用过程中发生质量问题，乙方在接到甲方通告后应在3个工作日内到达需方现场。</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第三条：交货时间及交货地点</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1.交货期：正常情况下，中文期刊出版后14日内交货</w:t>
      </w:r>
      <w:bookmarkStart w:id="40" w:name="_GoBack"/>
      <w:bookmarkEnd w:id="40"/>
      <w:r>
        <w:rPr>
          <w:rFonts w:hint="eastAsia" w:ascii="宋体" w:hAnsi="宋体" w:eastAsia="宋体" w:cs="宋体"/>
          <w:szCs w:val="21"/>
          <w:highlight w:val="none"/>
          <w:lang w:val="zh-CN"/>
        </w:rPr>
        <w:t>。假期交货时间双方协商决定。期刊征订期为一年，甲方在收到最后一期期刊后7个工作日内完成项目验收。（因特殊原因产生的问题订单，如延期出版等双方另行协商）。</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2.交货地点：乙方免费将所有订购的期刊送至甲方指定地点。</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第四条：期刊验收</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1.甲方根据采购合同规定的技术、服务等及招标文件上的要求标准，组织对乙方履约的验收。</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2.甲方应在期刊送达指定地点之日起在 15日内验收完毕（遇假期顺延）。非不可抗力因素而拒绝验收或无故刁难，超过规定期限的，视同已经验收，损失自负。</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第五条：期刊服务要求</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订单的管理。供应商应有电子化订单的管理能力，供应商网站应有包含以下信息的期刊清单：刊名、邮发代号或中图刊号、ISSN、出版社、报价、份数、出版频率、内容概要等用户需求信息，供需方查询或下载。收到需方订单后应及时回复、确认。</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2.订到率。供应商对需方报订的期刊每月应不低于98%的订到率，并保证每月不低于95%的到刊率（并刊、停刊的除外）。</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期刊质量保证。供应商对送交到需方的期刊应保证正版，及印刷装帧的质量。如有盗版或非法出版物的，需方将对供应商处以该刊全年刊价的十倍罚金，供应商还应承担由此带来的其他所有后果，并确认为商家不良记录。若验收时发现有污染、图文不清、缺页、倒装、缺附件等不合格的期刊，以及与订单不符的期刊，不能以已加工为由拒绝换刊或退刊，由上述原因造成的损失及费用全部由供应商承担。</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4.及时通知服务。对需方所订的期刊如出现停刊、合并、拆分、载体变化、更名、刊号变动和出版频率变动等情况，应在得到准确信息后及时通告需方；对需方所订期刊，未能在规定到刊时间内到馆的，在每季度末应提供当季缺到目录，并说明缺到原因。</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5.增值服务。供应商能提供其征订目录以外普通高校图书馆急需的少数期刊以及提供一站式服务；提供常年征订、退订服务；免费提供图书馆所订期刊标准的MARC数据供图书馆分编之用。</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第六条：期刊包装及清单要求</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1.供应商应在期刊发运前对其进行满足运输距离、防湿和防破装卸要求的包装，以保证期刊安全运输到达需方指定地点。</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发货清单一式贰份，内容一致，不得涂改。期刊清单应包括：包号、订购号或邮发刊号（中图刊号）、刊名、刊期、ISSN、份数等内容，每包的种、份小计。要求以包装号为序，统计该批次期刊的总种数、总份数，同包里的期刊按发货清单顺序摆放。结算清单一式贰份，包括刊名、邮发刊号或中图刊号、ISSN、刊期、期刊码洋及实洋刊价，并加盖公章。</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3.期刊在到达需方指定地点前发生的不可预见的风险均由供应商负责。</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第七条：违约责任</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对未能达到需方提出的到刊率要求，并在需方发出通知后14天内，供应商仍不能交货，需方可解除双方的供货协议。属严重违约的，需方有权取消供应商的供货资格，由此造成的损失由供应商承担，并确认为商家不良记录。</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供应商在提供的期刊中如有盗版或非法出版物的，需方将对供应商处以该刊全年刊价的十倍罚金，供应商还应承担由此带来的其他所有后果，并确认为商家不良记录。有不良记录的商家，招标方有权拒绝其进入下一轮的投标。</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3.对未能到馆的期刊，供应商应做好补救工作，提供所缺期刊的影印件，并退还期刊与影印刊的差价，不能补救、复制的应退回刊款（因出版社停刊所致缺刊除外，但须附有相关证明材料）。</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5.其它未尽事宜，双方签订协议时协商议定。</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第八条：不可抗力事件处理</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1.在执行协议期限内，任何一方因不可抗力导致不能履行协议，则协议履行期可延长，其延长期与不可抗力影响期相同。</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2.不可抗力事件发生后，应立即通知对方，并寄送权威机构的证明。</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3.不可抗力事件延续120日以上，双方应通过友好协商确定是否继续履行协议。</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第九条：履约保证金</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本项目不收取履约保证金。</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第十条：争议的解决</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本合同为政府采购之合同，如因履行本合同发生争议时，双方应首先协商解决。如协商不成，任何一方有权在甲方所在地选择仲裁或诉讼的途径解决。</w:t>
      </w:r>
    </w:p>
    <w:p>
      <w:pPr>
        <w:tabs>
          <w:tab w:val="left" w:pos="1560"/>
        </w:tabs>
        <w:autoSpaceDE w:val="0"/>
        <w:autoSpaceDN w:val="0"/>
        <w:adjustRightInd w:val="0"/>
        <w:spacing w:line="288" w:lineRule="auto"/>
        <w:ind w:firstLine="422" w:firstLineChars="200"/>
        <w:rPr>
          <w:rFonts w:ascii="宋体" w:hAnsi="宋体" w:eastAsia="宋体" w:cs="宋体"/>
          <w:b/>
          <w:bCs/>
          <w:szCs w:val="21"/>
          <w:highlight w:val="none"/>
          <w:lang w:val="zh-CN"/>
        </w:rPr>
      </w:pPr>
      <w:r>
        <w:rPr>
          <w:rFonts w:hint="eastAsia" w:ascii="宋体" w:hAnsi="宋体" w:eastAsia="宋体" w:cs="宋体"/>
          <w:b/>
          <w:bCs/>
          <w:szCs w:val="21"/>
          <w:highlight w:val="none"/>
          <w:lang w:val="zh-CN"/>
        </w:rPr>
        <w:t>第十一条：合同的生效</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本合同经甲、乙双方法定代表人或非法人全民所有制分支机构负责人或其授权代表人签字（或签章）并加盖双方公章（或合同专用章），鉴证方法定代表人或其授权代表人签字（或签章）并盖章后生效。合同有效期至</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年</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月</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日。合同有效期满后，未到货的期刊，供应商有继续送货的义务，并履行相应服务要求。</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2.本合同一式七份，甲方四份，乙方二份，鉴证方一份。</w:t>
      </w:r>
    </w:p>
    <w:p>
      <w:pPr>
        <w:tabs>
          <w:tab w:val="left" w:pos="1560"/>
        </w:tabs>
        <w:autoSpaceDE w:val="0"/>
        <w:autoSpaceDN w:val="0"/>
        <w:adjustRightIn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3.与本合同有关标书及记录同本合同具有同等法律效果。其他未尽事宜，双方本着友好协商的原则处理。</w:t>
      </w:r>
    </w:p>
    <w:p>
      <w:pPr>
        <w:tabs>
          <w:tab w:val="left" w:pos="1560"/>
        </w:tabs>
        <w:autoSpaceDE w:val="0"/>
        <w:autoSpaceDN w:val="0"/>
        <w:adjustRightInd w:val="0"/>
        <w:spacing w:line="288" w:lineRule="auto"/>
        <w:ind w:firstLine="420" w:firstLineChars="200"/>
        <w:rPr>
          <w:highlight w:val="none"/>
        </w:rPr>
      </w:pPr>
      <w:r>
        <w:rPr>
          <w:rFonts w:hint="eastAsia" w:ascii="宋体" w:hAnsi="宋体" w:eastAsia="宋体" w:cs="宋体"/>
          <w:szCs w:val="21"/>
          <w:highlight w:val="none"/>
          <w:lang w:val="zh-CN"/>
        </w:rPr>
        <w:t>4.招标文件、投标文件、承诺书与本合同具有同等法律效力。</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税号：</w:t>
            </w:r>
            <w:r>
              <w:rPr>
                <w:rFonts w:ascii="宋体" w:hAnsi="宋体" w:eastAsia="宋体" w:cs="Times New Roman"/>
                <w:spacing w:val="-6"/>
                <w:szCs w:val="21"/>
                <w:highlight w:val="none"/>
              </w:rPr>
              <w:t>1233 0000 4700 0901 80</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（签字）</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地址：杭州市钱塘区学正街18号</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开户银行：工行杭州高新支行</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帐号：1202 0262 0900 8930 682</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统一社会信用代码：</w:t>
            </w:r>
            <w:r>
              <w:rPr>
                <w:rFonts w:ascii="宋体" w:hAnsi="宋体" w:eastAsia="宋体" w:cs="Times New Roman"/>
                <w:szCs w:val="21"/>
                <w:highlight w:val="none"/>
              </w:rPr>
              <w:t>123300004700090180</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pPr>
        <w:autoSpaceDE w:val="0"/>
        <w:autoSpaceDN w:val="0"/>
        <w:adjustRightInd w:val="0"/>
        <w:jc w:val="left"/>
        <w:rPr>
          <w:rFonts w:ascii="宋体" w:hAnsi="宋体" w:eastAsia="宋体" w:cs="Arial"/>
          <w:kern w:val="0"/>
          <w:sz w:val="24"/>
          <w:szCs w:val="24"/>
          <w:highlight w:val="none"/>
        </w:rPr>
      </w:pPr>
    </w:p>
    <w:p>
      <w:pPr>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pPr>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pPr>
        <w:spacing w:line="360" w:lineRule="auto"/>
        <w:rPr>
          <w:rFonts w:ascii="宋体" w:hAnsi="宋体" w:eastAsia="宋体" w:cs="Times New Roman"/>
          <w:b/>
          <w:bCs/>
          <w:spacing w:val="-6"/>
          <w:sz w:val="24"/>
          <w:szCs w:val="24"/>
          <w:highlight w:val="none"/>
        </w:rPr>
      </w:pPr>
    </w:p>
    <w:p>
      <w:pPr>
        <w:spacing w:line="360" w:lineRule="auto"/>
        <w:ind w:firstLine="398" w:firstLineChars="200"/>
        <w:jc w:val="center"/>
        <w:rPr>
          <w:rFonts w:ascii="宋体" w:hAnsi="宋体" w:eastAsia="宋体" w:cs="Times New Roman"/>
          <w:bCs/>
          <w:spacing w:val="-6"/>
          <w:sz w:val="24"/>
          <w:szCs w:val="24"/>
          <w:highlight w:val="none"/>
        </w:rPr>
      </w:pPr>
      <w:r>
        <w:rPr>
          <w:rFonts w:hint="eastAsia" w:ascii="宋体" w:hAnsi="宋体" w:eastAsia="宋体" w:cs="Times New Roman"/>
          <w:b/>
          <w:bCs/>
          <w:spacing w:val="-6"/>
          <w:szCs w:val="21"/>
          <w:highlight w:val="none"/>
        </w:rPr>
        <w:t>投标文件的编制应按照本项目：“第三章  投标人须知”</w:t>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投标文件的编制</w:t>
      </w:r>
      <w:r>
        <w:rPr>
          <w:rFonts w:hint="eastAsia" w:ascii="宋体" w:hAnsi="宋体" w:eastAsia="宋体" w:cs="Times New Roman"/>
          <w:b/>
          <w:spacing w:val="-6"/>
          <w:szCs w:val="21"/>
          <w:highlight w:val="none"/>
        </w:rPr>
        <w:t>的要求编制。</w:t>
      </w:r>
    </w:p>
    <w:p>
      <w:pPr>
        <w:spacing w:line="360" w:lineRule="auto"/>
        <w:jc w:val="center"/>
        <w:outlineLvl w:val="1"/>
        <w:rPr>
          <w:rFonts w:ascii="宋体" w:hAnsi="宋体" w:eastAsia="宋体" w:cs="Times New Roman"/>
          <w:spacing w:val="-6"/>
          <w:sz w:val="24"/>
          <w:szCs w:val="24"/>
          <w:highlight w:val="none"/>
        </w:rPr>
      </w:pPr>
      <w:r>
        <w:rPr>
          <w:rFonts w:ascii="宋体" w:hAnsi="宋体" w:eastAsia="宋体" w:cs="Times New Roman"/>
          <w:bCs/>
          <w:spacing w:val="-6"/>
          <w:sz w:val="24"/>
          <w:szCs w:val="24"/>
          <w:highlight w:val="none"/>
        </w:rPr>
        <w:br w:type="page"/>
      </w:r>
      <w:r>
        <w:rPr>
          <w:rFonts w:hint="eastAsia" w:ascii="宋体" w:hAnsi="宋体" w:eastAsia="宋体" w:cs="Times New Roman"/>
          <w:bCs/>
          <w:spacing w:val="-6"/>
          <w:sz w:val="24"/>
          <w:szCs w:val="24"/>
          <w:highlight w:val="none"/>
        </w:rPr>
        <w:t>投标</w:t>
      </w:r>
      <w:r>
        <w:rPr>
          <w:rFonts w:ascii="宋体" w:hAnsi="宋体" w:eastAsia="宋体" w:cs="Times New Roman"/>
          <w:bCs/>
          <w:spacing w:val="-6"/>
          <w:sz w:val="24"/>
          <w:szCs w:val="24"/>
          <w:highlight w:val="none"/>
        </w:rPr>
        <w:t>文件</w:t>
      </w:r>
      <w:r>
        <w:rPr>
          <w:rFonts w:hint="eastAsia" w:ascii="宋体" w:hAnsi="宋体" w:eastAsia="宋体" w:cs="Times New Roman"/>
          <w:spacing w:val="-6"/>
          <w:sz w:val="24"/>
          <w:szCs w:val="24"/>
          <w:highlight w:val="none"/>
        </w:rPr>
        <w:t>封面</w:t>
      </w:r>
    </w:p>
    <w:p>
      <w:pPr>
        <w:adjustRightInd w:val="0"/>
        <w:snapToGrid w:val="0"/>
        <w:spacing w:line="360" w:lineRule="auto"/>
        <w:rPr>
          <w:rFonts w:ascii="宋体" w:hAnsi="宋体" w:eastAsia="宋体" w:cs="Times New Roman"/>
          <w:spacing w:val="-6"/>
          <w:sz w:val="24"/>
          <w:szCs w:val="24"/>
          <w:highlight w:val="none"/>
        </w:rPr>
      </w:pPr>
    </w:p>
    <w:p>
      <w:pPr>
        <w:autoSpaceDE w:val="0"/>
        <w:autoSpaceDN w:val="0"/>
        <w:adjustRightInd w:val="0"/>
        <w:jc w:val="left"/>
        <w:rPr>
          <w:rFonts w:ascii="宋体" w:hAnsi="宋体" w:eastAsia="宋体" w:cs="Arial"/>
          <w:color w:val="000000"/>
          <w:kern w:val="0"/>
          <w:sz w:val="24"/>
          <w:szCs w:val="24"/>
          <w:highlight w:val="none"/>
        </w:rPr>
      </w:pPr>
    </w:p>
    <w:p>
      <w:pPr>
        <w:adjustRightInd w:val="0"/>
        <w:snapToGrid w:val="0"/>
        <w:spacing w:line="360" w:lineRule="auto"/>
        <w:jc w:val="center"/>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u w:val="single"/>
        </w:rPr>
        <w:t xml:space="preserve">                    </w:t>
      </w:r>
      <w:r>
        <w:rPr>
          <w:rFonts w:hint="eastAsia" w:ascii="宋体" w:hAnsi="宋体" w:eastAsia="宋体" w:cs="Times New Roman"/>
          <w:bCs/>
          <w:spacing w:val="-6"/>
          <w:sz w:val="24"/>
          <w:szCs w:val="24"/>
          <w:highlight w:val="none"/>
        </w:rPr>
        <w:t>（投标人名称）</w:t>
      </w:r>
    </w:p>
    <w:p>
      <w:pPr>
        <w:adjustRightInd w:val="0"/>
        <w:snapToGrid w:val="0"/>
        <w:spacing w:line="360" w:lineRule="auto"/>
        <w:rPr>
          <w:rFonts w:ascii="宋体" w:hAnsi="宋体" w:eastAsia="宋体" w:cs="Times New Roman"/>
          <w:sz w:val="24"/>
          <w:szCs w:val="24"/>
          <w:highlight w:val="none"/>
        </w:rPr>
      </w:pPr>
    </w:p>
    <w:p>
      <w:pPr>
        <w:autoSpaceDE w:val="0"/>
        <w:autoSpaceDN w:val="0"/>
        <w:adjustRightInd w:val="0"/>
        <w:snapToGrid w:val="0"/>
        <w:spacing w:line="360" w:lineRule="auto"/>
        <w:jc w:val="left"/>
        <w:rPr>
          <w:rFonts w:ascii="宋体" w:hAnsi="宋体" w:eastAsia="宋体" w:cs="Arial"/>
          <w:color w:val="000000"/>
          <w:kern w:val="0"/>
          <w:sz w:val="24"/>
          <w:szCs w:val="24"/>
          <w:highlight w:val="none"/>
        </w:rPr>
      </w:pPr>
    </w:p>
    <w:p>
      <w:pPr>
        <w:autoSpaceDE w:val="0"/>
        <w:autoSpaceDN w:val="0"/>
        <w:adjustRightInd w:val="0"/>
        <w:snapToGrid w:val="0"/>
        <w:spacing w:line="360" w:lineRule="auto"/>
        <w:jc w:val="center"/>
        <w:rPr>
          <w:rFonts w:ascii="宋体" w:hAnsi="宋体" w:eastAsia="宋体" w:cs="Arial"/>
          <w:b/>
          <w:bCs/>
          <w:color w:val="000000"/>
          <w:kern w:val="0"/>
          <w:sz w:val="44"/>
          <w:szCs w:val="44"/>
          <w:highlight w:val="none"/>
        </w:rPr>
      </w:pPr>
      <w:r>
        <w:rPr>
          <w:rFonts w:hint="eastAsia" w:ascii="宋体" w:hAnsi="宋体" w:eastAsia="宋体" w:cs="Arial"/>
          <w:b/>
          <w:bCs/>
          <w:color w:val="000000"/>
          <w:kern w:val="0"/>
          <w:sz w:val="44"/>
          <w:szCs w:val="44"/>
          <w:highlight w:val="none"/>
        </w:rPr>
        <w:t>投标文件</w:t>
      </w:r>
    </w:p>
    <w:p>
      <w:pPr>
        <w:autoSpaceDE w:val="0"/>
        <w:autoSpaceDN w:val="0"/>
        <w:adjustRightInd w:val="0"/>
        <w:snapToGrid w:val="0"/>
        <w:spacing w:line="360" w:lineRule="auto"/>
        <w:jc w:val="left"/>
        <w:rPr>
          <w:rFonts w:ascii="宋体" w:hAnsi="宋体" w:eastAsia="宋体" w:cs="Arial"/>
          <w:color w:val="000000"/>
          <w:kern w:val="0"/>
          <w:sz w:val="24"/>
          <w:szCs w:val="24"/>
          <w:highlight w:val="none"/>
        </w:rPr>
      </w:pPr>
    </w:p>
    <w:p>
      <w:pPr>
        <w:autoSpaceDE w:val="0"/>
        <w:autoSpaceDN w:val="0"/>
        <w:adjustRightInd w:val="0"/>
        <w:snapToGrid w:val="0"/>
        <w:spacing w:line="360" w:lineRule="auto"/>
        <w:jc w:val="left"/>
        <w:rPr>
          <w:rFonts w:ascii="宋体" w:hAnsi="宋体" w:eastAsia="宋体" w:cs="Arial"/>
          <w:color w:val="000000"/>
          <w:kern w:val="0"/>
          <w:sz w:val="24"/>
          <w:szCs w:val="24"/>
          <w:highlight w:val="none"/>
        </w:rPr>
      </w:pPr>
    </w:p>
    <w:p>
      <w:pPr>
        <w:adjustRightInd w:val="0"/>
        <w:snapToGrid w:val="0"/>
        <w:spacing w:line="360"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（报价文件/资格文件/商务和技术文件）</w:t>
      </w:r>
    </w:p>
    <w:p>
      <w:pPr>
        <w:adjustRightInd w:val="0"/>
        <w:snapToGrid w:val="0"/>
        <w:spacing w:line="360" w:lineRule="auto"/>
        <w:rPr>
          <w:rFonts w:ascii="宋体" w:hAnsi="宋体" w:eastAsia="宋体" w:cs="Times New Roman"/>
          <w:bCs/>
          <w:spacing w:val="-6"/>
          <w:sz w:val="24"/>
          <w:szCs w:val="24"/>
          <w:highlight w:val="none"/>
        </w:rPr>
      </w:pPr>
    </w:p>
    <w:p>
      <w:pPr>
        <w:autoSpaceDE w:val="0"/>
        <w:autoSpaceDN w:val="0"/>
        <w:adjustRightInd w:val="0"/>
        <w:snapToGrid w:val="0"/>
        <w:spacing w:line="360" w:lineRule="auto"/>
        <w:jc w:val="left"/>
        <w:rPr>
          <w:rFonts w:ascii="宋体" w:hAnsi="宋体" w:eastAsia="宋体" w:cs="Arial"/>
          <w:color w:val="000000"/>
          <w:kern w:val="0"/>
          <w:sz w:val="24"/>
          <w:szCs w:val="24"/>
          <w:highlight w:val="none"/>
        </w:rPr>
      </w:pPr>
    </w:p>
    <w:p>
      <w:pPr>
        <w:adjustRightInd w:val="0"/>
        <w:snapToGrid w:val="0"/>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采 购 人：浙江工商大学</w:t>
      </w:r>
    </w:p>
    <w:p>
      <w:pPr>
        <w:adjustRightInd w:val="0"/>
        <w:snapToGrid w:val="0"/>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项目名称：</w:t>
      </w:r>
      <w:r>
        <w:rPr>
          <w:rFonts w:hint="eastAsia" w:ascii="宋体" w:hAnsi="宋体" w:eastAsia="宋体" w:cs="Times New Roman"/>
          <w:bCs/>
          <w:spacing w:val="-6"/>
          <w:sz w:val="24"/>
          <w:szCs w:val="24"/>
          <w:highlight w:val="none"/>
          <w:lang w:eastAsia="zh-CN"/>
        </w:rPr>
        <w:t>2022年度中文纸质期刊的供应商</w:t>
      </w:r>
      <w:r>
        <w:rPr>
          <w:rFonts w:hint="eastAsia" w:ascii="宋体" w:hAnsi="宋体" w:eastAsia="宋体" w:cs="Times New Roman"/>
          <w:bCs/>
          <w:spacing w:val="-6"/>
          <w:sz w:val="24"/>
          <w:szCs w:val="24"/>
          <w:highlight w:val="none"/>
        </w:rPr>
        <w:t xml:space="preserve">  </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项目编号：</w:t>
      </w:r>
      <w:r>
        <w:rPr>
          <w:rFonts w:hint="eastAsia" w:ascii="宋体" w:hAnsi="宋体" w:eastAsia="宋体" w:cs="Times New Roman"/>
          <w:bCs/>
          <w:spacing w:val="-6"/>
          <w:sz w:val="24"/>
          <w:szCs w:val="24"/>
          <w:highlight w:val="none"/>
          <w:lang w:eastAsia="zh-CN"/>
        </w:rPr>
        <w:t>QSZB-Z(H)-H21242(GK)L</w:t>
      </w:r>
      <w:r>
        <w:rPr>
          <w:rFonts w:hint="eastAsia" w:ascii="宋体" w:hAnsi="宋体" w:eastAsia="宋体" w:cs="Times New Roman"/>
          <w:bCs/>
          <w:spacing w:val="-6"/>
          <w:sz w:val="24"/>
          <w:szCs w:val="24"/>
          <w:highlight w:val="none"/>
        </w:rPr>
        <w:t xml:space="preserve">  </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投标人名称（盖章）：</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投标人地址：</w:t>
      </w:r>
    </w:p>
    <w:p>
      <w:pPr>
        <w:spacing w:line="360" w:lineRule="auto"/>
        <w:rPr>
          <w:rFonts w:ascii="宋体" w:hAnsi="宋体" w:eastAsia="宋体" w:cs="Times New Roman"/>
          <w:bCs/>
          <w:spacing w:val="-6"/>
          <w:sz w:val="24"/>
          <w:szCs w:val="24"/>
          <w:highlight w:val="none"/>
        </w:rPr>
      </w:pP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投标人代表签字：</w:t>
      </w:r>
    </w:p>
    <w:p>
      <w:pPr>
        <w:spacing w:line="360" w:lineRule="auto"/>
        <w:rPr>
          <w:rFonts w:ascii="宋体" w:hAnsi="宋体" w:eastAsia="宋体" w:cs="Times New Roman"/>
          <w:spacing w:val="-6"/>
          <w:szCs w:val="21"/>
          <w:highlight w:val="none"/>
        </w:rPr>
      </w:pPr>
      <w:r>
        <w:rPr>
          <w:rFonts w:hint="eastAsia" w:ascii="宋体" w:hAnsi="宋体" w:eastAsia="宋体" w:cs="Times New Roman"/>
          <w:bCs/>
          <w:spacing w:val="-6"/>
          <w:sz w:val="24"/>
          <w:szCs w:val="24"/>
          <w:highlight w:val="none"/>
        </w:rPr>
        <w:t>日期：     年   月   日</w:t>
      </w:r>
    </w:p>
    <w:p>
      <w:pPr>
        <w:widowControl/>
        <w:jc w:val="left"/>
        <w:rPr>
          <w:rFonts w:ascii="宋体" w:hAnsi="宋体" w:eastAsia="宋体" w:cs="Times New Roman"/>
          <w:b/>
          <w:spacing w:val="-6"/>
          <w:sz w:val="24"/>
          <w:szCs w:val="20"/>
          <w:highlight w:val="none"/>
        </w:rPr>
      </w:pPr>
      <w:r>
        <w:rPr>
          <w:rFonts w:ascii="宋体" w:hAnsi="宋体" w:eastAsia="宋体" w:cs="Times New Roman"/>
          <w:b/>
          <w:spacing w:val="-6"/>
          <w:sz w:val="24"/>
          <w:szCs w:val="20"/>
          <w:highlight w:val="none"/>
        </w:rPr>
        <w:br w:type="page"/>
      </w: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overflowPunct w:val="0"/>
        <w:spacing w:line="360"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pPr>
        <w:spacing w:line="360" w:lineRule="auto"/>
        <w:jc w:val="center"/>
        <w:outlineLvl w:val="2"/>
        <w:rPr>
          <w:rFonts w:ascii="宋体" w:hAnsi="宋体" w:eastAsia="宋体" w:cs="宋体"/>
          <w:b/>
          <w:spacing w:val="-6"/>
          <w:sz w:val="24"/>
          <w:szCs w:val="24"/>
          <w:highlight w:val="none"/>
        </w:rPr>
      </w:pPr>
      <w:r>
        <w:rPr>
          <w:rFonts w:ascii="宋体" w:hAnsi="宋体" w:eastAsia="宋体" w:cs="Times New Roman"/>
          <w:b/>
          <w:spacing w:val="-6"/>
          <w:sz w:val="52"/>
          <w:szCs w:val="52"/>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1</w:t>
      </w:r>
      <w:r>
        <w:rPr>
          <w:rFonts w:hint="eastAsia" w:ascii="宋体" w:hAnsi="宋体" w:eastAsia="宋体" w:cs="宋体"/>
          <w:b/>
          <w:spacing w:val="-6"/>
          <w:sz w:val="24"/>
          <w:szCs w:val="24"/>
          <w:highlight w:val="none"/>
        </w:rPr>
        <w:t>）开标一览表</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采 购 人：浙江工商大学</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项目名称：</w:t>
      </w:r>
      <w:r>
        <w:rPr>
          <w:rFonts w:hint="eastAsia" w:ascii="宋体" w:hAnsi="宋体" w:eastAsia="宋体" w:cs="Times New Roman"/>
          <w:bCs/>
          <w:spacing w:val="-6"/>
          <w:sz w:val="24"/>
          <w:szCs w:val="24"/>
          <w:highlight w:val="none"/>
          <w:lang w:eastAsia="zh-CN"/>
        </w:rPr>
        <w:t>2022年度中文纸质期刊的供应商</w:t>
      </w:r>
      <w:r>
        <w:rPr>
          <w:rFonts w:hint="eastAsia" w:ascii="宋体" w:hAnsi="宋体" w:eastAsia="宋体" w:cs="Times New Roman"/>
          <w:bCs/>
          <w:spacing w:val="-6"/>
          <w:sz w:val="24"/>
          <w:szCs w:val="24"/>
          <w:highlight w:val="none"/>
        </w:rPr>
        <w:t xml:space="preserve">  </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项目编号：</w:t>
      </w:r>
      <w:r>
        <w:rPr>
          <w:rFonts w:hint="eastAsia" w:ascii="宋体" w:hAnsi="宋体" w:eastAsia="宋体" w:cs="Times New Roman"/>
          <w:bCs/>
          <w:spacing w:val="-6"/>
          <w:sz w:val="24"/>
          <w:szCs w:val="24"/>
          <w:highlight w:val="none"/>
          <w:lang w:eastAsia="zh-CN"/>
        </w:rPr>
        <w:t>QSZB-Z(H)-H21242(GK)L</w:t>
      </w:r>
      <w:r>
        <w:rPr>
          <w:rFonts w:hint="eastAsia" w:ascii="宋体" w:hAnsi="宋体" w:eastAsia="宋体" w:cs="Times New Roman"/>
          <w:bCs/>
          <w:spacing w:val="-6"/>
          <w:sz w:val="24"/>
          <w:szCs w:val="24"/>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none"/>
              </w:rPr>
            </w:pPr>
            <w:r>
              <w:rPr>
                <w:rFonts w:hint="eastAsia" w:ascii="宋体" w:hAnsi="宋体" w:eastAsia="宋体" w:cs="宋体"/>
                <w:b/>
                <w:bCs/>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p>
            <w:pPr>
              <w:rPr>
                <w:rFonts w:ascii="宋体" w:hAnsi="宋体" w:eastAsia="宋体" w:cs="宋体"/>
                <w:b/>
                <w:bCs/>
                <w:szCs w:val="21"/>
                <w:highlight w:val="none"/>
              </w:rPr>
            </w:pPr>
            <w:r>
              <w:rPr>
                <w:rFonts w:hint="eastAsia" w:ascii="宋体" w:hAnsi="宋体" w:eastAsia="宋体" w:cs="宋体"/>
                <w:b/>
                <w:bCs/>
                <w:szCs w:val="21"/>
                <w:highlight w:val="none"/>
              </w:rPr>
              <w:t>金额大写：_________________________小写：_________________________</w:t>
            </w:r>
          </w:p>
          <w:p>
            <w:pPr>
              <w:rPr>
                <w:rFonts w:ascii="宋体" w:hAnsi="宋体" w:eastAsia="宋体" w:cs="宋体"/>
                <w:b/>
                <w:bCs/>
                <w:szCs w:val="21"/>
                <w:highlight w:val="none"/>
              </w:rPr>
            </w:pPr>
          </w:p>
          <w:p>
            <w:pPr>
              <w:rPr>
                <w:rFonts w:ascii="宋体" w:hAnsi="宋体" w:eastAsia="宋体" w:cs="宋体"/>
                <w:b/>
                <w:bCs/>
                <w:szCs w:val="21"/>
                <w:highlight w:val="none"/>
              </w:rPr>
            </w:pPr>
            <w:r>
              <w:rPr>
                <w:rFonts w:hint="eastAsia" w:ascii="宋体" w:hAnsi="宋体" w:eastAsia="宋体" w:cs="宋体"/>
                <w:b/>
                <w:bCs/>
                <w:szCs w:val="21"/>
                <w:highlight w:val="none"/>
              </w:rPr>
              <w:t>单位：人民币元</w:t>
            </w:r>
          </w:p>
          <w:p>
            <w:pPr>
              <w:spacing w:line="200" w:lineRule="atLeast"/>
              <w:rPr>
                <w:rFonts w:ascii="宋体" w:hAnsi="宋体" w:eastAsia="宋体" w:cs="Times New Roman"/>
                <w:spacing w:val="-4"/>
                <w:szCs w:val="21"/>
                <w:highlight w:val="none"/>
              </w:rPr>
            </w:pPr>
          </w:p>
        </w:tc>
      </w:tr>
    </w:tbl>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1.投标报价包括完成所有产品供货及履行所有规定服务所产生的全部税、费；</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2.以上报价应与“投标报价明细表”中的“投标总价”相一致；</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3.此表在不改变格式要求的情况下，可自行制作。</w:t>
      </w:r>
    </w:p>
    <w:p>
      <w:pPr>
        <w:spacing w:line="360" w:lineRule="auto"/>
        <w:rPr>
          <w:rFonts w:ascii="宋体" w:hAnsi="宋体" w:eastAsia="宋体" w:cs="Times New Roman"/>
          <w:spacing w:val="-4"/>
          <w:sz w:val="18"/>
          <w:szCs w:val="20"/>
          <w:highlight w:val="none"/>
        </w:rPr>
      </w:pPr>
    </w:p>
    <w:p>
      <w:pPr>
        <w:spacing w:line="360" w:lineRule="auto"/>
        <w:rPr>
          <w:rFonts w:ascii="宋体" w:hAnsi="宋体" w:eastAsia="宋体" w:cs="Times New Roman"/>
          <w:sz w:val="28"/>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2</w:t>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投标报价明细表</w:t>
      </w:r>
    </w:p>
    <w:p>
      <w:pPr>
        <w:spacing w:line="360" w:lineRule="auto"/>
        <w:ind w:right="342"/>
        <w:jc w:val="righ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金额单位：</w:t>
      </w:r>
      <w:r>
        <w:rPr>
          <w:rFonts w:hint="eastAsia" w:ascii="宋体" w:hAnsi="宋体" w:eastAsia="宋体" w:cs="Times New Roman"/>
          <w:b/>
          <w:bCs/>
          <w:spacing w:val="-6"/>
          <w:szCs w:val="21"/>
          <w:highlight w:val="none"/>
        </w:rPr>
        <w:t>人民币元</w:t>
      </w:r>
    </w:p>
    <w:tbl>
      <w:tblPr>
        <w:tblStyle w:val="26"/>
        <w:tblW w:w="499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13"/>
        <w:gridCol w:w="1714"/>
        <w:gridCol w:w="1465"/>
        <w:gridCol w:w="1771"/>
        <w:gridCol w:w="1517"/>
        <w:gridCol w:w="23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lang w:val="zh-CN"/>
              </w:rPr>
              <w:t>序号</w:t>
            </w:r>
          </w:p>
        </w:tc>
        <w:tc>
          <w:tcPr>
            <w:tcW w:w="89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刊号</w:t>
            </w:r>
          </w:p>
        </w:tc>
        <w:tc>
          <w:tcPr>
            <w:tcW w:w="76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刊名</w:t>
            </w:r>
          </w:p>
        </w:tc>
        <w:tc>
          <w:tcPr>
            <w:tcW w:w="921" w:type="pct"/>
            <w:tcBorders>
              <w:right w:val="single" w:color="auto" w:sz="4" w:space="0"/>
            </w:tcBorders>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单价（元/年.份）</w:t>
            </w:r>
          </w:p>
        </w:tc>
        <w:tc>
          <w:tcPr>
            <w:tcW w:w="789" w:type="pct"/>
            <w:tcBorders>
              <w:left w:val="single" w:color="auto" w:sz="4" w:space="0"/>
            </w:tcBorders>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订购份数（份）</w:t>
            </w:r>
          </w:p>
        </w:tc>
        <w:tc>
          <w:tcPr>
            <w:tcW w:w="1210"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1</w:t>
            </w:r>
          </w:p>
        </w:tc>
        <w:tc>
          <w:tcPr>
            <w:tcW w:w="89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6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921" w:type="pct"/>
            <w:tcBorders>
              <w:right w:val="single" w:color="auto" w:sz="4" w:space="0"/>
            </w:tcBorders>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89" w:type="pct"/>
            <w:tcBorders>
              <w:left w:val="single" w:color="auto" w:sz="4" w:space="0"/>
            </w:tcBorders>
            <w:vAlign w:val="center"/>
          </w:tcPr>
          <w:p>
            <w:pPr>
              <w:adjustRightInd w:val="0"/>
              <w:snapToGrid w:val="0"/>
              <w:spacing w:line="288" w:lineRule="auto"/>
              <w:jc w:val="center"/>
              <w:rPr>
                <w:rFonts w:ascii="宋体" w:hAnsi="宋体" w:eastAsia="宋体" w:cs="宋体"/>
                <w:b/>
                <w:bCs/>
                <w:spacing w:val="-6"/>
                <w:szCs w:val="21"/>
                <w:highlight w:val="none"/>
              </w:rPr>
            </w:pPr>
          </w:p>
        </w:tc>
        <w:tc>
          <w:tcPr>
            <w:tcW w:w="1210"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2</w:t>
            </w:r>
          </w:p>
        </w:tc>
        <w:tc>
          <w:tcPr>
            <w:tcW w:w="89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6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921" w:type="pct"/>
            <w:tcBorders>
              <w:right w:val="single" w:color="auto" w:sz="4" w:space="0"/>
            </w:tcBorders>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89" w:type="pct"/>
            <w:tcBorders>
              <w:left w:val="single" w:color="auto" w:sz="4" w:space="0"/>
            </w:tcBorders>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1210"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2" w:type="pct"/>
            <w:vAlign w:val="center"/>
          </w:tcPr>
          <w:p>
            <w:pPr>
              <w:adjustRightInd w:val="0"/>
              <w:snapToGrid w:val="0"/>
              <w:spacing w:line="288" w:lineRule="auto"/>
              <w:jc w:val="center"/>
              <w:rPr>
                <w:rFonts w:ascii="宋体" w:hAnsi="宋体" w:eastAsia="宋体" w:cs="宋体"/>
                <w:b/>
                <w:bCs/>
                <w:spacing w:val="-6"/>
                <w:szCs w:val="21"/>
                <w:highlight w:val="none"/>
              </w:rPr>
            </w:pPr>
            <w:r>
              <w:rPr>
                <w:rFonts w:hint="eastAsia" w:ascii="宋体" w:hAnsi="宋体" w:eastAsia="宋体" w:cs="宋体"/>
                <w:b/>
                <w:bCs/>
                <w:spacing w:val="-6"/>
                <w:szCs w:val="21"/>
                <w:highlight w:val="none"/>
              </w:rPr>
              <w:t>···</w:t>
            </w:r>
          </w:p>
        </w:tc>
        <w:tc>
          <w:tcPr>
            <w:tcW w:w="89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62"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921" w:type="pct"/>
            <w:tcBorders>
              <w:right w:val="single" w:color="auto" w:sz="4" w:space="0"/>
            </w:tcBorders>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789" w:type="pct"/>
            <w:tcBorders>
              <w:left w:val="single" w:color="auto" w:sz="4" w:space="0"/>
            </w:tcBorders>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c>
          <w:tcPr>
            <w:tcW w:w="1210" w:type="pct"/>
            <w:vAlign w:val="center"/>
          </w:tcPr>
          <w:p>
            <w:pPr>
              <w:adjustRightInd w:val="0"/>
              <w:snapToGrid w:val="0"/>
              <w:spacing w:line="288" w:lineRule="auto"/>
              <w:ind w:firstLine="398" w:firstLineChars="200"/>
              <w:jc w:val="center"/>
              <w:rPr>
                <w:rFonts w:ascii="宋体" w:hAnsi="宋体" w:eastAsia="宋体" w:cs="宋体"/>
                <w:b/>
                <w:bCs/>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6"/>
            <w:vAlign w:val="center"/>
          </w:tcPr>
          <w:p>
            <w:pPr>
              <w:adjustRightInd w:val="0"/>
              <w:snapToGrid w:val="0"/>
              <w:spacing w:line="288" w:lineRule="auto"/>
              <w:jc w:val="left"/>
              <w:rPr>
                <w:rFonts w:ascii="宋体" w:hAnsi="宋体" w:eastAsia="宋体" w:cs="宋体"/>
                <w:b/>
                <w:bCs/>
                <w:spacing w:val="-6"/>
                <w:szCs w:val="21"/>
                <w:highlight w:val="none"/>
              </w:rPr>
            </w:pPr>
            <w:r>
              <w:rPr>
                <w:rFonts w:hint="eastAsia" w:ascii="宋体" w:hAnsi="宋体" w:eastAsia="宋体" w:cs="宋体"/>
                <w:b/>
                <w:bCs/>
                <w:spacing w:val="-6"/>
                <w:szCs w:val="21"/>
                <w:highlight w:val="none"/>
              </w:rPr>
              <w:t>投标总价：</w:t>
            </w:r>
          </w:p>
        </w:tc>
      </w:tr>
    </w:tbl>
    <w:p>
      <w:pPr>
        <w:spacing w:line="360" w:lineRule="auto"/>
        <w:rPr>
          <w:rFonts w:ascii="宋体" w:hAnsi="宋体" w:eastAsia="宋体" w:cs="Times New Roman"/>
          <w:spacing w:val="-6"/>
          <w:sz w:val="24"/>
          <w:szCs w:val="24"/>
          <w:highlight w:val="none"/>
          <w:u w:val="single"/>
        </w:rPr>
      </w:pPr>
    </w:p>
    <w:p>
      <w:pPr>
        <w:spacing w:line="360" w:lineRule="auto"/>
        <w:rPr>
          <w:rFonts w:ascii="宋体" w:hAnsi="宋体" w:eastAsia="宋体" w:cs="Times New Roman"/>
          <w:spacing w:val="-6"/>
          <w:sz w:val="24"/>
          <w:szCs w:val="24"/>
          <w:highlight w:val="none"/>
          <w:u w:val="single"/>
        </w:rPr>
      </w:pPr>
    </w:p>
    <w:p>
      <w:pPr>
        <w:spacing w:line="360" w:lineRule="auto"/>
        <w:rPr>
          <w:rFonts w:ascii="宋体" w:hAnsi="宋体" w:eastAsia="宋体" w:cs="Times New Roman"/>
          <w:spacing w:val="-6"/>
          <w:sz w:val="24"/>
          <w:szCs w:val="24"/>
          <w:highlight w:val="none"/>
          <w:u w:val="singl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 w:val="24"/>
          <w:szCs w:val="24"/>
          <w:highlight w:val="none"/>
        </w:rPr>
        <w:t>日期：     年   月   日</w:t>
      </w:r>
    </w:p>
    <w:p>
      <w:pPr>
        <w:pStyle w:val="13"/>
        <w:rPr>
          <w:highlight w:val="none"/>
        </w:rPr>
      </w:pPr>
    </w:p>
    <w:p>
      <w:pPr>
        <w:widowControl/>
        <w:adjustRightInd w:val="0"/>
        <w:snapToGrid w:val="0"/>
        <w:spacing w:line="360" w:lineRule="auto"/>
        <w:ind w:firstLine="540" w:firstLineChars="236"/>
        <w:jc w:val="left"/>
        <w:rPr>
          <w:rFonts w:ascii="宋体" w:hAnsi="宋体" w:eastAsia="宋体" w:cs="Times New Roman"/>
          <w:sz w:val="24"/>
          <w:szCs w:val="24"/>
          <w:highlight w:val="none"/>
        </w:rPr>
      </w:pPr>
      <w:r>
        <w:rPr>
          <w:rFonts w:ascii="宋体" w:hAnsi="宋体" w:eastAsia="宋体" w:cs="Times New Roman"/>
          <w:b/>
          <w:spacing w:val="-6"/>
          <w:sz w:val="24"/>
          <w:szCs w:val="24"/>
          <w:highlight w:val="none"/>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（3）</w:t>
      </w:r>
      <w:r>
        <w:rPr>
          <w:rFonts w:ascii="宋体" w:hAnsi="宋体" w:eastAsia="宋体" w:cs="宋体"/>
          <w:b/>
          <w:spacing w:val="-6"/>
          <w:sz w:val="24"/>
          <w:szCs w:val="24"/>
        </w:rPr>
        <w:t>中小企业声明函（服务）</w:t>
      </w:r>
      <w:r>
        <w:rPr>
          <w:rFonts w:hint="eastAsia" w:ascii="宋体" w:hAnsi="宋体" w:eastAsia="宋体" w:cs="宋体"/>
          <w:b/>
          <w:spacing w:val="-6"/>
          <w:sz w:val="24"/>
          <w:szCs w:val="24"/>
        </w:rPr>
        <w:t>（若属于中小企业）</w:t>
      </w:r>
    </w:p>
    <w:p>
      <w:pPr>
        <w:adjustRightInd w:val="0"/>
        <w:snapToGrid w:val="0"/>
        <w:spacing w:line="360" w:lineRule="auto"/>
        <w:ind w:firstLine="569" w:firstLineChars="236"/>
        <w:rPr>
          <w:rFonts w:ascii="宋体" w:hAnsi="宋体" w:eastAsia="宋体" w:cs="Times New Roman"/>
          <w:b/>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本公司（联合体）郑重声明，根据《政府采购促进中小企业发展管理办法》（财库</w:t>
      </w:r>
      <w:r>
        <w:rPr>
          <w:rFonts w:hint="eastAsia" w:ascii="宋体" w:hAnsi="宋体" w:eastAsia="宋体" w:cs="Times New Roman"/>
          <w:sz w:val="24"/>
          <w:szCs w:val="24"/>
        </w:rPr>
        <w:t>﹝</w:t>
      </w:r>
      <w:r>
        <w:rPr>
          <w:rFonts w:ascii="宋体" w:hAnsi="宋体" w:eastAsia="宋体" w:cs="Times New Roman"/>
          <w:sz w:val="24"/>
          <w:szCs w:val="24"/>
        </w:rPr>
        <w:t>2020</w:t>
      </w:r>
      <w:r>
        <w:rPr>
          <w:rFonts w:hint="eastAsia" w:ascii="宋体" w:hAnsi="宋体" w:eastAsia="宋体" w:cs="Times New Roman"/>
          <w:sz w:val="24"/>
          <w:szCs w:val="24"/>
        </w:rPr>
        <w:t>﹞</w:t>
      </w:r>
      <w:r>
        <w:rPr>
          <w:rFonts w:ascii="宋体" w:hAnsi="宋体" w:eastAsia="宋体" w:cs="Times New Roman"/>
          <w:sz w:val="24"/>
          <w:szCs w:val="24"/>
        </w:rPr>
        <w:t>46 号）的规定，本公司参加</w:t>
      </w:r>
      <w:r>
        <w:rPr>
          <w:rFonts w:ascii="宋体" w:hAnsi="宋体" w:eastAsia="宋体" w:cs="Times New Roman"/>
          <w:i/>
          <w:sz w:val="24"/>
          <w:szCs w:val="24"/>
          <w:u w:val="single"/>
        </w:rPr>
        <w:t>（单位名称）</w:t>
      </w:r>
      <w:r>
        <w:rPr>
          <w:rFonts w:ascii="宋体" w:hAnsi="宋体" w:eastAsia="宋体" w:cs="Times New Roman"/>
          <w:sz w:val="24"/>
          <w:szCs w:val="24"/>
        </w:rPr>
        <w:t>的</w:t>
      </w:r>
      <w:r>
        <w:rPr>
          <w:rFonts w:ascii="宋体" w:hAnsi="宋体" w:eastAsia="宋体" w:cs="Times New Roman"/>
          <w:i/>
          <w:sz w:val="24"/>
          <w:szCs w:val="24"/>
          <w:u w:val="single"/>
        </w:rPr>
        <w:t>（</w:t>
      </w:r>
      <w:r>
        <w:rPr>
          <w:rFonts w:hint="eastAsia" w:ascii="宋体" w:hAnsi="宋体" w:eastAsia="宋体" w:cs="Times New Roman"/>
          <w:i/>
          <w:sz w:val="24"/>
          <w:szCs w:val="24"/>
          <w:u w:val="single"/>
          <w:lang w:eastAsia="zh-CN"/>
        </w:rPr>
        <w:t>2022年度中文纸质期刊的供应商</w:t>
      </w:r>
      <w:r>
        <w:rPr>
          <w:rFonts w:ascii="宋体" w:hAnsi="宋体" w:eastAsia="宋体" w:cs="Times New Roman"/>
          <w:i/>
          <w:sz w:val="24"/>
          <w:szCs w:val="24"/>
          <w:u w:val="single"/>
        </w:rPr>
        <w:t>）</w:t>
      </w:r>
      <w:r>
        <w:rPr>
          <w:rFonts w:ascii="宋体" w:hAnsi="宋体" w:eastAsia="宋体" w:cs="Times New Roman"/>
          <w:sz w:val="24"/>
          <w:szCs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u w:val="single"/>
        </w:rPr>
      </w:pPr>
      <w:r>
        <w:rPr>
          <w:rFonts w:hint="eastAsia" w:ascii="宋体" w:hAnsi="宋体" w:eastAsia="宋体" w:cs="Times New Roman"/>
          <w:i/>
          <w:sz w:val="24"/>
          <w:szCs w:val="24"/>
          <w:u w:val="single"/>
        </w:rPr>
        <w:t>1</w:t>
      </w:r>
      <w:r>
        <w:rPr>
          <w:rFonts w:ascii="宋体" w:hAnsi="宋体" w:eastAsia="宋体" w:cs="Times New Roman"/>
          <w:i/>
          <w:sz w:val="24"/>
          <w:szCs w:val="24"/>
          <w:u w:val="single"/>
        </w:rPr>
        <w:t>.（标的名称），属于（</w:t>
      </w:r>
      <w:r>
        <w:rPr>
          <w:rFonts w:hint="eastAsia" w:ascii="宋体" w:hAnsi="宋体" w:eastAsia="宋体" w:cs="Times New Roman"/>
          <w:i/>
          <w:sz w:val="24"/>
          <w:szCs w:val="24"/>
          <w:u w:val="single"/>
        </w:rPr>
        <w:t>其他未列明行业</w:t>
      </w:r>
      <w:r>
        <w:rPr>
          <w:rFonts w:ascii="宋体" w:hAnsi="宋体" w:eastAsia="宋体" w:cs="Times New Roman"/>
          <w:i/>
          <w:sz w:val="24"/>
          <w:szCs w:val="24"/>
          <w:u w:val="single"/>
        </w:rPr>
        <w:t>）；</w:t>
      </w:r>
      <w:r>
        <w:rPr>
          <w:rFonts w:ascii="宋体" w:hAnsi="宋体" w:eastAsia="宋体" w:cs="Times New Roman"/>
          <w:sz w:val="24"/>
          <w:szCs w:val="24"/>
        </w:rPr>
        <w:t>承接企业为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hint="eastAsia" w:ascii="宋体" w:hAnsi="宋体" w:eastAsia="宋体" w:cs="Times New Roman"/>
          <w:i/>
          <w:sz w:val="24"/>
          <w:szCs w:val="24"/>
          <w:u w:val="single"/>
        </w:rPr>
        <w:t>2</w:t>
      </w:r>
      <w:r>
        <w:rPr>
          <w:rFonts w:ascii="宋体" w:hAnsi="宋体" w:eastAsia="宋体" w:cs="Times New Roman"/>
          <w:i/>
          <w:sz w:val="24"/>
          <w:szCs w:val="24"/>
          <w:u w:val="single"/>
        </w:rPr>
        <w:t>.（标的名称）</w:t>
      </w:r>
      <w:r>
        <w:rPr>
          <w:rFonts w:ascii="宋体" w:hAnsi="宋体" w:eastAsia="宋体" w:cs="Times New Roman"/>
          <w:sz w:val="24"/>
          <w:szCs w:val="24"/>
        </w:rPr>
        <w:t>，属于</w:t>
      </w:r>
      <w:r>
        <w:rPr>
          <w:rFonts w:ascii="宋体" w:hAnsi="宋体" w:eastAsia="宋体" w:cs="Times New Roman"/>
          <w:i/>
          <w:sz w:val="24"/>
          <w:szCs w:val="24"/>
        </w:rPr>
        <w:t>（</w:t>
      </w:r>
      <w:r>
        <w:rPr>
          <w:rFonts w:hint="eastAsia" w:ascii="宋体" w:hAnsi="宋体" w:eastAsia="宋体" w:cs="Times New Roman"/>
          <w:i/>
          <w:sz w:val="24"/>
          <w:szCs w:val="24"/>
          <w:u w:val="single"/>
        </w:rPr>
        <w:t>其他未列明行业</w:t>
      </w:r>
      <w:r>
        <w:rPr>
          <w:rFonts w:ascii="宋体" w:hAnsi="宋体" w:eastAsia="宋体" w:cs="Times New Roman"/>
          <w:i/>
          <w:sz w:val="24"/>
          <w:szCs w:val="24"/>
          <w:u w:val="single"/>
        </w:rPr>
        <w:t>）</w:t>
      </w:r>
      <w:r>
        <w:rPr>
          <w:rFonts w:ascii="宋体" w:hAnsi="宋体" w:eastAsia="宋体" w:cs="Times New Roman"/>
          <w:sz w:val="24"/>
          <w:szCs w:val="24"/>
        </w:rPr>
        <w:t>；承接企业为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日期：</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“中小企业声明函”填写不全的，视为未填报。</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adjustRightInd w:val="0"/>
        <w:snapToGrid w:val="0"/>
        <w:spacing w:line="360" w:lineRule="auto"/>
        <w:jc w:val="center"/>
        <w:outlineLvl w:val="2"/>
        <w:rPr>
          <w:rFonts w:ascii="宋体" w:hAnsi="宋体" w:eastAsia="宋体" w:cs="宋体"/>
          <w:color w:val="000000"/>
          <w:kern w:val="0"/>
          <w:sz w:val="24"/>
          <w:szCs w:val="24"/>
          <w:highlight w:val="none"/>
        </w:rPr>
      </w:pPr>
      <w:r>
        <w:rPr>
          <w:rFonts w:ascii="宋体" w:hAnsi="宋体" w:eastAsia="宋体" w:cs="Times New Roman"/>
          <w:b/>
          <w:bCs/>
          <w:sz w:val="24"/>
          <w:szCs w:val="24"/>
          <w:highlight w:val="none"/>
        </w:rPr>
        <w:br w:type="page"/>
      </w:r>
      <w:r>
        <w:rPr>
          <w:rFonts w:hint="eastAsia" w:ascii="宋体" w:hAnsi="宋体" w:eastAsia="宋体" w:cs="宋体"/>
          <w:b/>
          <w:spacing w:val="-6"/>
          <w:sz w:val="24"/>
          <w:szCs w:val="24"/>
          <w:highlight w:val="none"/>
        </w:rPr>
        <w:t>（4）属于监狱企业的证明文件（若属于监狱企业）</w:t>
      </w:r>
    </w:p>
    <w:p>
      <w:pPr>
        <w:adjustRightInd w:val="0"/>
        <w:snapToGrid w:val="0"/>
        <w:spacing w:line="360" w:lineRule="auto"/>
        <w:rPr>
          <w:rFonts w:ascii="宋体" w:hAnsi="宋体" w:eastAsia="宋体" w:cs="宋体"/>
          <w:color w:val="000000"/>
          <w:kern w:val="0"/>
          <w:sz w:val="24"/>
          <w:szCs w:val="24"/>
          <w:highlight w:val="none"/>
        </w:rPr>
      </w:pPr>
    </w:p>
    <w:p>
      <w:pPr>
        <w:adjustRightInd w:val="0"/>
        <w:snapToGrid w:val="0"/>
        <w:spacing w:line="360" w:lineRule="auto"/>
        <w:ind w:firstLine="426" w:firstLineChars="177"/>
        <w:rPr>
          <w:rFonts w:ascii="宋体" w:hAnsi="宋体" w:eastAsia="宋体"/>
          <w:b/>
          <w:bCs/>
          <w:sz w:val="24"/>
          <w:szCs w:val="24"/>
          <w:highlight w:val="none"/>
        </w:rPr>
      </w:pPr>
      <w:r>
        <w:rPr>
          <w:rFonts w:hint="eastAsia" w:ascii="宋体" w:hAnsi="宋体" w:eastAsia="宋体" w:cs="宋体"/>
          <w:b/>
          <w:bCs/>
          <w:color w:val="000000"/>
          <w:kern w:val="0"/>
          <w:sz w:val="24"/>
          <w:szCs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highlight w:val="none"/>
        </w:rPr>
      </w:pPr>
    </w:p>
    <w:p>
      <w:pPr>
        <w:adjustRightInd w:val="0"/>
        <w:snapToGrid w:val="0"/>
        <w:spacing w:line="360" w:lineRule="auto"/>
        <w:rPr>
          <w:rFonts w:ascii="宋体" w:hAnsi="宋体" w:eastAsia="宋体"/>
          <w:b/>
          <w:bCs/>
          <w:szCs w:val="21"/>
          <w:highlight w:val="none"/>
        </w:rPr>
      </w:pPr>
      <w:r>
        <w:rPr>
          <w:rFonts w:hint="eastAsia" w:ascii="宋体" w:hAnsi="宋体" w:eastAsia="宋体"/>
          <w:b/>
          <w:bCs/>
          <w:szCs w:val="21"/>
          <w:highlight w:val="none"/>
        </w:rPr>
        <w:t>说明：</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pPr>
        <w:widowControl/>
        <w:jc w:val="left"/>
        <w:rPr>
          <w:rFonts w:ascii="宋体" w:hAnsi="宋体" w:eastAsia="宋体" w:cs="宋体"/>
          <w:b/>
          <w:spacing w:val="-6"/>
          <w:sz w:val="24"/>
          <w:szCs w:val="24"/>
          <w:highlight w:val="none"/>
        </w:rPr>
      </w:pPr>
      <w:r>
        <w:rPr>
          <w:rFonts w:ascii="宋体" w:hAnsi="宋体" w:eastAsia="宋体" w:cs="宋体"/>
          <w:b/>
          <w:spacing w:val="-6"/>
          <w:sz w:val="24"/>
          <w:szCs w:val="24"/>
          <w:highlight w:val="none"/>
        </w:rPr>
        <w:br w:type="page"/>
      </w:r>
    </w:p>
    <w:p>
      <w:pPr>
        <w:adjustRightInd w:val="0"/>
        <w:snapToGrid w:val="0"/>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（5）残疾人福利性单位声明函（若属于残疾人福利性单位）</w:t>
      </w:r>
    </w:p>
    <w:p>
      <w:pPr>
        <w:adjustRightInd w:val="0"/>
        <w:snapToGrid w:val="0"/>
        <w:spacing w:line="360" w:lineRule="auto"/>
        <w:rPr>
          <w:rFonts w:ascii="宋体" w:hAnsi="宋体" w:eastAsia="宋体" w:cs="Times New Roman"/>
          <w:b/>
          <w:spacing w:val="6"/>
          <w:sz w:val="24"/>
          <w:szCs w:val="24"/>
          <w:highlight w:val="none"/>
        </w:rPr>
      </w:pPr>
    </w:p>
    <w:p>
      <w:pPr>
        <w:adjustRightInd w:val="0"/>
        <w:snapToGrid w:val="0"/>
        <w:spacing w:line="360" w:lineRule="auto"/>
        <w:ind w:firstLine="504"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sz w:val="24"/>
          <w:szCs w:val="24"/>
          <w:highlight w:val="none"/>
        </w:rPr>
        <w:t>〔2017〕 141</w:t>
      </w:r>
      <w:r>
        <w:rPr>
          <w:rFonts w:hint="eastAsia" w:ascii="宋体" w:hAnsi="宋体" w:eastAsia="宋体" w:cs="Times New Roman"/>
          <w:spacing w:val="6"/>
          <w:sz w:val="24"/>
          <w:szCs w:val="24"/>
          <w:highlight w:val="none"/>
        </w:rPr>
        <w:t>号）的规定，</w:t>
      </w:r>
      <w:r>
        <w:rPr>
          <w:rFonts w:hint="eastAsia" w:ascii="宋体" w:hAnsi="宋体" w:eastAsia="宋体" w:cs="Times New Roman"/>
          <w:b/>
          <w:bCs/>
          <w:spacing w:val="6"/>
          <w:sz w:val="24"/>
          <w:szCs w:val="24"/>
          <w:highlight w:val="none"/>
        </w:rPr>
        <w:t>本单位为符合条件的残疾人福利性单位</w:t>
      </w:r>
      <w:r>
        <w:rPr>
          <w:rFonts w:hint="eastAsia" w:ascii="宋体" w:hAnsi="宋体" w:eastAsia="宋体" w:cs="Times New Roman"/>
          <w:spacing w:val="6"/>
          <w:sz w:val="24"/>
          <w:szCs w:val="24"/>
          <w:highlight w:val="none"/>
        </w:rPr>
        <w:t>，</w:t>
      </w:r>
      <w:r>
        <w:rPr>
          <w:rFonts w:hint="eastAsia" w:ascii="宋体" w:hAnsi="宋体" w:eastAsia="宋体" w:cs="Times New Roman"/>
          <w:spacing w:val="6"/>
          <w:sz w:val="24"/>
          <w:szCs w:val="24"/>
        </w:rPr>
        <w:t>且本单位参加______（采购人）单位的</w:t>
      </w:r>
      <w:r>
        <w:rPr>
          <w:rFonts w:hint="eastAsia" w:ascii="宋体" w:hAnsi="宋体" w:eastAsia="宋体" w:cs="Times New Roman"/>
          <w:spacing w:val="6"/>
          <w:sz w:val="24"/>
          <w:szCs w:val="24"/>
          <w:u w:val="single"/>
          <w:lang w:eastAsia="zh-CN"/>
        </w:rPr>
        <w:t>2022年度中文纸质期刊的供应商</w:t>
      </w:r>
      <w:r>
        <w:rPr>
          <w:rFonts w:hint="eastAsia" w:ascii="宋体" w:hAnsi="宋体" w:eastAsia="宋体" w:cs="Times New Roman"/>
          <w:spacing w:val="6"/>
          <w:sz w:val="24"/>
          <w:szCs w:val="24"/>
        </w:rPr>
        <w:t>项目采购活动提供服务。</w:t>
      </w:r>
    </w:p>
    <w:p>
      <w:pPr>
        <w:adjustRightInd w:val="0"/>
        <w:snapToGrid w:val="0"/>
        <w:spacing w:line="360" w:lineRule="auto"/>
        <w:ind w:firstLine="504"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单位名称（盖章）：</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日  期：</w:t>
      </w:r>
    </w:p>
    <w:p>
      <w:pPr>
        <w:adjustRightInd w:val="0"/>
        <w:snapToGrid w:val="0"/>
        <w:spacing w:line="360" w:lineRule="auto"/>
        <w:rPr>
          <w:rFonts w:ascii="宋体" w:hAnsi="宋体" w:eastAsia="宋体"/>
          <w:sz w:val="24"/>
          <w:szCs w:val="24"/>
          <w:highlight w:val="none"/>
        </w:rPr>
      </w:pPr>
    </w:p>
    <w:p>
      <w:pPr>
        <w:adjustRightInd w:val="0"/>
        <w:snapToGrid w:val="0"/>
        <w:rPr>
          <w:rFonts w:ascii="宋体" w:hAnsi="宋体" w:eastAsia="宋体"/>
          <w:b/>
          <w:bCs/>
          <w:szCs w:val="21"/>
          <w:highlight w:val="none"/>
        </w:rPr>
      </w:pPr>
      <w:r>
        <w:rPr>
          <w:rFonts w:hint="eastAsia" w:ascii="宋体" w:hAnsi="宋体" w:eastAsia="宋体"/>
          <w:b/>
          <w:bCs/>
          <w:szCs w:val="21"/>
          <w:highlight w:val="none"/>
        </w:rPr>
        <w:t>说明：</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4"/>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hd w:val="clear" w:color="auto" w:fill="FFFFFF"/>
        <w:adjustRightInd w:val="0"/>
        <w:snapToGrid w:val="0"/>
        <w:spacing w:before="0" w:beforeAutospacing="0" w:after="0" w:afterAutospacing="0"/>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24"/>
        <w:shd w:val="clear" w:color="auto" w:fill="FFFFFF"/>
        <w:adjustRightInd w:val="0"/>
        <w:snapToGrid w:val="0"/>
        <w:spacing w:before="0" w:beforeAutospacing="0" w:after="0" w:afterAutospacing="0"/>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24"/>
        <w:shd w:val="clear" w:color="auto" w:fill="FFFFFF"/>
        <w:adjustRightInd w:val="0"/>
        <w:snapToGrid w:val="0"/>
        <w:spacing w:before="0" w:beforeAutospacing="0" w:after="0" w:afterAutospacing="0"/>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jc w:val="left"/>
        <w:rPr>
          <w:rFonts w:ascii="宋体" w:hAnsi="宋体" w:eastAsia="宋体" w:cs="Times New Roman"/>
          <w:b/>
          <w:bCs/>
          <w:spacing w:val="-6"/>
          <w:sz w:val="24"/>
          <w:szCs w:val="24"/>
          <w:highlight w:val="none"/>
        </w:rPr>
      </w:pPr>
      <w:r>
        <w:rPr>
          <w:rFonts w:ascii="宋体" w:hAnsi="宋体" w:eastAsia="宋体" w:cs="Times New Roman"/>
          <w:b/>
          <w:bCs/>
          <w:spacing w:val="-6"/>
          <w:sz w:val="24"/>
          <w:szCs w:val="24"/>
          <w:highlight w:val="none"/>
        </w:rPr>
        <w:br w:type="page"/>
      </w:r>
    </w:p>
    <w:p>
      <w:pPr>
        <w:spacing w:line="36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360"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pPr>
        <w:spacing w:line="360"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资格审查要求的资格证明材料（均需加盖公章）</w:t>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Times New Roman"/>
          <w:b/>
          <w:bCs/>
          <w:spacing w:val="-6"/>
          <w:sz w:val="24"/>
          <w:szCs w:val="24"/>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1</w:t>
      </w:r>
      <w:r>
        <w:rPr>
          <w:rFonts w:hint="eastAsia" w:ascii="宋体" w:hAnsi="宋体" w:eastAsia="宋体" w:cs="宋体"/>
          <w:b/>
          <w:spacing w:val="-6"/>
          <w:sz w:val="24"/>
          <w:szCs w:val="24"/>
          <w:highlight w:val="none"/>
        </w:rPr>
        <w:t>）有效的法人或者其他组织的营业执照等证明文件，自然人的身份证明</w:t>
      </w:r>
    </w:p>
    <w:p>
      <w:pPr>
        <w:spacing w:line="360"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（扫描件）</w:t>
      </w:r>
    </w:p>
    <w:p>
      <w:pPr>
        <w:spacing w:line="360" w:lineRule="auto"/>
        <w:jc w:val="center"/>
        <w:rPr>
          <w:rFonts w:ascii="宋体" w:hAnsi="宋体" w:eastAsia="宋体" w:cs="Times New Roman"/>
          <w:b/>
          <w:spacing w:val="-6"/>
          <w:szCs w:val="21"/>
          <w:highlight w:val="none"/>
        </w:rPr>
      </w:pPr>
    </w:p>
    <w:p>
      <w:pPr>
        <w:spacing w:line="360" w:lineRule="auto"/>
        <w:jc w:val="center"/>
        <w:rPr>
          <w:rFonts w:ascii="宋体" w:hAnsi="宋体" w:eastAsia="宋体" w:cs="Times New Roman"/>
          <w:b/>
          <w:spacing w:val="-6"/>
          <w:sz w:val="24"/>
          <w:szCs w:val="24"/>
          <w:highlight w:val="none"/>
        </w:rPr>
      </w:pPr>
    </w:p>
    <w:p>
      <w:pPr>
        <w:spacing w:line="360" w:lineRule="auto"/>
        <w:jc w:val="center"/>
        <w:rPr>
          <w:rFonts w:ascii="宋体" w:hAnsi="宋体" w:eastAsia="宋体" w:cs="Times New Roman"/>
          <w:b/>
          <w:spacing w:val="-6"/>
          <w:sz w:val="24"/>
          <w:szCs w:val="24"/>
          <w:highlight w:val="none"/>
        </w:rPr>
      </w:pP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r>
        <w:rPr>
          <w:rFonts w:ascii="宋体" w:hAnsi="宋体" w:eastAsia="宋体" w:cs="Times New Roman"/>
          <w:b/>
          <w:spacing w:val="-6"/>
          <w:szCs w:val="21"/>
          <w:highlight w:val="none"/>
        </w:rPr>
        <w:t>：</w:t>
      </w:r>
    </w:p>
    <w:p>
      <w:pPr>
        <w:spacing w:line="360" w:lineRule="auto"/>
        <w:ind w:left="398" w:hanging="398" w:hanging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如投标人是事业单位，提供有效的“事业单位法人证书”；</w:t>
      </w:r>
    </w:p>
    <w:p>
      <w:pPr>
        <w:spacing w:line="360" w:lineRule="auto"/>
        <w:ind w:left="398" w:hanging="398" w:hanging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如投标人是非企业专业服务机构的，提供执业许可证等证明文件；</w:t>
      </w:r>
    </w:p>
    <w:p>
      <w:pPr>
        <w:spacing w:line="360" w:lineRule="auto"/>
        <w:ind w:left="398" w:hanging="398" w:hanging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如投标人是个体工商户，提供有效的“个体工商户营业执照”；</w:t>
      </w:r>
    </w:p>
    <w:p>
      <w:pPr>
        <w:spacing w:line="360" w:lineRule="auto"/>
        <w:ind w:left="398" w:hanging="398" w:hanging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5</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如投标人是自然人，提供有效的自然人身份证明。</w:t>
      </w:r>
    </w:p>
    <w:p>
      <w:pPr>
        <w:spacing w:line="360" w:lineRule="auto"/>
        <w:jc w:val="center"/>
        <w:outlineLvl w:val="2"/>
        <w:rPr>
          <w:rFonts w:ascii="宋体" w:hAnsi="宋体" w:eastAsia="宋体" w:cs="宋体"/>
          <w:b/>
          <w:spacing w:val="-6"/>
          <w:sz w:val="24"/>
          <w:szCs w:val="24"/>
          <w:highlight w:val="none"/>
        </w:rPr>
      </w:pPr>
      <w:r>
        <w:rPr>
          <w:rFonts w:ascii="宋体" w:hAnsi="宋体" w:eastAsia="宋体" w:cs="Times New Roman"/>
          <w:bCs/>
          <w:spacing w:val="-6"/>
          <w:sz w:val="24"/>
          <w:szCs w:val="24"/>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2）资格条件承诺函</w:t>
      </w:r>
    </w:p>
    <w:p>
      <w:pPr>
        <w:adjustRightInd w:val="0"/>
        <w:snapToGrid w:val="0"/>
        <w:spacing w:line="360" w:lineRule="auto"/>
        <w:rPr>
          <w:rFonts w:ascii="宋体" w:hAnsi="宋体" w:eastAsia="宋体" w:cs="Times New Roman"/>
          <w:color w:val="000000"/>
          <w:sz w:val="24"/>
          <w:szCs w:val="24"/>
          <w:highlight w:val="none"/>
          <w:shd w:val="clear" w:color="auto" w:fill="FFFFFF"/>
        </w:rPr>
      </w:pPr>
    </w:p>
    <w:p>
      <w:pPr>
        <w:adjustRightInd w:val="0"/>
        <w:snapToGrid w:val="0"/>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致：浙江工商大学、浙江求是招标代理有限公司</w:t>
      </w:r>
    </w:p>
    <w:p>
      <w:pPr>
        <w:adjustRightInd w:val="0"/>
        <w:snapToGrid w:val="0"/>
        <w:spacing w:line="360" w:lineRule="auto"/>
        <w:ind w:firstLine="456" w:firstLineChars="200"/>
        <w:rPr>
          <w:rFonts w:ascii="宋体" w:hAnsi="宋体" w:eastAsia="宋体" w:cs="Times New Roman"/>
          <w:spacing w:val="-6"/>
          <w:sz w:val="24"/>
          <w:szCs w:val="24"/>
          <w:highlight w:val="none"/>
        </w:rPr>
      </w:pP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我方</w:t>
      </w:r>
      <w:r>
        <w:rPr>
          <w:rFonts w:hint="eastAsia" w:ascii="宋体" w:hAnsi="宋体" w:eastAsia="宋体" w:cs="Times New Roman"/>
          <w:spacing w:val="-6"/>
          <w:sz w:val="24"/>
          <w:szCs w:val="24"/>
          <w:highlight w:val="none"/>
          <w:u w:val="single"/>
        </w:rPr>
        <w:t xml:space="preserve">（投标人名称） </w:t>
      </w:r>
      <w:r>
        <w:rPr>
          <w:rFonts w:ascii="宋体" w:hAnsi="宋体" w:eastAsia="宋体" w:cs="Times New Roman"/>
          <w:spacing w:val="-6"/>
          <w:sz w:val="24"/>
          <w:szCs w:val="24"/>
          <w:highlight w:val="none"/>
          <w:u w:val="single"/>
        </w:rPr>
        <w:t xml:space="preserve">     </w:t>
      </w:r>
      <w:r>
        <w:rPr>
          <w:rFonts w:hint="eastAsia" w:ascii="宋体" w:hAnsi="宋体" w:eastAsia="宋体" w:cs="Times New Roman"/>
          <w:spacing w:val="-6"/>
          <w:sz w:val="24"/>
          <w:szCs w:val="24"/>
          <w:highlight w:val="none"/>
          <w:u w:val="single"/>
        </w:rPr>
        <w:t xml:space="preserve"> </w:t>
      </w:r>
      <w:r>
        <w:rPr>
          <w:rFonts w:ascii="宋体" w:hAnsi="宋体" w:eastAsia="宋体" w:cs="Times New Roman"/>
          <w:spacing w:val="-6"/>
          <w:sz w:val="24"/>
          <w:szCs w:val="24"/>
          <w:highlight w:val="none"/>
          <w:u w:val="single"/>
        </w:rPr>
        <w:t xml:space="preserve"> </w:t>
      </w:r>
      <w:r>
        <w:rPr>
          <w:rFonts w:hint="eastAsia" w:ascii="宋体" w:hAnsi="宋体" w:eastAsia="宋体" w:cs="Times New Roman"/>
          <w:spacing w:val="-6"/>
          <w:sz w:val="24"/>
          <w:szCs w:val="24"/>
          <w:highlight w:val="none"/>
        </w:rPr>
        <w:t>参加</w:t>
      </w:r>
      <w:r>
        <w:rPr>
          <w:rFonts w:hint="eastAsia" w:ascii="宋体" w:hAnsi="宋体" w:eastAsia="宋体" w:cs="Times New Roman"/>
          <w:spacing w:val="-6"/>
          <w:sz w:val="24"/>
          <w:szCs w:val="24"/>
          <w:highlight w:val="none"/>
          <w:u w:val="single"/>
          <w:lang w:eastAsia="zh-CN"/>
        </w:rPr>
        <w:t>2022年度中文纸质期刊的供应商</w:t>
      </w:r>
      <w:r>
        <w:rPr>
          <w:rFonts w:hint="eastAsia" w:ascii="宋体" w:hAnsi="宋体" w:eastAsia="宋体" w:cs="Times New Roman"/>
          <w:spacing w:val="-6"/>
          <w:sz w:val="24"/>
          <w:szCs w:val="24"/>
          <w:highlight w:val="none"/>
        </w:rPr>
        <w:t>项目的采购活动并承诺如下：</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我方满足《中华人民共和国政府采购法》第二十二条规定：</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（一）具有独立承担民事责任的能力；</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（二）具有良好的商业信誉和健全的财务会计制度；</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（三）具有履行合同所必需的设备和专业技术能力；</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（四）有依法缴纳税收和社会保障资金的良好记录；</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（五）参加本项目政府采购活动前三年内，在经营活动中</w:t>
      </w:r>
      <w:r>
        <w:rPr>
          <w:rFonts w:hint="eastAsia" w:ascii="宋体" w:hAnsi="宋体" w:eastAsia="宋体" w:cs="Times New Roman"/>
          <w:b/>
          <w:spacing w:val="-6"/>
          <w:sz w:val="24"/>
          <w:szCs w:val="24"/>
          <w:highlight w:val="none"/>
          <w:u w:val="single"/>
        </w:rPr>
        <w:t xml:space="preserve">  没有  </w:t>
      </w:r>
      <w:r>
        <w:rPr>
          <w:rFonts w:hint="eastAsia" w:ascii="宋体" w:hAnsi="宋体" w:eastAsia="宋体" w:cs="Times New Roman"/>
          <w:spacing w:val="-6"/>
          <w:sz w:val="24"/>
          <w:szCs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（六）法律、行政法规规定的其他条件。</w:t>
      </w:r>
    </w:p>
    <w:p>
      <w:pPr>
        <w:adjustRightInd w:val="0"/>
        <w:snapToGrid w:val="0"/>
        <w:spacing w:line="360" w:lineRule="auto"/>
        <w:ind w:firstLine="456" w:firstLineChars="200"/>
        <w:rPr>
          <w:rFonts w:ascii="宋体" w:hAnsi="宋体" w:eastAsia="宋体" w:cs="Times New Roman"/>
          <w:spacing w:val="-6"/>
          <w:sz w:val="24"/>
          <w:szCs w:val="24"/>
          <w:highlight w:val="none"/>
        </w:rPr>
      </w:pPr>
      <w:r>
        <w:rPr>
          <w:rFonts w:ascii="宋体" w:hAnsi="宋体" w:eastAsia="宋体" w:cs="Times New Roman"/>
          <w:spacing w:val="-6"/>
          <w:sz w:val="24"/>
          <w:szCs w:val="24"/>
          <w:highlight w:val="none"/>
        </w:rPr>
        <w:t>以上事项如有虚假或隐瞒，我方愿意承担一切后果和责任。</w:t>
      </w:r>
    </w:p>
    <w:p>
      <w:pPr>
        <w:adjustRightInd w:val="0"/>
        <w:snapToGrid w:val="0"/>
        <w:spacing w:line="360" w:lineRule="auto"/>
        <w:rPr>
          <w:rFonts w:ascii="宋体" w:hAnsi="宋体" w:eastAsia="宋体" w:cs="Times New Roman"/>
          <w:sz w:val="24"/>
          <w:szCs w:val="24"/>
          <w:highlight w:val="none"/>
        </w:rPr>
      </w:pPr>
    </w:p>
    <w:p>
      <w:pPr>
        <w:adjustRightInd w:val="0"/>
        <w:snapToGrid w:val="0"/>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adjustRightInd w:val="0"/>
        <w:snapToGrid w:val="0"/>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adjustRightInd w:val="0"/>
        <w:snapToGrid w:val="0"/>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widowControl/>
        <w:jc w:val="left"/>
        <w:rPr>
          <w:rFonts w:ascii="宋体" w:hAnsi="宋体" w:eastAsia="宋体" w:cs="宋体"/>
          <w:b/>
          <w:spacing w:val="-6"/>
          <w:sz w:val="24"/>
          <w:szCs w:val="24"/>
          <w:highlight w:val="none"/>
        </w:rPr>
      </w:pPr>
    </w:p>
    <w:p>
      <w:pPr>
        <w:widowControl/>
        <w:jc w:val="left"/>
        <w:rPr>
          <w:rFonts w:ascii="宋体" w:hAnsi="宋体" w:eastAsia="宋体" w:cs="宋体"/>
          <w:b/>
          <w:spacing w:val="-6"/>
          <w:sz w:val="24"/>
          <w:szCs w:val="24"/>
          <w:highlight w:val="none"/>
        </w:rPr>
      </w:pPr>
      <w:r>
        <w:rPr>
          <w:rFonts w:ascii="宋体" w:hAnsi="宋体" w:eastAsia="宋体" w:cs="宋体"/>
          <w:b/>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（3）投标人特定资格条件证明材料：具有省级（含）以上新闻出版行政部门颁发的出版物经营许可证，且经营范围有期刊。</w:t>
      </w:r>
    </w:p>
    <w:p>
      <w:pPr>
        <w:spacing w:line="360" w:lineRule="auto"/>
        <w:rPr>
          <w:rFonts w:ascii="宋体" w:hAnsi="宋体" w:eastAsia="宋体" w:cs="Times New Roman"/>
          <w:b/>
          <w:spacing w:val="-6"/>
          <w:sz w:val="24"/>
          <w:szCs w:val="24"/>
          <w:highlight w:val="none"/>
        </w:rPr>
      </w:pPr>
      <w:r>
        <w:rPr>
          <w:rFonts w:ascii="宋体" w:hAnsi="宋体" w:eastAsia="宋体" w:cs="Times New Roman"/>
          <w:b/>
          <w:spacing w:val="-6"/>
          <w:sz w:val="52"/>
          <w:szCs w:val="52"/>
          <w:highlight w:val="none"/>
        </w:rPr>
        <w:br w:type="page"/>
      </w: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spacing w:line="480" w:lineRule="auto"/>
        <w:jc w:val="center"/>
        <w:rPr>
          <w:rFonts w:ascii="宋体" w:hAnsi="宋体" w:eastAsia="宋体" w:cs="Times New Roman"/>
          <w:b/>
          <w:spacing w:val="-6"/>
          <w:sz w:val="24"/>
          <w:szCs w:val="20"/>
          <w:highlight w:val="none"/>
        </w:rPr>
      </w:pPr>
    </w:p>
    <w:p>
      <w:pPr>
        <w:overflowPunct w:val="0"/>
        <w:spacing w:line="360" w:lineRule="auto"/>
        <w:jc w:val="center"/>
        <w:outlineLvl w:val="1"/>
        <w:rPr>
          <w:rFonts w:ascii="宋体" w:hAnsi="宋体" w:eastAsia="宋体" w:cs="Times New Roman"/>
          <w:bCs/>
          <w:spacing w:val="-6"/>
          <w:sz w:val="24"/>
          <w:szCs w:val="20"/>
          <w:highlight w:val="none"/>
        </w:rPr>
      </w:pPr>
      <w:r>
        <w:rPr>
          <w:rFonts w:hint="eastAsia" w:ascii="宋体" w:hAnsi="宋体" w:eastAsia="宋体" w:cs="Times New Roman"/>
          <w:b/>
          <w:spacing w:val="-6"/>
          <w:sz w:val="84"/>
          <w:szCs w:val="84"/>
          <w:highlight w:val="none"/>
        </w:rPr>
        <w:t>商务和技术文件</w:t>
      </w:r>
    </w:p>
    <w:p>
      <w:pPr>
        <w:spacing w:line="360" w:lineRule="auto"/>
        <w:jc w:val="center"/>
        <w:rPr>
          <w:rFonts w:ascii="宋体" w:hAnsi="宋体" w:eastAsia="宋体" w:cs="Times New Roman"/>
          <w:b/>
          <w:spacing w:val="-6"/>
          <w:sz w:val="24"/>
          <w:szCs w:val="24"/>
          <w:highlight w:val="none"/>
        </w:rPr>
      </w:pPr>
      <w:r>
        <w:rPr>
          <w:rFonts w:hint="eastAsia" w:ascii="宋体" w:hAnsi="宋体" w:eastAsia="宋体" w:cs="Times New Roman"/>
          <w:b/>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（1）投标函</w:t>
      </w:r>
    </w:p>
    <w:p>
      <w:pPr>
        <w:spacing w:line="360" w:lineRule="auto"/>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致：浙江求是招标代理有限公司</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根据贵方为</w:t>
      </w:r>
      <w:r>
        <w:rPr>
          <w:rFonts w:hint="eastAsia" w:ascii="宋体" w:hAnsi="宋体" w:eastAsia="宋体" w:cs="Times New Roman"/>
          <w:bCs/>
          <w:spacing w:val="-6"/>
          <w:sz w:val="24"/>
          <w:szCs w:val="24"/>
          <w:highlight w:val="none"/>
        </w:rPr>
        <w:t>浙江工商大学</w:t>
      </w:r>
      <w:r>
        <w:rPr>
          <w:rFonts w:hint="eastAsia" w:ascii="宋体" w:hAnsi="宋体" w:eastAsia="宋体" w:cs="Times New Roman"/>
          <w:bCs/>
          <w:spacing w:val="-6"/>
          <w:sz w:val="24"/>
          <w:szCs w:val="24"/>
          <w:highlight w:val="none"/>
          <w:lang w:eastAsia="zh-CN"/>
        </w:rPr>
        <w:t>2022年度中文纸质期刊的供应商</w:t>
      </w:r>
      <w:r>
        <w:rPr>
          <w:rFonts w:hint="eastAsia" w:ascii="宋体" w:hAnsi="宋体" w:eastAsia="宋体" w:cs="Times New Roman"/>
          <w:bCs/>
          <w:spacing w:val="-6"/>
          <w:sz w:val="24"/>
          <w:szCs w:val="24"/>
          <w:highlight w:val="none"/>
        </w:rPr>
        <w:t xml:space="preserve">  </w:t>
      </w:r>
      <w:r>
        <w:rPr>
          <w:rFonts w:hint="eastAsia" w:ascii="宋体" w:hAnsi="宋体" w:eastAsia="宋体" w:cs="Times New Roman"/>
          <w:spacing w:val="-6"/>
          <w:sz w:val="24"/>
          <w:szCs w:val="24"/>
          <w:highlight w:val="none"/>
        </w:rPr>
        <w:t>的投标邀请【项目编号</w:t>
      </w:r>
      <w:r>
        <w:rPr>
          <w:rFonts w:hint="eastAsia" w:ascii="宋体" w:hAnsi="宋体" w:eastAsia="宋体" w:cs="Times New Roman"/>
          <w:bCs/>
          <w:spacing w:val="-6"/>
          <w:sz w:val="24"/>
          <w:szCs w:val="24"/>
          <w:highlight w:val="none"/>
        </w:rPr>
        <w:t>：</w:t>
      </w:r>
      <w:r>
        <w:rPr>
          <w:rFonts w:hint="eastAsia" w:ascii="宋体" w:hAnsi="宋体" w:eastAsia="宋体" w:cs="Times New Roman"/>
          <w:bCs/>
          <w:spacing w:val="-6"/>
          <w:sz w:val="24"/>
          <w:szCs w:val="24"/>
          <w:highlight w:val="none"/>
          <w:lang w:eastAsia="zh-CN"/>
        </w:rPr>
        <w:t>QSZB-Z(H)-H21242(GK)L</w:t>
      </w:r>
      <w:r>
        <w:rPr>
          <w:rFonts w:hint="eastAsia" w:ascii="宋体" w:hAnsi="宋体" w:eastAsia="宋体" w:cs="Times New Roman"/>
          <w:bCs/>
          <w:spacing w:val="-6"/>
          <w:sz w:val="24"/>
          <w:szCs w:val="24"/>
          <w:highlight w:val="none"/>
        </w:rPr>
        <w:t xml:space="preserve">  】</w:t>
      </w:r>
      <w:r>
        <w:rPr>
          <w:rFonts w:hint="eastAsia" w:ascii="宋体" w:hAnsi="宋体" w:eastAsia="宋体" w:cs="Times New Roman"/>
          <w:spacing w:val="-6"/>
          <w:sz w:val="24"/>
          <w:szCs w:val="24"/>
          <w:highlight w:val="none"/>
        </w:rPr>
        <w:t>，签字代表</w:t>
      </w:r>
      <w:r>
        <w:rPr>
          <w:rFonts w:hint="eastAsia" w:ascii="宋体" w:hAnsi="宋体" w:eastAsia="宋体" w:cs="Times New Roman"/>
          <w:bCs/>
          <w:spacing w:val="-6"/>
          <w:sz w:val="24"/>
          <w:szCs w:val="24"/>
          <w:highlight w:val="none"/>
        </w:rPr>
        <w:t>____________（</w:t>
      </w:r>
      <w:r>
        <w:rPr>
          <w:rFonts w:hint="eastAsia" w:ascii="宋体" w:hAnsi="宋体" w:eastAsia="宋体" w:cs="Times New Roman"/>
          <w:spacing w:val="-6"/>
          <w:sz w:val="24"/>
          <w:szCs w:val="24"/>
          <w:highlight w:val="none"/>
        </w:rPr>
        <w:t>全名）经正式授权并代表投标人</w:t>
      </w:r>
      <w:r>
        <w:rPr>
          <w:rFonts w:hint="eastAsia" w:ascii="宋体" w:hAnsi="宋体" w:eastAsia="宋体" w:cs="Times New Roman"/>
          <w:bCs/>
          <w:spacing w:val="-6"/>
          <w:sz w:val="24"/>
          <w:szCs w:val="24"/>
          <w:highlight w:val="none"/>
        </w:rPr>
        <w:t>__________________________（</w:t>
      </w:r>
      <w:r>
        <w:rPr>
          <w:rFonts w:hint="eastAsia" w:ascii="宋体" w:hAnsi="宋体" w:eastAsia="宋体" w:cs="Times New Roman"/>
          <w:spacing w:val="-6"/>
          <w:sz w:val="24"/>
          <w:szCs w:val="24"/>
          <w:highlight w:val="none"/>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据此函，签字代表宣布同意如下：</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1</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2</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3</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投标有效期自提交投标文件的截止之日起</w:t>
      </w:r>
      <w:r>
        <w:rPr>
          <w:rFonts w:hint="eastAsia" w:ascii="宋体" w:hAnsi="宋体" w:eastAsia="宋体" w:cs="Times New Roman"/>
          <w:bCs/>
          <w:spacing w:val="-6"/>
          <w:sz w:val="24"/>
          <w:szCs w:val="24"/>
          <w:highlight w:val="none"/>
          <w:u w:val="single"/>
        </w:rPr>
        <w:t xml:space="preserve"> 90</w:t>
      </w:r>
      <w:r>
        <w:rPr>
          <w:rFonts w:ascii="宋体" w:hAnsi="宋体" w:eastAsia="宋体" w:cs="Times New Roman"/>
          <w:bCs/>
          <w:spacing w:val="-6"/>
          <w:sz w:val="24"/>
          <w:szCs w:val="24"/>
          <w:highlight w:val="none"/>
          <w:u w:val="single"/>
        </w:rPr>
        <w:t xml:space="preserve"> </w:t>
      </w:r>
      <w:r>
        <w:rPr>
          <w:rFonts w:hint="eastAsia" w:ascii="宋体" w:hAnsi="宋体" w:eastAsia="宋体" w:cs="Times New Roman"/>
          <w:spacing w:val="-6"/>
          <w:sz w:val="24"/>
          <w:szCs w:val="24"/>
          <w:highlight w:val="none"/>
        </w:rPr>
        <w:t>天。</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4</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5</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我方同意按照贵方要求提供与投标有关的一切数据或资料。</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6</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与本投标有关的一切正式往来信函请寄：</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 xml:space="preserve">地址：                         </w:t>
      </w:r>
      <w:r>
        <w:rPr>
          <w:rFonts w:ascii="宋体" w:hAnsi="宋体" w:eastAsia="宋体" w:cs="Times New Roman"/>
          <w:spacing w:val="-6"/>
          <w:sz w:val="24"/>
          <w:szCs w:val="24"/>
          <w:highlight w:val="none"/>
        </w:rPr>
        <w:t xml:space="preserve">     </w:t>
      </w:r>
      <w:r>
        <w:rPr>
          <w:rFonts w:hint="eastAsia" w:ascii="宋体" w:hAnsi="宋体" w:eastAsia="宋体" w:cs="Times New Roman"/>
          <w:spacing w:val="-6"/>
          <w:sz w:val="24"/>
          <w:szCs w:val="24"/>
          <w:highlight w:val="none"/>
        </w:rPr>
        <w:t>邮编：</w:t>
      </w:r>
      <w:r>
        <w:rPr>
          <w:rFonts w:hint="eastAsia" w:ascii="宋体" w:hAnsi="宋体" w:eastAsia="宋体" w:cs="Times New Roman"/>
          <w:spacing w:val="-6"/>
          <w:sz w:val="24"/>
          <w:szCs w:val="24"/>
          <w:highlight w:val="none"/>
          <w:u w:val="single"/>
        </w:rPr>
        <w:t xml:space="preserve">                         </w:t>
      </w:r>
    </w:p>
    <w:p>
      <w:pPr>
        <w:spacing w:line="360" w:lineRule="auto"/>
        <w:ind w:firstLine="456" w:firstLineChars="200"/>
        <w:rPr>
          <w:rFonts w:ascii="宋体" w:hAnsi="宋体" w:eastAsia="宋体" w:cs="Times New Roman"/>
          <w:spacing w:val="-6"/>
          <w:sz w:val="24"/>
          <w:szCs w:val="24"/>
          <w:highlight w:val="none"/>
          <w:u w:val="single"/>
        </w:rPr>
      </w:pPr>
      <w:r>
        <w:rPr>
          <w:rFonts w:hint="eastAsia" w:ascii="宋体" w:hAnsi="宋体" w:eastAsia="宋体" w:cs="Times New Roman"/>
          <w:spacing w:val="-6"/>
          <w:sz w:val="24"/>
          <w:szCs w:val="24"/>
          <w:highlight w:val="none"/>
        </w:rPr>
        <w:t xml:space="preserve">电话：                         </w:t>
      </w:r>
      <w:r>
        <w:rPr>
          <w:rFonts w:ascii="宋体" w:hAnsi="宋体" w:eastAsia="宋体" w:cs="Times New Roman"/>
          <w:spacing w:val="-6"/>
          <w:sz w:val="24"/>
          <w:szCs w:val="24"/>
          <w:highlight w:val="none"/>
        </w:rPr>
        <w:t xml:space="preserve">     </w:t>
      </w:r>
      <w:r>
        <w:rPr>
          <w:rFonts w:hint="eastAsia" w:ascii="宋体" w:hAnsi="宋体" w:eastAsia="宋体" w:cs="Times New Roman"/>
          <w:spacing w:val="-6"/>
          <w:sz w:val="24"/>
          <w:szCs w:val="24"/>
          <w:highlight w:val="none"/>
        </w:rPr>
        <w:t xml:space="preserve">传真：                         </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 xml:space="preserve">投标人代表姓名：               </w:t>
      </w:r>
      <w:r>
        <w:rPr>
          <w:rFonts w:ascii="宋体" w:hAnsi="宋体" w:eastAsia="宋体" w:cs="Times New Roman"/>
          <w:spacing w:val="-6"/>
          <w:sz w:val="24"/>
          <w:szCs w:val="24"/>
          <w:highlight w:val="none"/>
        </w:rPr>
        <w:t xml:space="preserve">     </w:t>
      </w:r>
      <w:r>
        <w:rPr>
          <w:rFonts w:hint="eastAsia" w:ascii="宋体" w:hAnsi="宋体" w:eastAsia="宋体" w:cs="Times New Roman"/>
          <w:spacing w:val="-6"/>
          <w:sz w:val="24"/>
          <w:szCs w:val="24"/>
          <w:highlight w:val="none"/>
        </w:rPr>
        <w:t xml:space="preserve">职务：                        </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开户银行：</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银行账号：</w:t>
      </w: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widowControl/>
        <w:jc w:val="left"/>
        <w:rPr>
          <w:rFonts w:ascii="宋体" w:hAnsi="宋体" w:eastAsia="宋体" w:cs="Times New Roman"/>
          <w:b/>
          <w:spacing w:val="-6"/>
          <w:sz w:val="24"/>
          <w:szCs w:val="24"/>
          <w:highlight w:val="none"/>
        </w:rPr>
      </w:pPr>
      <w:r>
        <w:rPr>
          <w:rFonts w:ascii="宋体" w:hAnsi="宋体" w:eastAsia="宋体" w:cs="Times New Roman"/>
          <w:b/>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（2）投标声明书</w:t>
      </w:r>
    </w:p>
    <w:p>
      <w:pPr>
        <w:spacing w:line="360" w:lineRule="auto"/>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致：浙江求是招标代理有限公司</w:t>
      </w:r>
    </w:p>
    <w:p>
      <w:pPr>
        <w:spacing w:line="360" w:lineRule="auto"/>
        <w:ind w:firstLine="456" w:firstLineChars="200"/>
        <w:rPr>
          <w:rFonts w:ascii="宋体" w:hAnsi="宋体" w:eastAsia="宋体" w:cs="Times New Roman"/>
          <w:spacing w:val="-6"/>
          <w:sz w:val="24"/>
          <w:szCs w:val="24"/>
          <w:highlight w:val="none"/>
        </w:rPr>
      </w:pPr>
      <w:r>
        <w:rPr>
          <w:rFonts w:ascii="宋体" w:hAnsi="宋体" w:eastAsia="宋体" w:cs="Times New Roman"/>
          <w:spacing w:val="-6"/>
          <w:sz w:val="24"/>
          <w:szCs w:val="24"/>
          <w:highlight w:val="none"/>
        </w:rPr>
        <w:t>___________________________________</w:t>
      </w:r>
      <w:r>
        <w:rPr>
          <w:rFonts w:hint="eastAsia" w:ascii="宋体" w:hAnsi="宋体" w:eastAsia="宋体" w:cs="Times New Roman"/>
          <w:spacing w:val="-6"/>
          <w:sz w:val="24"/>
          <w:szCs w:val="24"/>
          <w:highlight w:val="none"/>
        </w:rPr>
        <w:t>（投标人名称）系中华人民共和国合法企业，经营地址</w:t>
      </w:r>
      <w:r>
        <w:rPr>
          <w:rFonts w:ascii="宋体" w:hAnsi="宋体" w:eastAsia="宋体" w:cs="Times New Roman"/>
          <w:spacing w:val="-6"/>
          <w:sz w:val="24"/>
          <w:szCs w:val="24"/>
          <w:highlight w:val="none"/>
        </w:rPr>
        <w:t>___________________________________</w:t>
      </w:r>
      <w:r>
        <w:rPr>
          <w:rFonts w:hint="eastAsia" w:ascii="宋体" w:hAnsi="宋体" w:eastAsia="宋体" w:cs="Times New Roman"/>
          <w:spacing w:val="-6"/>
          <w:sz w:val="24"/>
          <w:szCs w:val="24"/>
          <w:highlight w:val="none"/>
        </w:rPr>
        <w:t>。</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我方愿意参加贵方组织的浙江工商大学</w:t>
      </w:r>
      <w:r>
        <w:rPr>
          <w:rFonts w:hint="eastAsia" w:ascii="宋体" w:hAnsi="宋体" w:eastAsia="宋体" w:cs="Times New Roman"/>
          <w:spacing w:val="-6"/>
          <w:sz w:val="24"/>
          <w:szCs w:val="24"/>
          <w:highlight w:val="none"/>
          <w:lang w:eastAsia="zh-CN"/>
        </w:rPr>
        <w:t>2022年度中文纸质期刊的供应商</w:t>
      </w:r>
      <w:r>
        <w:rPr>
          <w:rFonts w:hint="eastAsia" w:ascii="宋体" w:hAnsi="宋体" w:eastAsia="宋体" w:cs="Times New Roman"/>
          <w:spacing w:val="-6"/>
          <w:sz w:val="24"/>
          <w:szCs w:val="24"/>
          <w:highlight w:val="none"/>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1</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我方向贵方提交的所有投标文件、资料都是准确的和真实的；</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2</w:t>
      </w:r>
      <w:r>
        <w:rPr>
          <w:rFonts w:ascii="宋体" w:hAnsi="宋体" w:eastAsia="宋体" w:cs="Times New Roman"/>
          <w:spacing w:val="-6"/>
          <w:sz w:val="24"/>
          <w:szCs w:val="24"/>
          <w:highlight w:val="none"/>
        </w:rPr>
        <w:t>.</w:t>
      </w:r>
      <w:r>
        <w:rPr>
          <w:rFonts w:hint="eastAsia" w:ascii="宋体" w:hAnsi="宋体" w:eastAsia="宋体" w:cs="Times New Roman"/>
          <w:spacing w:val="-6"/>
          <w:sz w:val="24"/>
          <w:szCs w:val="24"/>
          <w:highlight w:val="none"/>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spacing w:val="-6"/>
          <w:sz w:val="24"/>
          <w:szCs w:val="24"/>
          <w:highlight w:val="none"/>
        </w:rPr>
      </w:pPr>
      <w:r>
        <w:rPr>
          <w:rFonts w:ascii="宋体" w:hAnsi="宋体" w:eastAsia="宋体" w:cs="Times New Roman"/>
          <w:spacing w:val="-6"/>
          <w:sz w:val="24"/>
          <w:szCs w:val="24"/>
          <w:highlight w:val="none"/>
        </w:rPr>
        <w:t>3.我方</w:t>
      </w:r>
      <w:r>
        <w:rPr>
          <w:rFonts w:hint="eastAsia" w:ascii="宋体" w:hAnsi="宋体" w:eastAsia="宋体" w:cs="Times New Roman"/>
          <w:spacing w:val="-6"/>
          <w:sz w:val="24"/>
          <w:szCs w:val="24"/>
          <w:highlight w:val="none"/>
        </w:rPr>
        <w:t>在参加政府采购活动前3年内：</w:t>
      </w:r>
      <w:r>
        <w:rPr>
          <w:rFonts w:hint="eastAsia" w:ascii="宋体" w:hAnsi="宋体" w:eastAsia="宋体" w:cs="Times New Roman"/>
          <w:b/>
          <w:spacing w:val="-6"/>
          <w:sz w:val="24"/>
          <w:szCs w:val="24"/>
          <w:highlight w:val="none"/>
          <w:u w:val="single"/>
        </w:rPr>
        <w:t xml:space="preserve">     </w:t>
      </w:r>
      <w:r>
        <w:rPr>
          <w:rFonts w:hint="eastAsia" w:ascii="宋体" w:hAnsi="宋体" w:eastAsia="宋体" w:cs="Times New Roman"/>
          <w:b/>
          <w:spacing w:val="-6"/>
          <w:sz w:val="24"/>
          <w:szCs w:val="24"/>
          <w:highlight w:val="none"/>
        </w:rPr>
        <w:t>（填写“有”或“没有”，如实填写，如不填写视同未按要求填写）</w:t>
      </w:r>
      <w:r>
        <w:rPr>
          <w:rFonts w:hint="eastAsia" w:ascii="宋体" w:hAnsi="宋体" w:eastAsia="宋体" w:cs="Times New Roman"/>
          <w:spacing w:val="-6"/>
          <w:sz w:val="24"/>
          <w:szCs w:val="24"/>
          <w:highlight w:val="none"/>
        </w:rPr>
        <w:t>因违法经营被禁止在一定期限内参加政府采购活动,且期限未满的情形。</w:t>
      </w:r>
    </w:p>
    <w:p>
      <w:pPr>
        <w:spacing w:line="360" w:lineRule="auto"/>
        <w:ind w:firstLine="456" w:firstLineChars="200"/>
        <w:rPr>
          <w:rFonts w:ascii="宋体" w:hAnsi="宋体" w:eastAsia="宋体" w:cs="Times New Roman"/>
          <w:spacing w:val="-6"/>
          <w:sz w:val="24"/>
          <w:szCs w:val="24"/>
          <w:highlight w:val="none"/>
        </w:rPr>
      </w:pPr>
      <w:r>
        <w:rPr>
          <w:rFonts w:ascii="宋体" w:hAnsi="宋体" w:eastAsia="宋体" w:cs="Times New Roman"/>
          <w:spacing w:val="-6"/>
          <w:sz w:val="24"/>
          <w:szCs w:val="24"/>
          <w:highlight w:val="none"/>
        </w:rPr>
        <w:t>4.以上事项如有虚假或隐瞒，我方愿意承担一切后果和责任。</w:t>
      </w: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jc w:val="center"/>
        <w:outlineLvl w:val="2"/>
        <w:rPr>
          <w:rFonts w:ascii="宋体" w:hAnsi="宋体" w:eastAsia="宋体" w:cs="宋体"/>
          <w:b/>
          <w:spacing w:val="-6"/>
          <w:sz w:val="24"/>
          <w:szCs w:val="24"/>
          <w:highlight w:val="none"/>
        </w:rPr>
      </w:pPr>
      <w:r>
        <w:rPr>
          <w:rFonts w:ascii="宋体" w:hAnsi="宋体" w:eastAsia="宋体" w:cs="Times New Roman"/>
          <w:b/>
          <w:spacing w:val="-6"/>
          <w:sz w:val="24"/>
          <w:szCs w:val="24"/>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3</w:t>
      </w:r>
      <w:r>
        <w:rPr>
          <w:rFonts w:hint="eastAsia" w:ascii="宋体" w:hAnsi="宋体" w:eastAsia="宋体" w:cs="宋体"/>
          <w:b/>
          <w:spacing w:val="-6"/>
          <w:sz w:val="24"/>
          <w:szCs w:val="24"/>
          <w:highlight w:val="none"/>
        </w:rPr>
        <w:t>）法定代表人资格证明书</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致：浙江工商大学、浙江求是招标代理有限公司</w:t>
      </w:r>
    </w:p>
    <w:p>
      <w:pPr>
        <w:spacing w:line="360" w:lineRule="auto"/>
        <w:ind w:firstLine="456" w:firstLineChars="200"/>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我</w:t>
      </w:r>
      <w:r>
        <w:rPr>
          <w:rFonts w:ascii="宋体" w:hAnsi="宋体" w:eastAsia="宋体" w:cs="Times New Roman"/>
          <w:spacing w:val="-6"/>
          <w:sz w:val="24"/>
          <w:szCs w:val="24"/>
          <w:highlight w:val="none"/>
        </w:rPr>
        <w:t>________________</w:t>
      </w:r>
      <w:r>
        <w:rPr>
          <w:rFonts w:hint="eastAsia" w:ascii="宋体" w:hAnsi="宋体" w:eastAsia="宋体" w:cs="Times New Roman"/>
          <w:spacing w:val="-6"/>
          <w:sz w:val="24"/>
          <w:szCs w:val="24"/>
          <w:highlight w:val="none"/>
        </w:rPr>
        <w:t>（</w:t>
      </w:r>
      <w:r>
        <w:rPr>
          <w:rFonts w:ascii="宋体" w:hAnsi="宋体" w:eastAsia="宋体" w:cs="Times New Roman"/>
          <w:bCs/>
          <w:spacing w:val="-6"/>
          <w:sz w:val="24"/>
          <w:szCs w:val="24"/>
          <w:highlight w:val="none"/>
        </w:rPr>
        <w:t>姓名</w:t>
      </w:r>
      <w:r>
        <w:rPr>
          <w:rFonts w:hint="eastAsia" w:ascii="宋体" w:hAnsi="宋体" w:eastAsia="宋体" w:cs="Times New Roman"/>
          <w:bCs/>
          <w:spacing w:val="-6"/>
          <w:sz w:val="24"/>
          <w:szCs w:val="24"/>
          <w:highlight w:val="none"/>
        </w:rPr>
        <w:t>）</w:t>
      </w:r>
      <w:r>
        <w:rPr>
          <w:rFonts w:ascii="宋体" w:hAnsi="宋体" w:eastAsia="宋体" w:cs="Times New Roman"/>
          <w:bCs/>
          <w:spacing w:val="-6"/>
          <w:sz w:val="24"/>
          <w:szCs w:val="24"/>
          <w:highlight w:val="none"/>
        </w:rPr>
        <w:t>系</w:t>
      </w:r>
      <w:r>
        <w:rPr>
          <w:rFonts w:hint="eastAsia" w:ascii="宋体" w:hAnsi="宋体" w:eastAsia="宋体" w:cs="Times New Roman"/>
          <w:bCs/>
          <w:spacing w:val="-6"/>
          <w:sz w:val="24"/>
          <w:szCs w:val="24"/>
          <w:highlight w:val="none"/>
        </w:rPr>
        <w:t>_________________________（投标人名称）</w:t>
      </w:r>
      <w:r>
        <w:rPr>
          <w:rFonts w:ascii="宋体" w:hAnsi="宋体" w:eastAsia="宋体" w:cs="Times New Roman"/>
          <w:bCs/>
          <w:spacing w:val="-6"/>
          <w:sz w:val="24"/>
          <w:szCs w:val="24"/>
          <w:highlight w:val="none"/>
        </w:rPr>
        <w:t>的法定代表人，身份证</w:t>
      </w:r>
      <w:r>
        <w:rPr>
          <w:rFonts w:hint="eastAsia" w:ascii="宋体" w:hAnsi="宋体" w:eastAsia="宋体" w:cs="Times New Roman"/>
          <w:bCs/>
          <w:spacing w:val="-6"/>
          <w:sz w:val="24"/>
          <w:szCs w:val="24"/>
          <w:highlight w:val="none"/>
        </w:rPr>
        <w:t>号码：_________________________________。</w:t>
      </w:r>
    </w:p>
    <w:p>
      <w:pPr>
        <w:spacing w:line="360" w:lineRule="auto"/>
        <w:ind w:firstLine="456" w:firstLineChars="200"/>
        <w:rPr>
          <w:rFonts w:ascii="宋体" w:hAnsi="宋体" w:eastAsia="宋体" w:cs="Times New Roman"/>
          <w:bCs/>
          <w:spacing w:val="-6"/>
          <w:sz w:val="24"/>
          <w:szCs w:val="24"/>
          <w:highlight w:val="none"/>
        </w:rPr>
      </w:pPr>
      <w:r>
        <w:rPr>
          <w:rFonts w:ascii="宋体" w:hAnsi="宋体" w:eastAsia="宋体" w:cs="Times New Roman"/>
          <w:bCs/>
          <w:spacing w:val="-6"/>
          <w:sz w:val="24"/>
          <w:szCs w:val="24"/>
          <w:highlight w:val="none"/>
        </w:rPr>
        <w:t>特此证明。</w:t>
      </w:r>
    </w:p>
    <w:p>
      <w:pPr>
        <w:spacing w:line="360" w:lineRule="auto"/>
        <w:rPr>
          <w:rFonts w:ascii="宋体" w:hAnsi="宋体" w:eastAsia="宋体" w:cs="Times New Roman"/>
          <w:bCs/>
          <w:spacing w:val="-6"/>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highlight w:val="none"/>
              </w:rPr>
            </w:pPr>
            <w:r>
              <w:rPr>
                <w:rFonts w:hint="eastAsia" w:ascii="宋体" w:hAnsi="宋体" w:eastAsia="宋体" w:cs="Times New Roman"/>
                <w:sz w:val="24"/>
                <w:szCs w:val="24"/>
                <w:highlight w:val="none"/>
              </w:rPr>
              <w:t>法定代表人身份证扫描件粘贴处</w:t>
            </w:r>
          </w:p>
        </w:tc>
      </w:tr>
    </w:tbl>
    <w:p>
      <w:pPr>
        <w:spacing w:line="360" w:lineRule="auto"/>
        <w:rPr>
          <w:rFonts w:ascii="宋体" w:hAnsi="宋体" w:eastAsia="宋体" w:cs="Times New Roman"/>
          <w:bCs/>
          <w:spacing w:val="-6"/>
          <w:sz w:val="24"/>
          <w:szCs w:val="24"/>
          <w:highlight w:val="none"/>
        </w:rPr>
      </w:pPr>
    </w:p>
    <w:p>
      <w:pPr>
        <w:spacing w:line="360" w:lineRule="auto"/>
        <w:rPr>
          <w:rFonts w:ascii="宋体" w:hAnsi="宋体" w:eastAsia="宋体" w:cs="Times New Roman"/>
          <w:b/>
          <w:bCs/>
          <w:spacing w:val="-6"/>
          <w:sz w:val="24"/>
          <w:szCs w:val="24"/>
          <w:highlight w:val="none"/>
        </w:rPr>
      </w:pPr>
    </w:p>
    <w:p>
      <w:pPr>
        <w:spacing w:line="360" w:lineRule="auto"/>
        <w:rPr>
          <w:rFonts w:ascii="宋体" w:hAnsi="宋体" w:eastAsia="宋体" w:cs="Times New Roman"/>
          <w:b/>
          <w:bCs/>
          <w:spacing w:val="-6"/>
          <w:sz w:val="24"/>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jc w:val="center"/>
        <w:outlineLvl w:val="2"/>
        <w:rPr>
          <w:rFonts w:ascii="宋体" w:hAnsi="宋体" w:eastAsia="宋体" w:cs="宋体"/>
          <w:b/>
          <w:spacing w:val="-6"/>
          <w:sz w:val="24"/>
          <w:szCs w:val="24"/>
          <w:highlight w:val="none"/>
        </w:rPr>
      </w:pPr>
      <w:r>
        <w:rPr>
          <w:rFonts w:ascii="宋体" w:hAnsi="宋体" w:eastAsia="宋体" w:cs="Times New Roman"/>
          <w:b/>
          <w:spacing w:val="-6"/>
          <w:sz w:val="24"/>
          <w:szCs w:val="24"/>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3</w:t>
      </w:r>
      <w:r>
        <w:rPr>
          <w:rFonts w:hint="eastAsia" w:ascii="宋体" w:hAnsi="宋体" w:eastAsia="宋体" w:cs="宋体"/>
          <w:b/>
          <w:spacing w:val="-6"/>
          <w:sz w:val="24"/>
          <w:szCs w:val="24"/>
          <w:highlight w:val="none"/>
        </w:rPr>
        <w:t>）法定代表人授权委托书</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Cs/>
          <w:spacing w:val="-6"/>
          <w:sz w:val="24"/>
          <w:szCs w:val="24"/>
          <w:highlight w:val="none"/>
        </w:rPr>
        <w:t>致：浙江工商大学、浙江求是招标代理有限公司</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我____________（姓名）系</w:t>
      </w:r>
      <w:r>
        <w:rPr>
          <w:rFonts w:ascii="宋体" w:hAnsi="宋体" w:eastAsia="宋体" w:cs="Times New Roman"/>
          <w:spacing w:val="-6"/>
          <w:sz w:val="24"/>
          <w:szCs w:val="24"/>
          <w:highlight w:val="none"/>
        </w:rPr>
        <w:t>__________________________</w:t>
      </w:r>
      <w:r>
        <w:rPr>
          <w:rFonts w:hint="eastAsia" w:ascii="宋体" w:hAnsi="宋体" w:eastAsia="宋体" w:cs="Times New Roman"/>
          <w:spacing w:val="-6"/>
          <w:sz w:val="24"/>
          <w:szCs w:val="24"/>
          <w:highlight w:val="none"/>
        </w:rPr>
        <w:t>（投标人名称）的法定代表人，现授权委托本单位在职职工：</w:t>
      </w:r>
      <w:r>
        <w:rPr>
          <w:rFonts w:ascii="宋体" w:hAnsi="宋体" w:eastAsia="宋体" w:cs="Times New Roman"/>
          <w:spacing w:val="-6"/>
          <w:sz w:val="24"/>
          <w:szCs w:val="24"/>
          <w:highlight w:val="none"/>
        </w:rPr>
        <w:t>_________</w:t>
      </w:r>
      <w:r>
        <w:rPr>
          <w:rFonts w:hint="eastAsia" w:ascii="宋体" w:hAnsi="宋体" w:eastAsia="宋体" w:cs="Times New Roman"/>
          <w:spacing w:val="-6"/>
          <w:sz w:val="24"/>
          <w:szCs w:val="24"/>
          <w:highlight w:val="none"/>
        </w:rPr>
        <w:t>（姓名），身份证号码：</w:t>
      </w:r>
      <w:r>
        <w:rPr>
          <w:rFonts w:ascii="宋体" w:hAnsi="宋体" w:eastAsia="宋体" w:cs="Times New Roman"/>
          <w:spacing w:val="-6"/>
          <w:sz w:val="24"/>
          <w:szCs w:val="24"/>
          <w:highlight w:val="none"/>
        </w:rPr>
        <w:t>_________________________</w:t>
      </w:r>
      <w:r>
        <w:rPr>
          <w:rFonts w:hint="eastAsia" w:ascii="宋体" w:hAnsi="宋体" w:eastAsia="宋体" w:cs="Times New Roman"/>
          <w:spacing w:val="-6"/>
          <w:sz w:val="24"/>
          <w:szCs w:val="24"/>
          <w:highlight w:val="none"/>
        </w:rPr>
        <w:t>以我方的名义参加</w:t>
      </w:r>
      <w:r>
        <w:rPr>
          <w:rFonts w:hint="eastAsia" w:ascii="宋体" w:hAnsi="宋体" w:eastAsia="宋体" w:cs="Times New Roman"/>
          <w:bCs/>
          <w:spacing w:val="-6"/>
          <w:sz w:val="24"/>
          <w:szCs w:val="24"/>
          <w:highlight w:val="none"/>
        </w:rPr>
        <w:t>浙江工商大学</w:t>
      </w:r>
      <w:r>
        <w:rPr>
          <w:rFonts w:hint="eastAsia" w:ascii="宋体" w:hAnsi="宋体" w:eastAsia="宋体" w:cs="Times New Roman"/>
          <w:bCs/>
          <w:spacing w:val="-6"/>
          <w:sz w:val="24"/>
          <w:szCs w:val="24"/>
          <w:highlight w:val="none"/>
          <w:lang w:eastAsia="zh-CN"/>
        </w:rPr>
        <w:t>2022年度中文纸质期刊的供应商</w:t>
      </w:r>
      <w:r>
        <w:rPr>
          <w:rFonts w:hint="eastAsia" w:ascii="宋体" w:hAnsi="宋体" w:eastAsia="宋体" w:cs="Times New Roman"/>
          <w:spacing w:val="-6"/>
          <w:sz w:val="24"/>
          <w:szCs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我方对被授权人的签名负全部责任。</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spacing w:val="-6"/>
          <w:sz w:val="24"/>
          <w:szCs w:val="24"/>
          <w:highlight w:val="none"/>
        </w:rPr>
      </w:pPr>
      <w:r>
        <w:rPr>
          <w:rFonts w:hint="eastAsia" w:ascii="宋体" w:hAnsi="宋体" w:eastAsia="宋体" w:cs="Times New Roman"/>
          <w:spacing w:val="-6"/>
          <w:sz w:val="24"/>
          <w:szCs w:val="24"/>
          <w:highlight w:val="none"/>
        </w:rPr>
        <w:t>被授权人无转委托权，特此委托。</w:t>
      </w:r>
    </w:p>
    <w:p>
      <w:pPr>
        <w:spacing w:line="360" w:lineRule="auto"/>
        <w:ind w:firstLine="424" w:firstLineChars="186"/>
        <w:rPr>
          <w:rFonts w:ascii="宋体" w:hAnsi="宋体" w:eastAsia="宋体" w:cs="Times New Roman"/>
          <w:spacing w:val="-6"/>
          <w:sz w:val="24"/>
          <w:szCs w:val="24"/>
          <w:highlight w:val="none"/>
          <w:u w:val="single"/>
        </w:rPr>
      </w:pPr>
      <w:r>
        <w:rPr>
          <w:rFonts w:hint="eastAsia" w:ascii="宋体" w:hAnsi="宋体" w:eastAsia="宋体" w:cs="Times New Roman"/>
          <w:spacing w:val="-6"/>
          <w:sz w:val="24"/>
          <w:szCs w:val="24"/>
          <w:highlight w:val="none"/>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spacing w:val="-6"/>
          <w:sz w:val="24"/>
          <w:szCs w:val="24"/>
          <w:highlight w:val="none"/>
          <w:u w:val="single"/>
        </w:rPr>
      </w:pPr>
      <w:r>
        <w:rPr>
          <w:rFonts w:hint="eastAsia" w:ascii="宋体" w:hAnsi="宋体" w:eastAsia="宋体" w:cs="Times New Roman"/>
          <w:b/>
          <w:bCs/>
          <w:spacing w:val="-6"/>
          <w:sz w:val="24"/>
          <w:szCs w:val="24"/>
          <w:highlight w:val="none"/>
        </w:rPr>
        <w:t>法定代表人（签字或盖章）：</w:t>
      </w:r>
    </w:p>
    <w:p>
      <w:pPr>
        <w:spacing w:line="360" w:lineRule="auto"/>
        <w:ind w:firstLine="424" w:firstLineChars="186"/>
        <w:rPr>
          <w:rFonts w:ascii="宋体" w:hAnsi="宋体" w:eastAsia="宋体" w:cs="Times New Roman"/>
          <w:spacing w:val="-6"/>
          <w:sz w:val="24"/>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ind w:firstLine="301"/>
        <w:rPr>
          <w:rFonts w:ascii="宋体" w:hAnsi="宋体" w:eastAsia="宋体" w:cs="Times New Roman"/>
          <w:spacing w:val="-4"/>
          <w:sz w:val="18"/>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highlight w:val="none"/>
              </w:rPr>
            </w:pPr>
            <w:r>
              <w:rPr>
                <w:rFonts w:hint="eastAsia" w:ascii="宋体" w:hAnsi="宋体" w:eastAsia="宋体" w:cs="Times New Roman"/>
                <w:sz w:val="24"/>
                <w:szCs w:val="24"/>
                <w:highlight w:val="none"/>
              </w:rPr>
              <w:t>授权代表身份证扫描件粘贴处</w:t>
            </w:r>
          </w:p>
        </w:tc>
      </w:tr>
    </w:tbl>
    <w:p>
      <w:pPr>
        <w:spacing w:line="360" w:lineRule="auto"/>
        <w:rPr>
          <w:rFonts w:ascii="宋体" w:hAnsi="宋体" w:eastAsia="宋体" w:cs="Times New Roman"/>
          <w:b/>
          <w:spacing w:val="-6"/>
          <w:sz w:val="24"/>
          <w:szCs w:val="24"/>
          <w:highlight w:val="none"/>
        </w:rPr>
      </w:pP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投标人的</w:t>
      </w:r>
      <w:r>
        <w:rPr>
          <w:rFonts w:ascii="宋体" w:hAnsi="宋体" w:eastAsia="宋体" w:cs="Times New Roman"/>
          <w:b/>
          <w:bCs/>
          <w:spacing w:val="-6"/>
          <w:szCs w:val="21"/>
          <w:highlight w:val="none"/>
        </w:rPr>
        <w:t>法定代表人参加投标，须在投标文件中提供</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法定代表人资格证明</w:t>
      </w:r>
      <w:r>
        <w:rPr>
          <w:rFonts w:hint="eastAsia" w:ascii="宋体" w:hAnsi="宋体" w:eastAsia="宋体" w:cs="Times New Roman"/>
          <w:b/>
          <w:bCs/>
          <w:spacing w:val="-6"/>
          <w:szCs w:val="21"/>
          <w:highlight w:val="none"/>
        </w:rPr>
        <w:t>书；</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投标人的法定代表人委托授权代表</w:t>
      </w:r>
      <w:r>
        <w:rPr>
          <w:rFonts w:ascii="宋体" w:hAnsi="宋体" w:eastAsia="宋体" w:cs="Times New Roman"/>
          <w:b/>
          <w:bCs/>
          <w:spacing w:val="-6"/>
          <w:szCs w:val="21"/>
          <w:highlight w:val="none"/>
        </w:rPr>
        <w:t>参加投标，须在投标文件中提供</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法定代表人资格证明</w:t>
      </w:r>
      <w:r>
        <w:rPr>
          <w:rFonts w:hint="eastAsia" w:ascii="宋体" w:hAnsi="宋体" w:eastAsia="宋体" w:cs="Times New Roman"/>
          <w:b/>
          <w:bCs/>
          <w:spacing w:val="-6"/>
          <w:szCs w:val="21"/>
          <w:highlight w:val="none"/>
        </w:rPr>
        <w:t>书和</w:t>
      </w:r>
      <w:r>
        <w:rPr>
          <w:rFonts w:ascii="宋体" w:hAnsi="宋体" w:eastAsia="宋体" w:cs="Times New Roman"/>
          <w:b/>
          <w:bCs/>
          <w:spacing w:val="-6"/>
          <w:szCs w:val="21"/>
          <w:highlight w:val="none"/>
        </w:rPr>
        <w:t>法定代表人授权</w:t>
      </w:r>
      <w:r>
        <w:rPr>
          <w:rFonts w:hint="eastAsia" w:ascii="宋体" w:hAnsi="宋体" w:eastAsia="宋体" w:cs="Times New Roman"/>
          <w:b/>
          <w:bCs/>
          <w:spacing w:val="-6"/>
          <w:szCs w:val="21"/>
          <w:highlight w:val="none"/>
        </w:rPr>
        <w:t>委托</w:t>
      </w:r>
      <w:r>
        <w:rPr>
          <w:rFonts w:ascii="宋体" w:hAnsi="宋体" w:eastAsia="宋体" w:cs="Times New Roman"/>
          <w:b/>
          <w:bCs/>
          <w:spacing w:val="-6"/>
          <w:szCs w:val="21"/>
          <w:highlight w:val="none"/>
        </w:rPr>
        <w:t>书</w:t>
      </w:r>
      <w:r>
        <w:rPr>
          <w:rFonts w:hint="eastAsia" w:ascii="宋体" w:hAnsi="宋体" w:eastAsia="宋体" w:cs="Times New Roman"/>
          <w:b/>
          <w:bCs/>
          <w:spacing w:val="-6"/>
          <w:szCs w:val="21"/>
          <w:highlight w:val="none"/>
        </w:rPr>
        <w:t>。</w:t>
      </w:r>
    </w:p>
    <w:p>
      <w:pPr>
        <w:spacing w:line="360" w:lineRule="auto"/>
        <w:jc w:val="center"/>
        <w:outlineLvl w:val="2"/>
        <w:rPr>
          <w:rFonts w:ascii="宋体" w:hAnsi="宋体" w:eastAsia="宋体" w:cs="宋体"/>
          <w:b/>
          <w:spacing w:val="-6"/>
          <w:sz w:val="24"/>
          <w:szCs w:val="24"/>
          <w:highlight w:val="none"/>
        </w:rPr>
      </w:pPr>
      <w:r>
        <w:rPr>
          <w:rFonts w:ascii="宋体" w:hAnsi="宋体" w:eastAsia="宋体" w:cs="Times New Roman"/>
          <w:b/>
          <w:spacing w:val="-6"/>
          <w:sz w:val="24"/>
          <w:szCs w:val="24"/>
          <w:highlight w:val="none"/>
        </w:rPr>
        <w:br w:type="page"/>
      </w:r>
      <w:r>
        <w:rPr>
          <w:rFonts w:hint="eastAsia" w:ascii="宋体" w:hAnsi="宋体" w:eastAsia="宋体" w:cs="宋体"/>
          <w:b/>
          <w:spacing w:val="-6"/>
          <w:sz w:val="24"/>
          <w:szCs w:val="24"/>
          <w:highlight w:val="none"/>
        </w:rPr>
        <w:t>（</w:t>
      </w:r>
      <w:r>
        <w:rPr>
          <w:rFonts w:ascii="宋体" w:hAnsi="宋体" w:eastAsia="宋体" w:cs="宋体"/>
          <w:b/>
          <w:spacing w:val="-6"/>
          <w:sz w:val="24"/>
          <w:szCs w:val="24"/>
          <w:highlight w:val="none"/>
        </w:rPr>
        <w:t>4</w:t>
      </w:r>
      <w:r>
        <w:rPr>
          <w:rFonts w:hint="eastAsia" w:ascii="宋体" w:hAnsi="宋体" w:eastAsia="宋体" w:cs="宋体"/>
          <w:b/>
          <w:spacing w:val="-6"/>
          <w:sz w:val="24"/>
          <w:szCs w:val="24"/>
          <w:highlight w:val="none"/>
        </w:rPr>
        <w:t>）2020年12月（含）以后任意一月投标授权代表社保缴纳证明</w:t>
      </w:r>
    </w:p>
    <w:p>
      <w:pPr>
        <w:spacing w:line="200" w:lineRule="atLeast"/>
        <w:ind w:firstLine="420"/>
        <w:jc w:val="center"/>
        <w:rPr>
          <w:rFonts w:ascii="宋体" w:hAnsi="宋体" w:eastAsia="宋体" w:cs="Times New Roman"/>
          <w:b/>
          <w:spacing w:val="-4"/>
          <w:sz w:val="18"/>
          <w:szCs w:val="20"/>
          <w:highlight w:val="none"/>
        </w:rPr>
      </w:pPr>
      <w:r>
        <w:rPr>
          <w:rFonts w:hint="eastAsia" w:ascii="宋体" w:hAnsi="宋体" w:eastAsia="宋体" w:cs="Times New Roman"/>
          <w:b/>
          <w:spacing w:val="-6"/>
          <w:szCs w:val="21"/>
          <w:highlight w:val="none"/>
        </w:rPr>
        <w:t>（授权代表为法定代表人可不提供）</w:t>
      </w:r>
    </w:p>
    <w:p>
      <w:pPr>
        <w:spacing w:line="360" w:lineRule="auto"/>
        <w:jc w:val="center"/>
        <w:rPr>
          <w:rFonts w:ascii="宋体" w:hAnsi="宋体" w:eastAsia="宋体" w:cs="Times New Roman"/>
          <w:b/>
          <w:spacing w:val="-6"/>
          <w:sz w:val="24"/>
          <w:szCs w:val="24"/>
          <w:highlight w:val="none"/>
        </w:rPr>
      </w:pPr>
      <w:r>
        <w:rPr>
          <w:rFonts w:ascii="宋体" w:hAnsi="宋体" w:eastAsia="宋体" w:cs="Times New Roman"/>
          <w:b/>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（5）投标人情况介绍</w:t>
      </w:r>
    </w:p>
    <w:tbl>
      <w:tblPr>
        <w:tblStyle w:val="2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8868" w:type="dxa"/>
            <w:gridSpan w:val="3"/>
            <w:vAlign w:val="center"/>
          </w:tcPr>
          <w:p>
            <w:pPr>
              <w:rPr>
                <w:rFonts w:ascii="宋体" w:hAnsi="宋体" w:eastAsia="宋体" w:cs="宋体"/>
                <w:szCs w:val="21"/>
                <w:highlight w:val="none"/>
              </w:rPr>
            </w:pPr>
            <w:r>
              <w:rPr>
                <w:rFonts w:hint="eastAsia" w:ascii="宋体" w:hAnsi="宋体" w:eastAsia="宋体" w:cs="宋体"/>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8868" w:type="dxa"/>
            <w:gridSpan w:val="3"/>
            <w:vAlign w:val="center"/>
          </w:tcPr>
          <w:p>
            <w:pPr>
              <w:rPr>
                <w:rFonts w:ascii="宋体" w:hAnsi="宋体" w:eastAsia="宋体" w:cs="宋体"/>
                <w:szCs w:val="21"/>
                <w:highlight w:val="none"/>
              </w:rPr>
            </w:pPr>
            <w:r>
              <w:rPr>
                <w:rFonts w:hint="eastAsia" w:ascii="宋体" w:hAnsi="宋体" w:eastAsia="宋体" w:cs="宋体"/>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3</w:t>
            </w:r>
          </w:p>
        </w:tc>
        <w:tc>
          <w:tcPr>
            <w:tcW w:w="8868" w:type="dxa"/>
            <w:gridSpan w:val="3"/>
            <w:vAlign w:val="center"/>
          </w:tcPr>
          <w:p>
            <w:pPr>
              <w:rPr>
                <w:rFonts w:ascii="宋体" w:hAnsi="宋体" w:eastAsia="宋体" w:cs="宋体"/>
                <w:szCs w:val="21"/>
                <w:highlight w:val="none"/>
              </w:rPr>
            </w:pPr>
            <w:r>
              <w:rPr>
                <w:rFonts w:hint="eastAsia" w:ascii="宋体" w:hAnsi="宋体" w:eastAsia="宋体" w:cs="宋体"/>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4</w:t>
            </w:r>
          </w:p>
        </w:tc>
        <w:tc>
          <w:tcPr>
            <w:tcW w:w="4305" w:type="dxa"/>
            <w:gridSpan w:val="2"/>
            <w:vAlign w:val="center"/>
          </w:tcPr>
          <w:p>
            <w:pPr>
              <w:rPr>
                <w:rFonts w:ascii="宋体" w:hAnsi="宋体" w:eastAsia="宋体" w:cs="宋体"/>
                <w:szCs w:val="21"/>
                <w:highlight w:val="none"/>
              </w:rPr>
            </w:pPr>
            <w:r>
              <w:rPr>
                <w:rFonts w:hint="eastAsia" w:ascii="宋体" w:hAnsi="宋体" w:eastAsia="宋体" w:cs="宋体"/>
                <w:szCs w:val="21"/>
                <w:highlight w:val="none"/>
              </w:rPr>
              <w:t>电话：</w:t>
            </w:r>
          </w:p>
        </w:tc>
        <w:tc>
          <w:tcPr>
            <w:tcW w:w="4563" w:type="dxa"/>
            <w:vAlign w:val="center"/>
          </w:tcPr>
          <w:p>
            <w:pPr>
              <w:rPr>
                <w:rFonts w:ascii="宋体" w:hAnsi="宋体" w:eastAsia="宋体" w:cs="宋体"/>
                <w:szCs w:val="21"/>
                <w:highlight w:val="none"/>
              </w:rPr>
            </w:pPr>
            <w:r>
              <w:rPr>
                <w:rFonts w:hint="eastAsia" w:ascii="宋体" w:hAnsi="宋体" w:eastAsia="宋体" w:cs="宋体"/>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5</w:t>
            </w:r>
          </w:p>
        </w:tc>
        <w:tc>
          <w:tcPr>
            <w:tcW w:w="4305" w:type="dxa"/>
            <w:gridSpan w:val="2"/>
            <w:vAlign w:val="center"/>
          </w:tcPr>
          <w:p>
            <w:pPr>
              <w:rPr>
                <w:rFonts w:ascii="宋体" w:hAnsi="宋体" w:eastAsia="宋体" w:cs="宋体"/>
                <w:szCs w:val="21"/>
                <w:highlight w:val="none"/>
              </w:rPr>
            </w:pPr>
            <w:r>
              <w:rPr>
                <w:rFonts w:hint="eastAsia" w:ascii="宋体" w:hAnsi="宋体" w:eastAsia="宋体" w:cs="宋体"/>
                <w:szCs w:val="21"/>
                <w:highlight w:val="none"/>
              </w:rPr>
              <w:t>传真：</w:t>
            </w:r>
          </w:p>
        </w:tc>
        <w:tc>
          <w:tcPr>
            <w:tcW w:w="4563" w:type="dxa"/>
            <w:vAlign w:val="center"/>
          </w:tcPr>
          <w:p>
            <w:pPr>
              <w:rPr>
                <w:rFonts w:ascii="宋体" w:hAnsi="宋体" w:eastAsia="宋体" w:cs="宋体"/>
                <w:szCs w:val="21"/>
                <w:highlight w:val="none"/>
              </w:rPr>
            </w:pPr>
            <w:r>
              <w:rPr>
                <w:rFonts w:hint="eastAsia" w:ascii="宋体" w:hAnsi="宋体" w:eastAsia="宋体" w:cs="宋体"/>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6</w:t>
            </w:r>
          </w:p>
        </w:tc>
        <w:tc>
          <w:tcPr>
            <w:tcW w:w="4305" w:type="dxa"/>
            <w:gridSpan w:val="2"/>
            <w:vAlign w:val="center"/>
          </w:tcPr>
          <w:p>
            <w:pPr>
              <w:rPr>
                <w:rFonts w:ascii="宋体" w:hAnsi="宋体" w:eastAsia="宋体" w:cs="宋体"/>
                <w:szCs w:val="21"/>
                <w:highlight w:val="none"/>
              </w:rPr>
            </w:pPr>
            <w:r>
              <w:rPr>
                <w:rFonts w:hint="eastAsia" w:ascii="宋体" w:hAnsi="宋体" w:eastAsia="宋体" w:cs="宋体"/>
                <w:szCs w:val="21"/>
                <w:highlight w:val="none"/>
              </w:rPr>
              <w:t>注册地：</w:t>
            </w:r>
          </w:p>
        </w:tc>
        <w:tc>
          <w:tcPr>
            <w:tcW w:w="4563" w:type="dxa"/>
            <w:vAlign w:val="center"/>
          </w:tcPr>
          <w:p>
            <w:pPr>
              <w:rPr>
                <w:rFonts w:ascii="宋体" w:hAnsi="宋体" w:eastAsia="宋体" w:cs="宋体"/>
                <w:szCs w:val="21"/>
                <w:highlight w:val="none"/>
              </w:rPr>
            </w:pPr>
            <w:r>
              <w:rPr>
                <w:rFonts w:hint="eastAsia" w:ascii="宋体" w:hAnsi="宋体" w:eastAsia="宋体" w:cs="宋体"/>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7</w:t>
            </w:r>
          </w:p>
        </w:tc>
        <w:tc>
          <w:tcPr>
            <w:tcW w:w="8868" w:type="dxa"/>
            <w:gridSpan w:val="3"/>
            <w:vAlign w:val="center"/>
          </w:tcPr>
          <w:p>
            <w:pPr>
              <w:rPr>
                <w:rFonts w:ascii="宋体" w:hAnsi="宋体" w:eastAsia="宋体" w:cs="宋体"/>
                <w:szCs w:val="21"/>
                <w:highlight w:val="none"/>
              </w:rPr>
            </w:pPr>
            <w:r>
              <w:rPr>
                <w:rFonts w:hint="eastAsia" w:ascii="宋体" w:hAnsi="宋体" w:eastAsia="宋体" w:cs="宋体"/>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8</w:t>
            </w:r>
          </w:p>
        </w:tc>
        <w:tc>
          <w:tcPr>
            <w:tcW w:w="8868" w:type="dxa"/>
            <w:gridSpan w:val="3"/>
            <w:vAlign w:val="center"/>
          </w:tcPr>
          <w:p>
            <w:pPr>
              <w:rPr>
                <w:rFonts w:ascii="宋体" w:hAnsi="宋体" w:eastAsia="宋体" w:cs="宋体"/>
                <w:szCs w:val="21"/>
                <w:highlight w:val="none"/>
              </w:rPr>
            </w:pPr>
            <w:r>
              <w:rPr>
                <w:rFonts w:hint="eastAsia" w:ascii="宋体" w:hAnsi="宋体" w:eastAsia="宋体" w:cs="宋体"/>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9</w:t>
            </w:r>
          </w:p>
        </w:tc>
        <w:tc>
          <w:tcPr>
            <w:tcW w:w="2520" w:type="dxa"/>
            <w:vAlign w:val="center"/>
          </w:tcPr>
          <w:p>
            <w:pPr>
              <w:rPr>
                <w:rFonts w:ascii="宋体" w:hAnsi="宋体" w:eastAsia="宋体" w:cs="宋体"/>
                <w:szCs w:val="21"/>
                <w:highlight w:val="none"/>
              </w:rPr>
            </w:pPr>
            <w:r>
              <w:rPr>
                <w:rFonts w:hint="eastAsia" w:ascii="宋体" w:hAnsi="宋体" w:eastAsia="宋体" w:cs="宋体"/>
                <w:szCs w:val="21"/>
                <w:highlight w:val="none"/>
              </w:rPr>
              <w:t>从业经历年数</w:t>
            </w:r>
          </w:p>
        </w:tc>
        <w:tc>
          <w:tcPr>
            <w:tcW w:w="6348" w:type="dxa"/>
            <w:gridSpan w:val="2"/>
            <w:vAlign w:val="center"/>
          </w:tcPr>
          <w:p>
            <w:pP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10</w:t>
            </w:r>
          </w:p>
        </w:tc>
        <w:tc>
          <w:tcPr>
            <w:tcW w:w="2520" w:type="dxa"/>
            <w:vAlign w:val="center"/>
          </w:tcPr>
          <w:p>
            <w:pPr>
              <w:rPr>
                <w:rFonts w:ascii="宋体" w:hAnsi="宋体" w:eastAsia="宋体" w:cs="宋体"/>
                <w:szCs w:val="21"/>
                <w:highlight w:val="none"/>
              </w:rPr>
            </w:pPr>
            <w:r>
              <w:rPr>
                <w:rFonts w:hint="eastAsia" w:ascii="宋体" w:hAnsi="宋体" w:eastAsia="宋体" w:cs="宋体"/>
                <w:szCs w:val="21"/>
                <w:highlight w:val="none"/>
              </w:rPr>
              <w:t>其他需要说明的情况</w:t>
            </w:r>
          </w:p>
        </w:tc>
        <w:tc>
          <w:tcPr>
            <w:tcW w:w="6348" w:type="dxa"/>
            <w:gridSpan w:val="2"/>
            <w:vAlign w:val="center"/>
          </w:tcPr>
          <w:p>
            <w:pPr>
              <w:rPr>
                <w:rFonts w:ascii="宋体" w:hAnsi="宋体" w:eastAsia="宋体" w:cs="宋体"/>
                <w:szCs w:val="21"/>
                <w:highlight w:val="none"/>
              </w:rPr>
            </w:pPr>
          </w:p>
        </w:tc>
      </w:tr>
    </w:tbl>
    <w:p>
      <w:pPr>
        <w:spacing w:line="360" w:lineRule="auto"/>
        <w:rPr>
          <w:rFonts w:ascii="宋体" w:hAnsi="宋体" w:eastAsia="宋体" w:cs="Times New Roman"/>
          <w:spacing w:val="-6"/>
          <w:szCs w:val="21"/>
          <w:highlight w:val="none"/>
        </w:rPr>
      </w:pP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说明：所有投标人都须填写此表。</w:t>
      </w: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jc w:val="center"/>
        <w:rPr>
          <w:rFonts w:ascii="宋体" w:hAnsi="宋体" w:eastAsia="宋体" w:cs="Times New Roman"/>
          <w:b/>
          <w:spacing w:val="-6"/>
          <w:sz w:val="24"/>
          <w:szCs w:val="24"/>
          <w:highlight w:val="none"/>
        </w:rPr>
      </w:pPr>
      <w:r>
        <w:rPr>
          <w:rFonts w:hint="eastAsia" w:ascii="宋体" w:hAnsi="宋体" w:eastAsia="宋体" w:cs="Times New Roman"/>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（6）体系认证</w:t>
      </w:r>
    </w:p>
    <w:p>
      <w:pPr>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（7）投标人同类合同一览表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pPr>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pPr>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szCs w:val="21"/>
                <w:highlight w:val="none"/>
              </w:rPr>
            </w:pPr>
          </w:p>
        </w:tc>
      </w:tr>
    </w:tbl>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所有合同扫描件应清晰，应能体现合同签订时间、双方签字盖章等内容；</w:t>
      </w:r>
    </w:p>
    <w:p>
      <w:pPr>
        <w:spacing w:line="360"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pPr>
        <w:spacing w:line="360" w:lineRule="auto"/>
        <w:rPr>
          <w:rFonts w:ascii="宋体" w:hAnsi="宋体" w:eastAsia="宋体" w:cs="Times New Roman"/>
          <w:spacing w:val="-6"/>
          <w:sz w:val="24"/>
          <w:szCs w:val="24"/>
          <w:highlight w:val="none"/>
        </w:rPr>
      </w:pPr>
    </w:p>
    <w:p>
      <w:pPr>
        <w:spacing w:line="360" w:lineRule="auto"/>
        <w:rPr>
          <w:rFonts w:ascii="宋体" w:hAnsi="宋体" w:eastAsia="宋体" w:cs="Times New Roman"/>
          <w:spacing w:val="-6"/>
          <w:sz w:val="24"/>
          <w:szCs w:val="20"/>
          <w:highlight w:val="none"/>
        </w:rPr>
      </w:pPr>
    </w:p>
    <w:p>
      <w:pPr>
        <w:spacing w:line="360" w:lineRule="auto"/>
        <w:rPr>
          <w:rFonts w:ascii="宋体" w:hAnsi="宋体" w:eastAsia="宋体" w:cs="Times New Roman"/>
          <w:spacing w:val="-6"/>
          <w:sz w:val="24"/>
          <w:szCs w:val="20"/>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jc w:val="center"/>
        <w:outlineLvl w:val="2"/>
        <w:rPr>
          <w:rFonts w:ascii="宋体" w:hAnsi="宋体" w:eastAsia="宋体" w:cs="Times New Roman"/>
          <w:b/>
          <w:sz w:val="52"/>
          <w:szCs w:val="52"/>
          <w:highlight w:val="none"/>
        </w:rPr>
      </w:pPr>
      <w:r>
        <w:rPr>
          <w:rFonts w:hint="eastAsia" w:ascii="宋体" w:hAnsi="宋体" w:eastAsia="宋体" w:cs="Times New Roman"/>
          <w:spacing w:val="-6"/>
          <w:sz w:val="24"/>
          <w:szCs w:val="24"/>
          <w:highlight w:val="none"/>
        </w:rPr>
        <w:br w:type="page"/>
      </w:r>
    </w:p>
    <w:p>
      <w:pPr>
        <w:spacing w:line="360" w:lineRule="auto"/>
        <w:jc w:val="center"/>
        <w:outlineLvl w:val="2"/>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（8）采购需求偏离表</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采 购 人：浙江工商大学</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项目名称：</w:t>
      </w:r>
      <w:r>
        <w:rPr>
          <w:rFonts w:hint="eastAsia" w:ascii="宋体" w:hAnsi="宋体" w:eastAsia="宋体" w:cs="Times New Roman"/>
          <w:bCs/>
          <w:spacing w:val="-6"/>
          <w:sz w:val="24"/>
          <w:szCs w:val="24"/>
          <w:highlight w:val="none"/>
          <w:lang w:eastAsia="zh-CN"/>
        </w:rPr>
        <w:t>2022年度中文纸质期刊的供应商</w:t>
      </w:r>
      <w:r>
        <w:rPr>
          <w:rFonts w:hint="eastAsia" w:ascii="宋体" w:hAnsi="宋体" w:eastAsia="宋体" w:cs="Times New Roman"/>
          <w:bCs/>
          <w:spacing w:val="-6"/>
          <w:sz w:val="24"/>
          <w:szCs w:val="24"/>
          <w:highlight w:val="none"/>
        </w:rPr>
        <w:t xml:space="preserve">  </w:t>
      </w:r>
    </w:p>
    <w:p>
      <w:pPr>
        <w:spacing w:line="360" w:lineRule="auto"/>
        <w:rPr>
          <w:rFonts w:ascii="宋体" w:hAnsi="宋体" w:eastAsia="宋体" w:cs="Times New Roman"/>
          <w:bCs/>
          <w:spacing w:val="-6"/>
          <w:sz w:val="24"/>
          <w:szCs w:val="24"/>
          <w:highlight w:val="none"/>
        </w:rPr>
      </w:pPr>
      <w:r>
        <w:rPr>
          <w:rFonts w:hint="eastAsia" w:ascii="宋体" w:hAnsi="宋体" w:eastAsia="宋体" w:cs="Times New Roman"/>
          <w:bCs/>
          <w:spacing w:val="-6"/>
          <w:sz w:val="24"/>
          <w:szCs w:val="24"/>
          <w:highlight w:val="none"/>
        </w:rPr>
        <w:t>项目编号：</w:t>
      </w:r>
      <w:r>
        <w:rPr>
          <w:rFonts w:hint="eastAsia" w:ascii="宋体" w:hAnsi="宋体" w:eastAsia="宋体" w:cs="Times New Roman"/>
          <w:bCs/>
          <w:spacing w:val="-6"/>
          <w:sz w:val="24"/>
          <w:szCs w:val="24"/>
          <w:highlight w:val="none"/>
          <w:lang w:eastAsia="zh-CN"/>
        </w:rPr>
        <w:t>QSZB-Z(H)-H21242(GK)L</w:t>
      </w:r>
      <w:r>
        <w:rPr>
          <w:rFonts w:hint="eastAsia" w:ascii="宋体" w:hAnsi="宋体" w:eastAsia="宋体" w:cs="Times New Roman"/>
          <w:bCs/>
          <w:spacing w:val="-6"/>
          <w:sz w:val="24"/>
          <w:szCs w:val="24"/>
          <w:highlight w:val="none"/>
        </w:rPr>
        <w:t xml:space="preserve">  </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rPr>
                <w:rFonts w:ascii="宋体" w:hAnsi="宋体" w:eastAsia="宋体" w:cs="宋体"/>
                <w:szCs w:val="21"/>
                <w:highlight w:val="none"/>
              </w:rPr>
            </w:pPr>
          </w:p>
        </w:tc>
        <w:tc>
          <w:tcPr>
            <w:tcW w:w="2574" w:type="dxa"/>
            <w:vAlign w:val="center"/>
          </w:tcPr>
          <w:p>
            <w:pPr>
              <w:rPr>
                <w:rFonts w:ascii="宋体" w:hAnsi="宋体" w:eastAsia="宋体" w:cs="宋体"/>
                <w:szCs w:val="21"/>
                <w:highlight w:val="none"/>
              </w:rPr>
            </w:pPr>
          </w:p>
        </w:tc>
        <w:tc>
          <w:tcPr>
            <w:tcW w:w="2124" w:type="dxa"/>
            <w:vAlign w:val="center"/>
          </w:tcPr>
          <w:p>
            <w:pP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rPr>
                <w:rFonts w:ascii="宋体" w:hAnsi="宋体" w:eastAsia="宋体" w:cs="宋体"/>
                <w:szCs w:val="21"/>
                <w:highlight w:val="none"/>
              </w:rPr>
            </w:pPr>
          </w:p>
        </w:tc>
        <w:tc>
          <w:tcPr>
            <w:tcW w:w="2574" w:type="dxa"/>
            <w:vAlign w:val="center"/>
          </w:tcPr>
          <w:p>
            <w:pPr>
              <w:rPr>
                <w:rFonts w:ascii="宋体" w:hAnsi="宋体" w:eastAsia="宋体" w:cs="宋体"/>
                <w:szCs w:val="21"/>
                <w:highlight w:val="none"/>
              </w:rPr>
            </w:pPr>
          </w:p>
        </w:tc>
        <w:tc>
          <w:tcPr>
            <w:tcW w:w="2124" w:type="dxa"/>
            <w:vAlign w:val="center"/>
          </w:tcPr>
          <w:p>
            <w:pP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rPr>
                <w:rFonts w:ascii="宋体" w:hAnsi="宋体" w:eastAsia="宋体" w:cs="宋体"/>
                <w:szCs w:val="21"/>
                <w:highlight w:val="none"/>
              </w:rPr>
            </w:pPr>
          </w:p>
        </w:tc>
        <w:tc>
          <w:tcPr>
            <w:tcW w:w="2574" w:type="dxa"/>
            <w:vAlign w:val="center"/>
          </w:tcPr>
          <w:p>
            <w:pPr>
              <w:rPr>
                <w:rFonts w:ascii="宋体" w:hAnsi="宋体" w:eastAsia="宋体" w:cs="宋体"/>
                <w:szCs w:val="21"/>
                <w:highlight w:val="none"/>
              </w:rPr>
            </w:pPr>
          </w:p>
        </w:tc>
        <w:tc>
          <w:tcPr>
            <w:tcW w:w="2124" w:type="dxa"/>
            <w:vAlign w:val="center"/>
          </w:tcPr>
          <w:p>
            <w:pPr>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highlight w:val="none"/>
              </w:rPr>
            </w:pPr>
            <w:r>
              <w:rPr>
                <w:rFonts w:hint="eastAsia" w:ascii="宋体" w:hAnsi="宋体" w:eastAsia="宋体" w:cs="宋体"/>
                <w:b/>
                <w:bCs/>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jc w:val="left"/>
              <w:rPr>
                <w:rFonts w:ascii="宋体" w:hAnsi="宋体" w:eastAsia="宋体" w:cs="宋体"/>
                <w:szCs w:val="21"/>
                <w:highlight w:val="none"/>
              </w:rPr>
            </w:pPr>
            <w:r>
              <w:rPr>
                <w:rFonts w:hint="eastAsia" w:ascii="宋体" w:hAnsi="宋体" w:eastAsia="宋体" w:cs="宋体"/>
                <w:b/>
                <w:bCs/>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jc w:val="left"/>
              <w:rPr>
                <w:rFonts w:ascii="宋体" w:hAnsi="宋体" w:eastAsia="宋体" w:cs="宋体"/>
                <w:szCs w:val="21"/>
                <w:highlight w:val="none"/>
              </w:rPr>
            </w:pPr>
          </w:p>
        </w:tc>
        <w:tc>
          <w:tcPr>
            <w:tcW w:w="2574" w:type="dxa"/>
            <w:vAlign w:val="center"/>
          </w:tcPr>
          <w:p>
            <w:pPr>
              <w:jc w:val="left"/>
              <w:rPr>
                <w:rFonts w:ascii="宋体" w:hAnsi="宋体" w:eastAsia="宋体" w:cs="宋体"/>
                <w:szCs w:val="21"/>
                <w:highlight w:val="none"/>
              </w:rPr>
            </w:pPr>
          </w:p>
        </w:tc>
        <w:tc>
          <w:tcPr>
            <w:tcW w:w="2124" w:type="dxa"/>
            <w:vAlign w:val="center"/>
          </w:tcPr>
          <w:p>
            <w:pPr>
              <w:jc w:val="left"/>
              <w:rPr>
                <w:rFonts w:ascii="宋体" w:hAnsi="宋体" w:eastAsia="宋体" w:cs="宋体"/>
                <w:szCs w:val="21"/>
                <w:highlight w:val="none"/>
              </w:rPr>
            </w:pPr>
          </w:p>
        </w:tc>
      </w:tr>
    </w:tbl>
    <w:p>
      <w:pPr>
        <w:spacing w:line="360" w:lineRule="auto"/>
        <w:rPr>
          <w:rFonts w:ascii="宋体" w:hAnsi="宋体" w:eastAsia="宋体" w:cs="Times New Roman"/>
          <w:b/>
          <w:bCs/>
          <w:spacing w:val="-6"/>
          <w:sz w:val="24"/>
          <w:szCs w:val="24"/>
          <w:highlight w:val="none"/>
        </w:rPr>
      </w:pP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pPr>
        <w:spacing w:line="360"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pPr>
        <w:spacing w:line="360" w:lineRule="auto"/>
        <w:rPr>
          <w:rFonts w:ascii="宋体" w:hAnsi="宋体" w:eastAsia="宋体" w:cs="Times New Roman"/>
          <w:spacing w:val="-6"/>
          <w:sz w:val="24"/>
          <w:szCs w:val="20"/>
          <w:highlight w:val="none"/>
        </w:rPr>
      </w:pPr>
    </w:p>
    <w:p>
      <w:pPr>
        <w:spacing w:line="360" w:lineRule="auto"/>
        <w:rPr>
          <w:rFonts w:ascii="宋体" w:hAnsi="宋体" w:eastAsia="宋体" w:cs="Times New Roman"/>
          <w:spacing w:val="-6"/>
          <w:sz w:val="24"/>
          <w:szCs w:val="20"/>
          <w:highlight w:val="none"/>
        </w:rPr>
      </w:pPr>
    </w:p>
    <w:p>
      <w:pPr>
        <w:spacing w:line="360" w:lineRule="auto"/>
        <w:rPr>
          <w:rFonts w:ascii="宋体" w:hAnsi="宋体" w:eastAsia="宋体" w:cs="Times New Roman"/>
          <w:spacing w:val="-6"/>
          <w:sz w:val="24"/>
          <w:szCs w:val="20"/>
          <w:highlight w:val="none"/>
        </w:rPr>
      </w:pP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投标人名称（盖章）：</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投标人代表签字：</w:t>
      </w:r>
    </w:p>
    <w:p>
      <w:pPr>
        <w:spacing w:line="360" w:lineRule="auto"/>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日期：     年   月   日</w:t>
      </w:r>
    </w:p>
    <w:p>
      <w:pPr>
        <w:spacing w:line="360" w:lineRule="auto"/>
        <w:rPr>
          <w:rFonts w:ascii="宋体" w:hAnsi="宋体" w:eastAsia="宋体" w:cs="宋体"/>
          <w:b/>
          <w:spacing w:val="-6"/>
          <w:sz w:val="24"/>
          <w:szCs w:val="24"/>
          <w:highlight w:val="none"/>
        </w:rPr>
      </w:pPr>
      <w:r>
        <w:rPr>
          <w:rFonts w:hint="eastAsia" w:ascii="宋体" w:hAnsi="宋体" w:eastAsia="宋体" w:cs="宋体"/>
          <w:b/>
          <w:spacing w:val="-6"/>
          <w:szCs w:val="21"/>
          <w:highlight w:val="none"/>
        </w:rPr>
        <w:br w:type="page"/>
      </w:r>
    </w:p>
    <w:p>
      <w:pPr>
        <w:spacing w:line="360" w:lineRule="auto"/>
        <w:jc w:val="center"/>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以下内容格式自拟</w:t>
      </w:r>
    </w:p>
    <w:p>
      <w:pPr>
        <w:widowControl/>
        <w:jc w:val="left"/>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（9）服务方案</w:t>
      </w:r>
    </w:p>
    <w:p>
      <w:pPr>
        <w:widowControl/>
        <w:jc w:val="left"/>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（10）供货能力</w:t>
      </w:r>
    </w:p>
    <w:p>
      <w:pPr>
        <w:widowControl/>
        <w:jc w:val="left"/>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（11）售后服务</w:t>
      </w:r>
    </w:p>
    <w:p>
      <w:pPr>
        <w:widowControl/>
        <w:jc w:val="left"/>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（12）合理化建议</w:t>
      </w:r>
    </w:p>
    <w:p>
      <w:pPr>
        <w:widowControl/>
        <w:jc w:val="left"/>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（13）投标人需要说明的其他文件和材料</w:t>
      </w: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16E4"/>
    <w:rsid w:val="00013B07"/>
    <w:rsid w:val="00014530"/>
    <w:rsid w:val="00034409"/>
    <w:rsid w:val="0003690E"/>
    <w:rsid w:val="00037F12"/>
    <w:rsid w:val="00042533"/>
    <w:rsid w:val="00043D3F"/>
    <w:rsid w:val="00047FBE"/>
    <w:rsid w:val="000505CC"/>
    <w:rsid w:val="000536E0"/>
    <w:rsid w:val="00057E8D"/>
    <w:rsid w:val="00067CDC"/>
    <w:rsid w:val="00080197"/>
    <w:rsid w:val="00080E86"/>
    <w:rsid w:val="00082FB1"/>
    <w:rsid w:val="00091FF9"/>
    <w:rsid w:val="000949E6"/>
    <w:rsid w:val="000A108A"/>
    <w:rsid w:val="000A68FB"/>
    <w:rsid w:val="000B45FD"/>
    <w:rsid w:val="000B5BC8"/>
    <w:rsid w:val="000C1EF8"/>
    <w:rsid w:val="000C3537"/>
    <w:rsid w:val="000D0B38"/>
    <w:rsid w:val="000D107B"/>
    <w:rsid w:val="000D4121"/>
    <w:rsid w:val="000E12A8"/>
    <w:rsid w:val="000E6420"/>
    <w:rsid w:val="000E70CA"/>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5D01"/>
    <w:rsid w:val="002A799A"/>
    <w:rsid w:val="002B0296"/>
    <w:rsid w:val="002B1048"/>
    <w:rsid w:val="002B4AE9"/>
    <w:rsid w:val="002D3A28"/>
    <w:rsid w:val="002E3E0B"/>
    <w:rsid w:val="002E4545"/>
    <w:rsid w:val="002F14C6"/>
    <w:rsid w:val="00302870"/>
    <w:rsid w:val="00304616"/>
    <w:rsid w:val="00312BBF"/>
    <w:rsid w:val="00327618"/>
    <w:rsid w:val="00334E3B"/>
    <w:rsid w:val="00336FDD"/>
    <w:rsid w:val="00341604"/>
    <w:rsid w:val="003560E6"/>
    <w:rsid w:val="00357CF0"/>
    <w:rsid w:val="00363F3D"/>
    <w:rsid w:val="003665F6"/>
    <w:rsid w:val="00371425"/>
    <w:rsid w:val="0037508B"/>
    <w:rsid w:val="00386D90"/>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64B58"/>
    <w:rsid w:val="0047231B"/>
    <w:rsid w:val="004732D9"/>
    <w:rsid w:val="0047390A"/>
    <w:rsid w:val="0047725C"/>
    <w:rsid w:val="00481236"/>
    <w:rsid w:val="00491047"/>
    <w:rsid w:val="0049330E"/>
    <w:rsid w:val="00497B33"/>
    <w:rsid w:val="004A758D"/>
    <w:rsid w:val="004B7ECD"/>
    <w:rsid w:val="004C4AEA"/>
    <w:rsid w:val="004D6D2F"/>
    <w:rsid w:val="004D71C3"/>
    <w:rsid w:val="004E373B"/>
    <w:rsid w:val="004E40A7"/>
    <w:rsid w:val="004F1F7A"/>
    <w:rsid w:val="004F3A39"/>
    <w:rsid w:val="005004BC"/>
    <w:rsid w:val="0050432A"/>
    <w:rsid w:val="00517F0F"/>
    <w:rsid w:val="00520566"/>
    <w:rsid w:val="00520CCA"/>
    <w:rsid w:val="005238C8"/>
    <w:rsid w:val="00533573"/>
    <w:rsid w:val="00536EA4"/>
    <w:rsid w:val="0055104C"/>
    <w:rsid w:val="00553B1B"/>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64079"/>
    <w:rsid w:val="006763DA"/>
    <w:rsid w:val="0068459B"/>
    <w:rsid w:val="00697CA8"/>
    <w:rsid w:val="006A4806"/>
    <w:rsid w:val="006A4E30"/>
    <w:rsid w:val="006B4735"/>
    <w:rsid w:val="006B60FC"/>
    <w:rsid w:val="006B7EEB"/>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B2A33"/>
    <w:rsid w:val="007C2B56"/>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743"/>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C62B5"/>
    <w:rsid w:val="009D5CF6"/>
    <w:rsid w:val="009D79D9"/>
    <w:rsid w:val="009E2C98"/>
    <w:rsid w:val="009E397A"/>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878BB"/>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36F52"/>
    <w:rsid w:val="00B5208F"/>
    <w:rsid w:val="00B54F8A"/>
    <w:rsid w:val="00B6179A"/>
    <w:rsid w:val="00B63121"/>
    <w:rsid w:val="00B6513B"/>
    <w:rsid w:val="00B66247"/>
    <w:rsid w:val="00B71159"/>
    <w:rsid w:val="00B724F3"/>
    <w:rsid w:val="00B83888"/>
    <w:rsid w:val="00B91B56"/>
    <w:rsid w:val="00B962D4"/>
    <w:rsid w:val="00BA2F97"/>
    <w:rsid w:val="00BB5F21"/>
    <w:rsid w:val="00BC48DB"/>
    <w:rsid w:val="00BC78C9"/>
    <w:rsid w:val="00BC7A67"/>
    <w:rsid w:val="00BD2EE6"/>
    <w:rsid w:val="00BD7446"/>
    <w:rsid w:val="00BF3D5C"/>
    <w:rsid w:val="00C02627"/>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31C43"/>
    <w:rsid w:val="00D4494B"/>
    <w:rsid w:val="00D46A25"/>
    <w:rsid w:val="00D46E98"/>
    <w:rsid w:val="00D50AE7"/>
    <w:rsid w:val="00D528AD"/>
    <w:rsid w:val="00D52B0A"/>
    <w:rsid w:val="00D52E58"/>
    <w:rsid w:val="00D549A2"/>
    <w:rsid w:val="00D618F4"/>
    <w:rsid w:val="00D66FB7"/>
    <w:rsid w:val="00D72413"/>
    <w:rsid w:val="00D82CD2"/>
    <w:rsid w:val="00D86963"/>
    <w:rsid w:val="00D938B2"/>
    <w:rsid w:val="00D96AF4"/>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443"/>
    <w:rsid w:val="00E159C7"/>
    <w:rsid w:val="00E215AB"/>
    <w:rsid w:val="00E22BDB"/>
    <w:rsid w:val="00E3394F"/>
    <w:rsid w:val="00E370BD"/>
    <w:rsid w:val="00E379E2"/>
    <w:rsid w:val="00E43AF2"/>
    <w:rsid w:val="00E45A9D"/>
    <w:rsid w:val="00E507E2"/>
    <w:rsid w:val="00E55076"/>
    <w:rsid w:val="00E554E7"/>
    <w:rsid w:val="00E62869"/>
    <w:rsid w:val="00E63216"/>
    <w:rsid w:val="00E6349B"/>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46720"/>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D5800"/>
    <w:rsid w:val="00FE0D9E"/>
    <w:rsid w:val="00FE1EE7"/>
    <w:rsid w:val="010033FE"/>
    <w:rsid w:val="01285229"/>
    <w:rsid w:val="01F81427"/>
    <w:rsid w:val="026951E4"/>
    <w:rsid w:val="03E87B9C"/>
    <w:rsid w:val="03F93561"/>
    <w:rsid w:val="05AC67A2"/>
    <w:rsid w:val="05D34727"/>
    <w:rsid w:val="0644323B"/>
    <w:rsid w:val="08931933"/>
    <w:rsid w:val="08A659A1"/>
    <w:rsid w:val="08DB2470"/>
    <w:rsid w:val="0983612C"/>
    <w:rsid w:val="09D3300C"/>
    <w:rsid w:val="0AF6734F"/>
    <w:rsid w:val="0B356F9B"/>
    <w:rsid w:val="0B4A1776"/>
    <w:rsid w:val="0C786503"/>
    <w:rsid w:val="0C9200B6"/>
    <w:rsid w:val="0D1A04C9"/>
    <w:rsid w:val="0E2E354C"/>
    <w:rsid w:val="10757130"/>
    <w:rsid w:val="10D42E86"/>
    <w:rsid w:val="10E22EF3"/>
    <w:rsid w:val="112B34AD"/>
    <w:rsid w:val="11FF5827"/>
    <w:rsid w:val="149A053A"/>
    <w:rsid w:val="17BD41E7"/>
    <w:rsid w:val="17D75457"/>
    <w:rsid w:val="18090C43"/>
    <w:rsid w:val="18FB5F15"/>
    <w:rsid w:val="1B321622"/>
    <w:rsid w:val="1F9C38D3"/>
    <w:rsid w:val="1FAF57B9"/>
    <w:rsid w:val="201509E0"/>
    <w:rsid w:val="20767551"/>
    <w:rsid w:val="21DB64E2"/>
    <w:rsid w:val="221C4C30"/>
    <w:rsid w:val="22A70B6C"/>
    <w:rsid w:val="23C14303"/>
    <w:rsid w:val="23FF4622"/>
    <w:rsid w:val="246C0BB0"/>
    <w:rsid w:val="24906FE7"/>
    <w:rsid w:val="27432BC1"/>
    <w:rsid w:val="27F0275A"/>
    <w:rsid w:val="28580092"/>
    <w:rsid w:val="28BC23D4"/>
    <w:rsid w:val="296D13E0"/>
    <w:rsid w:val="2A010F38"/>
    <w:rsid w:val="2AA10ED5"/>
    <w:rsid w:val="2ADA0518"/>
    <w:rsid w:val="2BD44AF5"/>
    <w:rsid w:val="2C2A2C23"/>
    <w:rsid w:val="2C8F28FA"/>
    <w:rsid w:val="2C921974"/>
    <w:rsid w:val="2D0F4B72"/>
    <w:rsid w:val="2DBE14C9"/>
    <w:rsid w:val="2F062C6B"/>
    <w:rsid w:val="2F6A64D8"/>
    <w:rsid w:val="2F775B4A"/>
    <w:rsid w:val="2FD66CD9"/>
    <w:rsid w:val="30616EA9"/>
    <w:rsid w:val="31A44D82"/>
    <w:rsid w:val="32430708"/>
    <w:rsid w:val="32BE120D"/>
    <w:rsid w:val="330C0EF9"/>
    <w:rsid w:val="33506DE6"/>
    <w:rsid w:val="35A54CED"/>
    <w:rsid w:val="37534CA7"/>
    <w:rsid w:val="37D824F1"/>
    <w:rsid w:val="3A9F7D5D"/>
    <w:rsid w:val="3B0C4DFA"/>
    <w:rsid w:val="3C4D26C6"/>
    <w:rsid w:val="3D044EFC"/>
    <w:rsid w:val="3D735047"/>
    <w:rsid w:val="3E6946AD"/>
    <w:rsid w:val="3EB60CB3"/>
    <w:rsid w:val="3EC436F9"/>
    <w:rsid w:val="3F740895"/>
    <w:rsid w:val="3FB93DC6"/>
    <w:rsid w:val="400334D5"/>
    <w:rsid w:val="402A691C"/>
    <w:rsid w:val="40B72B3E"/>
    <w:rsid w:val="41D00532"/>
    <w:rsid w:val="422E66F3"/>
    <w:rsid w:val="42343E03"/>
    <w:rsid w:val="4275164D"/>
    <w:rsid w:val="430A3262"/>
    <w:rsid w:val="435C346F"/>
    <w:rsid w:val="43BF049B"/>
    <w:rsid w:val="46A824B9"/>
    <w:rsid w:val="46BB170B"/>
    <w:rsid w:val="47393D8E"/>
    <w:rsid w:val="47510906"/>
    <w:rsid w:val="483D090A"/>
    <w:rsid w:val="48A63408"/>
    <w:rsid w:val="495D70F7"/>
    <w:rsid w:val="4B7D5F80"/>
    <w:rsid w:val="4BB82819"/>
    <w:rsid w:val="4BF40741"/>
    <w:rsid w:val="4C5E019B"/>
    <w:rsid w:val="4CD93727"/>
    <w:rsid w:val="4DDC3059"/>
    <w:rsid w:val="4E376D4C"/>
    <w:rsid w:val="4E817FF9"/>
    <w:rsid w:val="4F201AA5"/>
    <w:rsid w:val="4F64249F"/>
    <w:rsid w:val="4F6E1200"/>
    <w:rsid w:val="4FEE189E"/>
    <w:rsid w:val="51116D0A"/>
    <w:rsid w:val="5138277A"/>
    <w:rsid w:val="53282918"/>
    <w:rsid w:val="53F038EA"/>
    <w:rsid w:val="549508BF"/>
    <w:rsid w:val="55B03200"/>
    <w:rsid w:val="56B5727F"/>
    <w:rsid w:val="574E05A9"/>
    <w:rsid w:val="586309B0"/>
    <w:rsid w:val="58C33C84"/>
    <w:rsid w:val="59BA69E3"/>
    <w:rsid w:val="5A661DF4"/>
    <w:rsid w:val="5ACF0178"/>
    <w:rsid w:val="5C3E17F9"/>
    <w:rsid w:val="5D3A6920"/>
    <w:rsid w:val="5D8135CC"/>
    <w:rsid w:val="5DFF6B75"/>
    <w:rsid w:val="5E50770E"/>
    <w:rsid w:val="5F226C6C"/>
    <w:rsid w:val="600446EC"/>
    <w:rsid w:val="600D2EE6"/>
    <w:rsid w:val="621760F6"/>
    <w:rsid w:val="62246B60"/>
    <w:rsid w:val="644F1ACD"/>
    <w:rsid w:val="65A3409E"/>
    <w:rsid w:val="67FF1998"/>
    <w:rsid w:val="680D1D99"/>
    <w:rsid w:val="69431270"/>
    <w:rsid w:val="698F67AA"/>
    <w:rsid w:val="6A7F4F75"/>
    <w:rsid w:val="6ACA16F9"/>
    <w:rsid w:val="6B16774A"/>
    <w:rsid w:val="6CA56315"/>
    <w:rsid w:val="6CC35D42"/>
    <w:rsid w:val="6D051160"/>
    <w:rsid w:val="6ECE2681"/>
    <w:rsid w:val="7013020B"/>
    <w:rsid w:val="713318D7"/>
    <w:rsid w:val="713A09F7"/>
    <w:rsid w:val="72340F9C"/>
    <w:rsid w:val="735945B5"/>
    <w:rsid w:val="73B07B56"/>
    <w:rsid w:val="74267A4E"/>
    <w:rsid w:val="75225E79"/>
    <w:rsid w:val="7634310B"/>
    <w:rsid w:val="774152C9"/>
    <w:rsid w:val="793070F8"/>
    <w:rsid w:val="79D825C1"/>
    <w:rsid w:val="7B066F38"/>
    <w:rsid w:val="7B5D131E"/>
    <w:rsid w:val="7C4661D5"/>
    <w:rsid w:val="7DB41B16"/>
    <w:rsid w:val="7DEB79E2"/>
    <w:rsid w:val="7DF73922"/>
    <w:rsid w:val="7DFC5027"/>
    <w:rsid w:val="7E002D54"/>
    <w:rsid w:val="7F6D131F"/>
    <w:rsid w:val="7F99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1"/>
    <w:unhideWhenUsed/>
    <w:qFormat/>
    <w:uiPriority w:val="99"/>
    <w:pPr>
      <w:ind w:firstLine="420"/>
    </w:pPr>
  </w:style>
  <w:style w:type="paragraph" w:styleId="3">
    <w:name w:val="Body Text Indent"/>
    <w:basedOn w:val="1"/>
    <w:next w:val="1"/>
    <w:link w:val="73"/>
    <w:qFormat/>
    <w:uiPriority w:val="0"/>
    <w:pPr>
      <w:spacing w:line="200" w:lineRule="atLeast"/>
      <w:ind w:firstLine="301"/>
    </w:pPr>
    <w:rPr>
      <w:rFonts w:ascii="宋体" w:hAnsi="Courier New"/>
      <w:spacing w:val="-4"/>
      <w:sz w:val="18"/>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3"/>
    <w:basedOn w:val="1"/>
    <w:qFormat/>
    <w:uiPriority w:val="0"/>
    <w:pPr>
      <w:snapToGrid w:val="0"/>
      <w:spacing w:before="50" w:after="50"/>
    </w:pPr>
    <w:rPr>
      <w:rFonts w:ascii="Times New Roman" w:hAnsi="Times New Roman"/>
      <w:kern w:val="0"/>
      <w:sz w:val="16"/>
      <w:szCs w:val="16"/>
    </w:rPr>
  </w:style>
  <w:style w:type="paragraph" w:styleId="13">
    <w:name w:val="Body Text"/>
    <w:basedOn w:val="1"/>
    <w:next w:val="14"/>
    <w:link w:val="86"/>
    <w:unhideWhenUsed/>
    <w:qFormat/>
    <w:uiPriority w:val="99"/>
    <w:pPr>
      <w:spacing w:after="120"/>
    </w:pPr>
    <w:rPr>
      <w:rFonts w:ascii="Times New Roman" w:hAnsi="Times New Roman" w:eastAsia="宋体" w:cs="Times New Roman"/>
      <w:sz w:val="28"/>
      <w:szCs w:val="24"/>
    </w:rPr>
  </w:style>
  <w:style w:type="paragraph" w:styleId="14">
    <w:name w:val="Body Text First Indent"/>
    <w:basedOn w:val="13"/>
    <w:unhideWhenUsed/>
    <w:qFormat/>
    <w:uiPriority w:val="99"/>
    <w:pPr>
      <w:ind w:firstLine="420" w:firstLineChars="10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Block Text"/>
    <w:basedOn w:val="1"/>
    <w:unhideWhenUsed/>
    <w:qFormat/>
    <w:uiPriority w:val="99"/>
    <w:pPr>
      <w:spacing w:after="120"/>
      <w:ind w:left="1440" w:leftChars="700" w:right="1440" w:rightChars="700"/>
    </w:pPr>
  </w:style>
  <w:style w:type="paragraph" w:styleId="17">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7"/>
    <w:qFormat/>
    <w:uiPriority w:val="0"/>
    <w:rPr>
      <w:rFonts w:ascii="Times New Roman" w:hAnsi="Times New Roman" w:eastAsia="宋体" w:cs="Times New Roman"/>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1"/>
    <w:next w:val="11"/>
    <w:link w:val="59"/>
    <w:unhideWhenUsed/>
    <w:qFormat/>
    <w:uiPriority w:val="99"/>
    <w:rPr>
      <w:b/>
      <w:bCs/>
      <w:sz w:val="28"/>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21"/>
    <w:qFormat/>
    <w:uiPriority w:val="99"/>
    <w:rPr>
      <w:sz w:val="18"/>
      <w:szCs w:val="18"/>
    </w:rPr>
  </w:style>
  <w:style w:type="character" w:customStyle="1" w:styleId="39">
    <w:name w:val="页脚 字符"/>
    <w:basedOn w:val="28"/>
    <w:link w:val="20"/>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7"/>
    <w:qFormat/>
    <w:uiPriority w:val="99"/>
    <w:rPr>
      <w:rFonts w:ascii="宋体" w:hAnsi="Courier New"/>
      <w:sz w:val="24"/>
      <w:szCs w:val="24"/>
    </w:rPr>
  </w:style>
  <w:style w:type="character" w:customStyle="1" w:styleId="59">
    <w:name w:val="批注主题 字符"/>
    <w:link w:val="25"/>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3"/>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3"/>
    <w:qFormat/>
    <w:uiPriority w:val="99"/>
    <w:rPr>
      <w:rFonts w:ascii="Times New Roman" w:hAnsi="Times New Roman" w:eastAsia="宋体" w:cs="Times New Roman"/>
      <w:sz w:val="28"/>
      <w:szCs w:val="24"/>
    </w:rPr>
  </w:style>
  <w:style w:type="character" w:customStyle="1" w:styleId="87">
    <w:name w:val="批注框文本 字符"/>
    <w:basedOn w:val="28"/>
    <w:link w:val="19"/>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8"/>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paragraph" w:customStyle="1" w:styleId="11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65</Pages>
  <Words>7698</Words>
  <Characters>43884</Characters>
  <Lines>365</Lines>
  <Paragraphs>102</Paragraphs>
  <TotalTime>10</TotalTime>
  <ScaleCrop>false</ScaleCrop>
  <LinksUpToDate>false</LinksUpToDate>
  <CharactersWithSpaces>51480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佳佳</cp:lastModifiedBy>
  <dcterms:modified xsi:type="dcterms:W3CDTF">2021-10-25T01:48:40Z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B363B45C01FF4C5A8AB2573BD522DAF7</vt:lpwstr>
  </property>
</Properties>
</file>