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余杭区林业生态全域智治“多感合一”系统建设项目（第二次）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DXGC2025-YH-070-1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杭州市余杭区林业水利局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浙江鼎欣工程项目管理有限公司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余杭区林业生态全域智治“多感合一”系统建设项目（第二次）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DXGC2025-YH-070-1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余杭区林业生态全域智治“多感合一”系统建设项目（第二次）</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19800000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19800000</w:t>
      </w:r>
      <w:r>
        <w:rPr>
          <w:rFonts w:ascii="宋体" w:hAnsi="宋体" w:cs="宋体"/>
          <w:color w:val="auto"/>
          <w:sz w:val="24"/>
          <w:highlight w:val="none"/>
        </w:rPr>
        <w:t xml:space="preserve"> </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余杭区林业生态全域智治“多感合一”系统建设项目（第二次）</w:t>
      </w:r>
      <w:r>
        <w:rPr>
          <w:rFonts w:hint="eastAsia" w:hAnsi="宋体" w:cs="宋体"/>
          <w:bCs/>
          <w:snapToGrid/>
          <w:color w:val="auto"/>
          <w:kern w:val="2"/>
          <w:sz w:val="24"/>
          <w:szCs w:val="24"/>
          <w:highlight w:val="none"/>
        </w:rPr>
        <w:t>主要内容：已建森林防火高位监控前端点位维护服务、新建高位监控前端点位租赁服务、无人机巡航服务及智能卡口服务。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自合同签订起三年。</w:t>
      </w:r>
      <w:r>
        <w:rPr>
          <w:rFonts w:ascii="宋体" w:hAnsi="宋体" w:cs="宋体"/>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址：杭州市余杭区瓶窑镇羊城路566号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项目联系人（询问）：俞工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项目联系方式（询问）：0571-88552272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质疑联系人：俞工</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质疑联系方式：13575775050</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浙江鼎欣工程项目管理有限公司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址：杭州市西湖区翠苑新村三区11幢5单元</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秦工</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13336125345</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张根源</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0571-87180816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bookmarkStart w:id="525" w:name="_GoBack"/>
      <w:bookmarkEnd w:id="525"/>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余杭区</w:t>
      </w:r>
      <w:r>
        <w:rPr>
          <w:rFonts w:hint="eastAsia" w:ascii="宋体" w:hAnsi="宋体" w:cs="宋体"/>
          <w:color w:val="auto"/>
          <w:sz w:val="24"/>
          <w:highlight w:val="none"/>
        </w:rPr>
        <w:t>财政局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F6051BE">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19300">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lang w:eastAsia="zh-CN"/>
              </w:rPr>
              <w:t>余杭区林业生态全域智治“多感合一”系统建设项目（第二次）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w:t>
            </w:r>
            <w:r>
              <w:rPr>
                <w:rFonts w:hint="eastAsia" w:ascii="宋体" w:hAnsi="宋体" w:cs="宋体"/>
                <w:color w:val="auto"/>
                <w:kern w:val="0"/>
                <w:sz w:val="24"/>
                <w:highlight w:val="none"/>
              </w:rPr>
              <w:t>行业；</w:t>
            </w:r>
          </w:p>
          <w:p w14:paraId="1DBC3937">
            <w:pPr>
              <w:pStyle w:val="2"/>
              <w:numPr>
                <w:ilvl w:val="0"/>
                <w:numId w:val="0"/>
              </w:numPr>
              <w:rPr>
                <w:rFonts w:hint="eastAsia"/>
                <w:highlight w:val="none"/>
                <w:lang w:val="en-US" w:eastAsia="zh-CN"/>
              </w:rPr>
            </w:pPr>
            <w:r>
              <w:rPr>
                <w:rFonts w:hint="eastAsia"/>
                <w:highlight w:val="none"/>
                <w:lang w:val="en-US" w:eastAsia="zh-CN"/>
              </w:rPr>
              <w:t xml:space="preserve">划分标准：从业人员300人以下或营业收入10000万元以 </w:t>
            </w:r>
          </w:p>
          <w:p w14:paraId="1191359F">
            <w:pPr>
              <w:pStyle w:val="2"/>
              <w:numPr>
                <w:ilvl w:val="0"/>
                <w:numId w:val="0"/>
              </w:numPr>
              <w:rPr>
                <w:rFonts w:hint="default" w:eastAsia="宋体"/>
                <w:highlight w:val="none"/>
                <w:lang w:val="en-US" w:eastAsia="zh-CN"/>
              </w:rPr>
            </w:pPr>
            <w:r>
              <w:rPr>
                <w:rFonts w:hint="eastAsia"/>
                <w:highlight w:val="none"/>
                <w:lang w:val="en-US" w:eastAsia="zh-CN"/>
              </w:rPr>
              <w:t>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6335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辅助性</w:t>
            </w:r>
            <w:r>
              <w:rPr>
                <w:rFonts w:hint="eastAsia" w:ascii="宋体" w:hAnsi="宋体" w:cs="宋体"/>
                <w:color w:val="auto"/>
                <w:sz w:val="24"/>
                <w:highlight w:val="none"/>
              </w:rPr>
              <w:t>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40136F68">
            <w:pPr>
              <w:snapToGrid w:val="0"/>
              <w:spacing w:line="360" w:lineRule="auto"/>
              <w:rPr>
                <w:rFonts w:hint="default"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以U盘形式快递或现场送至代理单位，密封并加盖公章。地址：</w:t>
            </w:r>
            <w:r>
              <w:rPr>
                <w:rFonts w:hint="eastAsia" w:ascii="宋体" w:hAnsi="宋体" w:eastAsia="宋体" w:cs="宋体"/>
                <w:b/>
                <w:bCs/>
                <w:kern w:val="0"/>
                <w:sz w:val="24"/>
                <w:highlight w:val="none"/>
                <w:u w:val="single"/>
                <w:lang w:val="en-US" w:eastAsia="zh-CN"/>
              </w:rPr>
              <w:t>杭州市拱墅区祥兴路埃夫朗科技园3号楼5楼</w:t>
            </w:r>
            <w:r>
              <w:rPr>
                <w:rFonts w:hint="eastAsia" w:ascii="宋体" w:hAnsi="宋体" w:eastAsia="宋体" w:cs="宋体"/>
                <w:b/>
                <w:bCs/>
                <w:kern w:val="0"/>
                <w:sz w:val="24"/>
                <w:highlight w:val="none"/>
                <w:lang w:val="en-US" w:eastAsia="zh-CN"/>
              </w:rPr>
              <w:t>，联系人：</w:t>
            </w:r>
            <w:r>
              <w:rPr>
                <w:rFonts w:hint="eastAsia" w:ascii="宋体" w:hAnsi="宋体" w:eastAsia="宋体" w:cs="宋体"/>
                <w:b/>
                <w:bCs/>
                <w:kern w:val="0"/>
                <w:sz w:val="24"/>
                <w:highlight w:val="none"/>
                <w:u w:val="single"/>
                <w:lang w:val="en-US" w:eastAsia="zh-CN"/>
              </w:rPr>
              <w:t>陆工18457106829</w:t>
            </w:r>
            <w:r>
              <w:rPr>
                <w:rFonts w:hint="eastAsia" w:ascii="宋体" w:hAnsi="宋体" w:eastAsia="宋体" w:cs="宋体"/>
                <w:b/>
                <w:bCs/>
                <w:kern w:val="0"/>
                <w:sz w:val="24"/>
                <w:highlight w:val="none"/>
                <w:lang w:val="en-US" w:eastAsia="zh-CN"/>
              </w:rPr>
              <w:t>，</w:t>
            </w:r>
            <w:r>
              <w:rPr>
                <w:rFonts w:hint="eastAsia" w:ascii="宋体" w:hAnsi="宋体" w:eastAsia="宋体" w:cs="宋体"/>
                <w:kern w:val="0"/>
                <w:sz w:val="24"/>
                <w:highlight w:val="none"/>
              </w:rPr>
              <w:t>在评标时安排每个投标人进行方案讲解演示。每个投标人时间不超过</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分钟，讲解次序以投标文件解密时间先后次序为准，</w:t>
            </w:r>
          </w:p>
          <w:p w14:paraId="552D1C2A">
            <w:pPr>
              <w:snapToGrid w:val="0"/>
              <w:spacing w:line="360" w:lineRule="auto"/>
              <w:rPr>
                <w:rFonts w:ascii="宋体" w:hAnsi="宋体" w:cs="宋体"/>
                <w:b/>
                <w:color w:val="auto"/>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 w:hRule="atLeast"/>
        </w:trPr>
        <w:tc>
          <w:tcPr>
            <w:tcW w:w="629" w:type="dxa"/>
            <w:vMerge w:val="restart"/>
            <w:tcBorders>
              <w:top w:val="single" w:color="auto" w:sz="4" w:space="0"/>
              <w:left w:val="single" w:color="auto" w:sz="4" w:space="0"/>
              <w:right w:val="single" w:color="auto" w:sz="4" w:space="0"/>
            </w:tcBorders>
            <w:vAlign w:val="center"/>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50087E2">
            <w:pPr>
              <w:spacing w:line="360" w:lineRule="auto"/>
              <w:rPr>
                <w:rFonts w:hint="eastAsia" w:ascii="宋体" w:hAnsi="宋体" w:cs="宋体"/>
                <w:b/>
                <w:bCs/>
                <w:sz w:val="24"/>
                <w:highlight w:val="none"/>
              </w:rPr>
            </w:pPr>
            <w:r>
              <w:rPr>
                <w:rFonts w:hint="eastAsia" w:ascii="宋体" w:hAnsi="宋体" w:cs="宋体"/>
                <w:b/>
                <w:bCs/>
                <w:sz w:val="24"/>
                <w:highlight w:val="none"/>
              </w:rPr>
              <w:t>1、成交单位须在领取成交通知书的同时，提供与线上递交的“电子加密响应文件”一致的纸质响应文件并装订成册一正</w:t>
            </w:r>
            <w:r>
              <w:rPr>
                <w:rFonts w:hint="eastAsia" w:ascii="宋体" w:hAnsi="宋体" w:cs="宋体"/>
                <w:b/>
                <w:bCs/>
                <w:sz w:val="24"/>
                <w:highlight w:val="none"/>
                <w:lang w:val="en-US" w:eastAsia="zh-CN"/>
              </w:rPr>
              <w:t>二</w:t>
            </w:r>
            <w:r>
              <w:rPr>
                <w:rFonts w:hint="eastAsia" w:ascii="宋体" w:hAnsi="宋体" w:cs="宋体"/>
                <w:b/>
                <w:bCs/>
                <w:sz w:val="24"/>
                <w:highlight w:val="none"/>
              </w:rPr>
              <w:t>副给采购代理机构。</w:t>
            </w:r>
          </w:p>
          <w:p w14:paraId="0A68F9F8">
            <w:pPr>
              <w:spacing w:line="360" w:lineRule="auto"/>
              <w:rPr>
                <w:rFonts w:hint="eastAsia" w:ascii="宋体" w:hAnsi="宋体" w:cs="宋体"/>
                <w:b/>
                <w:bCs/>
                <w:sz w:val="24"/>
                <w:highlight w:val="none"/>
              </w:rPr>
            </w:pPr>
            <w:r>
              <w:rPr>
                <w:rFonts w:hint="eastAsia" w:ascii="宋体" w:hAnsi="宋体" w:cs="宋体"/>
                <w:b/>
                <w:bCs/>
                <w:sz w:val="24"/>
                <w:highlight w:val="none"/>
              </w:rPr>
              <w:t>2、采购代理服务费金额：参考发改价格(2011)534号文件规定的服务类收费标准</w:t>
            </w:r>
            <w:r>
              <w:rPr>
                <w:rFonts w:hint="eastAsia" w:ascii="宋体" w:hAnsi="宋体" w:cs="宋体"/>
                <w:b/>
                <w:bCs/>
                <w:sz w:val="24"/>
                <w:highlight w:val="none"/>
                <w:lang w:val="en-US" w:eastAsia="zh-CN"/>
              </w:rPr>
              <w:t>收取</w:t>
            </w:r>
            <w:r>
              <w:rPr>
                <w:rFonts w:hint="eastAsia" w:ascii="宋体" w:hAnsi="宋体" w:cs="宋体"/>
                <w:b/>
                <w:bCs/>
                <w:sz w:val="24"/>
                <w:highlight w:val="none"/>
              </w:rPr>
              <w:t>。</w:t>
            </w:r>
          </w:p>
          <w:p w14:paraId="4E47E893">
            <w:pPr>
              <w:spacing w:line="360" w:lineRule="auto"/>
              <w:rPr>
                <w:rFonts w:hint="eastAsia" w:ascii="宋体" w:hAnsi="宋体" w:cs="宋体"/>
                <w:b/>
                <w:bCs/>
                <w:sz w:val="24"/>
                <w:highlight w:val="none"/>
              </w:rPr>
            </w:pPr>
            <w:r>
              <w:rPr>
                <w:rFonts w:hint="eastAsia" w:ascii="宋体" w:hAnsi="宋体" w:cs="宋体"/>
                <w:b/>
                <w:bCs/>
                <w:sz w:val="24"/>
                <w:highlight w:val="none"/>
              </w:rPr>
              <w:t>采购代理服务费交纳形式：汇票/支票/电汇/现金</w:t>
            </w:r>
          </w:p>
          <w:p w14:paraId="74E5C6F3">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sz w:val="24"/>
                <w:highlight w:val="none"/>
              </w:rPr>
              <w:t>采购代理服务费由中标人在发布采购结果公告后5日内以人民币方式向采购代理机构支付。</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3093"/>
      <w:bookmarkEnd w:id="16"/>
      <w:bookmarkStart w:id="17" w:name="_Hlt68403820"/>
      <w:bookmarkEnd w:id="17"/>
      <w:bookmarkStart w:id="18" w:name="_Hlt68072990"/>
      <w:bookmarkEnd w:id="18"/>
      <w:bookmarkStart w:id="19" w:name="_Hlt74729768"/>
      <w:bookmarkEnd w:id="19"/>
      <w:bookmarkStart w:id="20" w:name="_Hlt68072998"/>
      <w:bookmarkEnd w:id="20"/>
      <w:bookmarkStart w:id="21" w:name="_Hlt74714665"/>
      <w:bookmarkEnd w:id="21"/>
      <w:bookmarkStart w:id="22" w:name="_Hlt75236101"/>
      <w:bookmarkEnd w:id="22"/>
      <w:bookmarkStart w:id="23" w:name="_Hlt74730295"/>
      <w:bookmarkEnd w:id="23"/>
      <w:bookmarkStart w:id="24" w:name="_Hlt75236011"/>
      <w:bookmarkEnd w:id="24"/>
      <w:bookmarkStart w:id="25" w:name="_Hlt75236290"/>
      <w:bookmarkEnd w:id="25"/>
      <w:bookmarkStart w:id="26" w:name="_Hlt68057669"/>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5526DD">
      <w:pPr>
        <w:adjustRightInd/>
        <w:spacing w:line="600" w:lineRule="exact"/>
        <w:rPr>
          <w:rFonts w:hint="eastAsia" w:ascii="宋体" w:hAnsi="宋体" w:cs="宋体"/>
          <w:b/>
          <w:bCs/>
          <w:sz w:val="24"/>
          <w:highlight w:val="none"/>
        </w:rPr>
      </w:pPr>
      <w:bookmarkStart w:id="28" w:name="_Toc33335632"/>
      <w:bookmarkStart w:id="29" w:name="_Toc135212467"/>
      <w:r>
        <w:rPr>
          <w:rFonts w:hint="eastAsia" w:ascii="宋体" w:hAnsi="宋体" w:cs="宋体"/>
          <w:b/>
          <w:bCs/>
          <w:sz w:val="24"/>
          <w:highlight w:val="none"/>
        </w:rPr>
        <w:t>一、项目概况：</w:t>
      </w:r>
    </w:p>
    <w:bookmarkEnd w:id="28"/>
    <w:bookmarkEnd w:id="29"/>
    <w:p w14:paraId="734B1B9F">
      <w:pPr>
        <w:adjustRightInd/>
        <w:spacing w:line="360" w:lineRule="auto"/>
        <w:ind w:firstLine="480" w:firstLineChars="200"/>
        <w:rPr>
          <w:rFonts w:hint="eastAsia" w:ascii="宋体" w:hAnsi="宋体" w:cs="宋体"/>
          <w:sz w:val="24"/>
          <w:highlight w:val="none"/>
        </w:rPr>
      </w:pPr>
      <w:r>
        <w:rPr>
          <w:rFonts w:ascii="宋体" w:hAnsi="宋体" w:cs="宋体"/>
          <w:sz w:val="24"/>
          <w:highlight w:val="none"/>
        </w:rPr>
        <w:t>余杭区林业生态全域智治多感合一</w:t>
      </w:r>
      <w:r>
        <w:rPr>
          <w:rFonts w:hint="eastAsia" w:ascii="宋体" w:hAnsi="宋体" w:cs="宋体"/>
          <w:sz w:val="24"/>
          <w:highlight w:val="none"/>
        </w:rPr>
        <w:t>系统建设</w:t>
      </w:r>
      <w:r>
        <w:rPr>
          <w:rFonts w:ascii="宋体" w:hAnsi="宋体" w:cs="宋体"/>
          <w:sz w:val="24"/>
          <w:highlight w:val="none"/>
        </w:rPr>
        <w:t>项目秉承“统筹、集约、开放、高效”的设计理念，旨在落实浙江省“多感合一”工程，建设一批满足</w:t>
      </w:r>
      <w:r>
        <w:rPr>
          <w:rFonts w:hint="eastAsia" w:ascii="宋体" w:hAnsi="宋体" w:cs="宋体"/>
          <w:sz w:val="24"/>
          <w:highlight w:val="none"/>
        </w:rPr>
        <w:t>森林防火、智能卡口、森林病虫害监测、野生动物保护与监测、森林资源保护与自然保护地监测</w:t>
      </w:r>
      <w:r>
        <w:rPr>
          <w:rFonts w:ascii="宋体" w:hAnsi="宋体" w:cs="宋体"/>
          <w:sz w:val="24"/>
          <w:highlight w:val="none"/>
        </w:rPr>
        <w:t>等需求的前端感知设备及配套管理软件，为余杭区</w:t>
      </w:r>
      <w:r>
        <w:rPr>
          <w:rFonts w:hint="eastAsia" w:ascii="宋体" w:hAnsi="宋体" w:cs="宋体"/>
          <w:sz w:val="24"/>
          <w:highlight w:val="none"/>
        </w:rPr>
        <w:t>林业</w:t>
      </w:r>
      <w:r>
        <w:rPr>
          <w:rFonts w:ascii="宋体" w:hAnsi="宋体" w:cs="宋体"/>
          <w:sz w:val="24"/>
          <w:highlight w:val="none"/>
        </w:rPr>
        <w:t>相关业务开展提供决策支撑，同时与浙江省数字林业系统充分对接，及时推送预警事件信息</w:t>
      </w:r>
      <w:r>
        <w:rPr>
          <w:rFonts w:hint="eastAsia" w:ascii="宋体" w:hAnsi="宋体" w:cs="宋体"/>
          <w:sz w:val="24"/>
          <w:highlight w:val="none"/>
        </w:rPr>
        <w:t>，以提高余杭区林业相关部门工作效率和数字化管理水平</w:t>
      </w:r>
      <w:r>
        <w:rPr>
          <w:rFonts w:ascii="宋体" w:hAnsi="宋体" w:cs="宋体"/>
          <w:sz w:val="24"/>
          <w:highlight w:val="none"/>
        </w:rPr>
        <w:t>。</w:t>
      </w:r>
    </w:p>
    <w:p w14:paraId="7300FB8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本项目采购内容为97套铁塔高位监控前端点位服务、6套立杆高位监控前端点位服务、5套无人机巡航服务及106套智能卡口点位服务，实现全区65万亩森林资源的生态全域智治“多感合一”的建设目标。</w:t>
      </w:r>
    </w:p>
    <w:p w14:paraId="0F0B2EB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(1）97套铁塔高位监控前端点位服务</w:t>
      </w:r>
    </w:p>
    <w:p w14:paraId="084353B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利用高位铁塔挂载森林防火高位监控前端点位服务(挂载位置与点位清单直线距离不超过1</w:t>
      </w:r>
      <w:r>
        <w:rPr>
          <w:rFonts w:ascii="宋体" w:hAnsi="宋体" w:cs="宋体"/>
          <w:sz w:val="24"/>
          <w:highlight w:val="none"/>
        </w:rPr>
        <w:t>00</w:t>
      </w:r>
      <w:r>
        <w:rPr>
          <w:rFonts w:hint="eastAsia" w:ascii="宋体" w:hAnsi="宋体" w:cs="宋体"/>
          <w:sz w:val="24"/>
          <w:highlight w:val="none"/>
        </w:rPr>
        <w:t>米，安装高度不低于3</w:t>
      </w:r>
      <w:r>
        <w:rPr>
          <w:rFonts w:ascii="宋体" w:hAnsi="宋体" w:cs="宋体"/>
          <w:sz w:val="24"/>
          <w:highlight w:val="none"/>
        </w:rPr>
        <w:t>5</w:t>
      </w:r>
      <w:r>
        <w:rPr>
          <w:rFonts w:hint="eastAsia" w:ascii="宋体" w:hAnsi="宋体" w:cs="宋体"/>
          <w:sz w:val="24"/>
          <w:highlight w:val="none"/>
        </w:rPr>
        <w:t>米），包含铁塔挂载服务、网络链路、前端设备、运维、平台接入、AI算法等。</w:t>
      </w:r>
    </w:p>
    <w:p w14:paraId="4BF33A8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(2）6套立杆高位监控前端点位服务</w:t>
      </w:r>
    </w:p>
    <w:p w14:paraId="4D1A61A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通过立杆实现监控点位服务，其中西部林区点位3个，南北湖鸟类监测点位3个，包含15米杆体立杆、网络链路、前端设备、智能机箱、运维、平台接入、AI算法等。</w:t>
      </w:r>
    </w:p>
    <w:p w14:paraId="08213E7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(3）106套智能卡口点位服务</w:t>
      </w:r>
    </w:p>
    <w:p w14:paraId="1159406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通过立杆实现智能卡口点位服务，其中3-5米杆点位100个，12米杆6个包含3-5米杆体立杆、12米杆体立杆、网络链路、前端设备、智能机箱、中心端设备、运维、平台接入等。</w:t>
      </w:r>
    </w:p>
    <w:p w14:paraId="41A1B1D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(4）5套无人机巡航服务</w:t>
      </w:r>
    </w:p>
    <w:p w14:paraId="7330386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包含无人机、机巢、电池等硬件设备、保险、维保、平台接入等。</w:t>
      </w:r>
    </w:p>
    <w:p w14:paraId="1BF1BE10">
      <w:pPr>
        <w:adjustRightInd/>
        <w:spacing w:line="360" w:lineRule="auto"/>
        <w:rPr>
          <w:rFonts w:hint="eastAsia" w:ascii="宋体" w:hAnsi="宋体" w:cs="宋体"/>
          <w:sz w:val="24"/>
          <w:highlight w:val="none"/>
        </w:rPr>
      </w:pPr>
      <w:r>
        <w:rPr>
          <w:rFonts w:hint="eastAsia" w:ascii="宋体" w:hAnsi="宋体" w:cs="宋体"/>
          <w:b/>
          <w:bCs/>
          <w:sz w:val="24"/>
          <w:highlight w:val="none"/>
        </w:rPr>
        <w:t>二、挂载点位清单：</w:t>
      </w:r>
    </w:p>
    <w:p w14:paraId="2415271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本项目利用高位铁塔挂载森林防火高位监控前端点位经纬度信息如下：(挂载监控设备实际位置与点位清单直线距离不超过1</w:t>
      </w:r>
      <w:r>
        <w:rPr>
          <w:rFonts w:ascii="宋体" w:hAnsi="宋体" w:cs="宋体"/>
          <w:sz w:val="24"/>
          <w:highlight w:val="none"/>
        </w:rPr>
        <w:t>00</w:t>
      </w:r>
      <w:r>
        <w:rPr>
          <w:rFonts w:hint="eastAsia" w:ascii="宋体" w:hAnsi="宋体" w:cs="宋体"/>
          <w:sz w:val="24"/>
          <w:highlight w:val="none"/>
        </w:rPr>
        <w:t>米，安装高度不低于3</w:t>
      </w:r>
      <w:r>
        <w:rPr>
          <w:rFonts w:ascii="宋体" w:hAnsi="宋体" w:cs="宋体"/>
          <w:sz w:val="24"/>
          <w:highlight w:val="none"/>
        </w:rPr>
        <w:t>5</w:t>
      </w:r>
      <w:r>
        <w:rPr>
          <w:rFonts w:hint="eastAsia" w:ascii="宋体" w:hAnsi="宋体" w:cs="宋体"/>
          <w:sz w:val="24"/>
          <w:highlight w:val="none"/>
        </w:rPr>
        <w:t>米）</w:t>
      </w:r>
    </w:p>
    <w:tbl>
      <w:tblPr>
        <w:tblStyle w:val="6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3042"/>
        <w:gridCol w:w="2498"/>
        <w:gridCol w:w="2396"/>
      </w:tblGrid>
      <w:tr w14:paraId="3FBB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A891E1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42" w:type="dxa"/>
            <w:vAlign w:val="center"/>
          </w:tcPr>
          <w:p w14:paraId="5954C4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所属区域</w:t>
            </w:r>
          </w:p>
        </w:tc>
        <w:tc>
          <w:tcPr>
            <w:tcW w:w="2498" w:type="dxa"/>
            <w:vAlign w:val="center"/>
          </w:tcPr>
          <w:p w14:paraId="24073D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经度</w:t>
            </w:r>
          </w:p>
        </w:tc>
        <w:tc>
          <w:tcPr>
            <w:tcW w:w="2396" w:type="dxa"/>
            <w:vAlign w:val="center"/>
          </w:tcPr>
          <w:p w14:paraId="44C11E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纬度</w:t>
            </w:r>
          </w:p>
        </w:tc>
      </w:tr>
      <w:tr w14:paraId="1CCC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52F46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42" w:type="dxa"/>
            <w:vAlign w:val="center"/>
          </w:tcPr>
          <w:p w14:paraId="51B1D4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良渚街道</w:t>
            </w:r>
          </w:p>
        </w:tc>
        <w:tc>
          <w:tcPr>
            <w:tcW w:w="2498" w:type="dxa"/>
            <w:vAlign w:val="center"/>
          </w:tcPr>
          <w:p w14:paraId="2E313C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120.013801</w:t>
            </w:r>
          </w:p>
        </w:tc>
        <w:tc>
          <w:tcPr>
            <w:tcW w:w="2396" w:type="dxa"/>
            <w:vAlign w:val="center"/>
          </w:tcPr>
          <w:p w14:paraId="31FB9D4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30.366101</w:t>
            </w:r>
          </w:p>
        </w:tc>
      </w:tr>
      <w:tr w14:paraId="0522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D5D40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42" w:type="dxa"/>
            <w:vAlign w:val="center"/>
          </w:tcPr>
          <w:p w14:paraId="2D6EB55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0B2FD8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119.890731</w:t>
            </w:r>
          </w:p>
        </w:tc>
        <w:tc>
          <w:tcPr>
            <w:tcW w:w="2396" w:type="dxa"/>
            <w:vAlign w:val="center"/>
          </w:tcPr>
          <w:p w14:paraId="459521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30.215157</w:t>
            </w:r>
          </w:p>
        </w:tc>
      </w:tr>
      <w:tr w14:paraId="0635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0048EF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42" w:type="dxa"/>
            <w:vAlign w:val="center"/>
          </w:tcPr>
          <w:p w14:paraId="69ECF6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42BCD16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119.927901</w:t>
            </w:r>
          </w:p>
        </w:tc>
        <w:tc>
          <w:tcPr>
            <w:tcW w:w="2396" w:type="dxa"/>
            <w:vAlign w:val="center"/>
          </w:tcPr>
          <w:p w14:paraId="60BB22E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30.218373</w:t>
            </w:r>
          </w:p>
        </w:tc>
      </w:tr>
      <w:tr w14:paraId="045C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FF423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42" w:type="dxa"/>
            <w:vAlign w:val="center"/>
          </w:tcPr>
          <w:p w14:paraId="33FF3B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618FEF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119.958553</w:t>
            </w:r>
          </w:p>
        </w:tc>
        <w:tc>
          <w:tcPr>
            <w:tcW w:w="2396" w:type="dxa"/>
            <w:vAlign w:val="center"/>
          </w:tcPr>
          <w:p w14:paraId="69F202A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30.208432</w:t>
            </w:r>
          </w:p>
        </w:tc>
      </w:tr>
      <w:tr w14:paraId="442A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65429F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42" w:type="dxa"/>
            <w:vAlign w:val="center"/>
          </w:tcPr>
          <w:p w14:paraId="45DB59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0B04684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119.981362</w:t>
            </w:r>
          </w:p>
        </w:tc>
        <w:tc>
          <w:tcPr>
            <w:tcW w:w="2396" w:type="dxa"/>
            <w:vAlign w:val="center"/>
          </w:tcPr>
          <w:p w14:paraId="43202B4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30.255013</w:t>
            </w:r>
          </w:p>
        </w:tc>
      </w:tr>
      <w:tr w14:paraId="6E64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CD43F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042" w:type="dxa"/>
            <w:vAlign w:val="center"/>
          </w:tcPr>
          <w:p w14:paraId="1583ABB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五常街道</w:t>
            </w:r>
          </w:p>
        </w:tc>
        <w:tc>
          <w:tcPr>
            <w:tcW w:w="2498" w:type="dxa"/>
            <w:vAlign w:val="center"/>
          </w:tcPr>
          <w:p w14:paraId="77605F9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120.026384</w:t>
            </w:r>
          </w:p>
        </w:tc>
        <w:tc>
          <w:tcPr>
            <w:tcW w:w="2396" w:type="dxa"/>
            <w:vAlign w:val="center"/>
          </w:tcPr>
          <w:p w14:paraId="473F9C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30.264067</w:t>
            </w:r>
          </w:p>
        </w:tc>
      </w:tr>
      <w:tr w14:paraId="47F1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4746B3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042" w:type="dxa"/>
            <w:vAlign w:val="center"/>
          </w:tcPr>
          <w:p w14:paraId="5140BD0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仓前街道</w:t>
            </w:r>
          </w:p>
        </w:tc>
        <w:tc>
          <w:tcPr>
            <w:tcW w:w="2498" w:type="dxa"/>
            <w:vAlign w:val="center"/>
          </w:tcPr>
          <w:p w14:paraId="3BA0459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119.977262</w:t>
            </w:r>
          </w:p>
        </w:tc>
        <w:tc>
          <w:tcPr>
            <w:tcW w:w="2396" w:type="dxa"/>
            <w:vAlign w:val="center"/>
          </w:tcPr>
          <w:p w14:paraId="0E9A13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30.290557</w:t>
            </w:r>
          </w:p>
        </w:tc>
      </w:tr>
      <w:tr w14:paraId="5E0A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57A00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042" w:type="dxa"/>
            <w:vAlign w:val="center"/>
          </w:tcPr>
          <w:p w14:paraId="347D21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仓前街道</w:t>
            </w:r>
          </w:p>
        </w:tc>
        <w:tc>
          <w:tcPr>
            <w:tcW w:w="2498" w:type="dxa"/>
            <w:vAlign w:val="center"/>
          </w:tcPr>
          <w:p w14:paraId="3F713B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120.015911</w:t>
            </w:r>
          </w:p>
        </w:tc>
        <w:tc>
          <w:tcPr>
            <w:tcW w:w="2396" w:type="dxa"/>
            <w:vAlign w:val="center"/>
          </w:tcPr>
          <w:p w14:paraId="761350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30.311461</w:t>
            </w:r>
          </w:p>
        </w:tc>
      </w:tr>
      <w:tr w14:paraId="5D51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0A172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042" w:type="dxa"/>
            <w:vAlign w:val="center"/>
          </w:tcPr>
          <w:p w14:paraId="2CA9A71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仓前街道</w:t>
            </w:r>
          </w:p>
        </w:tc>
        <w:tc>
          <w:tcPr>
            <w:tcW w:w="2498" w:type="dxa"/>
            <w:vAlign w:val="center"/>
          </w:tcPr>
          <w:p w14:paraId="037D12E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119.980918</w:t>
            </w:r>
          </w:p>
        </w:tc>
        <w:tc>
          <w:tcPr>
            <w:tcW w:w="2396" w:type="dxa"/>
            <w:vAlign w:val="center"/>
          </w:tcPr>
          <w:p w14:paraId="7049E13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30.322951</w:t>
            </w:r>
          </w:p>
        </w:tc>
      </w:tr>
      <w:tr w14:paraId="1BD8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D883F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42" w:type="dxa"/>
            <w:vAlign w:val="center"/>
          </w:tcPr>
          <w:p w14:paraId="0EF237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良渚街道</w:t>
            </w:r>
          </w:p>
        </w:tc>
        <w:tc>
          <w:tcPr>
            <w:tcW w:w="2498" w:type="dxa"/>
            <w:vAlign w:val="center"/>
          </w:tcPr>
          <w:p w14:paraId="7D446BF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119.981491</w:t>
            </w:r>
          </w:p>
        </w:tc>
        <w:tc>
          <w:tcPr>
            <w:tcW w:w="2396" w:type="dxa"/>
            <w:vAlign w:val="center"/>
          </w:tcPr>
          <w:p w14:paraId="44EEE5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30.345851</w:t>
            </w:r>
          </w:p>
        </w:tc>
      </w:tr>
      <w:tr w14:paraId="4B0E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C3A2C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042" w:type="dxa"/>
            <w:vAlign w:val="center"/>
          </w:tcPr>
          <w:p w14:paraId="6EC4782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024222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119.873863</w:t>
            </w:r>
          </w:p>
        </w:tc>
        <w:tc>
          <w:tcPr>
            <w:tcW w:w="2396" w:type="dxa"/>
            <w:vAlign w:val="center"/>
          </w:tcPr>
          <w:p w14:paraId="3E33248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30.228504</w:t>
            </w:r>
          </w:p>
        </w:tc>
      </w:tr>
      <w:tr w14:paraId="2D1D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8D739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042" w:type="dxa"/>
            <w:vAlign w:val="center"/>
          </w:tcPr>
          <w:p w14:paraId="73D0A52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265D31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119.911701</w:t>
            </w:r>
          </w:p>
        </w:tc>
        <w:tc>
          <w:tcPr>
            <w:tcW w:w="2396" w:type="dxa"/>
            <w:vAlign w:val="center"/>
          </w:tcPr>
          <w:p w14:paraId="60475F3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30.240671</w:t>
            </w:r>
          </w:p>
        </w:tc>
      </w:tr>
      <w:tr w14:paraId="2882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DD6E6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042" w:type="dxa"/>
            <w:vAlign w:val="center"/>
          </w:tcPr>
          <w:p w14:paraId="185950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3562CB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119.901721</w:t>
            </w:r>
          </w:p>
        </w:tc>
        <w:tc>
          <w:tcPr>
            <w:tcW w:w="2396" w:type="dxa"/>
            <w:vAlign w:val="center"/>
          </w:tcPr>
          <w:p w14:paraId="2A15FC6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30.282811</w:t>
            </w:r>
          </w:p>
        </w:tc>
      </w:tr>
      <w:tr w14:paraId="2314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F85C4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3042" w:type="dxa"/>
            <w:vAlign w:val="center"/>
          </w:tcPr>
          <w:p w14:paraId="69D6CB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704ED4D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119.869111</w:t>
            </w:r>
          </w:p>
        </w:tc>
        <w:tc>
          <w:tcPr>
            <w:tcW w:w="2396" w:type="dxa"/>
            <w:vAlign w:val="center"/>
          </w:tcPr>
          <w:p w14:paraId="1B478D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30.297437</w:t>
            </w:r>
          </w:p>
        </w:tc>
      </w:tr>
      <w:tr w14:paraId="4BBB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32654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3042" w:type="dxa"/>
            <w:vAlign w:val="center"/>
          </w:tcPr>
          <w:p w14:paraId="2085929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3F5572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119.860201</w:t>
            </w:r>
          </w:p>
        </w:tc>
        <w:tc>
          <w:tcPr>
            <w:tcW w:w="2396" w:type="dxa"/>
            <w:vAlign w:val="center"/>
          </w:tcPr>
          <w:p w14:paraId="4C1E916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30.280501</w:t>
            </w:r>
          </w:p>
        </w:tc>
      </w:tr>
      <w:tr w14:paraId="6FA7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1AEB2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3042" w:type="dxa"/>
            <w:vAlign w:val="center"/>
          </w:tcPr>
          <w:p w14:paraId="25FF59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5017CC4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119.903461</w:t>
            </w:r>
          </w:p>
        </w:tc>
        <w:tc>
          <w:tcPr>
            <w:tcW w:w="2396" w:type="dxa"/>
            <w:vAlign w:val="center"/>
          </w:tcPr>
          <w:p w14:paraId="3C038F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30.296151</w:t>
            </w:r>
          </w:p>
        </w:tc>
      </w:tr>
      <w:tr w14:paraId="7379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204F5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3042" w:type="dxa"/>
            <w:vAlign w:val="center"/>
          </w:tcPr>
          <w:p w14:paraId="13444BE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3E20426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119.890278</w:t>
            </w:r>
          </w:p>
        </w:tc>
        <w:tc>
          <w:tcPr>
            <w:tcW w:w="2396" w:type="dxa"/>
            <w:vAlign w:val="center"/>
          </w:tcPr>
          <w:p w14:paraId="76A001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30.321389</w:t>
            </w:r>
          </w:p>
        </w:tc>
      </w:tr>
      <w:tr w14:paraId="47BC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1FCCF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3042" w:type="dxa"/>
            <w:vAlign w:val="center"/>
          </w:tcPr>
          <w:p w14:paraId="2A9E1B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0E874CF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119.916899</w:t>
            </w:r>
          </w:p>
        </w:tc>
        <w:tc>
          <w:tcPr>
            <w:tcW w:w="2396" w:type="dxa"/>
            <w:vAlign w:val="center"/>
          </w:tcPr>
          <w:p w14:paraId="779FC7B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30.335654</w:t>
            </w:r>
          </w:p>
        </w:tc>
      </w:tr>
      <w:tr w14:paraId="5BB1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988D2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3042" w:type="dxa"/>
            <w:vAlign w:val="center"/>
          </w:tcPr>
          <w:p w14:paraId="00EFEA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0EF416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119.906571</w:t>
            </w:r>
          </w:p>
        </w:tc>
        <w:tc>
          <w:tcPr>
            <w:tcW w:w="2396" w:type="dxa"/>
            <w:vAlign w:val="center"/>
          </w:tcPr>
          <w:p w14:paraId="451F45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30.220237</w:t>
            </w:r>
          </w:p>
        </w:tc>
      </w:tr>
      <w:tr w14:paraId="1C8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8F9D91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3042" w:type="dxa"/>
            <w:vAlign w:val="center"/>
          </w:tcPr>
          <w:p w14:paraId="340B535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31897C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119.936804</w:t>
            </w:r>
          </w:p>
        </w:tc>
        <w:tc>
          <w:tcPr>
            <w:tcW w:w="2396" w:type="dxa"/>
            <w:vAlign w:val="center"/>
          </w:tcPr>
          <w:p w14:paraId="0276A46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30.173428</w:t>
            </w:r>
          </w:p>
        </w:tc>
      </w:tr>
      <w:tr w14:paraId="1C0D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A62043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3042" w:type="dxa"/>
            <w:vAlign w:val="center"/>
          </w:tcPr>
          <w:p w14:paraId="4D49630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136855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119.988271</w:t>
            </w:r>
          </w:p>
        </w:tc>
        <w:tc>
          <w:tcPr>
            <w:tcW w:w="2396" w:type="dxa"/>
            <w:vAlign w:val="center"/>
          </w:tcPr>
          <w:p w14:paraId="24A654B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30.225521</w:t>
            </w:r>
          </w:p>
        </w:tc>
      </w:tr>
      <w:tr w14:paraId="1AD7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8801E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3042" w:type="dxa"/>
            <w:vAlign w:val="center"/>
          </w:tcPr>
          <w:p w14:paraId="462E39B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76690B5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119.846001</w:t>
            </w:r>
          </w:p>
        </w:tc>
        <w:tc>
          <w:tcPr>
            <w:tcW w:w="2396" w:type="dxa"/>
            <w:vAlign w:val="center"/>
          </w:tcPr>
          <w:p w14:paraId="36E56E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30.208101</w:t>
            </w:r>
          </w:p>
        </w:tc>
      </w:tr>
      <w:tr w14:paraId="0035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8F33F9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3042" w:type="dxa"/>
            <w:vAlign w:val="center"/>
          </w:tcPr>
          <w:p w14:paraId="56DB839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3E54C5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119.862482</w:t>
            </w:r>
          </w:p>
        </w:tc>
        <w:tc>
          <w:tcPr>
            <w:tcW w:w="2396" w:type="dxa"/>
            <w:vAlign w:val="center"/>
          </w:tcPr>
          <w:p w14:paraId="5538D4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30.192361</w:t>
            </w:r>
          </w:p>
        </w:tc>
      </w:tr>
      <w:tr w14:paraId="225E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5481BB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3042" w:type="dxa"/>
            <w:vAlign w:val="center"/>
          </w:tcPr>
          <w:p w14:paraId="5A5CA97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2FDDAB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119.863237</w:t>
            </w:r>
          </w:p>
        </w:tc>
        <w:tc>
          <w:tcPr>
            <w:tcW w:w="2396" w:type="dxa"/>
            <w:vAlign w:val="center"/>
          </w:tcPr>
          <w:p w14:paraId="65FC7D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30.237538</w:t>
            </w:r>
          </w:p>
        </w:tc>
      </w:tr>
      <w:tr w14:paraId="3C9F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EB114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3042" w:type="dxa"/>
            <w:vAlign w:val="center"/>
          </w:tcPr>
          <w:p w14:paraId="0A5C22C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0BAFDC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119.869431</w:t>
            </w:r>
          </w:p>
        </w:tc>
        <w:tc>
          <w:tcPr>
            <w:tcW w:w="2396" w:type="dxa"/>
            <w:vAlign w:val="center"/>
          </w:tcPr>
          <w:p w14:paraId="74B0C5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30.250502</w:t>
            </w:r>
          </w:p>
        </w:tc>
      </w:tr>
      <w:tr w14:paraId="497F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5DDDE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3042" w:type="dxa"/>
            <w:vAlign w:val="center"/>
          </w:tcPr>
          <w:p w14:paraId="3BB897E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中泰街道</w:t>
            </w:r>
          </w:p>
        </w:tc>
        <w:tc>
          <w:tcPr>
            <w:tcW w:w="2498" w:type="dxa"/>
            <w:vAlign w:val="center"/>
          </w:tcPr>
          <w:p w14:paraId="33A7DB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119.872365</w:t>
            </w:r>
          </w:p>
        </w:tc>
        <w:tc>
          <w:tcPr>
            <w:tcW w:w="2396" w:type="dxa"/>
            <w:vAlign w:val="center"/>
          </w:tcPr>
          <w:p w14:paraId="49A13BC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30.260975</w:t>
            </w:r>
          </w:p>
        </w:tc>
      </w:tr>
      <w:tr w14:paraId="47EC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B0A46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3042" w:type="dxa"/>
            <w:vAlign w:val="center"/>
          </w:tcPr>
          <w:p w14:paraId="4452486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23AF7D5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119.891001</w:t>
            </w:r>
          </w:p>
        </w:tc>
        <w:tc>
          <w:tcPr>
            <w:tcW w:w="2396" w:type="dxa"/>
            <w:vAlign w:val="center"/>
          </w:tcPr>
          <w:p w14:paraId="1E69479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30.275001</w:t>
            </w:r>
          </w:p>
        </w:tc>
      </w:tr>
      <w:tr w14:paraId="0910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3313DE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3042" w:type="dxa"/>
            <w:vAlign w:val="center"/>
          </w:tcPr>
          <w:p w14:paraId="731FF1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余杭街道</w:t>
            </w:r>
          </w:p>
        </w:tc>
        <w:tc>
          <w:tcPr>
            <w:tcW w:w="2498" w:type="dxa"/>
            <w:vAlign w:val="center"/>
          </w:tcPr>
          <w:p w14:paraId="2B8092A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119.840491</w:t>
            </w:r>
          </w:p>
        </w:tc>
        <w:tc>
          <w:tcPr>
            <w:tcW w:w="2396" w:type="dxa"/>
            <w:vAlign w:val="center"/>
          </w:tcPr>
          <w:p w14:paraId="7E8681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30.301541</w:t>
            </w:r>
          </w:p>
        </w:tc>
      </w:tr>
      <w:tr w14:paraId="2E37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69C41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3042" w:type="dxa"/>
            <w:vAlign w:val="center"/>
          </w:tcPr>
          <w:p w14:paraId="737802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5E005D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119.869697</w:t>
            </w:r>
          </w:p>
        </w:tc>
        <w:tc>
          <w:tcPr>
            <w:tcW w:w="2396" w:type="dxa"/>
            <w:vAlign w:val="center"/>
          </w:tcPr>
          <w:p w14:paraId="4EFF2B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30.341468</w:t>
            </w:r>
          </w:p>
        </w:tc>
      </w:tr>
      <w:tr w14:paraId="384B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93B640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3042" w:type="dxa"/>
            <w:vAlign w:val="center"/>
          </w:tcPr>
          <w:p w14:paraId="1679DD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5C2D99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119.836931</w:t>
            </w:r>
          </w:p>
        </w:tc>
        <w:tc>
          <w:tcPr>
            <w:tcW w:w="2396" w:type="dxa"/>
            <w:vAlign w:val="center"/>
          </w:tcPr>
          <w:p w14:paraId="5C79660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30.328421</w:t>
            </w:r>
          </w:p>
        </w:tc>
      </w:tr>
      <w:tr w14:paraId="00E1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D9032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3042" w:type="dxa"/>
            <w:vAlign w:val="center"/>
          </w:tcPr>
          <w:p w14:paraId="5FE56B3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7F4FEBC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119.859341</w:t>
            </w:r>
          </w:p>
        </w:tc>
        <w:tc>
          <w:tcPr>
            <w:tcW w:w="2396" w:type="dxa"/>
            <w:vAlign w:val="center"/>
          </w:tcPr>
          <w:p w14:paraId="3814613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30.332691</w:t>
            </w:r>
          </w:p>
        </w:tc>
      </w:tr>
      <w:tr w14:paraId="643B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82124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3042" w:type="dxa"/>
            <w:vAlign w:val="center"/>
          </w:tcPr>
          <w:p w14:paraId="5A7EE1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5095663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119.802111</w:t>
            </w:r>
          </w:p>
        </w:tc>
        <w:tc>
          <w:tcPr>
            <w:tcW w:w="2396" w:type="dxa"/>
            <w:vAlign w:val="center"/>
          </w:tcPr>
          <w:p w14:paraId="0E801F4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30.325281</w:t>
            </w:r>
          </w:p>
        </w:tc>
      </w:tr>
      <w:tr w14:paraId="6BE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9EA46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3042" w:type="dxa"/>
            <w:vAlign w:val="center"/>
          </w:tcPr>
          <w:p w14:paraId="5BA9FB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232A50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119.813694</w:t>
            </w:r>
          </w:p>
        </w:tc>
        <w:tc>
          <w:tcPr>
            <w:tcW w:w="2396" w:type="dxa"/>
            <w:vAlign w:val="center"/>
          </w:tcPr>
          <w:p w14:paraId="29603B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30.342813</w:t>
            </w:r>
          </w:p>
        </w:tc>
      </w:tr>
      <w:tr w14:paraId="2DDB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8E1C2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3042" w:type="dxa"/>
            <w:vAlign w:val="center"/>
          </w:tcPr>
          <w:p w14:paraId="37F502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4D6F56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119.800556</w:t>
            </w:r>
          </w:p>
        </w:tc>
        <w:tc>
          <w:tcPr>
            <w:tcW w:w="2396" w:type="dxa"/>
            <w:vAlign w:val="center"/>
          </w:tcPr>
          <w:p w14:paraId="435EFB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30.363333</w:t>
            </w:r>
          </w:p>
        </w:tc>
      </w:tr>
      <w:tr w14:paraId="1EE2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2B1D5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3042" w:type="dxa"/>
            <w:vAlign w:val="center"/>
          </w:tcPr>
          <w:p w14:paraId="5B5D633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28B3499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119.834979</w:t>
            </w:r>
          </w:p>
        </w:tc>
        <w:tc>
          <w:tcPr>
            <w:tcW w:w="2396" w:type="dxa"/>
            <w:vAlign w:val="center"/>
          </w:tcPr>
          <w:p w14:paraId="011BB45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30.357479</w:t>
            </w:r>
          </w:p>
        </w:tc>
      </w:tr>
      <w:tr w14:paraId="72C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3C3000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3042" w:type="dxa"/>
            <w:vAlign w:val="center"/>
          </w:tcPr>
          <w:p w14:paraId="1AE4AE7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52053FE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119.798734</w:t>
            </w:r>
          </w:p>
        </w:tc>
        <w:tc>
          <w:tcPr>
            <w:tcW w:w="2396" w:type="dxa"/>
            <w:vAlign w:val="center"/>
          </w:tcPr>
          <w:p w14:paraId="2E7252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30.383475</w:t>
            </w:r>
          </w:p>
        </w:tc>
      </w:tr>
      <w:tr w14:paraId="1627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C1446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3042" w:type="dxa"/>
            <w:vAlign w:val="center"/>
          </w:tcPr>
          <w:p w14:paraId="40D05F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14DE38E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119.866781</w:t>
            </w:r>
          </w:p>
        </w:tc>
        <w:tc>
          <w:tcPr>
            <w:tcW w:w="2396" w:type="dxa"/>
            <w:vAlign w:val="center"/>
          </w:tcPr>
          <w:p w14:paraId="2C38B29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30.375619</w:t>
            </w:r>
          </w:p>
        </w:tc>
      </w:tr>
      <w:tr w14:paraId="1F8F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E7E9A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3042" w:type="dxa"/>
            <w:vAlign w:val="center"/>
          </w:tcPr>
          <w:p w14:paraId="29F376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7C1C0BA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119.848321</w:t>
            </w:r>
          </w:p>
        </w:tc>
        <w:tc>
          <w:tcPr>
            <w:tcW w:w="2396" w:type="dxa"/>
            <w:vAlign w:val="center"/>
          </w:tcPr>
          <w:p w14:paraId="5AF90DB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30.402697</w:t>
            </w:r>
          </w:p>
        </w:tc>
      </w:tr>
      <w:tr w14:paraId="2C12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1BE34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3042" w:type="dxa"/>
            <w:vAlign w:val="center"/>
          </w:tcPr>
          <w:p w14:paraId="0903AA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6CBFFC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119.865914</w:t>
            </w:r>
          </w:p>
        </w:tc>
        <w:tc>
          <w:tcPr>
            <w:tcW w:w="2396" w:type="dxa"/>
            <w:vAlign w:val="center"/>
          </w:tcPr>
          <w:p w14:paraId="1C59620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30.405621</w:t>
            </w:r>
          </w:p>
        </w:tc>
      </w:tr>
      <w:tr w14:paraId="084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334B7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3042" w:type="dxa"/>
            <w:vAlign w:val="center"/>
          </w:tcPr>
          <w:p w14:paraId="787CA5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60EE40A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119.757183</w:t>
            </w:r>
          </w:p>
        </w:tc>
        <w:tc>
          <w:tcPr>
            <w:tcW w:w="2396" w:type="dxa"/>
            <w:vAlign w:val="center"/>
          </w:tcPr>
          <w:p w14:paraId="2F3466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30.394171</w:t>
            </w:r>
          </w:p>
        </w:tc>
      </w:tr>
      <w:tr w14:paraId="4234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2E5898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w:t>
            </w:r>
          </w:p>
        </w:tc>
        <w:tc>
          <w:tcPr>
            <w:tcW w:w="3042" w:type="dxa"/>
            <w:vAlign w:val="center"/>
          </w:tcPr>
          <w:p w14:paraId="1ADA9F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50300F3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119.789571</w:t>
            </w:r>
          </w:p>
        </w:tc>
        <w:tc>
          <w:tcPr>
            <w:tcW w:w="2396" w:type="dxa"/>
            <w:vAlign w:val="center"/>
          </w:tcPr>
          <w:p w14:paraId="5EC4E28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30.398161</w:t>
            </w:r>
          </w:p>
        </w:tc>
      </w:tr>
      <w:tr w14:paraId="031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166F3B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3042" w:type="dxa"/>
            <w:vAlign w:val="center"/>
          </w:tcPr>
          <w:p w14:paraId="15A0DF2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579D47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119.812121</w:t>
            </w:r>
          </w:p>
        </w:tc>
        <w:tc>
          <w:tcPr>
            <w:tcW w:w="2396" w:type="dxa"/>
            <w:vAlign w:val="center"/>
          </w:tcPr>
          <w:p w14:paraId="47C59CB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30.408361</w:t>
            </w:r>
          </w:p>
        </w:tc>
      </w:tr>
      <w:tr w14:paraId="0487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DE6AB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3042" w:type="dxa"/>
            <w:vAlign w:val="center"/>
          </w:tcPr>
          <w:p w14:paraId="05593F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4BD777D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119.834062</w:t>
            </w:r>
          </w:p>
        </w:tc>
        <w:tc>
          <w:tcPr>
            <w:tcW w:w="2396" w:type="dxa"/>
            <w:vAlign w:val="center"/>
          </w:tcPr>
          <w:p w14:paraId="241CEB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30.423444</w:t>
            </w:r>
          </w:p>
        </w:tc>
      </w:tr>
      <w:tr w14:paraId="48A3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5E750E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3042" w:type="dxa"/>
            <w:vAlign w:val="center"/>
          </w:tcPr>
          <w:p w14:paraId="7617D4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0B50A9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119.789721</w:t>
            </w:r>
          </w:p>
        </w:tc>
        <w:tc>
          <w:tcPr>
            <w:tcW w:w="2396" w:type="dxa"/>
            <w:vAlign w:val="center"/>
          </w:tcPr>
          <w:p w14:paraId="3094699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30.419441</w:t>
            </w:r>
          </w:p>
        </w:tc>
      </w:tr>
      <w:tr w14:paraId="4399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58BB82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c>
          <w:tcPr>
            <w:tcW w:w="3042" w:type="dxa"/>
            <w:vAlign w:val="center"/>
          </w:tcPr>
          <w:p w14:paraId="4C244D3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27B4094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119.779799</w:t>
            </w:r>
          </w:p>
        </w:tc>
        <w:tc>
          <w:tcPr>
            <w:tcW w:w="2396" w:type="dxa"/>
            <w:vAlign w:val="center"/>
          </w:tcPr>
          <w:p w14:paraId="40D4ED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30.415656</w:t>
            </w:r>
          </w:p>
        </w:tc>
      </w:tr>
      <w:tr w14:paraId="1E23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F6580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46</w:t>
            </w:r>
          </w:p>
        </w:tc>
        <w:tc>
          <w:tcPr>
            <w:tcW w:w="3042" w:type="dxa"/>
            <w:vAlign w:val="center"/>
          </w:tcPr>
          <w:p w14:paraId="23EF3BB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2BD3654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119.785824</w:t>
            </w:r>
          </w:p>
        </w:tc>
        <w:tc>
          <w:tcPr>
            <w:tcW w:w="2396" w:type="dxa"/>
            <w:vAlign w:val="center"/>
          </w:tcPr>
          <w:p w14:paraId="67E02CC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30.431031</w:t>
            </w:r>
          </w:p>
        </w:tc>
      </w:tr>
      <w:tr w14:paraId="36F9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97872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47</w:t>
            </w:r>
          </w:p>
        </w:tc>
        <w:tc>
          <w:tcPr>
            <w:tcW w:w="3042" w:type="dxa"/>
            <w:vAlign w:val="center"/>
          </w:tcPr>
          <w:p w14:paraId="7CC5AB0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463FB23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119.965022</w:t>
            </w:r>
          </w:p>
        </w:tc>
        <w:tc>
          <w:tcPr>
            <w:tcW w:w="2396" w:type="dxa"/>
            <w:vAlign w:val="center"/>
          </w:tcPr>
          <w:p w14:paraId="14A5C8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30.418457</w:t>
            </w:r>
          </w:p>
        </w:tc>
      </w:tr>
      <w:tr w14:paraId="573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EA67E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48</w:t>
            </w:r>
          </w:p>
        </w:tc>
        <w:tc>
          <w:tcPr>
            <w:tcW w:w="3042" w:type="dxa"/>
            <w:vAlign w:val="center"/>
          </w:tcPr>
          <w:p w14:paraId="243F9A6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371288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119.954608</w:t>
            </w:r>
          </w:p>
        </w:tc>
        <w:tc>
          <w:tcPr>
            <w:tcW w:w="2396" w:type="dxa"/>
            <w:vAlign w:val="center"/>
          </w:tcPr>
          <w:p w14:paraId="5D1058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30.408028</w:t>
            </w:r>
          </w:p>
        </w:tc>
      </w:tr>
      <w:tr w14:paraId="7ED3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89410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49</w:t>
            </w:r>
          </w:p>
        </w:tc>
        <w:tc>
          <w:tcPr>
            <w:tcW w:w="3042" w:type="dxa"/>
            <w:vAlign w:val="center"/>
          </w:tcPr>
          <w:p w14:paraId="53499DE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4A3B382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119.904587</w:t>
            </w:r>
          </w:p>
        </w:tc>
        <w:tc>
          <w:tcPr>
            <w:tcW w:w="2396" w:type="dxa"/>
            <w:vAlign w:val="center"/>
          </w:tcPr>
          <w:p w14:paraId="5CE6017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30.419479</w:t>
            </w:r>
          </w:p>
        </w:tc>
      </w:tr>
      <w:tr w14:paraId="28F6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1F8BAE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c>
          <w:tcPr>
            <w:tcW w:w="3042" w:type="dxa"/>
            <w:vAlign w:val="center"/>
          </w:tcPr>
          <w:p w14:paraId="3E2746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03CC402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119.926151</w:t>
            </w:r>
          </w:p>
        </w:tc>
        <w:tc>
          <w:tcPr>
            <w:tcW w:w="2396" w:type="dxa"/>
            <w:vAlign w:val="center"/>
          </w:tcPr>
          <w:p w14:paraId="4DC566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30.438091</w:t>
            </w:r>
          </w:p>
        </w:tc>
      </w:tr>
      <w:tr w14:paraId="37D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0FC702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3042" w:type="dxa"/>
            <w:vAlign w:val="center"/>
          </w:tcPr>
          <w:p w14:paraId="0F66DB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780E5F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119.869634</w:t>
            </w:r>
          </w:p>
        </w:tc>
        <w:tc>
          <w:tcPr>
            <w:tcW w:w="2396" w:type="dxa"/>
            <w:vAlign w:val="center"/>
          </w:tcPr>
          <w:p w14:paraId="5A81922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30.424756</w:t>
            </w:r>
          </w:p>
        </w:tc>
      </w:tr>
      <w:tr w14:paraId="184A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4CB19B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52</w:t>
            </w:r>
          </w:p>
        </w:tc>
        <w:tc>
          <w:tcPr>
            <w:tcW w:w="3042" w:type="dxa"/>
            <w:vAlign w:val="center"/>
          </w:tcPr>
          <w:p w14:paraId="5EA5C03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17CBF62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119.875878</w:t>
            </w:r>
          </w:p>
        </w:tc>
        <w:tc>
          <w:tcPr>
            <w:tcW w:w="2396" w:type="dxa"/>
            <w:vAlign w:val="center"/>
          </w:tcPr>
          <w:p w14:paraId="06AF90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30.435871</w:t>
            </w:r>
          </w:p>
        </w:tc>
      </w:tr>
      <w:tr w14:paraId="000F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F9564D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53</w:t>
            </w:r>
          </w:p>
        </w:tc>
        <w:tc>
          <w:tcPr>
            <w:tcW w:w="3042" w:type="dxa"/>
            <w:vAlign w:val="center"/>
          </w:tcPr>
          <w:p w14:paraId="2149B79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2414D38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119.857051</w:t>
            </w:r>
          </w:p>
        </w:tc>
        <w:tc>
          <w:tcPr>
            <w:tcW w:w="2396" w:type="dxa"/>
            <w:vAlign w:val="center"/>
          </w:tcPr>
          <w:p w14:paraId="4E03BA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30.437641</w:t>
            </w:r>
          </w:p>
        </w:tc>
      </w:tr>
      <w:tr w14:paraId="549D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4503B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54</w:t>
            </w:r>
          </w:p>
        </w:tc>
        <w:tc>
          <w:tcPr>
            <w:tcW w:w="3042" w:type="dxa"/>
            <w:vAlign w:val="center"/>
          </w:tcPr>
          <w:p w14:paraId="750BE2C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640703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119.906791</w:t>
            </w:r>
          </w:p>
        </w:tc>
        <w:tc>
          <w:tcPr>
            <w:tcW w:w="2396" w:type="dxa"/>
            <w:vAlign w:val="center"/>
          </w:tcPr>
          <w:p w14:paraId="7C0E88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30.442851</w:t>
            </w:r>
          </w:p>
        </w:tc>
      </w:tr>
      <w:tr w14:paraId="4C96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A312A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55</w:t>
            </w:r>
          </w:p>
        </w:tc>
        <w:tc>
          <w:tcPr>
            <w:tcW w:w="3042" w:type="dxa"/>
            <w:vAlign w:val="center"/>
          </w:tcPr>
          <w:p w14:paraId="0B3CA0B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2FEDE0C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119.900811</w:t>
            </w:r>
          </w:p>
        </w:tc>
        <w:tc>
          <w:tcPr>
            <w:tcW w:w="2396" w:type="dxa"/>
            <w:vAlign w:val="center"/>
          </w:tcPr>
          <w:p w14:paraId="53D5CF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30.449821</w:t>
            </w:r>
          </w:p>
        </w:tc>
      </w:tr>
      <w:tr w14:paraId="25F4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E250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56</w:t>
            </w:r>
          </w:p>
        </w:tc>
        <w:tc>
          <w:tcPr>
            <w:tcW w:w="3042" w:type="dxa"/>
            <w:vAlign w:val="center"/>
          </w:tcPr>
          <w:p w14:paraId="2CC5AA1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361B2B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119.877881</w:t>
            </w:r>
          </w:p>
        </w:tc>
        <w:tc>
          <w:tcPr>
            <w:tcW w:w="2396" w:type="dxa"/>
            <w:vAlign w:val="center"/>
          </w:tcPr>
          <w:p w14:paraId="4B66130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30.456731</w:t>
            </w:r>
          </w:p>
        </w:tc>
      </w:tr>
      <w:tr w14:paraId="799D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328B2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57</w:t>
            </w:r>
          </w:p>
        </w:tc>
        <w:tc>
          <w:tcPr>
            <w:tcW w:w="3042" w:type="dxa"/>
            <w:vAlign w:val="center"/>
          </w:tcPr>
          <w:p w14:paraId="6B4BA3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4FCD87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119.862774</w:t>
            </w:r>
          </w:p>
        </w:tc>
        <w:tc>
          <w:tcPr>
            <w:tcW w:w="2396" w:type="dxa"/>
            <w:vAlign w:val="center"/>
          </w:tcPr>
          <w:p w14:paraId="1AD507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30.457165</w:t>
            </w:r>
          </w:p>
        </w:tc>
      </w:tr>
      <w:tr w14:paraId="4650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B4E12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58</w:t>
            </w:r>
          </w:p>
        </w:tc>
        <w:tc>
          <w:tcPr>
            <w:tcW w:w="3042" w:type="dxa"/>
            <w:vAlign w:val="center"/>
          </w:tcPr>
          <w:p w14:paraId="1D212A3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鸬鸟镇</w:t>
            </w:r>
          </w:p>
        </w:tc>
        <w:tc>
          <w:tcPr>
            <w:tcW w:w="2498" w:type="dxa"/>
            <w:vAlign w:val="center"/>
          </w:tcPr>
          <w:p w14:paraId="1C5CEE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119.750383</w:t>
            </w:r>
          </w:p>
        </w:tc>
        <w:tc>
          <w:tcPr>
            <w:tcW w:w="2396" w:type="dxa"/>
            <w:vAlign w:val="center"/>
          </w:tcPr>
          <w:p w14:paraId="342339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30.413471</w:t>
            </w:r>
          </w:p>
        </w:tc>
      </w:tr>
      <w:tr w14:paraId="1A33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84B38E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59</w:t>
            </w:r>
          </w:p>
        </w:tc>
        <w:tc>
          <w:tcPr>
            <w:tcW w:w="3042" w:type="dxa"/>
            <w:vAlign w:val="center"/>
          </w:tcPr>
          <w:p w14:paraId="68D3852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鸬鸟镇</w:t>
            </w:r>
          </w:p>
        </w:tc>
        <w:tc>
          <w:tcPr>
            <w:tcW w:w="2498" w:type="dxa"/>
            <w:vAlign w:val="center"/>
          </w:tcPr>
          <w:p w14:paraId="15A83E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119.752712</w:t>
            </w:r>
          </w:p>
        </w:tc>
        <w:tc>
          <w:tcPr>
            <w:tcW w:w="2396" w:type="dxa"/>
            <w:vAlign w:val="center"/>
          </w:tcPr>
          <w:p w14:paraId="72614F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30.438061</w:t>
            </w:r>
          </w:p>
        </w:tc>
      </w:tr>
      <w:tr w14:paraId="5F87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E5BBA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3042" w:type="dxa"/>
            <w:vAlign w:val="center"/>
          </w:tcPr>
          <w:p w14:paraId="600E5F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鸬鸟镇</w:t>
            </w:r>
          </w:p>
        </w:tc>
        <w:tc>
          <w:tcPr>
            <w:tcW w:w="2498" w:type="dxa"/>
            <w:vAlign w:val="center"/>
          </w:tcPr>
          <w:p w14:paraId="228492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119.752561</w:t>
            </w:r>
          </w:p>
        </w:tc>
        <w:tc>
          <w:tcPr>
            <w:tcW w:w="2396" w:type="dxa"/>
            <w:vAlign w:val="center"/>
          </w:tcPr>
          <w:p w14:paraId="52E2BD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30.457001</w:t>
            </w:r>
          </w:p>
        </w:tc>
      </w:tr>
      <w:tr w14:paraId="3802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F49F4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3042" w:type="dxa"/>
            <w:vAlign w:val="center"/>
          </w:tcPr>
          <w:p w14:paraId="332D23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鸬鸟镇</w:t>
            </w:r>
          </w:p>
        </w:tc>
        <w:tc>
          <w:tcPr>
            <w:tcW w:w="2498" w:type="dxa"/>
            <w:vAlign w:val="center"/>
          </w:tcPr>
          <w:p w14:paraId="65B512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119.716171</w:t>
            </w:r>
          </w:p>
        </w:tc>
        <w:tc>
          <w:tcPr>
            <w:tcW w:w="2396" w:type="dxa"/>
            <w:vAlign w:val="center"/>
          </w:tcPr>
          <w:p w14:paraId="6E907C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30.467211</w:t>
            </w:r>
          </w:p>
        </w:tc>
      </w:tr>
      <w:tr w14:paraId="49D5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50922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62</w:t>
            </w:r>
          </w:p>
        </w:tc>
        <w:tc>
          <w:tcPr>
            <w:tcW w:w="3042" w:type="dxa"/>
            <w:vAlign w:val="center"/>
          </w:tcPr>
          <w:p w14:paraId="2A8955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71AAF4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119.808644</w:t>
            </w:r>
          </w:p>
        </w:tc>
        <w:tc>
          <w:tcPr>
            <w:tcW w:w="2396" w:type="dxa"/>
            <w:vAlign w:val="center"/>
          </w:tcPr>
          <w:p w14:paraId="467D23D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30.448155</w:t>
            </w:r>
          </w:p>
        </w:tc>
      </w:tr>
      <w:tr w14:paraId="73ED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1311C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63</w:t>
            </w:r>
          </w:p>
        </w:tc>
        <w:tc>
          <w:tcPr>
            <w:tcW w:w="3042" w:type="dxa"/>
            <w:vAlign w:val="center"/>
          </w:tcPr>
          <w:p w14:paraId="241334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0FCF35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119.844531</w:t>
            </w:r>
          </w:p>
        </w:tc>
        <w:tc>
          <w:tcPr>
            <w:tcW w:w="2396" w:type="dxa"/>
            <w:vAlign w:val="center"/>
          </w:tcPr>
          <w:p w14:paraId="1B3FA6C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30.448319</w:t>
            </w:r>
          </w:p>
        </w:tc>
      </w:tr>
      <w:tr w14:paraId="0AF5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7C208A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64</w:t>
            </w:r>
          </w:p>
        </w:tc>
        <w:tc>
          <w:tcPr>
            <w:tcW w:w="3042" w:type="dxa"/>
            <w:vAlign w:val="center"/>
          </w:tcPr>
          <w:p w14:paraId="39D2575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556E782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119.843651</w:t>
            </w:r>
          </w:p>
        </w:tc>
        <w:tc>
          <w:tcPr>
            <w:tcW w:w="2396" w:type="dxa"/>
            <w:vAlign w:val="center"/>
          </w:tcPr>
          <w:p w14:paraId="0A055E0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30.460521</w:t>
            </w:r>
          </w:p>
        </w:tc>
      </w:tr>
      <w:tr w14:paraId="6409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C9FF7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65</w:t>
            </w:r>
          </w:p>
        </w:tc>
        <w:tc>
          <w:tcPr>
            <w:tcW w:w="3042" w:type="dxa"/>
            <w:vAlign w:val="center"/>
          </w:tcPr>
          <w:p w14:paraId="6FEC68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5B76D3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119.810259</w:t>
            </w:r>
          </w:p>
        </w:tc>
        <w:tc>
          <w:tcPr>
            <w:tcW w:w="2396" w:type="dxa"/>
            <w:vAlign w:val="center"/>
          </w:tcPr>
          <w:p w14:paraId="78A4C44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30.468675</w:t>
            </w:r>
          </w:p>
        </w:tc>
      </w:tr>
      <w:tr w14:paraId="09C0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DFBC0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66</w:t>
            </w:r>
          </w:p>
        </w:tc>
        <w:tc>
          <w:tcPr>
            <w:tcW w:w="3042" w:type="dxa"/>
            <w:vAlign w:val="center"/>
          </w:tcPr>
          <w:p w14:paraId="6E0DFED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29F5DA5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119.828331</w:t>
            </w:r>
          </w:p>
        </w:tc>
        <w:tc>
          <w:tcPr>
            <w:tcW w:w="2396" w:type="dxa"/>
            <w:vAlign w:val="center"/>
          </w:tcPr>
          <w:p w14:paraId="57C709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30.477221</w:t>
            </w:r>
          </w:p>
        </w:tc>
      </w:tr>
      <w:tr w14:paraId="1BBD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7D1596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67</w:t>
            </w:r>
          </w:p>
        </w:tc>
        <w:tc>
          <w:tcPr>
            <w:tcW w:w="3042" w:type="dxa"/>
            <w:vAlign w:val="center"/>
          </w:tcPr>
          <w:p w14:paraId="455ECB0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609FE83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119.770379</w:t>
            </w:r>
          </w:p>
        </w:tc>
        <w:tc>
          <w:tcPr>
            <w:tcW w:w="2396" w:type="dxa"/>
            <w:vAlign w:val="center"/>
          </w:tcPr>
          <w:p w14:paraId="719C7EE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30.489179</w:t>
            </w:r>
          </w:p>
        </w:tc>
      </w:tr>
      <w:tr w14:paraId="7F51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82D7B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68</w:t>
            </w:r>
          </w:p>
        </w:tc>
        <w:tc>
          <w:tcPr>
            <w:tcW w:w="3042" w:type="dxa"/>
            <w:vAlign w:val="center"/>
          </w:tcPr>
          <w:p w14:paraId="63E60EB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0BCF93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119.741041</w:t>
            </w:r>
          </w:p>
        </w:tc>
        <w:tc>
          <w:tcPr>
            <w:tcW w:w="2396" w:type="dxa"/>
            <w:vAlign w:val="center"/>
          </w:tcPr>
          <w:p w14:paraId="354DA8C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30.509341</w:t>
            </w:r>
          </w:p>
        </w:tc>
      </w:tr>
      <w:tr w14:paraId="298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F256DA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69</w:t>
            </w:r>
          </w:p>
        </w:tc>
        <w:tc>
          <w:tcPr>
            <w:tcW w:w="3042" w:type="dxa"/>
            <w:vAlign w:val="center"/>
          </w:tcPr>
          <w:p w14:paraId="09EB7D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2A43F4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119.730711</w:t>
            </w:r>
          </w:p>
        </w:tc>
        <w:tc>
          <w:tcPr>
            <w:tcW w:w="2396" w:type="dxa"/>
            <w:vAlign w:val="center"/>
          </w:tcPr>
          <w:p w14:paraId="0C07FD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30.517641</w:t>
            </w:r>
          </w:p>
        </w:tc>
      </w:tr>
      <w:tr w14:paraId="3642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4C8683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3042" w:type="dxa"/>
            <w:vAlign w:val="center"/>
          </w:tcPr>
          <w:p w14:paraId="17529C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573AC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119.713311</w:t>
            </w:r>
          </w:p>
        </w:tc>
        <w:tc>
          <w:tcPr>
            <w:tcW w:w="2396" w:type="dxa"/>
            <w:vAlign w:val="center"/>
          </w:tcPr>
          <w:p w14:paraId="042C65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30.522621</w:t>
            </w:r>
          </w:p>
        </w:tc>
      </w:tr>
      <w:tr w14:paraId="3BF9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E52019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3042" w:type="dxa"/>
            <w:vAlign w:val="center"/>
          </w:tcPr>
          <w:p w14:paraId="1B131F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4798F8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119.743001</w:t>
            </w:r>
          </w:p>
        </w:tc>
        <w:tc>
          <w:tcPr>
            <w:tcW w:w="2396" w:type="dxa"/>
            <w:vAlign w:val="center"/>
          </w:tcPr>
          <w:p w14:paraId="5273B52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30.533701</w:t>
            </w:r>
          </w:p>
        </w:tc>
      </w:tr>
      <w:tr w14:paraId="27E4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3D640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72</w:t>
            </w:r>
          </w:p>
        </w:tc>
        <w:tc>
          <w:tcPr>
            <w:tcW w:w="3042" w:type="dxa"/>
            <w:vAlign w:val="center"/>
          </w:tcPr>
          <w:p w14:paraId="2D7320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34AF7BE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119.757829</w:t>
            </w:r>
          </w:p>
        </w:tc>
        <w:tc>
          <w:tcPr>
            <w:tcW w:w="2396" w:type="dxa"/>
            <w:vAlign w:val="center"/>
          </w:tcPr>
          <w:p w14:paraId="4B30BD8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30.531881</w:t>
            </w:r>
          </w:p>
        </w:tc>
      </w:tr>
      <w:tr w14:paraId="2819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39A76B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73</w:t>
            </w:r>
          </w:p>
        </w:tc>
        <w:tc>
          <w:tcPr>
            <w:tcW w:w="3042" w:type="dxa"/>
            <w:vAlign w:val="center"/>
          </w:tcPr>
          <w:p w14:paraId="27C8B0B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592FD70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119.739696</w:t>
            </w:r>
          </w:p>
        </w:tc>
        <w:tc>
          <w:tcPr>
            <w:tcW w:w="2396" w:type="dxa"/>
            <w:vAlign w:val="center"/>
          </w:tcPr>
          <w:p w14:paraId="1B585DF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30.551367</w:t>
            </w:r>
          </w:p>
        </w:tc>
      </w:tr>
      <w:tr w14:paraId="4F0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8F5D9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74</w:t>
            </w:r>
          </w:p>
        </w:tc>
        <w:tc>
          <w:tcPr>
            <w:tcW w:w="3042" w:type="dxa"/>
            <w:vAlign w:val="center"/>
          </w:tcPr>
          <w:p w14:paraId="0A9D884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588206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119.708938</w:t>
            </w:r>
          </w:p>
        </w:tc>
        <w:tc>
          <w:tcPr>
            <w:tcW w:w="2396" w:type="dxa"/>
            <w:vAlign w:val="center"/>
          </w:tcPr>
          <w:p w14:paraId="0F2D11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30.559605</w:t>
            </w:r>
          </w:p>
        </w:tc>
      </w:tr>
      <w:tr w14:paraId="0E2F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96A9F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75</w:t>
            </w:r>
          </w:p>
        </w:tc>
        <w:tc>
          <w:tcPr>
            <w:tcW w:w="3042" w:type="dxa"/>
            <w:vAlign w:val="center"/>
          </w:tcPr>
          <w:p w14:paraId="0A70655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14ED6B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119.706051</w:t>
            </w:r>
          </w:p>
        </w:tc>
        <w:tc>
          <w:tcPr>
            <w:tcW w:w="2396" w:type="dxa"/>
            <w:vAlign w:val="center"/>
          </w:tcPr>
          <w:p w14:paraId="734737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30.544721</w:t>
            </w:r>
          </w:p>
        </w:tc>
      </w:tr>
      <w:tr w14:paraId="2CA4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4DEF8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76</w:t>
            </w:r>
          </w:p>
        </w:tc>
        <w:tc>
          <w:tcPr>
            <w:tcW w:w="3042" w:type="dxa"/>
            <w:vAlign w:val="center"/>
          </w:tcPr>
          <w:p w14:paraId="38E6696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良渚街道</w:t>
            </w:r>
          </w:p>
        </w:tc>
        <w:tc>
          <w:tcPr>
            <w:tcW w:w="2498" w:type="dxa"/>
            <w:vAlign w:val="center"/>
          </w:tcPr>
          <w:p w14:paraId="7A661FB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120.021931</w:t>
            </w:r>
          </w:p>
        </w:tc>
        <w:tc>
          <w:tcPr>
            <w:tcW w:w="2396" w:type="dxa"/>
            <w:vAlign w:val="center"/>
          </w:tcPr>
          <w:p w14:paraId="3ADC33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30.430671</w:t>
            </w:r>
          </w:p>
        </w:tc>
      </w:tr>
      <w:tr w14:paraId="7BFE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8545E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77</w:t>
            </w:r>
          </w:p>
        </w:tc>
        <w:tc>
          <w:tcPr>
            <w:tcW w:w="3042" w:type="dxa"/>
            <w:vAlign w:val="center"/>
          </w:tcPr>
          <w:p w14:paraId="17AC09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良渚街道</w:t>
            </w:r>
          </w:p>
        </w:tc>
        <w:tc>
          <w:tcPr>
            <w:tcW w:w="2498" w:type="dxa"/>
            <w:vAlign w:val="center"/>
          </w:tcPr>
          <w:p w14:paraId="3DFB3A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120.000517</w:t>
            </w:r>
          </w:p>
        </w:tc>
        <w:tc>
          <w:tcPr>
            <w:tcW w:w="2396" w:type="dxa"/>
            <w:vAlign w:val="center"/>
          </w:tcPr>
          <w:p w14:paraId="6A02798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30.431576</w:t>
            </w:r>
          </w:p>
        </w:tc>
      </w:tr>
      <w:tr w14:paraId="6A9E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24C901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78</w:t>
            </w:r>
          </w:p>
        </w:tc>
        <w:tc>
          <w:tcPr>
            <w:tcW w:w="3042" w:type="dxa"/>
            <w:vAlign w:val="center"/>
          </w:tcPr>
          <w:p w14:paraId="2E41A2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瓶窑镇</w:t>
            </w:r>
          </w:p>
        </w:tc>
        <w:tc>
          <w:tcPr>
            <w:tcW w:w="2498" w:type="dxa"/>
            <w:vAlign w:val="center"/>
          </w:tcPr>
          <w:p w14:paraId="270776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119.937668</w:t>
            </w:r>
          </w:p>
        </w:tc>
        <w:tc>
          <w:tcPr>
            <w:tcW w:w="2396" w:type="dxa"/>
            <w:vAlign w:val="center"/>
          </w:tcPr>
          <w:p w14:paraId="646AA7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30.412703</w:t>
            </w:r>
          </w:p>
        </w:tc>
      </w:tr>
      <w:tr w14:paraId="2AA8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D6E1F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79</w:t>
            </w:r>
          </w:p>
        </w:tc>
        <w:tc>
          <w:tcPr>
            <w:tcW w:w="3042" w:type="dxa"/>
            <w:vAlign w:val="center"/>
          </w:tcPr>
          <w:p w14:paraId="64C489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62E1860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119.814018</w:t>
            </w:r>
          </w:p>
        </w:tc>
        <w:tc>
          <w:tcPr>
            <w:tcW w:w="2396" w:type="dxa"/>
            <w:vAlign w:val="center"/>
          </w:tcPr>
          <w:p w14:paraId="00DFF43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30.309955</w:t>
            </w:r>
          </w:p>
        </w:tc>
      </w:tr>
      <w:tr w14:paraId="400E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6D571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80</w:t>
            </w:r>
          </w:p>
        </w:tc>
        <w:tc>
          <w:tcPr>
            <w:tcW w:w="3042" w:type="dxa"/>
            <w:vAlign w:val="center"/>
          </w:tcPr>
          <w:p w14:paraId="6582705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581D1DC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119.941721</w:t>
            </w:r>
          </w:p>
        </w:tc>
        <w:tc>
          <w:tcPr>
            <w:tcW w:w="2396" w:type="dxa"/>
            <w:vAlign w:val="center"/>
          </w:tcPr>
          <w:p w14:paraId="700D0F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30.193781</w:t>
            </w:r>
          </w:p>
        </w:tc>
      </w:tr>
      <w:tr w14:paraId="546A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7056EB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3042" w:type="dxa"/>
            <w:vAlign w:val="center"/>
          </w:tcPr>
          <w:p w14:paraId="3674CC8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39D728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119.825431</w:t>
            </w:r>
          </w:p>
        </w:tc>
        <w:tc>
          <w:tcPr>
            <w:tcW w:w="2396" w:type="dxa"/>
            <w:vAlign w:val="center"/>
          </w:tcPr>
          <w:p w14:paraId="0E364E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30.320651</w:t>
            </w:r>
          </w:p>
        </w:tc>
      </w:tr>
      <w:tr w14:paraId="3F20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53411E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82</w:t>
            </w:r>
          </w:p>
        </w:tc>
        <w:tc>
          <w:tcPr>
            <w:tcW w:w="3042" w:type="dxa"/>
            <w:vAlign w:val="center"/>
          </w:tcPr>
          <w:p w14:paraId="39A0BFD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66EC4F8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119.791521</w:t>
            </w:r>
          </w:p>
        </w:tc>
        <w:tc>
          <w:tcPr>
            <w:tcW w:w="2396" w:type="dxa"/>
            <w:vAlign w:val="center"/>
          </w:tcPr>
          <w:p w14:paraId="12B4DA1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30.488452</w:t>
            </w:r>
          </w:p>
        </w:tc>
      </w:tr>
      <w:tr w14:paraId="6EC3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7D7F0D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83</w:t>
            </w:r>
          </w:p>
        </w:tc>
        <w:tc>
          <w:tcPr>
            <w:tcW w:w="3042" w:type="dxa"/>
            <w:vAlign w:val="center"/>
          </w:tcPr>
          <w:p w14:paraId="0E34D87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良渚街道</w:t>
            </w:r>
          </w:p>
        </w:tc>
        <w:tc>
          <w:tcPr>
            <w:tcW w:w="2498" w:type="dxa"/>
            <w:vAlign w:val="center"/>
          </w:tcPr>
          <w:p w14:paraId="1C610A4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119.984288</w:t>
            </w:r>
          </w:p>
        </w:tc>
        <w:tc>
          <w:tcPr>
            <w:tcW w:w="2396" w:type="dxa"/>
            <w:vAlign w:val="center"/>
          </w:tcPr>
          <w:p w14:paraId="51D4E0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30.429368</w:t>
            </w:r>
          </w:p>
        </w:tc>
      </w:tr>
      <w:tr w14:paraId="1DE2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2D09C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84</w:t>
            </w:r>
          </w:p>
        </w:tc>
        <w:tc>
          <w:tcPr>
            <w:tcW w:w="3042" w:type="dxa"/>
            <w:vAlign w:val="center"/>
          </w:tcPr>
          <w:p w14:paraId="780FA10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径山镇</w:t>
            </w:r>
          </w:p>
        </w:tc>
        <w:tc>
          <w:tcPr>
            <w:tcW w:w="2498" w:type="dxa"/>
            <w:vAlign w:val="center"/>
          </w:tcPr>
          <w:p w14:paraId="0AA25A6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119.761597</w:t>
            </w:r>
          </w:p>
        </w:tc>
        <w:tc>
          <w:tcPr>
            <w:tcW w:w="2396" w:type="dxa"/>
            <w:vAlign w:val="center"/>
          </w:tcPr>
          <w:p w14:paraId="1173ADE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30.382500</w:t>
            </w:r>
          </w:p>
        </w:tc>
      </w:tr>
      <w:tr w14:paraId="030F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17F09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85</w:t>
            </w:r>
          </w:p>
        </w:tc>
        <w:tc>
          <w:tcPr>
            <w:tcW w:w="3042" w:type="dxa"/>
            <w:vAlign w:val="center"/>
          </w:tcPr>
          <w:p w14:paraId="11999B8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4CF13AD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119.708488</w:t>
            </w:r>
          </w:p>
        </w:tc>
        <w:tc>
          <w:tcPr>
            <w:tcW w:w="2396" w:type="dxa"/>
            <w:vAlign w:val="center"/>
          </w:tcPr>
          <w:p w14:paraId="5D6B93B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30.490125</w:t>
            </w:r>
          </w:p>
        </w:tc>
      </w:tr>
      <w:tr w14:paraId="2660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C5CB4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86</w:t>
            </w:r>
          </w:p>
        </w:tc>
        <w:tc>
          <w:tcPr>
            <w:tcW w:w="3042" w:type="dxa"/>
            <w:vAlign w:val="center"/>
          </w:tcPr>
          <w:p w14:paraId="4B87CD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黄湖镇</w:t>
            </w:r>
          </w:p>
        </w:tc>
        <w:tc>
          <w:tcPr>
            <w:tcW w:w="2498" w:type="dxa"/>
            <w:vAlign w:val="center"/>
          </w:tcPr>
          <w:p w14:paraId="33E0DB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119.727221</w:t>
            </w:r>
          </w:p>
        </w:tc>
        <w:tc>
          <w:tcPr>
            <w:tcW w:w="2396" w:type="dxa"/>
            <w:vAlign w:val="center"/>
          </w:tcPr>
          <w:p w14:paraId="546449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30.431671</w:t>
            </w:r>
          </w:p>
        </w:tc>
      </w:tr>
      <w:tr w14:paraId="356A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3387757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87</w:t>
            </w:r>
          </w:p>
        </w:tc>
        <w:tc>
          <w:tcPr>
            <w:tcW w:w="3042" w:type="dxa"/>
            <w:vAlign w:val="center"/>
          </w:tcPr>
          <w:p w14:paraId="6EB1B33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鸬鸟镇</w:t>
            </w:r>
          </w:p>
        </w:tc>
        <w:tc>
          <w:tcPr>
            <w:tcW w:w="2498" w:type="dxa"/>
            <w:vAlign w:val="center"/>
          </w:tcPr>
          <w:p w14:paraId="32360BA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119.696125</w:t>
            </w:r>
          </w:p>
        </w:tc>
        <w:tc>
          <w:tcPr>
            <w:tcW w:w="2396" w:type="dxa"/>
            <w:vAlign w:val="center"/>
          </w:tcPr>
          <w:p w14:paraId="5E6A77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30.424949</w:t>
            </w:r>
          </w:p>
        </w:tc>
      </w:tr>
      <w:tr w14:paraId="25A9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C2AD8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88</w:t>
            </w:r>
          </w:p>
        </w:tc>
        <w:tc>
          <w:tcPr>
            <w:tcW w:w="3042" w:type="dxa"/>
            <w:vAlign w:val="center"/>
          </w:tcPr>
          <w:p w14:paraId="72BA17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68184B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119.725354</w:t>
            </w:r>
          </w:p>
        </w:tc>
        <w:tc>
          <w:tcPr>
            <w:tcW w:w="2396" w:type="dxa"/>
            <w:vAlign w:val="center"/>
          </w:tcPr>
          <w:p w14:paraId="0724B1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30.552112</w:t>
            </w:r>
          </w:p>
        </w:tc>
      </w:tr>
      <w:tr w14:paraId="4C36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67FEAD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89</w:t>
            </w:r>
          </w:p>
        </w:tc>
        <w:tc>
          <w:tcPr>
            <w:tcW w:w="3042" w:type="dxa"/>
            <w:vAlign w:val="center"/>
          </w:tcPr>
          <w:p w14:paraId="3065AAE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百丈镇</w:t>
            </w:r>
          </w:p>
        </w:tc>
        <w:tc>
          <w:tcPr>
            <w:tcW w:w="2498" w:type="dxa"/>
            <w:vAlign w:val="center"/>
          </w:tcPr>
          <w:p w14:paraId="475A8A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119.760148</w:t>
            </w:r>
          </w:p>
        </w:tc>
        <w:tc>
          <w:tcPr>
            <w:tcW w:w="2396" w:type="dxa"/>
            <w:vAlign w:val="center"/>
          </w:tcPr>
          <w:p w14:paraId="77928C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30.549237</w:t>
            </w:r>
          </w:p>
        </w:tc>
      </w:tr>
      <w:tr w14:paraId="4E00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2958606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3042" w:type="dxa"/>
            <w:vAlign w:val="center"/>
          </w:tcPr>
          <w:p w14:paraId="3E76EF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鸬鸟镇</w:t>
            </w:r>
          </w:p>
        </w:tc>
        <w:tc>
          <w:tcPr>
            <w:tcW w:w="2498" w:type="dxa"/>
            <w:vAlign w:val="center"/>
          </w:tcPr>
          <w:p w14:paraId="73CB7E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119.705528</w:t>
            </w:r>
          </w:p>
        </w:tc>
        <w:tc>
          <w:tcPr>
            <w:tcW w:w="2396" w:type="dxa"/>
            <w:vAlign w:val="center"/>
          </w:tcPr>
          <w:p w14:paraId="60C0581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30.450893</w:t>
            </w:r>
          </w:p>
        </w:tc>
      </w:tr>
      <w:tr w14:paraId="731C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73EAE7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91</w:t>
            </w:r>
          </w:p>
        </w:tc>
        <w:tc>
          <w:tcPr>
            <w:tcW w:w="3042" w:type="dxa"/>
            <w:vAlign w:val="center"/>
          </w:tcPr>
          <w:p w14:paraId="4AB7DB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0A68E5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119.968861</w:t>
            </w:r>
          </w:p>
        </w:tc>
        <w:tc>
          <w:tcPr>
            <w:tcW w:w="2396" w:type="dxa"/>
            <w:vAlign w:val="center"/>
          </w:tcPr>
          <w:p w14:paraId="7548561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30.178822</w:t>
            </w:r>
          </w:p>
        </w:tc>
      </w:tr>
      <w:tr w14:paraId="19DA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03F8299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92</w:t>
            </w:r>
          </w:p>
        </w:tc>
        <w:tc>
          <w:tcPr>
            <w:tcW w:w="3042" w:type="dxa"/>
            <w:vAlign w:val="center"/>
          </w:tcPr>
          <w:p w14:paraId="625F6A7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0183C8A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119.976655</w:t>
            </w:r>
          </w:p>
        </w:tc>
        <w:tc>
          <w:tcPr>
            <w:tcW w:w="2396" w:type="dxa"/>
            <w:vAlign w:val="center"/>
          </w:tcPr>
          <w:p w14:paraId="37B4457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30.183897</w:t>
            </w:r>
          </w:p>
        </w:tc>
      </w:tr>
      <w:tr w14:paraId="4B08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40C61F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93</w:t>
            </w:r>
          </w:p>
        </w:tc>
        <w:tc>
          <w:tcPr>
            <w:tcW w:w="3042" w:type="dxa"/>
            <w:vAlign w:val="center"/>
          </w:tcPr>
          <w:p w14:paraId="0BC295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42E916A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119.956721</w:t>
            </w:r>
          </w:p>
        </w:tc>
        <w:tc>
          <w:tcPr>
            <w:tcW w:w="2396" w:type="dxa"/>
            <w:vAlign w:val="center"/>
          </w:tcPr>
          <w:p w14:paraId="031801C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30.183911</w:t>
            </w:r>
          </w:p>
        </w:tc>
      </w:tr>
      <w:tr w14:paraId="4C49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1ACA83E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94</w:t>
            </w:r>
          </w:p>
        </w:tc>
        <w:tc>
          <w:tcPr>
            <w:tcW w:w="3042" w:type="dxa"/>
            <w:vAlign w:val="center"/>
          </w:tcPr>
          <w:p w14:paraId="663236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2F622F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119.986593</w:t>
            </w:r>
          </w:p>
        </w:tc>
        <w:tc>
          <w:tcPr>
            <w:tcW w:w="2396" w:type="dxa"/>
            <w:vAlign w:val="center"/>
          </w:tcPr>
          <w:p w14:paraId="64C09C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30.194583</w:t>
            </w:r>
          </w:p>
        </w:tc>
      </w:tr>
      <w:tr w14:paraId="3A10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9A42CA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95</w:t>
            </w:r>
          </w:p>
        </w:tc>
        <w:tc>
          <w:tcPr>
            <w:tcW w:w="3042" w:type="dxa"/>
            <w:vAlign w:val="center"/>
          </w:tcPr>
          <w:p w14:paraId="0A51AA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7A050F4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119.977371</w:t>
            </w:r>
          </w:p>
        </w:tc>
        <w:tc>
          <w:tcPr>
            <w:tcW w:w="2396" w:type="dxa"/>
            <w:vAlign w:val="center"/>
          </w:tcPr>
          <w:p w14:paraId="2F2859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30.204301</w:t>
            </w:r>
          </w:p>
        </w:tc>
      </w:tr>
      <w:tr w14:paraId="1375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2" w:type="dxa"/>
            <w:vAlign w:val="center"/>
          </w:tcPr>
          <w:p w14:paraId="5E029C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96</w:t>
            </w:r>
          </w:p>
        </w:tc>
        <w:tc>
          <w:tcPr>
            <w:tcW w:w="3042" w:type="dxa"/>
            <w:vAlign w:val="center"/>
          </w:tcPr>
          <w:p w14:paraId="253C5C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17B5C32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119.981031</w:t>
            </w:r>
          </w:p>
        </w:tc>
        <w:tc>
          <w:tcPr>
            <w:tcW w:w="2396" w:type="dxa"/>
            <w:vAlign w:val="center"/>
          </w:tcPr>
          <w:p w14:paraId="330CF7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30.210891</w:t>
            </w:r>
          </w:p>
        </w:tc>
      </w:tr>
      <w:tr w14:paraId="42D1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42" w:type="dxa"/>
            <w:vAlign w:val="center"/>
          </w:tcPr>
          <w:p w14:paraId="5C7423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97</w:t>
            </w:r>
          </w:p>
        </w:tc>
        <w:tc>
          <w:tcPr>
            <w:tcW w:w="3042" w:type="dxa"/>
            <w:vAlign w:val="center"/>
          </w:tcPr>
          <w:p w14:paraId="6E79D68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闲林街道</w:t>
            </w:r>
          </w:p>
        </w:tc>
        <w:tc>
          <w:tcPr>
            <w:tcW w:w="2498" w:type="dxa"/>
            <w:vAlign w:val="center"/>
          </w:tcPr>
          <w:p w14:paraId="53279E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119.998401</w:t>
            </w:r>
          </w:p>
        </w:tc>
        <w:tc>
          <w:tcPr>
            <w:tcW w:w="2396" w:type="dxa"/>
            <w:vAlign w:val="center"/>
          </w:tcPr>
          <w:p w14:paraId="3209F38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30.211951</w:t>
            </w:r>
          </w:p>
        </w:tc>
      </w:tr>
    </w:tbl>
    <w:p w14:paraId="285AB333">
      <w:pPr>
        <w:adjustRightInd/>
        <w:spacing w:line="600" w:lineRule="exact"/>
        <w:rPr>
          <w:rFonts w:hint="eastAsia" w:ascii="宋体" w:hAnsi="宋体" w:cs="宋体"/>
          <w:b/>
          <w:bCs/>
          <w:sz w:val="24"/>
          <w:highlight w:val="none"/>
        </w:rPr>
      </w:pPr>
      <w:bookmarkStart w:id="30" w:name="_Toc135212468"/>
      <w:bookmarkStart w:id="31" w:name="_Toc33335633"/>
    </w:p>
    <w:p w14:paraId="276CF9E0">
      <w:pPr>
        <w:adjustRightInd/>
        <w:spacing w:line="600" w:lineRule="exact"/>
        <w:rPr>
          <w:rFonts w:hint="eastAsia" w:ascii="宋体" w:hAnsi="宋体" w:cs="宋体"/>
          <w:b/>
          <w:bCs/>
          <w:sz w:val="24"/>
          <w:highlight w:val="none"/>
        </w:rPr>
      </w:pPr>
    </w:p>
    <w:p w14:paraId="27579ADE">
      <w:pPr>
        <w:adjustRightInd/>
        <w:spacing w:line="600" w:lineRule="exact"/>
        <w:rPr>
          <w:rFonts w:hint="eastAsia" w:ascii="宋体" w:hAnsi="宋体" w:cs="宋体"/>
          <w:b/>
          <w:bCs/>
          <w:sz w:val="24"/>
          <w:highlight w:val="none"/>
        </w:rPr>
      </w:pPr>
    </w:p>
    <w:p w14:paraId="15D35B11">
      <w:pPr>
        <w:adjustRightInd/>
        <w:spacing w:line="600" w:lineRule="exact"/>
        <w:rPr>
          <w:rFonts w:hint="eastAsia" w:ascii="宋体" w:hAnsi="宋体" w:cs="宋体"/>
          <w:b/>
          <w:bCs/>
          <w:sz w:val="24"/>
          <w:highlight w:val="none"/>
        </w:rPr>
      </w:pPr>
      <w:r>
        <w:rPr>
          <w:rFonts w:hint="eastAsia" w:ascii="宋体" w:hAnsi="宋体" w:cs="宋体"/>
          <w:b/>
          <w:bCs/>
          <w:sz w:val="24"/>
          <w:highlight w:val="none"/>
        </w:rPr>
        <w:t>三、</w:t>
      </w:r>
      <w:bookmarkEnd w:id="30"/>
      <w:bookmarkEnd w:id="31"/>
      <w:r>
        <w:rPr>
          <w:rFonts w:hint="eastAsia" w:ascii="宋体" w:hAnsi="宋体" w:cs="宋体"/>
          <w:b/>
          <w:bCs/>
          <w:sz w:val="24"/>
          <w:highlight w:val="none"/>
        </w:rPr>
        <w:t>主要设备技术参数</w:t>
      </w:r>
    </w:p>
    <w:tbl>
      <w:tblPr>
        <w:tblStyle w:val="62"/>
        <w:tblW w:w="8974" w:type="dxa"/>
        <w:tblInd w:w="113" w:type="dxa"/>
        <w:tblLayout w:type="autofit"/>
        <w:tblCellMar>
          <w:top w:w="0" w:type="dxa"/>
          <w:left w:w="108" w:type="dxa"/>
          <w:bottom w:w="0" w:type="dxa"/>
          <w:right w:w="108" w:type="dxa"/>
        </w:tblCellMar>
      </w:tblPr>
      <w:tblGrid>
        <w:gridCol w:w="780"/>
        <w:gridCol w:w="1200"/>
        <w:gridCol w:w="6034"/>
        <w:gridCol w:w="960"/>
      </w:tblGrid>
      <w:tr w14:paraId="6EDA2E8C">
        <w:tblPrEx>
          <w:tblCellMar>
            <w:top w:w="0" w:type="dxa"/>
            <w:left w:w="108" w:type="dxa"/>
            <w:bottom w:w="0" w:type="dxa"/>
            <w:right w:w="108" w:type="dxa"/>
          </w:tblCellMar>
        </w:tblPrEx>
        <w:trPr>
          <w:trHeight w:val="28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DA9558A">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200" w:type="dxa"/>
            <w:tcBorders>
              <w:top w:val="single" w:color="auto" w:sz="4" w:space="0"/>
              <w:left w:val="nil"/>
              <w:bottom w:val="single" w:color="auto" w:sz="4" w:space="0"/>
              <w:right w:val="single" w:color="auto" w:sz="4" w:space="0"/>
            </w:tcBorders>
            <w:shd w:val="clear" w:color="auto" w:fill="auto"/>
            <w:vAlign w:val="center"/>
          </w:tcPr>
          <w:p w14:paraId="44437410">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设备名称</w:t>
            </w:r>
          </w:p>
        </w:tc>
        <w:tc>
          <w:tcPr>
            <w:tcW w:w="6034" w:type="dxa"/>
            <w:tcBorders>
              <w:top w:val="single" w:color="auto" w:sz="4" w:space="0"/>
              <w:left w:val="nil"/>
              <w:bottom w:val="single" w:color="auto" w:sz="4" w:space="0"/>
              <w:right w:val="single" w:color="auto" w:sz="4" w:space="0"/>
            </w:tcBorders>
            <w:shd w:val="clear" w:color="auto" w:fill="auto"/>
            <w:vAlign w:val="center"/>
          </w:tcPr>
          <w:p w14:paraId="6AC856FD">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技术规格</w:t>
            </w:r>
          </w:p>
        </w:tc>
        <w:tc>
          <w:tcPr>
            <w:tcW w:w="960" w:type="dxa"/>
            <w:tcBorders>
              <w:top w:val="single" w:color="auto" w:sz="4" w:space="0"/>
              <w:left w:val="nil"/>
              <w:bottom w:val="single" w:color="auto" w:sz="4" w:space="0"/>
              <w:right w:val="single" w:color="auto" w:sz="4" w:space="0"/>
            </w:tcBorders>
            <w:shd w:val="clear" w:color="auto" w:fill="auto"/>
            <w:vAlign w:val="center"/>
          </w:tcPr>
          <w:p w14:paraId="22BE0533">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r>
      <w:tr w14:paraId="40B3BDC0">
        <w:tblPrEx>
          <w:tblCellMar>
            <w:top w:w="0" w:type="dxa"/>
            <w:left w:w="108" w:type="dxa"/>
            <w:bottom w:w="0" w:type="dxa"/>
            <w:right w:w="108" w:type="dxa"/>
          </w:tblCellMar>
        </w:tblPrEx>
        <w:trPr>
          <w:trHeight w:val="40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3389377">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00" w:type="dxa"/>
            <w:tcBorders>
              <w:top w:val="nil"/>
              <w:left w:val="nil"/>
              <w:bottom w:val="single" w:color="auto" w:sz="4" w:space="0"/>
              <w:right w:val="single" w:color="auto" w:sz="4" w:space="0"/>
            </w:tcBorders>
            <w:shd w:val="clear" w:color="auto" w:fill="auto"/>
            <w:vAlign w:val="center"/>
          </w:tcPr>
          <w:p w14:paraId="6C7E1791">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测温型高端热成像双光谱重载云台型摄像机</w:t>
            </w:r>
          </w:p>
        </w:tc>
        <w:tc>
          <w:tcPr>
            <w:tcW w:w="6034" w:type="dxa"/>
            <w:tcBorders>
              <w:top w:val="nil"/>
              <w:left w:val="nil"/>
              <w:bottom w:val="single" w:color="auto" w:sz="4" w:space="0"/>
              <w:right w:val="single" w:color="auto" w:sz="4" w:space="0"/>
            </w:tcBorders>
            <w:shd w:val="clear" w:color="auto" w:fill="auto"/>
            <w:vAlign w:val="center"/>
          </w:tcPr>
          <w:p w14:paraId="3C5AFFA0">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1、云台型热成像双光谱摄像机，具有可见光和热成像双通道；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2、最大图像尺寸：640×512；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3、水平方向360°连续旋转，垂直方向-90°～40°；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4、火点探测最远报警距离不低于3公里；</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5、内置GPU芯片；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6、热成像视频图像和可见光视频图像可分别设置100个云台位置点；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7、水平旋转最大速度≥200°/s，垂直旋转最大速度：50°/s；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8、噪声等效温差(NETD)在9mk及以下；</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9、热成像视频图像应具有白热、黑热、融合10、融合2、彩虹、铁红1等多种显示模式；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11、最小可分辨温差(MRTD）≤ 250mK；</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12、应具有3100个预置位可设置，存预置位和调预置位功能应正常，并可对预置位进行导入和导出操作。</w:t>
            </w:r>
          </w:p>
        </w:tc>
        <w:tc>
          <w:tcPr>
            <w:tcW w:w="960" w:type="dxa"/>
            <w:tcBorders>
              <w:top w:val="nil"/>
              <w:left w:val="nil"/>
              <w:bottom w:val="single" w:color="auto" w:sz="4" w:space="0"/>
              <w:right w:val="single" w:color="auto" w:sz="4" w:space="0"/>
            </w:tcBorders>
            <w:shd w:val="clear" w:color="auto" w:fill="auto"/>
            <w:vAlign w:val="center"/>
          </w:tcPr>
          <w:p w14:paraId="0A0D70F9">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80</w:t>
            </w:r>
          </w:p>
        </w:tc>
      </w:tr>
      <w:tr w14:paraId="43A34A03">
        <w:tblPrEx>
          <w:tblCellMar>
            <w:top w:w="0" w:type="dxa"/>
            <w:left w:w="108" w:type="dxa"/>
            <w:bottom w:w="0" w:type="dxa"/>
            <w:right w:w="108" w:type="dxa"/>
          </w:tblCellMar>
        </w:tblPrEx>
        <w:trPr>
          <w:trHeight w:val="56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A83388E">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71D7634">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多光谱智能转台</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304C81D5">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1.一体化光电转台设计，支持热成像、可见光等多光谱；</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2.可见光传感器：最小焦距≤6.1mm、最大焦距≥317mm，不低于52倍光学变倍，输出图像分辨率不低于400万像素（2688*1520），图像编码支持H.265,H.264；摄像机靶面尺寸不小于1/1.8 in；配备电子透雾和光学透雾，具有自动光圈、自动聚焦、自动白平衡、背光补偿、日夜转换、光学防抖功能；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3.可见光传感器低照度能力：无补光彩色0.0005Lux、黑白0.0001Lux；具备ICR切换功能；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4.热成像传感器：分辨率≥640×512，响应波段8-14μm，热成像镜头焦距≥75mm，探测器像元尺寸12μm；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5.热成像传感器噪声等效温差(NETD)≤35 mK @F1.0, 300K；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具有自动闭环控制系统，转台纠偏功能；在水平方向受到外力作用发生偏移时，可自动恢复至偏移前的位置，角度偏差不大于0.05°；（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★7.精准测距，最大测距距离不小于6000m；（投标文件内提供具有资质的第三方检测机构出具的带有CMA标志的检测报告复印件）；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★8.云台功能：水平范围360°连续旋转，水平旋转速度0.05°/s～300°/s；垂直范围：-50至90°；垂直旋转速度0.05°/s～180°/s；（投标文件内提供具有资质的第三方检测机构出具的带有CMA标志的检测报告复印件）；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★9.具有陀螺稳像功能，在水平和垂直方向发生晃动时，可自动进行运动补偿，使视频图像保持基本稳定；（投标文件内提供具有资质的第三方检测机构出具的带有CMA标志的检测报告复印件）；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10.支持烟火识别和火情判断算法功能，支持联动和跟踪，可见光和热成像联合判断；</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 采用深度学习硬件及算法：支持区域入侵、离开、越界、徘徊、停留等分析功能，以及支持双光谱人、机动车、非机动车、船舶检测，联动跟踪报警功能；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支持电子围栏功能，可在不同预置位场景设置不少于2000个电子围栏警戒区/屏蔽区;可根据火情检测结果和烟雾检测结果设置所属区域是否进行报警；（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★13.支持目标火情发生点经纬度地理坐标上报，半径小于等于5000m范围内，定位误差不超过75m；（投标文件内提供具有资质的第三方检测机构出具的带有CMA标志的检测报告复印件）；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14.支持防护等级：IP67；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1D9329">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p>
        </w:tc>
      </w:tr>
      <w:tr w14:paraId="2CD6AEEB">
        <w:tblPrEx>
          <w:tblCellMar>
            <w:top w:w="0" w:type="dxa"/>
            <w:left w:w="108" w:type="dxa"/>
            <w:bottom w:w="0" w:type="dxa"/>
            <w:right w:w="108" w:type="dxa"/>
          </w:tblCellMar>
        </w:tblPrEx>
        <w:trPr>
          <w:trHeight w:val="280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A5B1ED2">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4BA44F1">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鸟类识别智能球机</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38F3A58C">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1、旋转角度范围：水平 360 度，-90 度（俯角）～+15 度（仰角）；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2、预置位个数不：≥300个；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3、防护等级不低于： IP66。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4、传感器像面尺寸：≥1/1.8"；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5、有效像素：≥400 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6、可见光焦距：≥300mm；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7、光学变倍：≥45倍；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8、低照度，彩色:≥0.05Lux，黑白:≥0.01Lux；</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9、支持各类野生动物智能抓拍，支持自动识别野生动物种类和数量统计。</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622B716">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r>
      <w:tr w14:paraId="15AB3FFB">
        <w:tblPrEx>
          <w:tblCellMar>
            <w:top w:w="0" w:type="dxa"/>
            <w:left w:w="108" w:type="dxa"/>
            <w:bottom w:w="0" w:type="dxa"/>
            <w:right w:w="108" w:type="dxa"/>
          </w:tblCellMar>
        </w:tblPrEx>
        <w:trPr>
          <w:trHeight w:val="30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30144D0">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2B9B86E">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鸟类识别智能云台</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49E517C5">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1、水平:360°连续旋转，垂直:-60°~90°;水平速度:0.05°/s-250°/s，垂直速度:0.05°/s-150°/s。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2、预置位个数：≥300个；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3、云台（转台）定位精度：≤0.01°；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4、防护等级：IP67。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5、噪声等效温差(NETD)：≤20mk；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6、最小图像像素：640×512；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7、热成像焦距：75mm；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8、可见光采用黑光全彩摄像机，1/1.2英寸CMOS传感器，通过AI ISP图像增强算法，实现超微光全彩；</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9、有效像素：≥800万（3840x2160）；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10、可见光镜头焦距：7.8~550mm，支持70倍光学变倍；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11、低照度，彩色:≥0.0002Lux，黑白:≥0.0001Lux；</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12、支持各种鸟类识别抓拍，支持自动识别鸟类种类和统计数量；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13、支持对鸟类进行视频跟踪分析，提供鸟类智能识别追踪结果和视频实时画面。</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4CDC92A">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30FF7233">
        <w:tblPrEx>
          <w:tblCellMar>
            <w:top w:w="0" w:type="dxa"/>
            <w:left w:w="108" w:type="dxa"/>
            <w:bottom w:w="0" w:type="dxa"/>
            <w:right w:w="108" w:type="dxa"/>
          </w:tblCellMar>
        </w:tblPrEx>
        <w:trPr>
          <w:trHeight w:val="819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5C22D10">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547B772">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多维客流相机</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0B557B31">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采用深度学习算法，以海量图片及视频资源为路基，通过机器自身提取目标特征，形成深层可供学习的图像，并进行识别；</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★客流统计：可分别对在监视画面中进入和离开的人数进行统计。（投标文件内提供具有资质的第三方检测机构出具的带有CMA标志的检测报告复印件）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人脸侦测功能：支持人脸侦测功能，可对经过设定区域的行人进行人脸检测，当检测到人脸后，可联动抓拍人脸图片、录像及给出报警提示。（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服装模式：1. 支持基于人体的比对和属性的客流计数过滤，过滤自定义服装、属性、设定时间内的客流计数；</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人脸模式：1、支持人脸的抓拍，人脸属性分类，支持基于人脸比对的客流计数过滤和设定时间内动态客流计数过滤；</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支持标准的256 GB MicroSD/MicroSDHC/MicroSDXC卡存储；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支持开放型网络视频接口，ISAPI，GB/T28181-2016，视图库；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传感器类型：1/1.8" Progressive Scan CMOS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最低照度：彩色：0.0005 Lux @（F1.2，AGC ON），0 Lux with Light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黑白：0.0001 Lux @（F1.2，AGC ON），0 Lux with IR</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宽动态：120 dB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焦距&amp;视场角：8-32mm：水平视场角：99.6°~39.8°，垂直视场角：52.3°~22.4°，对角视场角：119.9°~45.7°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防补光过曝：支持补光灯类型：混合补光（支持白光模式和混光模式），850 nm+暖白光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补光距离：最远可达50 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★最大图像尺寸不小于：2560 × 1440（投标文件内提供具有资质的第三方检测机构出具的带有CMA标志的检测报告复印件）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视频压缩标准：主码流：H.265/H.264/MJPEG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网络：1个RJ45 10 M/100 M/1000 M自适应以太网口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启动和工作温湿度：-30 °C~60 °C，湿度小于95%（无凝结）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供电方式：DC：12 V ± 20%/PoE：802.3at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防护等级：IP67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963B40E">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106</w:t>
            </w:r>
          </w:p>
        </w:tc>
      </w:tr>
      <w:tr w14:paraId="71129C5B">
        <w:tblPrEx>
          <w:tblCellMar>
            <w:top w:w="0" w:type="dxa"/>
            <w:left w:w="108" w:type="dxa"/>
            <w:bottom w:w="0" w:type="dxa"/>
            <w:right w:w="108" w:type="dxa"/>
          </w:tblCellMar>
        </w:tblPrEx>
        <w:trPr>
          <w:trHeight w:val="819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2CCE4B2">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96E5629">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智能球形摄像机</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38EC2009">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采用深度学习算法，以海量图片及视频资源为路基，通过机器自身提取目标特征，形成深层可供学习的图像。极大的提升了目标的检出率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支持三种智能资源切换：人脸抓拍、道路监控、Smart事件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人脸抓拍：支持同时抓拍15张人脸，支持对运动人脸进行检测、跟踪、抓拍、评分、筛选，输出最优的人脸抓图</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★人脸检测抓拍：可对设定区域进行人脸检测和人脸跟踪，当检测到人脸后，可抓拍人脸，并可设置联动聚焦、联动目标跟踪。（投标文件内提供具有资质的第三方检测机构出具的带有CMA标志的检测报告复印件）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人脸跟踪：当行人通过监控区域时，通过点击或框选人脸，样机可对人脸进行变倍跟踪及聚焦，将人脸置于预览画面中心。</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道路监控：支持车辆检测(支持车牌识别，车型/车身颜色/车牌颜色识别)和混行检测，多场景巡航检测、云存储服务功能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采用高效红外阵列，低功耗，照射距离最远可达180m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支持3D数字降噪、120dB超宽动态、数字透雾、强光抑制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传感器类型： 1/1.8＂ progressive scan CMOS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最低照度 ：彩色：0.0005Lux @ (F1.5，AGC ON)；黑白：0.0001Lux @(F1.5，AGC ON)；0 Lux with IR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焦距： 5.9-188.8mm，32倍光学变倍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水平范围 ：360°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垂直范围： -15°-90°(自动翻转)</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预置点个数： 300个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巡航扫描： 8条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守望功能： 预置点/花样扫描/巡航扫描/自动扫描/垂直扫描/随机扫描/帧扫描/全景扫描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最大图像尺寸 ：2560×1440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码流类型： 主码流，子码流，第三码流</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视频压缩标准： H.265,H.264,MJPEG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接口协议： 软件集成的开放式API,ISAPI，支持视图库 ,开放型网络视频接口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★支持GB/T28181协议（投标文件内提供具有资质的第三方检测机构出具的带有CMA标志的检测报告复印件）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网络接口： RJ45网口，自适应10M/100M网络数据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电源接口类型： DC：36 V/24 V</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电流及功耗： 40W max</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工作温湿度： -40℃-70℃；湿度小于95%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防护： IP66; 6000V 防雷、防浪涌、防突波，符合GB/T17626.2/3/4/5/6四级标准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595DB80">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106</w:t>
            </w:r>
          </w:p>
        </w:tc>
      </w:tr>
      <w:tr w14:paraId="0B2E3160">
        <w:tblPrEx>
          <w:tblCellMar>
            <w:top w:w="0" w:type="dxa"/>
            <w:left w:w="108" w:type="dxa"/>
            <w:bottom w:w="0" w:type="dxa"/>
            <w:right w:w="108" w:type="dxa"/>
          </w:tblCellMar>
        </w:tblPrEx>
        <w:trPr>
          <w:trHeight w:val="510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2054D9C">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07F51EE">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防水防暴可视化报警盒</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3F7705D5">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1.采用监控级200W高清摄像头（宽动态，120度超广角），支持作为安防监控点7*24全天候预览、录像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2.采用智能补光，设备自动判断环境光照实施红外补光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3.支持Web管理，支持参数配置、系统维护、视频预览、人员信息查询等功能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4.支持与室内机、中心管理机之间双向对讲</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5.采用先进的硬件噪声抑制与回声消除技术，保证话音质量清晰明亮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技术参数：</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1.操作系统：嵌入式操作系统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2.摄像头参数：CMOS低照度200w像素高清彩色摄像头，红外补光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3.操作方式：1个实体按键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4.通信方式：有线网络</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5.网络协议：支持SIP、TCP/IP、RTSP</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6.供电方式：DC 12V /标准POE</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7.设备功耗：≤8W</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8.工作温度：-30℃-＋53℃</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9.工作湿度：10%-95%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10.防护等级：IP65、IK08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278535">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106</w:t>
            </w:r>
          </w:p>
        </w:tc>
      </w:tr>
      <w:tr w14:paraId="156FD0A8">
        <w:tblPrEx>
          <w:tblCellMar>
            <w:top w:w="0" w:type="dxa"/>
            <w:left w:w="108" w:type="dxa"/>
            <w:bottom w:w="0" w:type="dxa"/>
            <w:right w:w="108" w:type="dxa"/>
          </w:tblCellMar>
        </w:tblPrEx>
        <w:trPr>
          <w:trHeight w:val="32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628F1AA">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200" w:type="dxa"/>
            <w:tcBorders>
              <w:top w:val="single" w:color="auto" w:sz="4" w:space="0"/>
              <w:left w:val="nil"/>
              <w:bottom w:val="single" w:color="auto" w:sz="4" w:space="0"/>
              <w:right w:val="single" w:color="auto" w:sz="4" w:space="0"/>
            </w:tcBorders>
            <w:shd w:val="clear" w:color="auto" w:fill="auto"/>
            <w:vAlign w:val="center"/>
          </w:tcPr>
          <w:p w14:paraId="6BCBCCAA">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室外IP网络音柱</w:t>
            </w:r>
          </w:p>
        </w:tc>
        <w:tc>
          <w:tcPr>
            <w:tcW w:w="6034" w:type="dxa"/>
            <w:tcBorders>
              <w:top w:val="single" w:color="auto" w:sz="4" w:space="0"/>
              <w:left w:val="nil"/>
              <w:bottom w:val="single" w:color="auto" w:sz="4" w:space="0"/>
              <w:right w:val="single" w:color="auto" w:sz="4" w:space="0"/>
            </w:tcBorders>
            <w:shd w:val="clear" w:color="auto" w:fill="auto"/>
            <w:vAlign w:val="center"/>
          </w:tcPr>
          <w:p w14:paraId="047781A9">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采用网络音频解码、高性能D类功放及全频喇叭三合一；</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采用高速工业级双核芯片，内置NOR Flash+EMMC双存储，支持系统双备份，系统稳定可靠；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支持实时和定时任务、隔天续播，支持60个定时任务，内置1 GB存储空间最多支持1000个wav、mp3音频素材库管理；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支持NTP自动校时，系统时间与服务器自动同步，确保多设备播放同步和定时任务准时执行；</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支持报警输入、布防计划及语音联动，支持TTS语音合成和文本广播，自然流畅的标准男女双声可选；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网口：1个RJ45 10 M/100 M自适应以太网口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防护等级：IP66</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麦克风类型：驻极体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阵列数量： 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额定功率： 30 W</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扬声器单元： 中低音5.25′′ × 1，球顶高音0.75′′ × 1</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最大声压级（1 m）： 97.5 dBSPL</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频率响应： 100 Hz~20 kHz</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音频编码及码率： G.711ulaw（64 Kbps）/G.711alaw（64 Kbps）/MP3（128 Kbps）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接口协议（API）： ISAPI, SIP</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报警： 报警输入 × 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电源： DC：24 V/1.5 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工作温度： -40 ℃~60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工作湿度： 小于90%（无凝结）</w:t>
            </w:r>
          </w:p>
        </w:tc>
        <w:tc>
          <w:tcPr>
            <w:tcW w:w="960" w:type="dxa"/>
            <w:tcBorders>
              <w:top w:val="single" w:color="auto" w:sz="4" w:space="0"/>
              <w:left w:val="nil"/>
              <w:bottom w:val="single" w:color="auto" w:sz="4" w:space="0"/>
              <w:right w:val="single" w:color="auto" w:sz="4" w:space="0"/>
            </w:tcBorders>
            <w:shd w:val="clear" w:color="auto" w:fill="auto"/>
            <w:vAlign w:val="center"/>
          </w:tcPr>
          <w:p w14:paraId="77B5D315">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106</w:t>
            </w:r>
          </w:p>
        </w:tc>
      </w:tr>
      <w:tr w14:paraId="743CD917">
        <w:tblPrEx>
          <w:tblCellMar>
            <w:top w:w="0" w:type="dxa"/>
            <w:left w:w="108" w:type="dxa"/>
            <w:bottom w:w="0" w:type="dxa"/>
            <w:right w:w="108" w:type="dxa"/>
          </w:tblCellMar>
        </w:tblPrEx>
        <w:trPr>
          <w:trHeight w:val="285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DA4729A">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8CD7947">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智能机箱</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6DB27208">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1、尺寸规格：箱体厚度≥1.2mm，镀锌板喷塑，箱体外尺寸（含雨帽）：430(宽)*535(高)*220(深)mm，箱体尺寸（不含雨帽）：380(宽)*500(高)*200(深)mm。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设备顶部具有圆弧形防雨帽，四边圆弧形，U形主体机壳，无棱角；柜门与机箱采用四杆风勾机构，设有限位装置，箱门打开后可自动限位，防止柜门转动回位；箱体内部预置可移动托板；雨帽具有圆形散热通风口，孔径2.5mm，底部具进线孔。</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3、工作环境：工作温度范围-55℃～+85℃，工作电压范围AC60V～AC280V（50Hz±5Hz/60Hz±5Hz），外壳防护等级≥IP55，机械碰撞防护等级≥IK08，盐雾测试≥120小时，稳态接触电流应不大于5mA，绝缘电阻不小于2MΩ。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接口规格：整机一体化设计，内部集成物联终端、液晶显示单元、2P16A空开、标称20KA电源防雷、AC220V输出端子模块、4路AC220V五孔插座输出模块、工业级交换机（全千兆2个SFP光口8个网口）、姿态检测模块（倾斜、撞击、震动）、DC12V风扇、柜门检测开关、熔纤盘及光纤固定器；1路DC5V和1路DC12V网络输出接口，2路DC12V输出（1路预留电磁锁控制）、3路DI开关量输入、1路RS485、1路RS232接口、1个复位按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5、供电输出：支持≥13路AC220V输出，支持独立每路独立远程控制、支持通过客户端实时监测设备输出是否断电，并在客户端界面提示告警。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设备检测：最大可配置20路外接摄像机状态检测，支持ICMP巡检、SOCKET探测、RTSP取流三种模式的视频在线检测设置选项，支持摄像机连接异常时，前端自动重启摄像机电源；支持WEB及客户端显示网络传输工作状态，可设置定时/手动重启，当网络传输断开时，可自动进行重启网络传输设备电源，重启次数和时间可设置；支持多路补光灯检测，可设置定时/手动开启电源，支持补光灯功率自学习功能，手动开启自动学习多个补光灯设备的工作电流，区分补光灯白天异常亮起和晚上无法开启，支持≥4个时间段的分时控制。（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7、断电检测：当供电断开时，提示供电异常告警，供电异常告警上报到客户端的时间小于600毫秒。（需提供公安部检测报告证明）</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★8、环境检测：支持箱内实时温度、湿度、防雷状态、门开关状态、风扇工作状态、风扇故障监测和告警。（投标文件内提供具有资质的第三方检测机构出具的带有CMA标志的检测报告复印件）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姿态检测：实时显示当前设备姿态信息，包括XYZ三个方向的角度，可通过折线图展示XYZ三个方向的历史角度；当设备受到震动或撞击时，客户端提示震动或撞击告警，并显示震动加速度值，支持配置震动告警等级，等级10级可调；支持暴力开箱告警；当智能设备箱倾斜时，客户端提示倾斜告警，并显示倾斜角度，支持默认角度校正；支持安装方向设定，支持配置倾斜角度上限。（投标文件内提供具有资质的第三方检测机构出具的带有CMA标志的检测报告复印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1CD838E">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w:t>
            </w:r>
          </w:p>
        </w:tc>
      </w:tr>
      <w:tr w14:paraId="27FD8E9C">
        <w:tblPrEx>
          <w:tblCellMar>
            <w:top w:w="0" w:type="dxa"/>
            <w:left w:w="108" w:type="dxa"/>
            <w:bottom w:w="0" w:type="dxa"/>
            <w:right w:w="108" w:type="dxa"/>
          </w:tblCellMar>
        </w:tblPrEx>
        <w:trPr>
          <w:trHeight w:val="381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427520F">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383CC97">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无人机场</w:t>
            </w:r>
          </w:p>
        </w:tc>
        <w:tc>
          <w:tcPr>
            <w:tcW w:w="6034" w:type="dxa"/>
            <w:tcBorders>
              <w:top w:val="single" w:color="auto" w:sz="4" w:space="0"/>
              <w:left w:val="single" w:color="auto" w:sz="4" w:space="0"/>
              <w:bottom w:val="single" w:color="auto" w:sz="4" w:space="0"/>
              <w:right w:val="single" w:color="auto" w:sz="4" w:space="0"/>
            </w:tcBorders>
            <w:shd w:val="clear" w:color="auto" w:fill="auto"/>
            <w:vAlign w:val="center"/>
          </w:tcPr>
          <w:p w14:paraId="424C66BE">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整机重量 ≤55kg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外形尺寸 ≤长 650 毫米，宽 750 毫米，高 800 毫米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工作环境温度 机场及无人机的设备工作温度范围都至少为-30°C 至 50° C</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防护等级 不低于IP56</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最大允许降落风速：设备最大允许降落风速不小于6级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最大运行海拔高度：设备最大运行海拔高度不小于4500米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RTK 基站卫星接收频率：设备所含RTK基站可同时接收GPS、GLONASS、BEIDOU、GALILEO四种卫星信号。</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RTK 基站定位精准度：设备所含RTK基站定位精度：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水平精度小于等于1 cm+1 ppm（RMS）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垂直精度小于等于2 cm+1 ppm（RMS）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单北斗定位(仅北斗版本硬件）：支持单北斗定位模式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充电时间：从15% 充至 95%小于30分钟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媒体下载速率（机场）：无人机及机场间的最大下载速率不低于20MB/s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空调类型：需要内置压缩机空调</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续航时间：备用电池续航不少于4小时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支持车载部署：支持车载部署，无人机及机场在长时间车载移动过程中不会损坏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机场标识灯：机场集成标识灯，可以用于夜间返航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4G 接入：设备可使用蜂窝模块和SIM卡通过4G实现网络接入</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风速传感器：需要内置风速传感器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雨量传感器：需要内置雨量传感器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环境温度传感器：需要内置环境温度传感器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水浸传感器：需要内置水浸传感器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舱内温度传感器：需要内置舱内温度传感器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舱内湿度传感器：需要内置舱内湿度传感器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分辨率：设备同时配备内部及外部监控相机，且视频分辨率不低于1080P</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视角范围（FOV）：设备同时配备内部及外部监控相机，且视角范围不低于150°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补光灯：设备同时配备内部及外部监控相机，且具备补光能力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应用程序：支持使用手机APP对机场进行部署、调试</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平台扩展：平台支持二次开发以及对接现有软件平台</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私有化：软件平台支持私有化部署</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边缘计算：设备具备边缘计算模块接口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功能及特性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快速起飞：下达任务后，需要15秒内起飞</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边飞边传：在执行自动任务时，能够实时的查看采集的媒体数据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支持自动告警：集成告警系统，当检测到异常目标时，可以自动发送短信告警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智能变化检测：支持违建查处、耕地保护的自动对比检测</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80E4F1C">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r w14:paraId="20892939">
        <w:tblPrEx>
          <w:tblCellMar>
            <w:top w:w="0" w:type="dxa"/>
            <w:left w:w="108" w:type="dxa"/>
            <w:bottom w:w="0" w:type="dxa"/>
            <w:right w:w="108" w:type="dxa"/>
          </w:tblCellMar>
        </w:tblPrEx>
        <w:trPr>
          <w:trHeight w:val="688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554BB4E">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200" w:type="dxa"/>
            <w:tcBorders>
              <w:top w:val="single" w:color="auto" w:sz="4" w:space="0"/>
              <w:left w:val="nil"/>
              <w:bottom w:val="single" w:color="auto" w:sz="4" w:space="0"/>
              <w:right w:val="single" w:color="auto" w:sz="4" w:space="0"/>
            </w:tcBorders>
            <w:shd w:val="clear" w:color="auto" w:fill="auto"/>
            <w:vAlign w:val="center"/>
          </w:tcPr>
          <w:p w14:paraId="5EA287DC">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无人机</w:t>
            </w:r>
          </w:p>
        </w:tc>
        <w:tc>
          <w:tcPr>
            <w:tcW w:w="6034" w:type="dxa"/>
            <w:tcBorders>
              <w:top w:val="single" w:color="auto" w:sz="4" w:space="0"/>
              <w:left w:val="nil"/>
              <w:bottom w:val="single" w:color="auto" w:sz="4" w:space="0"/>
              <w:right w:val="single" w:color="auto" w:sz="4" w:space="0"/>
            </w:tcBorders>
            <w:shd w:val="clear" w:color="auto" w:fill="auto"/>
            <w:vAlign w:val="center"/>
          </w:tcPr>
          <w:p w14:paraId="1C42EBAD">
            <w:pPr>
              <w:widowControl/>
              <w:adjustRightInd/>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起飞重量（含电池、普通桨叶和 microSD 卡、无配件）：≤1850 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最大起飞重量：≥ 2000 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折叠后尺寸（长×宽×高）：≤380×420×220mm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对角线轴距：≤500 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最大信号有效距离（无干扰、无遮挡）：≥25km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最长飞行时间：≥54 分钟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最大可抗风速：≥12m/s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全向感知系统：支持全向双目视觉避障系统，下方具备三维红外传感器，能够在探测到障碍物时在App上进行提醒，并自动减速刹车或绕行</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GNSS：支持GPS + BeiDou + Galileo + GLONASS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单北斗定位(仅北斗版本硬件）：支持单北斗定位模式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单北斗定位(仅北斗版本硬件）：单北斗定位模式，支持执行航点航线、面状航线等各类航线任务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工作环境温度：工作温度范围覆盖-20°C 至 50°C</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防护等级：不低于IP55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GNSS定位悬停精度：垂直≤0.5 m，水平≤0.5 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RTK定位悬停精度：垂直≤0.1 m，水平≤0.1 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最大上升速度（配合遥控器）：≥10 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最大下降速度（配合遥控器）：≥8 m/s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最大水平飞行速度（配合遥控器）：≥20m/s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最大上升速度（配合机场）：≥6 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最大下降速度（配合机场）：≥6 m/s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最大水平飞行速度（配合机场）：≥20m/s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最大起飞海拔高度：≥6500 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RTK：RTK集成在无人机上</w:t>
            </w:r>
          </w:p>
        </w:tc>
        <w:tc>
          <w:tcPr>
            <w:tcW w:w="960" w:type="dxa"/>
            <w:tcBorders>
              <w:top w:val="single" w:color="auto" w:sz="4" w:space="0"/>
              <w:left w:val="nil"/>
              <w:bottom w:val="single" w:color="auto" w:sz="4" w:space="0"/>
              <w:right w:val="single" w:color="auto" w:sz="4" w:space="0"/>
            </w:tcBorders>
            <w:shd w:val="clear" w:color="auto" w:fill="auto"/>
            <w:vAlign w:val="center"/>
          </w:tcPr>
          <w:p w14:paraId="4E57FCC6">
            <w:pPr>
              <w:widowControl/>
              <w:adjustRightInd/>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bl>
    <w:p w14:paraId="64B65A79">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宋体" w:hAnsi="宋体" w:cs="宋体"/>
          <w:b/>
          <w:bCs/>
          <w:sz w:val="24"/>
          <w:highlight w:val="none"/>
        </w:rPr>
      </w:pPr>
      <w:bookmarkStart w:id="32" w:name="_Toc135212471"/>
      <w:bookmarkStart w:id="33" w:name="_Toc33335636"/>
      <w:r>
        <w:rPr>
          <w:rFonts w:hint="eastAsia" w:ascii="宋体" w:hAnsi="宋体" w:cs="宋体"/>
          <w:b/>
          <w:bCs/>
          <w:sz w:val="24"/>
          <w:highlight w:val="none"/>
        </w:rPr>
        <w:t>四、技术服务响应要求：</w:t>
      </w:r>
    </w:p>
    <w:p w14:paraId="42B9BEF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服务期内出现问题，半小时内响应，</w:t>
      </w:r>
      <w:r>
        <w:rPr>
          <w:rFonts w:ascii="宋体" w:hAnsi="宋体" w:cs="宋体"/>
          <w:sz w:val="24"/>
          <w:highlight w:val="none"/>
        </w:rPr>
        <w:t>4</w:t>
      </w:r>
      <w:r>
        <w:rPr>
          <w:rFonts w:hint="eastAsia" w:ascii="宋体" w:hAnsi="宋体" w:cs="宋体"/>
          <w:sz w:val="24"/>
          <w:highlight w:val="none"/>
        </w:rPr>
        <w:t>小时内到达现场，</w:t>
      </w:r>
      <w:r>
        <w:rPr>
          <w:rFonts w:ascii="宋体" w:hAnsi="宋体" w:cs="宋体"/>
          <w:sz w:val="24"/>
          <w:highlight w:val="none"/>
        </w:rPr>
        <w:t>24</w:t>
      </w:r>
      <w:r>
        <w:rPr>
          <w:rFonts w:hint="eastAsia" w:ascii="宋体" w:hAnsi="宋体" w:cs="宋体"/>
          <w:sz w:val="24"/>
          <w:highlight w:val="none"/>
        </w:rPr>
        <w:t>小时内解决问题，以保证用户单位的正常使用，并提供1名技术人员进行驻场服务。</w:t>
      </w:r>
    </w:p>
    <w:p w14:paraId="6ADF7F2A">
      <w:pPr>
        <w:adjustRightInd/>
        <w:spacing w:line="360" w:lineRule="auto"/>
        <w:rPr>
          <w:rFonts w:hint="eastAsia" w:ascii="宋体" w:hAnsi="宋体" w:cs="宋体"/>
          <w:b/>
          <w:bCs/>
          <w:sz w:val="24"/>
          <w:highlight w:val="none"/>
        </w:rPr>
      </w:pPr>
      <w:r>
        <w:rPr>
          <w:rFonts w:hint="eastAsia" w:ascii="宋体" w:hAnsi="宋体" w:cs="宋体"/>
          <w:b/>
          <w:color w:val="000000"/>
          <w:sz w:val="24"/>
          <w:highlight w:val="none"/>
        </w:rPr>
        <w:t>▲</w:t>
      </w:r>
      <w:r>
        <w:rPr>
          <w:rFonts w:hint="eastAsia" w:ascii="宋体" w:hAnsi="宋体" w:cs="宋体"/>
          <w:b/>
          <w:bCs/>
          <w:sz w:val="24"/>
          <w:highlight w:val="none"/>
        </w:rPr>
        <w:t>五、工期要求：</w:t>
      </w:r>
    </w:p>
    <w:p w14:paraId="1B1E5703">
      <w:pPr>
        <w:adjustRightInd/>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施工工期为</w:t>
      </w:r>
      <w:r>
        <w:rPr>
          <w:rFonts w:ascii="宋体" w:hAnsi="宋体" w:cs="宋体"/>
          <w:sz w:val="24"/>
          <w:highlight w:val="none"/>
        </w:rPr>
        <w:t>60</w:t>
      </w:r>
      <w:r>
        <w:rPr>
          <w:rFonts w:hint="eastAsia" w:ascii="宋体" w:hAnsi="宋体" w:cs="宋体"/>
          <w:sz w:val="24"/>
          <w:highlight w:val="none"/>
        </w:rPr>
        <w:t>天，试运行期为</w:t>
      </w:r>
      <w:r>
        <w:rPr>
          <w:rFonts w:ascii="宋体" w:hAnsi="宋体" w:cs="宋体"/>
          <w:sz w:val="24"/>
          <w:highlight w:val="none"/>
        </w:rPr>
        <w:t>7</w:t>
      </w:r>
      <w:r>
        <w:rPr>
          <w:rFonts w:hint="eastAsia" w:ascii="宋体" w:hAnsi="宋体" w:cs="宋体"/>
          <w:sz w:val="24"/>
          <w:highlight w:val="none"/>
        </w:rPr>
        <w:t>天(如遇不可抗力因素影响可适当延后）。</w:t>
      </w:r>
    </w:p>
    <w:p w14:paraId="75FCBF2A">
      <w:pPr>
        <w:adjustRightInd/>
        <w:spacing w:line="360" w:lineRule="auto"/>
        <w:rPr>
          <w:rFonts w:hint="eastAsia" w:ascii="宋体" w:hAnsi="宋体" w:cs="宋体"/>
          <w:b/>
          <w:bCs/>
          <w:sz w:val="24"/>
          <w:highlight w:val="none"/>
        </w:rPr>
      </w:pPr>
      <w:r>
        <w:rPr>
          <w:rFonts w:hint="eastAsia" w:ascii="宋体" w:hAnsi="宋体" w:cs="宋体"/>
          <w:b/>
          <w:color w:val="000000"/>
          <w:sz w:val="24"/>
          <w:highlight w:val="none"/>
        </w:rPr>
        <w:t>▲</w:t>
      </w:r>
      <w:r>
        <w:rPr>
          <w:rFonts w:hint="eastAsia" w:ascii="宋体" w:hAnsi="宋体" w:cs="宋体"/>
          <w:b/>
          <w:bCs/>
          <w:sz w:val="24"/>
          <w:highlight w:val="none"/>
        </w:rPr>
        <w:t>六、服务期限：</w:t>
      </w:r>
    </w:p>
    <w:p w14:paraId="7C3EAD7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项目建设完成并经试运行结束之日起三年。</w:t>
      </w:r>
    </w:p>
    <w:p w14:paraId="0B925860">
      <w:pPr>
        <w:spacing w:line="360" w:lineRule="auto"/>
        <w:rPr>
          <w:rFonts w:hint="eastAsia" w:ascii="宋体" w:hAnsi="宋体" w:cs="宋体"/>
          <w:b/>
          <w:bCs/>
          <w:sz w:val="24"/>
          <w:highlight w:val="none"/>
        </w:rPr>
      </w:pPr>
      <w:r>
        <w:rPr>
          <w:rFonts w:hint="eastAsia" w:ascii="宋体" w:hAnsi="宋体" w:cs="宋体"/>
          <w:b/>
          <w:bCs/>
          <w:sz w:val="24"/>
          <w:highlight w:val="none"/>
        </w:rPr>
        <w:t>七、货款支付：</w:t>
      </w:r>
    </w:p>
    <w:p w14:paraId="085504C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1、第一年：试运行结束后</w:t>
      </w:r>
      <w:r>
        <w:rPr>
          <w:rFonts w:ascii="宋体" w:hAnsi="宋体" w:cs="宋体"/>
          <w:sz w:val="24"/>
          <w:highlight w:val="none"/>
        </w:rPr>
        <w:t>10</w:t>
      </w:r>
      <w:r>
        <w:rPr>
          <w:rFonts w:hint="eastAsia" w:ascii="宋体" w:hAnsi="宋体" w:cs="宋体"/>
          <w:sz w:val="24"/>
          <w:highlight w:val="none"/>
        </w:rPr>
        <w:t>个工作日内支付当年服务费的4</w:t>
      </w:r>
      <w:r>
        <w:rPr>
          <w:rFonts w:ascii="宋体" w:hAnsi="宋体" w:cs="宋体"/>
          <w:sz w:val="24"/>
          <w:highlight w:val="none"/>
        </w:rPr>
        <w:t>0</w:t>
      </w:r>
      <w:r>
        <w:rPr>
          <w:rFonts w:hint="eastAsia" w:ascii="宋体" w:hAnsi="宋体" w:cs="宋体"/>
          <w:sz w:val="24"/>
          <w:highlight w:val="none"/>
        </w:rPr>
        <w:t>%；服务期满一年后10个工作日内根据考核结果（另行制定）支付当年剩余服务费。</w:t>
      </w:r>
    </w:p>
    <w:p w14:paraId="40A474EC">
      <w:pPr>
        <w:adjustRightInd/>
        <w:spacing w:line="360" w:lineRule="auto"/>
        <w:ind w:firstLine="480" w:firstLineChars="200"/>
        <w:jc w:val="left"/>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rPr>
        <w:t>、第二年、第三年：服务期每满一年后10个工作日内根据考核结果（另行制定）支付当年服务费。</w:t>
      </w:r>
      <w:bookmarkEnd w:id="32"/>
      <w:bookmarkEnd w:id="33"/>
    </w:p>
    <w:p w14:paraId="2BC0D047">
      <w:pPr>
        <w:adjustRightInd/>
        <w:spacing w:line="360" w:lineRule="auto"/>
        <w:rPr>
          <w:rFonts w:hint="eastAsia" w:ascii="宋体" w:hAnsi="宋体" w:cs="宋体"/>
          <w:b/>
          <w:color w:val="000000"/>
          <w:sz w:val="24"/>
          <w:highlight w:val="none"/>
          <w:lang w:val="en-US" w:eastAsia="zh-CN"/>
        </w:rPr>
      </w:pPr>
      <w:r>
        <w:rPr>
          <w:rFonts w:hint="eastAsia" w:ascii="宋体" w:hAnsi="宋体" w:cs="宋体"/>
          <w:b/>
          <w:color w:val="000000"/>
          <w:sz w:val="24"/>
          <w:highlight w:val="none"/>
          <w:lang w:val="en-US" w:eastAsia="zh-CN"/>
        </w:rPr>
        <w:t>八、其他：</w:t>
      </w:r>
    </w:p>
    <w:p w14:paraId="7417ED97">
      <w:pPr>
        <w:spacing w:line="360" w:lineRule="auto"/>
        <w:ind w:firstLine="480" w:firstLineChars="200"/>
        <w:rPr>
          <w:rFonts w:hint="default" w:ascii="宋体" w:hAnsi="宋体" w:cs="宋体"/>
          <w:sz w:val="24"/>
          <w:highlight w:val="none"/>
          <w:lang w:val="en-US" w:eastAsia="zh-CN"/>
        </w:rPr>
      </w:pPr>
      <w:r>
        <w:rPr>
          <w:rFonts w:hint="default" w:ascii="宋体" w:hAnsi="宋体" w:cs="宋体"/>
          <w:sz w:val="24"/>
          <w:highlight w:val="none"/>
          <w:lang w:val="en-US" w:eastAsia="zh-CN"/>
        </w:rPr>
        <w:t>1、中标单位需提供杭州市余杭区林业生态全域智治多感合一系统建设项目的平台服务，平台服务期自合同签订之日起6年。</w:t>
      </w:r>
    </w:p>
    <w:p w14:paraId="6F82D8A2">
      <w:pPr>
        <w:spacing w:line="360" w:lineRule="auto"/>
        <w:ind w:firstLine="480" w:firstLineChars="200"/>
        <w:rPr>
          <w:rFonts w:hint="default" w:ascii="宋体" w:hAnsi="宋体" w:cs="宋体"/>
          <w:sz w:val="24"/>
          <w:highlight w:val="none"/>
          <w:lang w:val="en-US" w:eastAsia="zh-CN"/>
        </w:rPr>
      </w:pPr>
      <w:r>
        <w:rPr>
          <w:rFonts w:hint="default" w:ascii="宋体" w:hAnsi="宋体" w:cs="宋体"/>
          <w:sz w:val="24"/>
          <w:highlight w:val="none"/>
          <w:lang w:val="en-US" w:eastAsia="zh-CN"/>
        </w:rPr>
        <w:t>2、中标方在服务期内，须为招标方提供平台现有核心功能模块的无偿接入服务，包括：数据接入与处理；AI算法模型训练与部署（含烟火识别、野生动物识别、疫木识别、无人机火点识别等招标文件明确列出的算法）；应用服务（森林防火预警、野生动物识别、资源变化监测、病虫害监测、客流量统计及无人机巡航等）。</w:t>
      </w:r>
    </w:p>
    <w:p w14:paraId="7ACE9DBB">
      <w:pPr>
        <w:spacing w:line="360" w:lineRule="auto"/>
        <w:ind w:firstLine="480" w:firstLineChars="200"/>
        <w:rPr>
          <w:rFonts w:hint="default" w:ascii="宋体" w:hAnsi="宋体" w:cs="宋体"/>
          <w:sz w:val="24"/>
          <w:highlight w:val="none"/>
          <w:lang w:val="en-US" w:eastAsia="zh-CN"/>
        </w:rPr>
      </w:pPr>
      <w:r>
        <w:rPr>
          <w:rFonts w:hint="default" w:ascii="宋体" w:hAnsi="宋体" w:cs="宋体"/>
          <w:sz w:val="24"/>
          <w:highlight w:val="none"/>
          <w:lang w:val="en-US" w:eastAsia="zh-CN"/>
        </w:rPr>
        <w:t>3、具体解释权归招标方所有。</w:t>
      </w:r>
    </w:p>
    <w:p w14:paraId="4D7639E0">
      <w:pPr>
        <w:widowControl/>
        <w:adjustRightInd/>
        <w:jc w:val="left"/>
        <w:rPr>
          <w:rFonts w:hint="eastAsia"/>
          <w:highlight w:val="none"/>
        </w:rPr>
      </w:pPr>
      <w:r>
        <w:rPr>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4469"/>
      <w:bookmarkEnd w:id="34"/>
      <w:bookmarkStart w:id="35" w:name="_Toc184313251"/>
      <w:bookmarkEnd w:id="35"/>
      <w:bookmarkStart w:id="36" w:name="_Toc184313293"/>
      <w:bookmarkEnd w:id="36"/>
      <w:bookmarkStart w:id="37" w:name="_Toc184310341"/>
      <w:bookmarkEnd w:id="37"/>
      <w:bookmarkStart w:id="38" w:name="_Toc184312129"/>
      <w:bookmarkEnd w:id="38"/>
      <w:bookmarkStart w:id="39" w:name="_Toc184312082"/>
      <w:bookmarkEnd w:id="39"/>
      <w:bookmarkStart w:id="40" w:name="_Toc184313256"/>
      <w:bookmarkEnd w:id="40"/>
      <w:bookmarkStart w:id="41" w:name="_Toc184310331"/>
      <w:bookmarkEnd w:id="41"/>
      <w:bookmarkStart w:id="42" w:name="_Toc184312121"/>
      <w:bookmarkEnd w:id="42"/>
      <w:bookmarkStart w:id="43" w:name="_Toc184312081"/>
      <w:bookmarkEnd w:id="43"/>
      <w:bookmarkStart w:id="44" w:name="_Toc184313270"/>
      <w:bookmarkEnd w:id="44"/>
      <w:bookmarkStart w:id="45" w:name="_Toc184313281"/>
      <w:bookmarkEnd w:id="45"/>
      <w:bookmarkStart w:id="46" w:name="_Toc184308106"/>
      <w:bookmarkEnd w:id="46"/>
      <w:bookmarkStart w:id="47" w:name="_Toc184312093"/>
      <w:bookmarkEnd w:id="47"/>
      <w:bookmarkStart w:id="48" w:name="_Toc184313249"/>
      <w:bookmarkEnd w:id="48"/>
      <w:bookmarkStart w:id="49" w:name="_Toc184312091"/>
      <w:bookmarkEnd w:id="49"/>
      <w:bookmarkStart w:id="50" w:name="_Toc184313248"/>
      <w:bookmarkEnd w:id="50"/>
      <w:bookmarkStart w:id="51" w:name="_Toc184313272"/>
      <w:bookmarkEnd w:id="51"/>
      <w:bookmarkStart w:id="52" w:name="_Toc184313305"/>
      <w:bookmarkEnd w:id="52"/>
      <w:bookmarkStart w:id="53" w:name="_Toc184308095"/>
      <w:bookmarkEnd w:id="53"/>
      <w:bookmarkStart w:id="54" w:name="_Toc184308075"/>
      <w:bookmarkEnd w:id="54"/>
      <w:bookmarkStart w:id="55" w:name="_Toc184313309"/>
      <w:bookmarkEnd w:id="55"/>
      <w:bookmarkStart w:id="56" w:name="_Toc184313273"/>
      <w:bookmarkEnd w:id="56"/>
      <w:bookmarkStart w:id="57" w:name="_Toc184313250"/>
      <w:bookmarkEnd w:id="57"/>
      <w:bookmarkStart w:id="58" w:name="_Toc184312115"/>
      <w:bookmarkEnd w:id="58"/>
      <w:bookmarkStart w:id="59" w:name="_Toc184308067"/>
      <w:bookmarkEnd w:id="59"/>
      <w:bookmarkStart w:id="60" w:name="_Toc184310330"/>
      <w:bookmarkEnd w:id="60"/>
      <w:bookmarkStart w:id="61" w:name="_Toc184314481"/>
      <w:bookmarkEnd w:id="61"/>
      <w:bookmarkStart w:id="62" w:name="_Toc184310334"/>
      <w:bookmarkEnd w:id="62"/>
      <w:bookmarkStart w:id="63" w:name="_Toc184314415"/>
      <w:bookmarkEnd w:id="63"/>
      <w:bookmarkStart w:id="64" w:name="_Toc184313303"/>
      <w:bookmarkEnd w:id="64"/>
      <w:bookmarkStart w:id="65" w:name="_Toc184308053"/>
      <w:bookmarkEnd w:id="65"/>
      <w:bookmarkStart w:id="66" w:name="_Toc184314437"/>
      <w:bookmarkEnd w:id="66"/>
      <w:bookmarkStart w:id="67" w:name="_Toc184312078"/>
      <w:bookmarkEnd w:id="67"/>
      <w:bookmarkStart w:id="68" w:name="_Toc184312074"/>
      <w:bookmarkEnd w:id="68"/>
      <w:bookmarkStart w:id="69" w:name="_Toc184310308"/>
      <w:bookmarkEnd w:id="69"/>
      <w:bookmarkStart w:id="70" w:name="_Toc184314422"/>
      <w:bookmarkEnd w:id="70"/>
      <w:bookmarkStart w:id="71" w:name="_Toc184314446"/>
      <w:bookmarkEnd w:id="71"/>
      <w:bookmarkStart w:id="72" w:name="_Toc184308080"/>
      <w:bookmarkEnd w:id="72"/>
      <w:bookmarkStart w:id="73" w:name="_Toc184310307"/>
      <w:bookmarkEnd w:id="73"/>
      <w:bookmarkStart w:id="74" w:name="_Toc184310343"/>
      <w:bookmarkEnd w:id="74"/>
      <w:bookmarkStart w:id="75" w:name="_Toc184310320"/>
      <w:bookmarkEnd w:id="75"/>
      <w:bookmarkStart w:id="76" w:name="_Toc184313259"/>
      <w:bookmarkEnd w:id="76"/>
      <w:bookmarkStart w:id="77" w:name="_Toc184310275"/>
      <w:bookmarkEnd w:id="77"/>
      <w:bookmarkStart w:id="78" w:name="_Toc184312083"/>
      <w:bookmarkEnd w:id="78"/>
      <w:bookmarkStart w:id="79" w:name="_Toc184310296"/>
      <w:bookmarkEnd w:id="79"/>
      <w:bookmarkStart w:id="80" w:name="_Toc184314462"/>
      <w:bookmarkEnd w:id="80"/>
      <w:bookmarkStart w:id="81" w:name="_Toc184314424"/>
      <w:bookmarkEnd w:id="81"/>
      <w:bookmarkStart w:id="82" w:name="_Toc184313279"/>
      <w:bookmarkEnd w:id="82"/>
      <w:bookmarkStart w:id="83" w:name="_Toc184312097"/>
      <w:bookmarkEnd w:id="83"/>
      <w:bookmarkStart w:id="84" w:name="_Toc184313299"/>
      <w:bookmarkEnd w:id="84"/>
      <w:bookmarkStart w:id="85" w:name="_Toc184310324"/>
      <w:bookmarkEnd w:id="85"/>
      <w:bookmarkStart w:id="86" w:name="_Toc184308045"/>
      <w:bookmarkEnd w:id="86"/>
      <w:bookmarkStart w:id="87" w:name="_Toc184310287"/>
      <w:bookmarkEnd w:id="87"/>
      <w:bookmarkStart w:id="88" w:name="_Toc184308061"/>
      <w:bookmarkEnd w:id="88"/>
      <w:bookmarkStart w:id="89" w:name="_Toc184313238"/>
      <w:bookmarkEnd w:id="89"/>
      <w:bookmarkStart w:id="90" w:name="_Toc184308072"/>
      <w:bookmarkEnd w:id="90"/>
      <w:bookmarkStart w:id="91" w:name="_Toc184310281"/>
      <w:bookmarkEnd w:id="91"/>
      <w:bookmarkStart w:id="92" w:name="_Toc184308098"/>
      <w:bookmarkEnd w:id="92"/>
      <w:bookmarkStart w:id="93" w:name="_Toc184314445"/>
      <w:bookmarkEnd w:id="93"/>
      <w:bookmarkStart w:id="94" w:name="_Toc184314482"/>
      <w:bookmarkEnd w:id="94"/>
      <w:bookmarkStart w:id="95" w:name="_Toc184314434"/>
      <w:bookmarkEnd w:id="95"/>
      <w:bookmarkStart w:id="96" w:name="_Toc184314459"/>
      <w:bookmarkEnd w:id="96"/>
      <w:bookmarkStart w:id="97" w:name="_Toc184310286"/>
      <w:bookmarkEnd w:id="97"/>
      <w:bookmarkStart w:id="98" w:name="_Toc184308094"/>
      <w:bookmarkEnd w:id="98"/>
      <w:bookmarkStart w:id="99" w:name="_Toc184314440"/>
      <w:bookmarkEnd w:id="99"/>
      <w:bookmarkStart w:id="100" w:name="_Toc184313276"/>
      <w:bookmarkEnd w:id="100"/>
      <w:bookmarkStart w:id="101" w:name="_Toc184308087"/>
      <w:bookmarkEnd w:id="101"/>
      <w:bookmarkStart w:id="102" w:name="_Toc184312084"/>
      <w:bookmarkEnd w:id="102"/>
      <w:bookmarkStart w:id="103" w:name="_Toc184314474"/>
      <w:bookmarkEnd w:id="103"/>
      <w:bookmarkStart w:id="104" w:name="_Toc184313274"/>
      <w:bookmarkEnd w:id="104"/>
      <w:bookmarkStart w:id="105" w:name="_Toc184312075"/>
      <w:bookmarkEnd w:id="105"/>
      <w:bookmarkStart w:id="106" w:name="_Toc184310278"/>
      <w:bookmarkEnd w:id="106"/>
      <w:bookmarkStart w:id="107" w:name="_Toc184314455"/>
      <w:bookmarkEnd w:id="107"/>
      <w:bookmarkStart w:id="108" w:name="_Toc184314478"/>
      <w:bookmarkEnd w:id="108"/>
      <w:bookmarkStart w:id="109" w:name="_Toc184313262"/>
      <w:bookmarkEnd w:id="109"/>
      <w:bookmarkStart w:id="110" w:name="_Toc184308039"/>
      <w:bookmarkEnd w:id="110"/>
      <w:bookmarkStart w:id="111" w:name="_Toc184312126"/>
      <w:bookmarkEnd w:id="111"/>
      <w:bookmarkStart w:id="112" w:name="_Toc184308040"/>
      <w:bookmarkEnd w:id="112"/>
      <w:bookmarkStart w:id="113" w:name="_Toc184314453"/>
      <w:bookmarkEnd w:id="113"/>
      <w:bookmarkStart w:id="114" w:name="_Toc184313245"/>
      <w:bookmarkEnd w:id="114"/>
      <w:bookmarkStart w:id="115" w:name="_Toc184313284"/>
      <w:bookmarkEnd w:id="115"/>
      <w:bookmarkStart w:id="116" w:name="_Toc184312069"/>
      <w:bookmarkEnd w:id="116"/>
      <w:bookmarkStart w:id="117" w:name="_Toc184308046"/>
      <w:bookmarkEnd w:id="117"/>
      <w:bookmarkStart w:id="118" w:name="_Toc184313310"/>
      <w:bookmarkEnd w:id="118"/>
      <w:bookmarkStart w:id="119" w:name="_Toc184310326"/>
      <w:bookmarkEnd w:id="119"/>
      <w:bookmarkStart w:id="120" w:name="_Toc184312113"/>
      <w:bookmarkEnd w:id="120"/>
      <w:bookmarkStart w:id="121" w:name="_Toc184310272"/>
      <w:bookmarkEnd w:id="121"/>
      <w:bookmarkStart w:id="122" w:name="_Toc184312079"/>
      <w:bookmarkEnd w:id="122"/>
      <w:bookmarkStart w:id="123" w:name="_Toc184308108"/>
      <w:bookmarkEnd w:id="123"/>
      <w:bookmarkStart w:id="124" w:name="_Toc184312103"/>
      <w:bookmarkEnd w:id="124"/>
      <w:bookmarkStart w:id="125" w:name="_Toc184314452"/>
      <w:bookmarkEnd w:id="125"/>
      <w:bookmarkStart w:id="126" w:name="_Toc184312109"/>
      <w:bookmarkEnd w:id="126"/>
      <w:bookmarkStart w:id="127" w:name="_Toc184312137"/>
      <w:bookmarkEnd w:id="127"/>
      <w:bookmarkStart w:id="128" w:name="_Toc184310282"/>
      <w:bookmarkEnd w:id="128"/>
      <w:bookmarkStart w:id="129" w:name="_Toc184312114"/>
      <w:bookmarkEnd w:id="129"/>
      <w:bookmarkStart w:id="130" w:name="_Toc184310315"/>
      <w:bookmarkEnd w:id="130"/>
      <w:bookmarkStart w:id="131" w:name="_Toc184313265"/>
      <w:bookmarkEnd w:id="131"/>
      <w:bookmarkStart w:id="132" w:name="_Toc184312106"/>
      <w:bookmarkEnd w:id="132"/>
      <w:bookmarkStart w:id="133" w:name="_Toc184314470"/>
      <w:bookmarkEnd w:id="133"/>
      <w:bookmarkStart w:id="134" w:name="_Toc184308104"/>
      <w:bookmarkEnd w:id="134"/>
      <w:bookmarkStart w:id="135" w:name="_Toc184310337"/>
      <w:bookmarkEnd w:id="135"/>
      <w:bookmarkStart w:id="136" w:name="_Toc184312076"/>
      <w:bookmarkEnd w:id="136"/>
      <w:bookmarkStart w:id="137" w:name="_Toc184313269"/>
      <w:bookmarkEnd w:id="137"/>
      <w:bookmarkStart w:id="138" w:name="_Toc184314417"/>
      <w:bookmarkEnd w:id="138"/>
      <w:bookmarkStart w:id="139" w:name="_Toc184314473"/>
      <w:bookmarkEnd w:id="139"/>
      <w:bookmarkStart w:id="140" w:name="_Toc184310319"/>
      <w:bookmarkEnd w:id="140"/>
      <w:bookmarkStart w:id="141" w:name="_Toc184314480"/>
      <w:bookmarkEnd w:id="141"/>
      <w:bookmarkStart w:id="142" w:name="_Toc184308074"/>
      <w:bookmarkEnd w:id="142"/>
      <w:bookmarkStart w:id="143" w:name="_Toc184308101"/>
      <w:bookmarkEnd w:id="143"/>
      <w:bookmarkStart w:id="144" w:name="_Toc184308041"/>
      <w:bookmarkEnd w:id="144"/>
      <w:bookmarkStart w:id="145" w:name="_Toc184312134"/>
      <w:bookmarkEnd w:id="145"/>
      <w:bookmarkStart w:id="146" w:name="_Toc184310344"/>
      <w:bookmarkEnd w:id="146"/>
      <w:bookmarkStart w:id="147" w:name="_Toc184314436"/>
      <w:bookmarkEnd w:id="147"/>
      <w:bookmarkStart w:id="148" w:name="_Toc184310311"/>
      <w:bookmarkEnd w:id="148"/>
      <w:bookmarkStart w:id="149" w:name="_Toc184314479"/>
      <w:bookmarkEnd w:id="149"/>
      <w:bookmarkStart w:id="150" w:name="_Toc184313254"/>
      <w:bookmarkEnd w:id="150"/>
      <w:bookmarkStart w:id="151" w:name="_Toc184308091"/>
      <w:bookmarkEnd w:id="151"/>
      <w:bookmarkStart w:id="152" w:name="_Toc184314458"/>
      <w:bookmarkEnd w:id="152"/>
      <w:bookmarkStart w:id="153" w:name="_Toc184312110"/>
      <w:bookmarkEnd w:id="153"/>
      <w:bookmarkStart w:id="154" w:name="_Toc184313289"/>
      <w:bookmarkEnd w:id="154"/>
      <w:bookmarkStart w:id="155" w:name="_Toc184312124"/>
      <w:bookmarkEnd w:id="155"/>
      <w:bookmarkStart w:id="156" w:name="_Toc184314418"/>
      <w:bookmarkEnd w:id="156"/>
      <w:bookmarkStart w:id="157" w:name="_Toc184312102"/>
      <w:bookmarkEnd w:id="157"/>
      <w:bookmarkStart w:id="158" w:name="_Toc184313261"/>
      <w:bookmarkEnd w:id="158"/>
      <w:bookmarkStart w:id="159" w:name="_Toc184314442"/>
      <w:bookmarkEnd w:id="159"/>
      <w:bookmarkStart w:id="160" w:name="_Toc184312101"/>
      <w:bookmarkEnd w:id="160"/>
      <w:bookmarkStart w:id="161" w:name="_Toc184310318"/>
      <w:bookmarkEnd w:id="161"/>
      <w:bookmarkStart w:id="162" w:name="_Toc184310297"/>
      <w:bookmarkEnd w:id="162"/>
      <w:bookmarkStart w:id="163" w:name="_Toc184312116"/>
      <w:bookmarkEnd w:id="163"/>
      <w:bookmarkStart w:id="164" w:name="_Toc184314411"/>
      <w:bookmarkEnd w:id="164"/>
      <w:bookmarkStart w:id="165" w:name="_Toc184314457"/>
      <w:bookmarkEnd w:id="165"/>
      <w:bookmarkStart w:id="166" w:name="_Toc184308051"/>
      <w:bookmarkEnd w:id="166"/>
      <w:bookmarkStart w:id="167" w:name="_Toc184314423"/>
      <w:bookmarkEnd w:id="167"/>
      <w:bookmarkStart w:id="168" w:name="_Toc184312127"/>
      <w:bookmarkEnd w:id="168"/>
      <w:bookmarkStart w:id="169" w:name="_Toc184308059"/>
      <w:bookmarkEnd w:id="169"/>
      <w:bookmarkStart w:id="170" w:name="_Toc184310312"/>
      <w:bookmarkEnd w:id="170"/>
      <w:bookmarkStart w:id="171" w:name="_Toc184312119"/>
      <w:bookmarkEnd w:id="171"/>
      <w:bookmarkStart w:id="172" w:name="_Toc184314443"/>
      <w:bookmarkEnd w:id="172"/>
      <w:bookmarkStart w:id="173" w:name="_Toc184310298"/>
      <w:bookmarkEnd w:id="173"/>
      <w:bookmarkStart w:id="174" w:name="_Toc184313294"/>
      <w:bookmarkEnd w:id="174"/>
      <w:bookmarkStart w:id="175" w:name="_Toc184312120"/>
      <w:bookmarkEnd w:id="175"/>
      <w:bookmarkStart w:id="176" w:name="_Toc184314430"/>
      <w:bookmarkEnd w:id="176"/>
      <w:bookmarkStart w:id="177" w:name="_Toc184310273"/>
      <w:bookmarkEnd w:id="177"/>
      <w:bookmarkStart w:id="178" w:name="_Toc184314476"/>
      <w:bookmarkEnd w:id="178"/>
      <w:bookmarkStart w:id="179" w:name="_Toc184312136"/>
      <w:bookmarkEnd w:id="179"/>
      <w:bookmarkStart w:id="180" w:name="_Toc184310277"/>
      <w:bookmarkEnd w:id="180"/>
      <w:bookmarkStart w:id="181" w:name="_Toc184313291"/>
      <w:bookmarkEnd w:id="181"/>
      <w:bookmarkStart w:id="182" w:name="_Toc184313257"/>
      <w:bookmarkEnd w:id="182"/>
      <w:bookmarkStart w:id="183" w:name="_Toc184314468"/>
      <w:bookmarkEnd w:id="183"/>
      <w:bookmarkStart w:id="184" w:name="_Toc184313301"/>
      <w:bookmarkEnd w:id="184"/>
      <w:bookmarkStart w:id="185" w:name="_Toc184308096"/>
      <w:bookmarkEnd w:id="185"/>
      <w:bookmarkStart w:id="186" w:name="_Toc184312077"/>
      <w:bookmarkEnd w:id="186"/>
      <w:bookmarkStart w:id="187" w:name="_Toc184312096"/>
      <w:bookmarkEnd w:id="187"/>
      <w:bookmarkStart w:id="188" w:name="_Toc184312131"/>
      <w:bookmarkEnd w:id="188"/>
      <w:bookmarkStart w:id="189" w:name="_Toc184308103"/>
      <w:bookmarkEnd w:id="189"/>
      <w:bookmarkStart w:id="190" w:name="_Toc184313288"/>
      <w:bookmarkEnd w:id="190"/>
      <w:bookmarkStart w:id="191" w:name="_Toc184314425"/>
      <w:bookmarkEnd w:id="191"/>
      <w:bookmarkStart w:id="192" w:name="_Toc184310285"/>
      <w:bookmarkEnd w:id="192"/>
      <w:bookmarkStart w:id="193" w:name="_Toc184308036"/>
      <w:bookmarkEnd w:id="193"/>
      <w:bookmarkStart w:id="194" w:name="_Toc184312094"/>
      <w:bookmarkEnd w:id="194"/>
      <w:bookmarkStart w:id="195" w:name="_Toc184308073"/>
      <w:bookmarkEnd w:id="195"/>
      <w:bookmarkStart w:id="196" w:name="_Toc184313275"/>
      <w:bookmarkEnd w:id="196"/>
      <w:bookmarkStart w:id="197" w:name="_Toc184313263"/>
      <w:bookmarkEnd w:id="197"/>
      <w:bookmarkStart w:id="198" w:name="_Toc184312123"/>
      <w:bookmarkEnd w:id="198"/>
      <w:bookmarkStart w:id="199" w:name="_Toc184308086"/>
      <w:bookmarkEnd w:id="199"/>
      <w:bookmarkStart w:id="200" w:name="_Toc184314429"/>
      <w:bookmarkEnd w:id="200"/>
      <w:bookmarkStart w:id="201" w:name="_Toc184312086"/>
      <w:bookmarkEnd w:id="201"/>
      <w:bookmarkStart w:id="202" w:name="_Toc184314454"/>
      <w:bookmarkEnd w:id="202"/>
      <w:bookmarkStart w:id="203" w:name="_Toc184310295"/>
      <w:bookmarkEnd w:id="203"/>
      <w:bookmarkStart w:id="204" w:name="_Toc184308071"/>
      <w:bookmarkEnd w:id="204"/>
      <w:bookmarkStart w:id="205" w:name="_Toc184312098"/>
      <w:bookmarkEnd w:id="205"/>
      <w:bookmarkStart w:id="206" w:name="_Toc184313260"/>
      <w:bookmarkEnd w:id="206"/>
      <w:bookmarkStart w:id="207" w:name="_Toc184310301"/>
      <w:bookmarkEnd w:id="207"/>
      <w:bookmarkStart w:id="208" w:name="_Toc184310300"/>
      <w:bookmarkEnd w:id="208"/>
      <w:bookmarkStart w:id="209" w:name="_Toc184312107"/>
      <w:bookmarkEnd w:id="209"/>
      <w:bookmarkStart w:id="210" w:name="_Toc184312108"/>
      <w:bookmarkEnd w:id="210"/>
      <w:bookmarkStart w:id="211" w:name="_Toc184308085"/>
      <w:bookmarkEnd w:id="211"/>
      <w:bookmarkStart w:id="212" w:name="_Toc184310332"/>
      <w:bookmarkEnd w:id="212"/>
      <w:bookmarkStart w:id="213" w:name="_Toc184312090"/>
      <w:bookmarkEnd w:id="213"/>
      <w:bookmarkStart w:id="214" w:name="_Toc184308082"/>
      <w:bookmarkEnd w:id="214"/>
      <w:bookmarkStart w:id="215" w:name="_Toc184308097"/>
      <w:bookmarkEnd w:id="215"/>
      <w:bookmarkStart w:id="216" w:name="_Toc184312112"/>
      <w:bookmarkEnd w:id="216"/>
      <w:bookmarkStart w:id="217" w:name="_Toc184308102"/>
      <w:bookmarkEnd w:id="217"/>
      <w:bookmarkStart w:id="218" w:name="_Toc184312070"/>
      <w:bookmarkEnd w:id="218"/>
      <w:bookmarkStart w:id="219" w:name="_Toc184308092"/>
      <w:bookmarkEnd w:id="219"/>
      <w:bookmarkStart w:id="220" w:name="_Toc184308077"/>
      <w:bookmarkEnd w:id="220"/>
      <w:bookmarkStart w:id="221" w:name="_Toc184310321"/>
      <w:bookmarkEnd w:id="221"/>
      <w:bookmarkStart w:id="222" w:name="_Toc184313295"/>
      <w:bookmarkEnd w:id="222"/>
      <w:bookmarkStart w:id="223" w:name="_Toc184313306"/>
      <w:bookmarkEnd w:id="223"/>
      <w:bookmarkStart w:id="224" w:name="_Toc184312099"/>
      <w:bookmarkEnd w:id="224"/>
      <w:bookmarkStart w:id="225" w:name="_Toc184313280"/>
      <w:bookmarkEnd w:id="225"/>
      <w:bookmarkStart w:id="226" w:name="_Toc184313302"/>
      <w:bookmarkEnd w:id="226"/>
      <w:bookmarkStart w:id="227" w:name="_Toc184312138"/>
      <w:bookmarkEnd w:id="227"/>
      <w:bookmarkStart w:id="228" w:name="_Toc184313244"/>
      <w:bookmarkEnd w:id="228"/>
      <w:bookmarkStart w:id="229" w:name="_Toc184314463"/>
      <w:bookmarkEnd w:id="229"/>
      <w:bookmarkStart w:id="230" w:name="_Toc184314439"/>
      <w:bookmarkEnd w:id="230"/>
      <w:bookmarkStart w:id="231" w:name="_Toc184313300"/>
      <w:bookmarkEnd w:id="231"/>
      <w:bookmarkStart w:id="232" w:name="_Toc184310284"/>
      <w:bookmarkEnd w:id="232"/>
      <w:bookmarkStart w:id="233" w:name="_Toc184312105"/>
      <w:bookmarkEnd w:id="233"/>
      <w:bookmarkStart w:id="234" w:name="_Toc184310288"/>
      <w:bookmarkEnd w:id="234"/>
      <w:bookmarkStart w:id="235" w:name="_Toc184314467"/>
      <w:bookmarkEnd w:id="235"/>
      <w:bookmarkStart w:id="236" w:name="_Toc184314419"/>
      <w:bookmarkEnd w:id="236"/>
      <w:bookmarkStart w:id="237" w:name="_Toc184313292"/>
      <w:bookmarkEnd w:id="237"/>
      <w:bookmarkStart w:id="238" w:name="_Toc184314420"/>
      <w:bookmarkEnd w:id="238"/>
      <w:bookmarkStart w:id="239" w:name="_Toc184310306"/>
      <w:bookmarkEnd w:id="239"/>
      <w:bookmarkStart w:id="240" w:name="_Toc184312104"/>
      <w:bookmarkEnd w:id="240"/>
      <w:bookmarkStart w:id="241" w:name="_Toc184314456"/>
      <w:bookmarkEnd w:id="241"/>
      <w:bookmarkStart w:id="242" w:name="_Toc184313242"/>
      <w:bookmarkEnd w:id="242"/>
      <w:bookmarkStart w:id="243" w:name="_Toc184310309"/>
      <w:bookmarkEnd w:id="243"/>
      <w:bookmarkStart w:id="244" w:name="_Toc184313239"/>
      <w:bookmarkEnd w:id="244"/>
      <w:bookmarkStart w:id="245" w:name="_Toc184308060"/>
      <w:bookmarkEnd w:id="245"/>
      <w:bookmarkStart w:id="246" w:name="_Toc184313297"/>
      <w:bookmarkEnd w:id="246"/>
      <w:bookmarkStart w:id="247" w:name="_Toc184308069"/>
      <w:bookmarkEnd w:id="247"/>
      <w:bookmarkStart w:id="248" w:name="_Toc184308084"/>
      <w:bookmarkEnd w:id="248"/>
      <w:bookmarkStart w:id="249" w:name="_Toc184312125"/>
      <w:bookmarkEnd w:id="249"/>
      <w:bookmarkStart w:id="250" w:name="_Toc184313268"/>
      <w:bookmarkEnd w:id="250"/>
      <w:bookmarkStart w:id="251" w:name="_Toc184313285"/>
      <w:bookmarkEnd w:id="251"/>
      <w:bookmarkStart w:id="252" w:name="_Toc184312067"/>
      <w:bookmarkEnd w:id="252"/>
      <w:bookmarkStart w:id="253" w:name="_Toc184314447"/>
      <w:bookmarkEnd w:id="253"/>
      <w:bookmarkStart w:id="254" w:name="_Toc184308057"/>
      <w:bookmarkEnd w:id="254"/>
      <w:bookmarkStart w:id="255" w:name="_Toc184310276"/>
      <w:bookmarkEnd w:id="255"/>
      <w:bookmarkStart w:id="256" w:name="_Toc184313266"/>
      <w:bookmarkEnd w:id="256"/>
      <w:bookmarkStart w:id="257" w:name="_Toc184313290"/>
      <w:bookmarkEnd w:id="257"/>
      <w:bookmarkStart w:id="258" w:name="_Toc184314451"/>
      <w:bookmarkEnd w:id="258"/>
      <w:bookmarkStart w:id="259" w:name="_Toc184312072"/>
      <w:bookmarkEnd w:id="259"/>
      <w:bookmarkStart w:id="260" w:name="_Toc184313267"/>
      <w:bookmarkEnd w:id="260"/>
      <w:bookmarkStart w:id="261" w:name="_Toc184313296"/>
      <w:bookmarkEnd w:id="261"/>
      <w:bookmarkStart w:id="262" w:name="_Toc184310322"/>
      <w:bookmarkEnd w:id="262"/>
      <w:bookmarkStart w:id="263" w:name="_Toc184308044"/>
      <w:bookmarkEnd w:id="263"/>
      <w:bookmarkStart w:id="264" w:name="_Toc184310290"/>
      <w:bookmarkEnd w:id="264"/>
      <w:bookmarkStart w:id="265" w:name="_Toc184308081"/>
      <w:bookmarkEnd w:id="265"/>
      <w:bookmarkStart w:id="266" w:name="_Toc184312130"/>
      <w:bookmarkEnd w:id="266"/>
      <w:bookmarkStart w:id="267" w:name="_Toc184310313"/>
      <w:bookmarkEnd w:id="267"/>
      <w:bookmarkStart w:id="268" w:name="_Toc184310303"/>
      <w:bookmarkEnd w:id="268"/>
      <w:bookmarkStart w:id="269" w:name="_Toc184314426"/>
      <w:bookmarkEnd w:id="269"/>
      <w:bookmarkStart w:id="270" w:name="_Toc184308054"/>
      <w:bookmarkEnd w:id="270"/>
      <w:bookmarkStart w:id="271" w:name="_Toc184312095"/>
      <w:bookmarkEnd w:id="271"/>
      <w:bookmarkStart w:id="272" w:name="_Toc184308078"/>
      <w:bookmarkEnd w:id="272"/>
      <w:bookmarkStart w:id="273" w:name="_Toc184313264"/>
      <w:bookmarkEnd w:id="273"/>
      <w:bookmarkStart w:id="274" w:name="_Toc184314433"/>
      <w:bookmarkEnd w:id="274"/>
      <w:bookmarkStart w:id="275" w:name="_Toc184310294"/>
      <w:bookmarkEnd w:id="275"/>
      <w:bookmarkStart w:id="276" w:name="_Toc184310274"/>
      <w:bookmarkEnd w:id="276"/>
      <w:bookmarkStart w:id="277" w:name="_Toc184313278"/>
      <w:bookmarkEnd w:id="277"/>
      <w:bookmarkStart w:id="278" w:name="_Toc184313282"/>
      <w:bookmarkEnd w:id="278"/>
      <w:bookmarkStart w:id="279" w:name="_Toc184310292"/>
      <w:bookmarkEnd w:id="279"/>
      <w:bookmarkStart w:id="280" w:name="_Toc184308076"/>
      <w:bookmarkEnd w:id="280"/>
      <w:bookmarkStart w:id="281" w:name="_Toc184312088"/>
      <w:bookmarkEnd w:id="281"/>
      <w:bookmarkStart w:id="282" w:name="_Toc184308048"/>
      <w:bookmarkEnd w:id="282"/>
      <w:bookmarkStart w:id="283" w:name="_Toc184310310"/>
      <w:bookmarkEnd w:id="283"/>
      <w:bookmarkStart w:id="284" w:name="_Toc184310323"/>
      <w:bookmarkEnd w:id="284"/>
      <w:bookmarkStart w:id="285" w:name="_Toc184310329"/>
      <w:bookmarkEnd w:id="285"/>
      <w:bookmarkStart w:id="286" w:name="_Toc184314427"/>
      <w:bookmarkEnd w:id="286"/>
      <w:bookmarkStart w:id="287" w:name="_Toc184308064"/>
      <w:bookmarkEnd w:id="287"/>
      <w:bookmarkStart w:id="288" w:name="_Toc184308068"/>
      <w:bookmarkEnd w:id="288"/>
      <w:bookmarkStart w:id="289" w:name="_Toc184313246"/>
      <w:bookmarkEnd w:id="289"/>
      <w:bookmarkStart w:id="290" w:name="_Toc184313271"/>
      <w:bookmarkEnd w:id="290"/>
      <w:bookmarkStart w:id="291" w:name="_Toc184308070"/>
      <w:bookmarkEnd w:id="291"/>
      <w:bookmarkStart w:id="292" w:name="_Toc184314471"/>
      <w:bookmarkEnd w:id="292"/>
      <w:bookmarkStart w:id="293" w:name="_Toc184308107"/>
      <w:bookmarkEnd w:id="293"/>
      <w:bookmarkStart w:id="294" w:name="_Toc184310335"/>
      <w:bookmarkEnd w:id="294"/>
      <w:bookmarkStart w:id="295" w:name="_Toc184313287"/>
      <w:bookmarkEnd w:id="295"/>
      <w:bookmarkStart w:id="296" w:name="_Toc184310327"/>
      <w:bookmarkEnd w:id="296"/>
      <w:bookmarkStart w:id="297" w:name="_Toc184308058"/>
      <w:bookmarkEnd w:id="297"/>
      <w:bookmarkStart w:id="298" w:name="_Toc184314449"/>
      <w:bookmarkEnd w:id="298"/>
      <w:bookmarkStart w:id="299" w:name="_Toc184312118"/>
      <w:bookmarkEnd w:id="299"/>
      <w:bookmarkStart w:id="300" w:name="_Toc184310293"/>
      <w:bookmarkEnd w:id="300"/>
      <w:bookmarkStart w:id="301" w:name="_Toc184314444"/>
      <w:bookmarkEnd w:id="301"/>
      <w:bookmarkStart w:id="302" w:name="_Toc184314460"/>
      <w:bookmarkEnd w:id="302"/>
      <w:bookmarkStart w:id="303" w:name="_Toc184308099"/>
      <w:bookmarkEnd w:id="303"/>
      <w:bookmarkStart w:id="304" w:name="_Toc184313308"/>
      <w:bookmarkEnd w:id="304"/>
      <w:bookmarkStart w:id="305" w:name="_Toc184314412"/>
      <w:bookmarkEnd w:id="305"/>
      <w:bookmarkStart w:id="306" w:name="_Toc184314448"/>
      <w:bookmarkEnd w:id="306"/>
      <w:bookmarkStart w:id="307" w:name="_Toc184308042"/>
      <w:bookmarkEnd w:id="307"/>
      <w:bookmarkStart w:id="308" w:name="_Toc184314428"/>
      <w:bookmarkEnd w:id="308"/>
      <w:bookmarkStart w:id="309" w:name="_Toc184310283"/>
      <w:bookmarkEnd w:id="309"/>
      <w:bookmarkStart w:id="310" w:name="_Toc184310314"/>
      <w:bookmarkEnd w:id="310"/>
      <w:bookmarkStart w:id="311" w:name="_Toc184310304"/>
      <w:bookmarkEnd w:id="311"/>
      <w:bookmarkStart w:id="312" w:name="_Toc184312128"/>
      <w:bookmarkEnd w:id="312"/>
      <w:bookmarkStart w:id="313" w:name="_Toc184308105"/>
      <w:bookmarkEnd w:id="313"/>
      <w:bookmarkStart w:id="314" w:name="_Toc184314421"/>
      <w:bookmarkEnd w:id="314"/>
      <w:bookmarkStart w:id="315" w:name="_Toc184312087"/>
      <w:bookmarkEnd w:id="315"/>
      <w:bookmarkStart w:id="316" w:name="_Toc184308088"/>
      <w:bookmarkEnd w:id="316"/>
      <w:bookmarkStart w:id="317" w:name="_Toc184312122"/>
      <w:bookmarkEnd w:id="317"/>
      <w:bookmarkStart w:id="318" w:name="_Toc184310279"/>
      <w:bookmarkEnd w:id="318"/>
      <w:bookmarkStart w:id="319" w:name="_Toc184308089"/>
      <w:bookmarkEnd w:id="319"/>
      <w:bookmarkStart w:id="320" w:name="_Toc184308062"/>
      <w:bookmarkEnd w:id="320"/>
      <w:bookmarkStart w:id="321" w:name="_Toc184314410"/>
      <w:bookmarkEnd w:id="321"/>
      <w:bookmarkStart w:id="322" w:name="_Toc184312100"/>
      <w:bookmarkEnd w:id="322"/>
      <w:bookmarkStart w:id="323" w:name="_Toc184308065"/>
      <w:bookmarkEnd w:id="323"/>
      <w:bookmarkStart w:id="324" w:name="_Toc184310316"/>
      <w:bookmarkEnd w:id="324"/>
      <w:bookmarkStart w:id="325" w:name="_Toc184314472"/>
      <w:bookmarkEnd w:id="325"/>
      <w:bookmarkStart w:id="326" w:name="_Toc184310302"/>
      <w:bookmarkEnd w:id="326"/>
      <w:bookmarkStart w:id="327" w:name="_Toc184313247"/>
      <w:bookmarkEnd w:id="327"/>
      <w:bookmarkStart w:id="328" w:name="_Toc184308049"/>
      <w:bookmarkEnd w:id="328"/>
      <w:bookmarkStart w:id="329" w:name="_Toc184313277"/>
      <w:bookmarkEnd w:id="329"/>
      <w:bookmarkStart w:id="330" w:name="_Toc184308052"/>
      <w:bookmarkEnd w:id="330"/>
      <w:bookmarkStart w:id="331" w:name="_Toc184308056"/>
      <w:bookmarkEnd w:id="331"/>
      <w:bookmarkStart w:id="332" w:name="_Toc184314475"/>
      <w:bookmarkEnd w:id="332"/>
      <w:bookmarkStart w:id="333" w:name="_Toc184312085"/>
      <w:bookmarkEnd w:id="333"/>
      <w:bookmarkStart w:id="334" w:name="_Toc184314441"/>
      <w:bookmarkEnd w:id="334"/>
      <w:bookmarkStart w:id="335" w:name="_Toc184312117"/>
      <w:bookmarkEnd w:id="335"/>
      <w:bookmarkStart w:id="336" w:name="_Toc184313307"/>
      <w:bookmarkEnd w:id="336"/>
      <w:bookmarkStart w:id="337" w:name="_Toc184314416"/>
      <w:bookmarkEnd w:id="337"/>
      <w:bookmarkStart w:id="338" w:name="_Toc184308055"/>
      <w:bookmarkEnd w:id="338"/>
      <w:bookmarkStart w:id="339" w:name="_Toc184310291"/>
      <w:bookmarkEnd w:id="339"/>
      <w:bookmarkStart w:id="340" w:name="_Toc184313252"/>
      <w:bookmarkEnd w:id="340"/>
      <w:bookmarkStart w:id="341" w:name="_Toc184308093"/>
      <w:bookmarkEnd w:id="341"/>
      <w:bookmarkStart w:id="342" w:name="_Toc184314466"/>
      <w:bookmarkEnd w:id="342"/>
      <w:bookmarkStart w:id="343" w:name="_Toc184314477"/>
      <w:bookmarkEnd w:id="343"/>
      <w:bookmarkStart w:id="344" w:name="_Toc184312139"/>
      <w:bookmarkEnd w:id="344"/>
      <w:bookmarkStart w:id="345" w:name="_Toc184312111"/>
      <w:bookmarkEnd w:id="345"/>
      <w:bookmarkStart w:id="346" w:name="_Toc184312132"/>
      <w:bookmarkEnd w:id="346"/>
      <w:bookmarkStart w:id="347" w:name="_Toc184313283"/>
      <w:bookmarkEnd w:id="347"/>
      <w:bookmarkStart w:id="348" w:name="_Toc184310289"/>
      <w:bookmarkEnd w:id="348"/>
      <w:bookmarkStart w:id="349" w:name="_Toc184308100"/>
      <w:bookmarkEnd w:id="349"/>
      <w:bookmarkStart w:id="350" w:name="_Toc184310280"/>
      <w:bookmarkEnd w:id="350"/>
      <w:bookmarkStart w:id="351" w:name="_Toc184314431"/>
      <w:bookmarkEnd w:id="351"/>
      <w:bookmarkStart w:id="352" w:name="_Toc184310342"/>
      <w:bookmarkEnd w:id="352"/>
      <w:bookmarkStart w:id="353" w:name="_Toc184313253"/>
      <w:bookmarkEnd w:id="353"/>
      <w:bookmarkStart w:id="354" w:name="_Toc184312071"/>
      <w:bookmarkEnd w:id="354"/>
      <w:bookmarkStart w:id="355" w:name="_Toc184314413"/>
      <w:bookmarkEnd w:id="355"/>
      <w:bookmarkStart w:id="356" w:name="_Toc184308090"/>
      <w:bookmarkEnd w:id="356"/>
      <w:bookmarkStart w:id="357" w:name="_Toc184312092"/>
      <w:bookmarkEnd w:id="357"/>
      <w:bookmarkStart w:id="358" w:name="_Toc184310340"/>
      <w:bookmarkEnd w:id="358"/>
      <w:bookmarkStart w:id="359" w:name="_Toc184312133"/>
      <w:bookmarkEnd w:id="359"/>
      <w:bookmarkStart w:id="360" w:name="_Toc184310328"/>
      <w:bookmarkEnd w:id="360"/>
      <w:bookmarkStart w:id="361" w:name="_Toc184313286"/>
      <w:bookmarkEnd w:id="361"/>
      <w:bookmarkStart w:id="362" w:name="_Toc184308063"/>
      <w:bookmarkEnd w:id="362"/>
      <w:bookmarkStart w:id="363" w:name="_Toc184310339"/>
      <w:bookmarkEnd w:id="363"/>
      <w:bookmarkStart w:id="364" w:name="_Toc184310338"/>
      <w:bookmarkEnd w:id="364"/>
      <w:bookmarkStart w:id="365" w:name="_Toc184310317"/>
      <w:bookmarkEnd w:id="365"/>
      <w:bookmarkStart w:id="366" w:name="_Toc184313241"/>
      <w:bookmarkEnd w:id="366"/>
      <w:bookmarkStart w:id="367" w:name="_Toc184308037"/>
      <w:bookmarkEnd w:id="367"/>
      <w:bookmarkStart w:id="368" w:name="_Toc184308083"/>
      <w:bookmarkEnd w:id="368"/>
      <w:bookmarkStart w:id="369" w:name="_Toc184312135"/>
      <w:bookmarkEnd w:id="369"/>
      <w:bookmarkStart w:id="370" w:name="_Toc184314438"/>
      <w:bookmarkEnd w:id="370"/>
      <w:bookmarkStart w:id="371" w:name="_Toc184314461"/>
      <w:bookmarkEnd w:id="371"/>
      <w:bookmarkStart w:id="372" w:name="_Toc184312089"/>
      <w:bookmarkEnd w:id="372"/>
      <w:bookmarkStart w:id="373" w:name="_Toc184310333"/>
      <w:bookmarkEnd w:id="373"/>
      <w:bookmarkStart w:id="374" w:name="_Toc184312080"/>
      <w:bookmarkEnd w:id="374"/>
      <w:bookmarkStart w:id="375" w:name="_Toc184308050"/>
      <w:bookmarkEnd w:id="375"/>
      <w:bookmarkStart w:id="376" w:name="_Toc184314465"/>
      <w:bookmarkEnd w:id="376"/>
      <w:bookmarkStart w:id="377" w:name="_Toc184310325"/>
      <w:bookmarkEnd w:id="377"/>
      <w:bookmarkStart w:id="378" w:name="_Toc184308038"/>
      <w:bookmarkEnd w:id="378"/>
      <w:bookmarkStart w:id="379" w:name="_Toc184313243"/>
      <w:bookmarkEnd w:id="379"/>
      <w:bookmarkStart w:id="380" w:name="_Toc184310299"/>
      <w:bookmarkEnd w:id="380"/>
      <w:bookmarkStart w:id="381" w:name="_Toc184313304"/>
      <w:bookmarkEnd w:id="381"/>
      <w:bookmarkStart w:id="382" w:name="_Toc184314414"/>
      <w:bookmarkEnd w:id="382"/>
      <w:bookmarkStart w:id="383" w:name="_Toc184313255"/>
      <w:bookmarkEnd w:id="383"/>
      <w:bookmarkStart w:id="384" w:name="_Toc184314432"/>
      <w:bookmarkEnd w:id="384"/>
      <w:bookmarkStart w:id="385" w:name="_Toc184310305"/>
      <w:bookmarkEnd w:id="385"/>
      <w:bookmarkStart w:id="386" w:name="_Toc184314464"/>
      <w:bookmarkEnd w:id="386"/>
      <w:bookmarkStart w:id="387" w:name="_Toc184308066"/>
      <w:bookmarkEnd w:id="387"/>
      <w:bookmarkStart w:id="388" w:name="_Toc184308079"/>
      <w:bookmarkEnd w:id="388"/>
      <w:bookmarkStart w:id="389" w:name="_Toc184308043"/>
      <w:bookmarkEnd w:id="389"/>
      <w:bookmarkStart w:id="390" w:name="_Toc184312068"/>
      <w:bookmarkEnd w:id="390"/>
      <w:bookmarkStart w:id="391" w:name="_Toc184313258"/>
      <w:bookmarkEnd w:id="391"/>
      <w:bookmarkStart w:id="392" w:name="_Toc184314450"/>
      <w:bookmarkEnd w:id="392"/>
      <w:bookmarkStart w:id="393" w:name="_Toc184312073"/>
      <w:bookmarkEnd w:id="393"/>
      <w:bookmarkStart w:id="394" w:name="_Toc184313298"/>
      <w:bookmarkEnd w:id="394"/>
      <w:bookmarkStart w:id="395" w:name="_Toc184308047"/>
      <w:bookmarkEnd w:id="395"/>
      <w:bookmarkStart w:id="396" w:name="_Toc184310336"/>
      <w:bookmarkEnd w:id="396"/>
      <w:bookmarkStart w:id="397" w:name="_Toc184314435"/>
      <w:bookmarkEnd w:id="397"/>
      <w:bookmarkStart w:id="398" w:name="_Toc184313240"/>
      <w:bookmarkEnd w:id="398"/>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939"/>
        <w:gridCol w:w="755"/>
        <w:gridCol w:w="942"/>
        <w:gridCol w:w="1852"/>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939"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55"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42"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52"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223B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939" w:type="dxa"/>
          </w:tcPr>
          <w:p w14:paraId="6FDDDFD8">
            <w:pPr>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lang w:val="en-US" w:eastAsia="zh-CN"/>
              </w:rPr>
              <w:t>业绩：</w:t>
            </w:r>
            <w:r>
              <w:rPr>
                <w:rFonts w:hint="eastAsia" w:ascii="宋体" w:hAnsi="宋体" w:eastAsia="宋体" w:cs="宋体"/>
                <w:kern w:val="0"/>
                <w:sz w:val="24"/>
                <w:szCs w:val="24"/>
                <w:highlight w:val="none"/>
              </w:rPr>
              <w:t>投标人自2021年1月1日以来(以合同签订时间为准）具有类似项目业绩的，每提供一个得0.5分，最多得1分。投标文件中提供合同复印件加盖公章</w:t>
            </w:r>
            <w:r>
              <w:rPr>
                <w:rFonts w:hint="eastAsia" w:ascii="宋体" w:hAnsi="宋体" w:cs="宋体"/>
                <w:kern w:val="0"/>
                <w:sz w:val="24"/>
                <w:szCs w:val="24"/>
                <w:highlight w:val="none"/>
                <w:lang w:eastAsia="zh-CN"/>
              </w:rPr>
              <w:t>。</w:t>
            </w:r>
          </w:p>
        </w:tc>
        <w:tc>
          <w:tcPr>
            <w:tcW w:w="755" w:type="dxa"/>
            <w:vAlign w:val="center"/>
          </w:tcPr>
          <w:p w14:paraId="6F13E1C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942" w:type="dxa"/>
            <w:vAlign w:val="center"/>
          </w:tcPr>
          <w:p w14:paraId="3574C94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52" w:type="dxa"/>
          </w:tcPr>
          <w:p w14:paraId="675EC9F2">
            <w:pPr>
              <w:snapToGrid w:val="0"/>
              <w:spacing w:line="360" w:lineRule="auto"/>
              <w:jc w:val="center"/>
              <w:rPr>
                <w:rFonts w:cs="仿宋_GB2312" w:asciiTheme="minorEastAsia" w:hAnsiTheme="minorEastAsia" w:eastAsiaTheme="minorEastAsia"/>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ECBE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939" w:type="dxa"/>
          </w:tcPr>
          <w:p w14:paraId="612F6657">
            <w:pPr>
              <w:spacing w:line="240" w:lineRule="auto"/>
              <w:jc w:val="left"/>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拟派项目组人员情况：</w:t>
            </w:r>
          </w:p>
          <w:p w14:paraId="72760885">
            <w:pPr>
              <w:spacing w:line="240" w:lineRule="auto"/>
              <w:jc w:val="left"/>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1、项目经理：具有高级工程师及以上技术职称的得2分，中级工程师得1分；</w:t>
            </w:r>
          </w:p>
          <w:p w14:paraId="3531CC41">
            <w:pPr>
              <w:spacing w:line="240" w:lineRule="auto"/>
              <w:jc w:val="left"/>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2、技术负责人：具有高级工程师及以上技术职称的得2分，中级工程师得1分；</w:t>
            </w:r>
          </w:p>
          <w:p w14:paraId="5A016054">
            <w:pPr>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spacing w:val="-2"/>
                <w:sz w:val="24"/>
                <w:szCs w:val="24"/>
                <w:highlight w:val="none"/>
              </w:rPr>
              <w:t>投标文件中提供相应证书复印件及缴纳在投标单位的社保证明材料复印件</w:t>
            </w:r>
            <w:r>
              <w:rPr>
                <w:rFonts w:hint="eastAsia" w:ascii="宋体" w:hAnsi="宋体" w:cs="宋体"/>
                <w:b/>
                <w:bCs/>
                <w:spacing w:val="-2"/>
                <w:sz w:val="24"/>
                <w:szCs w:val="24"/>
                <w:highlight w:val="none"/>
                <w:lang w:eastAsia="zh-CN"/>
              </w:rPr>
              <w:t>。</w:t>
            </w:r>
          </w:p>
        </w:tc>
        <w:tc>
          <w:tcPr>
            <w:tcW w:w="755" w:type="dxa"/>
            <w:vAlign w:val="center"/>
          </w:tcPr>
          <w:p w14:paraId="5DE0D3B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42" w:type="dxa"/>
            <w:vAlign w:val="center"/>
          </w:tcPr>
          <w:p w14:paraId="5FFB9F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852" w:type="dxa"/>
          </w:tcPr>
          <w:p w14:paraId="515E1610">
            <w:pPr>
              <w:snapToGrid w:val="0"/>
              <w:spacing w:line="360" w:lineRule="auto"/>
              <w:jc w:val="center"/>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B42AB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939" w:type="dxa"/>
          </w:tcPr>
          <w:p w14:paraId="180747B6">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产品性能及技术指标：所有指标均满足采购文件技术参数等要求的得基本分40分；带“★”号技术参数负偏离或未响应的，每项扣3分，扣完为止；其它技术参数负偏离或未响应的，每项扣2分,扣完为止；</w:t>
            </w:r>
          </w:p>
          <w:p w14:paraId="2BD667B6">
            <w:pPr>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sz w:val="24"/>
                <w:szCs w:val="24"/>
                <w:highlight w:val="none"/>
              </w:rPr>
              <w:t>注：采购需求中要求提供的检测报告或功能截图等，必须提供，否则视作无法响应</w:t>
            </w:r>
            <w:r>
              <w:rPr>
                <w:rFonts w:hint="eastAsia" w:ascii="宋体" w:hAnsi="宋体" w:cs="宋体"/>
                <w:b/>
                <w:bCs/>
                <w:sz w:val="24"/>
                <w:szCs w:val="24"/>
                <w:highlight w:val="none"/>
                <w:lang w:eastAsia="zh-CN"/>
              </w:rPr>
              <w:t>。</w:t>
            </w:r>
          </w:p>
        </w:tc>
        <w:tc>
          <w:tcPr>
            <w:tcW w:w="755" w:type="dxa"/>
            <w:vAlign w:val="center"/>
          </w:tcPr>
          <w:p w14:paraId="5F0F080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40</w:t>
            </w:r>
          </w:p>
        </w:tc>
        <w:tc>
          <w:tcPr>
            <w:tcW w:w="942" w:type="dxa"/>
            <w:vAlign w:val="center"/>
          </w:tcPr>
          <w:p w14:paraId="0210B7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852" w:type="dxa"/>
          </w:tcPr>
          <w:p w14:paraId="52FCD0C4">
            <w:pPr>
              <w:snapToGrid w:val="0"/>
              <w:spacing w:line="360" w:lineRule="auto"/>
              <w:jc w:val="center"/>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53EA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939" w:type="dxa"/>
          </w:tcPr>
          <w:p w14:paraId="04999690">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对投标人提供所投服务中的AI算法演示视频进行打分：</w:t>
            </w:r>
          </w:p>
          <w:p w14:paraId="1331D4DA">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1、视频监控中同时执行森林防火、毁林监测、疫木识别等多场景算法，展示多类型事件预警；</w:t>
            </w:r>
          </w:p>
          <w:p w14:paraId="79BF6E0F">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2、视频监控中烟雾的自动识别，验证火情信息后精准推送预警；</w:t>
            </w:r>
          </w:p>
          <w:p w14:paraId="3FEE1E80">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3、视频监控中枯死松树的自动标记与定位，展示不同季节病变特征的识别效果；</w:t>
            </w:r>
          </w:p>
          <w:p w14:paraId="2D14E174">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4、视频监控中野生动物的智能识别，展示危险动物识别后推送预警；</w:t>
            </w:r>
          </w:p>
          <w:p w14:paraId="345CFE81">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rPr>
              <w:t>5、无人机实时回传视频中的火点识别，实现实时预警；</w:t>
            </w:r>
            <w:r>
              <w:rPr>
                <w:rFonts w:hint="eastAsia" w:ascii="宋体" w:hAnsi="宋体" w:eastAsia="宋体" w:cs="宋体"/>
                <w:color w:val="000000"/>
                <w:sz w:val="24"/>
                <w:szCs w:val="24"/>
                <w:highlight w:val="none"/>
              </w:rPr>
              <w:br w:type="textWrapping"/>
            </w:r>
            <w:r>
              <w:rPr>
                <w:rFonts w:hint="eastAsia" w:ascii="宋体" w:hAnsi="宋体" w:cs="宋体"/>
                <w:color w:val="000000"/>
                <w:sz w:val="24"/>
                <w:szCs w:val="24"/>
                <w:highlight w:val="none"/>
                <w:lang w:val="en-US" w:eastAsia="zh-CN"/>
              </w:rPr>
              <w:t>以上每项</w:t>
            </w:r>
            <w:r>
              <w:rPr>
                <w:rFonts w:hint="eastAsia" w:ascii="宋体" w:hAnsi="宋体" w:eastAsia="宋体" w:cs="宋体"/>
                <w:kern w:val="0"/>
                <w:sz w:val="24"/>
                <w:szCs w:val="24"/>
                <w:highlight w:val="none"/>
              </w:rPr>
              <w:t>可行性、完整性强的得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分；可行性、完整性一般的得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分；可行性、完整性差的</w:t>
            </w:r>
            <w:r>
              <w:rPr>
                <w:rFonts w:hint="eastAsia" w:ascii="宋体" w:hAnsi="宋体" w:eastAsia="宋体" w:cs="宋体"/>
                <w:kern w:val="0"/>
                <w:sz w:val="24"/>
                <w:szCs w:val="24"/>
                <w:highlight w:val="none"/>
                <w:lang w:val="en-US" w:eastAsia="zh-CN"/>
              </w:rPr>
              <w:t>或未提供的</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p>
        </w:tc>
        <w:tc>
          <w:tcPr>
            <w:tcW w:w="755" w:type="dxa"/>
            <w:vAlign w:val="center"/>
          </w:tcPr>
          <w:p w14:paraId="111D489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42" w:type="dxa"/>
            <w:vAlign w:val="center"/>
          </w:tcPr>
          <w:p w14:paraId="2CC2A96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52" w:type="dxa"/>
          </w:tcPr>
          <w:p w14:paraId="7845198A">
            <w:pPr>
              <w:snapToGrid w:val="0"/>
              <w:spacing w:line="360" w:lineRule="auto"/>
              <w:jc w:val="center"/>
              <w:rPr>
                <w:rFonts w:cs="仿宋_GB2312" w:asciiTheme="minorEastAsia" w:hAnsiTheme="minorEastAsia" w:eastAsiaTheme="minorEastAsia"/>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EC22D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4939" w:type="dxa"/>
          </w:tcPr>
          <w:p w14:paraId="09C6E42E">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高位挂载资源落实情况：投标人提供满足招标文件采购需求要求的新建点位的安装位置的高位挂载资源情况进行打分，满足（1—20个）点位的得2分，满足（21—40个）点位的得4分，满足（41—60个）点位的得6分，满足61—80个）点位的得8分，97个全部满足得10分；</w:t>
            </w:r>
          </w:p>
          <w:p w14:paraId="2E2C64C5">
            <w:pPr>
              <w:spacing w:line="240" w:lineRule="auto"/>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注：投标人提供的高位挂载资源必须满足采购需求的要求；</w:t>
            </w:r>
          </w:p>
          <w:p w14:paraId="7D470745">
            <w:pPr>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000000"/>
                <w:sz w:val="24"/>
                <w:szCs w:val="24"/>
                <w:highlight w:val="none"/>
              </w:rPr>
              <w:t>投标文件中提供点位名称、经纬度、高度、现场照片等；自有产权的需提供自有产权证明材料；非自有产权的同时提供产权证明材料复印件和高位资源产权单位授权材料复印件</w:t>
            </w:r>
            <w:r>
              <w:rPr>
                <w:rFonts w:hint="eastAsia" w:ascii="宋体" w:hAnsi="宋体" w:cs="宋体"/>
                <w:b/>
                <w:bCs/>
                <w:color w:val="000000"/>
                <w:sz w:val="24"/>
                <w:szCs w:val="24"/>
                <w:highlight w:val="none"/>
                <w:lang w:eastAsia="zh-CN"/>
              </w:rPr>
              <w:t>。</w:t>
            </w:r>
          </w:p>
        </w:tc>
        <w:tc>
          <w:tcPr>
            <w:tcW w:w="755" w:type="dxa"/>
            <w:vAlign w:val="center"/>
          </w:tcPr>
          <w:p w14:paraId="3951CCE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42" w:type="dxa"/>
            <w:vAlign w:val="center"/>
          </w:tcPr>
          <w:p w14:paraId="69173B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52" w:type="dxa"/>
          </w:tcPr>
          <w:p w14:paraId="0345B4B2">
            <w:pPr>
              <w:snapToGrid w:val="0"/>
              <w:spacing w:line="360" w:lineRule="auto"/>
              <w:jc w:val="center"/>
              <w:rPr>
                <w:rFonts w:cs="仿宋_GB2312" w:asciiTheme="minorEastAsia" w:hAnsiTheme="minorEastAsia" w:eastAsiaTheme="minorEastAsia"/>
                <w:color w:val="auto"/>
                <w:sz w:val="24"/>
                <w:highlight w:val="none"/>
              </w:rPr>
            </w:pPr>
          </w:p>
        </w:tc>
      </w:tr>
      <w:tr w14:paraId="2CF6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DC8FB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939" w:type="dxa"/>
            <w:vAlign w:val="top"/>
          </w:tcPr>
          <w:p w14:paraId="34C26E04">
            <w:pPr>
              <w:tabs>
                <w:tab w:val="left" w:pos="0"/>
              </w:tabs>
              <w:spacing w:line="240" w:lineRule="auto"/>
              <w:rPr>
                <w:rFonts w:hint="eastAsia" w:ascii="宋体" w:hAnsi="宋体" w:eastAsia="宋体" w:cs="宋体"/>
                <w:color w:val="auto"/>
                <w:sz w:val="24"/>
                <w:szCs w:val="24"/>
                <w:highlight w:val="none"/>
              </w:rPr>
            </w:pPr>
            <w:r>
              <w:rPr>
                <w:rFonts w:hint="eastAsia" w:ascii="宋体" w:hAnsi="宋体" w:eastAsia="宋体" w:cs="宋体"/>
                <w:b w:val="0"/>
                <w:bCs w:val="0"/>
                <w:kern w:val="0"/>
                <w:sz w:val="24"/>
                <w:szCs w:val="24"/>
                <w:highlight w:val="none"/>
                <w:lang w:val="zh-CN"/>
              </w:rPr>
              <w:t>系统整体设计方案：</w:t>
            </w:r>
            <w:r>
              <w:rPr>
                <w:rFonts w:hint="eastAsia" w:ascii="宋体" w:hAnsi="宋体" w:eastAsia="宋体" w:cs="宋体"/>
                <w:sz w:val="24"/>
                <w:szCs w:val="24"/>
                <w:highlight w:val="none"/>
                <w:lang w:val="zh-CN"/>
              </w:rPr>
              <w:t>投标人</w:t>
            </w:r>
            <w:r>
              <w:rPr>
                <w:rFonts w:hint="eastAsia" w:ascii="宋体" w:hAnsi="宋体" w:eastAsia="宋体" w:cs="宋体"/>
                <w:kern w:val="0"/>
                <w:sz w:val="24"/>
                <w:szCs w:val="24"/>
                <w:highlight w:val="none"/>
                <w:lang w:val="zh-CN"/>
              </w:rPr>
              <w:t>对项目系统整体设计方案进行阐述。设计方案科学合理、全面清晰的得</w:t>
            </w:r>
            <w:r>
              <w:rPr>
                <w:rFonts w:hint="eastAsia" w:ascii="宋体" w:hAnsi="宋体" w:eastAsia="宋体" w:cs="宋体"/>
                <w:kern w:val="0"/>
                <w:sz w:val="24"/>
                <w:szCs w:val="24"/>
                <w:highlight w:val="none"/>
              </w:rPr>
              <w:t>5分；</w:t>
            </w:r>
            <w:r>
              <w:rPr>
                <w:rFonts w:hint="eastAsia" w:ascii="宋体" w:hAnsi="宋体" w:eastAsia="宋体" w:cs="宋体"/>
                <w:kern w:val="0"/>
                <w:sz w:val="24"/>
                <w:szCs w:val="24"/>
                <w:highlight w:val="none"/>
                <w:lang w:val="zh-CN"/>
              </w:rPr>
              <w:t>设计方案较为合理、符合业务发展需求的得</w:t>
            </w:r>
            <w:r>
              <w:rPr>
                <w:rFonts w:hint="eastAsia" w:ascii="宋体" w:hAnsi="宋体" w:eastAsia="宋体" w:cs="宋体"/>
                <w:kern w:val="0"/>
                <w:sz w:val="24"/>
                <w:szCs w:val="24"/>
                <w:highlight w:val="none"/>
              </w:rPr>
              <w:t>3分；</w:t>
            </w:r>
            <w:r>
              <w:rPr>
                <w:rFonts w:hint="eastAsia" w:ascii="宋体" w:hAnsi="宋体" w:eastAsia="宋体" w:cs="宋体"/>
                <w:kern w:val="0"/>
                <w:sz w:val="24"/>
                <w:szCs w:val="24"/>
                <w:highlight w:val="none"/>
                <w:lang w:val="zh-CN"/>
              </w:rPr>
              <w:t>设计方案存在缺失的得</w:t>
            </w:r>
            <w:r>
              <w:rPr>
                <w:rFonts w:hint="eastAsia" w:ascii="宋体" w:hAnsi="宋体" w:eastAsia="宋体" w:cs="宋体"/>
                <w:kern w:val="0"/>
                <w:sz w:val="24"/>
                <w:szCs w:val="24"/>
                <w:highlight w:val="none"/>
              </w:rPr>
              <w:t>1分；未提供不得分。</w:t>
            </w:r>
          </w:p>
        </w:tc>
        <w:tc>
          <w:tcPr>
            <w:tcW w:w="755" w:type="dxa"/>
            <w:vAlign w:val="center"/>
          </w:tcPr>
          <w:p w14:paraId="1E74EB1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42" w:type="dxa"/>
            <w:vAlign w:val="center"/>
          </w:tcPr>
          <w:p w14:paraId="1E87EB8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852" w:type="dxa"/>
          </w:tcPr>
          <w:p w14:paraId="13B30D42">
            <w:pPr>
              <w:snapToGrid w:val="0"/>
              <w:spacing w:line="360" w:lineRule="auto"/>
              <w:jc w:val="center"/>
              <w:rPr>
                <w:rFonts w:cs="仿宋_GB2312" w:asciiTheme="minorEastAsia" w:hAnsiTheme="minorEastAsia" w:eastAsiaTheme="minorEastAsia"/>
                <w:color w:val="auto"/>
                <w:sz w:val="24"/>
                <w:highlight w:val="none"/>
              </w:rPr>
            </w:pPr>
          </w:p>
        </w:tc>
      </w:tr>
      <w:tr w14:paraId="0ECB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2988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939" w:type="dxa"/>
            <w:vAlign w:val="top"/>
          </w:tcPr>
          <w:p w14:paraId="5E0A9B2F">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项目实施：针对本项目工作程序、步骤、工作时间进度及组织实施方案制定是否科学合理、具有可操作性等进行比较打分。科学合理、可操作性强的得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分；科学合理、可操作性一般的得3分；科学合理、可操作性差的得1分，未提供的不得分</w:t>
            </w:r>
            <w:r>
              <w:rPr>
                <w:rFonts w:hint="eastAsia" w:ascii="宋体" w:hAnsi="宋体" w:cs="宋体"/>
                <w:kern w:val="0"/>
                <w:sz w:val="24"/>
                <w:szCs w:val="24"/>
                <w:highlight w:val="none"/>
                <w:lang w:eastAsia="zh-CN"/>
              </w:rPr>
              <w:t>。</w:t>
            </w:r>
          </w:p>
        </w:tc>
        <w:tc>
          <w:tcPr>
            <w:tcW w:w="755" w:type="dxa"/>
            <w:vAlign w:val="center"/>
          </w:tcPr>
          <w:p w14:paraId="558AD0D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42" w:type="dxa"/>
            <w:vAlign w:val="center"/>
          </w:tcPr>
          <w:p w14:paraId="2B9B5FE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852" w:type="dxa"/>
          </w:tcPr>
          <w:p w14:paraId="25C7DEDB">
            <w:pPr>
              <w:snapToGrid w:val="0"/>
              <w:spacing w:line="360" w:lineRule="auto"/>
              <w:jc w:val="center"/>
              <w:rPr>
                <w:rFonts w:cs="仿宋_GB2312" w:asciiTheme="minorEastAsia" w:hAnsiTheme="minorEastAsia" w:eastAsiaTheme="minorEastAsia"/>
                <w:color w:val="auto"/>
                <w:sz w:val="24"/>
                <w:highlight w:val="none"/>
              </w:rPr>
            </w:pPr>
          </w:p>
        </w:tc>
      </w:tr>
      <w:tr w14:paraId="3D39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909C5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939" w:type="dxa"/>
            <w:vAlign w:val="top"/>
          </w:tcPr>
          <w:p w14:paraId="753C1520">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突发事件的响应和处理方案：根据投标人提供的突发事件的响应和处理方案（方案详细、完善、可行的得5分；方案较完整，部分可行的得3分；方案较简略，稍有欠缺的得1分；不详细、不完善的不得分）</w:t>
            </w:r>
            <w:r>
              <w:rPr>
                <w:rFonts w:hint="eastAsia" w:ascii="宋体" w:hAnsi="宋体" w:cs="宋体"/>
                <w:spacing w:val="-2"/>
                <w:sz w:val="24"/>
                <w:szCs w:val="24"/>
                <w:highlight w:val="none"/>
                <w:lang w:eastAsia="zh-CN"/>
              </w:rPr>
              <w:t>。</w:t>
            </w:r>
          </w:p>
        </w:tc>
        <w:tc>
          <w:tcPr>
            <w:tcW w:w="755" w:type="dxa"/>
            <w:vAlign w:val="center"/>
          </w:tcPr>
          <w:p w14:paraId="4A79B7B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42" w:type="dxa"/>
            <w:vAlign w:val="center"/>
          </w:tcPr>
          <w:p w14:paraId="0817EEC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852" w:type="dxa"/>
          </w:tcPr>
          <w:p w14:paraId="399334BD">
            <w:pPr>
              <w:snapToGrid w:val="0"/>
              <w:spacing w:line="360" w:lineRule="auto"/>
              <w:jc w:val="center"/>
              <w:rPr>
                <w:rFonts w:cs="仿宋_GB2312" w:asciiTheme="minorEastAsia" w:hAnsiTheme="minorEastAsia" w:eastAsiaTheme="minorEastAsia"/>
                <w:color w:val="auto"/>
                <w:sz w:val="24"/>
                <w:highlight w:val="none"/>
              </w:rPr>
            </w:pPr>
          </w:p>
        </w:tc>
      </w:tr>
      <w:tr w14:paraId="14B0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A0587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939" w:type="dxa"/>
            <w:vAlign w:val="top"/>
          </w:tcPr>
          <w:p w14:paraId="49EFB90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rPr>
              <w:t>售后服务：投标人提供售后维护机构和人员等情况、售后服务方案、售后服务承诺的可行性、完整性以及服务承诺落实的保障措施，维护期内外的后续技术支持和维护能力情况等进行比较打分。可行性、完整性强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分；可行性、完整性一般的得3分；可行性、完整性差的得1分，未提供的不得分。</w:t>
            </w:r>
          </w:p>
        </w:tc>
        <w:tc>
          <w:tcPr>
            <w:tcW w:w="755" w:type="dxa"/>
            <w:vAlign w:val="center"/>
          </w:tcPr>
          <w:p w14:paraId="0C1B42C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42" w:type="dxa"/>
            <w:vAlign w:val="center"/>
          </w:tcPr>
          <w:p w14:paraId="48C0C90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852" w:type="dxa"/>
          </w:tcPr>
          <w:p w14:paraId="2D1826D1">
            <w:pPr>
              <w:snapToGrid w:val="0"/>
              <w:spacing w:line="360" w:lineRule="auto"/>
              <w:jc w:val="center"/>
              <w:rPr>
                <w:rFonts w:cs="仿宋_GB2312" w:asciiTheme="minorEastAsia" w:hAnsiTheme="minorEastAsia" w:eastAsiaTheme="minorEastAsia"/>
                <w:color w:val="auto"/>
                <w:sz w:val="24"/>
                <w:highlight w:val="none"/>
              </w:rPr>
            </w:pPr>
          </w:p>
        </w:tc>
      </w:tr>
      <w:tr w14:paraId="50E9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F949F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939" w:type="dxa"/>
            <w:vAlign w:val="top"/>
          </w:tcPr>
          <w:p w14:paraId="1F2C93F2">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培训方案：根据投标人提供的培训方案是否科学合理、内容详实、可操作性，并有落实培训的保障措施进行比较打分；科学合理、内容详实完整的得5分；科学合理、内容一般的得3分；科学合理、内容差的得1分；未提供的不得分</w:t>
            </w:r>
            <w:r>
              <w:rPr>
                <w:rFonts w:hint="eastAsia" w:ascii="宋体" w:hAnsi="宋体" w:cs="宋体"/>
                <w:kern w:val="0"/>
                <w:sz w:val="24"/>
                <w:szCs w:val="24"/>
                <w:highlight w:val="none"/>
                <w:lang w:eastAsia="zh-CN"/>
              </w:rPr>
              <w:t>。</w:t>
            </w:r>
          </w:p>
        </w:tc>
        <w:tc>
          <w:tcPr>
            <w:tcW w:w="755" w:type="dxa"/>
            <w:vAlign w:val="center"/>
          </w:tcPr>
          <w:p w14:paraId="319F61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42" w:type="dxa"/>
            <w:vAlign w:val="center"/>
          </w:tcPr>
          <w:p w14:paraId="13925A2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52" w:type="dxa"/>
          </w:tcPr>
          <w:p w14:paraId="18D48A72">
            <w:pPr>
              <w:snapToGrid w:val="0"/>
              <w:spacing w:line="360" w:lineRule="auto"/>
              <w:jc w:val="center"/>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89" w:type="dxa"/>
            <w:vAlign w:val="center"/>
          </w:tcPr>
          <w:p w14:paraId="62C7EC6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939" w:type="dxa"/>
          </w:tcPr>
          <w:p w14:paraId="2C5BA208">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2BEC6E39">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ADC17FE">
            <w:pPr>
              <w:widowControl/>
              <w:shd w:val="clear" w:color="auto" w:fill="FFFFFF"/>
              <w:adjustRightInd/>
              <w:spacing w:after="225"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755"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42" w:type="dxa"/>
            <w:vAlign w:val="center"/>
          </w:tcPr>
          <w:p w14:paraId="7D0AD58D">
            <w:pPr>
              <w:spacing w:line="360" w:lineRule="auto"/>
              <w:jc w:val="center"/>
              <w:outlineLvl w:val="0"/>
              <w:rPr>
                <w:rFonts w:cs="仿宋_GB2312" w:asciiTheme="minorEastAsia" w:hAnsiTheme="minorEastAsia" w:eastAsiaTheme="minorEastAsia"/>
                <w:color w:val="auto"/>
                <w:sz w:val="24"/>
                <w:highlight w:val="none"/>
              </w:rPr>
            </w:pPr>
          </w:p>
        </w:tc>
        <w:tc>
          <w:tcPr>
            <w:tcW w:w="1852" w:type="dxa"/>
            <w:vAlign w:val="center"/>
          </w:tcPr>
          <w:p w14:paraId="52B5A7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21A24702">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55E2EDF">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杭州市余杭区林业水利局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余杭区林业生态全域智治“多感合一”系统建设项目（第二次）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杭州市余杭区林业水利局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1" w:name="_Toc20421"/>
      <w:bookmarkStart w:id="402" w:name="_Toc15367"/>
      <w:bookmarkStart w:id="403" w:name="_Toc28855"/>
      <w:bookmarkStart w:id="404" w:name="_Toc19273"/>
      <w:bookmarkStart w:id="405"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6" w:name="_Toc6311"/>
      <w:bookmarkStart w:id="407" w:name="_Toc18585"/>
      <w:bookmarkStart w:id="408" w:name="_Toc2918"/>
      <w:bookmarkStart w:id="409" w:name="_Toc22185"/>
      <w:bookmarkStart w:id="410"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1" w:name="_Toc5635"/>
      <w:bookmarkStart w:id="412" w:name="_Toc1386"/>
      <w:bookmarkStart w:id="413" w:name="_Toc4929"/>
      <w:bookmarkStart w:id="414" w:name="_Toc13918"/>
      <w:bookmarkStart w:id="415"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6" w:name="_Toc30158"/>
      <w:bookmarkStart w:id="417" w:name="_Toc26916"/>
      <w:bookmarkStart w:id="418" w:name="_Toc3654"/>
      <w:bookmarkStart w:id="419" w:name="_Toc30506"/>
      <w:bookmarkStart w:id="420"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14:paraId="2F5CCC91">
      <w:pPr>
        <w:pStyle w:val="960"/>
        <w:spacing w:before="0" w:beforeAutospacing="0" w:after="0" w:afterAutospacing="0" w:line="360" w:lineRule="auto"/>
        <w:ind w:firstLine="480"/>
        <w:rPr>
          <w:b/>
          <w:color w:val="auto"/>
          <w:highlight w:val="none"/>
        </w:rPr>
      </w:pPr>
      <w:bookmarkStart w:id="421" w:name="_Toc1814"/>
      <w:bookmarkStart w:id="422" w:name="_Toc22618"/>
      <w:bookmarkStart w:id="423" w:name="_Toc10340"/>
      <w:bookmarkStart w:id="424" w:name="_Toc8772"/>
      <w:bookmarkStart w:id="425" w:name="_Toc31421"/>
      <w:bookmarkStart w:id="426" w:name="_Toc4760"/>
      <w:bookmarkStart w:id="427" w:name="_Toc11108"/>
      <w:bookmarkStart w:id="428" w:name="_Toc3625"/>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9" w:name="_Toc5698"/>
      <w:bookmarkStart w:id="430" w:name="_Toc24662"/>
      <w:bookmarkStart w:id="431" w:name="_Toc8586"/>
      <w:bookmarkStart w:id="432" w:name="_Toc3079"/>
      <w:bookmarkStart w:id="433"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4" w:name="_Toc32454"/>
      <w:bookmarkStart w:id="435" w:name="_Toc26807"/>
      <w:bookmarkStart w:id="436" w:name="_Toc18683"/>
      <w:bookmarkStart w:id="437" w:name="_Toc9497"/>
      <w:bookmarkStart w:id="438"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1A3040A7">
      <w:pPr>
        <w:spacing w:line="560" w:lineRule="exact"/>
        <w:ind w:firstLine="482" w:firstLineChars="200"/>
        <w:outlineLvl w:val="0"/>
        <w:rPr>
          <w:rFonts w:ascii="宋体" w:hAnsi="宋体" w:cs="宋体"/>
          <w:b/>
          <w:color w:val="auto"/>
          <w:sz w:val="24"/>
          <w:highlight w:val="none"/>
        </w:rPr>
      </w:pPr>
      <w:bookmarkStart w:id="439" w:name="_Toc15583"/>
      <w:bookmarkStart w:id="440" w:name="_Toc28375"/>
      <w:bookmarkStart w:id="441" w:name="_Toc16021"/>
      <w:r>
        <w:rPr>
          <w:rFonts w:hint="eastAsia" w:ascii="宋体" w:hAnsi="宋体" w:cs="宋体"/>
          <w:b/>
          <w:color w:val="auto"/>
          <w:sz w:val="24"/>
          <w:highlight w:val="none"/>
        </w:rPr>
        <w:t>1.9合同争议的解决</w:t>
      </w:r>
      <w:bookmarkEnd w:id="439"/>
      <w:bookmarkEnd w:id="440"/>
      <w:bookmarkEnd w:id="441"/>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2" w:name="_Toc11173"/>
      <w:bookmarkStart w:id="443" w:name="_Toc15322"/>
      <w:bookmarkStart w:id="444" w:name="_Toc7245"/>
      <w:r>
        <w:rPr>
          <w:rFonts w:hint="eastAsia" w:ascii="宋体" w:hAnsi="宋体" w:cs="宋体"/>
          <w:b/>
          <w:color w:val="auto"/>
          <w:sz w:val="24"/>
          <w:highlight w:val="none"/>
        </w:rPr>
        <w:t>2.0 合同生效</w:t>
      </w:r>
      <w:bookmarkEnd w:id="442"/>
      <w:bookmarkEnd w:id="443"/>
      <w:bookmarkEnd w:id="444"/>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5" w:name="_Toc14021"/>
      <w:bookmarkStart w:id="446" w:name="_Toc25079"/>
      <w:bookmarkStart w:id="447" w:name="_Toc31297"/>
      <w:bookmarkStart w:id="448" w:name="_Toc19680"/>
      <w:bookmarkStart w:id="449" w:name="_Toc5228"/>
      <w:r>
        <w:rPr>
          <w:rFonts w:ascii="宋体" w:hAnsi="宋体"/>
          <w:b/>
          <w:color w:val="auto"/>
          <w:sz w:val="24"/>
          <w:highlight w:val="none"/>
        </w:rPr>
        <w:t>2.1 定义</w:t>
      </w:r>
      <w:bookmarkEnd w:id="445"/>
      <w:bookmarkEnd w:id="446"/>
      <w:bookmarkEnd w:id="447"/>
      <w:bookmarkEnd w:id="448"/>
      <w:bookmarkEnd w:id="449"/>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0" w:name="_Toc19539"/>
      <w:bookmarkStart w:id="451" w:name="_Toc31402"/>
      <w:bookmarkStart w:id="452" w:name="_Toc16752"/>
      <w:bookmarkStart w:id="453" w:name="_Toc3769"/>
      <w:bookmarkStart w:id="454" w:name="_Toc23289"/>
      <w:r>
        <w:rPr>
          <w:rFonts w:ascii="宋体" w:hAnsi="宋体"/>
          <w:b/>
          <w:color w:val="auto"/>
          <w:sz w:val="24"/>
          <w:highlight w:val="none"/>
        </w:rPr>
        <w:t>2.2 技术规范</w:t>
      </w:r>
      <w:bookmarkEnd w:id="450"/>
      <w:bookmarkEnd w:id="451"/>
      <w:bookmarkEnd w:id="452"/>
      <w:bookmarkEnd w:id="453"/>
      <w:bookmarkEnd w:id="454"/>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5" w:name="_Toc12412"/>
      <w:bookmarkStart w:id="456" w:name="_Toc9161"/>
      <w:bookmarkStart w:id="457" w:name="_Toc4133"/>
      <w:bookmarkStart w:id="458" w:name="_Toc13673"/>
      <w:bookmarkStart w:id="459" w:name="_Toc27945"/>
      <w:r>
        <w:rPr>
          <w:rFonts w:ascii="宋体" w:hAnsi="宋体"/>
          <w:b/>
          <w:color w:val="auto"/>
          <w:sz w:val="24"/>
          <w:highlight w:val="none"/>
        </w:rPr>
        <w:t>2.3 知识产权</w:t>
      </w:r>
      <w:bookmarkEnd w:id="455"/>
      <w:bookmarkEnd w:id="456"/>
      <w:bookmarkEnd w:id="457"/>
      <w:bookmarkEnd w:id="458"/>
      <w:bookmarkEnd w:id="459"/>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0" w:name="_Toc22011"/>
      <w:bookmarkStart w:id="461" w:name="_Toc15447"/>
      <w:bookmarkStart w:id="462" w:name="_Toc31233"/>
      <w:bookmarkStart w:id="463" w:name="_Toc26555"/>
      <w:bookmarkStart w:id="464" w:name="_Toc32670"/>
      <w:r>
        <w:rPr>
          <w:rFonts w:ascii="宋体" w:hAnsi="宋体"/>
          <w:b/>
          <w:color w:val="auto"/>
          <w:sz w:val="24"/>
          <w:highlight w:val="none"/>
        </w:rPr>
        <w:t>2.5 结算方式和付款条件</w:t>
      </w:r>
      <w:bookmarkEnd w:id="460"/>
      <w:bookmarkEnd w:id="461"/>
      <w:bookmarkEnd w:id="462"/>
      <w:bookmarkEnd w:id="463"/>
      <w:bookmarkEnd w:id="464"/>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5" w:name="_Toc13467"/>
      <w:bookmarkStart w:id="466" w:name="_Toc18990"/>
      <w:bookmarkStart w:id="467" w:name="_Toc16163"/>
      <w:bookmarkStart w:id="468" w:name="_Toc30507"/>
      <w:bookmarkStart w:id="469" w:name="_Toc13154"/>
      <w:r>
        <w:rPr>
          <w:rFonts w:ascii="宋体" w:hAnsi="宋体"/>
          <w:b/>
          <w:color w:val="auto"/>
          <w:sz w:val="24"/>
          <w:highlight w:val="none"/>
        </w:rPr>
        <w:t>2.6 技术资料和保密义务</w:t>
      </w:r>
      <w:bookmarkEnd w:id="465"/>
      <w:bookmarkEnd w:id="466"/>
      <w:bookmarkEnd w:id="467"/>
      <w:bookmarkEnd w:id="468"/>
      <w:bookmarkEnd w:id="469"/>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3" w:name="_Toc42"/>
      <w:bookmarkStart w:id="474" w:name="_Toc26689"/>
      <w:bookmarkStart w:id="475" w:name="_Toc23368"/>
      <w:bookmarkStart w:id="476" w:name="_Toc21830"/>
      <w:bookmarkStart w:id="477" w:name="_Toc10663"/>
      <w:r>
        <w:rPr>
          <w:rFonts w:ascii="宋体" w:hAnsi="宋体"/>
          <w:b/>
          <w:color w:val="auto"/>
          <w:sz w:val="24"/>
          <w:highlight w:val="none"/>
        </w:rPr>
        <w:t>2.10 合同转让和分包</w:t>
      </w:r>
      <w:bookmarkEnd w:id="473"/>
      <w:bookmarkEnd w:id="474"/>
      <w:bookmarkEnd w:id="475"/>
      <w:bookmarkEnd w:id="476"/>
      <w:bookmarkEnd w:id="477"/>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8" w:name="_Toc26633"/>
      <w:bookmarkStart w:id="479" w:name="_Toc4720"/>
      <w:bookmarkStart w:id="480" w:name="_Toc32494"/>
      <w:bookmarkStart w:id="481" w:name="_Toc14371"/>
      <w:bookmarkStart w:id="482" w:name="_Toc25571"/>
      <w:r>
        <w:rPr>
          <w:rFonts w:ascii="宋体" w:hAnsi="宋体"/>
          <w:b/>
          <w:color w:val="auto"/>
          <w:sz w:val="24"/>
          <w:highlight w:val="none"/>
        </w:rPr>
        <w:t>2.11 不可抗力</w:t>
      </w:r>
      <w:bookmarkEnd w:id="478"/>
      <w:bookmarkEnd w:id="479"/>
      <w:bookmarkEnd w:id="480"/>
      <w:bookmarkEnd w:id="481"/>
      <w:bookmarkEnd w:id="482"/>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3" w:name="_Toc24465"/>
      <w:bookmarkStart w:id="484" w:name="_Toc3638"/>
      <w:bookmarkStart w:id="485" w:name="_Toc23854"/>
      <w:bookmarkStart w:id="486" w:name="_Toc14115"/>
      <w:bookmarkStart w:id="487" w:name="_Toc25783"/>
      <w:r>
        <w:rPr>
          <w:rFonts w:ascii="宋体" w:hAnsi="宋体"/>
          <w:b/>
          <w:color w:val="auto"/>
          <w:sz w:val="24"/>
          <w:highlight w:val="none"/>
        </w:rPr>
        <w:t>2.12 税费</w:t>
      </w:r>
      <w:bookmarkEnd w:id="483"/>
      <w:bookmarkEnd w:id="484"/>
      <w:bookmarkEnd w:id="485"/>
      <w:bookmarkEnd w:id="486"/>
      <w:bookmarkEnd w:id="487"/>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8" w:name="_Toc25525"/>
      <w:bookmarkStart w:id="489" w:name="_Toc7315"/>
      <w:bookmarkStart w:id="490" w:name="_Toc26883"/>
      <w:bookmarkStart w:id="491" w:name="_Toc30105"/>
      <w:bookmarkStart w:id="492" w:name="_Toc14814"/>
      <w:r>
        <w:rPr>
          <w:rFonts w:ascii="宋体" w:hAnsi="宋体"/>
          <w:b/>
          <w:color w:val="auto"/>
          <w:sz w:val="24"/>
          <w:highlight w:val="none"/>
        </w:rPr>
        <w:t>2.13 乙方破产</w:t>
      </w:r>
      <w:bookmarkEnd w:id="488"/>
      <w:bookmarkEnd w:id="489"/>
      <w:bookmarkEnd w:id="490"/>
      <w:bookmarkEnd w:id="491"/>
      <w:bookmarkEnd w:id="492"/>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3" w:name="_Toc2016"/>
      <w:bookmarkStart w:id="494" w:name="_Toc1123"/>
      <w:bookmarkStart w:id="495" w:name="_Toc23323"/>
      <w:r>
        <w:rPr>
          <w:rFonts w:ascii="宋体" w:hAnsi="宋体"/>
          <w:b/>
          <w:color w:val="auto"/>
          <w:sz w:val="24"/>
          <w:highlight w:val="none"/>
        </w:rPr>
        <w:t>2.14 合同中止、终止</w:t>
      </w:r>
      <w:bookmarkEnd w:id="493"/>
      <w:bookmarkEnd w:id="494"/>
      <w:bookmarkEnd w:id="495"/>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6" w:name="_Toc17363"/>
      <w:bookmarkStart w:id="497" w:name="_Toc1969"/>
      <w:bookmarkStart w:id="498" w:name="_Toc14525"/>
      <w:r>
        <w:rPr>
          <w:rFonts w:ascii="宋体" w:hAnsi="宋体"/>
          <w:b/>
          <w:color w:val="auto"/>
          <w:sz w:val="24"/>
          <w:highlight w:val="none"/>
        </w:rPr>
        <w:t>2.15 检验和验收</w:t>
      </w:r>
      <w:bookmarkEnd w:id="496"/>
      <w:bookmarkEnd w:id="497"/>
      <w:bookmarkEnd w:id="498"/>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9" w:name="_Toc25198"/>
      <w:bookmarkStart w:id="500" w:name="_Toc2308"/>
      <w:bookmarkStart w:id="501" w:name="_Toc12666"/>
      <w:bookmarkStart w:id="502" w:name="_Toc31892"/>
      <w:bookmarkStart w:id="503" w:name="_Toc9808"/>
      <w:r>
        <w:rPr>
          <w:rFonts w:ascii="宋体" w:hAnsi="宋体"/>
          <w:b/>
          <w:color w:val="auto"/>
          <w:sz w:val="24"/>
          <w:highlight w:val="none"/>
        </w:rPr>
        <w:t>2.16 通知和送达</w:t>
      </w:r>
      <w:bookmarkEnd w:id="499"/>
      <w:bookmarkEnd w:id="500"/>
      <w:bookmarkEnd w:id="501"/>
      <w:bookmarkEnd w:id="502"/>
      <w:bookmarkEnd w:id="503"/>
    </w:p>
    <w:p w14:paraId="2D57AD58">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79494EF1">
      <w:pPr>
        <w:spacing w:line="560" w:lineRule="exact"/>
        <w:ind w:firstLine="482" w:firstLineChars="200"/>
        <w:outlineLvl w:val="0"/>
        <w:rPr>
          <w:rFonts w:ascii="宋体" w:hAnsi="宋体"/>
          <w:b/>
          <w:color w:val="auto"/>
          <w:sz w:val="24"/>
          <w:highlight w:val="none"/>
        </w:rPr>
      </w:pPr>
      <w:bookmarkStart w:id="506" w:name="_Toc27644"/>
      <w:bookmarkStart w:id="507" w:name="_Toc12254"/>
      <w:bookmarkStart w:id="508" w:name="_Toc20808"/>
      <w:bookmarkStart w:id="509" w:name="_Toc5063"/>
      <w:bookmarkStart w:id="510"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1" w:name="_Toc30599"/>
      <w:bookmarkStart w:id="512" w:name="_Toc18540"/>
      <w:bookmarkStart w:id="513" w:name="_Toc4355"/>
      <w:r>
        <w:rPr>
          <w:rFonts w:hint="eastAsia" w:ascii="宋体" w:hAnsi="宋体" w:cs="宋体"/>
          <w:b/>
          <w:color w:val="auto"/>
          <w:sz w:val="24"/>
          <w:highlight w:val="none"/>
        </w:rPr>
        <w:t>2.18 计量单位</w:t>
      </w:r>
      <w:bookmarkEnd w:id="511"/>
      <w:bookmarkEnd w:id="512"/>
      <w:bookmarkEnd w:id="513"/>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5" w:name="_Hlk101257010"/>
      <w:r>
        <w:rPr>
          <w:rFonts w:hint="eastAsia" w:ascii="宋体" w:hAnsi="宋体" w:cs="宋体"/>
          <w:color w:val="auto"/>
          <w:sz w:val="24"/>
          <w:highlight w:val="none"/>
        </w:rPr>
        <w:t>（如果有)</w:t>
      </w:r>
      <w:bookmarkEnd w:id="51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7546CD2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CDC056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工期要求：施工工期为60天，试运行期为7天(如遇不可抗力因素影响可适当延后)。</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服务期限：项日建设完成并经试运行结束之日起三年，</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3ADD3E0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16"/>
        <w:gridCol w:w="1152"/>
        <w:gridCol w:w="1304"/>
        <w:gridCol w:w="2871"/>
        <w:gridCol w:w="1731"/>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6"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52"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4"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871"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31"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6"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52"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871"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6"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52"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871"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6"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304"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871"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564"/>
        <w:gridCol w:w="3432"/>
        <w:gridCol w:w="1235"/>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564"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3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35"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64" w:type="dxa"/>
          </w:tcPr>
          <w:p w14:paraId="6B6935F5">
            <w:pPr>
              <w:jc w:val="center"/>
              <w:rPr>
                <w:rFonts w:ascii="宋体" w:hAnsi="宋体" w:cs="宋体"/>
                <w:b/>
                <w:color w:val="auto"/>
                <w:kern w:val="0"/>
                <w:sz w:val="32"/>
                <w:szCs w:val="32"/>
                <w:highlight w:val="none"/>
              </w:rPr>
            </w:pPr>
          </w:p>
        </w:tc>
        <w:tc>
          <w:tcPr>
            <w:tcW w:w="3432" w:type="dxa"/>
          </w:tcPr>
          <w:p w14:paraId="5FF76456">
            <w:pPr>
              <w:jc w:val="center"/>
              <w:rPr>
                <w:rFonts w:ascii="宋体" w:hAnsi="宋体" w:cs="宋体"/>
                <w:b/>
                <w:color w:val="auto"/>
                <w:kern w:val="0"/>
                <w:sz w:val="32"/>
                <w:szCs w:val="32"/>
                <w:highlight w:val="none"/>
              </w:rPr>
            </w:pPr>
          </w:p>
        </w:tc>
        <w:tc>
          <w:tcPr>
            <w:tcW w:w="1235"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64" w:type="dxa"/>
          </w:tcPr>
          <w:p w14:paraId="3D96D204">
            <w:pPr>
              <w:jc w:val="center"/>
              <w:rPr>
                <w:rFonts w:ascii="宋体" w:hAnsi="宋体" w:cs="宋体"/>
                <w:b/>
                <w:color w:val="auto"/>
                <w:kern w:val="0"/>
                <w:sz w:val="32"/>
                <w:szCs w:val="32"/>
                <w:highlight w:val="none"/>
              </w:rPr>
            </w:pPr>
          </w:p>
        </w:tc>
        <w:tc>
          <w:tcPr>
            <w:tcW w:w="3432" w:type="dxa"/>
          </w:tcPr>
          <w:p w14:paraId="0A81AFEB">
            <w:pPr>
              <w:jc w:val="center"/>
              <w:rPr>
                <w:rFonts w:ascii="宋体" w:hAnsi="宋体" w:cs="宋体"/>
                <w:b/>
                <w:color w:val="auto"/>
                <w:kern w:val="0"/>
                <w:sz w:val="32"/>
                <w:szCs w:val="32"/>
                <w:highlight w:val="none"/>
              </w:rPr>
            </w:pPr>
          </w:p>
        </w:tc>
        <w:tc>
          <w:tcPr>
            <w:tcW w:w="1235"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64" w:type="dxa"/>
          </w:tcPr>
          <w:p w14:paraId="0A4801BD">
            <w:pPr>
              <w:jc w:val="center"/>
              <w:rPr>
                <w:rFonts w:ascii="宋体" w:hAnsi="宋体" w:cs="宋体"/>
                <w:b/>
                <w:color w:val="auto"/>
                <w:kern w:val="0"/>
                <w:sz w:val="32"/>
                <w:szCs w:val="32"/>
                <w:highlight w:val="none"/>
              </w:rPr>
            </w:pPr>
          </w:p>
        </w:tc>
        <w:tc>
          <w:tcPr>
            <w:tcW w:w="3432" w:type="dxa"/>
          </w:tcPr>
          <w:p w14:paraId="25AE5A44">
            <w:pPr>
              <w:jc w:val="center"/>
              <w:rPr>
                <w:rFonts w:ascii="宋体" w:hAnsi="宋体" w:cs="宋体"/>
                <w:b/>
                <w:color w:val="auto"/>
                <w:kern w:val="0"/>
                <w:sz w:val="32"/>
                <w:szCs w:val="32"/>
                <w:highlight w:val="none"/>
              </w:rPr>
            </w:pPr>
          </w:p>
        </w:tc>
        <w:tc>
          <w:tcPr>
            <w:tcW w:w="1235"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杭州市余杭区林业水利局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6" w:name="OLE_LINK13"/>
      <w:bookmarkStart w:id="517" w:name="OLE_LINK14"/>
      <w:r>
        <w:rPr>
          <w:rFonts w:hint="eastAsia" w:ascii="宋体" w:hAnsi="宋体" w:cs="宋体"/>
          <w:b/>
          <w:color w:val="auto"/>
          <w:spacing w:val="6"/>
          <w:sz w:val="32"/>
          <w:szCs w:val="32"/>
          <w:highlight w:val="none"/>
        </w:rPr>
        <w:t>残疾人福利性单位声明函</w:t>
      </w:r>
    </w:p>
    <w:bookmarkEnd w:id="516"/>
    <w:bookmarkEnd w:id="51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余杭区林业生态全域智治“多感合一”系统建设项目（第二次）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621F3AC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7F5808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CE4164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杭州市余杭区林业水利局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浙江鼎欣工程项目管理有限公司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211A51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6722958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余杭区林业生态全域智治“多感合一”系统建设项目（第二次）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DXGC2025-YH-070-1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326ED04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杭州市余杭区林业水利局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余杭区林业生态全域智治“多感合一”系统建设项目（第二次）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31845147"/>
    <w:bookmarkStart w:id="522" w:name="_Toc36110187"/>
    <w:bookmarkStart w:id="523" w:name="_Toc91899912"/>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B6D47"/>
    <w:multiLevelType w:val="singleLevel"/>
    <w:tmpl w:val="0D4B6D47"/>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96621"/>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65D7C"/>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4AB1989"/>
    <w:rsid w:val="14E37374"/>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8269D0"/>
    <w:rsid w:val="19932372"/>
    <w:rsid w:val="19A20DD5"/>
    <w:rsid w:val="19AE03F1"/>
    <w:rsid w:val="1A071A03"/>
    <w:rsid w:val="1A1F16AE"/>
    <w:rsid w:val="1A3B5C77"/>
    <w:rsid w:val="1A706782"/>
    <w:rsid w:val="1A984BAD"/>
    <w:rsid w:val="1AB8220E"/>
    <w:rsid w:val="1AE4166C"/>
    <w:rsid w:val="1AF06CFB"/>
    <w:rsid w:val="1AF11B8D"/>
    <w:rsid w:val="1B11359C"/>
    <w:rsid w:val="1B2A271F"/>
    <w:rsid w:val="1B530544"/>
    <w:rsid w:val="1B713184"/>
    <w:rsid w:val="1BA209CF"/>
    <w:rsid w:val="1BB4777D"/>
    <w:rsid w:val="1BD75AB8"/>
    <w:rsid w:val="1C0459C2"/>
    <w:rsid w:val="1C0A42D5"/>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8E554A"/>
    <w:rsid w:val="1FD52DD5"/>
    <w:rsid w:val="1FE868A9"/>
    <w:rsid w:val="20034907"/>
    <w:rsid w:val="20173E4B"/>
    <w:rsid w:val="204E48BC"/>
    <w:rsid w:val="208921B3"/>
    <w:rsid w:val="20973DEB"/>
    <w:rsid w:val="20B26522"/>
    <w:rsid w:val="20B44310"/>
    <w:rsid w:val="211116EB"/>
    <w:rsid w:val="214C5406"/>
    <w:rsid w:val="216133FC"/>
    <w:rsid w:val="21902632"/>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F3244"/>
    <w:rsid w:val="2B342280"/>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75D2A"/>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97A6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810AA"/>
    <w:rsid w:val="38BC0149"/>
    <w:rsid w:val="38D87D1C"/>
    <w:rsid w:val="39636459"/>
    <w:rsid w:val="396B7F6C"/>
    <w:rsid w:val="39B417A9"/>
    <w:rsid w:val="39C42720"/>
    <w:rsid w:val="39FC5695"/>
    <w:rsid w:val="3A006D8E"/>
    <w:rsid w:val="3A3651E5"/>
    <w:rsid w:val="3A744481"/>
    <w:rsid w:val="3A8C7BEF"/>
    <w:rsid w:val="3A906246"/>
    <w:rsid w:val="3B1B2B1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50877"/>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B72E5"/>
    <w:rsid w:val="43DE09EE"/>
    <w:rsid w:val="44002FAD"/>
    <w:rsid w:val="449101DD"/>
    <w:rsid w:val="44DE1391"/>
    <w:rsid w:val="451B225C"/>
    <w:rsid w:val="452410C9"/>
    <w:rsid w:val="45317DFB"/>
    <w:rsid w:val="456D3CE4"/>
    <w:rsid w:val="4579042C"/>
    <w:rsid w:val="457F0571"/>
    <w:rsid w:val="45851176"/>
    <w:rsid w:val="45927E77"/>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C15F5"/>
    <w:rsid w:val="57032A2C"/>
    <w:rsid w:val="57087F9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255E5"/>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E0070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731B6"/>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81B92"/>
    <w:rsid w:val="624F3E49"/>
    <w:rsid w:val="62632286"/>
    <w:rsid w:val="626802E1"/>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1B42E7"/>
    <w:rsid w:val="6B24787C"/>
    <w:rsid w:val="6B573233"/>
    <w:rsid w:val="6B5B6274"/>
    <w:rsid w:val="6B655563"/>
    <w:rsid w:val="6B935D53"/>
    <w:rsid w:val="6C07661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558EE"/>
    <w:rsid w:val="6F8331F1"/>
    <w:rsid w:val="6FAE1A09"/>
    <w:rsid w:val="6FD75BF8"/>
    <w:rsid w:val="70057314"/>
    <w:rsid w:val="704B4683"/>
    <w:rsid w:val="707723D0"/>
    <w:rsid w:val="70F5661B"/>
    <w:rsid w:val="71360107"/>
    <w:rsid w:val="713B688E"/>
    <w:rsid w:val="71900E5F"/>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DF2712A"/>
    <w:rsid w:val="7E1E5218"/>
    <w:rsid w:val="7E9A4E1F"/>
    <w:rsid w:val="7EA7723A"/>
    <w:rsid w:val="7EF56FBB"/>
    <w:rsid w:val="7EFE0813"/>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5"/>
    <w:qFormat/>
    <w:uiPriority w:val="0"/>
    <w:pPr>
      <w:spacing w:line="480" w:lineRule="exact"/>
      <w:ind w:firstLine="480" w:firstLineChars="200"/>
    </w:pPr>
    <w:rPr>
      <w:rFonts w:ascii="宋体" w:hAnsi="宋体"/>
      <w:sz w:val="24"/>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16762</Words>
  <Characters>19654</Characters>
  <Lines>281</Lines>
  <Paragraphs>79</Paragraphs>
  <TotalTime>53</TotalTime>
  <ScaleCrop>false</ScaleCrop>
  <LinksUpToDate>false</LinksUpToDate>
  <CharactersWithSpaces>20131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就叫西瓜吧</cp:lastModifiedBy>
  <cp:lastPrinted>2021-12-28T03:06:00Z</cp:lastPrinted>
  <dcterms:modified xsi:type="dcterms:W3CDTF">2025-06-20T01:46:23Z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51067129155745E7941D5390DCC9A994_13</vt:lpwstr>
  </property>
  <property fmtid="{D5CDD505-2E9C-101B-9397-08002B2CF9AE}" pid="5" name="KSOTemplateDocerSaveRecord">
    <vt:lpwstr>eyJoZGlkIjoiYzVmOGI0MDBkMzgxZTY1OGUzOWI2MWE3MWZmNDVhYWYiLCJ1c2VySWQiOiI0MjA4OTE4NDAifQ==</vt:lpwstr>
  </property>
</Properties>
</file>