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bookmarkStart w:id="415" w:name="_GoBack"/>
      <w:bookmarkEnd w:id="415"/>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西湖区森林消防设备设施采购项目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DXGC2025-XH-088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杭州市西湖区农业农村局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浙江鼎欣工程项目管理有限公司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七月三</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西湖区森林消防设备设施采购项目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DXGC2025-XH-088</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西湖区森林消防设备设施采购项目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639000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639000</w:t>
      </w:r>
      <w:r>
        <w:rPr>
          <w:rFonts w:hint="eastAsia"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西湖区森林消防设备设施采购项目</w:t>
      </w:r>
      <w:r>
        <w:rPr>
          <w:rFonts w:hint="eastAsia" w:hAnsi="宋体" w:cs="宋体"/>
          <w:bCs/>
          <w:snapToGrid/>
          <w:color w:val="auto"/>
          <w:kern w:val="2"/>
          <w:sz w:val="24"/>
          <w:szCs w:val="24"/>
          <w:highlight w:val="none"/>
        </w:rPr>
        <w:t>主要内容：</w:t>
      </w:r>
      <w:r>
        <w:rPr>
          <w:rFonts w:hint="eastAsia" w:ascii="宋体" w:hAnsi="宋体" w:eastAsia="宋体" w:cs="宋体"/>
          <w:color w:val="auto"/>
          <w:sz w:val="24"/>
          <w:szCs w:val="24"/>
          <w:highlight w:val="none"/>
          <w:lang w:val="en-US" w:eastAsia="zh-CN"/>
        </w:rPr>
        <w:t>采购一批森林消防泵</w:t>
      </w:r>
      <w:r>
        <w:rPr>
          <w:rFonts w:hint="eastAsia" w:ascii="宋体" w:hAnsi="宋体" w:cs="宋体"/>
          <w:color w:val="auto"/>
          <w:sz w:val="24"/>
          <w:szCs w:val="24"/>
          <w:highlight w:val="none"/>
          <w:lang w:val="en-US" w:eastAsia="zh-CN"/>
        </w:rPr>
        <w:t>、便携式森林消防泵、组合水池</w:t>
      </w:r>
      <w:r>
        <w:rPr>
          <w:rFonts w:hint="eastAsia" w:ascii="宋体" w:hAnsi="宋体" w:eastAsia="宋体" w:cs="宋体"/>
          <w:color w:val="auto"/>
          <w:sz w:val="24"/>
          <w:szCs w:val="24"/>
          <w:highlight w:val="none"/>
          <w:lang w:val="en-US" w:eastAsia="zh-CN"/>
        </w:rPr>
        <w:t>等，提高全区森林范围水源储备和森林火灾扑救能力，发挥引水灭火作用</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自合同签订之日起30日历天。</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杭州市西湖区农业农村局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杭州市西湖区文一西路858号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王先生 </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项目联系方式（询问）：0571-89510785</w:t>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袁先生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质疑联系方式：0571-89510784</w:t>
      </w:r>
      <w:r>
        <w:rPr>
          <w:rFonts w:hint="eastAsia" w:ascii="宋体" w:hAnsi="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浙江鼎欣工程项目管理有限公司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址：杭州市西湖区翠苑新村三区11幢5单元</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刘工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13336125345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张根源</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0571-87180816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称：杭州市西湖区财政局/浙江省政府采购行政裁决服务中心（杭州）</w:t>
      </w:r>
    </w:p>
    <w:p>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核心产品为：森林消防泵</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森林消防泵</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）标的：</w:t>
            </w:r>
            <w:r>
              <w:rPr>
                <w:rFonts w:hint="eastAsia" w:ascii="宋体" w:hAnsi="宋体" w:cs="宋体"/>
                <w:color w:val="auto"/>
                <w:sz w:val="24"/>
                <w:highlight w:val="none"/>
                <w:u w:val="single"/>
                <w:lang w:val="en-US" w:eastAsia="zh-CN"/>
              </w:rPr>
              <w:t>便携式森林消防泵</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隔膜式森林消防泵</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组合水池</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p>
          <w:p>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spacing w:val="0"/>
                <w:sz w:val="24"/>
                <w:szCs w:val="24"/>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val="0"/>
                <w:bCs w:val="0"/>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运输等辅助性</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9"/>
              <w:ind w:firstLine="0" w:firstLineChars="0"/>
              <w:rPr>
                <w:rFonts w:hint="eastAsia" w:eastAsia="华文楷体"/>
                <w:color w:val="auto"/>
                <w:highlight w:val="none"/>
                <w:lang w:eastAsia="zh-CN"/>
              </w:rPr>
            </w:pPr>
            <w:sdt>
              <w:sdtPr>
                <w:rPr>
                  <w:rFonts w:hint="eastAsia" w:ascii="宋体" w:hAnsi="宋体" w:eastAsia="宋体" w:cs="宋体"/>
                  <w:color w:val="auto"/>
                  <w:sz w:val="24"/>
                  <w:szCs w:val="24"/>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A不组织</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u w:val="single"/>
              </w:rPr>
              <w:t>森林消防泵</w:t>
            </w:r>
            <w:r>
              <w:rPr>
                <w:rFonts w:hint="eastAsia" w:ascii="宋体" w:hAnsi="宋体" w:cs="宋体"/>
                <w:color w:val="auto"/>
                <w:kern w:val="0"/>
                <w:sz w:val="24"/>
                <w:highlight w:val="none"/>
                <w:u w:val="single"/>
                <w:lang w:eastAsia="zh-CN"/>
              </w:rPr>
              <w:t>（须含全套配置及附件，30-40-30型消防水带样品可提供1条）</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u w:val="single"/>
              </w:rPr>
              <w:t>详见</w:t>
            </w:r>
            <w:r>
              <w:rPr>
                <w:rFonts w:hint="eastAsia" w:ascii="宋体" w:hAnsi="宋体" w:cs="宋体"/>
                <w:color w:val="auto"/>
                <w:kern w:val="0"/>
                <w:sz w:val="24"/>
                <w:highlight w:val="none"/>
                <w:u w:val="single"/>
                <w:lang w:val="en-US" w:eastAsia="zh-CN"/>
              </w:rPr>
              <w:t>采购需求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2025年7月23日17:00前</w:t>
            </w:r>
            <w:r>
              <w:rPr>
                <w:rFonts w:hint="eastAsia" w:ascii="宋体" w:hAnsi="宋体" w:cs="宋体"/>
                <w:color w:val="auto"/>
                <w:kern w:val="0"/>
                <w:sz w:val="24"/>
                <w:highlight w:val="none"/>
              </w:rPr>
              <w:t>；地点：</w:t>
            </w:r>
            <w:r>
              <w:rPr>
                <w:rFonts w:hint="eastAsia" w:ascii="宋体" w:hAnsi="宋体" w:cs="宋体"/>
                <w:color w:val="auto"/>
                <w:sz w:val="24"/>
                <w:highlight w:val="none"/>
                <w:u w:val="single"/>
                <w:lang w:val="en-US" w:eastAsia="zh-CN"/>
              </w:rPr>
              <w:t>杭州市拱墅区埃夫朗科技园3号楼5楼</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刘工</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13336125345</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9"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4"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bookmarkStart w:id="12" w:name="_Toc164416483"/>
            <w:bookmarkStart w:id="13"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1、成交单位须在领取成交通知书的同时，提供与线上递交的“电子加密响应文件”一致的纸质响应文件并装订成册一正</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副给采购代理机构。</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2、采购代理服务费金额：参考发改价格(2011)534号文件规定的</w:t>
            </w:r>
            <w:r>
              <w:rPr>
                <w:rFonts w:hint="eastAsia" w:ascii="宋体" w:hAnsi="宋体" w:cs="宋体"/>
                <w:b/>
                <w:bCs/>
                <w:color w:val="auto"/>
                <w:sz w:val="24"/>
                <w:highlight w:val="none"/>
                <w:lang w:val="en-US" w:eastAsia="zh-CN"/>
              </w:rPr>
              <w:t>货物</w:t>
            </w:r>
            <w:r>
              <w:rPr>
                <w:rFonts w:hint="eastAsia" w:ascii="宋体" w:hAnsi="宋体" w:cs="宋体"/>
                <w:b/>
                <w:bCs/>
                <w:color w:val="auto"/>
                <w:sz w:val="24"/>
                <w:highlight w:val="none"/>
              </w:rPr>
              <w:t>类收费标准</w:t>
            </w:r>
            <w:r>
              <w:rPr>
                <w:rFonts w:hint="eastAsia" w:ascii="宋体" w:hAnsi="宋体" w:cs="宋体"/>
                <w:b/>
                <w:bCs/>
                <w:color w:val="auto"/>
                <w:sz w:val="24"/>
                <w:highlight w:val="none"/>
                <w:lang w:val="en-US" w:eastAsia="zh-CN"/>
              </w:rPr>
              <w:t>收取</w:t>
            </w:r>
            <w:r>
              <w:rPr>
                <w:rFonts w:hint="eastAsia" w:ascii="宋体" w:hAnsi="宋体" w:cs="宋体"/>
                <w:b/>
                <w:bCs/>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采购代理服务费交纳形式：汇票/支票/电汇/现金</w:t>
            </w:r>
          </w:p>
          <w:p>
            <w:pPr>
              <w:spacing w:line="360" w:lineRule="auto"/>
              <w:rPr>
                <w:rFonts w:hint="eastAsia" w:ascii="宋体" w:hAnsi="宋体" w:cs="宋体"/>
                <w:color w:val="auto"/>
                <w:kern w:val="0"/>
                <w:sz w:val="24"/>
                <w:highlight w:val="none"/>
                <w:lang w:val="en" w:eastAsia="zh-CN"/>
              </w:rPr>
            </w:pPr>
            <w:r>
              <w:rPr>
                <w:rFonts w:hint="eastAsia" w:ascii="宋体" w:hAnsi="宋体" w:cs="宋体"/>
                <w:b/>
                <w:bCs/>
                <w:color w:val="auto"/>
                <w:sz w:val="24"/>
                <w:highlight w:val="none"/>
              </w:rPr>
              <w:t>采购代理服务费由中标人在发布采购结果公告后5日内以人民币方式向采购代理机构支付。</w:t>
            </w:r>
          </w:p>
        </w:tc>
      </w:tr>
      <w:bookmarkEnd w:id="10"/>
    </w:tbl>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val="en-US" w:eastAsia="zh-CN"/>
        </w:rPr>
        <w:t>：</w:t>
      </w:r>
      <w:r>
        <w:rPr>
          <w:rFonts w:hint="eastAsia" w:ascii="宋体" w:hAnsi="宋体" w:cs="宋体"/>
          <w:color w:val="auto"/>
          <w:sz w:val="24"/>
          <w:highlight w:val="none"/>
        </w:rPr>
        <w:t>货物全部由符合政策要求的中小企业制造，提供中小企业声明函；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3093"/>
      <w:bookmarkEnd w:id="18"/>
      <w:bookmarkStart w:id="19" w:name="_Hlt68072998"/>
      <w:bookmarkEnd w:id="19"/>
      <w:bookmarkStart w:id="20" w:name="_Hlt68072990"/>
      <w:bookmarkEnd w:id="20"/>
      <w:bookmarkStart w:id="21" w:name="_Hlt75236101"/>
      <w:bookmarkEnd w:id="21"/>
      <w:bookmarkStart w:id="22" w:name="_Hlt68403820"/>
      <w:bookmarkEnd w:id="22"/>
      <w:bookmarkStart w:id="23" w:name="_Hlt74730295"/>
      <w:bookmarkEnd w:id="23"/>
      <w:bookmarkStart w:id="24" w:name="_Hlt74714665"/>
      <w:bookmarkEnd w:id="24"/>
      <w:bookmarkStart w:id="25" w:name="_Hlt74729768"/>
      <w:bookmarkEnd w:id="25"/>
      <w:bookmarkStart w:id="26" w:name="_Hlt75236290"/>
      <w:bookmarkEnd w:id="26"/>
      <w:bookmarkStart w:id="27" w:name="_Hlt68057669"/>
      <w:bookmarkEnd w:id="27"/>
      <w:bookmarkStart w:id="28" w:name="_Hlt75236011"/>
      <w:bookmarkEnd w:id="28"/>
      <w:bookmarkStart w:id="29" w:name="_Hlt74707468"/>
      <w:bookmarkEnd w:id="29"/>
    </w:p>
    <w:p>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pPr>
        <w:adjustRightInd/>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adjustRightIn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为</w:t>
      </w:r>
      <w:r>
        <w:rPr>
          <w:rFonts w:hint="eastAsia" w:ascii="宋体" w:hAnsi="宋体" w:cs="宋体"/>
          <w:color w:val="auto"/>
          <w:sz w:val="24"/>
          <w:szCs w:val="24"/>
          <w:highlight w:val="none"/>
          <w:lang w:eastAsia="zh-CN"/>
        </w:rPr>
        <w:t>西湖区森林消防设备设施采购项目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采购一批森林消防泵</w:t>
      </w:r>
      <w:r>
        <w:rPr>
          <w:rFonts w:hint="eastAsia" w:ascii="宋体" w:hAnsi="宋体" w:cs="宋体"/>
          <w:color w:val="auto"/>
          <w:sz w:val="24"/>
          <w:szCs w:val="24"/>
          <w:highlight w:val="none"/>
          <w:lang w:val="en-US" w:eastAsia="zh-CN"/>
        </w:rPr>
        <w:t>、便携式森林消防泵、组合水池</w:t>
      </w:r>
      <w:r>
        <w:rPr>
          <w:rFonts w:hint="eastAsia" w:ascii="宋体" w:hAnsi="宋体" w:eastAsia="宋体" w:cs="宋体"/>
          <w:color w:val="auto"/>
          <w:sz w:val="24"/>
          <w:szCs w:val="24"/>
          <w:highlight w:val="none"/>
          <w:lang w:val="en-US" w:eastAsia="zh-CN"/>
        </w:rPr>
        <w:t>等，提高全区森林范围水源储备和森林火灾扑救能力，发挥引水灭火作用</w:t>
      </w:r>
      <w:r>
        <w:rPr>
          <w:rFonts w:hint="eastAsia" w:ascii="宋体" w:hAnsi="宋体" w:eastAsia="宋体" w:cs="宋体"/>
          <w:color w:val="auto"/>
          <w:sz w:val="24"/>
          <w:szCs w:val="24"/>
          <w:highlight w:val="none"/>
        </w:rPr>
        <w:t>，还包括货物供货、安装调试、货物验收、培训、质保期内的售后服务等。</w:t>
      </w:r>
    </w:p>
    <w:p>
      <w:pPr>
        <w:adjustRightInd/>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供应商应根据招标文件所提出的设备技术规格和服务要求，综合考虑设备的适应性，选择具有最佳性能价格比的设备前来投标。希望供应商以精良的设备、优良的服务和优惠的价格，充分显示你们的竞争实力。</w:t>
      </w:r>
    </w:p>
    <w:p>
      <w:pPr>
        <w:numPr>
          <w:ilvl w:val="0"/>
          <w:numId w:val="2"/>
        </w:numPr>
        <w:adjustRightInd/>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基本要求</w:t>
      </w:r>
    </w:p>
    <w:p>
      <w:pPr>
        <w:adjustRightInd/>
        <w:spacing w:line="360" w:lineRule="auto"/>
        <w:ind w:firstLine="482"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1、交付（实施）的时间（期限）：</w:t>
      </w:r>
      <w:r>
        <w:rPr>
          <w:rFonts w:hint="eastAsia" w:ascii="宋体" w:hAnsi="宋体" w:eastAsia="宋体" w:cs="宋体"/>
          <w:b w:val="0"/>
          <w:bCs/>
          <w:color w:val="auto"/>
          <w:sz w:val="24"/>
          <w:szCs w:val="24"/>
          <w:highlight w:val="none"/>
        </w:rPr>
        <w:t>合同签订后</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日历天内完成交货、安装及调试完毕，同时履约至验收完毕。</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2、交付（实施）的地点（范围）：</w:t>
      </w:r>
      <w:r>
        <w:rPr>
          <w:rFonts w:hint="eastAsia" w:ascii="宋体" w:hAnsi="宋体" w:eastAsia="宋体" w:cs="宋体"/>
          <w:bCs/>
          <w:color w:val="auto"/>
          <w:sz w:val="24"/>
          <w:szCs w:val="24"/>
          <w:highlight w:val="none"/>
        </w:rPr>
        <w:t>采购人指定地点。</w:t>
      </w:r>
    </w:p>
    <w:p>
      <w:pPr>
        <w:adjustRightInd/>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需执行的国家相关标准、行业标准、地方标准或者其他相关标准及规范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auto"/>
          <w:sz w:val="24"/>
          <w:szCs w:val="24"/>
          <w:highlight w:val="none"/>
        </w:rPr>
      </w:pPr>
      <w:bookmarkStart w:id="31" w:name="_Hlk142524775"/>
      <w:bookmarkStart w:id="32" w:name="_Hlk142598952"/>
      <w:bookmarkStart w:id="33" w:name="_Hlk142524881"/>
      <w:r>
        <w:rPr>
          <w:rFonts w:hint="eastAsia" w:ascii="宋体" w:hAnsi="宋体" w:eastAsia="宋体" w:cs="宋体"/>
          <w:bCs/>
          <w:color w:val="auto"/>
          <w:sz w:val="24"/>
          <w:szCs w:val="24"/>
          <w:highlight w:val="none"/>
        </w:rPr>
        <w:t>投标人提供的产品应标明所执行的质量标准，如有未特别注明需执行的国家相关标准、行业标准、地方标准或者其他标准、规范，则统一执行最新标准、规范。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所供的货物须为全新的（包括零部件、配件等），货物所涉及的产品标准、规范，验收标准等，应符合国家标准及有关条例规定的合格产品。中标人应对所提供的货物材料性能、质量负责，并提供相应的指导安装、服务、质保及技术培训。</w:t>
      </w:r>
    </w:p>
    <w:p>
      <w:pPr>
        <w:adjustRightInd/>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采购清单</w:t>
      </w:r>
      <w:r>
        <w:rPr>
          <w:rFonts w:hint="eastAsia" w:ascii="宋体" w:hAnsi="宋体" w:eastAsia="宋体" w:cs="宋体"/>
          <w:b/>
          <w:color w:val="auto"/>
          <w:sz w:val="24"/>
          <w:szCs w:val="24"/>
          <w:highlight w:val="none"/>
        </w:rPr>
        <w:t>（详见附件</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清单）</w:t>
      </w:r>
    </w:p>
    <w:p>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rPr>
        <w:t>其他技术要求</w:t>
      </w:r>
    </w:p>
    <w:p>
      <w:pPr>
        <w:adjustRightInd/>
        <w:spacing w:line="360" w:lineRule="auto"/>
        <w:ind w:firstLine="480" w:firstLineChars="200"/>
        <w:rPr>
          <w:rFonts w:hint="eastAsia" w:ascii="宋体" w:hAnsi="宋体" w:eastAsia="宋体" w:cs="宋体"/>
          <w:color w:val="auto"/>
          <w:sz w:val="24"/>
          <w:szCs w:val="24"/>
          <w:highlight w:val="none"/>
        </w:rPr>
      </w:pPr>
      <w:bookmarkStart w:id="34" w:name="_Hlk168430447"/>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、如招标文件中遗漏了完工必须具备的材料、配件或服务，</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在投标文件中应该指出，并根据自身的经验提出解决方案，并包含在投标总价中；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有义务保证采购人系统的完整性，如项目实施过程中因缺少设备、配件或服务导致采购人系统无法正常运行，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须负责提供，合同金额不作调整。</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、如招标文件中遗漏了设备在今后安全正常使用的保护装置或措施，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应根据自身的经验提出解决方案，并包含在投标总价中；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有义务保证设备能被安全正常的使用。</w:t>
      </w:r>
    </w:p>
    <w:p>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、所投产品应是目前市场上的主流产品，产品及主要部件均须非停产设备，并提供备件、附件和耗材的供应。</w:t>
      </w:r>
    </w:p>
    <w:p>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、所有设备须为全新。所投产品及主要部件必须为成熟的产品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须充分考虑产品的使用者和使用环境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不得提供对师生安全和健康存在威胁的方案或产品。投标人须保证所提供产品包括相关附件为相应厂家原装正品，符合国家有关规定。</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、投标人须保证所提供产品具有合法版权或使用权，本项目采购产品，如在本项目范围内使用过程中出现版权或使用权纠纷，应由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负责，采购人不承担责任。</w:t>
      </w:r>
    </w:p>
    <w:p>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负责货物设施就位。安装完毕后进行调试工作，确保各货物设施正常使用。</w:t>
      </w:r>
    </w:p>
    <w:bookmarkEnd w:id="34"/>
    <w:p>
      <w:pPr>
        <w:spacing w:line="360" w:lineRule="auto"/>
        <w:jc w:val="left"/>
        <w:outlineLvl w:val="1"/>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样品要求</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1、样品内容：</w:t>
      </w:r>
    </w:p>
    <w:p>
      <w:pPr>
        <w:spacing w:line="360" w:lineRule="auto"/>
        <w:ind w:firstLine="424" w:firstLineChars="177"/>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color w:val="auto"/>
          <w:sz w:val="24"/>
          <w:szCs w:val="24"/>
          <w:highlight w:val="none"/>
        </w:rPr>
        <w:t>（1）成</w:t>
      </w:r>
      <w:r>
        <w:rPr>
          <w:rFonts w:hint="eastAsia" w:ascii="宋体" w:hAnsi="宋体" w:eastAsia="宋体" w:cs="宋体"/>
          <w:color w:val="auto"/>
          <w:sz w:val="24"/>
          <w:szCs w:val="24"/>
          <w:highlight w:val="none"/>
          <w:u w:val="none"/>
        </w:rPr>
        <w:t>品：森林消防泵</w:t>
      </w:r>
      <w:r>
        <w:rPr>
          <w:rFonts w:hint="eastAsia" w:ascii="宋体" w:hAnsi="宋体" w:eastAsia="宋体" w:cs="宋体"/>
          <w:b/>
          <w:bCs/>
          <w:color w:val="auto"/>
          <w:sz w:val="24"/>
          <w:szCs w:val="24"/>
          <w:highlight w:val="none"/>
          <w:u w:val="none"/>
          <w:lang w:val="en-US" w:eastAsia="zh-CN"/>
        </w:rPr>
        <w:t>1台</w:t>
      </w:r>
      <w:r>
        <w:rPr>
          <w:rFonts w:hint="eastAsia" w:ascii="宋体" w:hAnsi="宋体" w:cs="宋体"/>
          <w:b/>
          <w:bCs/>
          <w:color w:val="auto"/>
          <w:sz w:val="24"/>
          <w:szCs w:val="24"/>
          <w:highlight w:val="none"/>
          <w:u w:val="none"/>
          <w:lang w:val="en-US" w:eastAsia="zh-CN"/>
        </w:rPr>
        <w:t>（</w:t>
      </w:r>
      <w:r>
        <w:rPr>
          <w:rFonts w:hint="eastAsia" w:ascii="宋体" w:hAnsi="宋体" w:eastAsia="宋体" w:cs="宋体"/>
          <w:color w:val="auto"/>
          <w:sz w:val="24"/>
          <w:szCs w:val="24"/>
          <w:highlight w:val="none"/>
        </w:rPr>
        <w:t>须含全套配置及附件，30-40-30型消防水带样品可提供1条</w:t>
      </w:r>
      <w:r>
        <w:rPr>
          <w:rFonts w:hint="eastAsia" w:ascii="宋体" w:hAnsi="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none"/>
          <w:lang w:val="en-US" w:eastAsia="zh-CN"/>
        </w:rPr>
        <w:t>；</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了更加直观、准确的评价各供应商所投产品与采购需求的符合性，以及评价各供应商所投产品的材质、制造工艺等，本项目要求投标供应商按要求递交投标样品。投标样品上不得出现投标人的单位名称、LOGO或其他能够识别出该投标人的标记。</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样品取回时间</w:t>
      </w:r>
      <w:r>
        <w:rPr>
          <w:rFonts w:hint="eastAsia" w:ascii="宋体" w:hAnsi="宋体" w:eastAsia="宋体" w:cs="宋体"/>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、特别提示</w:t>
      </w:r>
    </w:p>
    <w:bookmarkEnd w:id="31"/>
    <w:bookmarkEnd w:id="32"/>
    <w:bookmarkEnd w:id="33"/>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（2）如招标文件中遗漏了必须具备的内容或服务，请投标人在投标文件中补充，并提出解决方案供采购人参考；中标人有义务保证采购人采购项目的完整性。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（3）投标人不得以任何形式将本项目转包给其他单位，否则采购人有权终止合同，所发生的一切损失均由中标人承担。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及保修内容：本次采购质保期为三年。质保期内由于设备质量原因造成的损伤和损坏，供应商必须免费修复和更换。质保期内除故障的维修外，还包括设备的常规检查、调校、润滑等维保内容。质保期结束前必须由供应商的工程师和采购人代表一起对产品进行一次全面测试和检查，任何质量问题供应商必须负责解决，并得到采购人代表的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需负责对采购人的技术人员进行培训（提供完整的技术培训，使采购人今后能自行操作、维护）。供应商须在投标文件中提供详细的培训计划，包括培训内容和培训时间、培训费用等。技术培训费用应包含在投标总价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（3）售后服务响应时限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中标人需提供专门的售后服务电话，中标人在接到采购人通知后，2小时内做出响应，24小时内派人赴现场处理问题。48 小时内无法修复的，中标人需无偿提供备机供采购人使用。</w:t>
      </w:r>
    </w:p>
    <w:p>
      <w:pPr>
        <w:adjustRightInd/>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九、验收</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1、采购人按照采购合同规定的技术、服务、标准以及中标单位的投标文件、本项目招标文件等要求，组织对供应商履约情况进行验收，并出具验收合格书。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2、验收流程</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按照余财采〔2020〕14号《关于转发《杭州市政府采购履约验收暂行办法》的通知》规定组织对中标单位履约的验收。验收方成员应当在验收书上签字，并承担相应的法律责任。如果发现与合同中要求不符，中标单位须承担由此发生的一切损失和费用，并接受相应的处理。</w:t>
      </w:r>
    </w:p>
    <w:p>
      <w:pPr>
        <w:keepNext w:val="0"/>
        <w:keepLines w:val="0"/>
        <w:pageBreakBefore w:val="0"/>
        <w:widowControl w:val="0"/>
        <w:kinsoku/>
        <w:wordWrap/>
        <w:overflowPunct/>
        <w:topLinePunct w:val="0"/>
        <w:bidi w:val="0"/>
        <w:adjustRightInd w:val="0"/>
        <w:snapToGrid/>
        <w:spacing w:line="360" w:lineRule="auto"/>
        <w:ind w:firstLine="482"/>
        <w:textAlignment w:val="auto"/>
        <w:rPr>
          <w:rFonts w:hint="eastAsia" w:ascii="宋体" w:hAnsi="宋体" w:eastAsia="宋体" w:cs="宋体"/>
          <w:color w:val="auto"/>
          <w:kern w:val="0"/>
          <w:sz w:val="24"/>
          <w:szCs w:val="24"/>
          <w:highlight w:val="none"/>
          <w:lang w:val="zh-CN"/>
        </w:rPr>
      </w:pPr>
      <w:r>
        <w:rPr>
          <w:rFonts w:hint="eastAsia" w:ascii="宋体"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zh-CN"/>
        </w:rPr>
        <w:t>本项目在验收中，如采购人对产品质量有异议，经检验不合格，复检费用仍由</w:t>
      </w:r>
      <w:r>
        <w:rPr>
          <w:rFonts w:hint="eastAsia" w:ascii="宋体" w:hAnsi="宋体" w:eastAsia="宋体" w:cs="宋体"/>
          <w:b/>
          <w:bCs/>
          <w:color w:val="auto"/>
          <w:kern w:val="0"/>
          <w:sz w:val="24"/>
          <w:szCs w:val="24"/>
          <w:highlight w:val="none"/>
          <w:lang w:val="en-US" w:eastAsia="zh-CN"/>
        </w:rPr>
        <w:t>中标人</w:t>
      </w:r>
      <w:r>
        <w:rPr>
          <w:rFonts w:hint="eastAsia" w:ascii="宋体" w:hAnsi="宋体" w:eastAsia="宋体" w:cs="宋体"/>
          <w:b/>
          <w:bCs/>
          <w:color w:val="auto"/>
          <w:kern w:val="0"/>
          <w:sz w:val="24"/>
          <w:szCs w:val="24"/>
          <w:highlight w:val="none"/>
          <w:lang w:val="zh-CN"/>
        </w:rPr>
        <w:t>承担。产品检验不通过，</w:t>
      </w:r>
      <w:r>
        <w:rPr>
          <w:rFonts w:hint="eastAsia" w:ascii="宋体" w:hAnsi="宋体" w:eastAsia="宋体" w:cs="宋体"/>
          <w:b/>
          <w:bCs/>
          <w:color w:val="auto"/>
          <w:kern w:val="0"/>
          <w:sz w:val="24"/>
          <w:szCs w:val="24"/>
          <w:highlight w:val="none"/>
          <w:lang w:val="en-US" w:eastAsia="zh-CN"/>
        </w:rPr>
        <w:t>中标人</w:t>
      </w:r>
      <w:r>
        <w:rPr>
          <w:rFonts w:hint="eastAsia" w:ascii="宋体" w:hAnsi="宋体" w:eastAsia="宋体" w:cs="宋体"/>
          <w:b/>
          <w:bCs/>
          <w:color w:val="auto"/>
          <w:kern w:val="0"/>
          <w:sz w:val="24"/>
          <w:szCs w:val="24"/>
          <w:highlight w:val="none"/>
          <w:lang w:val="zh-CN"/>
        </w:rPr>
        <w:t>应无条件退货，由此造成的损失由</w:t>
      </w:r>
      <w:r>
        <w:rPr>
          <w:rFonts w:hint="eastAsia" w:ascii="宋体" w:hAnsi="宋体" w:eastAsia="宋体" w:cs="宋体"/>
          <w:b/>
          <w:bCs/>
          <w:color w:val="auto"/>
          <w:kern w:val="0"/>
          <w:sz w:val="24"/>
          <w:szCs w:val="24"/>
          <w:highlight w:val="none"/>
          <w:lang w:val="en-US" w:eastAsia="zh-CN"/>
        </w:rPr>
        <w:t>中标人</w:t>
      </w:r>
      <w:r>
        <w:rPr>
          <w:rFonts w:hint="eastAsia" w:ascii="宋体" w:hAnsi="宋体" w:eastAsia="宋体" w:cs="宋体"/>
          <w:b/>
          <w:bCs/>
          <w:color w:val="auto"/>
          <w:kern w:val="0"/>
          <w:sz w:val="24"/>
          <w:szCs w:val="24"/>
          <w:highlight w:val="none"/>
          <w:lang w:val="zh-CN"/>
        </w:rPr>
        <w:t>负责，采购人保留追究的权利。</w:t>
      </w:r>
    </w:p>
    <w:p>
      <w:pPr>
        <w:keepNext w:val="0"/>
        <w:keepLines w:val="0"/>
        <w:pageBreakBefore w:val="0"/>
        <w:widowControl w:val="0"/>
        <w:kinsoku/>
        <w:wordWrap/>
        <w:overflowPunct/>
        <w:topLinePunct w:val="0"/>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rPr>
        <w:t>合同签订生效并具备实施条件，且采购人完成财政资金审批手续后【7】个工作日内，采购人向中标人支付合同总价款【40%】的预付款</w:t>
      </w:r>
      <w:r>
        <w:rPr>
          <w:rFonts w:hint="eastAsia" w:ascii="宋体" w:hAnsi="宋体" w:eastAsia="宋体" w:cs="宋体"/>
          <w:color w:val="auto"/>
          <w:sz w:val="24"/>
          <w:szCs w:val="24"/>
          <w:highlight w:val="none"/>
        </w:rPr>
        <w:t>。</w:t>
      </w:r>
    </w:p>
    <w:p>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备注：签订合同时，中标人明确表示无需预付款或者主动要求降低预付款比例的，采购人可不适用前述规定。</w:t>
      </w:r>
    </w:p>
    <w:p>
      <w:pPr>
        <w:autoSpaceDE w:val="0"/>
        <w:autoSpaceDN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rPr>
        <w:t>项目验收通过后，</w:t>
      </w:r>
      <w:r>
        <w:rPr>
          <w:rFonts w:hint="eastAsia" w:ascii="宋体" w:hAnsi="宋体" w:eastAsia="宋体" w:cs="宋体"/>
          <w:color w:val="auto"/>
          <w:kern w:val="0"/>
          <w:sz w:val="24"/>
          <w:szCs w:val="24"/>
          <w:highlight w:val="none"/>
          <w:lang w:val="zh-CN"/>
        </w:rPr>
        <w:t>且</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val="zh-CN"/>
        </w:rPr>
        <w:t>完成财政资金审批手续，</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val="zh-CN"/>
        </w:rPr>
        <w:t>提供发票后【</w:t>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】个工作日内，支付</w:t>
      </w:r>
      <w:r>
        <w:rPr>
          <w:rFonts w:hint="eastAsia" w:ascii="宋体" w:hAnsi="宋体" w:eastAsia="宋体" w:cs="宋体"/>
          <w:color w:val="auto"/>
          <w:kern w:val="0"/>
          <w:sz w:val="24"/>
          <w:szCs w:val="24"/>
          <w:highlight w:val="none"/>
        </w:rPr>
        <w:t>至实际合同</w:t>
      </w:r>
      <w:r>
        <w:rPr>
          <w:rFonts w:hint="eastAsia" w:ascii="宋体" w:hAnsi="宋体" w:eastAsia="宋体" w:cs="宋体"/>
          <w:color w:val="auto"/>
          <w:kern w:val="0"/>
          <w:sz w:val="24"/>
          <w:szCs w:val="24"/>
          <w:highlight w:val="none"/>
          <w:lang w:val="zh-CN"/>
        </w:rPr>
        <w:t>总价款的【</w:t>
      </w:r>
      <w:r>
        <w:rPr>
          <w:rFonts w:hint="eastAsia" w:ascii="宋体" w:hAnsi="宋体" w:eastAsia="宋体" w:cs="宋体"/>
          <w:color w:val="auto"/>
          <w:kern w:val="0"/>
          <w:sz w:val="24"/>
          <w:szCs w:val="24"/>
          <w:highlight w:val="none"/>
        </w:rPr>
        <w:t>100</w:t>
      </w:r>
      <w:r>
        <w:rPr>
          <w:rFonts w:hint="eastAsia" w:ascii="宋体" w:hAnsi="宋体" w:eastAsia="宋体" w:cs="宋体"/>
          <w:color w:val="auto"/>
          <w:kern w:val="0"/>
          <w:sz w:val="24"/>
          <w:szCs w:val="24"/>
          <w:highlight w:val="none"/>
          <w:lang w:val="zh-CN"/>
        </w:rPr>
        <w:t>%】；</w:t>
      </w:r>
    </w:p>
    <w:p>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采购人付款前，中标人须提供正规合法的等额发票，否则采购人有权拒绝付款，且不因此承担任何违约责任。</w:t>
      </w:r>
    </w:p>
    <w:p>
      <w:pPr>
        <w:adjustRightInd/>
        <w:spacing w:line="360" w:lineRule="auto"/>
        <w:outlineLvl w:val="1"/>
        <w:rPr>
          <w:rFonts w:hint="eastAsia" w:ascii="宋体" w:hAnsi="宋体" w:eastAsia="宋体" w:cs="宋体"/>
          <w:color w:val="auto"/>
          <w:kern w:val="0"/>
          <w:sz w:val="24"/>
          <w:szCs w:val="24"/>
          <w:highlight w:val="none"/>
          <w:lang w:val="zh-CN"/>
        </w:rPr>
        <w:sectPr>
          <w:headerReference r:id="rId8" w:type="default"/>
          <w:footerReference r:id="rId9" w:type="default"/>
          <w:pgSz w:w="11906" w:h="16838"/>
          <w:pgMar w:top="680" w:right="1417" w:bottom="471" w:left="1417"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宋体" w:hAnsi="宋体" w:eastAsia="宋体" w:cs="宋体"/>
          <w:color w:val="auto"/>
          <w:kern w:val="0"/>
          <w:sz w:val="28"/>
          <w:szCs w:val="28"/>
          <w:highlight w:val="none"/>
          <w:lang w:val="zh-CN"/>
        </w:rPr>
      </w:pPr>
      <w:bookmarkStart w:id="35" w:name="_Hlk98764270"/>
      <w:r>
        <w:rPr>
          <w:rFonts w:hint="eastAsia" w:ascii="宋体" w:hAnsi="宋体"/>
          <w:color w:val="auto"/>
          <w:sz w:val="28"/>
          <w:szCs w:val="28"/>
          <w:highlight w:val="none"/>
          <w:lang w:eastAsia="zh-CN"/>
        </w:rPr>
        <w:t>西湖区森林消防设备设施采购项目</w:t>
      </w:r>
      <w:r>
        <w:rPr>
          <w:rFonts w:hint="eastAsia" w:ascii="宋体" w:hAnsi="宋体" w:eastAsia="宋体"/>
          <w:color w:val="auto"/>
          <w:sz w:val="28"/>
          <w:szCs w:val="28"/>
          <w:highlight w:val="none"/>
        </w:rPr>
        <w:t>参数及配置</w:t>
      </w:r>
      <w:bookmarkEnd w:id="35"/>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353"/>
        <w:gridCol w:w="5711"/>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93" w:type="dxa"/>
            <w:vAlign w:val="center"/>
          </w:tcPr>
          <w:p>
            <w:pPr>
              <w:spacing w:line="360" w:lineRule="auto"/>
              <w:jc w:val="center"/>
              <w:rPr>
                <w:rFonts w:hint="eastAsia" w:ascii="宋体" w:hAnsi="宋体" w:eastAsia="宋体" w:cs="宋体"/>
                <w:b/>
                <w:bCs/>
                <w:color w:val="auto"/>
                <w:sz w:val="24"/>
                <w:szCs w:val="24"/>
                <w:highlight w:val="none"/>
              </w:rPr>
            </w:pPr>
            <w:bookmarkStart w:id="36" w:name="_Hlk98764295"/>
            <w:r>
              <w:rPr>
                <w:rFonts w:hint="eastAsia" w:ascii="宋体" w:hAnsi="宋体" w:eastAsia="宋体" w:cs="宋体"/>
                <w:b/>
                <w:bCs/>
                <w:color w:val="auto"/>
                <w:sz w:val="24"/>
                <w:szCs w:val="24"/>
                <w:highlight w:val="none"/>
              </w:rPr>
              <w:t>序号</w:t>
            </w:r>
          </w:p>
        </w:tc>
        <w:tc>
          <w:tcPr>
            <w:tcW w:w="1353"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5711"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962" w:type="dxa"/>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9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森林消防泵（核心产品）</w:t>
            </w:r>
          </w:p>
        </w:tc>
        <w:tc>
          <w:tcPr>
            <w:tcW w:w="5711" w:type="dxa"/>
            <w:shd w:val="clear" w:color="auto" w:fill="auto"/>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1、发动机：二冲程强制风水两冷汽油发动机，标示功率≥10 HP。</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▲2、发动机冷却方式：强制风水两冷(在水冷失效的情况下，强制风冷可保证设备正常运行）。</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★3、发动机冷却结构：</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强制风冷系统配有专用散热风扇隐藏在特殊结构的导风罩内，形成强制冷却风源。</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强制水冷系统配有快插式、复合材料的专用冷却水管，易于检修、耐高压、抗震。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▲4、水泵采用单级离心泵设计。</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5、空气滤芯使用不锈钢材质，可反复清洗。</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6、电启动电路系统与发动机集成一体，位于空滤下方，不易磕碰，适应火场恶劣工况。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7、按 GB6245-2006 中 10.14.2 方法进行启动试验，启动时间≤7.0 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8、启动方式：手动启动和电启动两种方式。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▲9、整机</w:t>
            </w:r>
            <w:r>
              <w:rPr>
                <w:rFonts w:hint="eastAsia" w:ascii="宋体" w:hAnsi="宋体" w:cs="宋体"/>
                <w:color w:val="auto"/>
                <w:sz w:val="24"/>
                <w:szCs w:val="24"/>
                <w:highlight w:val="none"/>
                <w:lang w:val="en-US" w:eastAsia="zh-CN"/>
              </w:rPr>
              <w:t>净质量</w:t>
            </w:r>
            <w:r>
              <w:rPr>
                <w:rFonts w:hint="eastAsia" w:ascii="宋体" w:hAnsi="宋体" w:eastAsia="宋体" w:cs="宋体"/>
                <w:color w:val="auto"/>
                <w:sz w:val="24"/>
                <w:szCs w:val="24"/>
                <w:highlight w:val="none"/>
              </w:rPr>
              <w:t>：≤10kg。</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★10、最大工作压力：≥1.9MPa，最大扬程：≥190m。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★11、最大流量：≥3.5L/s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★12、额定工况：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工况1： 压力≥0.7MPa时，流量≥3.3L/s，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工况2： 压力≥1.0MPa时，流量≥2.5L/s。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★13、噪音≤110dB（A）</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14、化油器为自吸式，带按压式排气阀结构，无需拔油管排气更安全可靠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★15、携行方式：整机携行方式便捷，轻质复合材料多功能L型一体式背架，装有5个耐磨减震垫，使泵运行更平稳，可背负、可手提。</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16、进水口直径：50 mm，出水口直径：40 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★17、外形尺寸（长×宽×高）≤400mm×410mm×220mm。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18、启动电池单元采用轻便型锂电池，可反复充电，电池标示容量≥22200 mWh，电池重量≤410 g。具备LED照明、USB接口，充电功能、12V汽车应急启动等功能。</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19、油箱带独立加油口，可以不停机加油，燃油箱容积≥12L。</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配件：油箱、吸油管、引水泵、水带扳手、水带修补环、二冲程机油、进水管、底阀、止水钳、单向阀、三通分水器、转换接头、直流喷枪、雾流喷枪、维修工具套装、附件箱包、3米长耐磨水管、30-40-30型消防水带300米。</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注：以上标“</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bidi="ar"/>
              </w:rPr>
              <w:t>”和“★”的须提供国家认可的第三方检测（验）机构出具的带有CMA或CNAS标志的检测（验）报告扫描件佐证，检测报告可在国家认证认可监督管理委员会网站查询。</w:t>
            </w:r>
            <w:r>
              <w:rPr>
                <w:rFonts w:hint="eastAsia" w:ascii="宋体" w:hAnsi="宋体" w:eastAsia="宋体" w:cs="宋体"/>
                <w:color w:val="auto"/>
                <w:sz w:val="24"/>
                <w:szCs w:val="24"/>
                <w:highlight w:val="none"/>
              </w:rPr>
              <w:t>无标识项须提供技术说明书或出厂报告或宣传彩页或检测（验）报告或厂家承诺函等原件扫描件佐证。</w:t>
            </w:r>
          </w:p>
        </w:tc>
        <w:tc>
          <w:tcPr>
            <w:tcW w:w="962" w:type="dxa"/>
            <w:shd w:val="clear" w:color="auto" w:fill="auto"/>
            <w:vAlign w:val="center"/>
          </w:tcPr>
          <w:p>
            <w:pPr>
              <w:spacing w:line="360" w:lineRule="auto"/>
              <w:jc w:val="center"/>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9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便携式森林消防泵</w:t>
            </w:r>
          </w:p>
        </w:tc>
        <w:tc>
          <w:tcPr>
            <w:tcW w:w="5711" w:type="dxa"/>
            <w:shd w:val="clear" w:color="auto" w:fill="auto"/>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发动机采用单缸两冲程汽油发动机，发动机功率≥10Hp/7500r；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2.启动方式：易启动储能式反冲手拉启动，冷启动时间≤5s；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3.冷却方式：冷却方式:闭路循环、强制水冷却和强制风扇叶风冷却系统；</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最大射程≥35米；</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5．最大流量≥6.5L/s，最大工作压力≥1.7MPa，最大扬程≥170米；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6.整机质量≤16公斤；</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7.进水口直径：50mm， 出水口直径：40mm；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8.叶轮：单级叶轮，采用铝合金防腐叶轮并阳极氧化处理或采用铜合金叶轮或采用钛合金叶轮。泵体：铝合金材料；</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9.引水方式：手动引水，接头易插拔，最大真空度≥-60Kpa，引水时间≤15s，最大吸程≥7.00m；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工况点1（3米吸深）：压力0.3Mpa时流量≥6.2L/s；工况点2（3米吸深）：压力0.6Mpa时流量≥5.3L/s；工况点3（3米吸深）：压力0.9Mpa时流量≥4.0L/s；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.产品采用全包围框架设计，外观尺寸≤420x400x240mm。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12.配件箱一套：包含进水管3米1根，底阀1个，附件箱背包1个， 止水钳2个，水带扳手2个，单向阀1个，串联接头1个，直流水枪1个，雾枪1个，40型三通1个，修补环2个，火花塞1个，工具1套， 机油1桶，30-40-30水带390米，10米长高压防爆水带1根。</w:t>
            </w:r>
          </w:p>
        </w:tc>
        <w:tc>
          <w:tcPr>
            <w:tcW w:w="962" w:type="dxa"/>
            <w:shd w:val="clear" w:color="auto" w:fill="auto"/>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9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隔膜式森林消防泵</w:t>
            </w:r>
          </w:p>
        </w:tc>
        <w:tc>
          <w:tcPr>
            <w:tcW w:w="5711" w:type="dxa"/>
            <w:shd w:val="clear" w:color="auto" w:fill="auto"/>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1.额定压力≥5兆帕,最大扬程≥650米，额定流量≥120升/分钟,最大流量≥125升/分钟（压力为0时），泵体结构：三缸隔膜泵；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2.进水口直径：40mm，出水口直径：40mm；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3.电启动/手拉反冲式启动两种方式，操作简单；轮式手推式，可手抬可车载；</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4.配套发动机：单缸、强制风冷、四冲程、OHV发动机，最大功率：≥10/3600kw/(r/min)、排量≥420cm³；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5.水枪射程≥32m，最大吸深≥7m，引水时间（1米吸深）≤6s；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6.重量≤82公斤；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7.水泵保护装置：必须配备电子压力传感器超压熄火保护装置；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1.吸水管1根，40直流水枪1把，机油1升，专用工具1套，40/25转换接头一只；</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2.10米长高压防爆水带1根；</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3.50-40-30消防水带990米：</w:t>
            </w:r>
          </w:p>
        </w:tc>
        <w:tc>
          <w:tcPr>
            <w:tcW w:w="962" w:type="dxa"/>
            <w:shd w:val="clear" w:color="auto" w:fill="auto"/>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9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5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组合水池</w:t>
            </w:r>
          </w:p>
        </w:tc>
        <w:tc>
          <w:tcPr>
            <w:tcW w:w="5711"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1.结构：蓄水池整体为圆柱形，采用水囊与围栏组合式结构，容积：≥10m³，直径≥3m，高≥1.45m; 水囊上部边沿有2个直径≥10cm取水口（含盖子），水囊可固定在围栏上；使用年限不少于10年。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2.围栏材质：围栏为波形镀锌钢板，厚度≥1mm，外层喷草绿色油漆。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★2.1技术指标需满足（投标时提供第三方具有国家认可资质的机构出具的检测报告为佐证）：①抗拉强度：≥490</w:t>
            </w:r>
            <w:r>
              <w:rPr>
                <w:rFonts w:hint="eastAsia" w:ascii="宋体" w:hAnsi="宋体" w:cs="宋体"/>
                <w:color w:val="auto"/>
                <w:sz w:val="24"/>
                <w:szCs w:val="24"/>
                <w:highlight w:val="none"/>
                <w:lang w:val="en-US" w:eastAsia="zh-CN"/>
              </w:rPr>
              <w:t>N/mm²</w:t>
            </w:r>
            <w:r>
              <w:rPr>
                <w:rFonts w:hint="eastAsia" w:ascii="宋体" w:hAnsi="宋体" w:eastAsia="宋体" w:cs="宋体"/>
                <w:color w:val="auto"/>
                <w:sz w:val="24"/>
                <w:szCs w:val="24"/>
                <w:highlight w:val="none"/>
              </w:rPr>
              <w:t>；②屈服强度：≥400</w:t>
            </w:r>
            <w:r>
              <w:rPr>
                <w:rFonts w:hint="eastAsia" w:ascii="宋体" w:hAnsi="宋体" w:cs="宋体"/>
                <w:color w:val="auto"/>
                <w:sz w:val="24"/>
                <w:szCs w:val="24"/>
                <w:highlight w:val="none"/>
                <w:lang w:val="en-US" w:eastAsia="zh-CN"/>
              </w:rPr>
              <w:t>N/mm²</w:t>
            </w:r>
            <w:r>
              <w:rPr>
                <w:rFonts w:hint="eastAsia" w:ascii="宋体" w:hAnsi="宋体" w:eastAsia="宋体" w:cs="宋体"/>
                <w:color w:val="auto"/>
                <w:sz w:val="24"/>
                <w:szCs w:val="24"/>
                <w:highlight w:val="none"/>
              </w:rPr>
              <w:t>；③断后伸长率：≤36%；④镀层厚度：≥63μm。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3.水囊材质：水囊采用高强涤纶丝布，厚度≥0.9mm。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★3.1技术指标需满足（投标时提供第三方具有国家认可资质的机构出具的检测报告为佐证）：①拉伸强度：横向：≥5100N、纵向：≥5300N；②低温试验：≤-30℃，≥24小时低温贮存后，</w:t>
            </w:r>
            <w:r>
              <w:rPr>
                <w:rFonts w:hint="eastAsia" w:ascii="宋体" w:hAnsi="宋体" w:cs="宋体"/>
                <w:color w:val="auto"/>
                <w:sz w:val="24"/>
                <w:szCs w:val="24"/>
                <w:highlight w:val="none"/>
                <w:lang w:val="en-US" w:eastAsia="zh-CN"/>
              </w:rPr>
              <w:t>外观无明显变化</w:t>
            </w:r>
            <w:r>
              <w:rPr>
                <w:rFonts w:hint="eastAsia" w:ascii="宋体" w:hAnsi="宋体" w:eastAsia="宋体" w:cs="宋体"/>
                <w:color w:val="auto"/>
                <w:sz w:val="24"/>
                <w:szCs w:val="24"/>
                <w:highlight w:val="none"/>
              </w:rPr>
              <w:t>；③高温试验：≥70℃环境下，≥24小时后外观无明显变化；④</w:t>
            </w:r>
            <w:r>
              <w:rPr>
                <w:rFonts w:hint="eastAsia" w:ascii="宋体" w:hAnsi="宋体" w:cs="宋体"/>
                <w:color w:val="auto"/>
                <w:sz w:val="24"/>
                <w:szCs w:val="24"/>
                <w:highlight w:val="none"/>
                <w:lang w:val="en-US" w:eastAsia="zh-CN"/>
              </w:rPr>
              <w:t>紫外</w:t>
            </w:r>
            <w:r>
              <w:rPr>
                <w:rFonts w:hint="eastAsia" w:ascii="宋体" w:hAnsi="宋体" w:eastAsia="宋体" w:cs="宋体"/>
                <w:color w:val="auto"/>
                <w:sz w:val="24"/>
                <w:szCs w:val="24"/>
                <w:highlight w:val="none"/>
              </w:rPr>
              <w:t>老化</w:t>
            </w:r>
            <w:r>
              <w:rPr>
                <w:rFonts w:hint="eastAsia" w:ascii="宋体" w:hAnsi="宋体" w:cs="宋体"/>
                <w:color w:val="auto"/>
                <w:sz w:val="24"/>
                <w:szCs w:val="24"/>
                <w:highlight w:val="none"/>
                <w:lang w:val="en-US" w:eastAsia="zh-CN"/>
              </w:rPr>
              <w:t>测试</w:t>
            </w:r>
            <w:r>
              <w:rPr>
                <w:rFonts w:hint="eastAsia" w:ascii="宋体" w:hAnsi="宋体" w:eastAsia="宋体" w:cs="宋体"/>
                <w:color w:val="auto"/>
                <w:sz w:val="24"/>
                <w:szCs w:val="24"/>
                <w:highlight w:val="none"/>
              </w:rPr>
              <w:t>：紫外老化≥24小时，外观无明显变化；⑤粘合强度：横向≥260N</w:t>
            </w:r>
            <w:r>
              <w:rPr>
                <w:rFonts w:hint="eastAsia" w:ascii="宋体" w:hAnsi="宋体" w:cs="宋体"/>
                <w:color w:val="auto"/>
                <w:sz w:val="24"/>
                <w:szCs w:val="24"/>
                <w:highlight w:val="none"/>
                <w:lang w:val="en-US" w:eastAsia="zh-CN"/>
              </w:rPr>
              <w:t>/5cm</w:t>
            </w:r>
            <w:r>
              <w:rPr>
                <w:rFonts w:hint="eastAsia" w:ascii="宋体" w:hAnsi="宋体" w:eastAsia="宋体" w:cs="宋体"/>
                <w:color w:val="auto"/>
                <w:sz w:val="24"/>
                <w:szCs w:val="24"/>
                <w:highlight w:val="none"/>
              </w:rPr>
              <w:t>；纵向≥260N</w:t>
            </w:r>
            <w:r>
              <w:rPr>
                <w:rFonts w:hint="eastAsia" w:ascii="宋体" w:hAnsi="宋体" w:cs="宋体"/>
                <w:color w:val="auto"/>
                <w:sz w:val="24"/>
                <w:szCs w:val="24"/>
                <w:highlight w:val="none"/>
                <w:lang w:val="en-US" w:eastAsia="zh-CN"/>
              </w:rPr>
              <w:t>/5cm</w:t>
            </w:r>
            <w:r>
              <w:rPr>
                <w:rFonts w:hint="eastAsia" w:ascii="宋体" w:hAnsi="宋体" w:eastAsia="宋体" w:cs="宋体"/>
                <w:color w:val="auto"/>
                <w:sz w:val="24"/>
                <w:szCs w:val="24"/>
                <w:highlight w:val="none"/>
              </w:rPr>
              <w:t>；⑥撕裂强度：横向≥1700N；纵向≥1400N。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装：根据地势条件可采取平地安装或半埋安装的方式，平整并夯实基础土层，水囊底部加垫厚度≥0.9mm高强涤纶丝布，用镀锌螺丝连接固定波形镀锌钢板围栏，水囊充气后固定在水池上，围栏外侧喷有“森林消防水池”等宣传警示标语。</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注：带“★”需提供国家认可的第三方检测（验）机构出具的检测报告复印件并加盖投标人电子公章，无标识项须提供技术说明书或出厂报告或宣传彩页或检测（验）报告或厂家承诺函等原件扫描件佐证。</w:t>
            </w:r>
          </w:p>
        </w:tc>
        <w:tc>
          <w:tcPr>
            <w:tcW w:w="962"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36个</w:t>
            </w:r>
          </w:p>
        </w:tc>
      </w:tr>
    </w:tbl>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备注：</w:t>
      </w:r>
      <w:r>
        <w:rPr>
          <w:rFonts w:hint="eastAsia" w:ascii="宋体" w:hAnsi="宋体" w:eastAsia="宋体" w:cs="宋体"/>
          <w:color w:val="auto"/>
          <w:sz w:val="24"/>
          <w:szCs w:val="24"/>
          <w:highlight w:val="none"/>
        </w:rPr>
        <w:t>标“▲”项为必须满足的实质性条款，如有任何的负偏离或无法在符合要求的检测（验）报告或投标样品中得到验证的都将被视为无效投标；成交公告发布后7个工作日内，</w:t>
      </w:r>
      <w:r>
        <w:rPr>
          <w:rFonts w:hint="eastAsia" w:ascii="宋体" w:hAnsi="宋体" w:eastAsia="宋体" w:cs="宋体"/>
          <w:color w:val="auto"/>
          <w:kern w:val="21"/>
          <w:sz w:val="24"/>
          <w:szCs w:val="24"/>
          <w:highlight w:val="none"/>
          <w:lang w:bidi="ar"/>
        </w:rPr>
        <w:t>预中标单位</w:t>
      </w:r>
      <w:r>
        <w:rPr>
          <w:rFonts w:hint="eastAsia" w:ascii="宋体" w:hAnsi="宋体" w:eastAsia="宋体" w:cs="宋体"/>
          <w:color w:val="auto"/>
          <w:sz w:val="24"/>
          <w:szCs w:val="24"/>
          <w:highlight w:val="none"/>
        </w:rPr>
        <w:t>须向采购人递交检测（验）报告原件复查。采购人有权对预中标单位提供的检测报告进行审查，并委托第三方对整套森林消防泵进行实测，审查验证是否符合（或优于）其投标文件内响应的技术功能和证明材料。如有提供虚假材料谋取中标的一律取消中标资格，并上报采购主管部门处理；如样品不符或无法在规定时间内整改到位的，采购人有权拒收或终止；因此给采购人造成的一切损失由预中标单位赔偿，(提供承诺函，未提供投标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经采购人及第三方现场实测通过后，后续交货产品按样机进行验收；如后续交货产品经检验与样机不符无法整改到位的，则予以退回，不予以验收并取消中标资格。</w:t>
      </w:r>
    </w:p>
    <w:p>
      <w:pPr>
        <w:spacing w:line="360" w:lineRule="auto"/>
        <w:rPr>
          <w:rFonts w:hint="eastAsia" w:ascii="宋体" w:hAnsi="宋体" w:eastAsia="宋体" w:cs="宋体"/>
          <w:color w:val="auto"/>
          <w:sz w:val="24"/>
          <w:szCs w:val="24"/>
          <w:highlight w:val="none"/>
        </w:rPr>
        <w:sectPr>
          <w:pgSz w:w="11906" w:h="16838"/>
          <w:pgMar w:top="1440" w:right="1800" w:bottom="1440" w:left="1800" w:header="851" w:footer="992" w:gutter="0"/>
          <w:cols w:space="425" w:num="1"/>
          <w:docGrid w:type="lines" w:linePitch="312" w:charSpace="0"/>
        </w:sectPr>
      </w:pPr>
    </w:p>
    <w:bookmarkEnd w:id="36"/>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7" w:name="_Toc184313246"/>
      <w:bookmarkEnd w:id="37"/>
      <w:bookmarkStart w:id="38" w:name="_Toc184308082"/>
      <w:bookmarkEnd w:id="38"/>
      <w:bookmarkStart w:id="39" w:name="_Toc184314433"/>
      <w:bookmarkEnd w:id="39"/>
      <w:bookmarkStart w:id="40" w:name="_Toc184313295"/>
      <w:bookmarkEnd w:id="40"/>
      <w:bookmarkStart w:id="41" w:name="_Toc184314430"/>
      <w:bookmarkEnd w:id="41"/>
      <w:bookmarkStart w:id="42" w:name="_Toc184313292"/>
      <w:bookmarkEnd w:id="42"/>
      <w:bookmarkStart w:id="43" w:name="_Toc184313291"/>
      <w:bookmarkEnd w:id="43"/>
      <w:bookmarkStart w:id="44" w:name="_Toc184312076"/>
      <w:bookmarkEnd w:id="44"/>
      <w:bookmarkStart w:id="45" w:name="_Toc184308105"/>
      <w:bookmarkEnd w:id="45"/>
      <w:bookmarkStart w:id="46" w:name="_Toc184313270"/>
      <w:bookmarkEnd w:id="46"/>
      <w:bookmarkStart w:id="47" w:name="_Toc184314464"/>
      <w:bookmarkEnd w:id="47"/>
      <w:bookmarkStart w:id="48" w:name="_Toc184314465"/>
      <w:bookmarkEnd w:id="48"/>
      <w:bookmarkStart w:id="49" w:name="_Toc184308045"/>
      <w:bookmarkEnd w:id="49"/>
      <w:bookmarkStart w:id="50" w:name="_Toc184310295"/>
      <w:bookmarkEnd w:id="50"/>
      <w:bookmarkStart w:id="51" w:name="_Toc184308106"/>
      <w:bookmarkEnd w:id="51"/>
      <w:bookmarkStart w:id="52" w:name="_Toc184310275"/>
      <w:bookmarkEnd w:id="52"/>
      <w:bookmarkStart w:id="53" w:name="_Toc184308059"/>
      <w:bookmarkEnd w:id="53"/>
      <w:bookmarkStart w:id="54" w:name="_Toc184312069"/>
      <w:bookmarkEnd w:id="54"/>
      <w:bookmarkStart w:id="55" w:name="_Toc184310328"/>
      <w:bookmarkEnd w:id="55"/>
      <w:bookmarkStart w:id="56" w:name="_Toc184313249"/>
      <w:bookmarkEnd w:id="56"/>
      <w:bookmarkStart w:id="57" w:name="_Toc184308102"/>
      <w:bookmarkEnd w:id="57"/>
      <w:bookmarkStart w:id="58" w:name="_Toc184310294"/>
      <w:bookmarkEnd w:id="58"/>
      <w:bookmarkStart w:id="59" w:name="_Toc184314416"/>
      <w:bookmarkEnd w:id="59"/>
      <w:bookmarkStart w:id="60" w:name="_Toc184313263"/>
      <w:bookmarkEnd w:id="60"/>
      <w:bookmarkStart w:id="61" w:name="_Toc184308084"/>
      <w:bookmarkEnd w:id="61"/>
      <w:bookmarkStart w:id="62" w:name="_Toc184310303"/>
      <w:bookmarkEnd w:id="62"/>
      <w:bookmarkStart w:id="63" w:name="_Toc184314480"/>
      <w:bookmarkEnd w:id="63"/>
      <w:bookmarkStart w:id="64" w:name="_Toc184308083"/>
      <w:bookmarkEnd w:id="64"/>
      <w:bookmarkStart w:id="65" w:name="_Toc184313251"/>
      <w:bookmarkEnd w:id="65"/>
      <w:bookmarkStart w:id="66" w:name="_Toc184313293"/>
      <w:bookmarkEnd w:id="66"/>
      <w:bookmarkStart w:id="67" w:name="_Toc184308065"/>
      <w:bookmarkEnd w:id="67"/>
      <w:bookmarkStart w:id="68" w:name="_Toc184310311"/>
      <w:bookmarkEnd w:id="68"/>
      <w:bookmarkStart w:id="69" w:name="_Toc184313261"/>
      <w:bookmarkEnd w:id="69"/>
      <w:bookmarkStart w:id="70" w:name="_Toc184312078"/>
      <w:bookmarkEnd w:id="70"/>
      <w:bookmarkStart w:id="71" w:name="_Toc184312128"/>
      <w:bookmarkEnd w:id="71"/>
      <w:bookmarkStart w:id="72" w:name="_Toc184308053"/>
      <w:bookmarkEnd w:id="72"/>
      <w:bookmarkStart w:id="73" w:name="_Toc184313264"/>
      <w:bookmarkEnd w:id="73"/>
      <w:bookmarkStart w:id="74" w:name="_Toc184310301"/>
      <w:bookmarkEnd w:id="74"/>
      <w:bookmarkStart w:id="75" w:name="_Toc184312106"/>
      <w:bookmarkEnd w:id="75"/>
      <w:bookmarkStart w:id="76" w:name="_Toc184314419"/>
      <w:bookmarkEnd w:id="76"/>
      <w:bookmarkStart w:id="77" w:name="_Toc184312101"/>
      <w:bookmarkEnd w:id="77"/>
      <w:bookmarkStart w:id="78" w:name="_Toc184308047"/>
      <w:bookmarkEnd w:id="78"/>
      <w:bookmarkStart w:id="79" w:name="_Toc184314445"/>
      <w:bookmarkEnd w:id="79"/>
      <w:bookmarkStart w:id="80" w:name="_Toc184314415"/>
      <w:bookmarkEnd w:id="80"/>
      <w:bookmarkStart w:id="81" w:name="_Toc184313276"/>
      <w:bookmarkEnd w:id="81"/>
      <w:bookmarkStart w:id="82" w:name="_Toc184312087"/>
      <w:bookmarkEnd w:id="82"/>
      <w:bookmarkStart w:id="83" w:name="_Toc184314456"/>
      <w:bookmarkEnd w:id="83"/>
      <w:bookmarkStart w:id="84" w:name="_Toc184312116"/>
      <w:bookmarkEnd w:id="84"/>
      <w:bookmarkStart w:id="85" w:name="_Toc184310322"/>
      <w:bookmarkEnd w:id="85"/>
      <w:bookmarkStart w:id="86" w:name="_Toc184310337"/>
      <w:bookmarkEnd w:id="86"/>
      <w:bookmarkStart w:id="87" w:name="_Toc184310320"/>
      <w:bookmarkEnd w:id="87"/>
      <w:bookmarkStart w:id="88" w:name="_Toc184310334"/>
      <w:bookmarkEnd w:id="88"/>
      <w:bookmarkStart w:id="89" w:name="_Toc184312075"/>
      <w:bookmarkEnd w:id="89"/>
      <w:bookmarkStart w:id="90" w:name="_Toc184308069"/>
      <w:bookmarkEnd w:id="90"/>
      <w:bookmarkStart w:id="91" w:name="_Toc184314472"/>
      <w:bookmarkEnd w:id="91"/>
      <w:bookmarkStart w:id="92" w:name="_Toc184310288"/>
      <w:bookmarkEnd w:id="92"/>
      <w:bookmarkStart w:id="93" w:name="_Toc184312083"/>
      <w:bookmarkEnd w:id="93"/>
      <w:bookmarkStart w:id="94" w:name="_Toc184314424"/>
      <w:bookmarkEnd w:id="94"/>
      <w:bookmarkStart w:id="95" w:name="_Toc184313253"/>
      <w:bookmarkEnd w:id="95"/>
      <w:bookmarkStart w:id="96" w:name="_Toc184312104"/>
      <w:bookmarkEnd w:id="96"/>
      <w:bookmarkStart w:id="97" w:name="_Toc184312089"/>
      <w:bookmarkEnd w:id="97"/>
      <w:bookmarkStart w:id="98" w:name="_Toc184308044"/>
      <w:bookmarkEnd w:id="98"/>
      <w:bookmarkStart w:id="99" w:name="_Toc184313239"/>
      <w:bookmarkEnd w:id="99"/>
      <w:bookmarkStart w:id="100" w:name="_Toc184314477"/>
      <w:bookmarkEnd w:id="100"/>
      <w:bookmarkStart w:id="101" w:name="_Toc184313301"/>
      <w:bookmarkEnd w:id="101"/>
      <w:bookmarkStart w:id="102" w:name="_Toc184312129"/>
      <w:bookmarkEnd w:id="102"/>
      <w:bookmarkStart w:id="103" w:name="_Toc184313279"/>
      <w:bookmarkEnd w:id="103"/>
      <w:bookmarkStart w:id="104" w:name="_Toc184313241"/>
      <w:bookmarkEnd w:id="104"/>
      <w:bookmarkStart w:id="105" w:name="_Toc184313248"/>
      <w:bookmarkEnd w:id="105"/>
      <w:bookmarkStart w:id="106" w:name="_Toc184308052"/>
      <w:bookmarkEnd w:id="106"/>
      <w:bookmarkStart w:id="107" w:name="_Toc184313257"/>
      <w:bookmarkEnd w:id="107"/>
      <w:bookmarkStart w:id="108" w:name="_Toc184308078"/>
      <w:bookmarkEnd w:id="108"/>
      <w:bookmarkStart w:id="109" w:name="_Toc184308086"/>
      <w:bookmarkEnd w:id="109"/>
      <w:bookmarkStart w:id="110" w:name="_Toc184308060"/>
      <w:bookmarkEnd w:id="110"/>
      <w:bookmarkStart w:id="111" w:name="_Toc184312119"/>
      <w:bookmarkEnd w:id="111"/>
      <w:bookmarkStart w:id="112" w:name="_Toc184313281"/>
      <w:bookmarkEnd w:id="112"/>
      <w:bookmarkStart w:id="113" w:name="_Toc184314423"/>
      <w:bookmarkEnd w:id="113"/>
      <w:bookmarkStart w:id="114" w:name="_Toc184313266"/>
      <w:bookmarkEnd w:id="114"/>
      <w:bookmarkStart w:id="115" w:name="_Toc184310312"/>
      <w:bookmarkEnd w:id="115"/>
      <w:bookmarkStart w:id="116" w:name="_Toc184310308"/>
      <w:bookmarkEnd w:id="116"/>
      <w:bookmarkStart w:id="117" w:name="_Toc184310321"/>
      <w:bookmarkEnd w:id="117"/>
      <w:bookmarkStart w:id="118" w:name="_Toc184312091"/>
      <w:bookmarkEnd w:id="118"/>
      <w:bookmarkStart w:id="119" w:name="_Toc184314447"/>
      <w:bookmarkEnd w:id="119"/>
      <w:bookmarkStart w:id="120" w:name="_Toc184308095"/>
      <w:bookmarkEnd w:id="120"/>
      <w:bookmarkStart w:id="121" w:name="_Toc184308073"/>
      <w:bookmarkEnd w:id="121"/>
      <w:bookmarkStart w:id="122" w:name="_Toc184313277"/>
      <w:bookmarkEnd w:id="122"/>
      <w:bookmarkStart w:id="123" w:name="_Toc184314436"/>
      <w:bookmarkEnd w:id="123"/>
      <w:bookmarkStart w:id="124" w:name="_Toc184308056"/>
      <w:bookmarkEnd w:id="124"/>
      <w:bookmarkStart w:id="125" w:name="_Toc184310315"/>
      <w:bookmarkEnd w:id="125"/>
      <w:bookmarkStart w:id="126" w:name="_Toc184313309"/>
      <w:bookmarkEnd w:id="126"/>
      <w:bookmarkStart w:id="127" w:name="_Toc184312098"/>
      <w:bookmarkEnd w:id="127"/>
      <w:bookmarkStart w:id="128" w:name="_Toc184308077"/>
      <w:bookmarkEnd w:id="128"/>
      <w:bookmarkStart w:id="129" w:name="_Toc184313254"/>
      <w:bookmarkEnd w:id="129"/>
      <w:bookmarkStart w:id="130" w:name="_Toc184314428"/>
      <w:bookmarkEnd w:id="130"/>
      <w:bookmarkStart w:id="131" w:name="_Toc184313308"/>
      <w:bookmarkEnd w:id="131"/>
      <w:bookmarkStart w:id="132" w:name="_Toc184308068"/>
      <w:bookmarkEnd w:id="132"/>
      <w:bookmarkStart w:id="133" w:name="_Toc184314478"/>
      <w:bookmarkEnd w:id="133"/>
      <w:bookmarkStart w:id="134" w:name="_Toc184308079"/>
      <w:bookmarkEnd w:id="134"/>
      <w:bookmarkStart w:id="135" w:name="_Toc184310292"/>
      <w:bookmarkEnd w:id="135"/>
      <w:bookmarkStart w:id="136" w:name="_Toc184308041"/>
      <w:bookmarkEnd w:id="136"/>
      <w:bookmarkStart w:id="137" w:name="_Toc184314475"/>
      <w:bookmarkEnd w:id="137"/>
      <w:bookmarkStart w:id="138" w:name="_Toc184314437"/>
      <w:bookmarkEnd w:id="138"/>
      <w:bookmarkStart w:id="139" w:name="_Toc184314446"/>
      <w:bookmarkEnd w:id="139"/>
      <w:bookmarkStart w:id="140" w:name="_Toc184308081"/>
      <w:bookmarkEnd w:id="140"/>
      <w:bookmarkStart w:id="141" w:name="_Toc184313268"/>
      <w:bookmarkEnd w:id="141"/>
      <w:bookmarkStart w:id="142" w:name="_Toc184308087"/>
      <w:bookmarkEnd w:id="142"/>
      <w:bookmarkStart w:id="143" w:name="_Toc184312135"/>
      <w:bookmarkEnd w:id="143"/>
      <w:bookmarkStart w:id="144" w:name="_Toc184312095"/>
      <w:bookmarkEnd w:id="144"/>
      <w:bookmarkStart w:id="145" w:name="_Toc184314476"/>
      <w:bookmarkEnd w:id="145"/>
      <w:bookmarkStart w:id="146" w:name="_Toc184312115"/>
      <w:bookmarkEnd w:id="146"/>
      <w:bookmarkStart w:id="147" w:name="_Toc184310280"/>
      <w:bookmarkEnd w:id="147"/>
      <w:bookmarkStart w:id="148" w:name="_Toc184310272"/>
      <w:bookmarkEnd w:id="148"/>
      <w:bookmarkStart w:id="149" w:name="_Toc184313247"/>
      <w:bookmarkEnd w:id="149"/>
      <w:bookmarkStart w:id="150" w:name="_Toc184312127"/>
      <w:bookmarkEnd w:id="150"/>
      <w:bookmarkStart w:id="151" w:name="_Toc184312090"/>
      <w:bookmarkEnd w:id="151"/>
      <w:bookmarkStart w:id="152" w:name="_Toc184312105"/>
      <w:bookmarkEnd w:id="152"/>
      <w:bookmarkStart w:id="153" w:name="_Toc184312137"/>
      <w:bookmarkEnd w:id="153"/>
      <w:bookmarkStart w:id="154" w:name="_Toc184313285"/>
      <w:bookmarkEnd w:id="154"/>
      <w:bookmarkStart w:id="155" w:name="_Toc184312070"/>
      <w:bookmarkEnd w:id="155"/>
      <w:bookmarkStart w:id="156" w:name="_Toc184313298"/>
      <w:bookmarkEnd w:id="156"/>
      <w:bookmarkStart w:id="157" w:name="_Toc184312132"/>
      <w:bookmarkEnd w:id="157"/>
      <w:bookmarkStart w:id="158" w:name="_Toc184310316"/>
      <w:bookmarkEnd w:id="158"/>
      <w:bookmarkStart w:id="159" w:name="_Toc184312074"/>
      <w:bookmarkEnd w:id="159"/>
      <w:bookmarkStart w:id="160" w:name="_Toc184310336"/>
      <w:bookmarkEnd w:id="160"/>
      <w:bookmarkStart w:id="161" w:name="_Toc184312068"/>
      <w:bookmarkEnd w:id="161"/>
      <w:bookmarkStart w:id="162" w:name="_Toc184310278"/>
      <w:bookmarkEnd w:id="162"/>
      <w:bookmarkStart w:id="163" w:name="_Toc184310276"/>
      <w:bookmarkEnd w:id="163"/>
      <w:bookmarkStart w:id="164" w:name="_Toc184310341"/>
      <w:bookmarkEnd w:id="164"/>
      <w:bookmarkStart w:id="165" w:name="_Toc184313310"/>
      <w:bookmarkEnd w:id="165"/>
      <w:bookmarkStart w:id="166" w:name="_Toc184312120"/>
      <w:bookmarkEnd w:id="166"/>
      <w:bookmarkStart w:id="167" w:name="_Toc184313280"/>
      <w:bookmarkEnd w:id="167"/>
      <w:bookmarkStart w:id="168" w:name="_Toc184312124"/>
      <w:bookmarkEnd w:id="168"/>
      <w:bookmarkStart w:id="169" w:name="_Toc184313278"/>
      <w:bookmarkEnd w:id="169"/>
      <w:bookmarkStart w:id="170" w:name="_Toc184308064"/>
      <w:bookmarkEnd w:id="170"/>
      <w:bookmarkStart w:id="171" w:name="_Toc184312136"/>
      <w:bookmarkEnd w:id="171"/>
      <w:bookmarkStart w:id="172" w:name="_Toc184313255"/>
      <w:bookmarkEnd w:id="172"/>
      <w:bookmarkStart w:id="173" w:name="_Toc184310277"/>
      <w:bookmarkEnd w:id="173"/>
      <w:bookmarkStart w:id="174" w:name="_Toc184308063"/>
      <w:bookmarkEnd w:id="174"/>
      <w:bookmarkStart w:id="175" w:name="_Toc184308091"/>
      <w:bookmarkEnd w:id="175"/>
      <w:bookmarkStart w:id="176" w:name="_Toc184312113"/>
      <w:bookmarkEnd w:id="176"/>
      <w:bookmarkStart w:id="177" w:name="_Toc184312123"/>
      <w:bookmarkEnd w:id="177"/>
      <w:bookmarkStart w:id="178" w:name="_Toc184314411"/>
      <w:bookmarkEnd w:id="178"/>
      <w:bookmarkStart w:id="179" w:name="_Toc184313282"/>
      <w:bookmarkEnd w:id="179"/>
      <w:bookmarkStart w:id="180" w:name="_Toc184313306"/>
      <w:bookmarkEnd w:id="180"/>
      <w:bookmarkStart w:id="181" w:name="_Toc184310274"/>
      <w:bookmarkEnd w:id="181"/>
      <w:bookmarkStart w:id="182" w:name="_Toc184312093"/>
      <w:bookmarkEnd w:id="182"/>
      <w:bookmarkStart w:id="183" w:name="_Toc184313299"/>
      <w:bookmarkEnd w:id="183"/>
      <w:bookmarkStart w:id="184" w:name="_Toc184312080"/>
      <w:bookmarkEnd w:id="184"/>
      <w:bookmarkStart w:id="185" w:name="_Toc184312097"/>
      <w:bookmarkEnd w:id="185"/>
      <w:bookmarkStart w:id="186" w:name="_Toc184310342"/>
      <w:bookmarkEnd w:id="186"/>
      <w:bookmarkStart w:id="187" w:name="_Toc184313272"/>
      <w:bookmarkEnd w:id="187"/>
      <w:bookmarkStart w:id="188" w:name="_Toc184308057"/>
      <w:bookmarkEnd w:id="188"/>
      <w:bookmarkStart w:id="189" w:name="_Toc184312086"/>
      <w:bookmarkEnd w:id="189"/>
      <w:bookmarkStart w:id="190" w:name="_Toc184308093"/>
      <w:bookmarkEnd w:id="190"/>
      <w:bookmarkStart w:id="191" w:name="_Toc184308049"/>
      <w:bookmarkEnd w:id="191"/>
      <w:bookmarkStart w:id="192" w:name="_Toc184308050"/>
      <w:bookmarkEnd w:id="192"/>
      <w:bookmarkStart w:id="193" w:name="_Toc184308104"/>
      <w:bookmarkEnd w:id="193"/>
      <w:bookmarkStart w:id="194" w:name="_Toc184308101"/>
      <w:bookmarkEnd w:id="194"/>
      <w:bookmarkStart w:id="195" w:name="_Toc184313284"/>
      <w:bookmarkEnd w:id="195"/>
      <w:bookmarkStart w:id="196" w:name="_Toc184313245"/>
      <w:bookmarkEnd w:id="196"/>
      <w:bookmarkStart w:id="197" w:name="_Toc184313305"/>
      <w:bookmarkEnd w:id="197"/>
      <w:bookmarkStart w:id="198" w:name="_Toc184308094"/>
      <w:bookmarkEnd w:id="198"/>
      <w:bookmarkStart w:id="199" w:name="_Toc184308075"/>
      <w:bookmarkEnd w:id="199"/>
      <w:bookmarkStart w:id="200" w:name="_Toc184308090"/>
      <w:bookmarkEnd w:id="200"/>
      <w:bookmarkStart w:id="201" w:name="_Toc184310314"/>
      <w:bookmarkEnd w:id="201"/>
      <w:bookmarkStart w:id="202" w:name="_Toc184310289"/>
      <w:bookmarkEnd w:id="202"/>
      <w:bookmarkStart w:id="203" w:name="_Toc184308042"/>
      <w:bookmarkEnd w:id="203"/>
      <w:bookmarkStart w:id="204" w:name="_Toc184308107"/>
      <w:bookmarkEnd w:id="204"/>
      <w:bookmarkStart w:id="205" w:name="_Toc184312121"/>
      <w:bookmarkEnd w:id="205"/>
      <w:bookmarkStart w:id="206" w:name="_Toc184313275"/>
      <w:bookmarkEnd w:id="206"/>
      <w:bookmarkStart w:id="207" w:name="_Toc184310310"/>
      <w:bookmarkEnd w:id="207"/>
      <w:bookmarkStart w:id="208" w:name="_Toc184310324"/>
      <w:bookmarkEnd w:id="208"/>
      <w:bookmarkStart w:id="209" w:name="_Toc184308080"/>
      <w:bookmarkEnd w:id="209"/>
      <w:bookmarkStart w:id="210" w:name="_Toc184312071"/>
      <w:bookmarkEnd w:id="210"/>
      <w:bookmarkStart w:id="211" w:name="_Toc184310296"/>
      <w:bookmarkEnd w:id="211"/>
      <w:bookmarkStart w:id="212" w:name="_Toc184313289"/>
      <w:bookmarkEnd w:id="212"/>
      <w:bookmarkStart w:id="213" w:name="_Toc184313244"/>
      <w:bookmarkEnd w:id="213"/>
      <w:bookmarkStart w:id="214" w:name="_Toc184310318"/>
      <w:bookmarkEnd w:id="214"/>
      <w:bookmarkStart w:id="215" w:name="_Toc184314440"/>
      <w:bookmarkEnd w:id="215"/>
      <w:bookmarkStart w:id="216" w:name="_Toc184314420"/>
      <w:bookmarkEnd w:id="216"/>
      <w:bookmarkStart w:id="217" w:name="_Toc184310317"/>
      <w:bookmarkEnd w:id="217"/>
      <w:bookmarkStart w:id="218" w:name="_Toc184314434"/>
      <w:bookmarkEnd w:id="218"/>
      <w:bookmarkStart w:id="219" w:name="_Toc184314427"/>
      <w:bookmarkEnd w:id="219"/>
      <w:bookmarkStart w:id="220" w:name="_Toc184314421"/>
      <w:bookmarkEnd w:id="220"/>
      <w:bookmarkStart w:id="221" w:name="_Toc184310332"/>
      <w:bookmarkEnd w:id="221"/>
      <w:bookmarkStart w:id="222" w:name="_Toc184308038"/>
      <w:bookmarkEnd w:id="222"/>
      <w:bookmarkStart w:id="223" w:name="_Toc184313243"/>
      <w:bookmarkEnd w:id="223"/>
      <w:bookmarkStart w:id="224" w:name="_Toc184308055"/>
      <w:bookmarkEnd w:id="224"/>
      <w:bookmarkStart w:id="225" w:name="_Toc184310335"/>
      <w:bookmarkEnd w:id="225"/>
      <w:bookmarkStart w:id="226" w:name="_Toc184313294"/>
      <w:bookmarkEnd w:id="226"/>
      <w:bookmarkStart w:id="227" w:name="_Toc184312077"/>
      <w:bookmarkEnd w:id="227"/>
      <w:bookmarkStart w:id="228" w:name="_Toc184314461"/>
      <w:bookmarkEnd w:id="228"/>
      <w:bookmarkStart w:id="229" w:name="_Toc184314460"/>
      <w:bookmarkEnd w:id="229"/>
      <w:bookmarkStart w:id="230" w:name="_Toc184314452"/>
      <w:bookmarkEnd w:id="230"/>
      <w:bookmarkStart w:id="231" w:name="_Toc184310299"/>
      <w:bookmarkEnd w:id="231"/>
      <w:bookmarkStart w:id="232" w:name="_Toc184314458"/>
      <w:bookmarkEnd w:id="232"/>
      <w:bookmarkStart w:id="233" w:name="_Toc184314469"/>
      <w:bookmarkEnd w:id="233"/>
      <w:bookmarkStart w:id="234" w:name="_Toc184314444"/>
      <w:bookmarkEnd w:id="234"/>
      <w:bookmarkStart w:id="235" w:name="_Toc184312133"/>
      <w:bookmarkEnd w:id="235"/>
      <w:bookmarkStart w:id="236" w:name="_Toc184314441"/>
      <w:bookmarkEnd w:id="236"/>
      <w:bookmarkStart w:id="237" w:name="_Toc184313238"/>
      <w:bookmarkEnd w:id="237"/>
      <w:bookmarkStart w:id="238" w:name="_Toc184310325"/>
      <w:bookmarkEnd w:id="238"/>
      <w:bookmarkStart w:id="239" w:name="_Toc184312102"/>
      <w:bookmarkEnd w:id="239"/>
      <w:bookmarkStart w:id="240" w:name="_Toc184314479"/>
      <w:bookmarkEnd w:id="240"/>
      <w:bookmarkStart w:id="241" w:name="_Toc184310287"/>
      <w:bookmarkEnd w:id="241"/>
      <w:bookmarkStart w:id="242" w:name="_Toc184310340"/>
      <w:bookmarkEnd w:id="242"/>
      <w:bookmarkStart w:id="243" w:name="_Toc184314463"/>
      <w:bookmarkEnd w:id="243"/>
      <w:bookmarkStart w:id="244" w:name="_Toc184313283"/>
      <w:bookmarkEnd w:id="244"/>
      <w:bookmarkStart w:id="245" w:name="_Toc184314450"/>
      <w:bookmarkEnd w:id="245"/>
      <w:bookmarkStart w:id="246" w:name="_Toc184314482"/>
      <w:bookmarkEnd w:id="246"/>
      <w:bookmarkStart w:id="247" w:name="_Toc184313288"/>
      <w:bookmarkEnd w:id="247"/>
      <w:bookmarkStart w:id="248" w:name="_Toc184312125"/>
      <w:bookmarkEnd w:id="248"/>
      <w:bookmarkStart w:id="249" w:name="_Toc184314426"/>
      <w:bookmarkEnd w:id="249"/>
      <w:bookmarkStart w:id="250" w:name="_Toc184314454"/>
      <w:bookmarkEnd w:id="250"/>
      <w:bookmarkStart w:id="251" w:name="_Toc184310281"/>
      <w:bookmarkEnd w:id="251"/>
      <w:bookmarkStart w:id="252" w:name="_Toc184310279"/>
      <w:bookmarkEnd w:id="252"/>
      <w:bookmarkStart w:id="253" w:name="_Toc184310273"/>
      <w:bookmarkEnd w:id="253"/>
      <w:bookmarkStart w:id="254" w:name="_Toc184310304"/>
      <w:bookmarkEnd w:id="254"/>
      <w:bookmarkStart w:id="255" w:name="_Toc184310343"/>
      <w:bookmarkEnd w:id="255"/>
      <w:bookmarkStart w:id="256" w:name="_Toc184312099"/>
      <w:bookmarkEnd w:id="256"/>
      <w:bookmarkStart w:id="257" w:name="_Toc184308046"/>
      <w:bookmarkEnd w:id="257"/>
      <w:bookmarkStart w:id="258" w:name="_Toc184314471"/>
      <w:bookmarkEnd w:id="258"/>
      <w:bookmarkStart w:id="259" w:name="_Toc184312085"/>
      <w:bookmarkEnd w:id="259"/>
      <w:bookmarkStart w:id="260" w:name="_Toc184312082"/>
      <w:bookmarkEnd w:id="260"/>
      <w:bookmarkStart w:id="261" w:name="_Toc184313240"/>
      <w:bookmarkEnd w:id="261"/>
      <w:bookmarkStart w:id="262" w:name="_Toc184312117"/>
      <w:bookmarkEnd w:id="262"/>
      <w:bookmarkStart w:id="263" w:name="_Toc184310297"/>
      <w:bookmarkEnd w:id="263"/>
      <w:bookmarkStart w:id="264" w:name="_Toc184310307"/>
      <w:bookmarkEnd w:id="264"/>
      <w:bookmarkStart w:id="265" w:name="_Toc184308092"/>
      <w:bookmarkEnd w:id="265"/>
      <w:bookmarkStart w:id="266" w:name="_Toc184314448"/>
      <w:bookmarkEnd w:id="266"/>
      <w:bookmarkStart w:id="267" w:name="_Toc184314429"/>
      <w:bookmarkEnd w:id="267"/>
      <w:bookmarkStart w:id="268" w:name="_Toc184312130"/>
      <w:bookmarkEnd w:id="268"/>
      <w:bookmarkStart w:id="269" w:name="_Toc184310313"/>
      <w:bookmarkEnd w:id="269"/>
      <w:bookmarkStart w:id="270" w:name="_Toc184310344"/>
      <w:bookmarkEnd w:id="270"/>
      <w:bookmarkStart w:id="271" w:name="_Toc184314435"/>
      <w:bookmarkEnd w:id="271"/>
      <w:bookmarkStart w:id="272" w:name="_Toc184313304"/>
      <w:bookmarkEnd w:id="272"/>
      <w:bookmarkStart w:id="273" w:name="_Toc184312111"/>
      <w:bookmarkEnd w:id="273"/>
      <w:bookmarkStart w:id="274" w:name="_Toc184312100"/>
      <w:bookmarkEnd w:id="274"/>
      <w:bookmarkStart w:id="275" w:name="_Toc184308058"/>
      <w:bookmarkEnd w:id="275"/>
      <w:bookmarkStart w:id="276" w:name="_Toc184314418"/>
      <w:bookmarkEnd w:id="276"/>
      <w:bookmarkStart w:id="277" w:name="_Toc184308071"/>
      <w:bookmarkEnd w:id="277"/>
      <w:bookmarkStart w:id="278" w:name="_Toc184312094"/>
      <w:bookmarkEnd w:id="278"/>
      <w:bookmarkStart w:id="279" w:name="_Toc184312118"/>
      <w:bookmarkEnd w:id="279"/>
      <w:bookmarkStart w:id="280" w:name="_Toc184308108"/>
      <w:bookmarkEnd w:id="280"/>
      <w:bookmarkStart w:id="281" w:name="_Toc184314481"/>
      <w:bookmarkEnd w:id="281"/>
      <w:bookmarkStart w:id="282" w:name="_Toc184312122"/>
      <w:bookmarkEnd w:id="282"/>
      <w:bookmarkStart w:id="283" w:name="_Toc184312112"/>
      <w:bookmarkEnd w:id="283"/>
      <w:bookmarkStart w:id="284" w:name="_Toc184313250"/>
      <w:bookmarkEnd w:id="284"/>
      <w:bookmarkStart w:id="285" w:name="_Toc184313273"/>
      <w:bookmarkEnd w:id="285"/>
      <w:bookmarkStart w:id="286" w:name="_Toc184310300"/>
      <w:bookmarkEnd w:id="286"/>
      <w:bookmarkStart w:id="287" w:name="_Toc184308040"/>
      <w:bookmarkEnd w:id="287"/>
      <w:bookmarkStart w:id="288" w:name="_Toc184310333"/>
      <w:bookmarkEnd w:id="288"/>
      <w:bookmarkStart w:id="289" w:name="_Toc184314455"/>
      <w:bookmarkEnd w:id="289"/>
      <w:bookmarkStart w:id="290" w:name="_Toc184313307"/>
      <w:bookmarkEnd w:id="290"/>
      <w:bookmarkStart w:id="291" w:name="_Toc184308072"/>
      <w:bookmarkEnd w:id="291"/>
      <w:bookmarkStart w:id="292" w:name="_Toc184314466"/>
      <w:bookmarkEnd w:id="292"/>
      <w:bookmarkStart w:id="293" w:name="_Toc184310329"/>
      <w:bookmarkEnd w:id="293"/>
      <w:bookmarkStart w:id="294" w:name="_Toc184313265"/>
      <w:bookmarkEnd w:id="294"/>
      <w:bookmarkStart w:id="295" w:name="_Toc184310338"/>
      <w:bookmarkEnd w:id="295"/>
      <w:bookmarkStart w:id="296" w:name="_Toc184310291"/>
      <w:bookmarkEnd w:id="296"/>
      <w:bookmarkStart w:id="297" w:name="_Toc184314467"/>
      <w:bookmarkEnd w:id="297"/>
      <w:bookmarkStart w:id="298" w:name="_Toc184314410"/>
      <w:bookmarkEnd w:id="298"/>
      <w:bookmarkStart w:id="299" w:name="_Toc184312114"/>
      <w:bookmarkEnd w:id="299"/>
      <w:bookmarkStart w:id="300" w:name="_Toc184310284"/>
      <w:bookmarkEnd w:id="300"/>
      <w:bookmarkStart w:id="301" w:name="_Toc184312103"/>
      <w:bookmarkEnd w:id="301"/>
      <w:bookmarkStart w:id="302" w:name="_Toc184308097"/>
      <w:bookmarkEnd w:id="302"/>
      <w:bookmarkStart w:id="303" w:name="_Toc184314439"/>
      <w:bookmarkEnd w:id="303"/>
      <w:bookmarkStart w:id="304" w:name="_Toc184308062"/>
      <w:bookmarkEnd w:id="304"/>
      <w:bookmarkStart w:id="305" w:name="_Toc184314474"/>
      <w:bookmarkEnd w:id="305"/>
      <w:bookmarkStart w:id="306" w:name="_Toc184314473"/>
      <w:bookmarkEnd w:id="306"/>
      <w:bookmarkStart w:id="307" w:name="_Toc184310331"/>
      <w:bookmarkEnd w:id="307"/>
      <w:bookmarkStart w:id="308" w:name="_Toc184310283"/>
      <w:bookmarkEnd w:id="308"/>
      <w:bookmarkStart w:id="309" w:name="_Toc184308085"/>
      <w:bookmarkEnd w:id="309"/>
      <w:bookmarkStart w:id="310" w:name="_Toc184314414"/>
      <w:bookmarkEnd w:id="310"/>
      <w:bookmarkStart w:id="311" w:name="_Toc184314413"/>
      <w:bookmarkEnd w:id="311"/>
      <w:bookmarkStart w:id="312" w:name="_Toc184314443"/>
      <w:bookmarkEnd w:id="312"/>
      <w:bookmarkStart w:id="313" w:name="_Toc184308100"/>
      <w:bookmarkEnd w:id="313"/>
      <w:bookmarkStart w:id="314" w:name="_Toc184312109"/>
      <w:bookmarkEnd w:id="314"/>
      <w:bookmarkStart w:id="315" w:name="_Toc184314468"/>
      <w:bookmarkEnd w:id="315"/>
      <w:bookmarkStart w:id="316" w:name="_Toc184308103"/>
      <w:bookmarkEnd w:id="316"/>
      <w:bookmarkStart w:id="317" w:name="_Toc184314453"/>
      <w:bookmarkEnd w:id="317"/>
      <w:bookmarkStart w:id="318" w:name="_Toc184313256"/>
      <w:bookmarkEnd w:id="318"/>
      <w:bookmarkStart w:id="319" w:name="_Toc184313269"/>
      <w:bookmarkEnd w:id="319"/>
      <w:bookmarkStart w:id="320" w:name="_Toc184308089"/>
      <w:bookmarkEnd w:id="320"/>
      <w:bookmarkStart w:id="321" w:name="_Toc184312073"/>
      <w:bookmarkEnd w:id="321"/>
      <w:bookmarkStart w:id="322" w:name="_Toc184308043"/>
      <w:bookmarkEnd w:id="322"/>
      <w:bookmarkStart w:id="323" w:name="_Toc184308039"/>
      <w:bookmarkEnd w:id="323"/>
      <w:bookmarkStart w:id="324" w:name="_Toc184310285"/>
      <w:bookmarkEnd w:id="324"/>
      <w:bookmarkStart w:id="325" w:name="_Toc184310305"/>
      <w:bookmarkEnd w:id="325"/>
      <w:bookmarkStart w:id="326" w:name="_Toc184313290"/>
      <w:bookmarkEnd w:id="326"/>
      <w:bookmarkStart w:id="327" w:name="_Toc184314438"/>
      <w:bookmarkEnd w:id="327"/>
      <w:bookmarkStart w:id="328" w:name="_Toc184312131"/>
      <w:bookmarkEnd w:id="328"/>
      <w:bookmarkStart w:id="329" w:name="_Toc184314432"/>
      <w:bookmarkEnd w:id="329"/>
      <w:bookmarkStart w:id="330" w:name="_Toc184308098"/>
      <w:bookmarkEnd w:id="330"/>
      <w:bookmarkStart w:id="331" w:name="_Toc184313259"/>
      <w:bookmarkEnd w:id="331"/>
      <w:bookmarkStart w:id="332" w:name="_Toc184312067"/>
      <w:bookmarkEnd w:id="332"/>
      <w:bookmarkStart w:id="333" w:name="_Toc184310302"/>
      <w:bookmarkEnd w:id="333"/>
      <w:bookmarkStart w:id="334" w:name="_Toc184308088"/>
      <w:bookmarkEnd w:id="334"/>
      <w:bookmarkStart w:id="335" w:name="_Toc184312081"/>
      <w:bookmarkEnd w:id="335"/>
      <w:bookmarkStart w:id="336" w:name="_Toc184313262"/>
      <w:bookmarkEnd w:id="336"/>
      <w:bookmarkStart w:id="337" w:name="_Toc184314422"/>
      <w:bookmarkEnd w:id="337"/>
      <w:bookmarkStart w:id="338" w:name="_Toc184312139"/>
      <w:bookmarkEnd w:id="338"/>
      <w:bookmarkStart w:id="339" w:name="_Toc184312138"/>
      <w:bookmarkEnd w:id="339"/>
      <w:bookmarkStart w:id="340" w:name="_Toc184310286"/>
      <w:bookmarkEnd w:id="340"/>
      <w:bookmarkStart w:id="341" w:name="_Toc184314412"/>
      <w:bookmarkEnd w:id="341"/>
      <w:bookmarkStart w:id="342" w:name="_Toc184310339"/>
      <w:bookmarkEnd w:id="342"/>
      <w:bookmarkStart w:id="343" w:name="_Toc184310293"/>
      <w:bookmarkEnd w:id="343"/>
      <w:bookmarkStart w:id="344" w:name="_Toc184310323"/>
      <w:bookmarkEnd w:id="344"/>
      <w:bookmarkStart w:id="345" w:name="_Toc184310282"/>
      <w:bookmarkEnd w:id="345"/>
      <w:bookmarkStart w:id="346" w:name="_Toc184312107"/>
      <w:bookmarkEnd w:id="346"/>
      <w:bookmarkStart w:id="347" w:name="_Toc184312084"/>
      <w:bookmarkEnd w:id="347"/>
      <w:bookmarkStart w:id="348" w:name="_Toc184310298"/>
      <w:bookmarkEnd w:id="348"/>
      <w:bookmarkStart w:id="349" w:name="_Toc184308061"/>
      <w:bookmarkEnd w:id="349"/>
      <w:bookmarkStart w:id="350" w:name="_Toc184310290"/>
      <w:bookmarkEnd w:id="350"/>
      <w:bookmarkStart w:id="351" w:name="_Toc184313286"/>
      <w:bookmarkEnd w:id="351"/>
      <w:bookmarkStart w:id="352" w:name="_Toc184308037"/>
      <w:bookmarkEnd w:id="352"/>
      <w:bookmarkStart w:id="353" w:name="_Toc184313303"/>
      <w:bookmarkEnd w:id="353"/>
      <w:bookmarkStart w:id="354" w:name="_Toc184313274"/>
      <w:bookmarkEnd w:id="354"/>
      <w:bookmarkStart w:id="355" w:name="_Toc184314442"/>
      <w:bookmarkEnd w:id="355"/>
      <w:bookmarkStart w:id="356" w:name="_Toc184308051"/>
      <w:bookmarkEnd w:id="356"/>
      <w:bookmarkStart w:id="357" w:name="_Toc184314462"/>
      <w:bookmarkEnd w:id="357"/>
      <w:bookmarkStart w:id="358" w:name="_Toc184313297"/>
      <w:bookmarkEnd w:id="358"/>
      <w:bookmarkStart w:id="359" w:name="_Toc184313242"/>
      <w:bookmarkEnd w:id="359"/>
      <w:bookmarkStart w:id="360" w:name="_Toc184312092"/>
      <w:bookmarkEnd w:id="360"/>
      <w:bookmarkStart w:id="361" w:name="_Toc184314449"/>
      <w:bookmarkEnd w:id="361"/>
      <w:bookmarkStart w:id="362" w:name="_Toc184314417"/>
      <w:bookmarkEnd w:id="362"/>
      <w:bookmarkStart w:id="363" w:name="_Toc184313252"/>
      <w:bookmarkEnd w:id="363"/>
      <w:bookmarkStart w:id="364" w:name="_Toc184308036"/>
      <w:bookmarkEnd w:id="364"/>
      <w:bookmarkStart w:id="365" w:name="_Toc184310306"/>
      <w:bookmarkEnd w:id="365"/>
      <w:bookmarkStart w:id="366" w:name="_Toc184313267"/>
      <w:bookmarkEnd w:id="366"/>
      <w:bookmarkStart w:id="367" w:name="_Toc184314457"/>
      <w:bookmarkEnd w:id="367"/>
      <w:bookmarkStart w:id="368" w:name="_Toc184313271"/>
      <w:bookmarkEnd w:id="368"/>
      <w:bookmarkStart w:id="369" w:name="_Toc184314425"/>
      <w:bookmarkEnd w:id="369"/>
      <w:bookmarkStart w:id="370" w:name="_Toc184313287"/>
      <w:bookmarkEnd w:id="370"/>
      <w:bookmarkStart w:id="371" w:name="_Toc184313260"/>
      <w:bookmarkEnd w:id="371"/>
      <w:bookmarkStart w:id="372" w:name="_Toc184310330"/>
      <w:bookmarkEnd w:id="372"/>
      <w:bookmarkStart w:id="373" w:name="_Toc184313300"/>
      <w:bookmarkEnd w:id="373"/>
      <w:bookmarkStart w:id="374" w:name="_Toc184308048"/>
      <w:bookmarkEnd w:id="374"/>
      <w:bookmarkStart w:id="375" w:name="_Toc184312072"/>
      <w:bookmarkEnd w:id="375"/>
      <w:bookmarkStart w:id="376" w:name="_Toc184308096"/>
      <w:bookmarkEnd w:id="376"/>
      <w:bookmarkStart w:id="377" w:name="_Toc184314459"/>
      <w:bookmarkEnd w:id="377"/>
      <w:bookmarkStart w:id="378" w:name="_Toc184308076"/>
      <w:bookmarkEnd w:id="378"/>
      <w:bookmarkStart w:id="379" w:name="_Toc184312134"/>
      <w:bookmarkEnd w:id="379"/>
      <w:bookmarkStart w:id="380" w:name="_Toc184308099"/>
      <w:bookmarkEnd w:id="380"/>
      <w:bookmarkStart w:id="381" w:name="_Toc184308066"/>
      <w:bookmarkEnd w:id="381"/>
      <w:bookmarkStart w:id="382" w:name="_Toc184308054"/>
      <w:bookmarkEnd w:id="382"/>
      <w:bookmarkStart w:id="383" w:name="_Toc184312088"/>
      <w:bookmarkEnd w:id="383"/>
      <w:bookmarkStart w:id="384" w:name="_Toc184310327"/>
      <w:bookmarkEnd w:id="384"/>
      <w:bookmarkStart w:id="385" w:name="_Toc184312108"/>
      <w:bookmarkEnd w:id="385"/>
      <w:bookmarkStart w:id="386" w:name="_Toc184310309"/>
      <w:bookmarkEnd w:id="386"/>
      <w:bookmarkStart w:id="387" w:name="_Toc184312126"/>
      <w:bookmarkEnd w:id="387"/>
      <w:bookmarkStart w:id="388" w:name="_Toc184313296"/>
      <w:bookmarkEnd w:id="388"/>
      <w:bookmarkStart w:id="389" w:name="_Toc184314451"/>
      <w:bookmarkEnd w:id="389"/>
      <w:bookmarkStart w:id="390" w:name="_Toc184312079"/>
      <w:bookmarkEnd w:id="390"/>
      <w:bookmarkStart w:id="391" w:name="_Toc184310319"/>
      <w:bookmarkEnd w:id="391"/>
      <w:bookmarkStart w:id="392" w:name="_Toc184312110"/>
      <w:bookmarkEnd w:id="392"/>
      <w:bookmarkStart w:id="393" w:name="_Toc184314470"/>
      <w:bookmarkEnd w:id="393"/>
      <w:bookmarkStart w:id="394" w:name="_Toc184308070"/>
      <w:bookmarkEnd w:id="394"/>
      <w:bookmarkStart w:id="395" w:name="_Toc184314431"/>
      <w:bookmarkEnd w:id="395"/>
      <w:bookmarkStart w:id="396" w:name="_Toc184308067"/>
      <w:bookmarkEnd w:id="396"/>
      <w:bookmarkStart w:id="397" w:name="_Toc184312096"/>
      <w:bookmarkEnd w:id="397"/>
      <w:bookmarkStart w:id="398" w:name="_Toc184313302"/>
      <w:bookmarkEnd w:id="398"/>
      <w:bookmarkStart w:id="399" w:name="_Toc184310326"/>
      <w:bookmarkEnd w:id="399"/>
      <w:bookmarkStart w:id="400" w:name="_Toc184308074"/>
      <w:bookmarkEnd w:id="400"/>
      <w:bookmarkStart w:id="401" w:name="_Toc184313258"/>
      <w:bookmarkEnd w:id="401"/>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725"/>
        <w:gridCol w:w="825"/>
        <w:gridCol w:w="97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84" w:type="dxa"/>
            <w:vAlign w:val="center"/>
          </w:tcPr>
          <w:p>
            <w:pPr>
              <w:snapToGrid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5725" w:type="dxa"/>
            <w:vAlign w:val="center"/>
          </w:tcPr>
          <w:p>
            <w:pPr>
              <w:snapToGrid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评标标准</w:t>
            </w:r>
          </w:p>
        </w:tc>
        <w:tc>
          <w:tcPr>
            <w:tcW w:w="825" w:type="dxa"/>
            <w:vAlign w:val="center"/>
          </w:tcPr>
          <w:p>
            <w:pPr>
              <w:snapToGrid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权重</w:t>
            </w:r>
          </w:p>
        </w:tc>
        <w:tc>
          <w:tcPr>
            <w:tcW w:w="975" w:type="dxa"/>
            <w:vAlign w:val="center"/>
          </w:tcPr>
          <w:p>
            <w:pPr>
              <w:snapToGrid w:val="0"/>
              <w:spacing w:line="360" w:lineRule="auto"/>
              <w:jc w:val="center"/>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主观分/客观分属性</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84"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725" w:type="dxa"/>
            <w:vAlign w:val="top"/>
          </w:tcPr>
          <w:p>
            <w:pPr>
              <w:keepNext w:val="0"/>
              <w:keepLines w:val="0"/>
              <w:pageBreakBefore w:val="0"/>
              <w:kinsoku/>
              <w:wordWrap/>
              <w:overflowPunct/>
              <w:topLinePunct w:val="0"/>
              <w:autoSpaceDE/>
              <w:autoSpaceDN/>
              <w:bidi w:val="0"/>
              <w:snapToGrid w:val="0"/>
              <w:spacing w:line="360" w:lineRule="auto"/>
              <w:ind w:firstLine="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lang w:val="en-US" w:eastAsia="zh-CN"/>
              </w:rPr>
              <w:t>业绩：提供自2022年1月1日以来承接过同类产品的业绩，每个业绩得1分，最高得2分。提供中标通知书和合同扫描件，时间以合同签订时间为准。（不提供或提供不完整的不得分）。</w:t>
            </w:r>
          </w:p>
        </w:tc>
        <w:tc>
          <w:tcPr>
            <w:tcW w:w="825" w:type="dxa"/>
            <w:vAlign w:val="center"/>
          </w:tcPr>
          <w:p>
            <w:pPr>
              <w:snapToGrid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lang w:val="en-US" w:eastAsia="zh-CN"/>
              </w:rPr>
              <w:t>2</w:t>
            </w:r>
          </w:p>
        </w:tc>
        <w:tc>
          <w:tcPr>
            <w:tcW w:w="975" w:type="dxa"/>
            <w:vAlign w:val="center"/>
          </w:tcPr>
          <w:p>
            <w:pPr>
              <w:snapToGrid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lang w:val="en-US" w:eastAsia="zh-CN"/>
              </w:rPr>
              <w:t>客观分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84" w:type="dxa"/>
            <w:vAlign w:val="center"/>
          </w:tcPr>
          <w:p>
            <w:pPr>
              <w:keepNext w:val="0"/>
              <w:keepLines w:val="0"/>
              <w:widowControl/>
              <w:suppressLineNumbers w:val="0"/>
              <w:spacing w:line="360" w:lineRule="auto"/>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725" w:type="dxa"/>
            <w:vAlign w:val="center"/>
          </w:tcPr>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根据投标单位提供的技术参数偏离表及提供的证明材料，对照招标文件的技术参数要求进行评分：完全满足采购需求的得26分。负偏离：带★的每项扣2分，不带★的每项扣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分，扣完为止。</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注：按要求提供证明材料；未按要求提供证明材料的视为未响应，予以相应扣分或处理。</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投标单位提供的证明材料内容须清晰可辨认，若因字迹模糊无法判定参数的作负偏离扣分。</w:t>
            </w:r>
          </w:p>
        </w:tc>
        <w:tc>
          <w:tcPr>
            <w:tcW w:w="82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26</w:t>
            </w:r>
          </w:p>
        </w:tc>
        <w:tc>
          <w:tcPr>
            <w:tcW w:w="97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5725" w:type="dxa"/>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根据投标人对本项目提供完整的实施方案：包括供货流程、工作进度计划、人员安排、进度保障措施等进行综合评审。</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方案详细、内容有条理，符合本项目的，得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方案较为详细，内容有条理，基本符合本项目的，得4分；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方案相对完整、内容有欠缺的，得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方案简单有瑕疵的，得2分；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方案简单、内容简陋，不可行的，得1分；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未提供方案的不得分。</w:t>
            </w:r>
          </w:p>
        </w:tc>
        <w:tc>
          <w:tcPr>
            <w:tcW w:w="825" w:type="dxa"/>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975"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5725" w:type="dxa"/>
            <w:vAlign w:val="center"/>
          </w:tcPr>
          <w:p>
            <w:pPr>
              <w:snapToGrid w:val="0"/>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根据投标人提供本项目产品的安装调试方案：包括设备安装、调试等进行综合评审。</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方</w:t>
            </w:r>
            <w:r>
              <w:rPr>
                <w:rFonts w:hint="eastAsia" w:ascii="宋体" w:hAnsi="宋体" w:eastAsia="宋体" w:cs="宋体"/>
                <w:color w:val="auto"/>
                <w:sz w:val="24"/>
                <w:szCs w:val="24"/>
                <w:highlight w:val="none"/>
              </w:rPr>
              <w:t>方案详细、内容有条理，符合本项目的，得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方案较为详细，内容有条理，基本符合本项目的，得4分；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方案相对完整、内容有欠缺的，得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方案简单有瑕疵的，得2分；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方案简单、内容简陋，不可行的，得1分；</w:t>
            </w:r>
          </w:p>
          <w:p>
            <w:pPr>
              <w:snapToGrid w:val="0"/>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未提供方案的不得分。</w:t>
            </w:r>
          </w:p>
        </w:tc>
        <w:tc>
          <w:tcPr>
            <w:tcW w:w="825" w:type="dxa"/>
            <w:shd w:val="clear" w:color="auto" w:fill="auto"/>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5</w:t>
            </w:r>
          </w:p>
        </w:tc>
        <w:tc>
          <w:tcPr>
            <w:tcW w:w="975" w:type="dxa"/>
            <w:shd w:val="clear" w:color="auto" w:fill="auto"/>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5725" w:type="dxa"/>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根据投标人提供的验收方案，包括验收流程、验收资料、验收标准等进行综合评审。</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验收方案内容全面、流程清晰、资料完整，符合本项目需求的，得3分；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方案相对完整、具有一定操作性，基本满足项目需求的，得2分；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提供的方案内容简陋、不可行或不符合项目需求的，得1分；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未提供方案的不得分。</w:t>
            </w:r>
          </w:p>
        </w:tc>
        <w:tc>
          <w:tcPr>
            <w:tcW w:w="825" w:type="dxa"/>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975"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5725"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根据投标人提供的售后服务计划、售后服务相关承诺、故障解决方案、</w:t>
            </w:r>
            <w:r>
              <w:rPr>
                <w:rFonts w:hint="eastAsia" w:ascii="宋体" w:hAnsi="宋体" w:eastAsia="宋体" w:cs="宋体"/>
                <w:color w:val="auto"/>
                <w:kern w:val="0"/>
                <w:sz w:val="24"/>
                <w:szCs w:val="24"/>
                <w:highlight w:val="none"/>
              </w:rPr>
              <w:t>保修期内的巡检维保服务方案</w:t>
            </w:r>
            <w:r>
              <w:rPr>
                <w:rFonts w:hint="eastAsia" w:ascii="宋体" w:hAnsi="宋体" w:eastAsia="宋体" w:cs="宋体"/>
                <w:color w:val="auto"/>
                <w:kern w:val="0"/>
                <w:sz w:val="24"/>
                <w:szCs w:val="24"/>
                <w:highlight w:val="none"/>
                <w:lang w:bidi="ar"/>
              </w:rPr>
              <w:t>进行综合评审。</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售后服务方案内容完善、针对性强、符合本项目情况的，得5分；</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方案较为详细，内容有条理，基本符合本项目的，得4分；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方案相对完整、内容有欠缺的，得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方案简单有瑕疵的，得2分；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方案简单、内容简陋，不可行的，得1分；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未提供方案的不得分。</w:t>
            </w:r>
          </w:p>
        </w:tc>
        <w:tc>
          <w:tcPr>
            <w:tcW w:w="825" w:type="dxa"/>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975"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5725" w:type="dxa"/>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核心产品制造商拟派项目服务人员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根据本项目需求，每派1名机械类高级及以上工程师得1分，每派1名机械类中级工程师得0.5分最多得3分。(需提供职称证书和制造商为技术人员缴纳近6个月的社保证明或近六个月的个税清单证明)</w:t>
            </w:r>
          </w:p>
        </w:tc>
        <w:tc>
          <w:tcPr>
            <w:tcW w:w="825" w:type="dxa"/>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975"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5725"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根据投标人提供的人员培训计划的合理性，承诺免费培训相关操作维护技术情况，培训方式、地点、人数、时间等实质性内容进行综合评审。</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人员培训方案内容完善、针对性强、符合本项目情况的，得4分；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方案相对完整、内容有欠缺的，得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方案简单有瑕疵的，得2分；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方案简单、内容简陋，不可行的，得1分；</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未提供方案的不得分。</w:t>
            </w:r>
          </w:p>
        </w:tc>
        <w:tc>
          <w:tcPr>
            <w:tcW w:w="825" w:type="dxa"/>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975"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5725" w:type="dxa"/>
            <w:vAlign w:val="center"/>
          </w:tcPr>
          <w:p>
            <w:pPr>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质保期响应招标文件不得分，整体质保每延长一年得1分，最高得2分。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提供承诺函，格式自拟</w:t>
            </w:r>
            <w:r>
              <w:rPr>
                <w:rFonts w:hint="eastAsia" w:ascii="宋体" w:hAnsi="宋体" w:eastAsia="宋体" w:cs="宋体"/>
                <w:color w:val="auto"/>
                <w:kern w:val="0"/>
                <w:sz w:val="24"/>
                <w:szCs w:val="24"/>
                <w:highlight w:val="none"/>
                <w:lang w:eastAsia="zh-CN" w:bidi="ar"/>
              </w:rPr>
              <w:t>）</w:t>
            </w:r>
          </w:p>
        </w:tc>
        <w:tc>
          <w:tcPr>
            <w:tcW w:w="825" w:type="dxa"/>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975"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5725"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投标人提供的森林消防泵样品（须含全套配置及附件，30-40-30型消防水带样品可提供1条）。</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针对投标人提供的样品的质量、工艺、外观、材质，结合招标文件技术指标要求，由评标委员会综合评定。</w:t>
            </w:r>
          </w:p>
          <w:p>
            <w:pPr>
              <w:snapToGrid w:val="0"/>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样品评分项完全满足的得15分。未递交样品的、</w:t>
            </w:r>
            <w:r>
              <w:rPr>
                <w:rFonts w:hint="eastAsia" w:ascii="宋体" w:hAnsi="宋体" w:cs="宋体"/>
                <w:color w:val="auto"/>
                <w:sz w:val="24"/>
                <w:szCs w:val="24"/>
                <w:highlight w:val="none"/>
                <w:lang w:val="en-US" w:eastAsia="zh-CN"/>
              </w:rPr>
              <w:t>样品递交不全、</w:t>
            </w:r>
            <w:r>
              <w:rPr>
                <w:rFonts w:hint="eastAsia" w:ascii="宋体" w:hAnsi="宋体" w:eastAsia="宋体" w:cs="宋体"/>
                <w:color w:val="auto"/>
                <w:sz w:val="24"/>
                <w:szCs w:val="24"/>
                <w:highlight w:val="none"/>
              </w:rPr>
              <w:t>所递交的样品与所投产品不一致的、或样品与检测报告不一致的，此项得0分。</w:t>
            </w:r>
          </w:p>
        </w:tc>
        <w:tc>
          <w:tcPr>
            <w:tcW w:w="825" w:type="dxa"/>
            <w:shd w:val="clear" w:color="auto" w:fill="auto"/>
            <w:vAlign w:val="center"/>
          </w:tcPr>
          <w:p>
            <w:pPr>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975"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10" w:type="dxa"/>
          </w:tcPr>
          <w:p>
            <w:pPr>
              <w:snapToGrid w:val="0"/>
              <w:spacing w:line="360" w:lineRule="auto"/>
              <w:jc w:val="center"/>
              <w:rPr>
                <w:rFonts w:hint="eastAsia" w:ascii="宋体" w:hAnsi="宋体" w:eastAsia="宋体" w:cs="宋体"/>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84" w:type="dxa"/>
            <w:vAlign w:val="center"/>
          </w:tcPr>
          <w:p>
            <w:pPr>
              <w:snapToGrid w:val="0"/>
              <w:spacing w:line="360" w:lineRule="auto"/>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11</w:t>
            </w:r>
          </w:p>
        </w:tc>
        <w:tc>
          <w:tcPr>
            <w:tcW w:w="5725" w:type="dxa"/>
          </w:tcPr>
          <w:p>
            <w:pPr>
              <w:spacing w:line="360" w:lineRule="auto"/>
              <w:outlineLvl w:val="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pacing w:val="0"/>
                <w:sz w:val="24"/>
                <w:szCs w:val="24"/>
                <w:highlight w:val="none"/>
                <w:lang w:val="en-US" w:eastAsia="zh-CN"/>
              </w:rPr>
              <w:t>30</w:t>
            </w:r>
            <w:r>
              <w:rPr>
                <w:rFonts w:hint="eastAsia" w:ascii="宋体" w:hAnsi="宋体" w:eastAsia="宋体" w:cs="宋体"/>
                <w:color w:val="auto"/>
                <w:spacing w:val="0"/>
                <w:sz w:val="24"/>
                <w:szCs w:val="24"/>
                <w:highlight w:val="none"/>
              </w:rPr>
              <w:t>］的计算公式计算。</w:t>
            </w:r>
          </w:p>
          <w:p>
            <w:pPr>
              <w:widowControl/>
              <w:shd w:val="clear" w:color="auto" w:fill="FFFFFF"/>
              <w:adjustRightInd/>
              <w:spacing w:after="225" w:line="360" w:lineRule="auto"/>
              <w:ind w:firstLine="42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评标过程中，不得去掉报价中的最高报价和最低报价。</w:t>
            </w:r>
          </w:p>
        </w:tc>
        <w:tc>
          <w:tcPr>
            <w:tcW w:w="825" w:type="dxa"/>
            <w:vAlign w:val="center"/>
          </w:tcPr>
          <w:p>
            <w:pPr>
              <w:spacing w:line="360" w:lineRule="auto"/>
              <w:jc w:val="center"/>
              <w:outlineLvl w:val="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30</w:t>
            </w:r>
          </w:p>
        </w:tc>
        <w:tc>
          <w:tcPr>
            <w:tcW w:w="975" w:type="dxa"/>
            <w:vAlign w:val="center"/>
          </w:tcPr>
          <w:p>
            <w:pPr>
              <w:spacing w:line="360" w:lineRule="auto"/>
              <w:jc w:val="center"/>
              <w:outlineLvl w:val="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w:t>
            </w:r>
          </w:p>
        </w:tc>
        <w:tc>
          <w:tcPr>
            <w:tcW w:w="1410" w:type="dxa"/>
            <w:vAlign w:val="center"/>
          </w:tcPr>
          <w:p>
            <w:pPr>
              <w:spacing w:line="360" w:lineRule="auto"/>
              <w:jc w:val="center"/>
              <w:outlineLvl w:val="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0"/>
    <w:p>
      <w:pPr>
        <w:spacing w:line="360" w:lineRule="auto"/>
        <w:ind w:left="720" w:leftChars="343" w:firstLine="1084" w:firstLineChars="300"/>
        <w:outlineLvl w:val="0"/>
        <w:rPr>
          <w:rFonts w:ascii="宋体" w:hAnsi="宋体" w:cs="宋体"/>
          <w:b/>
          <w:color w:val="auto"/>
          <w:sz w:val="36"/>
          <w:szCs w:val="36"/>
          <w:highlight w:val="none"/>
        </w:rPr>
      </w:pPr>
      <w:bookmarkStart w:id="402" w:name="第五部分"/>
      <w:bookmarkStart w:id="403"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48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本合同为示范模板，具体以实际签订为准</w:t>
      </w:r>
      <w:r>
        <w:rPr>
          <w:rFonts w:hint="eastAsia" w:ascii="宋体" w:hAnsi="宋体" w:cs="宋体"/>
          <w:b/>
          <w:color w:val="auto"/>
          <w:sz w:val="24"/>
          <w:szCs w:val="24"/>
          <w:highlight w:val="none"/>
          <w:lang w:eastAsia="zh-CN"/>
        </w:rPr>
        <w:t>）</w:t>
      </w:r>
    </w:p>
    <w:p>
      <w:pPr>
        <w:autoSpaceDE w:val="0"/>
        <w:autoSpaceDN w:val="0"/>
        <w:adjustRightInd w:val="0"/>
        <w:spacing w:line="440" w:lineRule="atLeast"/>
        <w:jc w:val="center"/>
        <w:outlineLvl w:val="0"/>
        <w:rPr>
          <w:rFonts w:hint="eastAsia" w:ascii="宋体" w:eastAsia="宋体"/>
          <w:b w:val="0"/>
          <w:bCs w:val="0"/>
          <w:color w:val="auto"/>
          <w:sz w:val="36"/>
          <w:szCs w:val="36"/>
          <w:highlight w:val="none"/>
        </w:rPr>
      </w:pPr>
      <w:r>
        <w:rPr>
          <w:rFonts w:hint="eastAsia" w:ascii="宋体" w:eastAsia="宋体"/>
          <w:b w:val="0"/>
          <w:bCs w:val="0"/>
          <w:color w:val="auto"/>
          <w:sz w:val="36"/>
          <w:szCs w:val="36"/>
          <w:highlight w:val="none"/>
          <w:lang w:val="zh-CN"/>
        </w:rPr>
        <w:t>森林消防设备设施采购合同</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甲方：杭州市西湖区农业农村局</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 xml:space="preserve">乙方： </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甲乙双方根据 年 月 日 所签发的《中标通知书》（项目编号： ），以及采购文件、投标文件的规定，并经双方协商一致，达成本采购合同（中标通知书、采购文件、投标文件以及甲、乙双方商定的补充协议构成本合同不可分割的部份）。</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（一） 采购清单</w:t>
      </w:r>
    </w:p>
    <w:tbl>
      <w:tblPr>
        <w:tblStyle w:val="62"/>
        <w:tblW w:w="10348" w:type="dxa"/>
        <w:jc w:val="center"/>
        <w:tblLayout w:type="fixed"/>
        <w:tblCellMar>
          <w:top w:w="0" w:type="dxa"/>
          <w:left w:w="108" w:type="dxa"/>
          <w:bottom w:w="0" w:type="dxa"/>
          <w:right w:w="108" w:type="dxa"/>
        </w:tblCellMar>
      </w:tblPr>
      <w:tblGrid>
        <w:gridCol w:w="709"/>
        <w:gridCol w:w="1418"/>
        <w:gridCol w:w="992"/>
        <w:gridCol w:w="4253"/>
        <w:gridCol w:w="708"/>
        <w:gridCol w:w="993"/>
        <w:gridCol w:w="1275"/>
      </w:tblGrid>
      <w:tr>
        <w:tblPrEx>
          <w:tblCellMar>
            <w:top w:w="0" w:type="dxa"/>
            <w:left w:w="108" w:type="dxa"/>
            <w:bottom w:w="0" w:type="dxa"/>
            <w:right w:w="108" w:type="dxa"/>
          </w:tblCellMar>
        </w:tblPrEx>
        <w:trPr>
          <w:trHeight w:val="57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序号</w:t>
            </w:r>
          </w:p>
        </w:tc>
        <w:tc>
          <w:tcPr>
            <w:tcW w:w="1418"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产品名称</w:t>
            </w:r>
          </w:p>
        </w:tc>
        <w:tc>
          <w:tcPr>
            <w:tcW w:w="992"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厂家、型号</w:t>
            </w:r>
          </w:p>
        </w:tc>
        <w:tc>
          <w:tcPr>
            <w:tcW w:w="4253"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技术参数及功能要求</w:t>
            </w:r>
          </w:p>
        </w:tc>
        <w:tc>
          <w:tcPr>
            <w:tcW w:w="708"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数量</w:t>
            </w:r>
          </w:p>
        </w:tc>
        <w:tc>
          <w:tcPr>
            <w:tcW w:w="993"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单价</w:t>
            </w:r>
          </w:p>
        </w:tc>
        <w:tc>
          <w:tcPr>
            <w:tcW w:w="1275"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合计</w:t>
            </w:r>
          </w:p>
        </w:tc>
      </w:tr>
      <w:tr>
        <w:tblPrEx>
          <w:tblCellMar>
            <w:top w:w="0" w:type="dxa"/>
            <w:left w:w="108" w:type="dxa"/>
            <w:bottom w:w="0" w:type="dxa"/>
            <w:right w:w="108" w:type="dxa"/>
          </w:tblCellMar>
        </w:tblPrEx>
        <w:trPr>
          <w:trHeight w:val="57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1</w:t>
            </w:r>
          </w:p>
        </w:tc>
        <w:tc>
          <w:tcPr>
            <w:tcW w:w="141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eastAsia="宋体"/>
                <w:b w:val="0"/>
                <w:bCs w:val="0"/>
                <w:color w:val="auto"/>
                <w:sz w:val="24"/>
                <w:szCs w:val="24"/>
                <w:highlight w:val="none"/>
              </w:rPr>
            </w:pPr>
            <w:r>
              <w:rPr>
                <w:rFonts w:hint="eastAsia" w:ascii="宋体" w:hAnsi="宋体" w:eastAsia="宋体" w:cs="宋体"/>
                <w:color w:val="auto"/>
                <w:sz w:val="24"/>
                <w:szCs w:val="24"/>
                <w:highlight w:val="none"/>
              </w:rPr>
              <w:t>森林消防泵（核心产品）</w:t>
            </w:r>
          </w:p>
        </w:tc>
        <w:tc>
          <w:tcPr>
            <w:tcW w:w="992"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p>
        </w:tc>
        <w:tc>
          <w:tcPr>
            <w:tcW w:w="4253"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1、发动机：二冲程强制风水两冷汽油发动机，标示功率≥10 HP。</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2、发动机冷却方式：强制风水两冷(在水冷失效的情况下，强制风冷可保证设备正常运行）。</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3、发动机冷却结构：</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强制风冷系统配有专用散热风扇隐藏在特殊结构的导风罩内，形成强制冷却风源。</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强制水冷系统配有快插式、复合材料的专用冷却水管，易于检修、耐高压、抗震。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4、水泵采用单级离心泵设计。</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5、空气滤芯使用不锈钢材质，可反复清洗。</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6、电启动电路系统与发动机集成一体，位于空滤下方，不易磕碰，适应火场恶劣工况。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7、按 GB6245-2006 中 10.14.2 方法进行启动试验，启动时间≤7.0 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8、启动方式：手动启动和电启动两种方式。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9、整机</w:t>
            </w:r>
            <w:r>
              <w:rPr>
                <w:rFonts w:hint="eastAsia" w:ascii="宋体" w:hAnsi="宋体" w:cs="宋体"/>
                <w:color w:val="auto"/>
                <w:sz w:val="24"/>
                <w:szCs w:val="24"/>
                <w:highlight w:val="none"/>
                <w:lang w:val="en-US" w:eastAsia="zh-CN"/>
              </w:rPr>
              <w:t>净质量</w:t>
            </w:r>
            <w:r>
              <w:rPr>
                <w:rFonts w:hint="eastAsia" w:ascii="宋体" w:hAnsi="宋体" w:eastAsia="宋体" w:cs="宋体"/>
                <w:color w:val="auto"/>
                <w:sz w:val="24"/>
                <w:szCs w:val="24"/>
                <w:highlight w:val="none"/>
              </w:rPr>
              <w:t>：≤10kg。</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10、最大工作压力：≥1.9MPa，最大扬程：≥190m。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11、最大流量：≥3.5L/s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12、额定工况：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工况1： 压力≥0.7MPa时，流量≥3.3L/s，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工况2： 压力≥1.0MPa时，流量≥2.5L/s。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13、噪音≤110dB（A）</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14、化油器为自吸式，带按压式排气阀结构，无需拔油管排气更安全可靠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15、携行方式：整机携行方式便捷，轻质复合材料多功能L型一体式背架，装有5个耐磨减震垫，使泵运行更平稳，可背负、可手提。</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16、进水口直径：50 mm，出水口直径：40 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17、外形尺寸（长×宽×高）≤400mm×410mm×220mm。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18、启动电池单元采用轻便型锂电池，可反复充电，电池标示容量≥22200 mWh，电池重量≤410 g。具备LED照明、USB接口，充电功能、12V汽车应急启动等功能。</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19、油箱带独立加油口，可以不停机加油，燃油箱容积≥12L。</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配件：油箱、吸油管、引水泵、水带扳手、水带修补环、二冲程机油、进水管、底阀、止水钳、单向阀、三通分水器、转换接头、直流喷枪、雾流喷枪、维修工具套装、附件箱包、3米长耐磨水管、30-40-30型消防水带300米。</w:t>
            </w:r>
          </w:p>
          <w:p>
            <w:pPr>
              <w:spacing w:line="360" w:lineRule="auto"/>
              <w:jc w:val="left"/>
              <w:rPr>
                <w:rFonts w:hint="eastAsia" w:ascii="宋体" w:eastAsia="宋体"/>
                <w:b w:val="0"/>
                <w:bCs w:val="0"/>
                <w:color w:val="auto"/>
                <w:sz w:val="24"/>
                <w:szCs w:val="24"/>
                <w:highlight w:val="none"/>
              </w:rPr>
            </w:pPr>
          </w:p>
        </w:tc>
        <w:tc>
          <w:tcPr>
            <w:tcW w:w="708"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default" w:ascii="宋体" w:eastAsia="宋体"/>
                <w:b w:val="0"/>
                <w:bCs w:val="0"/>
                <w:color w:val="auto"/>
                <w:sz w:val="24"/>
                <w:szCs w:val="24"/>
                <w:highlight w:val="none"/>
                <w:lang w:val="en-US" w:eastAsia="zh-CN"/>
              </w:rPr>
            </w:pPr>
            <w:r>
              <w:rPr>
                <w:rFonts w:hint="eastAsia" w:ascii="宋体"/>
                <w:b w:val="0"/>
                <w:bCs w:val="0"/>
                <w:color w:val="auto"/>
                <w:sz w:val="24"/>
                <w:szCs w:val="24"/>
                <w:highlight w:val="none"/>
                <w:lang w:val="en-US" w:eastAsia="zh-CN"/>
              </w:rPr>
              <w:t>1台</w:t>
            </w:r>
          </w:p>
        </w:tc>
        <w:tc>
          <w:tcPr>
            <w:tcW w:w="993"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p>
        </w:tc>
        <w:tc>
          <w:tcPr>
            <w:tcW w:w="1275"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p>
        </w:tc>
      </w:tr>
      <w:tr>
        <w:tblPrEx>
          <w:tblCellMar>
            <w:top w:w="0" w:type="dxa"/>
            <w:left w:w="108" w:type="dxa"/>
            <w:bottom w:w="0" w:type="dxa"/>
            <w:right w:w="108" w:type="dxa"/>
          </w:tblCellMar>
        </w:tblPrEx>
        <w:trPr>
          <w:trHeight w:val="57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2</w:t>
            </w:r>
          </w:p>
        </w:tc>
        <w:tc>
          <w:tcPr>
            <w:tcW w:w="141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eastAsia="宋体"/>
                <w:b w:val="0"/>
                <w:bCs w:val="0"/>
                <w:color w:val="auto"/>
                <w:sz w:val="24"/>
                <w:szCs w:val="24"/>
                <w:highlight w:val="none"/>
              </w:rPr>
            </w:pPr>
            <w:r>
              <w:rPr>
                <w:rFonts w:hint="eastAsia" w:ascii="宋体" w:hAnsi="宋体" w:eastAsia="宋体" w:cs="宋体"/>
                <w:color w:val="auto"/>
                <w:sz w:val="24"/>
                <w:szCs w:val="24"/>
                <w:highlight w:val="none"/>
              </w:rPr>
              <w:t>便携式森林消防泵</w:t>
            </w:r>
          </w:p>
        </w:tc>
        <w:tc>
          <w:tcPr>
            <w:tcW w:w="992"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p>
        </w:tc>
        <w:tc>
          <w:tcPr>
            <w:tcW w:w="4253"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发动机采用单缸两冲程汽油发动机，发动机功率≥10Hp/7500r；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2.启动方式：易启动储能式反冲手拉启动，冷启动时间≤5s；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3.冷却方式：冷却方式:闭路循环、强制水冷却和强制风扇叶风冷却系统；</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最大射程≥35米；</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5．最大流量≥6.5L/s，最大工作压力≥1.7MPa，最大扬程≥170米；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6.整机质量≤16公斤；</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7.进水口直径：50mm， 出水口直径：40mm；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8.叶轮：单级叶轮，采用铝合金防腐叶轮并阳极氧化处理或采用铜合金叶轮或采用钛合金叶轮。泵体：铝合金材料；</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9.引水方式：手动引水，接头易插拔，最大真空度≥-60Kpa，引水时间≤15s，最大吸程≥7.00m；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工况点1（3米吸深）：压力0.3Mpa时流量≥6.2L/s；工况点2（3米吸深）：压力0.6Mpa时流量≥5.3L/s；工况点3（3米吸深）：压力0.9Mpa时流量≥4.0L/s；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.产品采用全包围框架设计，外观尺寸≤420x400x240mm。</w:t>
            </w:r>
          </w:p>
          <w:p>
            <w:pPr>
              <w:spacing w:line="360" w:lineRule="auto"/>
              <w:jc w:val="left"/>
              <w:rPr>
                <w:rFonts w:hint="eastAsia" w:ascii="宋体" w:eastAsia="宋体"/>
                <w:b w:val="0"/>
                <w:bCs w:val="0"/>
                <w:color w:val="auto"/>
                <w:highlight w:val="none"/>
              </w:rPr>
            </w:pPr>
            <w:r>
              <w:rPr>
                <w:rFonts w:hint="eastAsia" w:ascii="宋体" w:hAnsi="宋体" w:eastAsia="宋体" w:cs="宋体"/>
                <w:color w:val="auto"/>
                <w:sz w:val="24"/>
                <w:szCs w:val="24"/>
                <w:highlight w:val="none"/>
              </w:rPr>
              <w:t>12.配件箱一套：包含进水管3米1根，底阀1个，附件箱背包1个， 止水钳2个，水带扳手2个，单向阀1个，串联接头1个，直流水枪1个，雾枪1个，40型三通1个，修补环2个，火花塞1个，工具1套， 机油1桶，30-40-30水带390米，10米长高压防爆水带1根。</w:t>
            </w:r>
          </w:p>
        </w:tc>
        <w:tc>
          <w:tcPr>
            <w:tcW w:w="708"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lang w:val="en-US" w:eastAsia="zh-CN"/>
              </w:rPr>
            </w:pPr>
            <w:r>
              <w:rPr>
                <w:rFonts w:hint="eastAsia" w:ascii="宋体" w:eastAsia="宋体"/>
                <w:b w:val="0"/>
                <w:bCs w:val="0"/>
                <w:color w:val="auto"/>
                <w:sz w:val="24"/>
                <w:szCs w:val="24"/>
                <w:highlight w:val="none"/>
              </w:rPr>
              <w:t>1</w:t>
            </w:r>
            <w:r>
              <w:rPr>
                <w:rFonts w:hint="eastAsia" w:ascii="宋体"/>
                <w:b w:val="0"/>
                <w:bCs w:val="0"/>
                <w:color w:val="auto"/>
                <w:sz w:val="24"/>
                <w:szCs w:val="24"/>
                <w:highlight w:val="none"/>
                <w:lang w:val="en-US" w:eastAsia="zh-CN"/>
              </w:rPr>
              <w:t>台</w:t>
            </w:r>
          </w:p>
        </w:tc>
        <w:tc>
          <w:tcPr>
            <w:tcW w:w="993"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p>
        </w:tc>
        <w:tc>
          <w:tcPr>
            <w:tcW w:w="1275"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p>
        </w:tc>
      </w:tr>
      <w:tr>
        <w:tblPrEx>
          <w:tblCellMar>
            <w:top w:w="0" w:type="dxa"/>
            <w:left w:w="108" w:type="dxa"/>
            <w:bottom w:w="0" w:type="dxa"/>
            <w:right w:w="108" w:type="dxa"/>
          </w:tblCellMar>
        </w:tblPrEx>
        <w:trPr>
          <w:trHeight w:val="57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3</w:t>
            </w:r>
          </w:p>
        </w:tc>
        <w:tc>
          <w:tcPr>
            <w:tcW w:w="141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eastAsia="宋体"/>
                <w:b w:val="0"/>
                <w:bCs w:val="0"/>
                <w:color w:val="auto"/>
                <w:sz w:val="24"/>
                <w:szCs w:val="24"/>
                <w:highlight w:val="none"/>
              </w:rPr>
            </w:pPr>
            <w:r>
              <w:rPr>
                <w:rFonts w:hint="eastAsia" w:ascii="宋体" w:hAnsi="宋体" w:eastAsia="宋体" w:cs="宋体"/>
                <w:color w:val="auto"/>
                <w:sz w:val="24"/>
                <w:szCs w:val="24"/>
                <w:highlight w:val="none"/>
              </w:rPr>
              <w:t>隔膜式森林消防泵</w:t>
            </w:r>
          </w:p>
        </w:tc>
        <w:tc>
          <w:tcPr>
            <w:tcW w:w="992"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p>
        </w:tc>
        <w:tc>
          <w:tcPr>
            <w:tcW w:w="4253" w:type="dxa"/>
            <w:tcBorders>
              <w:top w:val="single" w:color="000000" w:sz="4" w:space="0"/>
              <w:left w:val="nil"/>
              <w:bottom w:val="single" w:color="000000" w:sz="4" w:space="0"/>
              <w:right w:val="single" w:color="000000" w:sz="4"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1.额定压力≥5兆帕,最大扬程≥650米，额定流量≥120升/分钟,最大流量≥125升/分钟（压力为0时），泵体结构：三缸隔膜泵；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2.进水口直径：40mm，出水口直径：40mm；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3.电启动/手拉反冲式启动两种方式，操作简单；轮式手推式，可手抬可车载；</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4.配套发动机：单缸、强制风冷、四冲程、OHV发动机，最大功率：≥10/3600kw/(r/min)、排量≥420cm³；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5.水枪射程≥32m，最大吸深≥7m，引水时间（1米吸深）≤6s；</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6.重量≤82公斤；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7.水泵保护装置：必须配备电子压力传感器超压熄火保护装置；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1.吸水管1根，40直流水枪1把，机油1升，专用工具1套，40/25转换接头一只；</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2.10米长高压防爆水带1根；</w:t>
            </w:r>
          </w:p>
          <w:p>
            <w:pPr>
              <w:spacing w:line="360" w:lineRule="auto"/>
              <w:jc w:val="left"/>
              <w:rPr>
                <w:rFonts w:hint="eastAsia" w:ascii="宋体" w:eastAsia="宋体"/>
                <w:b w:val="0"/>
                <w:bCs w:val="0"/>
                <w:color w:val="auto"/>
                <w:highlight w:val="none"/>
              </w:rPr>
            </w:pPr>
            <w:r>
              <w:rPr>
                <w:rFonts w:hint="eastAsia" w:ascii="宋体" w:hAnsi="宋体" w:eastAsia="宋体" w:cs="宋体"/>
                <w:color w:val="auto"/>
                <w:sz w:val="24"/>
                <w:szCs w:val="24"/>
                <w:highlight w:val="none"/>
              </w:rPr>
              <w:t>3.50-40-30消防水带990米：</w:t>
            </w:r>
          </w:p>
        </w:tc>
        <w:tc>
          <w:tcPr>
            <w:tcW w:w="708"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lang w:val="en-US" w:eastAsia="zh-CN"/>
              </w:rPr>
            </w:pPr>
            <w:r>
              <w:rPr>
                <w:rFonts w:hint="eastAsia" w:ascii="宋体" w:eastAsia="宋体"/>
                <w:b w:val="0"/>
                <w:bCs w:val="0"/>
                <w:color w:val="auto"/>
                <w:sz w:val="24"/>
                <w:szCs w:val="24"/>
                <w:highlight w:val="none"/>
              </w:rPr>
              <w:t>1</w:t>
            </w:r>
            <w:r>
              <w:rPr>
                <w:rFonts w:hint="eastAsia" w:ascii="宋体"/>
                <w:b w:val="0"/>
                <w:bCs w:val="0"/>
                <w:color w:val="auto"/>
                <w:sz w:val="24"/>
                <w:szCs w:val="24"/>
                <w:highlight w:val="none"/>
                <w:lang w:val="en-US" w:eastAsia="zh-CN"/>
              </w:rPr>
              <w:t>台</w:t>
            </w:r>
          </w:p>
        </w:tc>
        <w:tc>
          <w:tcPr>
            <w:tcW w:w="993"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p>
        </w:tc>
        <w:tc>
          <w:tcPr>
            <w:tcW w:w="1275"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p>
        </w:tc>
      </w:tr>
      <w:tr>
        <w:tblPrEx>
          <w:tblCellMar>
            <w:top w:w="0" w:type="dxa"/>
            <w:left w:w="108" w:type="dxa"/>
            <w:bottom w:w="0" w:type="dxa"/>
            <w:right w:w="108" w:type="dxa"/>
          </w:tblCellMar>
        </w:tblPrEx>
        <w:trPr>
          <w:trHeight w:val="405" w:hRule="atLeast"/>
          <w:jc w:val="center"/>
        </w:trPr>
        <w:tc>
          <w:tcPr>
            <w:tcW w:w="709" w:type="dxa"/>
            <w:tcBorders>
              <w:top w:val="nil"/>
              <w:left w:val="single" w:color="000000" w:sz="4" w:space="0"/>
              <w:bottom w:val="single" w:color="auto" w:sz="4" w:space="0"/>
              <w:right w:val="single" w:color="000000" w:sz="4" w:space="0"/>
            </w:tcBorders>
            <w:vAlign w:val="center"/>
          </w:tcPr>
          <w:p>
            <w:pPr>
              <w:autoSpaceDE w:val="0"/>
              <w:autoSpaceDN w:val="0"/>
              <w:adjustRightInd w:val="0"/>
              <w:spacing w:line="450" w:lineRule="atLeast"/>
              <w:jc w:val="center"/>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4</w:t>
            </w:r>
          </w:p>
        </w:tc>
        <w:tc>
          <w:tcPr>
            <w:tcW w:w="1418" w:type="dxa"/>
            <w:tcBorders>
              <w:top w:val="nil"/>
              <w:left w:val="nil"/>
              <w:bottom w:val="single" w:color="auto" w:sz="4" w:space="0"/>
              <w:right w:val="single" w:color="000000" w:sz="4" w:space="0"/>
            </w:tcBorders>
            <w:vAlign w:val="center"/>
          </w:tcPr>
          <w:p>
            <w:pPr>
              <w:spacing w:line="360" w:lineRule="auto"/>
              <w:rPr>
                <w:rFonts w:hint="eastAsia" w:ascii="宋体" w:eastAsia="宋体"/>
                <w:b w:val="0"/>
                <w:bCs w:val="0"/>
                <w:color w:val="auto"/>
                <w:sz w:val="24"/>
                <w:szCs w:val="24"/>
                <w:highlight w:val="none"/>
              </w:rPr>
            </w:pPr>
            <w:r>
              <w:rPr>
                <w:rFonts w:hint="eastAsia" w:ascii="宋体" w:hAnsi="宋体" w:eastAsia="宋体" w:cs="宋体"/>
                <w:color w:val="auto"/>
                <w:sz w:val="24"/>
                <w:szCs w:val="24"/>
                <w:highlight w:val="none"/>
              </w:rPr>
              <w:t>组合水池</w:t>
            </w:r>
          </w:p>
        </w:tc>
        <w:tc>
          <w:tcPr>
            <w:tcW w:w="992" w:type="dxa"/>
            <w:tcBorders>
              <w:top w:val="nil"/>
              <w:left w:val="nil"/>
              <w:bottom w:val="single" w:color="auto" w:sz="4" w:space="0"/>
              <w:right w:val="single" w:color="000000" w:sz="4" w:space="0"/>
            </w:tcBorders>
            <w:vAlign w:val="center"/>
          </w:tcPr>
          <w:p>
            <w:pPr>
              <w:jc w:val="center"/>
              <w:rPr>
                <w:rFonts w:hint="eastAsia" w:ascii="宋体" w:eastAsia="宋体"/>
                <w:b w:val="0"/>
                <w:bCs w:val="0"/>
                <w:color w:val="auto"/>
                <w:sz w:val="24"/>
                <w:szCs w:val="24"/>
                <w:highlight w:val="none"/>
              </w:rPr>
            </w:pPr>
          </w:p>
        </w:tc>
        <w:tc>
          <w:tcPr>
            <w:tcW w:w="4253" w:type="dxa"/>
            <w:tcBorders>
              <w:top w:val="nil"/>
              <w:left w:val="nil"/>
              <w:bottom w:val="single" w:color="auto" w:sz="4" w:space="0"/>
              <w:right w:val="single" w:color="000000"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1.结构：蓄水池整体为圆柱形，采用水囊与围栏组合式结构，容积：≥10m³，直径≥3m，高≥1.45m; 水囊上部边沿有2个直径≥10cm取水口（含盖子），水囊可固定在围栏上；使用年限不少于10年。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2.围栏材质：围栏为波形镀锌钢板，厚度≥1mm，外层喷草绿色油漆。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2.1技术指标需满足：①抗拉强度：≥490</w:t>
            </w:r>
            <w:r>
              <w:rPr>
                <w:rFonts w:hint="eastAsia" w:ascii="宋体" w:hAnsi="宋体" w:cs="宋体"/>
                <w:color w:val="auto"/>
                <w:sz w:val="24"/>
                <w:szCs w:val="24"/>
                <w:highlight w:val="none"/>
                <w:lang w:val="en-US" w:eastAsia="zh-CN"/>
              </w:rPr>
              <w:t>N/mm²</w:t>
            </w:r>
            <w:r>
              <w:rPr>
                <w:rFonts w:hint="eastAsia" w:ascii="宋体" w:hAnsi="宋体" w:eastAsia="宋体" w:cs="宋体"/>
                <w:color w:val="auto"/>
                <w:sz w:val="24"/>
                <w:szCs w:val="24"/>
                <w:highlight w:val="none"/>
              </w:rPr>
              <w:t>；②屈服强度：≥400</w:t>
            </w:r>
            <w:r>
              <w:rPr>
                <w:rFonts w:hint="eastAsia" w:ascii="宋体" w:hAnsi="宋体" w:cs="宋体"/>
                <w:color w:val="auto"/>
                <w:sz w:val="24"/>
                <w:szCs w:val="24"/>
                <w:highlight w:val="none"/>
                <w:lang w:val="en-US" w:eastAsia="zh-CN"/>
              </w:rPr>
              <w:t>N/mm²</w:t>
            </w:r>
            <w:r>
              <w:rPr>
                <w:rFonts w:hint="eastAsia" w:ascii="宋体" w:hAnsi="宋体" w:eastAsia="宋体" w:cs="宋体"/>
                <w:color w:val="auto"/>
                <w:sz w:val="24"/>
                <w:szCs w:val="24"/>
                <w:highlight w:val="none"/>
              </w:rPr>
              <w:t>；③断后伸长率：≤36%；④镀层厚度：≥63μm。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3.水囊材质：水囊采用高强涤纶丝布，厚度≥0.9mm。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3.1技术指标需满足：①拉伸强度：横向：≥5100N、纵向：≥5300N；②低温试验：≤-30℃，≥24小时低温贮存后，</w:t>
            </w:r>
            <w:r>
              <w:rPr>
                <w:rFonts w:hint="eastAsia" w:ascii="宋体" w:hAnsi="宋体" w:cs="宋体"/>
                <w:color w:val="auto"/>
                <w:sz w:val="24"/>
                <w:szCs w:val="24"/>
                <w:highlight w:val="none"/>
                <w:lang w:val="en-US" w:eastAsia="zh-CN"/>
              </w:rPr>
              <w:t>外观无明显变化</w:t>
            </w:r>
            <w:r>
              <w:rPr>
                <w:rFonts w:hint="eastAsia" w:ascii="宋体" w:hAnsi="宋体" w:eastAsia="宋体" w:cs="宋体"/>
                <w:color w:val="auto"/>
                <w:sz w:val="24"/>
                <w:szCs w:val="24"/>
                <w:highlight w:val="none"/>
              </w:rPr>
              <w:t>；③高温试验：≥70℃环境下，≥24小时后外观无明显变化；④</w:t>
            </w:r>
            <w:r>
              <w:rPr>
                <w:rFonts w:hint="eastAsia" w:ascii="宋体" w:hAnsi="宋体" w:cs="宋体"/>
                <w:color w:val="auto"/>
                <w:sz w:val="24"/>
                <w:szCs w:val="24"/>
                <w:highlight w:val="none"/>
                <w:lang w:val="en-US" w:eastAsia="zh-CN"/>
              </w:rPr>
              <w:t>紫外</w:t>
            </w:r>
            <w:r>
              <w:rPr>
                <w:rFonts w:hint="eastAsia" w:ascii="宋体" w:hAnsi="宋体" w:eastAsia="宋体" w:cs="宋体"/>
                <w:color w:val="auto"/>
                <w:sz w:val="24"/>
                <w:szCs w:val="24"/>
                <w:highlight w:val="none"/>
              </w:rPr>
              <w:t>老化</w:t>
            </w:r>
            <w:r>
              <w:rPr>
                <w:rFonts w:hint="eastAsia" w:ascii="宋体" w:hAnsi="宋体" w:cs="宋体"/>
                <w:color w:val="auto"/>
                <w:sz w:val="24"/>
                <w:szCs w:val="24"/>
                <w:highlight w:val="none"/>
                <w:lang w:val="en-US" w:eastAsia="zh-CN"/>
              </w:rPr>
              <w:t>测试</w:t>
            </w:r>
            <w:r>
              <w:rPr>
                <w:rFonts w:hint="eastAsia" w:ascii="宋体" w:hAnsi="宋体" w:eastAsia="宋体" w:cs="宋体"/>
                <w:color w:val="auto"/>
                <w:sz w:val="24"/>
                <w:szCs w:val="24"/>
                <w:highlight w:val="none"/>
              </w:rPr>
              <w:t>：紫外老化≥24小时，外观无明显变化；⑤粘合强度：横向≥260N</w:t>
            </w:r>
            <w:r>
              <w:rPr>
                <w:rFonts w:hint="eastAsia" w:ascii="宋体" w:hAnsi="宋体" w:cs="宋体"/>
                <w:color w:val="auto"/>
                <w:sz w:val="24"/>
                <w:szCs w:val="24"/>
                <w:highlight w:val="none"/>
                <w:lang w:val="en-US" w:eastAsia="zh-CN"/>
              </w:rPr>
              <w:t>/5cm</w:t>
            </w:r>
            <w:r>
              <w:rPr>
                <w:rFonts w:hint="eastAsia" w:ascii="宋体" w:hAnsi="宋体" w:eastAsia="宋体" w:cs="宋体"/>
                <w:color w:val="auto"/>
                <w:sz w:val="24"/>
                <w:szCs w:val="24"/>
                <w:highlight w:val="none"/>
              </w:rPr>
              <w:t>；纵向≥260N</w:t>
            </w:r>
            <w:r>
              <w:rPr>
                <w:rFonts w:hint="eastAsia" w:ascii="宋体" w:hAnsi="宋体" w:cs="宋体"/>
                <w:color w:val="auto"/>
                <w:sz w:val="24"/>
                <w:szCs w:val="24"/>
                <w:highlight w:val="none"/>
                <w:lang w:val="en-US" w:eastAsia="zh-CN"/>
              </w:rPr>
              <w:t>/5cm</w:t>
            </w:r>
            <w:r>
              <w:rPr>
                <w:rFonts w:hint="eastAsia" w:ascii="宋体" w:hAnsi="宋体" w:eastAsia="宋体" w:cs="宋体"/>
                <w:color w:val="auto"/>
                <w:sz w:val="24"/>
                <w:szCs w:val="24"/>
                <w:highlight w:val="none"/>
              </w:rPr>
              <w:t>；⑥撕裂强度：横向≥1700N；纵向≥1400N。</w:t>
            </w:r>
          </w:p>
          <w:p>
            <w:pPr>
              <w:spacing w:line="360" w:lineRule="auto"/>
              <w:rPr>
                <w:rFonts w:hint="eastAsia" w:ascii="宋体" w:eastAsia="宋体"/>
                <w:b w:val="0"/>
                <w:bCs w:val="0"/>
                <w:color w:val="auto"/>
                <w:highlight w:val="none"/>
              </w:rPr>
            </w:pPr>
            <w:r>
              <w:rPr>
                <w:rFonts w:hint="eastAsia" w:ascii="宋体" w:hAnsi="宋体" w:eastAsia="宋体" w:cs="宋体"/>
                <w:color w:val="auto"/>
                <w:sz w:val="24"/>
                <w:szCs w:val="24"/>
                <w:highlight w:val="none"/>
              </w:rPr>
              <w:t>4.安装：根据地势条件可采取平地安装或半埋安装的方式，平整并夯实基础土层，水囊底部加垫厚度≥0.9mm高强涤纶丝布，用镀锌螺丝连接固定波形镀锌钢板围栏，水囊充气后固定在水池上，围栏外侧喷有“森林消防水池”等宣传警示标语。</w:t>
            </w:r>
          </w:p>
        </w:tc>
        <w:tc>
          <w:tcPr>
            <w:tcW w:w="708" w:type="dxa"/>
            <w:tcBorders>
              <w:top w:val="nil"/>
              <w:left w:val="nil"/>
              <w:bottom w:val="single" w:color="auto" w:sz="4" w:space="0"/>
              <w:right w:val="single" w:color="000000" w:sz="4" w:space="0"/>
            </w:tcBorders>
            <w:vAlign w:val="center"/>
          </w:tcPr>
          <w:p>
            <w:pPr>
              <w:jc w:val="center"/>
              <w:rPr>
                <w:rFonts w:hint="default" w:ascii="宋体" w:eastAsia="宋体"/>
                <w:b w:val="0"/>
                <w:bCs w:val="0"/>
                <w:color w:val="auto"/>
                <w:sz w:val="24"/>
                <w:szCs w:val="24"/>
                <w:highlight w:val="none"/>
                <w:lang w:val="en-US" w:eastAsia="zh-CN"/>
              </w:rPr>
            </w:pPr>
            <w:r>
              <w:rPr>
                <w:rFonts w:hint="eastAsia" w:ascii="宋体"/>
                <w:b w:val="0"/>
                <w:bCs w:val="0"/>
                <w:color w:val="auto"/>
                <w:sz w:val="24"/>
                <w:szCs w:val="24"/>
                <w:highlight w:val="none"/>
                <w:lang w:val="en-US" w:eastAsia="zh-CN"/>
              </w:rPr>
              <w:t>36个</w:t>
            </w:r>
          </w:p>
        </w:tc>
        <w:tc>
          <w:tcPr>
            <w:tcW w:w="993" w:type="dxa"/>
            <w:tcBorders>
              <w:top w:val="nil"/>
              <w:left w:val="nil"/>
              <w:bottom w:val="single" w:color="auto" w:sz="4" w:space="0"/>
              <w:right w:val="single" w:color="000000" w:sz="4" w:space="0"/>
            </w:tcBorders>
            <w:vAlign w:val="center"/>
          </w:tcPr>
          <w:p>
            <w:pPr>
              <w:rPr>
                <w:rFonts w:hint="eastAsia" w:ascii="宋体" w:eastAsia="宋体"/>
                <w:b w:val="0"/>
                <w:bCs w:val="0"/>
                <w:color w:val="auto"/>
                <w:sz w:val="24"/>
                <w:szCs w:val="24"/>
                <w:highlight w:val="none"/>
              </w:rPr>
            </w:pPr>
          </w:p>
        </w:tc>
        <w:tc>
          <w:tcPr>
            <w:tcW w:w="1275" w:type="dxa"/>
            <w:tcBorders>
              <w:top w:val="nil"/>
              <w:left w:val="nil"/>
              <w:bottom w:val="single" w:color="auto" w:sz="4" w:space="0"/>
              <w:right w:val="single" w:color="000000" w:sz="4" w:space="0"/>
            </w:tcBorders>
            <w:vAlign w:val="center"/>
          </w:tcPr>
          <w:p>
            <w:pPr>
              <w:jc w:val="center"/>
              <w:rPr>
                <w:rFonts w:hint="eastAsia" w:ascii="宋体" w:eastAsia="宋体"/>
                <w:b w:val="0"/>
                <w:bCs w:val="0"/>
                <w:color w:val="auto"/>
                <w:sz w:val="24"/>
                <w:szCs w:val="24"/>
                <w:highlight w:val="none"/>
              </w:rPr>
            </w:pPr>
          </w:p>
        </w:tc>
      </w:tr>
    </w:tbl>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本合同的采购总金额为人民币（大写）</w:t>
      </w:r>
      <w:r>
        <w:rPr>
          <w:rFonts w:hint="eastAsia" w:ascii="宋体" w:eastAsia="宋体"/>
          <w:b w:val="0"/>
          <w:bCs w:val="0"/>
          <w:color w:val="auto"/>
          <w:sz w:val="24"/>
          <w:szCs w:val="24"/>
          <w:highlight w:val="none"/>
          <w:u w:val="single"/>
        </w:rPr>
        <w:t xml:space="preserve">      </w:t>
      </w:r>
      <w:r>
        <w:rPr>
          <w:rFonts w:hint="eastAsia" w:ascii="宋体" w:eastAsia="宋体"/>
          <w:b w:val="0"/>
          <w:bCs w:val="0"/>
          <w:color w:val="auto"/>
          <w:sz w:val="24"/>
          <w:szCs w:val="24"/>
          <w:highlight w:val="none"/>
        </w:rPr>
        <w:t>（¥</w:t>
      </w:r>
      <w:r>
        <w:rPr>
          <w:rFonts w:hint="eastAsia" w:ascii="宋体" w:eastAsia="宋体"/>
          <w:b w:val="0"/>
          <w:bCs w:val="0"/>
          <w:color w:val="auto"/>
          <w:sz w:val="24"/>
          <w:szCs w:val="24"/>
          <w:highlight w:val="none"/>
          <w:u w:val="single"/>
        </w:rPr>
        <w:t xml:space="preserve">  </w:t>
      </w:r>
      <w:r>
        <w:rPr>
          <w:rFonts w:hint="eastAsia" w:ascii="宋体" w:eastAsia="宋体"/>
          <w:b w:val="0"/>
          <w:bCs w:val="0"/>
          <w:color w:val="auto"/>
          <w:sz w:val="24"/>
          <w:szCs w:val="24"/>
          <w:highlight w:val="none"/>
        </w:rPr>
        <w:t>），该价格为完税价</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包含运费</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装卸费</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安装调试费等一切费用</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不做调整。</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（二） 质量要求和售后服务</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1、乙方提供的产品必须是符合国家有关标准，未经使用全新的产品。</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2、设备质保期为</w:t>
      </w:r>
      <w:r>
        <w:rPr>
          <w:rFonts w:ascii="宋体" w:eastAsia="宋体"/>
          <w:b w:val="0"/>
          <w:bCs w:val="0"/>
          <w:color w:val="auto"/>
          <w:sz w:val="24"/>
          <w:szCs w:val="24"/>
          <w:highlight w:val="none"/>
        </w:rPr>
        <w:t>3</w:t>
      </w:r>
      <w:r>
        <w:rPr>
          <w:rFonts w:hint="eastAsia" w:ascii="宋体" w:eastAsia="宋体"/>
          <w:b w:val="0"/>
          <w:bCs w:val="0"/>
          <w:color w:val="auto"/>
          <w:sz w:val="24"/>
          <w:szCs w:val="24"/>
          <w:highlight w:val="none"/>
        </w:rPr>
        <w:t>年，自项目验收合格之日起计。</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3、甲方在使用过程中发生质量问题，要求半小时响应，</w:t>
      </w:r>
      <w:r>
        <w:rPr>
          <w:rFonts w:ascii="宋体" w:eastAsia="宋体"/>
          <w:b w:val="0"/>
          <w:bCs w:val="0"/>
          <w:color w:val="auto"/>
          <w:sz w:val="24"/>
          <w:szCs w:val="24"/>
          <w:highlight w:val="none"/>
        </w:rPr>
        <w:t>2</w:t>
      </w:r>
      <w:r>
        <w:rPr>
          <w:rFonts w:hint="eastAsia" w:ascii="宋体" w:eastAsia="宋体"/>
          <w:b w:val="0"/>
          <w:bCs w:val="0"/>
          <w:color w:val="auto"/>
          <w:sz w:val="24"/>
          <w:szCs w:val="24"/>
          <w:highlight w:val="none"/>
        </w:rPr>
        <w:t>小时内到达现场处理现场故障，必须4小时内修复，以保证用户的正常工作。乙方怠于履行上述义务的</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甲方有权委托第三方代为履行</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相关费用由乙方承担</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甲方有权直接从质保金中扣除，造成损失的，由乙方赔偿。</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4、因产品的质量问题发生争议，由甲方选定的相关技术单位进行质量鉴定，该鉴定结论是终局的，甲乙双方应当接受；质量合格的，鉴定费由甲方承担，质量不合格的，鉴定费由乙方承担。</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（三） 产品的包装、发运及运输</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l、乙方应在产品发运前对其进行满足于运输距离、防潮、防震、防锈和防破损装卸要求的包装，以保证货物安全运输到达甲方指定地点</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乙方承担因包装不当导致产品受损的责任。</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2、使用说明书、质量检验证明书、随配附件、工具及清单一并附于产品内，否则视为未完成交付。</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3、乙方负责将产品安全送到甲方指定交货地点，不另收任何费用。</w:t>
      </w:r>
    </w:p>
    <w:p>
      <w:pPr>
        <w:autoSpaceDE w:val="0"/>
        <w:autoSpaceDN w:val="0"/>
        <w:adjustRightInd w:val="0"/>
        <w:spacing w:line="450" w:lineRule="atLeast"/>
        <w:ind w:firstLine="480" w:firstLineChars="200"/>
        <w:textAlignment w:val="bottom"/>
        <w:rPr>
          <w:rFonts w:ascii="宋体" w:eastAsia="宋体"/>
          <w:b w:val="0"/>
          <w:bCs w:val="0"/>
          <w:color w:val="auto"/>
          <w:sz w:val="24"/>
          <w:szCs w:val="24"/>
          <w:highlight w:val="none"/>
        </w:rPr>
      </w:pPr>
      <w:r>
        <w:rPr>
          <w:rFonts w:hint="eastAsia" w:ascii="宋体" w:eastAsia="宋体"/>
          <w:b w:val="0"/>
          <w:bCs w:val="0"/>
          <w:color w:val="auto"/>
          <w:sz w:val="24"/>
          <w:szCs w:val="24"/>
          <w:highlight w:val="none"/>
        </w:rPr>
        <w:t>4、甲方签字验收前</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产品毁损灭失的风险均由乙方负责。</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甲方指定接收人：</w:t>
      </w:r>
      <w:r>
        <w:rPr>
          <w:rFonts w:hint="eastAsia" w:ascii="宋体" w:eastAsia="宋体"/>
          <w:b w:val="0"/>
          <w:bCs w:val="0"/>
          <w:color w:val="auto"/>
          <w:sz w:val="24"/>
          <w:szCs w:val="24"/>
          <w:highlight w:val="none"/>
          <w:u w:val="single"/>
        </w:rPr>
        <w:t xml:space="preserve">                  </w:t>
      </w:r>
      <w:r>
        <w:rPr>
          <w:rFonts w:hint="eastAsia" w:ascii="宋体" w:eastAsia="宋体"/>
          <w:b w:val="0"/>
          <w:bCs w:val="0"/>
          <w:color w:val="auto"/>
          <w:sz w:val="24"/>
          <w:szCs w:val="24"/>
          <w:highlight w:val="none"/>
        </w:rPr>
        <w:t>，联系方式</w:t>
      </w:r>
      <w:r>
        <w:rPr>
          <w:rFonts w:hint="eastAsia" w:ascii="宋体" w:eastAsia="宋体"/>
          <w:b w:val="0"/>
          <w:bCs w:val="0"/>
          <w:color w:val="auto"/>
          <w:sz w:val="24"/>
          <w:szCs w:val="24"/>
          <w:highlight w:val="none"/>
          <w:u w:val="single"/>
        </w:rPr>
        <w:t xml:space="preserve">              </w:t>
      </w:r>
      <w:r>
        <w:rPr>
          <w:rFonts w:hint="eastAsia" w:ascii="宋体" w:eastAsia="宋体"/>
          <w:b w:val="0"/>
          <w:bCs w:val="0"/>
          <w:color w:val="auto"/>
          <w:sz w:val="24"/>
          <w:szCs w:val="24"/>
          <w:highlight w:val="none"/>
        </w:rPr>
        <w:t>。未经上述指定签收人签字的，视为未完成交付。如乙方交付的货物型号、参数、数量等正确，包装和货物均完好，甲方的指定接收人在书面的验收单上签字，完成初步验收，该签字的验收单作为甲方的收货凭证（并不作为最终验收的凭证）。</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5、产品在发货到甲方前</w:t>
      </w:r>
      <w:r>
        <w:rPr>
          <w:rFonts w:ascii="宋体" w:eastAsia="宋体"/>
          <w:b w:val="0"/>
          <w:bCs w:val="0"/>
          <w:color w:val="auto"/>
          <w:sz w:val="24"/>
          <w:szCs w:val="24"/>
          <w:highlight w:val="none"/>
        </w:rPr>
        <w:t>24</w:t>
      </w:r>
      <w:r>
        <w:rPr>
          <w:rFonts w:hint="eastAsia" w:ascii="宋体" w:eastAsia="宋体"/>
          <w:b w:val="0"/>
          <w:bCs w:val="0"/>
          <w:color w:val="auto"/>
          <w:sz w:val="24"/>
          <w:szCs w:val="24"/>
          <w:highlight w:val="none"/>
        </w:rPr>
        <w:t>小时通知甲方。</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（四） 合同履行期限及交货方式</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1、合同履行期限：</w:t>
      </w:r>
      <w:r>
        <w:rPr>
          <w:rFonts w:ascii="宋体" w:eastAsia="宋体"/>
          <w:b w:val="0"/>
          <w:bCs w:val="0"/>
          <w:color w:val="auto"/>
          <w:sz w:val="24"/>
          <w:szCs w:val="24"/>
          <w:highlight w:val="none"/>
        </w:rPr>
        <w:t>签订合同后</w:t>
      </w:r>
      <w:r>
        <w:rPr>
          <w:rFonts w:hint="eastAsia" w:ascii="宋体" w:eastAsia="宋体"/>
          <w:b w:val="0"/>
          <w:bCs w:val="0"/>
          <w:color w:val="auto"/>
          <w:sz w:val="24"/>
          <w:szCs w:val="24"/>
          <w:highlight w:val="none"/>
          <w:lang w:val="en-US" w:eastAsia="zh-CN"/>
        </w:rPr>
        <w:t>30</w:t>
      </w:r>
      <w:r>
        <w:rPr>
          <w:rFonts w:hint="eastAsia" w:ascii="宋体" w:eastAsia="宋体"/>
          <w:b w:val="0"/>
          <w:bCs w:val="0"/>
          <w:color w:val="auto"/>
          <w:sz w:val="24"/>
          <w:szCs w:val="24"/>
          <w:highlight w:val="none"/>
        </w:rPr>
        <w:t>日内完成交付，并在交付后15日内完成安装调试并通过甲方验收。</w:t>
      </w:r>
    </w:p>
    <w:p>
      <w:pPr>
        <w:autoSpaceDE w:val="0"/>
        <w:autoSpaceDN w:val="0"/>
        <w:adjustRightInd w:val="0"/>
        <w:spacing w:line="450" w:lineRule="atLeast"/>
        <w:ind w:firstLine="480" w:firstLineChars="200"/>
        <w:textAlignment w:val="bottom"/>
        <w:rPr>
          <w:rFonts w:ascii="宋体" w:eastAsia="宋体"/>
          <w:b w:val="0"/>
          <w:bCs w:val="0"/>
          <w:color w:val="auto"/>
          <w:sz w:val="24"/>
          <w:szCs w:val="24"/>
          <w:highlight w:val="none"/>
        </w:rPr>
      </w:pPr>
      <w:r>
        <w:rPr>
          <w:rFonts w:hint="eastAsia" w:ascii="宋体" w:eastAsia="宋体"/>
          <w:b w:val="0"/>
          <w:bCs w:val="0"/>
          <w:color w:val="auto"/>
          <w:sz w:val="24"/>
          <w:szCs w:val="24"/>
          <w:highlight w:val="none"/>
        </w:rPr>
        <w:t>2、交货方式：专车送货上门。</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甲方指定收货地点：                     。</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①乙方交货前应对产品做出全面检查，进行整理并列出清单，作为甲方收货验收和使用的技术条件依据。</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②乙方交货到甲方指定地点，甲方与乙方共同对交货数量、外包装情况进行确认。</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③乙方负责在产品交付后</w:t>
      </w:r>
      <w:r>
        <w:rPr>
          <w:rFonts w:ascii="宋体" w:eastAsia="宋体"/>
          <w:b w:val="0"/>
          <w:bCs w:val="0"/>
          <w:color w:val="auto"/>
          <w:sz w:val="24"/>
          <w:szCs w:val="24"/>
          <w:highlight w:val="none"/>
        </w:rPr>
        <w:t>15</w:t>
      </w:r>
      <w:r>
        <w:rPr>
          <w:rFonts w:hint="eastAsia" w:ascii="宋体" w:eastAsia="宋体"/>
          <w:b w:val="0"/>
          <w:bCs w:val="0"/>
          <w:color w:val="auto"/>
          <w:sz w:val="24"/>
          <w:szCs w:val="24"/>
          <w:highlight w:val="none"/>
        </w:rPr>
        <w:t>日内安装并免费调试，经验收合格后交甲方。</w:t>
      </w:r>
      <w:r>
        <w:rPr>
          <w:rFonts w:ascii="宋体" w:eastAsia="宋体"/>
          <w:b w:val="0"/>
          <w:bCs w:val="0"/>
          <w:color w:val="auto"/>
          <w:sz w:val="24"/>
          <w:szCs w:val="24"/>
          <w:highlight w:val="none"/>
        </w:rPr>
        <w:t xml:space="preserve"> </w:t>
      </w:r>
    </w:p>
    <w:p>
      <w:pPr>
        <w:numPr>
          <w:ilvl w:val="0"/>
          <w:numId w:val="3"/>
        </w:num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ascii="宋体" w:eastAsia="宋体"/>
          <w:b w:val="0"/>
          <w:bCs w:val="0"/>
          <w:color w:val="auto"/>
          <w:sz w:val="24"/>
          <w:szCs w:val="24"/>
          <w:highlight w:val="none"/>
        </w:rPr>
        <w:t>安装调试期间，乙方人员的人身财产安全由乙方自行负责，发生安全事故与甲方无关。如乙方人员与第三人发生纠纷或造成第三人人身财产损失的，亦</w:t>
      </w:r>
      <w:r>
        <w:rPr>
          <w:rFonts w:hint="eastAsia" w:ascii="宋体" w:eastAsia="宋体"/>
          <w:b w:val="0"/>
          <w:bCs w:val="0"/>
          <w:color w:val="auto"/>
          <w:sz w:val="24"/>
          <w:szCs w:val="24"/>
          <w:highlight w:val="none"/>
        </w:rPr>
        <w:t>由</w:t>
      </w:r>
      <w:r>
        <w:rPr>
          <w:rFonts w:ascii="宋体" w:eastAsia="宋体"/>
          <w:b w:val="0"/>
          <w:bCs w:val="0"/>
          <w:color w:val="auto"/>
          <w:sz w:val="24"/>
          <w:szCs w:val="24"/>
          <w:highlight w:val="none"/>
        </w:rPr>
        <w:t>乙方自行解决纠纷并承担责任。</w:t>
      </w:r>
      <w:r>
        <w:rPr>
          <w:rFonts w:hint="eastAsia" w:ascii="宋体" w:eastAsia="宋体"/>
          <w:b w:val="0"/>
          <w:bCs w:val="0"/>
          <w:color w:val="auto"/>
          <w:sz w:val="24"/>
          <w:szCs w:val="24"/>
          <w:highlight w:val="none"/>
        </w:rPr>
        <w:t>如因此导致甲方被追责的，甲方有权就全部损失向乙方追偿。</w:t>
      </w:r>
    </w:p>
    <w:p>
      <w:pPr>
        <w:numPr>
          <w:ilvl w:val="0"/>
          <w:numId w:val="3"/>
        </w:num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ascii="宋体" w:eastAsia="宋体"/>
          <w:b w:val="0"/>
          <w:bCs w:val="0"/>
          <w:color w:val="auto"/>
          <w:sz w:val="24"/>
          <w:szCs w:val="24"/>
          <w:highlight w:val="none"/>
        </w:rPr>
        <w:t>乙方人员在入场时应当佩戴相关的工作证件或身着统一的工作服，服从甲方的管理，并在安装调试区域树立相应的告示牌避免他人误入，对不服从甲方管理的人员，甲方有权拒绝其入场，由此造成工期延误的，甲方不承担责任。</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（五）最终验收</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1、安装调试完成后，甲方对乙方所交产品依照国家有关技术标准进行现场验收。</w:t>
      </w:r>
    </w:p>
    <w:p>
      <w:pPr>
        <w:autoSpaceDE w:val="0"/>
        <w:autoSpaceDN w:val="0"/>
        <w:adjustRightInd w:val="0"/>
        <w:spacing w:line="450" w:lineRule="atLeast"/>
        <w:ind w:firstLine="480" w:firstLineChars="200"/>
        <w:textAlignment w:val="bottom"/>
        <w:rPr>
          <w:rFonts w:hint="eastAsia" w:ascii="宋体" w:eastAsia="宋体"/>
          <w:b w:val="0"/>
          <w:bCs w:val="0"/>
          <w:strike/>
          <w:color w:val="auto"/>
          <w:sz w:val="24"/>
          <w:szCs w:val="24"/>
          <w:highlight w:val="none"/>
        </w:rPr>
      </w:pPr>
      <w:r>
        <w:rPr>
          <w:rFonts w:hint="eastAsia" w:ascii="宋体" w:eastAsia="宋体"/>
          <w:b w:val="0"/>
          <w:bCs w:val="0"/>
          <w:color w:val="auto"/>
          <w:sz w:val="24"/>
          <w:szCs w:val="24"/>
          <w:highlight w:val="none"/>
        </w:rPr>
        <w:t>2、甲方可组织专家对乙方所交产品依照招标文件上的技术规格要求和国家（产品制造国）有关标准进行现场验收，性能达到技术要求的甲方在最终验收单上签字，该签字的验收单作为甲方最终验收合格的凭证。如产品无法正常使用的或无法正常满足甲方合同目的的，乙方仍应当对货物予以调换或重新调试，上述期限计算在乙方安装调试的期限内，乙方还应承担相应的逾期违约责任。</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3、甲方应在安装调试完毕之日起</w:t>
      </w:r>
      <w:r>
        <w:rPr>
          <w:rFonts w:hint="eastAsia" w:ascii="宋体" w:eastAsia="宋体"/>
          <w:b w:val="0"/>
          <w:bCs w:val="0"/>
          <w:color w:val="auto"/>
          <w:sz w:val="24"/>
          <w:szCs w:val="24"/>
          <w:highlight w:val="none"/>
          <w:lang w:val="en-US" w:eastAsia="zh-CN"/>
        </w:rPr>
        <w:t>7</w:t>
      </w:r>
      <w:r>
        <w:rPr>
          <w:rFonts w:hint="eastAsia" w:ascii="宋体" w:eastAsia="宋体"/>
          <w:b w:val="0"/>
          <w:bCs w:val="0"/>
          <w:color w:val="auto"/>
          <w:sz w:val="24"/>
          <w:szCs w:val="24"/>
          <w:highlight w:val="none"/>
        </w:rPr>
        <w:t>个工作日内验收完毕，并作出验收结果报告,验收时乙方必须在现场，甲方逾期验收的，并不视为验收合格。</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ascii="宋体" w:eastAsia="宋体"/>
          <w:b w:val="0"/>
          <w:bCs w:val="0"/>
          <w:color w:val="auto"/>
          <w:sz w:val="24"/>
          <w:szCs w:val="24"/>
          <w:highlight w:val="none"/>
        </w:rPr>
        <w:t>4、乙方在验收通过后应当在1日内完成清场。逾期完成的，甲方有权委托第三人代为清场，相关费用由乙方承担。</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（六） 付款方式</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产品及安装验收合格且乙方提供符合要求的发票后，一个月内支付货款</w:t>
      </w:r>
      <w:r>
        <w:rPr>
          <w:rFonts w:ascii="宋体" w:eastAsia="宋体"/>
          <w:b w:val="0"/>
          <w:bCs w:val="0"/>
          <w:color w:val="auto"/>
          <w:sz w:val="24"/>
          <w:szCs w:val="24"/>
          <w:highlight w:val="none"/>
        </w:rPr>
        <w:t>95</w:t>
      </w:r>
      <w:r>
        <w:rPr>
          <w:rFonts w:hint="eastAsia" w:ascii="宋体" w:eastAsia="宋体"/>
          <w:b w:val="0"/>
          <w:bCs w:val="0"/>
          <w:color w:val="auto"/>
          <w:sz w:val="24"/>
          <w:szCs w:val="24"/>
          <w:highlight w:val="none"/>
        </w:rPr>
        <w:t>%，剩余5</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作为质保金，在产品使用一年后无质量问题扣除应扣费用后无息退还。乙方未按约定提供符合要求的发票的，甲方有权不付款且不视作违约。</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（七） 违约责任</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1、完成产品交付及安装调试的</w:t>
      </w:r>
      <w:r>
        <w:rPr>
          <w:rFonts w:ascii="宋体" w:eastAsia="宋体"/>
          <w:b w:val="0"/>
          <w:bCs w:val="0"/>
          <w:color w:val="auto"/>
          <w:sz w:val="24"/>
          <w:szCs w:val="24"/>
          <w:highlight w:val="none"/>
        </w:rPr>
        <w:t>，每逾期一日应当向甲方支付合同价款万分之五的违约金，逾期超过20日的，甲方有权解除合同，并由乙方向甲方支付合同价款20%的违约金</w:t>
      </w:r>
      <w:r>
        <w:rPr>
          <w:rFonts w:hint="eastAsia" w:ascii="宋体" w:eastAsia="宋体"/>
          <w:b w:val="0"/>
          <w:bCs w:val="0"/>
          <w:color w:val="auto"/>
          <w:sz w:val="24"/>
          <w:szCs w:val="24"/>
          <w:highlight w:val="none"/>
        </w:rPr>
        <w:t>，未支付的费用不再支付。</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2、乙方所交的产品品种、型号、规格、质量不符合规定标准的，甲方有权拒绝收货，同时甲方有权选择直接解除合同或要求乙方在指定时间内换货、补货，如甲方选择解除合同的，未支付的费用不再支付，且乙方应向甲方支付设备总值20%的违约金。如甲方选择换货、补货的，乙方应在甲方指定时间内完成换货、补货，并按本条第1项约定承担逾期违约责任。</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3、甲方无正当理由拒收的，应向乙方偿付产品总值20%的违约金。</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lang w:val="en-US" w:eastAsia="zh-CN"/>
        </w:rPr>
        <w:t>4</w:t>
      </w:r>
      <w:r>
        <w:rPr>
          <w:rFonts w:hint="eastAsia" w:ascii="宋体" w:eastAsia="宋体"/>
          <w:b w:val="0"/>
          <w:bCs w:val="0"/>
          <w:color w:val="auto"/>
          <w:sz w:val="24"/>
          <w:szCs w:val="24"/>
          <w:highlight w:val="none"/>
        </w:rPr>
        <w:t>、乙方不得将本合同下任何义务委托、分包、转包、转让给第三人，否则视为乙方根本违约，甲方有权解除合同，要求乙方返还已支付的费用</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如有</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并支付合同价款20%的违约金。</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lang w:val="en-US" w:eastAsia="zh-CN"/>
        </w:rPr>
        <w:t>5</w:t>
      </w:r>
      <w:r>
        <w:rPr>
          <w:rFonts w:hint="eastAsia" w:ascii="宋体" w:eastAsia="宋体"/>
          <w:b w:val="0"/>
          <w:bCs w:val="0"/>
          <w:color w:val="auto"/>
          <w:sz w:val="24"/>
          <w:szCs w:val="24"/>
          <w:highlight w:val="none"/>
        </w:rPr>
        <w:t>、</w:t>
      </w:r>
      <w:bookmarkStart w:id="404" w:name="_Hlk14099586"/>
      <w:r>
        <w:rPr>
          <w:rFonts w:hint="eastAsia" w:ascii="宋体" w:eastAsia="宋体"/>
          <w:b w:val="0"/>
          <w:bCs w:val="0"/>
          <w:color w:val="auto"/>
          <w:sz w:val="24"/>
          <w:szCs w:val="24"/>
          <w:highlight w:val="none"/>
        </w:rPr>
        <w:t>乙方擅自终止、变更本合同的，应当返还已支付的费用</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如有</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并向甲方支付合同价款20%的违约金，造成甲方损失的，赔偿损失。</w:t>
      </w:r>
      <w:bookmarkEnd w:id="404"/>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lang w:val="en-US" w:eastAsia="zh-CN"/>
        </w:rPr>
        <w:t>6</w:t>
      </w:r>
      <w:r>
        <w:rPr>
          <w:rFonts w:hint="eastAsia" w:ascii="宋体" w:eastAsia="宋体"/>
          <w:b w:val="0"/>
          <w:bCs w:val="0"/>
          <w:color w:val="auto"/>
          <w:sz w:val="24"/>
          <w:szCs w:val="24"/>
          <w:highlight w:val="none"/>
        </w:rPr>
        <w:t>、乙方违约，甲方为维护己方权利而支付的诉讼费、律师费、评估费、鉴定费、保全费、保全担保费、调查取证费、证据固定费等费用由乙方承担。</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lang w:val="en-US" w:eastAsia="zh-CN"/>
        </w:rPr>
        <w:t>7</w:t>
      </w:r>
      <w:r>
        <w:rPr>
          <w:rFonts w:ascii="宋体" w:eastAsia="宋体"/>
          <w:b w:val="0"/>
          <w:bCs w:val="0"/>
          <w:color w:val="auto"/>
          <w:sz w:val="24"/>
          <w:szCs w:val="24"/>
          <w:highlight w:val="none"/>
        </w:rPr>
        <w:t>、本合同对违约责任其他条款另有约定的，从其约定；但本合同中相关违约事宜作了多处违约责任约定的，甲方可以选择适用其中部分或全部违约责任。 </w:t>
      </w:r>
    </w:p>
    <w:p>
      <w:pPr>
        <w:autoSpaceDE w:val="0"/>
        <w:autoSpaceDN w:val="0"/>
        <w:adjustRightInd w:val="0"/>
        <w:spacing w:line="450" w:lineRule="atLeast"/>
        <w:ind w:firstLine="480" w:firstLineChars="200"/>
        <w:textAlignment w:val="bottom"/>
        <w:rPr>
          <w:rFonts w:ascii="宋体" w:eastAsia="宋体"/>
          <w:b w:val="0"/>
          <w:bCs w:val="0"/>
          <w:color w:val="auto"/>
          <w:sz w:val="24"/>
          <w:szCs w:val="24"/>
          <w:highlight w:val="none"/>
        </w:rPr>
      </w:pPr>
      <w:r>
        <w:rPr>
          <w:rFonts w:hint="eastAsia" w:ascii="宋体" w:eastAsia="宋体"/>
          <w:b w:val="0"/>
          <w:bCs w:val="0"/>
          <w:color w:val="auto"/>
          <w:sz w:val="24"/>
          <w:szCs w:val="24"/>
          <w:highlight w:val="none"/>
          <w:lang w:val="en-US" w:eastAsia="zh-CN"/>
        </w:rPr>
        <w:t>8</w:t>
      </w:r>
      <w:r>
        <w:rPr>
          <w:rFonts w:ascii="宋体" w:eastAsia="宋体"/>
          <w:b w:val="0"/>
          <w:bCs w:val="0"/>
          <w:color w:val="auto"/>
          <w:sz w:val="24"/>
          <w:szCs w:val="24"/>
          <w:highlight w:val="none"/>
        </w:rPr>
        <w:t>、因乙方原因造成的应由乙方承担的费用（包括但不限于违约金、赔偿金、诉讼费用等），甲方均有权从</w:t>
      </w:r>
      <w:r>
        <w:rPr>
          <w:rFonts w:hint="eastAsia" w:ascii="宋体" w:eastAsia="宋体"/>
          <w:b w:val="0"/>
          <w:bCs w:val="0"/>
          <w:color w:val="auto"/>
          <w:sz w:val="24"/>
          <w:szCs w:val="24"/>
          <w:highlight w:val="none"/>
        </w:rPr>
        <w:t>未支付</w:t>
      </w:r>
      <w:r>
        <w:rPr>
          <w:rFonts w:ascii="宋体" w:eastAsia="宋体"/>
          <w:b w:val="0"/>
          <w:bCs w:val="0"/>
          <w:color w:val="auto"/>
          <w:sz w:val="24"/>
          <w:szCs w:val="24"/>
          <w:highlight w:val="none"/>
        </w:rPr>
        <w:t>合同价款中自行扣除，乙方对此无异议。如不足以扣除的，乙方应予以补足。</w:t>
      </w:r>
    </w:p>
    <w:p>
      <w:pPr>
        <w:autoSpaceDE w:val="0"/>
        <w:autoSpaceDN w:val="0"/>
        <w:adjustRightInd w:val="0"/>
        <w:spacing w:line="450" w:lineRule="atLeast"/>
        <w:ind w:firstLine="480" w:firstLineChars="200"/>
        <w:textAlignment w:val="bottom"/>
        <w:rPr>
          <w:rFonts w:hint="eastAsia" w:ascii="宋体" w:hAnsi="宋体" w:eastAsia="宋体" w:cs="宋体"/>
          <w:b w:val="0"/>
          <w:bCs w:val="0"/>
          <w:color w:val="auto"/>
          <w:kern w:val="0"/>
          <w:sz w:val="24"/>
          <w:szCs w:val="24"/>
          <w:highlight w:val="none"/>
          <w:lang w:val="zh-TW" w:eastAsia="zh-CN" w:bidi="ar-SA"/>
        </w:rPr>
      </w:pPr>
      <w:r>
        <w:rPr>
          <w:rFonts w:hint="eastAsia" w:ascii="宋体" w:hAnsi="宋体" w:eastAsia="宋体" w:cs="宋体"/>
          <w:b w:val="0"/>
          <w:bCs w:val="0"/>
          <w:color w:val="auto"/>
          <w:kern w:val="0"/>
          <w:sz w:val="24"/>
          <w:szCs w:val="24"/>
          <w:highlight w:val="none"/>
          <w:lang w:val="en-US" w:eastAsia="zh-CN" w:bidi="ar-SA"/>
        </w:rPr>
        <w:t>9、</w:t>
      </w:r>
      <w:r>
        <w:rPr>
          <w:rFonts w:hint="eastAsia" w:ascii="宋体" w:hAnsi="宋体" w:eastAsia="宋体" w:cs="宋体"/>
          <w:b w:val="0"/>
          <w:bCs w:val="0"/>
          <w:color w:val="auto"/>
          <w:kern w:val="0"/>
          <w:sz w:val="24"/>
          <w:szCs w:val="24"/>
          <w:highlight w:val="none"/>
          <w:lang w:val="zh-TW" w:eastAsia="zh-CN" w:bidi="ar-SA"/>
        </w:rPr>
        <w:t>对于乙方的相关义务条款，本合同中的其他条款中未作违约责任约定的，甲方有权催告或通知乙方改正或履行相关义务，同一事宜累计催告3次（含）以上或催告后10天内未改正或履行相关义务的，甲方有权解除协议。</w:t>
      </w:r>
    </w:p>
    <w:p>
      <w:pPr>
        <w:pStyle w:val="879"/>
        <w:spacing w:line="360" w:lineRule="auto"/>
        <w:ind w:firstLine="422"/>
        <w:rPr>
          <w:rFonts w:hint="eastAsia" w:ascii="宋体" w:hAnsi="宋体" w:eastAsia="宋体" w:cs="宋体"/>
          <w:b w:val="0"/>
          <w:bCs w:val="0"/>
          <w:color w:val="auto"/>
          <w:kern w:val="0"/>
          <w:sz w:val="24"/>
          <w:szCs w:val="24"/>
          <w:highlight w:val="none"/>
          <w:lang w:val="zh-TW" w:eastAsia="zh-CN" w:bidi="ar-SA"/>
        </w:rPr>
      </w:pPr>
      <w:r>
        <w:rPr>
          <w:rFonts w:hint="eastAsia" w:ascii="宋体" w:hAnsi="宋体" w:eastAsia="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zh-TW" w:eastAsia="zh-CN" w:bidi="ar-SA"/>
        </w:rPr>
        <w:t>甲方有权对乙方履行本合同的情况随时进行跟踪、监管与综合评定，如出现违反本合同约定及无法达到甲方合同目的的行为，甲方有权解除合同并不承担任何责任</w:t>
      </w:r>
    </w:p>
    <w:p>
      <w:pPr>
        <w:pStyle w:val="879"/>
        <w:spacing w:line="360" w:lineRule="auto"/>
        <w:ind w:firstLine="422"/>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w:t>
      </w:r>
      <w:r>
        <w:rPr>
          <w:rFonts w:hint="eastAsia" w:ascii="宋体" w:hAnsi="宋体" w:eastAsia="宋体" w:cs="宋体"/>
          <w:b w:val="0"/>
          <w:bCs w:val="0"/>
          <w:color w:val="auto"/>
          <w:kern w:val="0"/>
          <w:sz w:val="24"/>
          <w:szCs w:val="24"/>
          <w:highlight w:val="none"/>
          <w:lang w:val="zh-TW" w:eastAsia="zh-CN" w:bidi="ar-SA"/>
        </w:rPr>
        <w:t>、对于因甲方行使解除权而解除合同时，本合同其他条款有约定的，按约定执行，本合同其他条款无约定的，则在解除协议时，同时可以要求乙方支付合同总额20%的违约金，并赔偿甲方由此造成的损失。</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（八）不可抗力事件处理</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1、 在合同有效期限内，任何一方因不可抗力事件导致不能履行合同，则合同履行期可延长，其延长期与不可抗力影响期相同。</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2、不可抗力事件发生后，应立即通知对方，并寄送有关权威机构出具的证明。</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3、不可抗力事件延续120天以上，双方应通过协商，确定是否继续履行合同。</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（九）争议的解决</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双方在履行合同过程中产生争议时(1)双方协调(2)协调不成</w:t>
      </w:r>
      <w:r>
        <w:rPr>
          <w:rFonts w:ascii="宋体" w:eastAsia="宋体"/>
          <w:b w:val="0"/>
          <w:bCs w:val="0"/>
          <w:color w:val="auto"/>
          <w:sz w:val="24"/>
          <w:szCs w:val="24"/>
          <w:highlight w:val="none"/>
        </w:rPr>
        <w:t>，</w:t>
      </w:r>
      <w:r>
        <w:rPr>
          <w:rFonts w:hint="eastAsia" w:ascii="宋体" w:eastAsia="宋体"/>
          <w:b w:val="0"/>
          <w:bCs w:val="0"/>
          <w:color w:val="auto"/>
          <w:sz w:val="24"/>
          <w:szCs w:val="24"/>
          <w:highlight w:val="none"/>
        </w:rPr>
        <w:t>向甲方所在地人民法院提起诉讼</w:t>
      </w:r>
      <w:r>
        <w:rPr>
          <w:rFonts w:ascii="宋体" w:eastAsia="宋体"/>
          <w:b w:val="0"/>
          <w:bCs w:val="0"/>
          <w:color w:val="auto"/>
          <w:sz w:val="24"/>
          <w:szCs w:val="24"/>
          <w:highlight w:val="none"/>
        </w:rPr>
        <w:t>。</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（十）合同生效及其它</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1、合同经双方法定代表人或授权委托人签字加盖单位公章后生效。</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2、符合《政府采购法》第49条规定的，经双方协商，办理政府采购手续后，可签订补充合同，所签订的补充合同具有法律效力。</w:t>
      </w:r>
    </w:p>
    <w:p>
      <w:pPr>
        <w:autoSpaceDE w:val="0"/>
        <w:autoSpaceDN w:val="0"/>
        <w:adjustRightInd w:val="0"/>
        <w:spacing w:line="450" w:lineRule="atLeast"/>
        <w:ind w:firstLine="480" w:firstLineChars="200"/>
        <w:textAlignment w:val="bottom"/>
        <w:rPr>
          <w:rFonts w:ascii="宋体" w:eastAsia="宋体"/>
          <w:b w:val="0"/>
          <w:bCs w:val="0"/>
          <w:color w:val="auto"/>
          <w:sz w:val="24"/>
          <w:szCs w:val="24"/>
          <w:highlight w:val="none"/>
        </w:rPr>
      </w:pPr>
      <w:r>
        <w:rPr>
          <w:rFonts w:ascii="宋体" w:eastAsia="宋体"/>
          <w:b w:val="0"/>
          <w:bCs w:val="0"/>
          <w:color w:val="auto"/>
          <w:sz w:val="24"/>
          <w:szCs w:val="24"/>
          <w:highlight w:val="none"/>
        </w:rPr>
        <w:t>3、双方确认，</w:t>
      </w:r>
      <w:r>
        <w:rPr>
          <w:rFonts w:hint="eastAsia" w:ascii="宋体" w:eastAsia="宋体"/>
          <w:b w:val="0"/>
          <w:bCs w:val="0"/>
          <w:color w:val="auto"/>
          <w:sz w:val="24"/>
          <w:szCs w:val="24"/>
          <w:highlight w:val="none"/>
        </w:rPr>
        <w:t>落款处</w:t>
      </w:r>
      <w:r>
        <w:rPr>
          <w:rFonts w:ascii="宋体" w:eastAsia="宋体"/>
          <w:b w:val="0"/>
          <w:bCs w:val="0"/>
          <w:color w:val="auto"/>
          <w:sz w:val="24"/>
          <w:szCs w:val="24"/>
          <w:highlight w:val="none"/>
        </w:rPr>
        <w:t>地址作为双方</w:t>
      </w:r>
      <w:r>
        <w:rPr>
          <w:rFonts w:hint="eastAsia" w:ascii="宋体" w:eastAsia="宋体"/>
          <w:b w:val="0"/>
          <w:bCs w:val="0"/>
          <w:color w:val="auto"/>
          <w:sz w:val="24"/>
          <w:szCs w:val="24"/>
          <w:highlight w:val="none"/>
        </w:rPr>
        <w:t>文件</w:t>
      </w:r>
      <w:r>
        <w:rPr>
          <w:rFonts w:ascii="宋体" w:eastAsia="宋体"/>
          <w:b w:val="0"/>
          <w:bCs w:val="0"/>
          <w:color w:val="auto"/>
          <w:sz w:val="24"/>
          <w:szCs w:val="24"/>
          <w:highlight w:val="none"/>
        </w:rPr>
        <w:t>送达的唯一地址，如发生纠纷的，也为司法机关文书送达的确认地址。如各方上述信息变更，应在3个工作日内通知对方，否则视为信息未变更，因一方未及时通知另一方变更事宜，造成并影响本合同履行或造成损失的，应承担相应的责任。一方按上述联系地址寄送的所有通知、文件，另一方（无论是否为本人）签收之日即为送达日期，如另一方拒收或地址无法送达的，寄送的第二天视为送达，一方通过邮箱发送的文件，发出即视为送达。</w:t>
      </w:r>
    </w:p>
    <w:p>
      <w:pPr>
        <w:autoSpaceDE w:val="0"/>
        <w:autoSpaceDN w:val="0"/>
        <w:adjustRightInd w:val="0"/>
        <w:spacing w:line="450" w:lineRule="atLeast"/>
        <w:ind w:firstLine="480" w:firstLineChars="200"/>
        <w:textAlignment w:val="bottom"/>
        <w:rPr>
          <w:rFonts w:hint="eastAsia" w:ascii="宋体" w:eastAsia="宋体"/>
          <w:b w:val="0"/>
          <w:bCs w:val="0"/>
          <w:color w:val="auto"/>
          <w:sz w:val="24"/>
          <w:szCs w:val="24"/>
          <w:highlight w:val="none"/>
        </w:rPr>
      </w:pPr>
      <w:r>
        <w:rPr>
          <w:rFonts w:ascii="宋体" w:eastAsia="宋体"/>
          <w:b w:val="0"/>
          <w:bCs w:val="0"/>
          <w:color w:val="auto"/>
          <w:sz w:val="24"/>
          <w:szCs w:val="24"/>
          <w:highlight w:val="none"/>
        </w:rPr>
        <w:t>4</w:t>
      </w:r>
      <w:r>
        <w:rPr>
          <w:rFonts w:hint="eastAsia" w:ascii="宋体" w:eastAsia="宋体"/>
          <w:b w:val="0"/>
          <w:bCs w:val="0"/>
          <w:color w:val="auto"/>
          <w:sz w:val="24"/>
          <w:szCs w:val="24"/>
          <w:highlight w:val="none"/>
        </w:rPr>
        <w:t>、本合同一式肆份，甲、乙双方各贰份，均具同等法律效力。</w:t>
      </w:r>
    </w:p>
    <w:p>
      <w:pPr>
        <w:autoSpaceDE w:val="0"/>
        <w:autoSpaceDN w:val="0"/>
        <w:adjustRightInd w:val="0"/>
        <w:spacing w:line="450" w:lineRule="atLeast"/>
        <w:ind w:left="6000" w:hanging="6000" w:hangingChars="2500"/>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甲方（采购单位） ：      </w:t>
      </w:r>
      <w:r>
        <w:rPr>
          <w:rFonts w:hint="eastAsia" w:ascii="宋体" w:eastAsia="宋体"/>
          <w:b w:val="0"/>
          <w:bCs w:val="0"/>
          <w:color w:val="auto"/>
          <w:sz w:val="24"/>
          <w:szCs w:val="24"/>
          <w:highlight w:val="none"/>
          <w:lang w:val="en-US" w:eastAsia="zh-CN"/>
        </w:rPr>
        <w:t xml:space="preserve">   </w:t>
      </w:r>
      <w:r>
        <w:rPr>
          <w:rFonts w:hint="eastAsia" w:ascii="宋体" w:eastAsia="宋体"/>
          <w:b w:val="0"/>
          <w:bCs w:val="0"/>
          <w:color w:val="auto"/>
          <w:sz w:val="24"/>
          <w:szCs w:val="24"/>
          <w:highlight w:val="none"/>
        </w:rPr>
        <w:t> 乙方：</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法定代表人或授权委托人：    </w:t>
      </w:r>
      <w:r>
        <w:rPr>
          <w:rFonts w:hint="eastAsia" w:ascii="宋体" w:eastAsia="宋体"/>
          <w:b w:val="0"/>
          <w:bCs w:val="0"/>
          <w:color w:val="auto"/>
          <w:sz w:val="24"/>
          <w:szCs w:val="24"/>
          <w:highlight w:val="none"/>
          <w:lang w:val="en-US" w:eastAsia="zh-CN"/>
        </w:rPr>
        <w:t xml:space="preserve">   </w:t>
      </w:r>
      <w:r>
        <w:rPr>
          <w:rFonts w:hint="eastAsia" w:ascii="宋体" w:eastAsia="宋体"/>
          <w:b w:val="0"/>
          <w:bCs w:val="0"/>
          <w:color w:val="auto"/>
          <w:sz w:val="24"/>
          <w:szCs w:val="24"/>
          <w:highlight w:val="none"/>
        </w:rPr>
        <w:t xml:space="preserve"> 法定代表人或授权委托人： </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地    址：           </w:t>
      </w:r>
      <w:r>
        <w:rPr>
          <w:rFonts w:hint="eastAsia" w:ascii="宋体" w:eastAsia="宋体"/>
          <w:b w:val="0"/>
          <w:bCs w:val="0"/>
          <w:color w:val="auto"/>
          <w:sz w:val="24"/>
          <w:szCs w:val="24"/>
          <w:highlight w:val="none"/>
          <w:lang w:val="en-US" w:eastAsia="zh-CN"/>
        </w:rPr>
        <w:t xml:space="preserve">   </w:t>
      </w:r>
      <w:r>
        <w:rPr>
          <w:rFonts w:ascii="宋体" w:eastAsia="宋体"/>
          <w:b w:val="0"/>
          <w:bCs w:val="0"/>
          <w:color w:val="auto"/>
          <w:sz w:val="24"/>
          <w:szCs w:val="24"/>
          <w:highlight w:val="none"/>
        </w:rPr>
        <w:t xml:space="preserve"> </w:t>
      </w:r>
      <w:r>
        <w:rPr>
          <w:rFonts w:hint="eastAsia" w:ascii="宋体" w:eastAsia="宋体"/>
          <w:b w:val="0"/>
          <w:bCs w:val="0"/>
          <w:color w:val="auto"/>
          <w:sz w:val="24"/>
          <w:szCs w:val="24"/>
          <w:highlight w:val="none"/>
        </w:rPr>
        <w:t>地    址：</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联系电话：           </w:t>
      </w:r>
      <w:r>
        <w:rPr>
          <w:rFonts w:hint="eastAsia" w:ascii="宋体" w:eastAsia="宋体"/>
          <w:b w:val="0"/>
          <w:bCs w:val="0"/>
          <w:color w:val="auto"/>
          <w:sz w:val="24"/>
          <w:szCs w:val="24"/>
          <w:highlight w:val="none"/>
          <w:lang w:val="en-US" w:eastAsia="zh-CN"/>
        </w:rPr>
        <w:t xml:space="preserve">   </w:t>
      </w:r>
      <w:r>
        <w:rPr>
          <w:rFonts w:ascii="宋体" w:eastAsia="宋体"/>
          <w:b w:val="0"/>
          <w:bCs w:val="0"/>
          <w:color w:val="auto"/>
          <w:sz w:val="24"/>
          <w:szCs w:val="24"/>
          <w:highlight w:val="none"/>
        </w:rPr>
        <w:t xml:space="preserve"> </w:t>
      </w:r>
      <w:r>
        <w:rPr>
          <w:rFonts w:hint="eastAsia" w:ascii="宋体" w:eastAsia="宋体"/>
          <w:b w:val="0"/>
          <w:bCs w:val="0"/>
          <w:color w:val="auto"/>
          <w:sz w:val="24"/>
          <w:szCs w:val="24"/>
          <w:highlight w:val="none"/>
        </w:rPr>
        <w:t>联系电话：</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 xml:space="preserve">开户银行：                      </w:t>
      </w:r>
      <w:r>
        <w:rPr>
          <w:rFonts w:hint="eastAsia" w:ascii="宋体" w:eastAsia="宋体"/>
          <w:b w:val="0"/>
          <w:bCs w:val="0"/>
          <w:color w:val="auto"/>
          <w:sz w:val="24"/>
          <w:szCs w:val="24"/>
          <w:highlight w:val="none"/>
          <w:lang w:val="en-US" w:eastAsia="zh-CN"/>
        </w:rPr>
        <w:t xml:space="preserve">   </w:t>
      </w:r>
      <w:r>
        <w:rPr>
          <w:rFonts w:hint="eastAsia" w:ascii="宋体" w:eastAsia="宋体"/>
          <w:b w:val="0"/>
          <w:bCs w:val="0"/>
          <w:color w:val="auto"/>
          <w:sz w:val="24"/>
          <w:szCs w:val="24"/>
          <w:highlight w:val="none"/>
        </w:rPr>
        <w:t xml:space="preserve"> 开户银行：</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 xml:space="preserve">开户名称：                      </w:t>
      </w:r>
      <w:r>
        <w:rPr>
          <w:rFonts w:hint="eastAsia" w:ascii="宋体" w:eastAsia="宋体"/>
          <w:b w:val="0"/>
          <w:bCs w:val="0"/>
          <w:color w:val="auto"/>
          <w:sz w:val="24"/>
          <w:szCs w:val="24"/>
          <w:highlight w:val="none"/>
          <w:lang w:val="en-US" w:eastAsia="zh-CN"/>
        </w:rPr>
        <w:t xml:space="preserve">   </w:t>
      </w:r>
      <w:r>
        <w:rPr>
          <w:rFonts w:hint="eastAsia" w:ascii="宋体" w:eastAsia="宋体"/>
          <w:b w:val="0"/>
          <w:bCs w:val="0"/>
          <w:color w:val="auto"/>
          <w:sz w:val="24"/>
          <w:szCs w:val="24"/>
          <w:highlight w:val="none"/>
        </w:rPr>
        <w:t xml:space="preserve"> 开户名称：</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 xml:space="preserve">银行帐号：                       </w:t>
      </w:r>
      <w:r>
        <w:rPr>
          <w:rFonts w:hint="eastAsia" w:ascii="宋体" w:eastAsia="宋体"/>
          <w:b w:val="0"/>
          <w:bCs w:val="0"/>
          <w:color w:val="auto"/>
          <w:sz w:val="24"/>
          <w:szCs w:val="24"/>
          <w:highlight w:val="none"/>
          <w:lang w:val="en-US" w:eastAsia="zh-CN"/>
        </w:rPr>
        <w:t xml:space="preserve">   </w:t>
      </w:r>
      <w:r>
        <w:rPr>
          <w:rFonts w:hint="eastAsia" w:ascii="宋体" w:eastAsia="宋体"/>
          <w:b w:val="0"/>
          <w:bCs w:val="0"/>
          <w:color w:val="auto"/>
          <w:sz w:val="24"/>
          <w:szCs w:val="24"/>
          <w:highlight w:val="none"/>
        </w:rPr>
        <w:t>银行帐号：</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 xml:space="preserve">签约日期：   年  月  日 </w:t>
      </w:r>
      <w:r>
        <w:rPr>
          <w:rFonts w:ascii="宋体" w:eastAsia="宋体"/>
          <w:b w:val="0"/>
          <w:bCs w:val="0"/>
          <w:color w:val="auto"/>
          <w:sz w:val="24"/>
          <w:szCs w:val="24"/>
          <w:highlight w:val="none"/>
        </w:rPr>
        <w:t xml:space="preserve">     </w:t>
      </w:r>
    </w:p>
    <w:p>
      <w:pPr>
        <w:autoSpaceDE w:val="0"/>
        <w:autoSpaceDN w:val="0"/>
        <w:adjustRightInd w:val="0"/>
        <w:spacing w:line="450" w:lineRule="atLeast"/>
        <w:textAlignment w:val="bottom"/>
        <w:rPr>
          <w:rFonts w:hint="eastAsia" w:ascii="宋体" w:eastAsia="宋体"/>
          <w:b w:val="0"/>
          <w:bCs w:val="0"/>
          <w:color w:val="auto"/>
          <w:sz w:val="24"/>
          <w:szCs w:val="24"/>
          <w:highlight w:val="none"/>
        </w:rPr>
      </w:pPr>
      <w:r>
        <w:rPr>
          <w:rFonts w:hint="eastAsia" w:ascii="宋体" w:eastAsia="宋体"/>
          <w:b w:val="0"/>
          <w:bCs w:val="0"/>
          <w:color w:val="auto"/>
          <w:sz w:val="24"/>
          <w:szCs w:val="24"/>
          <w:highlight w:val="none"/>
        </w:rPr>
        <w:t>签约地点：</w:t>
      </w:r>
    </w:p>
    <w:p>
      <w:pPr>
        <w:autoSpaceDE w:val="0"/>
        <w:autoSpaceDN w:val="0"/>
        <w:adjustRightInd w:val="0"/>
        <w:spacing w:line="450" w:lineRule="atLeast"/>
        <w:textAlignment w:val="bottom"/>
        <w:rPr>
          <w:rFonts w:hint="eastAsia" w:ascii="宋体" w:eastAsia="宋体"/>
          <w:b w:val="0"/>
          <w:bCs w:val="0"/>
          <w:color w:val="auto"/>
          <w:sz w:val="24"/>
          <w:szCs w:val="24"/>
          <w:highlight w:val="none"/>
          <w:lang w:eastAsia="zh-Hans"/>
        </w:rPr>
      </w:pPr>
      <w:r>
        <w:rPr>
          <w:rFonts w:hint="eastAsia" w:ascii="宋体" w:eastAsia="宋体"/>
          <w:b w:val="0"/>
          <w:bCs w:val="0"/>
          <w:color w:val="auto"/>
          <w:sz w:val="24"/>
          <w:szCs w:val="24"/>
          <w:highlight w:val="none"/>
        </w:rPr>
        <w:t>鉴证方</w:t>
      </w:r>
      <w:r>
        <w:rPr>
          <w:rFonts w:ascii="宋体" w:eastAsia="宋体"/>
          <w:b w:val="0"/>
          <w:bCs w:val="0"/>
          <w:color w:val="auto"/>
          <w:sz w:val="24"/>
          <w:szCs w:val="24"/>
          <w:highlight w:val="none"/>
        </w:rPr>
        <w:t>：</w:t>
      </w:r>
    </w:p>
    <w:p>
      <w:pPr>
        <w:pStyle w:val="80"/>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3"/>
        <w:rPr>
          <w:color w:val="auto"/>
          <w:highlight w:val="none"/>
        </w:rPr>
      </w:pPr>
    </w:p>
    <w:p>
      <w:pPr>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西湖区森林消防设备设施采购项目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DXGC2025-XH-088</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西湖区森林消防设备设施采购项目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DXGC2025-XH-088</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货物全部由符合政策要求的中小企业制造，提供中小企业声明函；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无</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西湖区森林消防设备设施采购项目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DXGC2025-XH-088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西湖区森林消防设备设施采购项目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DXGC2025-XH-088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66"/>
        <w:gridCol w:w="35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66"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576"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见投标文件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966"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576"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w:t>
            </w:r>
          </w:p>
        </w:tc>
        <w:tc>
          <w:tcPr>
            <w:tcW w:w="3966"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森林消防泵（核心产品）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发动机冷却方式：强制风水两冷(在水冷失效的情况下，强制风冷可保证设备正常运行）。</w:t>
            </w:r>
          </w:p>
        </w:tc>
        <w:tc>
          <w:tcPr>
            <w:tcW w:w="3576" w:type="dxa"/>
            <w:vMerge w:val="restart"/>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提供国家认可的第三方检测（验）机构出具的带有CMA或CNAS标志的检测（验）报告扫描件佐证，检测报告可在国家认证认可监督管理委员会网站查询。</w:t>
            </w:r>
            <w:r>
              <w:rPr>
                <w:rFonts w:hint="eastAsia" w:ascii="宋体" w:hAnsi="宋体" w:eastAsia="宋体" w:cs="宋体"/>
                <w:color w:val="auto"/>
                <w:sz w:val="24"/>
                <w:szCs w:val="24"/>
                <w:highlight w:val="none"/>
              </w:rPr>
              <w:t>无标识项须提供技术说明书或出厂报告或宣传彩页或检测（验）报告或厂家承诺函等原件扫描件佐证。</w:t>
            </w:r>
          </w:p>
        </w:tc>
        <w:tc>
          <w:tcPr>
            <w:tcW w:w="141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见投标文件第</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3966"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森林消防泵（核心产品）</w:t>
            </w:r>
            <w:r>
              <w:rPr>
                <w:rFonts w:hint="eastAsia" w:ascii="宋体" w:hAnsi="宋体" w:eastAsia="宋体" w:cs="宋体"/>
                <w:b w:val="0"/>
                <w:bCs w:val="0"/>
                <w:snapToGrid w:val="0"/>
                <w:color w:val="auto"/>
                <w:sz w:val="24"/>
                <w:szCs w:val="24"/>
                <w:highlight w:val="none"/>
                <w:lang w:val="en-US" w:eastAsia="zh-CN"/>
              </w:rPr>
              <w:t>：</w:t>
            </w:r>
            <w:r>
              <w:rPr>
                <w:rFonts w:hint="eastAsia" w:ascii="宋体" w:hAnsi="宋体" w:eastAsia="宋体" w:cs="宋体"/>
                <w:color w:val="auto"/>
                <w:sz w:val="24"/>
                <w:szCs w:val="24"/>
                <w:highlight w:val="none"/>
              </w:rPr>
              <w:t>水泵采用单级离心泵设计。</w:t>
            </w:r>
          </w:p>
        </w:tc>
        <w:tc>
          <w:tcPr>
            <w:tcW w:w="3576" w:type="dxa"/>
            <w:vMerge w:val="continue"/>
            <w:vAlign w:val="center"/>
          </w:tcPr>
          <w:p>
            <w:pPr>
              <w:spacing w:line="360" w:lineRule="auto"/>
              <w:rPr>
                <w:rFonts w:hint="eastAsia" w:ascii="宋体" w:hAnsi="宋体" w:eastAsia="宋体" w:cs="宋体"/>
                <w:b w:val="0"/>
                <w:bCs w:val="0"/>
                <w:color w:val="auto"/>
                <w:sz w:val="24"/>
                <w:szCs w:val="24"/>
                <w:highlight w:val="none"/>
                <w:lang w:val="en-US" w:eastAsia="zh-CN"/>
              </w:rPr>
            </w:pPr>
          </w:p>
        </w:tc>
        <w:tc>
          <w:tcPr>
            <w:tcW w:w="1418"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见投标文件第</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3966"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森林消防泵（核心产品）</w:t>
            </w:r>
            <w:r>
              <w:rPr>
                <w:rFonts w:hint="eastAsia" w:ascii="宋体" w:hAnsi="宋体" w:eastAsia="宋体" w:cs="宋体"/>
                <w:b w:val="0"/>
                <w:bCs w:val="0"/>
                <w:snapToGrid w:val="0"/>
                <w:color w:val="auto"/>
                <w:sz w:val="24"/>
                <w:szCs w:val="24"/>
                <w:highlight w:val="none"/>
                <w:lang w:val="en-US" w:eastAsia="zh-CN"/>
              </w:rPr>
              <w:t>：</w:t>
            </w:r>
            <w:r>
              <w:rPr>
                <w:rFonts w:hint="eastAsia" w:ascii="宋体" w:hAnsi="宋体" w:eastAsia="宋体" w:cs="宋体"/>
                <w:color w:val="auto"/>
                <w:sz w:val="24"/>
                <w:szCs w:val="24"/>
                <w:highlight w:val="none"/>
              </w:rPr>
              <w:t>整机净重：≤10kg</w:t>
            </w:r>
          </w:p>
        </w:tc>
        <w:tc>
          <w:tcPr>
            <w:tcW w:w="3576" w:type="dxa"/>
            <w:vMerge w:val="continue"/>
            <w:vAlign w:val="center"/>
          </w:tcPr>
          <w:p>
            <w:pPr>
              <w:spacing w:line="360" w:lineRule="auto"/>
              <w:rPr>
                <w:rFonts w:hint="eastAsia" w:ascii="宋体" w:hAnsi="宋体" w:eastAsia="宋体" w:cs="宋体"/>
                <w:b w:val="0"/>
                <w:bCs w:val="0"/>
                <w:color w:val="auto"/>
                <w:sz w:val="24"/>
                <w:szCs w:val="24"/>
                <w:highlight w:val="none"/>
                <w:lang w:val="en-US" w:eastAsia="zh-CN"/>
              </w:rPr>
            </w:pPr>
          </w:p>
        </w:tc>
        <w:tc>
          <w:tcPr>
            <w:tcW w:w="1418"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见投标文件第</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73"/>
        <w:gridCol w:w="353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7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37"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6"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73" w:type="dxa"/>
          </w:tcPr>
          <w:p>
            <w:pPr>
              <w:jc w:val="center"/>
              <w:rPr>
                <w:rFonts w:ascii="宋体" w:hAnsi="宋体" w:cs="宋体"/>
                <w:b/>
                <w:color w:val="auto"/>
                <w:kern w:val="0"/>
                <w:sz w:val="32"/>
                <w:szCs w:val="32"/>
                <w:highlight w:val="none"/>
              </w:rPr>
            </w:pPr>
          </w:p>
        </w:tc>
        <w:tc>
          <w:tcPr>
            <w:tcW w:w="3537" w:type="dxa"/>
          </w:tcPr>
          <w:p>
            <w:pPr>
              <w:jc w:val="center"/>
              <w:rPr>
                <w:rFonts w:ascii="宋体" w:hAnsi="宋体" w:cs="宋体"/>
                <w:b/>
                <w:color w:val="auto"/>
                <w:kern w:val="0"/>
                <w:sz w:val="32"/>
                <w:szCs w:val="32"/>
                <w:highlight w:val="none"/>
              </w:rPr>
            </w:pPr>
          </w:p>
        </w:tc>
        <w:tc>
          <w:tcPr>
            <w:tcW w:w="127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6"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73" w:type="dxa"/>
          </w:tcPr>
          <w:p>
            <w:pPr>
              <w:jc w:val="center"/>
              <w:rPr>
                <w:rFonts w:ascii="宋体" w:hAnsi="宋体" w:cs="宋体"/>
                <w:b/>
                <w:color w:val="auto"/>
                <w:kern w:val="0"/>
                <w:sz w:val="32"/>
                <w:szCs w:val="32"/>
                <w:highlight w:val="none"/>
              </w:rPr>
            </w:pPr>
          </w:p>
        </w:tc>
        <w:tc>
          <w:tcPr>
            <w:tcW w:w="3537" w:type="dxa"/>
          </w:tcPr>
          <w:p>
            <w:pPr>
              <w:jc w:val="center"/>
              <w:rPr>
                <w:rFonts w:ascii="宋体" w:hAnsi="宋体" w:cs="宋体"/>
                <w:b/>
                <w:color w:val="auto"/>
                <w:kern w:val="0"/>
                <w:sz w:val="32"/>
                <w:szCs w:val="32"/>
                <w:highlight w:val="none"/>
              </w:rPr>
            </w:pPr>
          </w:p>
        </w:tc>
        <w:tc>
          <w:tcPr>
            <w:tcW w:w="127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56"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73" w:type="dxa"/>
          </w:tcPr>
          <w:p>
            <w:pPr>
              <w:jc w:val="center"/>
              <w:rPr>
                <w:rFonts w:ascii="宋体" w:hAnsi="宋体" w:cs="宋体"/>
                <w:b/>
                <w:color w:val="auto"/>
                <w:kern w:val="0"/>
                <w:sz w:val="32"/>
                <w:szCs w:val="32"/>
                <w:highlight w:val="none"/>
              </w:rPr>
            </w:pPr>
          </w:p>
        </w:tc>
        <w:tc>
          <w:tcPr>
            <w:tcW w:w="3537" w:type="dxa"/>
          </w:tcPr>
          <w:p>
            <w:pPr>
              <w:jc w:val="center"/>
              <w:rPr>
                <w:rFonts w:ascii="宋体" w:hAnsi="宋体" w:cs="宋体"/>
                <w:b/>
                <w:color w:val="auto"/>
                <w:kern w:val="0"/>
                <w:sz w:val="32"/>
                <w:szCs w:val="32"/>
                <w:highlight w:val="none"/>
              </w:rPr>
            </w:pPr>
          </w:p>
        </w:tc>
        <w:tc>
          <w:tcPr>
            <w:tcW w:w="1272"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pStyle w:val="79"/>
        <w:rPr>
          <w:rFonts w:hint="eastAsia" w:eastAsia="华文楷体"/>
          <w:color w:val="auto"/>
          <w:highlight w:val="none"/>
          <w:lang w:val="en-US" w:eastAsia="zh-CN"/>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西湖区森林消防设备设施采购项目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DXGC2025-XH-088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16"/>
        <w:gridCol w:w="1452"/>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52"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6" w:type="dxa"/>
            <w:vAlign w:val="center"/>
          </w:tcPr>
          <w:p>
            <w:pPr>
              <w:snapToGrid w:val="0"/>
              <w:spacing w:line="360" w:lineRule="auto"/>
              <w:jc w:val="center"/>
              <w:rPr>
                <w:rFonts w:ascii="宋体" w:hAnsi="宋体" w:cs="宋体"/>
                <w:color w:val="auto"/>
                <w:sz w:val="24"/>
                <w:highlight w:val="none"/>
              </w:rPr>
            </w:pPr>
          </w:p>
        </w:tc>
        <w:tc>
          <w:tcPr>
            <w:tcW w:w="1452"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6" w:type="dxa"/>
            <w:vAlign w:val="center"/>
          </w:tcPr>
          <w:p>
            <w:pPr>
              <w:snapToGrid w:val="0"/>
              <w:spacing w:line="360" w:lineRule="auto"/>
              <w:jc w:val="center"/>
              <w:rPr>
                <w:rFonts w:ascii="宋体" w:hAnsi="宋体" w:cs="宋体"/>
                <w:color w:val="auto"/>
                <w:sz w:val="24"/>
                <w:highlight w:val="none"/>
              </w:rPr>
            </w:pPr>
          </w:p>
        </w:tc>
        <w:tc>
          <w:tcPr>
            <w:tcW w:w="1452"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6"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16" w:type="dxa"/>
            <w:vAlign w:val="center"/>
          </w:tcPr>
          <w:p>
            <w:pPr>
              <w:snapToGrid w:val="0"/>
              <w:spacing w:line="360" w:lineRule="auto"/>
              <w:jc w:val="center"/>
              <w:rPr>
                <w:rFonts w:ascii="宋体" w:hAnsi="宋体" w:cs="宋体"/>
                <w:color w:val="auto"/>
                <w:sz w:val="24"/>
                <w:highlight w:val="none"/>
              </w:rPr>
            </w:pPr>
          </w:p>
        </w:tc>
        <w:tc>
          <w:tcPr>
            <w:tcW w:w="1452"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p>
    <w:p>
      <w:pPr>
        <w:spacing w:line="360" w:lineRule="auto"/>
        <w:ind w:firstLine="482" w:firstLineChars="200"/>
        <w:rPr>
          <w:rFonts w:ascii="宋体" w:hAnsi="宋体" w:cs="宋体"/>
          <w:b/>
          <w:color w:val="auto"/>
          <w:kern w:val="0"/>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杭州市西湖区农业农村局</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西湖区森林消防设备设施采购项目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杭州市西湖区农业农村局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浙江鼎欣工程项目管理有限公司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西湖区森林消防设备设施采购项目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DXGC2025-XH-088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西湖区森林消防设备设施采购项目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DXGC2025-XH-088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西湖区森林消防设备设施采购项目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DXGC2025-XH-088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spacing w:line="24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pPr>
        <w:snapToGrid w:val="0"/>
        <w:spacing w:line="360" w:lineRule="auto"/>
        <w:ind w:firstLine="576"/>
        <w:rPr>
          <w:rFonts w:ascii="宋体" w:hAnsi="宋体" w:cs="宋体"/>
          <w:color w:val="auto"/>
          <w:highlight w:val="none"/>
          <w:u w:val="single"/>
        </w:rPr>
      </w:pPr>
      <w:r>
        <w:rPr>
          <w:rFonts w:hint="eastAsia" w:ascii="宋体" w:hAnsi="宋体" w:cs="宋体"/>
          <w:color w:val="auto"/>
          <w:kern w:val="0"/>
          <w:sz w:val="24"/>
          <w:highlight w:val="none"/>
          <w:lang w:val="zh-CN"/>
        </w:rPr>
        <w:t>三、分包工作履行期限、地点、方式</w:t>
      </w: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杭州市西湖区农业农村局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西湖区森林消防设备设施采购项目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36110187"/>
    <w:bookmarkStart w:id="412" w:name="_Toc91899912"/>
    <w:bookmarkStart w:id="413" w:name="_Toc164085800"/>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2CCF9"/>
    <w:multiLevelType w:val="singleLevel"/>
    <w:tmpl w:val="C942CCF9"/>
    <w:lvl w:ilvl="0" w:tentative="0">
      <w:start w:val="2"/>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814D095"/>
    <w:multiLevelType w:val="singleLevel"/>
    <w:tmpl w:val="D814D095"/>
    <w:lvl w:ilvl="0" w:tentative="0">
      <w:start w:val="1"/>
      <w:numFmt w:val="decimal"/>
      <w:suff w:val="nothing"/>
      <w:lvlText w:val="（%1）"/>
      <w:lvlJc w:val="left"/>
    </w:lvl>
  </w:abstractNum>
  <w:abstractNum w:abstractNumId="3">
    <w:nsid w:val="62876643"/>
    <w:multiLevelType w:val="singleLevel"/>
    <w:tmpl w:val="62876643"/>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10"/>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03852"/>
    <w:rsid w:val="017244EE"/>
    <w:rsid w:val="019F7441"/>
    <w:rsid w:val="01B37585"/>
    <w:rsid w:val="01D55165"/>
    <w:rsid w:val="01DF6BF8"/>
    <w:rsid w:val="01EC2C57"/>
    <w:rsid w:val="025F0711"/>
    <w:rsid w:val="026B2E25"/>
    <w:rsid w:val="02824D4D"/>
    <w:rsid w:val="02DC4B10"/>
    <w:rsid w:val="02DD76CE"/>
    <w:rsid w:val="02F36323"/>
    <w:rsid w:val="02F5619C"/>
    <w:rsid w:val="031D702B"/>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03128"/>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D30AF"/>
    <w:rsid w:val="11A227BD"/>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316332"/>
    <w:rsid w:val="154A6454"/>
    <w:rsid w:val="15762120"/>
    <w:rsid w:val="15B605E5"/>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B7B5A"/>
    <w:rsid w:val="1C784846"/>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32791B"/>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53A96"/>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2B0953"/>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6228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476E97"/>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7050E2"/>
    <w:rsid w:val="3CCE23CB"/>
    <w:rsid w:val="3CD016DD"/>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A117C"/>
    <w:rsid w:val="3F060E16"/>
    <w:rsid w:val="3F1D1096"/>
    <w:rsid w:val="3F2F0234"/>
    <w:rsid w:val="3F6363FE"/>
    <w:rsid w:val="3F756B8F"/>
    <w:rsid w:val="3F95482B"/>
    <w:rsid w:val="4019356B"/>
    <w:rsid w:val="40437DB5"/>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A96C58"/>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71F71"/>
    <w:rsid w:val="460E7DA5"/>
    <w:rsid w:val="46422483"/>
    <w:rsid w:val="464F5D68"/>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4D2D4A"/>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46A6D"/>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DC58EC"/>
    <w:rsid w:val="59F80043"/>
    <w:rsid w:val="5A09252F"/>
    <w:rsid w:val="5A0B2778"/>
    <w:rsid w:val="5A2A7C7B"/>
    <w:rsid w:val="5A2E7D17"/>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CE07940"/>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3CE60C7"/>
    <w:rsid w:val="63E636A7"/>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A79B7"/>
    <w:rsid w:val="69627681"/>
    <w:rsid w:val="6977531D"/>
    <w:rsid w:val="69CC2BFF"/>
    <w:rsid w:val="69FD55B8"/>
    <w:rsid w:val="6A0B1C62"/>
    <w:rsid w:val="6A2406C8"/>
    <w:rsid w:val="6ADE0BD1"/>
    <w:rsid w:val="6AE96859"/>
    <w:rsid w:val="6B147746"/>
    <w:rsid w:val="6B24787C"/>
    <w:rsid w:val="6B573233"/>
    <w:rsid w:val="6B5B6274"/>
    <w:rsid w:val="6B935D53"/>
    <w:rsid w:val="6BD558D2"/>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DFC340E"/>
    <w:rsid w:val="6E8335BD"/>
    <w:rsid w:val="6E8E12EF"/>
    <w:rsid w:val="6E972936"/>
    <w:rsid w:val="6ED446C5"/>
    <w:rsid w:val="6F2A7D94"/>
    <w:rsid w:val="6F6049BF"/>
    <w:rsid w:val="6F8331F1"/>
    <w:rsid w:val="6FAE1A09"/>
    <w:rsid w:val="6FD75BF8"/>
    <w:rsid w:val="6FFE5B01"/>
    <w:rsid w:val="707723D0"/>
    <w:rsid w:val="70F5661B"/>
    <w:rsid w:val="71360107"/>
    <w:rsid w:val="713B688E"/>
    <w:rsid w:val="71D43752"/>
    <w:rsid w:val="71F1796A"/>
    <w:rsid w:val="72154626"/>
    <w:rsid w:val="72262B5D"/>
    <w:rsid w:val="72283FF7"/>
    <w:rsid w:val="722E7212"/>
    <w:rsid w:val="723A0474"/>
    <w:rsid w:val="724D6FD9"/>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EF5E79"/>
    <w:rsid w:val="75F53560"/>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516"/>
    <w:qFormat/>
    <w:uiPriority w:val="0"/>
    <w:pPr>
      <w:adjustRightInd/>
      <w:ind w:firstLine="200" w:firstLineChars="200"/>
    </w:pPr>
    <w:rPr>
      <w:rFonts w:ascii="Arial" w:hAnsi="Arial"/>
      <w:spacing w:val="-5"/>
      <w:kern w:val="0"/>
      <w:sz w:val="24"/>
      <w:szCs w:val="20"/>
    </w:rPr>
  </w:style>
  <w:style w:type="paragraph" w:customStyle="1" w:styleId="516">
    <w:name w:val="表格文字（两侧对齐）"/>
    <w:basedOn w:val="1"/>
    <w:qFormat/>
    <w:uiPriority w:val="0"/>
    <w:pPr>
      <w:snapToGrid w:val="0"/>
    </w:pPr>
    <w:rPr>
      <w:sz w:val="20"/>
      <w:szCs w:val="24"/>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4683</Words>
  <Characters>5151</Characters>
  <Lines>279</Lines>
  <Paragraphs>78</Paragraphs>
  <TotalTime>9</TotalTime>
  <ScaleCrop>false</ScaleCrop>
  <LinksUpToDate>false</LinksUpToDate>
  <CharactersWithSpaces>5504</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ZhuanZ</cp:lastModifiedBy>
  <cp:lastPrinted>2021-12-29T19:06:00Z</cp:lastPrinted>
  <dcterms:modified xsi:type="dcterms:W3CDTF">2025-07-03T09:04:10Z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9F4BE87083184CAEBBDD989A965230D0_13</vt:lpwstr>
  </property>
  <property fmtid="{D5CDD505-2E9C-101B-9397-08002B2CF9AE}" pid="5" name="KSOTemplateDocerSaveRecord">
    <vt:lpwstr>eyJoZGlkIjoiYjc5NmVjZTkyOWVkY2JlOTAzYTQzNjZjYTdhNDIwNmMiLCJ1c2VySWQiOiI2NTYwMDk3NzkifQ==</vt:lpwstr>
  </property>
</Properties>
</file>