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AAB7D">
      <w:pPr>
        <w:adjustRightInd/>
        <w:spacing w:line="360" w:lineRule="auto"/>
        <w:jc w:val="both"/>
        <w:rPr>
          <w:rFonts w:hint="eastAsia" w:ascii="宋体" w:hAnsi="宋体" w:eastAsia="宋体" w:cs="宋体"/>
          <w:b/>
          <w:sz w:val="48"/>
          <w:szCs w:val="48"/>
        </w:rPr>
      </w:pPr>
    </w:p>
    <w:p w14:paraId="65D347B0">
      <w:pPr>
        <w:adjustRightInd/>
        <w:spacing w:line="240" w:lineRule="auto"/>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嵊州市甘霖镇2025年度安全生产及消防安全社会化服务项目</w:t>
      </w:r>
    </w:p>
    <w:p w14:paraId="20020EF1">
      <w:pPr>
        <w:jc w:val="center"/>
        <w:outlineLvl w:val="0"/>
        <w:rPr>
          <w:rFonts w:hint="eastAsia" w:ascii="宋体" w:hAnsi="宋体" w:eastAsia="宋体" w:cs="宋体"/>
          <w:b/>
          <w:sz w:val="72"/>
          <w:szCs w:val="72"/>
        </w:rPr>
      </w:pPr>
      <w:r>
        <w:rPr>
          <w:rFonts w:hint="eastAsia" w:ascii="宋体" w:hAnsi="宋体" w:eastAsia="宋体" w:cs="宋体"/>
          <w:b/>
          <w:sz w:val="28"/>
          <w:szCs w:val="28"/>
        </w:rPr>
        <w:t>招标编号:GTSZ-25-050</w:t>
      </w:r>
    </w:p>
    <w:p w14:paraId="4609C1BC">
      <w:pPr>
        <w:jc w:val="center"/>
        <w:outlineLvl w:val="0"/>
        <w:rPr>
          <w:rFonts w:hint="eastAsia" w:ascii="宋体" w:hAnsi="宋体" w:eastAsia="宋体" w:cs="宋体"/>
          <w:b/>
          <w:sz w:val="72"/>
          <w:szCs w:val="72"/>
        </w:rPr>
      </w:pPr>
    </w:p>
    <w:p w14:paraId="0B657F40">
      <w:pPr>
        <w:jc w:val="center"/>
        <w:outlineLvl w:val="0"/>
        <w:rPr>
          <w:rFonts w:hint="eastAsia" w:ascii="宋体" w:hAnsi="宋体" w:eastAsia="宋体" w:cs="宋体"/>
          <w:b/>
          <w:sz w:val="72"/>
          <w:szCs w:val="72"/>
        </w:rPr>
      </w:pPr>
      <w:r>
        <w:rPr>
          <w:rFonts w:hint="eastAsia" w:ascii="宋体" w:hAnsi="宋体" w:eastAsia="宋体" w:cs="宋体"/>
          <w:b/>
          <w:sz w:val="72"/>
          <w:szCs w:val="72"/>
        </w:rPr>
        <w:t>公</w:t>
      </w:r>
    </w:p>
    <w:p w14:paraId="1AF78281">
      <w:pPr>
        <w:jc w:val="center"/>
        <w:outlineLvl w:val="0"/>
        <w:rPr>
          <w:rFonts w:hint="eastAsia" w:ascii="宋体" w:hAnsi="宋体" w:eastAsia="宋体" w:cs="宋体"/>
          <w:b/>
          <w:sz w:val="72"/>
          <w:szCs w:val="72"/>
        </w:rPr>
      </w:pPr>
      <w:r>
        <w:rPr>
          <w:rFonts w:hint="eastAsia" w:ascii="宋体" w:hAnsi="宋体" w:eastAsia="宋体" w:cs="宋体"/>
          <w:b/>
          <w:sz w:val="72"/>
          <w:szCs w:val="72"/>
        </w:rPr>
        <w:t>开</w:t>
      </w:r>
    </w:p>
    <w:p w14:paraId="6347992B">
      <w:pPr>
        <w:jc w:val="center"/>
        <w:outlineLvl w:val="0"/>
        <w:rPr>
          <w:rFonts w:hint="eastAsia" w:ascii="宋体" w:hAnsi="宋体" w:eastAsia="宋体" w:cs="宋体"/>
          <w:b/>
          <w:sz w:val="72"/>
          <w:szCs w:val="72"/>
        </w:rPr>
      </w:pPr>
      <w:r>
        <w:rPr>
          <w:rFonts w:hint="eastAsia" w:ascii="宋体" w:hAnsi="宋体" w:eastAsia="宋体" w:cs="宋体"/>
          <w:b/>
          <w:sz w:val="72"/>
          <w:szCs w:val="72"/>
        </w:rPr>
        <w:t>招</w:t>
      </w:r>
    </w:p>
    <w:p w14:paraId="0E5B8EB2">
      <w:pPr>
        <w:jc w:val="center"/>
        <w:outlineLvl w:val="0"/>
        <w:rPr>
          <w:rFonts w:hint="eastAsia" w:ascii="宋体" w:hAnsi="宋体" w:eastAsia="宋体" w:cs="宋体"/>
          <w:b/>
          <w:sz w:val="72"/>
          <w:szCs w:val="72"/>
        </w:rPr>
      </w:pPr>
      <w:r>
        <w:rPr>
          <w:rFonts w:hint="eastAsia" w:ascii="宋体" w:hAnsi="宋体" w:eastAsia="宋体" w:cs="宋体"/>
          <w:b/>
          <w:sz w:val="72"/>
          <w:szCs w:val="72"/>
        </w:rPr>
        <w:t>标</w:t>
      </w:r>
    </w:p>
    <w:p w14:paraId="3FF2729F">
      <w:pPr>
        <w:jc w:val="center"/>
        <w:outlineLvl w:val="0"/>
        <w:rPr>
          <w:rFonts w:hint="eastAsia" w:ascii="宋体" w:hAnsi="宋体" w:eastAsia="宋体" w:cs="宋体"/>
          <w:b/>
          <w:sz w:val="72"/>
          <w:szCs w:val="72"/>
        </w:rPr>
      </w:pPr>
      <w:r>
        <w:rPr>
          <w:rFonts w:hint="eastAsia" w:ascii="宋体" w:hAnsi="宋体" w:eastAsia="宋体" w:cs="宋体"/>
          <w:b/>
          <w:sz w:val="72"/>
          <w:szCs w:val="72"/>
        </w:rPr>
        <w:t>文</w:t>
      </w:r>
    </w:p>
    <w:p w14:paraId="6ED1EA1B">
      <w:pPr>
        <w:jc w:val="center"/>
        <w:outlineLvl w:val="0"/>
        <w:rPr>
          <w:rFonts w:hint="eastAsia" w:ascii="宋体" w:hAnsi="宋体" w:eastAsia="宋体" w:cs="宋体"/>
          <w:sz w:val="44"/>
        </w:rPr>
      </w:pPr>
      <w:r>
        <w:rPr>
          <w:rFonts w:hint="eastAsia" w:ascii="宋体" w:hAnsi="宋体" w:eastAsia="宋体" w:cs="宋体"/>
          <w:b/>
          <w:sz w:val="72"/>
          <w:szCs w:val="72"/>
        </w:rPr>
        <w:t>件</w:t>
      </w:r>
    </w:p>
    <w:p w14:paraId="5B8F41A1">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（电子招投标）</w:t>
      </w:r>
    </w:p>
    <w:p w14:paraId="3A5E0746">
      <w:pPr>
        <w:spacing w:line="360" w:lineRule="auto"/>
        <w:jc w:val="both"/>
        <w:rPr>
          <w:rFonts w:hint="eastAsia" w:ascii="宋体" w:hAnsi="宋体" w:eastAsia="宋体" w:cs="宋体"/>
          <w:b/>
          <w:sz w:val="44"/>
          <w:szCs w:val="44"/>
        </w:rPr>
      </w:pPr>
      <w:r>
        <w:rPr>
          <w:rFonts w:hint="eastAsia" w:ascii="宋体" w:hAnsi="宋体" w:eastAsia="宋体" w:cs="宋体"/>
          <w:b/>
          <w:sz w:val="44"/>
          <w:szCs w:val="44"/>
        </w:rPr>
        <w:t xml:space="preserve"> </w:t>
      </w:r>
    </w:p>
    <w:p w14:paraId="0DA334D1">
      <w:pPr>
        <w:jc w:val="center"/>
        <w:rPr>
          <w:rFonts w:hint="eastAsia" w:ascii="宋体" w:hAnsi="宋体" w:eastAsia="宋体" w:cs="宋体"/>
          <w:b/>
          <w:sz w:val="28"/>
          <w:szCs w:val="28"/>
        </w:rPr>
      </w:pPr>
    </w:p>
    <w:tbl>
      <w:tblPr>
        <w:tblStyle w:val="62"/>
        <w:tblW w:w="7801" w:type="dxa"/>
        <w:jc w:val="center"/>
        <w:tblLayout w:type="fixed"/>
        <w:tblCellMar>
          <w:top w:w="0" w:type="dxa"/>
          <w:left w:w="108" w:type="dxa"/>
          <w:bottom w:w="0" w:type="dxa"/>
          <w:right w:w="108" w:type="dxa"/>
        </w:tblCellMar>
      </w:tblPr>
      <w:tblGrid>
        <w:gridCol w:w="2356"/>
        <w:gridCol w:w="5445"/>
      </w:tblGrid>
      <w:tr w14:paraId="64A017D2">
        <w:tblPrEx>
          <w:tblCellMar>
            <w:top w:w="0" w:type="dxa"/>
            <w:left w:w="108" w:type="dxa"/>
            <w:bottom w:w="0" w:type="dxa"/>
            <w:right w:w="108" w:type="dxa"/>
          </w:tblCellMar>
        </w:tblPrEx>
        <w:trPr>
          <w:trHeight w:val="443" w:hRule="atLeast"/>
          <w:jc w:val="center"/>
        </w:trPr>
        <w:tc>
          <w:tcPr>
            <w:tcW w:w="2356" w:type="dxa"/>
          </w:tcPr>
          <w:p w14:paraId="50674772">
            <w:pPr>
              <w:spacing w:after="100" w:afterAutospacing="1" w:line="440" w:lineRule="exact"/>
              <w:rPr>
                <w:rFonts w:hint="eastAsia" w:ascii="宋体" w:hAnsi="宋体" w:eastAsia="宋体" w:cs="宋体"/>
                <w:sz w:val="28"/>
                <w:szCs w:val="28"/>
              </w:rPr>
            </w:pPr>
            <w:r>
              <w:rPr>
                <w:rFonts w:hint="eastAsia" w:ascii="宋体" w:hAnsi="宋体" w:eastAsia="宋体" w:cs="宋体"/>
                <w:spacing w:val="93"/>
                <w:kern w:val="0"/>
                <w:sz w:val="28"/>
                <w:szCs w:val="28"/>
              </w:rPr>
              <w:t>采购单</w:t>
            </w:r>
            <w:r>
              <w:rPr>
                <w:rFonts w:hint="eastAsia" w:ascii="宋体" w:hAnsi="宋体" w:eastAsia="宋体" w:cs="宋体"/>
                <w:spacing w:val="1"/>
                <w:kern w:val="0"/>
                <w:sz w:val="28"/>
                <w:szCs w:val="28"/>
              </w:rPr>
              <w:t>位</w:t>
            </w:r>
            <w:r>
              <w:rPr>
                <w:rFonts w:hint="eastAsia" w:ascii="宋体" w:hAnsi="宋体" w:eastAsia="宋体" w:cs="宋体"/>
                <w:sz w:val="28"/>
                <w:szCs w:val="28"/>
              </w:rPr>
              <w:t>：</w:t>
            </w:r>
          </w:p>
        </w:tc>
        <w:tc>
          <w:tcPr>
            <w:tcW w:w="5445" w:type="dxa"/>
            <w:vAlign w:val="center"/>
          </w:tcPr>
          <w:p w14:paraId="5EB64605">
            <w:pPr>
              <w:spacing w:line="320" w:lineRule="exact"/>
              <w:outlineLvl w:val="0"/>
              <w:rPr>
                <w:rFonts w:hint="eastAsia" w:ascii="宋体" w:hAnsi="宋体" w:eastAsia="宋体" w:cs="宋体"/>
                <w:sz w:val="28"/>
                <w:szCs w:val="28"/>
              </w:rPr>
            </w:pPr>
            <w:r>
              <w:rPr>
                <w:rFonts w:hint="eastAsia" w:ascii="宋体" w:hAnsi="宋体" w:eastAsia="宋体" w:cs="宋体"/>
                <w:spacing w:val="1"/>
                <w:kern w:val="0"/>
                <w:sz w:val="28"/>
                <w:szCs w:val="28"/>
                <w:lang w:eastAsia="zh-CN"/>
              </w:rPr>
              <w:t>嵊州市甘霖镇人民政府</w:t>
            </w:r>
          </w:p>
        </w:tc>
      </w:tr>
      <w:tr w14:paraId="74F8186F">
        <w:tblPrEx>
          <w:tblCellMar>
            <w:top w:w="0" w:type="dxa"/>
            <w:left w:w="108" w:type="dxa"/>
            <w:bottom w:w="0" w:type="dxa"/>
            <w:right w:w="108" w:type="dxa"/>
          </w:tblCellMar>
        </w:tblPrEx>
        <w:trPr>
          <w:trHeight w:val="494" w:hRule="atLeast"/>
          <w:jc w:val="center"/>
        </w:trPr>
        <w:tc>
          <w:tcPr>
            <w:tcW w:w="2356" w:type="dxa"/>
          </w:tcPr>
          <w:p w14:paraId="52C69386">
            <w:pPr>
              <w:spacing w:after="100" w:afterAutospacing="1" w:line="440" w:lineRule="exact"/>
              <w:rPr>
                <w:rFonts w:hint="eastAsia" w:ascii="宋体" w:hAnsi="宋体" w:eastAsia="宋体" w:cs="宋体"/>
                <w:sz w:val="28"/>
                <w:szCs w:val="28"/>
              </w:rPr>
            </w:pPr>
            <w:r>
              <w:rPr>
                <w:rFonts w:hint="eastAsia" w:ascii="宋体" w:hAnsi="宋体" w:eastAsia="宋体" w:cs="宋体"/>
                <w:spacing w:val="0"/>
                <w:w w:val="100"/>
                <w:kern w:val="0"/>
                <w:sz w:val="28"/>
                <w:szCs w:val="28"/>
                <w:fitText w:val="1680" w:id="190345957"/>
              </w:rPr>
              <w:t>采购代理机构</w:t>
            </w:r>
            <w:r>
              <w:rPr>
                <w:rFonts w:hint="eastAsia" w:ascii="宋体" w:hAnsi="宋体" w:eastAsia="宋体" w:cs="宋体"/>
                <w:sz w:val="28"/>
                <w:szCs w:val="28"/>
              </w:rPr>
              <w:t>：</w:t>
            </w:r>
          </w:p>
        </w:tc>
        <w:tc>
          <w:tcPr>
            <w:tcW w:w="5445" w:type="dxa"/>
          </w:tcPr>
          <w:p w14:paraId="76C77CC6">
            <w:pPr>
              <w:spacing w:after="100" w:afterAutospacing="1" w:line="440" w:lineRule="exact"/>
              <w:rPr>
                <w:rFonts w:hint="eastAsia" w:ascii="宋体" w:hAnsi="宋体" w:eastAsia="宋体" w:cs="宋体"/>
                <w:sz w:val="28"/>
                <w:szCs w:val="28"/>
              </w:rPr>
            </w:pPr>
            <w:r>
              <w:rPr>
                <w:rFonts w:hint="eastAsia" w:ascii="宋体" w:hAnsi="宋体" w:eastAsia="宋体" w:cs="宋体"/>
                <w:spacing w:val="1"/>
                <w:kern w:val="0"/>
                <w:sz w:val="28"/>
                <w:szCs w:val="28"/>
                <w:lang w:eastAsia="zh-CN"/>
              </w:rPr>
              <w:t>浙江广通工程咨询有限公司</w:t>
            </w:r>
          </w:p>
        </w:tc>
      </w:tr>
      <w:tr w14:paraId="06D39382">
        <w:tblPrEx>
          <w:tblCellMar>
            <w:top w:w="0" w:type="dxa"/>
            <w:left w:w="108" w:type="dxa"/>
            <w:bottom w:w="0" w:type="dxa"/>
            <w:right w:w="108" w:type="dxa"/>
          </w:tblCellMar>
        </w:tblPrEx>
        <w:trPr>
          <w:trHeight w:val="397" w:hRule="atLeast"/>
          <w:jc w:val="center"/>
        </w:trPr>
        <w:tc>
          <w:tcPr>
            <w:tcW w:w="2356" w:type="dxa"/>
            <w:vAlign w:val="center"/>
          </w:tcPr>
          <w:p w14:paraId="63FD802F">
            <w:pPr>
              <w:spacing w:after="100" w:afterAutospacing="1" w:line="440" w:lineRule="exact"/>
              <w:rPr>
                <w:rFonts w:hint="eastAsia" w:ascii="宋体" w:hAnsi="宋体" w:eastAsia="宋体" w:cs="宋体"/>
                <w:sz w:val="28"/>
                <w:szCs w:val="28"/>
              </w:rPr>
            </w:pPr>
            <w:r>
              <w:rPr>
                <w:rFonts w:hint="eastAsia" w:ascii="宋体" w:hAnsi="宋体" w:eastAsia="宋体" w:cs="宋体"/>
                <w:spacing w:val="93"/>
                <w:kern w:val="0"/>
                <w:sz w:val="28"/>
                <w:szCs w:val="28"/>
                <w:fitText w:val="1680" w:id="1"/>
              </w:rPr>
              <w:t>监督单</w:t>
            </w:r>
            <w:r>
              <w:rPr>
                <w:rFonts w:hint="eastAsia" w:ascii="宋体" w:hAnsi="宋体" w:eastAsia="宋体" w:cs="宋体"/>
                <w:spacing w:val="1"/>
                <w:kern w:val="0"/>
                <w:sz w:val="28"/>
                <w:szCs w:val="28"/>
                <w:fitText w:val="1680" w:id="1"/>
              </w:rPr>
              <w:t>位</w:t>
            </w:r>
            <w:r>
              <w:rPr>
                <w:rFonts w:hint="eastAsia" w:ascii="宋体" w:hAnsi="宋体" w:eastAsia="宋体" w:cs="宋体"/>
                <w:sz w:val="28"/>
                <w:szCs w:val="28"/>
              </w:rPr>
              <w:t>：</w:t>
            </w:r>
          </w:p>
        </w:tc>
        <w:tc>
          <w:tcPr>
            <w:tcW w:w="5445" w:type="dxa"/>
          </w:tcPr>
          <w:p w14:paraId="73C53157">
            <w:pPr>
              <w:spacing w:after="100" w:afterAutospacing="1" w:line="440" w:lineRule="exact"/>
              <w:rPr>
                <w:rFonts w:hint="eastAsia" w:ascii="宋体" w:hAnsi="宋体" w:eastAsia="宋体" w:cs="宋体"/>
                <w:sz w:val="28"/>
                <w:szCs w:val="28"/>
              </w:rPr>
            </w:pPr>
            <w:r>
              <w:rPr>
                <w:rFonts w:hint="eastAsia" w:ascii="宋体" w:hAnsi="宋体" w:eastAsia="宋体" w:cs="宋体"/>
                <w:spacing w:val="1"/>
                <w:kern w:val="0"/>
                <w:sz w:val="28"/>
                <w:szCs w:val="28"/>
                <w:lang w:val="en-US" w:eastAsia="zh-CN"/>
              </w:rPr>
              <w:t>嵊州市采购监管</w:t>
            </w:r>
          </w:p>
        </w:tc>
      </w:tr>
      <w:tr w14:paraId="5853CA7F">
        <w:tblPrEx>
          <w:tblCellMar>
            <w:top w:w="0" w:type="dxa"/>
            <w:left w:w="108" w:type="dxa"/>
            <w:bottom w:w="0" w:type="dxa"/>
            <w:right w:w="108" w:type="dxa"/>
          </w:tblCellMar>
        </w:tblPrEx>
        <w:trPr>
          <w:trHeight w:val="333" w:hRule="atLeast"/>
          <w:jc w:val="center"/>
        </w:trPr>
        <w:tc>
          <w:tcPr>
            <w:tcW w:w="7801" w:type="dxa"/>
            <w:gridSpan w:val="2"/>
          </w:tcPr>
          <w:p w14:paraId="3947B617">
            <w:pPr>
              <w:spacing w:after="100" w:afterAutospacing="1" w:line="440" w:lineRule="exact"/>
              <w:jc w:val="center"/>
              <w:rPr>
                <w:rFonts w:hint="eastAsia" w:ascii="宋体" w:hAnsi="宋体" w:eastAsia="宋体" w:cs="宋体"/>
                <w:sz w:val="28"/>
                <w:szCs w:val="28"/>
              </w:rPr>
            </w:pPr>
            <w:r>
              <w:rPr>
                <w:rFonts w:hint="eastAsia" w:ascii="宋体" w:hAnsi="宋体" w:eastAsia="宋体" w:cs="宋体"/>
                <w:sz w:val="28"/>
                <w:szCs w:val="28"/>
              </w:rPr>
              <w:t>二○二</w:t>
            </w:r>
            <w:r>
              <w:rPr>
                <w:rFonts w:hint="eastAsia" w:ascii="宋体" w:hAnsi="宋体" w:eastAsia="宋体" w:cs="宋体"/>
                <w:sz w:val="28"/>
                <w:szCs w:val="28"/>
                <w:lang w:val="en-US" w:eastAsia="zh-CN"/>
              </w:rPr>
              <w:t>五</w:t>
            </w:r>
            <w:r>
              <w:rPr>
                <w:rFonts w:hint="eastAsia" w:ascii="宋体" w:hAnsi="宋体" w:eastAsia="宋体" w:cs="宋体"/>
                <w:sz w:val="28"/>
                <w:szCs w:val="28"/>
              </w:rPr>
              <w:t>年</w:t>
            </w:r>
            <w:r>
              <w:rPr>
                <w:rFonts w:hint="eastAsia" w:ascii="宋体" w:hAnsi="宋体" w:eastAsia="宋体" w:cs="宋体"/>
                <w:sz w:val="28"/>
                <w:szCs w:val="28"/>
                <w:lang w:val="en-US" w:eastAsia="zh-CN"/>
              </w:rPr>
              <w:t>六</w:t>
            </w:r>
            <w:r>
              <w:rPr>
                <w:rFonts w:hint="eastAsia" w:ascii="宋体" w:hAnsi="宋体" w:eastAsia="宋体" w:cs="宋体"/>
                <w:sz w:val="28"/>
                <w:szCs w:val="28"/>
              </w:rPr>
              <w:t>月</w:t>
            </w:r>
          </w:p>
        </w:tc>
      </w:tr>
    </w:tbl>
    <w:p w14:paraId="05962C94">
      <w:pPr>
        <w:pStyle w:val="635"/>
        <w:rPr>
          <w:rFonts w:hint="eastAsia" w:ascii="宋体" w:hAnsi="宋体" w:eastAsia="宋体" w:cs="宋体"/>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35932C62">
      <w:pPr>
        <w:pStyle w:val="635"/>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宋体" w:hAnsi="宋体" w:eastAsia="宋体" w:cs="宋体"/>
        </w:rPr>
      </w:pPr>
    </w:p>
    <w:p w14:paraId="442B6D76">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sz w:val="44"/>
          <w:szCs w:val="44"/>
        </w:rPr>
      </w:pPr>
      <w:bookmarkStart w:id="0" w:name="_Hlt91233176"/>
      <w:bookmarkEnd w:id="0"/>
      <w:bookmarkStart w:id="1" w:name="_Toc91899869"/>
      <w:r>
        <w:rPr>
          <w:rFonts w:hint="eastAsia" w:ascii="宋体" w:hAnsi="宋体" w:eastAsia="宋体" w:cs="宋体"/>
          <w:b/>
          <w:sz w:val="44"/>
          <w:szCs w:val="44"/>
        </w:rPr>
        <w:t>目录</w:t>
      </w:r>
    </w:p>
    <w:p w14:paraId="5F839513">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b/>
          <w:sz w:val="44"/>
          <w:szCs w:val="44"/>
        </w:rPr>
      </w:pPr>
    </w:p>
    <w:p w14:paraId="68A00B16">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宋体" w:hAnsi="宋体" w:eastAsia="宋体" w:cs="宋体"/>
        </w:rPr>
      </w:pPr>
    </w:p>
    <w:p w14:paraId="3F6F32D9">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第一部分    招标公告</w:t>
      </w:r>
    </w:p>
    <w:p w14:paraId="66DC73C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 xml:space="preserve">第二部分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投标须知</w:t>
      </w:r>
    </w:p>
    <w:p w14:paraId="1DB94EE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第三部分    招标项目范围及要求</w:t>
      </w:r>
    </w:p>
    <w:p w14:paraId="73A28031">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第四部分    合同的主要条款</w:t>
      </w:r>
    </w:p>
    <w:p w14:paraId="5FEF5ED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第五部分    评标方法及标准</w:t>
      </w:r>
    </w:p>
    <w:p w14:paraId="3EA90402">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宋体" w:hAnsi="宋体" w:eastAsia="宋体" w:cs="宋体"/>
          <w:b/>
          <w:sz w:val="36"/>
          <w:szCs w:val="36"/>
        </w:rPr>
      </w:pPr>
      <w:r>
        <w:rPr>
          <w:rFonts w:hint="eastAsia" w:ascii="宋体" w:hAnsi="宋体" w:eastAsia="宋体" w:cs="宋体"/>
          <w:b/>
          <w:sz w:val="36"/>
          <w:szCs w:val="36"/>
        </w:rPr>
        <w:t>第六部分    投标文件及其附件格式</w:t>
      </w:r>
    </w:p>
    <w:p w14:paraId="3D4A1E2F">
      <w:pPr>
        <w:spacing w:line="360" w:lineRule="auto"/>
        <w:ind w:firstLine="549" w:firstLineChars="229"/>
        <w:rPr>
          <w:rFonts w:hint="eastAsia" w:ascii="宋体" w:hAnsi="宋体" w:eastAsia="宋体" w:cs="宋体"/>
          <w:sz w:val="24"/>
        </w:rPr>
      </w:pPr>
    </w:p>
    <w:p w14:paraId="0C669D28">
      <w:pPr>
        <w:spacing w:line="360" w:lineRule="auto"/>
        <w:ind w:firstLine="549" w:firstLineChars="229"/>
        <w:rPr>
          <w:rFonts w:hint="eastAsia" w:ascii="宋体" w:hAnsi="宋体" w:eastAsia="宋体" w:cs="宋体"/>
          <w:sz w:val="24"/>
        </w:rPr>
      </w:pPr>
    </w:p>
    <w:p w14:paraId="43C8959E">
      <w:pPr>
        <w:spacing w:line="360" w:lineRule="auto"/>
        <w:ind w:firstLine="549" w:firstLineChars="229"/>
        <w:rPr>
          <w:rFonts w:hint="eastAsia" w:ascii="宋体" w:hAnsi="宋体" w:eastAsia="宋体" w:cs="宋体"/>
          <w:sz w:val="24"/>
        </w:rPr>
      </w:pPr>
    </w:p>
    <w:p w14:paraId="4F216984">
      <w:pPr>
        <w:spacing w:line="360" w:lineRule="auto"/>
        <w:ind w:firstLine="549" w:firstLineChars="229"/>
        <w:rPr>
          <w:rFonts w:hint="eastAsia" w:ascii="宋体" w:hAnsi="宋体" w:eastAsia="宋体" w:cs="宋体"/>
          <w:sz w:val="24"/>
        </w:rPr>
      </w:pPr>
    </w:p>
    <w:p w14:paraId="78D3156E">
      <w:pPr>
        <w:spacing w:line="360" w:lineRule="auto"/>
        <w:ind w:firstLine="549" w:firstLineChars="229"/>
        <w:rPr>
          <w:rFonts w:hint="eastAsia" w:ascii="宋体" w:hAnsi="宋体" w:eastAsia="宋体" w:cs="宋体"/>
          <w:sz w:val="24"/>
        </w:rPr>
      </w:pPr>
    </w:p>
    <w:p w14:paraId="38405EF9">
      <w:pPr>
        <w:spacing w:line="360" w:lineRule="auto"/>
        <w:ind w:firstLine="549" w:firstLineChars="229"/>
        <w:rPr>
          <w:rFonts w:hint="eastAsia" w:ascii="宋体" w:hAnsi="宋体" w:eastAsia="宋体" w:cs="宋体"/>
          <w:sz w:val="24"/>
        </w:rPr>
      </w:pPr>
    </w:p>
    <w:p w14:paraId="34BCA7F2">
      <w:pPr>
        <w:spacing w:line="360" w:lineRule="auto"/>
        <w:ind w:firstLine="549" w:firstLineChars="229"/>
        <w:rPr>
          <w:rFonts w:hint="eastAsia" w:ascii="宋体" w:hAnsi="宋体" w:eastAsia="宋体" w:cs="宋体"/>
          <w:sz w:val="24"/>
        </w:rPr>
      </w:pPr>
    </w:p>
    <w:p w14:paraId="5028C031">
      <w:pPr>
        <w:spacing w:line="360" w:lineRule="auto"/>
        <w:ind w:firstLine="549" w:firstLineChars="229"/>
        <w:rPr>
          <w:rFonts w:hint="eastAsia" w:ascii="宋体" w:hAnsi="宋体" w:eastAsia="宋体" w:cs="宋体"/>
          <w:sz w:val="24"/>
        </w:rPr>
      </w:pPr>
    </w:p>
    <w:p w14:paraId="7B1F9E34">
      <w:pPr>
        <w:spacing w:line="360" w:lineRule="auto"/>
        <w:ind w:firstLine="549" w:firstLineChars="229"/>
        <w:rPr>
          <w:rFonts w:hint="eastAsia" w:ascii="宋体" w:hAnsi="宋体" w:eastAsia="宋体" w:cs="宋体"/>
          <w:sz w:val="24"/>
        </w:rPr>
      </w:pPr>
    </w:p>
    <w:p w14:paraId="50957859">
      <w:pPr>
        <w:spacing w:line="360" w:lineRule="auto"/>
        <w:ind w:firstLine="549" w:firstLineChars="229"/>
        <w:rPr>
          <w:rFonts w:hint="eastAsia" w:ascii="宋体" w:hAnsi="宋体" w:eastAsia="宋体" w:cs="宋体"/>
          <w:sz w:val="24"/>
        </w:rPr>
      </w:pPr>
    </w:p>
    <w:p w14:paraId="17B71E88">
      <w:pPr>
        <w:spacing w:line="360" w:lineRule="auto"/>
        <w:ind w:firstLine="549" w:firstLineChars="229"/>
        <w:rPr>
          <w:rFonts w:hint="eastAsia" w:ascii="宋体" w:hAnsi="宋体" w:eastAsia="宋体" w:cs="宋体"/>
          <w:sz w:val="24"/>
        </w:rPr>
      </w:pPr>
    </w:p>
    <w:p w14:paraId="3CECBB50">
      <w:pPr>
        <w:spacing w:line="360" w:lineRule="auto"/>
        <w:rPr>
          <w:rFonts w:hint="eastAsia" w:ascii="宋体" w:hAnsi="宋体" w:eastAsia="宋体" w:cs="宋体"/>
          <w:sz w:val="24"/>
        </w:rPr>
      </w:pPr>
    </w:p>
    <w:bookmarkEnd w:id="1"/>
    <w:p w14:paraId="2B949A9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rPr>
      </w:pPr>
      <w:bookmarkStart w:id="2" w:name="第二部分"/>
      <w:bookmarkStart w:id="3" w:name="_Toc91899870"/>
      <w:bookmarkStart w:id="4" w:name="_Toc91899871"/>
    </w:p>
    <w:p w14:paraId="149B7F2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rPr>
      </w:pPr>
    </w:p>
    <w:p w14:paraId="64B3F80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rPr>
        <w:sectPr>
          <w:footerReference r:id="rId6" w:type="default"/>
          <w:pgSz w:w="11906" w:h="16838"/>
          <w:pgMar w:top="1474" w:right="1814" w:bottom="1474" w:left="1814" w:header="851" w:footer="992" w:gutter="0"/>
          <w:pgNumType w:start="1"/>
          <w:cols w:space="720" w:num="1"/>
          <w:docGrid w:linePitch="312" w:charSpace="0"/>
        </w:sectPr>
      </w:pPr>
    </w:p>
    <w:p w14:paraId="3533718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0181E92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项目概况</w:t>
      </w:r>
      <w:r>
        <w:rPr>
          <w:rFonts w:hint="eastAsia" w:ascii="宋体" w:hAnsi="宋体" w:eastAsia="宋体" w:cs="宋体"/>
          <w:color w:val="auto"/>
          <w:sz w:val="24"/>
          <w:lang w:eastAsia="zh-CN"/>
        </w:rPr>
        <w:t>：</w:t>
      </w:r>
    </w:p>
    <w:p w14:paraId="63EAED54">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u w:val="single"/>
          <w:lang w:val="en-US" w:eastAsia="zh-CN"/>
        </w:rPr>
        <w:t>嵊州市甘霖镇2025年度安全生产及消防安全社会化服务项目</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eastAsia="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3</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00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70FB144B">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rPr>
      </w:pPr>
      <w:r>
        <w:rPr>
          <w:rFonts w:hint="eastAsia" w:ascii="宋体" w:hAnsi="宋体" w:eastAsia="宋体" w:cs="宋体"/>
          <w:b/>
          <w:bCs w:val="0"/>
          <w:color w:val="auto"/>
          <w:sz w:val="24"/>
        </w:rPr>
        <w:t>一、项目基本情况</w:t>
      </w:r>
      <w:r>
        <w:rPr>
          <w:rFonts w:hint="eastAsia" w:ascii="宋体" w:hAnsi="宋体" w:eastAsia="宋体" w:cs="宋体"/>
          <w:b w:val="0"/>
          <w:bCs/>
          <w:color w:val="auto"/>
          <w:sz w:val="24"/>
        </w:rPr>
        <w:t xml:space="preserve">  </w:t>
      </w:r>
      <w:r>
        <w:rPr>
          <w:rFonts w:hint="eastAsia" w:ascii="宋体" w:hAnsi="宋体" w:eastAsia="宋体" w:cs="宋体"/>
          <w:b/>
          <w:color w:val="auto"/>
          <w:sz w:val="24"/>
        </w:rPr>
        <w:t xml:space="preserve">                                          </w:t>
      </w:r>
    </w:p>
    <w:p w14:paraId="49EB4413">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lang w:val="en-US" w:eastAsia="zh-CN"/>
        </w:rPr>
      </w:pPr>
      <w:r>
        <w:rPr>
          <w:rFonts w:hint="eastAsia" w:ascii="宋体" w:hAnsi="宋体" w:eastAsia="宋体" w:cs="宋体"/>
          <w:b/>
          <w:color w:val="auto"/>
          <w:sz w:val="24"/>
        </w:rPr>
        <w:t>项目编号：</w:t>
      </w:r>
      <w:r>
        <w:rPr>
          <w:rFonts w:hint="eastAsia" w:ascii="宋体" w:hAnsi="宋体" w:eastAsia="宋体" w:cs="宋体"/>
          <w:color w:val="auto"/>
          <w:sz w:val="24"/>
          <w:lang w:val="en-US" w:eastAsia="zh-CN"/>
        </w:rPr>
        <w:t>GTSZ-25-050</w:t>
      </w:r>
    </w:p>
    <w:p w14:paraId="333DEEB1">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lang w:eastAsia="zh-CN"/>
        </w:rPr>
      </w:pPr>
      <w:r>
        <w:rPr>
          <w:rFonts w:hint="eastAsia" w:ascii="宋体" w:hAnsi="宋体" w:eastAsia="宋体" w:cs="宋体"/>
          <w:b/>
          <w:color w:val="auto"/>
          <w:sz w:val="24"/>
        </w:rPr>
        <w:t>项目名称：</w:t>
      </w:r>
      <w:r>
        <w:rPr>
          <w:rFonts w:hint="eastAsia" w:ascii="宋体" w:hAnsi="宋体" w:eastAsia="宋体" w:cs="宋体"/>
          <w:color w:val="auto"/>
          <w:sz w:val="24"/>
          <w:lang w:val="en-US" w:eastAsia="zh-CN"/>
        </w:rPr>
        <w:t xml:space="preserve">嵊州市甘霖镇2025年度安全生产及消防安全社会化服务项目 </w:t>
      </w:r>
    </w:p>
    <w:p w14:paraId="10DDF101">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lang w:val="en-US" w:eastAsia="zh-CN"/>
        </w:rPr>
      </w:pPr>
      <w:r>
        <w:rPr>
          <w:rFonts w:hint="eastAsia" w:ascii="宋体" w:hAnsi="宋体" w:eastAsia="宋体" w:cs="宋体"/>
          <w:b/>
          <w:color w:val="auto"/>
          <w:sz w:val="24"/>
        </w:rPr>
        <w:t xml:space="preserve">预算金额（元）： </w:t>
      </w:r>
      <w:r>
        <w:rPr>
          <w:rFonts w:hint="eastAsia" w:ascii="宋体" w:hAnsi="宋体" w:eastAsia="宋体" w:cs="宋体"/>
          <w:color w:val="auto"/>
          <w:sz w:val="24"/>
          <w:lang w:val="en-US" w:eastAsia="zh-CN"/>
        </w:rPr>
        <w:t>448000.00</w:t>
      </w:r>
    </w:p>
    <w:p w14:paraId="03A16D68">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lang w:val="en-US" w:eastAsia="zh-CN"/>
        </w:rPr>
      </w:pPr>
      <w:r>
        <w:rPr>
          <w:rFonts w:hint="eastAsia" w:ascii="宋体" w:hAnsi="宋体" w:eastAsia="宋体" w:cs="宋体"/>
          <w:b/>
          <w:color w:val="auto"/>
          <w:sz w:val="24"/>
        </w:rPr>
        <w:t xml:space="preserve">最高限价（元）： </w:t>
      </w:r>
      <w:r>
        <w:rPr>
          <w:rFonts w:hint="eastAsia" w:ascii="宋体" w:hAnsi="宋体" w:eastAsia="宋体" w:cs="宋体"/>
          <w:color w:val="auto"/>
          <w:sz w:val="24"/>
          <w:lang w:val="en-US" w:eastAsia="zh-CN"/>
        </w:rPr>
        <w:t>448000.00</w:t>
      </w:r>
    </w:p>
    <w:p w14:paraId="2A9A6AF5">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采购需求：</w:t>
      </w:r>
    </w:p>
    <w:p w14:paraId="7B74642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标项一：</w:t>
      </w:r>
    </w:p>
    <w:p w14:paraId="11ABFBF9">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标项名称：</w:t>
      </w:r>
      <w:r>
        <w:rPr>
          <w:rFonts w:hint="eastAsia" w:ascii="宋体" w:hAnsi="宋体" w:eastAsia="宋体" w:cs="宋体"/>
          <w:color w:val="auto"/>
          <w:sz w:val="24"/>
          <w:lang w:val="en-US" w:eastAsia="zh-CN"/>
        </w:rPr>
        <w:t>嵊州市甘霖镇2025年度安全生产及消防安全社会化服务项目</w:t>
      </w:r>
    </w:p>
    <w:p w14:paraId="789B9237">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数量：1项</w:t>
      </w:r>
    </w:p>
    <w:p w14:paraId="0C68EEF2">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预算金额：</w:t>
      </w:r>
      <w:r>
        <w:rPr>
          <w:rFonts w:hint="eastAsia" w:ascii="宋体" w:hAnsi="宋体" w:eastAsia="宋体" w:cs="宋体"/>
          <w:color w:val="auto"/>
          <w:sz w:val="24"/>
          <w:lang w:val="en-US" w:eastAsia="zh-CN"/>
        </w:rPr>
        <w:t>448000.00</w:t>
      </w:r>
    </w:p>
    <w:p w14:paraId="14DED4FA">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color w:val="auto"/>
          <w:sz w:val="24"/>
        </w:rPr>
      </w:pPr>
      <w:r>
        <w:rPr>
          <w:rFonts w:hint="eastAsia" w:ascii="宋体" w:hAnsi="宋体" w:eastAsia="宋体" w:cs="宋体"/>
          <w:bCs/>
          <w:color w:val="auto"/>
          <w:sz w:val="24"/>
        </w:rPr>
        <w:t xml:space="preserve">主要内容： </w:t>
      </w:r>
      <w:r>
        <w:rPr>
          <w:rFonts w:hint="eastAsia" w:ascii="宋体" w:hAnsi="宋体" w:eastAsia="宋体" w:cs="宋体"/>
          <w:color w:val="auto"/>
          <w:sz w:val="24"/>
          <w:lang w:val="en-US" w:eastAsia="zh-CN"/>
        </w:rPr>
        <w:t>安全生产及消防安全社会化服务</w:t>
      </w:r>
      <w:r>
        <w:rPr>
          <w:rFonts w:hint="eastAsia" w:ascii="宋体" w:hAnsi="宋体" w:eastAsia="宋体" w:cs="宋体"/>
          <w:bCs/>
          <w:color w:val="auto"/>
          <w:sz w:val="24"/>
        </w:rPr>
        <w:t>。</w:t>
      </w:r>
      <w:r>
        <w:rPr>
          <w:rFonts w:hint="eastAsia" w:ascii="宋体" w:hAnsi="宋体" w:eastAsia="宋体" w:cs="宋体"/>
          <w:b/>
          <w:color w:val="auto"/>
          <w:sz w:val="24"/>
        </w:rPr>
        <w:t>详见</w:t>
      </w:r>
      <w:r>
        <w:rPr>
          <w:rFonts w:hint="eastAsia" w:ascii="宋体" w:hAnsi="宋体" w:eastAsia="宋体" w:cs="宋体"/>
          <w:b/>
          <w:color w:val="auto"/>
          <w:sz w:val="24"/>
          <w:lang w:eastAsia="zh-CN"/>
        </w:rPr>
        <w:t>招标</w:t>
      </w:r>
      <w:r>
        <w:rPr>
          <w:rFonts w:hint="eastAsia" w:ascii="宋体" w:hAnsi="宋体" w:eastAsia="宋体" w:cs="宋体"/>
          <w:b/>
          <w:color w:val="auto"/>
          <w:sz w:val="24"/>
        </w:rPr>
        <w:t>文件。</w:t>
      </w:r>
    </w:p>
    <w:p w14:paraId="66C148CE">
      <w:pPr>
        <w:pageBreakBefore w:val="0"/>
        <w:widowControl w:val="0"/>
        <w:kinsoku/>
        <w:wordWrap/>
        <w:overflowPunct/>
        <w:topLinePunct w:val="0"/>
        <w:autoSpaceDE/>
        <w:autoSpaceDN/>
        <w:bidi w:val="0"/>
        <w:spacing w:line="360" w:lineRule="auto"/>
        <w:ind w:left="0" w:firstLine="482" w:firstLineChars="200"/>
        <w:textAlignment w:val="auto"/>
        <w:rPr>
          <w:rFonts w:hint="default" w:ascii="宋体" w:hAnsi="宋体" w:eastAsia="宋体" w:cs="宋体"/>
          <w:color w:val="auto"/>
          <w:sz w:val="24"/>
          <w:u w:val="single"/>
          <w:lang w:val="en-US" w:eastAsia="zh-CN"/>
        </w:rPr>
      </w:pPr>
      <w:r>
        <w:rPr>
          <w:rFonts w:hint="eastAsia" w:ascii="宋体" w:hAnsi="宋体" w:eastAsia="宋体" w:cs="宋体"/>
          <w:b/>
          <w:color w:val="auto"/>
          <w:sz w:val="24"/>
        </w:rPr>
        <w:t>合同履行期限</w:t>
      </w:r>
      <w:r>
        <w:rPr>
          <w:rFonts w:hint="eastAsia" w:ascii="宋体" w:hAnsi="宋体" w:eastAsia="宋体" w:cs="宋体"/>
          <w:color w:val="auto"/>
          <w:sz w:val="24"/>
        </w:rPr>
        <w:t>：</w:t>
      </w:r>
      <w:r>
        <w:rPr>
          <w:rFonts w:hint="eastAsia" w:ascii="宋体" w:hAnsi="宋体" w:eastAsia="宋体" w:cs="宋体"/>
          <w:color w:val="auto"/>
          <w:sz w:val="24"/>
          <w:lang w:val="en-US" w:eastAsia="zh-CN"/>
        </w:rPr>
        <w:t>1年</w:t>
      </w:r>
    </w:p>
    <w:p w14:paraId="4CB7A86C">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rPr>
      </w:pPr>
      <w:r>
        <w:rPr>
          <w:rFonts w:hint="eastAsia" w:ascii="宋体" w:hAnsi="宋体" w:eastAsia="宋体" w:cs="宋体"/>
          <w:b/>
          <w:color w:val="auto"/>
          <w:sz w:val="24"/>
        </w:rPr>
        <w:t>本项目接受联合体投标：</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rPr>
        <w:t>是，</w:t>
      </w:r>
      <w:r>
        <w:rPr>
          <w:rFonts w:hint="eastAsia" w:ascii="宋体" w:hAnsi="宋体" w:cs="宋体"/>
          <w:kern w:val="0"/>
          <w:sz w:val="24"/>
          <w:lang w:eastAsia="zh-CN"/>
        </w:rPr>
        <w:t>☑</w:t>
      </w:r>
      <w:r>
        <w:rPr>
          <w:rFonts w:hint="eastAsia" w:ascii="宋体" w:hAnsi="宋体" w:eastAsia="宋体" w:cs="宋体"/>
          <w:kern w:val="0"/>
          <w:sz w:val="24"/>
        </w:rPr>
        <w:t xml:space="preserve"> </w:t>
      </w:r>
      <w:r>
        <w:rPr>
          <w:rFonts w:hint="eastAsia" w:ascii="宋体" w:hAnsi="宋体" w:eastAsia="宋体" w:cs="宋体"/>
          <w:b/>
          <w:color w:val="auto"/>
          <w:sz w:val="24"/>
        </w:rPr>
        <w:t>否。</w:t>
      </w:r>
    </w:p>
    <w:p w14:paraId="0B730369">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rPr>
      </w:pPr>
      <w:r>
        <w:rPr>
          <w:rFonts w:hint="eastAsia" w:ascii="宋体" w:hAnsi="宋体" w:eastAsia="宋体" w:cs="宋体"/>
          <w:b/>
          <w:bCs w:val="0"/>
          <w:color w:val="auto"/>
          <w:sz w:val="24"/>
        </w:rPr>
        <w:t>二、申请人的资格要求</w:t>
      </w:r>
    </w:p>
    <w:p w14:paraId="33B63670">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3D3089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以联合体形式投标的，提供联合协议(本项目不接受联合体投标或者投标人不以联合体形式投标的，则不需要提供) ；</w:t>
      </w:r>
    </w:p>
    <w:p w14:paraId="62AA0B06">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76FE129E">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14:paraId="1506210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cs="宋体"/>
          <w:kern w:val="0"/>
          <w:sz w:val="24"/>
          <w:lang w:eastAsia="zh-CN"/>
        </w:rPr>
        <w:t>☑</w:t>
      </w:r>
      <w:r>
        <w:rPr>
          <w:rFonts w:hint="eastAsia" w:ascii="宋体" w:hAnsi="宋体" w:eastAsia="宋体" w:cs="宋体"/>
          <w:kern w:val="0"/>
          <w:sz w:val="24"/>
        </w:rPr>
        <w:t xml:space="preserve"> </w:t>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276F9AE9">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sz w:val="24"/>
        </w:rPr>
      </w:pPr>
      <w:r>
        <w:rPr>
          <w:rFonts w:hint="eastAsia" w:ascii="宋体" w:hAnsi="宋体" w:cs="宋体"/>
          <w:kern w:val="0"/>
          <w:sz w:val="24"/>
          <w:lang w:eastAsia="zh-CN"/>
        </w:rPr>
        <w:t>☑</w:t>
      </w:r>
      <w:r>
        <w:rPr>
          <w:rFonts w:hint="eastAsia" w:ascii="宋体" w:hAnsi="宋体" w:eastAsia="宋体" w:cs="宋体"/>
          <w:kern w:val="0"/>
          <w:sz w:val="24"/>
        </w:rPr>
        <w:t xml:space="preserve"> </w:t>
      </w:r>
      <w:r>
        <w:rPr>
          <w:rFonts w:hint="eastAsia" w:ascii="宋体" w:hAnsi="宋体" w:eastAsia="宋体" w:cs="宋体"/>
          <w:color w:val="auto"/>
          <w:sz w:val="24"/>
        </w:rPr>
        <w:t>服务全部由符合政策要求的中小企业承接，提供中小企业声明函；</w:t>
      </w:r>
    </w:p>
    <w:p w14:paraId="1333711B">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rPr>
      </w:pPr>
      <w:r>
        <w:rPr>
          <w:rFonts w:hint="eastAsia" w:ascii="宋体" w:hAnsi="宋体" w:cs="宋体"/>
          <w:kern w:val="0"/>
          <w:sz w:val="24"/>
          <w:lang w:eastAsia="zh-CN"/>
        </w:rPr>
        <w:t>☑</w:t>
      </w:r>
      <w:r>
        <w:rPr>
          <w:rFonts w:hint="eastAsia" w:ascii="宋体" w:hAnsi="宋体" w:eastAsia="宋体" w:cs="宋体"/>
          <w:kern w:val="0"/>
          <w:sz w:val="24"/>
        </w:rPr>
        <w:t xml:space="preserve"> </w:t>
      </w:r>
      <w:r>
        <w:rPr>
          <w:rFonts w:hint="eastAsia" w:ascii="宋体" w:hAnsi="宋体" w:eastAsia="宋体" w:cs="宋体"/>
          <w:color w:val="auto"/>
          <w:sz w:val="24"/>
        </w:rPr>
        <w:t>服务全部由符合政策要求的小微企业承接，提供中小企业声明函；</w:t>
      </w:r>
    </w:p>
    <w:p w14:paraId="3B05BCF9">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14:paraId="1939F794">
      <w:pPr>
        <w:keepNext w:val="0"/>
        <w:keepLines w:val="0"/>
        <w:pageBreakBefore w:val="0"/>
        <w:widowControl w:val="0"/>
        <w:kinsoku/>
        <w:wordWrap/>
        <w:overflowPunct/>
        <w:topLinePunct w:val="0"/>
        <w:autoSpaceDE/>
        <w:autoSpaceDN/>
        <w:bidi w:val="0"/>
        <w:adjustRightInd w:val="0"/>
        <w:snapToGrid/>
        <w:spacing w:line="360" w:lineRule="auto"/>
        <w:ind w:left="0" w:firstLine="960" w:firstLineChars="400"/>
        <w:textAlignment w:val="auto"/>
        <w:rPr>
          <w:rFonts w:hint="eastAsia" w:ascii="宋体" w:hAnsi="宋体" w:eastAsia="宋体" w:cs="宋体"/>
          <w:color w:val="auto"/>
          <w:sz w:val="24"/>
        </w:rPr>
      </w:pPr>
      <w:r>
        <w:rPr>
          <w:rFonts w:hint="eastAsia" w:ascii="宋体" w:hAnsi="宋体" w:eastAsia="宋体" w:cs="宋体"/>
          <w:color w:val="auto"/>
          <w:kern w:val="0"/>
          <w:sz w:val="24"/>
        </w:rPr>
        <w:t>☐</w:t>
      </w:r>
      <w:r>
        <w:rPr>
          <w:rFonts w:hint="eastAsia" w:ascii="宋体" w:hAnsi="宋体" w:eastAsia="宋体" w:cs="宋体"/>
          <w:color w:val="auto"/>
          <w:sz w:val="24"/>
        </w:rPr>
        <w:t>要求合同分包，提供分包意向协议和中小企业声明函，分包意向协议中中小企业合同金额应当</w:t>
      </w:r>
      <w:r>
        <w:rPr>
          <w:rFonts w:hint="eastAsia" w:ascii="宋体" w:hAnsi="宋体" w:eastAsia="宋体" w:cs="宋体"/>
          <w:color w:val="auto"/>
          <w:sz w:val="24"/>
          <w:highlight w:val="none"/>
        </w:rPr>
        <w:t>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14:paraId="13387901">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4.本项目的特定资格要求：</w:t>
      </w:r>
      <w:r>
        <w:rPr>
          <w:rFonts w:hint="eastAsia" w:ascii="宋体" w:hAnsi="宋体" w:cs="宋体"/>
          <w:color w:val="auto"/>
          <w:sz w:val="24"/>
          <w:lang w:val="en-US" w:eastAsia="zh-CN"/>
        </w:rPr>
        <w:t>无</w:t>
      </w:r>
      <w:r>
        <w:rPr>
          <w:rFonts w:hint="eastAsia" w:ascii="宋体" w:hAnsi="宋体" w:eastAsia="宋体" w:cs="宋体"/>
          <w:color w:val="auto"/>
          <w:sz w:val="24"/>
        </w:rPr>
        <w:t>；</w:t>
      </w:r>
    </w:p>
    <w:p w14:paraId="58E2AEA3">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84B9A8">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三、获取招标文件</w:t>
      </w:r>
      <w:r>
        <w:rPr>
          <w:rFonts w:hint="eastAsia" w:ascii="宋体" w:hAnsi="宋体" w:eastAsia="宋体" w:cs="宋体"/>
          <w:b w:val="0"/>
          <w:bCs/>
          <w:color w:val="auto"/>
          <w:sz w:val="24"/>
        </w:rPr>
        <w:t xml:space="preserve"> </w:t>
      </w:r>
    </w:p>
    <w:p w14:paraId="3EEB1928">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eastAsia="宋体" w:cs="宋体"/>
          <w:color w:val="auto"/>
          <w:sz w:val="24"/>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14:paraId="6C12112D">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10FA9CC1">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14:paraId="24886C12">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06AFEEF8">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rPr>
      </w:pPr>
      <w:r>
        <w:rPr>
          <w:rFonts w:hint="eastAsia" w:ascii="宋体" w:hAnsi="宋体" w:eastAsia="宋体" w:cs="宋体"/>
          <w:b/>
          <w:bCs w:val="0"/>
          <w:color w:val="auto"/>
          <w:sz w:val="24"/>
        </w:rPr>
        <w:t>四、提交投标文件截止时间、开标时间和地点</w:t>
      </w:r>
    </w:p>
    <w:p w14:paraId="6D53F160">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分00秒</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（北京时间）</w:t>
      </w:r>
    </w:p>
    <w:p w14:paraId="2C3EC12F">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14:paraId="32F64719">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3</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eastAsia="宋体" w:cs="宋体"/>
          <w:color w:val="auto"/>
          <w:sz w:val="24"/>
          <w:u w:val="single"/>
        </w:rPr>
        <w:t>分00秒</w:t>
      </w:r>
      <w:r>
        <w:rPr>
          <w:rFonts w:hint="eastAsia" w:ascii="宋体" w:hAnsi="宋体" w:eastAsia="宋体" w:cs="宋体"/>
          <w:bCs/>
          <w:color w:val="auto"/>
          <w:sz w:val="24"/>
          <w:u w:val="single"/>
        </w:rPr>
        <w:t xml:space="preserve">  </w:t>
      </w:r>
    </w:p>
    <w:p w14:paraId="7CCFEBDA">
      <w:pPr>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5F17471F">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val="0"/>
          <w:bCs/>
          <w:color w:val="auto"/>
          <w:sz w:val="24"/>
        </w:rPr>
      </w:pPr>
      <w:r>
        <w:rPr>
          <w:rFonts w:hint="eastAsia" w:ascii="宋体" w:hAnsi="宋体" w:eastAsia="宋体" w:cs="宋体"/>
          <w:b/>
          <w:bCs w:val="0"/>
          <w:color w:val="auto"/>
          <w:sz w:val="24"/>
        </w:rPr>
        <w:t>五、公告期限</w:t>
      </w:r>
      <w:r>
        <w:rPr>
          <w:rFonts w:hint="eastAsia" w:ascii="宋体" w:hAnsi="宋体" w:eastAsia="宋体" w:cs="宋体"/>
          <w:b w:val="0"/>
          <w:bCs/>
          <w:color w:val="auto"/>
          <w:sz w:val="24"/>
        </w:rPr>
        <w:t xml:space="preserve"> </w:t>
      </w:r>
    </w:p>
    <w:p w14:paraId="7BE1A804">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1CF77847">
      <w:pPr>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sz w:val="24"/>
        </w:rPr>
      </w:pPr>
      <w:r>
        <w:rPr>
          <w:rFonts w:hint="eastAsia" w:ascii="宋体" w:hAnsi="宋体" w:eastAsia="宋体" w:cs="宋体"/>
          <w:b/>
          <w:bCs w:val="0"/>
          <w:color w:val="auto"/>
          <w:sz w:val="24"/>
        </w:rPr>
        <w:t>六、其他补充事宜</w:t>
      </w:r>
    </w:p>
    <w:p w14:paraId="10B29C3C">
      <w:pPr>
        <w:spacing w:line="440" w:lineRule="exact"/>
        <w:ind w:firstLine="480" w:firstLineChars="200"/>
        <w:rPr>
          <w:rFonts w:hint="eastAsia" w:ascii="宋体" w:hAnsi="宋体" w:eastAsia="宋体" w:cs="宋体"/>
          <w:color w:val="auto"/>
          <w:sz w:val="24"/>
          <w:highlight w:val="yellow"/>
        </w:rPr>
      </w:pPr>
      <w:r>
        <w:rPr>
          <w:rFonts w:hint="eastAsia" w:ascii="宋体" w:hAnsi="宋体" w:eastAsia="宋体" w:cs="宋体"/>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w:t>
      </w:r>
      <w:r>
        <w:rPr>
          <w:rFonts w:hint="eastAsia" w:ascii="宋体" w:hAnsi="宋体" w:eastAsia="宋体" w:cs="宋体"/>
          <w:color w:val="auto"/>
          <w:sz w:val="24"/>
          <w:highlight w:val="none"/>
        </w:rPr>
        <w:t>行。</w:t>
      </w:r>
    </w:p>
    <w:p w14:paraId="53B1E588">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color w:val="auto"/>
          <w:sz w:val="24"/>
          <w:lang w:eastAsia="zh-CN"/>
        </w:rPr>
        <w:t>政务</w:t>
      </w:r>
      <w:r>
        <w:rPr>
          <w:rFonts w:hint="eastAsia" w:ascii="宋体" w:hAnsi="宋体" w:eastAsia="宋体" w:cs="宋体"/>
          <w:color w:val="auto"/>
          <w:sz w:val="24"/>
        </w:rPr>
        <w:t>服务网-政府采购投诉处理-在线办理。</w:t>
      </w:r>
    </w:p>
    <w:p w14:paraId="5E8D2A2C">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3FDC93">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宋体" w:hAnsi="宋体" w:eastAsia="宋体" w:cs="宋体"/>
          <w:color w:val="auto"/>
          <w:sz w:val="24"/>
          <w:highlight w:val="none"/>
        </w:rPr>
        <w:t>⑧投标文件的传输递交：投标人在投标截止时间前将加密的投标文件上传至政府采购云平台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⑨投标文件的解密：投标人按照平台提示和招标文件的规定在半小时内完成在线解密。通过“政府采购云平台”上传递交的投标文件无法按时解密的，视为投标文件撤回；</w:t>
      </w:r>
      <w:r>
        <w:rPr>
          <w:rFonts w:hint="eastAsia" w:ascii="宋体" w:hAnsi="宋体" w:eastAsia="宋体" w:cs="宋体"/>
          <w:color w:val="auto"/>
          <w:sz w:val="24"/>
        </w:rPr>
        <w:t>⑩具体操作指南：详见政采云平台“服务中心-帮助文档-项目采购-操作流程-电子招投标-政府采购项目电子交易管理操作指南-供应商”。（3）招标文件公告期限与招标公告的公告期限一致。</w:t>
      </w:r>
    </w:p>
    <w:p w14:paraId="4FAC619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val="0"/>
          <w:color w:val="auto"/>
          <w:sz w:val="24"/>
        </w:rPr>
      </w:pPr>
      <w:r>
        <w:rPr>
          <w:rFonts w:hint="eastAsia" w:ascii="宋体" w:hAnsi="宋体" w:eastAsia="宋体" w:cs="宋体"/>
          <w:b/>
          <w:bCs w:val="0"/>
          <w:color w:val="auto"/>
          <w:sz w:val="24"/>
        </w:rPr>
        <w:t>七、对本次采购提出询问、质疑、投诉，请按以下方式联系</w:t>
      </w:r>
    </w:p>
    <w:p w14:paraId="30B513B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14:paraId="66156AB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w:t>
      </w:r>
      <w:r>
        <w:rPr>
          <w:rFonts w:hint="eastAsia" w:ascii="宋体" w:hAnsi="宋体" w:eastAsia="宋体" w:cs="宋体"/>
          <w:color w:val="auto"/>
          <w:sz w:val="24"/>
          <w:lang w:eastAsia="zh-CN"/>
        </w:rPr>
        <w:t>嵊州市甘霖镇人民政府</w:t>
      </w:r>
      <w:r>
        <w:rPr>
          <w:rFonts w:hint="eastAsia" w:ascii="宋体" w:hAnsi="宋体" w:eastAsia="宋体" w:cs="宋体"/>
          <w:color w:val="auto"/>
          <w:sz w:val="24"/>
        </w:rPr>
        <w:t xml:space="preserve"> </w:t>
      </w:r>
    </w:p>
    <w:p w14:paraId="3B8232E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w:t>
      </w:r>
      <w:r>
        <w:rPr>
          <w:rFonts w:hint="eastAsia" w:ascii="宋体" w:hAnsi="宋体" w:eastAsia="宋体" w:cs="宋体"/>
          <w:i w:val="0"/>
          <w:iCs w:val="0"/>
          <w:caps w:val="0"/>
          <w:color w:val="auto"/>
          <w:spacing w:val="0"/>
          <w:sz w:val="24"/>
          <w:szCs w:val="24"/>
          <w:u w:val="none"/>
          <w:shd w:val="clear" w:fill="FFFFFF"/>
        </w:rPr>
        <w:fldChar w:fldCharType="begin"/>
      </w:r>
      <w:r>
        <w:rPr>
          <w:rFonts w:hint="eastAsia" w:ascii="宋体" w:hAnsi="宋体" w:eastAsia="宋体" w:cs="宋体"/>
          <w:i w:val="0"/>
          <w:iCs w:val="0"/>
          <w:caps w:val="0"/>
          <w:color w:val="auto"/>
          <w:spacing w:val="0"/>
          <w:sz w:val="24"/>
          <w:szCs w:val="24"/>
          <w:u w:val="none"/>
          <w:shd w:val="clear" w:fill="FFFFFF"/>
        </w:rPr>
        <w:instrText xml:space="preserve"> HYPERLINK "https://map.360.cn/?pid=904c9cd6513740da&amp;src=onebox-map_new_singleC_new_gov-address" \t "https://www.so.com/_blank" </w:instrText>
      </w:r>
      <w:r>
        <w:rPr>
          <w:rFonts w:hint="eastAsia" w:ascii="宋体" w:hAnsi="宋体" w:eastAsia="宋体" w:cs="宋体"/>
          <w:i w:val="0"/>
          <w:iCs w:val="0"/>
          <w:caps w:val="0"/>
          <w:color w:val="auto"/>
          <w:spacing w:val="0"/>
          <w:sz w:val="24"/>
          <w:szCs w:val="24"/>
          <w:u w:val="none"/>
          <w:shd w:val="clear" w:fill="FFFFFF"/>
        </w:rPr>
        <w:fldChar w:fldCharType="separate"/>
      </w:r>
      <w:r>
        <w:rPr>
          <w:rStyle w:val="76"/>
          <w:rFonts w:hint="eastAsia" w:ascii="宋体" w:hAnsi="宋体" w:eastAsia="宋体" w:cs="宋体"/>
          <w:i w:val="0"/>
          <w:iCs w:val="0"/>
          <w:caps w:val="0"/>
          <w:color w:val="auto"/>
          <w:spacing w:val="0"/>
          <w:sz w:val="24"/>
          <w:szCs w:val="24"/>
          <w:u w:val="none"/>
          <w:shd w:val="clear" w:fill="FFFFFF"/>
          <w:lang w:eastAsia="zh-CN"/>
        </w:rPr>
        <w:t>嵊州市甘霖镇桃源路1号</w:t>
      </w:r>
      <w:r>
        <w:rPr>
          <w:rFonts w:hint="eastAsia" w:ascii="宋体" w:hAnsi="宋体" w:eastAsia="宋体" w:cs="宋体"/>
          <w:i w:val="0"/>
          <w:iCs w:val="0"/>
          <w:caps w:val="0"/>
          <w:color w:val="auto"/>
          <w:spacing w:val="0"/>
          <w:sz w:val="24"/>
          <w:szCs w:val="24"/>
          <w:u w:val="none"/>
          <w:shd w:val="clear" w:fill="FFFFFF"/>
        </w:rPr>
        <w:fldChar w:fldCharType="end"/>
      </w:r>
      <w:r>
        <w:rPr>
          <w:rFonts w:hint="eastAsia" w:ascii="宋体" w:hAnsi="宋体" w:eastAsia="宋体" w:cs="宋体"/>
          <w:color w:val="auto"/>
          <w:sz w:val="24"/>
          <w:szCs w:val="24"/>
        </w:rPr>
        <w:t xml:space="preserve">    </w:t>
      </w:r>
      <w:r>
        <w:rPr>
          <w:rFonts w:hint="eastAsia" w:ascii="宋体" w:hAnsi="宋体" w:eastAsia="宋体" w:cs="宋体"/>
          <w:color w:val="auto"/>
          <w:sz w:val="24"/>
        </w:rPr>
        <w:t xml:space="preserve">  </w:t>
      </w:r>
    </w:p>
    <w:p w14:paraId="3F2CEAC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传    真： /</w:t>
      </w:r>
    </w:p>
    <w:p w14:paraId="02148C1E">
      <w:pPr>
        <w:spacing w:line="360" w:lineRule="auto"/>
        <w:ind w:firstLine="480"/>
        <w:rPr>
          <w:rFonts w:hint="default" w:ascii="宋体" w:hAnsi="宋体" w:eastAsia="宋体" w:cs="宋体"/>
          <w:color w:val="auto"/>
          <w:sz w:val="24"/>
          <w:lang w:val="en-US"/>
        </w:rPr>
      </w:pPr>
      <w:r>
        <w:rPr>
          <w:rFonts w:hint="eastAsia" w:ascii="宋体" w:hAnsi="宋体" w:eastAsia="宋体" w:cs="宋体"/>
          <w:color w:val="auto"/>
          <w:sz w:val="24"/>
        </w:rPr>
        <w:t>项目联系人（询问）：</w:t>
      </w:r>
      <w:r>
        <w:rPr>
          <w:rFonts w:hint="eastAsia" w:ascii="宋体" w:hAnsi="宋体" w:eastAsia="宋体" w:cs="宋体"/>
          <w:color w:val="auto"/>
          <w:sz w:val="24"/>
          <w:lang w:val="en-US" w:eastAsia="zh-CN"/>
        </w:rPr>
        <w:t>金工</w:t>
      </w:r>
    </w:p>
    <w:p w14:paraId="5BBCDA27">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项目联系方式（询问）：</w:t>
      </w:r>
      <w:r>
        <w:rPr>
          <w:rFonts w:hint="eastAsia" w:ascii="宋体" w:hAnsi="宋体" w:eastAsia="宋体" w:cs="宋体"/>
          <w:i w:val="0"/>
          <w:caps w:val="0"/>
          <w:color w:val="auto"/>
          <w:spacing w:val="0"/>
          <w:sz w:val="24"/>
          <w:szCs w:val="24"/>
          <w:lang w:eastAsia="zh-CN"/>
        </w:rPr>
        <w:t>13456521994</w:t>
      </w:r>
    </w:p>
    <w:p w14:paraId="38ED9A6E">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    质疑联系人： </w:t>
      </w:r>
      <w:r>
        <w:rPr>
          <w:rFonts w:hint="eastAsia" w:ascii="宋体" w:hAnsi="宋体" w:cs="宋体"/>
          <w:color w:val="auto"/>
          <w:sz w:val="24"/>
          <w:lang w:val="en-US" w:eastAsia="zh-CN"/>
        </w:rPr>
        <w:t>马</w:t>
      </w:r>
      <w:r>
        <w:rPr>
          <w:rFonts w:hint="eastAsia" w:ascii="宋体" w:hAnsi="宋体" w:eastAsia="宋体" w:cs="宋体"/>
          <w:color w:val="auto"/>
          <w:sz w:val="24"/>
          <w:lang w:val="en-US" w:eastAsia="zh-CN"/>
        </w:rPr>
        <w:t>先生</w:t>
      </w:r>
    </w:p>
    <w:p w14:paraId="4C9ED060">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rPr>
        <w:t>质疑联系方式：</w:t>
      </w:r>
      <w:r>
        <w:rPr>
          <w:rFonts w:hint="eastAsia" w:ascii="宋体" w:hAnsi="宋体" w:eastAsia="宋体" w:cs="宋体"/>
          <w:color w:val="auto"/>
          <w:sz w:val="24"/>
          <w:highlight w:val="none"/>
          <w:lang w:val="en-US" w:eastAsia="zh-CN"/>
        </w:rPr>
        <w:t>0575-89303857</w:t>
      </w:r>
    </w:p>
    <w:p w14:paraId="03046523">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2.采购代理机构信息            </w:t>
      </w:r>
    </w:p>
    <w:p w14:paraId="387E649D">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浙江广通工程咨询有限公司</w:t>
      </w:r>
    </w:p>
    <w:p w14:paraId="5D1D2C2E">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rPr>
        <w:t xml:space="preserve">地    址： </w:t>
      </w:r>
      <w:r>
        <w:rPr>
          <w:rFonts w:hint="eastAsia" w:ascii="宋体" w:hAnsi="宋体" w:eastAsia="宋体" w:cs="宋体"/>
          <w:color w:val="auto"/>
          <w:sz w:val="24"/>
          <w:lang w:eastAsia="zh-CN"/>
        </w:rPr>
        <w:t>嵊州市文创园12幢108号</w:t>
      </w:r>
    </w:p>
    <w:p w14:paraId="39F8132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             </w:t>
      </w:r>
    </w:p>
    <w:p w14:paraId="081EAD9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项目联系人（询问）：</w:t>
      </w:r>
      <w:r>
        <w:rPr>
          <w:rFonts w:hint="eastAsia" w:ascii="宋体" w:hAnsi="宋体" w:eastAsia="宋体" w:cs="宋体"/>
          <w:color w:val="auto"/>
          <w:sz w:val="24"/>
          <w:lang w:val="en-US" w:eastAsia="zh-CN"/>
        </w:rPr>
        <w:t>邢工</w:t>
      </w:r>
      <w:r>
        <w:rPr>
          <w:rFonts w:hint="eastAsia" w:ascii="宋体" w:hAnsi="宋体" w:eastAsia="宋体" w:cs="宋体"/>
          <w:color w:val="auto"/>
          <w:sz w:val="24"/>
        </w:rPr>
        <w:t xml:space="preserve">         </w:t>
      </w:r>
    </w:p>
    <w:p w14:paraId="52F67BEB">
      <w:pPr>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rPr>
        <w:t xml:space="preserve">    项目联系方式（询问）：</w:t>
      </w:r>
      <w:r>
        <w:rPr>
          <w:rFonts w:hint="eastAsia" w:ascii="宋体" w:hAnsi="宋体" w:eastAsia="宋体" w:cs="宋体"/>
          <w:color w:val="auto"/>
          <w:sz w:val="24"/>
          <w:lang w:val="en-US" w:eastAsia="zh-CN"/>
        </w:rPr>
        <w:t>13819550710</w:t>
      </w:r>
    </w:p>
    <w:p w14:paraId="41B7DB5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val="en-US" w:eastAsia="zh-CN"/>
        </w:rPr>
        <w:t>裘工</w:t>
      </w:r>
      <w:r>
        <w:rPr>
          <w:rFonts w:hint="eastAsia" w:ascii="宋体" w:hAnsi="宋体" w:eastAsia="宋体" w:cs="宋体"/>
          <w:color w:val="auto"/>
          <w:sz w:val="24"/>
        </w:rPr>
        <w:t xml:space="preserve">             </w:t>
      </w:r>
    </w:p>
    <w:p w14:paraId="4D854FE0">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质疑联系方式：</w:t>
      </w:r>
      <w:r>
        <w:rPr>
          <w:rFonts w:hint="eastAsia" w:ascii="宋体" w:hAnsi="宋体" w:eastAsia="宋体" w:cs="宋体"/>
          <w:color w:val="auto"/>
          <w:sz w:val="24"/>
          <w:lang w:val="en-US" w:eastAsia="zh-CN"/>
        </w:rPr>
        <w:t>0575-83088551</w:t>
      </w:r>
      <w:r>
        <w:rPr>
          <w:rFonts w:hint="eastAsia" w:ascii="宋体" w:hAnsi="宋体" w:eastAsia="宋体" w:cs="宋体"/>
          <w:color w:val="auto"/>
          <w:sz w:val="24"/>
        </w:rPr>
        <w:t>　</w:t>
      </w:r>
    </w:p>
    <w:p w14:paraId="0057976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3.同级政府采购监督管理部门            </w:t>
      </w:r>
    </w:p>
    <w:p w14:paraId="1875F15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 嵊州市采购监管</w:t>
      </w:r>
    </w:p>
    <w:p w14:paraId="16002611">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 </w:t>
      </w:r>
      <w:r>
        <w:rPr>
          <w:rFonts w:hint="eastAsia" w:ascii="宋体" w:hAnsi="宋体" w:eastAsia="宋体" w:cs="宋体"/>
          <w:color w:val="auto"/>
          <w:sz w:val="24"/>
          <w:lang w:eastAsia="zh-CN"/>
        </w:rPr>
        <w:t>嵊州市三江街道国资综合大楼1004室</w:t>
      </w:r>
    </w:p>
    <w:p w14:paraId="3153A09A">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传    真：</w:t>
      </w:r>
      <w:r>
        <w:rPr>
          <w:rFonts w:hint="eastAsia" w:ascii="宋体" w:hAnsi="宋体" w:eastAsia="宋体" w:cs="宋体"/>
          <w:color w:val="auto"/>
          <w:sz w:val="24"/>
          <w:lang w:val="en-US" w:eastAsia="zh-CN"/>
        </w:rPr>
        <w:t>/</w:t>
      </w:r>
      <w:r>
        <w:rPr>
          <w:rFonts w:hint="eastAsia" w:ascii="宋体" w:hAnsi="宋体" w:eastAsia="宋体" w:cs="宋体"/>
          <w:color w:val="auto"/>
          <w:sz w:val="24"/>
        </w:rPr>
        <w:t xml:space="preserve"> </w:t>
      </w:r>
    </w:p>
    <w:p w14:paraId="5A0E594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联系人 ： </w:t>
      </w:r>
      <w:r>
        <w:rPr>
          <w:rFonts w:hint="eastAsia" w:ascii="宋体" w:hAnsi="宋体" w:eastAsia="宋体" w:cs="宋体"/>
          <w:color w:val="auto"/>
          <w:sz w:val="24"/>
          <w:lang w:eastAsia="zh-CN"/>
        </w:rPr>
        <w:t>郑老师</w:t>
      </w:r>
      <w:r>
        <w:rPr>
          <w:rFonts w:hint="eastAsia" w:ascii="宋体" w:hAnsi="宋体" w:eastAsia="宋体" w:cs="宋体"/>
          <w:color w:val="auto"/>
          <w:sz w:val="24"/>
        </w:rPr>
        <w:t xml:space="preserve">  </w:t>
      </w:r>
    </w:p>
    <w:p w14:paraId="1F80306F">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监督投诉电话： 0575-8</w:t>
      </w:r>
      <w:r>
        <w:rPr>
          <w:rFonts w:hint="eastAsia" w:ascii="宋体" w:hAnsi="宋体" w:eastAsia="宋体" w:cs="宋体"/>
          <w:color w:val="auto"/>
          <w:sz w:val="24"/>
          <w:lang w:val="en-US" w:eastAsia="zh-CN"/>
        </w:rPr>
        <w:t>3032507</w:t>
      </w:r>
      <w:r>
        <w:rPr>
          <w:rFonts w:hint="eastAsia" w:ascii="宋体" w:hAnsi="宋体" w:eastAsia="宋体" w:cs="宋体"/>
          <w:color w:val="auto"/>
          <w:sz w:val="24"/>
        </w:rPr>
        <w:t xml:space="preserve">  </w:t>
      </w:r>
    </w:p>
    <w:p w14:paraId="2711B6D6">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        </w:t>
      </w:r>
    </w:p>
    <w:p w14:paraId="1A912245">
      <w:pPr>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14:paraId="42DF2A0D">
      <w:pPr>
        <w:widowControl/>
        <w:adjustRightInd/>
        <w:jc w:val="left"/>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14:paraId="7EA12E9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2"/>
      <w:r>
        <w:rPr>
          <w:rFonts w:hint="eastAsia" w:ascii="宋体" w:hAnsi="宋体" w:eastAsia="宋体" w:cs="宋体"/>
          <w:b/>
          <w:sz w:val="36"/>
          <w:szCs w:val="20"/>
        </w:rPr>
        <w:t xml:space="preserve"> 投标须知</w:t>
      </w:r>
      <w:bookmarkEnd w:id="3"/>
    </w:p>
    <w:p w14:paraId="3949D17F">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3B6D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97B133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序号</w:t>
            </w:r>
          </w:p>
        </w:tc>
        <w:tc>
          <w:tcPr>
            <w:tcW w:w="8370" w:type="dxa"/>
            <w:gridSpan w:val="2"/>
            <w:vAlign w:val="center"/>
          </w:tcPr>
          <w:p w14:paraId="59F6B60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内　　　　容</w:t>
            </w:r>
          </w:p>
        </w:tc>
      </w:tr>
      <w:tr w14:paraId="73B5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9AD60D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w:t>
            </w:r>
          </w:p>
        </w:tc>
        <w:tc>
          <w:tcPr>
            <w:tcW w:w="8370" w:type="dxa"/>
            <w:gridSpan w:val="2"/>
            <w:vAlign w:val="center"/>
          </w:tcPr>
          <w:p w14:paraId="5749988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u w:val="single"/>
              </w:rPr>
            </w:pPr>
            <w:r>
              <w:rPr>
                <w:rFonts w:hint="eastAsia" w:ascii="宋体" w:hAnsi="宋体" w:eastAsia="宋体" w:cs="宋体"/>
                <w:b/>
                <w:sz w:val="24"/>
              </w:rPr>
              <w:t>投标人按照项目要求特许资格、资信证明文件（如有）：</w:t>
            </w:r>
          </w:p>
          <w:p w14:paraId="6B82B655">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宋体" w:hAnsi="宋体" w:eastAsia="宋体" w:cs="宋体"/>
                <w:b/>
                <w:sz w:val="24"/>
              </w:rPr>
            </w:pPr>
            <w:r>
              <w:rPr>
                <w:rFonts w:hint="eastAsia" w:ascii="宋体" w:hAnsi="宋体" w:eastAsia="宋体" w:cs="宋体"/>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21DD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5F632F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2</w:t>
            </w:r>
          </w:p>
        </w:tc>
        <w:tc>
          <w:tcPr>
            <w:tcW w:w="8370" w:type="dxa"/>
            <w:gridSpan w:val="2"/>
            <w:vAlign w:val="center"/>
          </w:tcPr>
          <w:p w14:paraId="4A4D464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资格审查方式：</w:t>
            </w:r>
          </w:p>
          <w:p w14:paraId="14A63FA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1.资格后审。</w:t>
            </w:r>
          </w:p>
          <w:p w14:paraId="6C82DC6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2.法定代表人的被授权委托人必须是投标单位职工。</w:t>
            </w:r>
            <w:r>
              <w:rPr>
                <w:rFonts w:hint="eastAsia" w:ascii="宋体" w:hAnsi="宋体" w:eastAsia="宋体" w:cs="宋体"/>
                <w:b/>
                <w:sz w:val="24"/>
                <w:highlight w:val="none"/>
              </w:rPr>
              <w:t>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053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4BB0725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3</w:t>
            </w:r>
          </w:p>
        </w:tc>
        <w:tc>
          <w:tcPr>
            <w:tcW w:w="8370" w:type="dxa"/>
            <w:gridSpan w:val="2"/>
            <w:vAlign w:val="center"/>
          </w:tcPr>
          <w:p w14:paraId="36D4986E">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sz w:val="24"/>
              </w:rPr>
            </w:pPr>
            <w:r>
              <w:rPr>
                <w:rFonts w:hint="eastAsia" w:ascii="宋体" w:hAnsi="宋体" w:eastAsia="宋体" w:cs="宋体"/>
                <w:b/>
                <w:sz w:val="24"/>
              </w:rPr>
              <w:t>投标有效期：</w:t>
            </w:r>
            <w:r>
              <w:rPr>
                <w:rFonts w:hint="eastAsia" w:ascii="宋体" w:hAnsi="宋体" w:eastAsia="宋体" w:cs="宋体"/>
                <w:sz w:val="24"/>
              </w:rPr>
              <w:t>投标有效期为从提交投标文件的截止之日起90天。</w:t>
            </w:r>
            <w:r>
              <w:rPr>
                <w:rFonts w:hint="eastAsia" w:ascii="宋体" w:hAnsi="宋体" w:eastAsia="宋体" w:cs="宋体"/>
                <w:b/>
                <w:sz w:val="24"/>
              </w:rPr>
              <w:t>投标人的投标文件中承</w:t>
            </w:r>
            <w:r>
              <w:rPr>
                <w:rFonts w:hint="eastAsia" w:ascii="宋体" w:hAnsi="宋体" w:eastAsia="宋体" w:cs="宋体"/>
                <w:b/>
                <w:sz w:val="24"/>
                <w:szCs w:val="21"/>
              </w:rPr>
              <w:t>诺的投标有效期少于招标文件中载明的投标有效期的，投标无效。</w:t>
            </w:r>
          </w:p>
        </w:tc>
      </w:tr>
      <w:tr w14:paraId="47AC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C2FA2E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4</w:t>
            </w:r>
          </w:p>
        </w:tc>
        <w:tc>
          <w:tcPr>
            <w:tcW w:w="8370" w:type="dxa"/>
            <w:gridSpan w:val="2"/>
            <w:vAlign w:val="center"/>
          </w:tcPr>
          <w:p w14:paraId="5415B15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b/>
                <w:sz w:val="24"/>
              </w:rPr>
              <w:t>转包：</w:t>
            </w:r>
            <w:r>
              <w:rPr>
                <w:rFonts w:hint="eastAsia" w:ascii="宋体" w:hAnsi="宋体" w:eastAsia="宋体" w:cs="宋体"/>
                <w:sz w:val="24"/>
              </w:rPr>
              <w:t>本项目不得转包。</w:t>
            </w:r>
          </w:p>
        </w:tc>
      </w:tr>
      <w:tr w14:paraId="7E3D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2F3653F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5</w:t>
            </w:r>
          </w:p>
        </w:tc>
        <w:tc>
          <w:tcPr>
            <w:tcW w:w="8370" w:type="dxa"/>
            <w:gridSpan w:val="2"/>
            <w:vAlign w:val="center"/>
          </w:tcPr>
          <w:p w14:paraId="21F24FC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b/>
                <w:sz w:val="24"/>
              </w:rPr>
              <w:t>分包：</w:t>
            </w:r>
            <w:r>
              <w:rPr>
                <w:rFonts w:hint="eastAsia" w:ascii="宋体" w:hAnsi="宋体" w:eastAsia="宋体" w:cs="宋体"/>
                <w:kern w:val="0"/>
                <w:sz w:val="24"/>
              </w:rPr>
              <w:t>☐ A</w:t>
            </w:r>
            <w:r>
              <w:rPr>
                <w:rFonts w:hint="eastAsia" w:ascii="宋体" w:hAnsi="宋体" w:eastAsia="宋体" w:cs="宋体"/>
                <w:sz w:val="24"/>
              </w:rPr>
              <w:t>同意将非主体、非关键性的</w:t>
            </w:r>
            <w:r>
              <w:rPr>
                <w:rFonts w:hint="eastAsia" w:ascii="宋体" w:hAnsi="宋体" w:eastAsia="宋体" w:cs="宋体"/>
                <w:sz w:val="24"/>
                <w:u w:val="single"/>
              </w:rPr>
              <w:t xml:space="preserve">             </w:t>
            </w:r>
            <w:r>
              <w:rPr>
                <w:rFonts w:hint="eastAsia" w:ascii="宋体" w:hAnsi="宋体" w:eastAsia="宋体" w:cs="宋体"/>
                <w:sz w:val="24"/>
              </w:rPr>
              <w:t>工作分包。</w:t>
            </w:r>
          </w:p>
          <w:p w14:paraId="51530F21">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宋体" w:hAnsi="宋体" w:eastAsia="宋体" w:cs="宋体"/>
                <w:b/>
                <w:sz w:val="24"/>
              </w:rPr>
            </w:pPr>
            <w:r>
              <w:rPr>
                <w:rFonts w:hint="eastAsia" w:ascii="宋体" w:hAnsi="宋体" w:cs="宋体"/>
                <w:kern w:val="0"/>
                <w:sz w:val="24"/>
                <w:lang w:eastAsia="zh-CN"/>
              </w:rPr>
              <w:t>☑</w:t>
            </w:r>
            <w:r>
              <w:rPr>
                <w:rFonts w:hint="eastAsia" w:ascii="宋体" w:hAnsi="宋体" w:eastAsia="宋体" w:cs="宋体"/>
                <w:kern w:val="0"/>
                <w:sz w:val="24"/>
              </w:rPr>
              <w:t xml:space="preserve"> B</w:t>
            </w:r>
            <w:r>
              <w:rPr>
                <w:rFonts w:hint="eastAsia" w:ascii="宋体" w:hAnsi="宋体" w:eastAsia="宋体" w:cs="宋体"/>
                <w:sz w:val="24"/>
              </w:rPr>
              <w:t>不同意分包。</w:t>
            </w:r>
          </w:p>
        </w:tc>
      </w:tr>
      <w:tr w14:paraId="7DB9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0DC4271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6</w:t>
            </w:r>
          </w:p>
        </w:tc>
        <w:tc>
          <w:tcPr>
            <w:tcW w:w="8370" w:type="dxa"/>
            <w:gridSpan w:val="2"/>
            <w:vAlign w:val="center"/>
          </w:tcPr>
          <w:p w14:paraId="19BB631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b/>
                <w:sz w:val="24"/>
              </w:rPr>
              <w:t>投标文件份数：</w:t>
            </w:r>
            <w:r>
              <w:rPr>
                <w:rFonts w:hint="eastAsia" w:ascii="宋体" w:hAnsi="宋体" w:eastAsia="宋体" w:cs="宋体"/>
                <w:sz w:val="24"/>
              </w:rPr>
              <w:t>本项目实行网上投标，供应商于“政采云”上提供电子投标文件。</w:t>
            </w:r>
          </w:p>
        </w:tc>
      </w:tr>
      <w:tr w14:paraId="4D92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69BCBE7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7</w:t>
            </w:r>
          </w:p>
        </w:tc>
        <w:tc>
          <w:tcPr>
            <w:tcW w:w="8370" w:type="dxa"/>
            <w:gridSpan w:val="2"/>
            <w:vAlign w:val="center"/>
          </w:tcPr>
          <w:p w14:paraId="6960E84E">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sz w:val="24"/>
              </w:rPr>
            </w:pPr>
            <w:r>
              <w:rPr>
                <w:rFonts w:hint="eastAsia" w:ascii="宋体" w:hAnsi="宋体" w:eastAsia="宋体" w:cs="宋体"/>
                <w:b/>
                <w:sz w:val="24"/>
              </w:rPr>
              <w:t>开标前答疑会或现场考察：</w:t>
            </w:r>
          </w:p>
          <w:p w14:paraId="52CC943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cs="宋体"/>
                <w:kern w:val="0"/>
                <w:sz w:val="24"/>
                <w:lang w:eastAsia="zh-CN"/>
              </w:rPr>
              <w:t>☑</w:t>
            </w:r>
            <w:r>
              <w:rPr>
                <w:rFonts w:hint="eastAsia" w:ascii="宋体" w:hAnsi="宋体" w:eastAsia="宋体" w:cs="宋体"/>
                <w:kern w:val="0"/>
                <w:sz w:val="24"/>
              </w:rPr>
              <w:t>A</w:t>
            </w:r>
            <w:r>
              <w:rPr>
                <w:rFonts w:hint="eastAsia" w:ascii="宋体" w:hAnsi="宋体" w:eastAsia="宋体" w:cs="宋体"/>
                <w:sz w:val="24"/>
              </w:rPr>
              <w:t>不组织。</w:t>
            </w:r>
          </w:p>
          <w:p w14:paraId="4295C32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宋体" w:hAnsi="宋体" w:eastAsia="宋体" w:cs="宋体"/>
                <w:b/>
                <w:sz w:val="24"/>
              </w:rPr>
            </w:pPr>
            <w:r>
              <w:rPr>
                <w:rFonts w:hint="eastAsia" w:ascii="宋体" w:hAnsi="宋体" w:eastAsia="宋体" w:cs="宋体"/>
                <w:kern w:val="0"/>
                <w:sz w:val="24"/>
                <w:lang w:eastAsia="zh-CN"/>
              </w:rPr>
              <w:t>□</w:t>
            </w:r>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tc>
      </w:tr>
      <w:tr w14:paraId="60FD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E8666C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8</w:t>
            </w:r>
          </w:p>
        </w:tc>
        <w:tc>
          <w:tcPr>
            <w:tcW w:w="8370" w:type="dxa"/>
            <w:gridSpan w:val="2"/>
            <w:vAlign w:val="center"/>
          </w:tcPr>
          <w:p w14:paraId="188A670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样品提供：</w:t>
            </w:r>
          </w:p>
          <w:p w14:paraId="7BB5BFB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cs="宋体"/>
                <w:kern w:val="0"/>
                <w:sz w:val="24"/>
                <w:lang w:eastAsia="zh-CN"/>
              </w:rPr>
              <w:t>☑</w:t>
            </w:r>
            <w:r>
              <w:rPr>
                <w:rFonts w:hint="eastAsia" w:ascii="宋体" w:hAnsi="宋体" w:eastAsia="宋体" w:cs="宋体"/>
                <w:kern w:val="0"/>
                <w:sz w:val="24"/>
              </w:rPr>
              <w:t>A</w:t>
            </w:r>
            <w:r>
              <w:rPr>
                <w:rFonts w:hint="eastAsia" w:ascii="宋体" w:hAnsi="宋体" w:eastAsia="宋体" w:cs="宋体"/>
                <w:sz w:val="24"/>
              </w:rPr>
              <w:t>不要求提供。</w:t>
            </w:r>
          </w:p>
          <w:p w14:paraId="6F8A74E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rPr>
              <w:t>B要求提供，</w:t>
            </w:r>
          </w:p>
          <w:p w14:paraId="3CF57D5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snapToGrid w:val="0"/>
                <w:kern w:val="28"/>
                <w:sz w:val="24"/>
              </w:rPr>
              <w:t>样品：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kern w:val="0"/>
                <w:sz w:val="24"/>
              </w:rPr>
              <w:t>；</w:t>
            </w:r>
          </w:p>
          <w:p w14:paraId="44DA11E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snapToGrid w:val="0"/>
                <w:kern w:val="28"/>
                <w:sz w:val="24"/>
              </w:rPr>
              <w:t>样品制作的标准和要求：</w:t>
            </w:r>
            <w:r>
              <w:rPr>
                <w:rFonts w:hint="eastAsia" w:ascii="宋体" w:hAnsi="宋体" w:eastAsia="宋体" w:cs="宋体"/>
                <w:sz w:val="24"/>
                <w:u w:val="single"/>
              </w:rPr>
              <w:t xml:space="preserve">    </w:t>
            </w:r>
            <w:r>
              <w:rPr>
                <w:rFonts w:hint="eastAsia" w:ascii="宋体" w:hAnsi="宋体" w:eastAsia="宋体" w:cs="宋体"/>
                <w:kern w:val="0"/>
                <w:sz w:val="24"/>
              </w:rPr>
              <w:t>；</w:t>
            </w:r>
          </w:p>
          <w:p w14:paraId="61F5E48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eastAsia="宋体" w:cs="宋体"/>
                <w:kern w:val="0"/>
                <w:sz w:val="24"/>
              </w:rPr>
              <w:t>（3）样品的评审方法以及评审标准</w:t>
            </w:r>
            <w:r>
              <w:rPr>
                <w:rFonts w:hint="eastAsia" w:ascii="宋体" w:hAnsi="宋体" w:eastAsia="宋体" w:cs="宋体"/>
                <w:snapToGrid w:val="0"/>
                <w:kern w:val="28"/>
                <w:sz w:val="24"/>
              </w:rPr>
              <w:t>：详见</w:t>
            </w:r>
            <w:r>
              <w:rPr>
                <w:rFonts w:hint="eastAsia" w:ascii="宋体" w:hAnsi="宋体" w:eastAsia="宋体" w:cs="宋体"/>
                <w:sz w:val="24"/>
                <w:u w:val="single"/>
              </w:rPr>
              <w:t>评标办法</w:t>
            </w:r>
            <w:r>
              <w:rPr>
                <w:rFonts w:hint="eastAsia" w:ascii="宋体" w:hAnsi="宋体" w:eastAsia="宋体" w:cs="宋体"/>
                <w:kern w:val="0"/>
                <w:sz w:val="24"/>
              </w:rPr>
              <w:t>；</w:t>
            </w:r>
          </w:p>
          <w:p w14:paraId="08191C7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eastAsia="宋体" w:cs="宋体"/>
                <w:kern w:val="0"/>
                <w:sz w:val="24"/>
              </w:rPr>
              <w:t>（4）是否需要随样品提交检测报告：</w:t>
            </w:r>
            <w:r>
              <w:rPr>
                <w:rFonts w:hint="eastAsia" w:ascii="宋体" w:hAnsi="宋体" w:eastAsia="宋体" w:cs="宋体"/>
                <w:kern w:val="0"/>
                <w:sz w:val="24"/>
                <w:lang w:eastAsia="zh-CN"/>
              </w:rPr>
              <w:t>□</w:t>
            </w:r>
            <w:r>
              <w:rPr>
                <w:rFonts w:hint="eastAsia" w:ascii="宋体" w:hAnsi="宋体" w:eastAsia="宋体" w:cs="宋体"/>
                <w:kern w:val="0"/>
                <w:sz w:val="24"/>
              </w:rPr>
              <w:t>否；□是，检测机构的要求</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；检测内容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kern w:val="0"/>
                <w:sz w:val="24"/>
              </w:rPr>
              <w:t>。</w:t>
            </w:r>
          </w:p>
          <w:p w14:paraId="440D008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（5）提供样品的时间：</w:t>
            </w:r>
            <w:r>
              <w:rPr>
                <w:rFonts w:hint="eastAsia" w:ascii="宋体" w:hAnsi="宋体" w:eastAsia="宋体" w:cs="宋体"/>
                <w:sz w:val="24"/>
                <w:u w:val="single"/>
              </w:rPr>
              <w:t xml:space="preserve">    </w:t>
            </w:r>
            <w:r>
              <w:rPr>
                <w:rFonts w:hint="eastAsia" w:ascii="宋体" w:hAnsi="宋体" w:eastAsia="宋体" w:cs="宋体"/>
                <w:kern w:val="0"/>
                <w:sz w:val="24"/>
              </w:rPr>
              <w:t>；地点：</w:t>
            </w:r>
            <w:r>
              <w:rPr>
                <w:rFonts w:hint="eastAsia" w:ascii="宋体" w:hAnsi="宋体" w:eastAsia="宋体" w:cs="宋体"/>
                <w:sz w:val="24"/>
                <w:u w:val="single"/>
              </w:rPr>
              <w:t xml:space="preserve">    </w:t>
            </w:r>
            <w:r>
              <w:rPr>
                <w:rFonts w:hint="eastAsia" w:ascii="宋体" w:hAnsi="宋体" w:eastAsia="宋体" w:cs="宋体"/>
                <w:kern w:val="0"/>
                <w:sz w:val="24"/>
              </w:rPr>
              <w:t>；联系人</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28"/>
                <w:sz w:val="24"/>
              </w:rPr>
              <w:t>联系电话：</w:t>
            </w:r>
            <w:r>
              <w:rPr>
                <w:rFonts w:hint="eastAsia" w:ascii="宋体" w:hAnsi="宋体" w:eastAsia="宋体" w:cs="宋体"/>
                <w:sz w:val="24"/>
                <w:u w:val="single"/>
              </w:rPr>
              <w:t xml:space="preserve">    </w:t>
            </w:r>
            <w:r>
              <w:rPr>
                <w:rFonts w:hint="eastAsia" w:ascii="宋体" w:hAnsi="宋体" w:eastAsia="宋体" w:cs="宋体"/>
                <w:sz w:val="24"/>
              </w:rPr>
              <w:t>。请投标人在上述时间内提供样品并按规定位置安装完毕。超过截止时间的，采购人或采购代理机构将不予接收，并将清场并封闭样品现场。</w:t>
            </w:r>
          </w:p>
          <w:p w14:paraId="6AA96B9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rPr>
              <w:t>6</w:t>
            </w:r>
            <w:r>
              <w:rPr>
                <w:rFonts w:hint="eastAsia" w:ascii="宋体" w:hAnsi="宋体" w:eastAsia="宋体" w:cs="宋体"/>
                <w:sz w:val="24"/>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EEF6D92">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宋体" w:hAnsi="宋体" w:eastAsia="宋体" w:cs="宋体"/>
                <w:lang w:val="en-US"/>
              </w:rPr>
            </w:pPr>
            <w:r>
              <w:rPr>
                <w:rFonts w:hint="eastAsia" w:ascii="宋体" w:hAnsi="宋体" w:eastAsia="宋体" w:cs="宋体"/>
                <w:sz w:val="24"/>
              </w:rPr>
              <w:t>（7）制作、运输、安装和保管样品所发生的一切费用由投标人自理。</w:t>
            </w:r>
          </w:p>
        </w:tc>
      </w:tr>
      <w:tr w14:paraId="30E7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7A30D96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9</w:t>
            </w:r>
          </w:p>
        </w:tc>
        <w:tc>
          <w:tcPr>
            <w:tcW w:w="8370" w:type="dxa"/>
            <w:gridSpan w:val="2"/>
            <w:vAlign w:val="center"/>
          </w:tcPr>
          <w:p w14:paraId="64F869C9">
            <w:pPr>
              <w:spacing w:beforeLines="0" w:afterLines="0" w:line="44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方案讲解演示：</w:t>
            </w:r>
          </w:p>
          <w:p w14:paraId="7B4EB9F1">
            <w:pPr>
              <w:spacing w:beforeLines="0" w:afterLines="0" w:line="440" w:lineRule="exact"/>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A无方案讲解演示。</w:t>
            </w:r>
          </w:p>
          <w:p w14:paraId="7CD6ABEE">
            <w:pPr>
              <w:spacing w:beforeLines="0" w:afterLines="0" w:line="440" w:lineRule="exact"/>
              <w:rPr>
                <w:rFonts w:hint="eastAsia" w:ascii="宋体" w:hAnsi="宋体" w:eastAsia="宋体" w:cs="宋体"/>
                <w:b/>
                <w:sz w:val="24"/>
                <w:szCs w:val="24"/>
              </w:rPr>
            </w:pPr>
            <w:r>
              <w:rPr>
                <w:rFonts w:hint="eastAsia" w:ascii="宋体" w:hAnsi="宋体" w:eastAsia="宋体" w:cs="宋体"/>
                <w:sz w:val="24"/>
                <w:szCs w:val="24"/>
              </w:rPr>
              <w:t>□B有方案讲解演示：</w:t>
            </w:r>
          </w:p>
          <w:p w14:paraId="1B3C8983">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（1）在评标时安排每个供应商进行方案讲解演示。</w:t>
            </w:r>
            <w:r>
              <w:rPr>
                <w:rFonts w:hint="eastAsia" w:ascii="宋体" w:hAnsi="宋体" w:eastAsia="宋体" w:cs="宋体"/>
                <w:color w:val="auto"/>
                <w:sz w:val="24"/>
                <w:szCs w:val="24"/>
                <w:highlight w:val="none"/>
                <w:lang w:val="zh-CN"/>
              </w:rPr>
              <w:t>每个供应商时间不超过</w:t>
            </w:r>
            <w:r>
              <w:rPr>
                <w:rFonts w:hint="eastAsia" w:ascii="宋体" w:hAnsi="宋体" w:eastAsia="宋体" w:cs="宋体"/>
                <w:color w:val="auto"/>
                <w:sz w:val="24"/>
                <w:szCs w:val="24"/>
                <w:highlight w:val="none"/>
                <w:u w:val="single"/>
                <w:lang w:val="en-US" w:eastAsia="zh-CN"/>
              </w:rPr>
              <w:t xml:space="preserve">20 </w:t>
            </w:r>
            <w:r>
              <w:rPr>
                <w:rFonts w:hint="eastAsia" w:ascii="宋体" w:hAnsi="宋体" w:eastAsia="宋体" w:cs="宋体"/>
                <w:color w:val="auto"/>
                <w:sz w:val="24"/>
                <w:szCs w:val="24"/>
                <w:highlight w:val="none"/>
                <w:lang w:val="zh-CN"/>
              </w:rPr>
              <w:t>分钟</w:t>
            </w:r>
            <w:r>
              <w:rPr>
                <w:rFonts w:hint="eastAsia" w:ascii="宋体" w:hAnsi="宋体" w:eastAsia="宋体" w:cs="宋体"/>
                <w:sz w:val="24"/>
                <w:szCs w:val="24"/>
                <w:lang w:val="zh-CN"/>
              </w:rPr>
              <w:t>，讲解次序以投标文件解密时间先后次序为准。讲解演示结束后按要求解答评标委员会提问。</w:t>
            </w:r>
          </w:p>
          <w:p w14:paraId="1CD56098">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（2）方案讲解演示可选择以下其中一种方式：</w:t>
            </w:r>
          </w:p>
          <w:p w14:paraId="1836EFD8">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zh-CN"/>
              </w:rPr>
              <w:t>方式一：政采云平台在线讲解演示。政采云平台在线讲解需供应商根据政采云平台操作要求做好准备工作，提前完善软硬件配置环境。</w:t>
            </w:r>
          </w:p>
          <w:p w14:paraId="61EB8F3E">
            <w:pPr>
              <w:spacing w:beforeLines="0" w:afterLines="0" w:line="440" w:lineRule="exact"/>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lang w:val="zh-CN"/>
              </w:rPr>
              <w:t>方式二：现场讲解演示。现场讲解地点为</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r>
              <w:rPr>
                <w:rFonts w:hint="eastAsia" w:ascii="宋体" w:hAnsi="宋体" w:eastAsia="宋体" w:cs="宋体"/>
                <w:color w:val="auto"/>
                <w:kern w:val="0"/>
                <w:sz w:val="24"/>
                <w:highlight w:val="none"/>
                <w:lang w:val="zh-CN"/>
              </w:rPr>
              <w:t>讲解演示人员不超过</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lang w:val="zh-CN"/>
              </w:rPr>
              <w:t>人</w:t>
            </w:r>
            <w:r>
              <w:rPr>
                <w:rFonts w:hint="eastAsia" w:ascii="宋体" w:hAnsi="宋体" w:eastAsia="宋体" w:cs="宋体"/>
                <w:kern w:val="0"/>
                <w:sz w:val="24"/>
                <w:highlight w:val="none"/>
                <w:lang w:val="zh-CN"/>
              </w:rPr>
              <w:t>。</w:t>
            </w:r>
            <w:r>
              <w:rPr>
                <w:rFonts w:hint="eastAsia" w:ascii="宋体" w:hAnsi="宋体" w:eastAsia="宋体" w:cs="宋体"/>
                <w:sz w:val="24"/>
                <w:szCs w:val="24"/>
                <w:lang w:val="zh-CN"/>
              </w:rPr>
              <w:t>讲解演示所用电脑等设备由供应商自备。现场讲解演示人员进场时提供讲解人员名单（加盖公章或授权代表签名）及身份证明，否则不得讲解演示。</w:t>
            </w:r>
          </w:p>
          <w:p w14:paraId="5FBF315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4E0E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88E5DB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10</w:t>
            </w:r>
          </w:p>
        </w:tc>
        <w:tc>
          <w:tcPr>
            <w:tcW w:w="855" w:type="dxa"/>
            <w:vAlign w:val="center"/>
          </w:tcPr>
          <w:p w14:paraId="67CE1F74">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宋体" w:hAnsi="宋体" w:eastAsia="宋体" w:cs="宋体"/>
                <w:b/>
                <w:sz w:val="24"/>
              </w:rPr>
            </w:pPr>
            <w:r>
              <w:rPr>
                <w:rFonts w:hint="eastAsia" w:ascii="宋体" w:hAnsi="宋体" w:eastAsia="宋体" w:cs="宋体"/>
                <w:b/>
                <w:sz w:val="24"/>
              </w:rPr>
              <w:t>进口产品</w:t>
            </w:r>
          </w:p>
        </w:tc>
        <w:tc>
          <w:tcPr>
            <w:tcW w:w="7515" w:type="dxa"/>
            <w:vAlign w:val="center"/>
          </w:tcPr>
          <w:p w14:paraId="6399E67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kern w:val="0"/>
                <w:sz w:val="24"/>
              </w:rPr>
            </w:pPr>
            <w:r>
              <w:rPr>
                <w:rFonts w:hint="eastAsia" w:ascii="宋体" w:hAnsi="宋体" w:cs="宋体"/>
                <w:kern w:val="0"/>
                <w:sz w:val="24"/>
                <w:lang w:eastAsia="zh-CN"/>
              </w:rPr>
              <w:t>☑</w:t>
            </w:r>
            <w:r>
              <w:rPr>
                <w:rFonts w:hint="eastAsia" w:ascii="宋体" w:hAnsi="宋体" w:eastAsia="宋体" w:cs="宋体"/>
                <w:kern w:val="0"/>
                <w:sz w:val="24"/>
              </w:rPr>
              <w:t>本项目不允许采购进口产品。</w:t>
            </w:r>
          </w:p>
          <w:p w14:paraId="3C4E007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kern w:val="0"/>
                <w:sz w:val="24"/>
                <w:lang w:eastAsia="zh-CN"/>
              </w:rPr>
              <w:t>□</w:t>
            </w:r>
            <w:r>
              <w:rPr>
                <w:rFonts w:hint="eastAsia" w:ascii="宋体" w:hAnsi="宋体" w:eastAsia="宋体" w:cs="宋体"/>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82F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23EB2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11</w:t>
            </w:r>
          </w:p>
        </w:tc>
        <w:tc>
          <w:tcPr>
            <w:tcW w:w="855" w:type="dxa"/>
            <w:vAlign w:val="center"/>
          </w:tcPr>
          <w:p w14:paraId="72DA8FB2">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宋体" w:hAnsi="宋体" w:eastAsia="宋体" w:cs="宋体"/>
                <w:b/>
                <w:spacing w:val="-20"/>
                <w:sz w:val="24"/>
              </w:rPr>
            </w:pPr>
            <w:r>
              <w:rPr>
                <w:rFonts w:hint="eastAsia" w:ascii="宋体" w:hAnsi="宋体" w:eastAsia="宋体" w:cs="宋体"/>
                <w:b/>
                <w:spacing w:val="-20"/>
                <w:sz w:val="24"/>
              </w:rPr>
              <w:t>项目属性与核心产品</w:t>
            </w:r>
          </w:p>
        </w:tc>
        <w:tc>
          <w:tcPr>
            <w:tcW w:w="7515" w:type="dxa"/>
            <w:vAlign w:val="center"/>
          </w:tcPr>
          <w:p w14:paraId="4C3DAAA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kern w:val="0"/>
                <w:sz w:val="24"/>
              </w:rPr>
              <w:t>☐A</w:t>
            </w:r>
            <w:r>
              <w:rPr>
                <w:rFonts w:hint="eastAsia" w:ascii="宋体" w:hAnsi="宋体" w:eastAsia="宋体" w:cs="宋体"/>
                <w:sz w:val="24"/>
              </w:rPr>
              <w:t>货物类，单一产品或</w:t>
            </w:r>
            <w:r>
              <w:rPr>
                <w:rFonts w:hint="eastAsia" w:ascii="宋体" w:hAnsi="宋体" w:eastAsia="宋体" w:cs="宋体"/>
                <w:kern w:val="0"/>
                <w:sz w:val="24"/>
              </w:rPr>
              <w:t>核心产品为：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16E57DF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cs="宋体"/>
                <w:kern w:val="0"/>
                <w:sz w:val="24"/>
                <w:lang w:eastAsia="zh-CN"/>
              </w:rPr>
              <w:t>☑</w:t>
            </w:r>
            <w:r>
              <w:rPr>
                <w:rFonts w:hint="eastAsia" w:ascii="宋体" w:hAnsi="宋体" w:eastAsia="宋体" w:cs="宋体"/>
                <w:kern w:val="0"/>
                <w:sz w:val="24"/>
              </w:rPr>
              <w:t>B</w:t>
            </w:r>
            <w:r>
              <w:rPr>
                <w:rFonts w:hint="eastAsia" w:ascii="宋体" w:hAnsi="宋体" w:eastAsia="宋体" w:cs="宋体"/>
                <w:sz w:val="24"/>
              </w:rPr>
              <w:t>服务类。</w:t>
            </w:r>
          </w:p>
        </w:tc>
      </w:tr>
      <w:tr w14:paraId="0DB0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42FBE5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12</w:t>
            </w:r>
          </w:p>
        </w:tc>
        <w:tc>
          <w:tcPr>
            <w:tcW w:w="855" w:type="dxa"/>
            <w:vAlign w:val="center"/>
          </w:tcPr>
          <w:p w14:paraId="53614934">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宋体" w:hAnsi="宋体" w:eastAsia="宋体" w:cs="宋体"/>
                <w:b/>
                <w:spacing w:val="-20"/>
                <w:sz w:val="24"/>
              </w:rPr>
            </w:pPr>
            <w:r>
              <w:rPr>
                <w:rFonts w:hint="eastAsia" w:ascii="宋体" w:hAnsi="宋体" w:eastAsia="宋体" w:cs="宋体"/>
                <w:b/>
                <w:spacing w:val="-20"/>
                <w:sz w:val="24"/>
              </w:rPr>
              <w:t>采购标的对应的中小企业划分标准所属行业</w:t>
            </w:r>
          </w:p>
        </w:tc>
        <w:tc>
          <w:tcPr>
            <w:tcW w:w="7515" w:type="dxa"/>
            <w:vAlign w:val="center"/>
          </w:tcPr>
          <w:p w14:paraId="3690285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rPr>
            </w:pPr>
            <w:r>
              <w:rPr>
                <w:rFonts w:hint="eastAsia" w:ascii="宋体" w:hAnsi="宋体" w:eastAsia="宋体" w:cs="宋体"/>
                <w:kern w:val="0"/>
                <w:sz w:val="24"/>
              </w:rPr>
              <w:t>（1）标的：</w:t>
            </w:r>
            <w:r>
              <w:rPr>
                <w:rFonts w:hint="eastAsia" w:ascii="宋体" w:hAnsi="宋体" w:eastAsia="宋体" w:cs="宋体"/>
                <w:kern w:val="0"/>
                <w:sz w:val="24"/>
                <w:u w:val="single"/>
              </w:rPr>
              <w:t xml:space="preserve"> </w:t>
            </w:r>
            <w:r>
              <w:rPr>
                <w:rFonts w:hint="eastAsia" w:ascii="宋体" w:hAnsi="宋体" w:eastAsia="宋体" w:cs="宋体"/>
                <w:color w:val="auto"/>
                <w:sz w:val="24"/>
                <w:u w:val="single"/>
                <w:lang w:eastAsia="zh-CN"/>
              </w:rPr>
              <w:t>嵊州市甘霖镇202</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lang w:eastAsia="zh-CN"/>
              </w:rPr>
              <w:t>年度安全生产及消防安全社会化服务项目</w:t>
            </w:r>
            <w:r>
              <w:rPr>
                <w:rFonts w:hint="eastAsia" w:ascii="宋体" w:hAnsi="宋体" w:eastAsia="宋体" w:cs="宋体"/>
                <w:kern w:val="0"/>
                <w:sz w:val="24"/>
              </w:rPr>
              <w:t>，属于</w:t>
            </w:r>
            <w:r>
              <w:rPr>
                <w:rFonts w:hint="eastAsia" w:ascii="宋体" w:hAnsi="宋体" w:eastAsia="宋体" w:cs="宋体"/>
                <w:b w:val="0"/>
                <w:bCs w:val="0"/>
                <w:color w:val="auto"/>
                <w:sz w:val="24"/>
                <w:u w:val="single"/>
                <w:lang w:val="en-US" w:eastAsia="zh-CN"/>
              </w:rPr>
              <w:t xml:space="preserve">其他未列明行业 </w:t>
            </w:r>
            <w:r>
              <w:rPr>
                <w:rFonts w:hint="eastAsia" w:ascii="宋体" w:hAnsi="宋体" w:eastAsia="宋体" w:cs="宋体"/>
                <w:kern w:val="0"/>
                <w:sz w:val="24"/>
              </w:rPr>
              <w:t>；</w:t>
            </w:r>
          </w:p>
        </w:tc>
      </w:tr>
      <w:tr w14:paraId="032D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1E2418F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13</w:t>
            </w:r>
          </w:p>
        </w:tc>
        <w:tc>
          <w:tcPr>
            <w:tcW w:w="855" w:type="dxa"/>
            <w:vMerge w:val="restart"/>
            <w:vAlign w:val="center"/>
          </w:tcPr>
          <w:p w14:paraId="10885D3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投标人信用信息事项</w:t>
            </w:r>
          </w:p>
        </w:tc>
        <w:tc>
          <w:tcPr>
            <w:tcW w:w="7515" w:type="dxa"/>
            <w:vAlign w:val="center"/>
          </w:tcPr>
          <w:p w14:paraId="67F9965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信用信息查询渠道及截止时间：</w:t>
            </w:r>
            <w:r>
              <w:rPr>
                <w:rFonts w:hint="eastAsia" w:ascii="宋体" w:hAnsi="宋体" w:eastAsia="宋体" w:cs="宋体"/>
                <w:sz w:val="24"/>
              </w:rPr>
              <w:t>采购人或采购人委托的评审小组或采购代理机构将通过“信用中国”网站(www.creditchina.gov.cn)、中国政府采购网(www.ccgp.gov.cn)渠道查询投标人</w:t>
            </w:r>
            <w:r>
              <w:rPr>
                <w:rFonts w:hint="eastAsia" w:ascii="宋体" w:hAnsi="宋体" w:eastAsia="宋体" w:cs="宋体"/>
                <w:b/>
                <w:sz w:val="24"/>
              </w:rPr>
              <w:t>开标当天</w:t>
            </w:r>
            <w:r>
              <w:rPr>
                <w:rFonts w:hint="eastAsia" w:ascii="宋体" w:hAnsi="宋体" w:eastAsia="宋体" w:cs="宋体"/>
                <w:sz w:val="24"/>
              </w:rPr>
              <w:t>的信用记录。</w:t>
            </w:r>
          </w:p>
        </w:tc>
      </w:tr>
      <w:tr w14:paraId="47D7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C57BEB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p>
        </w:tc>
        <w:tc>
          <w:tcPr>
            <w:tcW w:w="855" w:type="dxa"/>
            <w:vMerge w:val="continue"/>
            <w:vAlign w:val="center"/>
          </w:tcPr>
          <w:p w14:paraId="4C3FDA6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p>
        </w:tc>
        <w:tc>
          <w:tcPr>
            <w:tcW w:w="7515" w:type="dxa"/>
            <w:vAlign w:val="center"/>
          </w:tcPr>
          <w:p w14:paraId="48D7762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信用信息查询记录和证据留存的具体方式：</w:t>
            </w:r>
            <w:r>
              <w:rPr>
                <w:rFonts w:hint="eastAsia" w:ascii="宋体" w:hAnsi="宋体" w:eastAsia="宋体" w:cs="宋体"/>
                <w:sz w:val="24"/>
              </w:rPr>
              <w:t>采购人或采购人委托的评审小组或采购代理机构现场查询投标人的信用记录，查询结果经确认后与采购文件一起存档。</w:t>
            </w:r>
          </w:p>
        </w:tc>
      </w:tr>
      <w:tr w14:paraId="1485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12C4424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p>
        </w:tc>
        <w:tc>
          <w:tcPr>
            <w:tcW w:w="855" w:type="dxa"/>
            <w:vMerge w:val="continue"/>
            <w:vAlign w:val="center"/>
          </w:tcPr>
          <w:p w14:paraId="140CE85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p>
        </w:tc>
        <w:tc>
          <w:tcPr>
            <w:tcW w:w="7515" w:type="dxa"/>
            <w:vAlign w:val="center"/>
          </w:tcPr>
          <w:p w14:paraId="0EF0C12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b/>
                <w:sz w:val="24"/>
              </w:rPr>
              <w:t>信用信息的使用规则：</w:t>
            </w:r>
            <w:r>
              <w:rPr>
                <w:rFonts w:hint="eastAsia" w:ascii="宋体" w:hAnsi="宋体" w:eastAsia="宋体" w:cs="宋体"/>
                <w:sz w:val="24"/>
              </w:rPr>
              <w:t>经查询列入失信被执行人名单、重大税收违法案件当事人名单、政府采购严重违法失信行为记录名单的投标人将被拒绝参与政府采购活动。</w:t>
            </w:r>
          </w:p>
          <w:p w14:paraId="6939777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b/>
                <w:sz w:val="24"/>
              </w:rPr>
            </w:pPr>
            <w:r>
              <w:rPr>
                <w:rFonts w:hint="eastAsia" w:ascii="宋体" w:hAnsi="宋体" w:eastAsia="宋体"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D7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58FBBDC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rPr>
              <w:t>4</w:t>
            </w:r>
          </w:p>
        </w:tc>
        <w:tc>
          <w:tcPr>
            <w:tcW w:w="8370" w:type="dxa"/>
            <w:gridSpan w:val="2"/>
            <w:vAlign w:val="center"/>
          </w:tcPr>
          <w:p w14:paraId="24E2EC8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需要落实的政府采购政策：包括保护环境、节约能源、促进中小企业发展等。详见招标文件第二部分总则。</w:t>
            </w:r>
          </w:p>
        </w:tc>
      </w:tr>
      <w:tr w14:paraId="5112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6A38F5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lang w:val="en-US"/>
              </w:rPr>
            </w:pPr>
            <w:r>
              <w:rPr>
                <w:rFonts w:hint="eastAsia" w:ascii="宋体" w:hAnsi="宋体" w:eastAsia="宋体" w:cs="宋体"/>
                <w:sz w:val="24"/>
              </w:rPr>
              <w:t>1</w:t>
            </w:r>
            <w:r>
              <w:rPr>
                <w:rFonts w:hint="eastAsia" w:ascii="宋体" w:hAnsi="宋体" w:eastAsia="宋体" w:cs="宋体"/>
                <w:sz w:val="24"/>
                <w:lang w:val="en-US"/>
              </w:rPr>
              <w:t>5</w:t>
            </w:r>
          </w:p>
        </w:tc>
        <w:tc>
          <w:tcPr>
            <w:tcW w:w="8370" w:type="dxa"/>
            <w:gridSpan w:val="2"/>
            <w:vAlign w:val="center"/>
          </w:tcPr>
          <w:p w14:paraId="07E283C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更正补充公告请自行登录浙江政府采购网或绍兴公共资源交易网查看下载。</w:t>
            </w:r>
          </w:p>
        </w:tc>
      </w:tr>
      <w:tr w14:paraId="20D3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401B497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rPr>
              <w:t>6</w:t>
            </w:r>
            <w:r>
              <w:rPr>
                <w:rFonts w:hint="eastAsia" w:ascii="宋体" w:hAnsi="宋体" w:eastAsia="宋体" w:cs="宋体"/>
                <w:sz w:val="24"/>
              </w:rPr>
              <w:t xml:space="preserve">                                                                                                                                                                                                                                                                                                                                                                                                                                                                                                                                                                                                                                                                                                                                                                                                                                                                                                                                                                                                                                                                                                                                                                                                                                                                                                                                        </w:t>
            </w:r>
          </w:p>
        </w:tc>
        <w:tc>
          <w:tcPr>
            <w:tcW w:w="8370" w:type="dxa"/>
            <w:gridSpan w:val="2"/>
            <w:vAlign w:val="center"/>
          </w:tcPr>
          <w:p w14:paraId="5F8A15F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投标与开标注意事项：</w:t>
            </w:r>
          </w:p>
          <w:p w14:paraId="35BD3B5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1.本项目实行网上投标，采用电子投标文件。若供应商参与投标，自行承担投标一切费用。</w:t>
            </w:r>
          </w:p>
          <w:p w14:paraId="03EFCCBB">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23BE23E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注：供应商CA相关操作可参考政采云平台</w:t>
            </w:r>
            <w:r>
              <w:rPr>
                <w:rFonts w:hint="eastAsia" w:ascii="宋体" w:hAnsi="宋体" w:eastAsia="宋体" w:cs="宋体"/>
              </w:rPr>
              <w:t>https://www.zcygov.cn/</w:t>
            </w:r>
            <w:r>
              <w:rPr>
                <w:rFonts w:hint="eastAsia" w:ascii="宋体" w:hAnsi="宋体" w:eastAsia="宋体" w:cs="宋体"/>
                <w:sz w:val="24"/>
              </w:rPr>
              <w:t>《CA申领操作指南》和《CA管理操作指南》。完成CA数字证书办理在资料齐全的情况下预计7个工作日左右，建议供应商获取招标文件后立即办理。</w:t>
            </w:r>
          </w:p>
          <w:p w14:paraId="11E97B9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3.投标文件制作、递交、解密：</w:t>
            </w:r>
          </w:p>
          <w:p w14:paraId="1FC75AC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3.1应按照本项目招标文件和政采云平台的要求编制、加密传输投标文件。供应商在使用系统进行投标的过程中遇到涉及平台使用的任何问题，可致电政采云平台技术支持热线咨询，联系方式：95763。</w:t>
            </w:r>
          </w:p>
          <w:p w14:paraId="7621C4F0">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宋体" w:hAnsi="宋体" w:eastAsia="宋体" w:cs="宋体"/>
                <w:sz w:val="24"/>
              </w:rPr>
            </w:pPr>
            <w:r>
              <w:rPr>
                <w:rFonts w:hint="eastAsia" w:ascii="宋体" w:hAnsi="宋体" w:eastAsia="宋体" w:cs="宋体"/>
                <w:sz w:val="24"/>
              </w:rPr>
              <w:t>3.2投标人通过“政采云”平台制作电子投标文件，投标文件制作详见“供应商-政府采购项目电子交易操作指南。</w:t>
            </w:r>
          </w:p>
          <w:p w14:paraId="79061A7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3.3开标时间后30分钟内供应商可以登录“政采云”平台，用“项目采购-开标评标”功能进行解密投标文件。若供应商</w:t>
            </w:r>
            <w:r>
              <w:rPr>
                <w:rFonts w:hint="eastAsia" w:ascii="宋体" w:hAnsi="宋体" w:eastAsia="宋体" w:cs="宋体"/>
                <w:b/>
                <w:sz w:val="24"/>
                <w:u w:val="single"/>
              </w:rPr>
              <w:t>未按时解密的</w:t>
            </w:r>
            <w:r>
              <w:rPr>
                <w:rFonts w:hint="eastAsia" w:ascii="宋体" w:hAnsi="宋体" w:eastAsia="宋体" w:cs="宋体"/>
                <w:sz w:val="24"/>
              </w:rPr>
              <w:t>，</w:t>
            </w:r>
            <w:r>
              <w:rPr>
                <w:rFonts w:hint="eastAsia" w:ascii="宋体" w:hAnsi="宋体" w:eastAsia="宋体" w:cs="宋体"/>
                <w:b/>
                <w:sz w:val="24"/>
                <w:u w:val="single"/>
              </w:rPr>
              <w:t>视为投标文件撤回</w:t>
            </w:r>
            <w:r>
              <w:rPr>
                <w:rFonts w:hint="eastAsia" w:ascii="宋体" w:hAnsi="宋体" w:eastAsia="宋体" w:cs="宋体"/>
                <w:sz w:val="24"/>
              </w:rPr>
              <w:t>。</w:t>
            </w:r>
          </w:p>
        </w:tc>
      </w:tr>
      <w:tr w14:paraId="4308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0DAD3DCF">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宋体" w:hAnsi="宋体" w:eastAsia="宋体" w:cs="宋体"/>
                <w:sz w:val="24"/>
                <w:lang w:val="en-US"/>
              </w:rPr>
            </w:pPr>
            <w:r>
              <w:rPr>
                <w:rFonts w:hint="eastAsia" w:ascii="宋体" w:hAnsi="宋体" w:eastAsia="宋体" w:cs="宋体"/>
                <w:sz w:val="24"/>
              </w:rPr>
              <w:t>1</w:t>
            </w:r>
            <w:r>
              <w:rPr>
                <w:rFonts w:hint="eastAsia" w:ascii="宋体" w:hAnsi="宋体" w:eastAsia="宋体" w:cs="宋体"/>
                <w:sz w:val="24"/>
                <w:lang w:val="en-US"/>
              </w:rPr>
              <w:t>7</w:t>
            </w:r>
          </w:p>
        </w:tc>
        <w:tc>
          <w:tcPr>
            <w:tcW w:w="8370" w:type="dxa"/>
            <w:gridSpan w:val="2"/>
            <w:vAlign w:val="center"/>
          </w:tcPr>
          <w:p w14:paraId="31CC2C2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特别说明：</w:t>
            </w:r>
          </w:p>
          <w:p w14:paraId="72C10D8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kern w:val="0"/>
                <w:sz w:val="24"/>
              </w:rPr>
              <w:t>。</w:t>
            </w:r>
          </w:p>
        </w:tc>
      </w:tr>
      <w:tr w14:paraId="2AE2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6BDCA15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p>
        </w:tc>
        <w:tc>
          <w:tcPr>
            <w:tcW w:w="8370" w:type="dxa"/>
            <w:gridSpan w:val="2"/>
            <w:vAlign w:val="center"/>
          </w:tcPr>
          <w:p w14:paraId="0951BE0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napToGrid w:val="0"/>
                <w:kern w:val="28"/>
                <w:sz w:val="24"/>
              </w:rPr>
            </w:pPr>
            <w:r>
              <w:rPr>
                <w:rFonts w:hint="eastAsia" w:ascii="宋体" w:hAnsi="宋体" w:eastAsia="宋体" w:cs="宋体"/>
                <w:kern w:val="0"/>
                <w:sz w:val="24"/>
              </w:rPr>
              <w:t>☐</w:t>
            </w:r>
            <w:r>
              <w:rPr>
                <w:rFonts w:hint="eastAsia" w:ascii="宋体" w:hAnsi="宋体" w:eastAsia="宋体" w:cs="宋体"/>
                <w:snapToGrid w:val="0"/>
                <w:kern w:val="28"/>
                <w:sz w:val="24"/>
              </w:rPr>
              <w:t>联合体投标的，联合体各方均需按招标文件第五部分评标标准要求提供资信证明文件，否则视为不符合相关要求。</w:t>
            </w:r>
          </w:p>
          <w:p w14:paraId="0BC20CC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sz w:val="24"/>
              </w:rPr>
            </w:pPr>
            <w:r>
              <w:rPr>
                <w:rFonts w:hint="eastAsia" w:ascii="宋体" w:hAnsi="宋体" w:eastAsia="宋体" w:cs="宋体"/>
                <w:kern w:val="0"/>
                <w:sz w:val="24"/>
              </w:rPr>
              <w:t>☐</w:t>
            </w:r>
            <w:r>
              <w:rPr>
                <w:rFonts w:hint="eastAsia" w:ascii="宋体" w:hAnsi="宋体" w:eastAsia="宋体" w:cs="宋体"/>
                <w:snapToGrid w:val="0"/>
                <w:kern w:val="28"/>
                <w:sz w:val="24"/>
              </w:rPr>
              <w:t>联合体投标的，联合体中有一方或者联合体成员根据分工按招标文件第五部分评标标准要求提供资信证明文件的，视为符合了相关要求。</w:t>
            </w:r>
          </w:p>
        </w:tc>
      </w:tr>
      <w:tr w14:paraId="3EB1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4A1CAE0">
            <w:pPr>
              <w:snapToGrid w:val="0"/>
              <w:spacing w:line="336"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18</w:t>
            </w:r>
          </w:p>
        </w:tc>
        <w:tc>
          <w:tcPr>
            <w:tcW w:w="8370" w:type="dxa"/>
            <w:gridSpan w:val="2"/>
            <w:vAlign w:val="center"/>
          </w:tcPr>
          <w:p w14:paraId="5F87BA7D">
            <w:pPr>
              <w:spacing w:line="336" w:lineRule="auto"/>
              <w:rPr>
                <w:rFonts w:hint="eastAsia" w:ascii="宋体" w:hAnsi="宋体" w:eastAsia="宋体" w:cs="宋体"/>
                <w:b/>
                <w:sz w:val="24"/>
                <w:highlight w:val="none"/>
              </w:rPr>
            </w:pPr>
            <w:r>
              <w:rPr>
                <w:rFonts w:hint="eastAsia" w:ascii="宋体" w:hAnsi="宋体" w:eastAsia="宋体" w:cs="宋体"/>
                <w:b/>
                <w:sz w:val="24"/>
                <w:highlight w:val="none"/>
              </w:rPr>
              <w:t>采购代理服务费：</w:t>
            </w:r>
          </w:p>
          <w:p w14:paraId="0B8EF02B">
            <w:pPr>
              <w:keepNext w:val="0"/>
              <w:keepLines w:val="0"/>
              <w:pageBreakBefore w:val="0"/>
              <w:widowControl/>
              <w:kinsoku/>
              <w:wordWrap/>
              <w:overflowPunct/>
              <w:topLinePunct w:val="0"/>
              <w:bidi w:val="0"/>
              <w:adjustRightInd/>
              <w:spacing w:line="400" w:lineRule="exact"/>
              <w:ind w:firstLine="0" w:firstLineChars="0"/>
              <w:rPr>
                <w:rFonts w:hint="eastAsia" w:ascii="宋体" w:hAnsi="宋体" w:eastAsia="宋体" w:cs="宋体"/>
                <w:sz w:val="24"/>
                <w:szCs w:val="24"/>
              </w:rPr>
            </w:pPr>
            <w:r>
              <w:rPr>
                <w:rFonts w:hint="eastAsia" w:ascii="宋体" w:hAnsi="宋体" w:eastAsia="宋体" w:cs="宋体"/>
                <w:color w:val="000000"/>
                <w:sz w:val="24"/>
                <w:szCs w:val="24"/>
              </w:rPr>
              <w:t>1、本项目磋商应以人民币报价；2、不论磋商结果如何，</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均应自行承担所有与磋商有关的全部费用</w:t>
            </w:r>
            <w:r>
              <w:rPr>
                <w:rFonts w:hint="eastAsia" w:ascii="宋体" w:hAnsi="宋体" w:eastAsia="宋体" w:cs="宋体"/>
                <w:color w:val="000000"/>
                <w:sz w:val="24"/>
                <w:szCs w:val="24"/>
                <w:lang w:val="en-US" w:eastAsia="zh-CN"/>
              </w:rPr>
              <w:t>；3、</w:t>
            </w:r>
            <w:r>
              <w:rPr>
                <w:rFonts w:hint="eastAsia" w:ascii="宋体" w:hAnsi="宋体" w:eastAsia="宋体" w:cs="宋体"/>
                <w:sz w:val="24"/>
                <w:szCs w:val="24"/>
                <w:lang w:bidi="ar"/>
              </w:rPr>
              <w:t>中标人须向招标代理机构按如下标准和规定交纳中标服务费，请在投标报价中自行考虑：</w:t>
            </w:r>
          </w:p>
          <w:p w14:paraId="152C6F1E">
            <w:pPr>
              <w:pStyle w:val="5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400" w:lineRule="exact"/>
              <w:textAlignment w:val="bottom"/>
              <w:rPr>
                <w:rFonts w:hint="eastAsia" w:ascii="宋体" w:hAnsi="宋体" w:eastAsia="宋体" w:cs="宋体"/>
                <w:kern w:val="2"/>
                <w:sz w:val="24"/>
                <w:szCs w:val="24"/>
              </w:rPr>
            </w:pPr>
            <w:r>
              <w:rPr>
                <w:rFonts w:hint="eastAsia" w:ascii="宋体" w:hAnsi="宋体" w:eastAsia="宋体" w:cs="宋体"/>
                <w:color w:val="000000"/>
                <w:kern w:val="2"/>
                <w:sz w:val="24"/>
                <w:szCs w:val="24"/>
                <w:lang w:bidi="ar"/>
              </w:rPr>
              <w:t>①</w:t>
            </w:r>
            <w:r>
              <w:rPr>
                <w:rFonts w:hint="eastAsia" w:ascii="宋体" w:hAnsi="宋体" w:eastAsia="宋体" w:cs="宋体"/>
                <w:color w:val="000000"/>
                <w:kern w:val="2"/>
                <w:sz w:val="24"/>
                <w:szCs w:val="24"/>
                <w:lang w:val="en-US" w:eastAsia="zh-CN" w:bidi="ar"/>
              </w:rPr>
              <w:t>招标代理费：</w:t>
            </w:r>
            <w:r>
              <w:rPr>
                <w:rFonts w:hint="eastAsia" w:cs="宋体"/>
                <w:b/>
                <w:bCs/>
                <w:color w:val="000000"/>
                <w:kern w:val="2"/>
                <w:sz w:val="24"/>
                <w:szCs w:val="24"/>
                <w:lang w:val="en-US" w:eastAsia="zh-CN" w:bidi="ar"/>
              </w:rPr>
              <w:t>10000</w:t>
            </w:r>
            <w:r>
              <w:rPr>
                <w:rFonts w:hint="eastAsia" w:ascii="宋体" w:hAnsi="宋体" w:eastAsia="宋体" w:cs="宋体"/>
                <w:b/>
                <w:bCs/>
                <w:color w:val="000000"/>
                <w:kern w:val="2"/>
                <w:sz w:val="24"/>
                <w:szCs w:val="24"/>
                <w:lang w:val="en-US" w:eastAsia="zh-CN" w:bidi="ar"/>
              </w:rPr>
              <w:t>元</w:t>
            </w:r>
            <w:r>
              <w:rPr>
                <w:rFonts w:hint="eastAsia" w:ascii="宋体" w:hAnsi="宋体" w:eastAsia="宋体" w:cs="宋体"/>
                <w:color w:val="000000"/>
                <w:kern w:val="2"/>
                <w:sz w:val="24"/>
                <w:szCs w:val="24"/>
                <w:lang w:bidi="ar"/>
              </w:rPr>
              <w:t>，在</w:t>
            </w:r>
            <w:r>
              <w:rPr>
                <w:rFonts w:hint="eastAsia" w:ascii="宋体" w:hAnsi="宋体" w:eastAsia="宋体" w:cs="宋体"/>
                <w:color w:val="000000"/>
                <w:kern w:val="2"/>
                <w:sz w:val="24"/>
                <w:szCs w:val="24"/>
                <w:lang w:eastAsia="zh-CN" w:bidi="ar"/>
              </w:rPr>
              <w:t>采购</w:t>
            </w:r>
            <w:r>
              <w:rPr>
                <w:rFonts w:hint="eastAsia" w:ascii="宋体" w:hAnsi="宋体" w:eastAsia="宋体" w:cs="宋体"/>
                <w:color w:val="000000"/>
                <w:kern w:val="2"/>
                <w:sz w:val="24"/>
                <w:szCs w:val="24"/>
                <w:lang w:bidi="ar"/>
              </w:rPr>
              <w:t>成功后向中标人收取。</w:t>
            </w:r>
          </w:p>
          <w:p w14:paraId="0A2F0289">
            <w:pPr>
              <w:pStyle w:val="5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400" w:lineRule="exact"/>
              <w:textAlignment w:val="bottom"/>
              <w:rPr>
                <w:rFonts w:hint="eastAsia" w:ascii="宋体" w:hAnsi="宋体" w:eastAsia="宋体" w:cs="宋体"/>
                <w:color w:val="000000"/>
                <w:kern w:val="2"/>
                <w:sz w:val="24"/>
                <w:szCs w:val="24"/>
                <w:lang w:bidi="ar"/>
              </w:rPr>
            </w:pPr>
            <w:r>
              <w:rPr>
                <w:rFonts w:hint="eastAsia" w:ascii="宋体" w:hAnsi="宋体" w:eastAsia="宋体" w:cs="宋体"/>
                <w:color w:val="000000"/>
                <w:kern w:val="2"/>
                <w:sz w:val="24"/>
                <w:szCs w:val="24"/>
                <w:lang w:bidi="ar"/>
              </w:rPr>
              <w:t>②用银行支票、电汇、现金等付款方式直接交纳中标服务费。</w:t>
            </w:r>
          </w:p>
          <w:p w14:paraId="52CCFDE8">
            <w:pPr>
              <w:pStyle w:val="5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400" w:lineRule="exact"/>
              <w:textAlignment w:val="bottom"/>
              <w:rPr>
                <w:rFonts w:hint="eastAsia" w:ascii="宋体" w:hAnsi="宋体" w:eastAsia="宋体" w:cs="宋体"/>
                <w:color w:val="000000"/>
                <w:kern w:val="2"/>
                <w:sz w:val="24"/>
                <w:szCs w:val="24"/>
                <w:lang w:bidi="ar"/>
              </w:rPr>
            </w:pPr>
            <w:r>
              <w:rPr>
                <w:rFonts w:hint="eastAsia" w:ascii="宋体" w:hAnsi="宋体" w:eastAsia="宋体" w:cs="宋体"/>
                <w:color w:val="000000"/>
                <w:kern w:val="2"/>
                <w:sz w:val="24"/>
                <w:szCs w:val="24"/>
                <w:lang w:bidi="ar"/>
              </w:rPr>
              <w:t>户</w:t>
            </w:r>
            <w:r>
              <w:rPr>
                <w:rFonts w:hint="eastAsia" w:ascii="宋体" w:hAnsi="宋体" w:eastAsia="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bidi="ar"/>
              </w:rPr>
              <w:t>名：</w:t>
            </w:r>
            <w:r>
              <w:rPr>
                <w:rFonts w:hint="eastAsia" w:ascii="宋体" w:hAnsi="宋体" w:eastAsia="宋体" w:cs="宋体"/>
                <w:color w:val="000000"/>
                <w:kern w:val="2"/>
                <w:sz w:val="24"/>
                <w:szCs w:val="24"/>
                <w:u w:val="single"/>
                <w:lang w:eastAsia="zh-CN" w:bidi="ar"/>
              </w:rPr>
              <w:t>浙江广通工程咨询有限公司</w:t>
            </w:r>
            <w:r>
              <w:rPr>
                <w:rFonts w:hint="eastAsia" w:ascii="宋体" w:hAnsi="宋体" w:eastAsia="宋体" w:cs="宋体"/>
                <w:color w:val="000000"/>
                <w:kern w:val="2"/>
                <w:sz w:val="24"/>
                <w:szCs w:val="24"/>
                <w:u w:val="single"/>
                <w:lang w:bidi="ar"/>
              </w:rPr>
              <w:t>嵊州分公司</w:t>
            </w:r>
          </w:p>
          <w:p w14:paraId="7413D744">
            <w:pPr>
              <w:pStyle w:val="58"/>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400" w:lineRule="exact"/>
              <w:textAlignment w:val="bottom"/>
              <w:rPr>
                <w:rFonts w:hint="eastAsia" w:ascii="宋体" w:hAnsi="宋体" w:eastAsia="宋体" w:cs="宋体"/>
                <w:color w:val="000000"/>
                <w:kern w:val="2"/>
                <w:sz w:val="24"/>
                <w:szCs w:val="24"/>
                <w:lang w:eastAsia="zh-CN" w:bidi="ar"/>
              </w:rPr>
            </w:pPr>
            <w:r>
              <w:rPr>
                <w:rFonts w:hint="eastAsia" w:ascii="宋体" w:hAnsi="宋体" w:eastAsia="宋体" w:cs="宋体"/>
                <w:color w:val="000000"/>
                <w:kern w:val="2"/>
                <w:sz w:val="24"/>
                <w:szCs w:val="24"/>
                <w:lang w:bidi="ar"/>
              </w:rPr>
              <w:t>开户行：</w:t>
            </w:r>
            <w:r>
              <w:rPr>
                <w:rFonts w:hint="eastAsia" w:ascii="宋体" w:hAnsi="宋体" w:eastAsia="宋体" w:cs="宋体"/>
                <w:color w:val="000000"/>
                <w:kern w:val="2"/>
                <w:sz w:val="24"/>
                <w:szCs w:val="24"/>
                <w:u w:val="single"/>
                <w:lang w:bidi="ar"/>
              </w:rPr>
              <w:t>嵊州农商银行</w:t>
            </w:r>
            <w:r>
              <w:rPr>
                <w:rFonts w:hint="eastAsia" w:ascii="宋体" w:hAnsi="宋体" w:eastAsia="宋体" w:cs="宋体"/>
                <w:color w:val="000000"/>
                <w:kern w:val="2"/>
                <w:sz w:val="24"/>
                <w:szCs w:val="24"/>
                <w:u w:val="single"/>
                <w:lang w:val="en-US" w:eastAsia="zh-CN" w:bidi="ar"/>
              </w:rPr>
              <w:t>甘霖</w:t>
            </w:r>
            <w:r>
              <w:rPr>
                <w:rFonts w:hint="eastAsia" w:ascii="宋体" w:hAnsi="宋体" w:eastAsia="宋体" w:cs="宋体"/>
                <w:color w:val="000000"/>
                <w:kern w:val="2"/>
                <w:sz w:val="24"/>
                <w:szCs w:val="24"/>
                <w:u w:val="single"/>
                <w:lang w:bidi="ar"/>
              </w:rPr>
              <w:t>支行</w:t>
            </w:r>
          </w:p>
          <w:p w14:paraId="6C6E2AD3">
            <w:pPr>
              <w:spacing w:line="336" w:lineRule="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4"/>
                <w:szCs w:val="24"/>
                <w:lang w:bidi="ar"/>
              </w:rPr>
              <w:t>账</w:t>
            </w:r>
            <w:r>
              <w:rPr>
                <w:rFonts w:hint="eastAsia" w:ascii="宋体" w:hAnsi="宋体" w:eastAsia="宋体" w:cs="宋体"/>
                <w:color w:val="000000"/>
                <w:kern w:val="2"/>
                <w:sz w:val="24"/>
                <w:szCs w:val="24"/>
                <w:lang w:val="en-US" w:eastAsia="zh-CN" w:bidi="ar"/>
              </w:rPr>
              <w:t xml:space="preserve">  </w:t>
            </w:r>
            <w:r>
              <w:rPr>
                <w:rFonts w:hint="eastAsia" w:ascii="宋体" w:hAnsi="宋体" w:eastAsia="宋体" w:cs="宋体"/>
                <w:color w:val="000000"/>
                <w:kern w:val="2"/>
                <w:sz w:val="24"/>
                <w:szCs w:val="24"/>
                <w:lang w:bidi="ar"/>
              </w:rPr>
              <w:t>号：</w:t>
            </w:r>
            <w:r>
              <w:rPr>
                <w:rFonts w:hint="eastAsia" w:ascii="宋体" w:hAnsi="宋体" w:eastAsia="宋体" w:cs="宋体"/>
                <w:color w:val="000000"/>
                <w:kern w:val="2"/>
                <w:sz w:val="24"/>
                <w:szCs w:val="24"/>
                <w:u w:val="single"/>
                <w:lang w:bidi="ar"/>
              </w:rPr>
              <w:t>201000309849681</w:t>
            </w:r>
          </w:p>
        </w:tc>
      </w:tr>
      <w:tr w14:paraId="6422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36B6E26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sz w:val="24"/>
              </w:rPr>
            </w:pPr>
            <w:r>
              <w:rPr>
                <w:rFonts w:hint="eastAsia" w:ascii="宋体" w:hAnsi="宋体" w:eastAsia="宋体" w:cs="宋体"/>
                <w:sz w:val="24"/>
              </w:rPr>
              <w:t>解释：凡涉及本招标文件的解释权属于采购人。</w:t>
            </w:r>
          </w:p>
        </w:tc>
      </w:tr>
      <w:tr w14:paraId="5E53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8DC54B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宋体" w:hAnsi="宋体" w:eastAsia="宋体" w:cs="宋体"/>
                <w:b/>
                <w:sz w:val="24"/>
              </w:rPr>
            </w:pPr>
            <w:r>
              <w:rPr>
                <w:rFonts w:hint="eastAsia" w:ascii="宋体" w:hAnsi="宋体" w:eastAsia="宋体" w:cs="宋体"/>
                <w:b/>
                <w:sz w:val="24"/>
              </w:rPr>
              <w:t>注：中标人放弃中标资格或因质疑、投诉被取消中标资格或不能履行合同的，本项目重新组织采购。</w:t>
            </w:r>
          </w:p>
        </w:tc>
      </w:tr>
      <w:bookmarkEnd w:id="4"/>
    </w:tbl>
    <w:p w14:paraId="01ECD4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宋体"/>
          <w:b/>
          <w:sz w:val="32"/>
          <w:szCs w:val="32"/>
        </w:rPr>
      </w:pPr>
      <w:bookmarkStart w:id="5" w:name="第三部分"/>
      <w:bookmarkStart w:id="6" w:name="_Toc164416483"/>
    </w:p>
    <w:p w14:paraId="4B45293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32"/>
          <w:szCs w:val="32"/>
        </w:rPr>
      </w:pPr>
      <w:r>
        <w:rPr>
          <w:rFonts w:hint="eastAsia" w:ascii="宋体" w:hAnsi="宋体" w:eastAsia="宋体" w:cs="宋体"/>
          <w:b/>
          <w:sz w:val="32"/>
          <w:szCs w:val="32"/>
        </w:rPr>
        <w:t>一、总则</w:t>
      </w:r>
    </w:p>
    <w:p w14:paraId="052A7434">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宋体" w:hAnsi="宋体" w:eastAsia="宋体" w:cs="宋体"/>
          <w:b/>
          <w:sz w:val="24"/>
        </w:rPr>
      </w:pPr>
      <w:r>
        <w:rPr>
          <w:rFonts w:hint="eastAsia" w:ascii="宋体" w:hAnsi="宋体" w:eastAsia="宋体" w:cs="宋体"/>
          <w:b/>
          <w:sz w:val="24"/>
        </w:rPr>
        <w:t>1.适用范围</w:t>
      </w:r>
    </w:p>
    <w:p w14:paraId="679A4EC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本招标文件适用于该项目的招标、投标、开标、资格审查及信用信息查询、评标、定标、合同、验收等行为（法律、法规另有规定的，从其规定）。</w:t>
      </w:r>
    </w:p>
    <w:p w14:paraId="3C957EB9">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2.定义</w:t>
      </w:r>
    </w:p>
    <w:p w14:paraId="7D0C670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6B97929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2.2 “</w:t>
      </w:r>
      <w:r>
        <w:rPr>
          <w:rFonts w:hint="eastAsia" w:ascii="宋体" w:hAnsi="宋体" w:eastAsia="宋体" w:cs="宋体"/>
          <w:sz w:val="24"/>
          <w:lang w:eastAsia="zh-CN"/>
        </w:rPr>
        <w:t>采购代理机构</w:t>
      </w:r>
      <w:r>
        <w:rPr>
          <w:rFonts w:hint="eastAsia" w:ascii="宋体" w:hAnsi="宋体" w:eastAsia="宋体" w:cs="宋体"/>
          <w:sz w:val="24"/>
        </w:rPr>
        <w:t>”系指招标公告中载明的本项目的</w:t>
      </w:r>
      <w:r>
        <w:rPr>
          <w:rFonts w:hint="eastAsia" w:ascii="宋体" w:hAnsi="宋体" w:eastAsia="宋体" w:cs="宋体"/>
          <w:sz w:val="24"/>
          <w:lang w:eastAsia="zh-CN"/>
        </w:rPr>
        <w:t>采购代理机构</w:t>
      </w:r>
      <w:r>
        <w:rPr>
          <w:rFonts w:hint="eastAsia" w:ascii="宋体" w:hAnsi="宋体" w:eastAsia="宋体" w:cs="宋体"/>
          <w:sz w:val="24"/>
        </w:rPr>
        <w:t>。</w:t>
      </w:r>
    </w:p>
    <w:p w14:paraId="5CB02FB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2.3 “投标人”</w:t>
      </w:r>
      <w:r>
        <w:rPr>
          <w:rFonts w:hint="eastAsia" w:ascii="宋体" w:hAnsi="宋体" w:eastAsia="宋体" w:cs="宋体"/>
          <w:sz w:val="24"/>
          <w:highlight w:val="none"/>
        </w:rPr>
        <w:t>“供应商”</w:t>
      </w:r>
      <w:r>
        <w:rPr>
          <w:rFonts w:hint="eastAsia" w:ascii="宋体" w:hAnsi="宋体" w:eastAsia="宋体" w:cs="宋体"/>
          <w:sz w:val="24"/>
        </w:rPr>
        <w:t>系指是指响应招标、参加投标竞争的法人、其他组织或者自然人。</w:t>
      </w:r>
    </w:p>
    <w:p w14:paraId="50665AC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2.4</w:t>
      </w:r>
      <w:r>
        <w:rPr>
          <w:rFonts w:hint="eastAsia" w:ascii="宋体" w:hAnsi="宋体" w:eastAsia="宋体" w:cs="宋体"/>
          <w:sz w:val="24"/>
        </w:rPr>
        <w:t>“监督单位”系指政府采购法定义监督管理部门</w:t>
      </w:r>
      <w:r>
        <w:rPr>
          <w:rFonts w:hint="eastAsia" w:ascii="宋体" w:hAnsi="宋体" w:eastAsia="宋体" w:cs="宋体"/>
          <w:sz w:val="24"/>
          <w:lang w:val="en-US" w:eastAsia="zh-CN"/>
        </w:rPr>
        <w:t>。</w:t>
      </w:r>
    </w:p>
    <w:p w14:paraId="4C2EFE2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 xml:space="preserve"> “负责人”系指法人企业的法定负责人，或其他组织为法律、行政法规规定代表单位行使职权的主要负责人，或自然人本人。</w:t>
      </w:r>
    </w:p>
    <w:p w14:paraId="15A5FE6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宋体" w:hAnsi="宋体" w:eastAsia="宋体" w:cs="宋体"/>
          <w:sz w:val="24"/>
          <w:lang w:val="en-US" w:eastAsia="zh-CN"/>
        </w:rPr>
        <w:t>3</w:t>
      </w:r>
      <w:r>
        <w:rPr>
          <w:rFonts w:hint="eastAsia" w:ascii="宋体" w:hAnsi="宋体" w:eastAsia="宋体" w:cs="宋体"/>
          <w:sz w:val="24"/>
        </w:rPr>
        <w:t>）。</w:t>
      </w:r>
    </w:p>
    <w:p w14:paraId="2F7926B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“电子交易平台”</w:t>
      </w:r>
      <w:r>
        <w:rPr>
          <w:rFonts w:hint="eastAsia" w:ascii="宋体" w:hAnsi="宋体" w:eastAsia="宋体" w:cs="宋体"/>
          <w:sz w:val="24"/>
          <w:lang w:val="en-US" w:eastAsia="zh-CN"/>
        </w:rPr>
        <w:t>系</w:t>
      </w:r>
      <w:r>
        <w:rPr>
          <w:rFonts w:hint="eastAsia" w:ascii="宋体" w:hAnsi="宋体" w:eastAsia="宋体" w:cs="宋体"/>
          <w:sz w:val="24"/>
        </w:rPr>
        <w:t>指本项目政府采购活动所依托的政府采购云平台（https://www.zcygov.cn/）。</w:t>
      </w:r>
    </w:p>
    <w:p w14:paraId="251A6549">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8</w:t>
      </w:r>
      <w:r>
        <w:rPr>
          <w:rFonts w:hint="eastAsia" w:ascii="宋体" w:hAnsi="宋体" w:eastAsia="宋体" w:cs="宋体"/>
          <w:sz w:val="24"/>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宋体" w:hAnsi="宋体" w:eastAsia="宋体" w:cs="宋体"/>
          <w:kern w:val="0"/>
          <w:sz w:val="24"/>
          <w:lang w:eastAsia="zh-CN"/>
        </w:rPr>
        <w:t>☑</w:t>
      </w:r>
      <w:r>
        <w:rPr>
          <w:rFonts w:hint="eastAsia" w:ascii="宋体" w:hAnsi="宋体" w:eastAsia="宋体" w:cs="宋体"/>
          <w:sz w:val="24"/>
        </w:rPr>
        <w:t>”系指适用本项目的要求，“☐”系指不适用本项目的要求。</w:t>
      </w:r>
    </w:p>
    <w:p w14:paraId="6CB63BA1">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3.采购项目需要落实的政府采购政策</w:t>
      </w:r>
    </w:p>
    <w:p w14:paraId="28363F0D">
      <w:pPr>
        <w:spacing w:line="440" w:lineRule="exact"/>
        <w:ind w:firstLine="480" w:firstLineChars="2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8CD5A24">
      <w:pPr>
        <w:spacing w:line="440" w:lineRule="exact"/>
        <w:ind w:firstLine="480" w:firstLineChars="200"/>
        <w:rPr>
          <w:rFonts w:hint="eastAsia" w:ascii="宋体" w:hAnsi="宋体" w:eastAsia="宋体" w:cs="宋体"/>
          <w:sz w:val="24"/>
        </w:rPr>
      </w:pPr>
      <w:r>
        <w:rPr>
          <w:rFonts w:hint="eastAsia" w:ascii="宋体" w:hAnsi="宋体" w:eastAsia="宋体" w:cs="宋体"/>
          <w:sz w:val="24"/>
        </w:rPr>
        <w:t>3.2 支持绿色发展</w:t>
      </w:r>
    </w:p>
    <w:p w14:paraId="10B564F0">
      <w:pPr>
        <w:spacing w:line="440" w:lineRule="exact"/>
        <w:ind w:firstLine="480" w:firstLineChars="200"/>
        <w:rPr>
          <w:rFonts w:hint="eastAsia" w:ascii="宋体" w:hAnsi="宋体" w:eastAsia="宋体" w:cs="宋体"/>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F68D9F4">
      <w:pPr>
        <w:spacing w:line="440" w:lineRule="exact"/>
        <w:ind w:firstLine="480" w:firstLineChars="200"/>
        <w:rPr>
          <w:rFonts w:hint="eastAsia" w:ascii="宋体" w:hAnsi="宋体" w:eastAsia="宋体" w:cs="宋体"/>
          <w:b/>
          <w:sz w:val="24"/>
        </w:rPr>
      </w:pPr>
      <w:r>
        <w:rPr>
          <w:rFonts w:hint="eastAsia" w:ascii="宋体" w:hAnsi="宋体" w:eastAsia="宋体" w:cs="宋体"/>
          <w:sz w:val="24"/>
        </w:rPr>
        <w:t>★3.2.2</w:t>
      </w:r>
      <w:r>
        <w:rPr>
          <w:rFonts w:hint="eastAsia" w:ascii="宋体" w:hAnsi="宋体" w:eastAsia="宋体" w:cs="宋体"/>
          <w:b/>
          <w:sz w:val="24"/>
        </w:rPr>
        <w:t>采购人拟采购的产品属于政府强制采购的节能产品品目清单范围的，投标人未按招标文件要求提供国家确定的认证机构出具的、处于有效期之内的节能产品认证证书，投标无效。</w:t>
      </w:r>
    </w:p>
    <w:p w14:paraId="1AFCD95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 纳入政府采购管理的修缮、装修类项目采购建材的，采购单位</w:t>
      </w:r>
      <w:r>
        <w:rPr>
          <w:rFonts w:hint="eastAsia" w:ascii="宋体" w:hAnsi="宋体" w:eastAsia="宋体" w:cs="宋体"/>
          <w:sz w:val="24"/>
          <w:highlight w:val="none"/>
          <w:lang w:eastAsia="zh-CN"/>
        </w:rPr>
        <w:t>应</w:t>
      </w:r>
      <w:r>
        <w:rPr>
          <w:rFonts w:hint="eastAsia" w:ascii="宋体" w:hAnsi="宋体" w:eastAsia="宋体" w:cs="宋体"/>
          <w:sz w:val="24"/>
          <w:highlight w:val="none"/>
        </w:rPr>
        <w:t>将绿色建材性能、指标等作为实质性条件纳入采购文件和合同，具体性能指标要求</w:t>
      </w:r>
      <w:r>
        <w:rPr>
          <w:rFonts w:hint="eastAsia" w:ascii="宋体" w:hAnsi="宋体" w:eastAsia="宋体" w:cs="宋体"/>
          <w:sz w:val="24"/>
          <w:highlight w:val="none"/>
          <w:lang w:eastAsia="zh-CN"/>
        </w:rPr>
        <w:t>按照</w:t>
      </w:r>
      <w:r>
        <w:rPr>
          <w:rFonts w:hint="eastAsia" w:ascii="宋体" w:hAnsi="宋体" w:eastAsia="宋体" w:cs="宋体"/>
          <w:sz w:val="24"/>
          <w:highlight w:val="none"/>
        </w:rPr>
        <w:t>相关绿色建材政府采购需求标准</w:t>
      </w:r>
      <w:r>
        <w:rPr>
          <w:rFonts w:hint="eastAsia" w:ascii="宋体" w:hAnsi="宋体" w:eastAsia="宋体" w:cs="宋体"/>
          <w:sz w:val="24"/>
          <w:highlight w:val="none"/>
          <w:lang w:eastAsia="zh-CN"/>
        </w:rPr>
        <w:t>执行</w:t>
      </w:r>
      <w:r>
        <w:rPr>
          <w:rFonts w:hint="eastAsia" w:ascii="宋体" w:hAnsi="宋体" w:eastAsia="宋体" w:cs="宋体"/>
          <w:sz w:val="24"/>
          <w:highlight w:val="none"/>
        </w:rPr>
        <w:t>。</w:t>
      </w:r>
    </w:p>
    <w:p w14:paraId="500798A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7076D3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3.2.5</w:t>
      </w:r>
      <w:r>
        <w:rPr>
          <w:rFonts w:hint="eastAsia" w:ascii="宋体" w:hAnsi="宋体" w:eastAsia="宋体" w:cs="宋体"/>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登记报备绿色编码，未申领绿色编码的柴油动力移动源不得进入作业现场施工。</w:t>
      </w:r>
    </w:p>
    <w:p w14:paraId="0633F8E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bCs/>
          <w:color w:val="auto"/>
          <w:sz w:val="24"/>
          <w:highlight w:val="none"/>
        </w:rPr>
        <w:t>小微</w:t>
      </w:r>
      <w:r>
        <w:rPr>
          <w:rFonts w:hint="eastAsia" w:ascii="宋体" w:hAnsi="宋体" w:eastAsia="宋体" w:cs="宋体"/>
          <w:color w:val="auto"/>
          <w:sz w:val="24"/>
          <w:highlight w:val="none"/>
        </w:rPr>
        <w:t>企业价格扣除（按财库〔2022〕19号文件规定执行）</w:t>
      </w:r>
    </w:p>
    <w:p w14:paraId="41936CD0">
      <w:pPr>
        <w:spacing w:line="440" w:lineRule="exact"/>
        <w:ind w:firstLine="480" w:firstLineChars="200"/>
        <w:rPr>
          <w:rFonts w:hint="eastAsia" w:ascii="宋体" w:hAnsi="宋体" w:eastAsia="宋体" w:cs="宋体"/>
          <w:bCs/>
          <w:sz w:val="24"/>
        </w:rPr>
      </w:pPr>
      <w:r>
        <w:rPr>
          <w:rFonts w:hint="eastAsia" w:ascii="宋体" w:hAnsi="宋体" w:eastAsia="宋体" w:cs="宋体"/>
          <w:sz w:val="24"/>
        </w:rPr>
        <w:t>3.3.1小微企业是指</w:t>
      </w:r>
      <w:r>
        <w:rPr>
          <w:rFonts w:hint="eastAsia" w:ascii="宋体" w:hAnsi="宋体" w:eastAsia="宋体" w:cs="宋体"/>
          <w:bCs/>
          <w:sz w:val="24"/>
        </w:rPr>
        <w:t>在中华人民共和国境内依法设立，依据国务院批准的中小企业划分标准确定的小型企业和微型企业，但与大企业的负责人为同一人，或者与大企业存在直接控股、管理关系的除外。</w:t>
      </w:r>
    </w:p>
    <w:p w14:paraId="33B152D7">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符合中小企业划分标准的个体工商户，在政府采购活动中视同中小企业。</w:t>
      </w:r>
    </w:p>
    <w:p w14:paraId="4B8B89CA">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3.3.2在货物采购项目中，货物由小微企业制造，即货物由小微企业生产且使用该小微企业商号或者注册商标。</w:t>
      </w:r>
      <w:r>
        <w:rPr>
          <w:rFonts w:hint="eastAsia" w:ascii="宋体" w:hAnsi="宋体" w:eastAsia="宋体" w:cs="宋体"/>
          <w:b/>
          <w:bCs/>
          <w:sz w:val="24"/>
        </w:rPr>
        <w:t>供应商提供的货物既有中小企业制造货物，也有大型企业制造货物的，不享受中小企业扶持政策。</w:t>
      </w:r>
    </w:p>
    <w:p w14:paraId="04872397">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3.3.3在服务采购项目中，服务由小微企业承接，即提供服务的人员为小微企业依照《中华人民共和国劳动合同法》订立劳动合同的从业人员。</w:t>
      </w:r>
    </w:p>
    <w:p w14:paraId="7E0E2C2D">
      <w:pPr>
        <w:spacing w:line="440" w:lineRule="exact"/>
        <w:ind w:firstLine="480" w:firstLineChars="200"/>
        <w:rPr>
          <w:rFonts w:hint="eastAsia" w:ascii="宋体" w:hAnsi="宋体" w:eastAsia="宋体" w:cs="宋体"/>
          <w:sz w:val="24"/>
        </w:rPr>
      </w:pPr>
      <w:r>
        <w:rPr>
          <w:rFonts w:hint="eastAsia" w:ascii="宋体" w:hAnsi="宋体" w:eastAsia="宋体" w:cs="宋体"/>
          <w:sz w:val="24"/>
        </w:rPr>
        <w:t>3.3.4小微企业应按照招标文件格式要求提供《中小企业声明函》。</w:t>
      </w:r>
    </w:p>
    <w:p w14:paraId="5736A7CB">
      <w:pPr>
        <w:spacing w:line="440" w:lineRule="exact"/>
        <w:ind w:firstLine="480" w:firstLineChars="200"/>
        <w:rPr>
          <w:rFonts w:hint="eastAsia" w:ascii="宋体" w:hAnsi="宋体" w:eastAsia="宋体" w:cs="宋体"/>
          <w:sz w:val="24"/>
        </w:rPr>
      </w:pPr>
      <w:r>
        <w:rPr>
          <w:rFonts w:hint="eastAsia" w:ascii="宋体" w:hAnsi="宋体" w:eastAsia="宋体" w:cs="宋体"/>
          <w:sz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宋体" w:hAnsi="宋体" w:eastAsia="宋体" w:cs="宋体"/>
          <w:sz w:val="24"/>
          <w:highlight w:val="none"/>
        </w:rPr>
        <w:t>10</w:t>
      </w:r>
      <w:r>
        <w:rPr>
          <w:rFonts w:hint="eastAsia" w:ascii="宋体" w:hAnsi="宋体" w:eastAsia="宋体" w:cs="宋体"/>
          <w:sz w:val="24"/>
          <w:highlight w:val="none"/>
          <w:lang w:val="en-US" w:eastAsia="zh-CN"/>
        </w:rPr>
        <w:t>%</w:t>
      </w:r>
      <w:r>
        <w:rPr>
          <w:rFonts w:hint="eastAsia" w:ascii="宋体" w:hAnsi="宋体" w:eastAsia="宋体" w:cs="宋体"/>
          <w:sz w:val="24"/>
        </w:rPr>
        <w:t>的扣除，用扣除后的价格参加评审。</w:t>
      </w:r>
    </w:p>
    <w:p w14:paraId="050FD846">
      <w:pPr>
        <w:spacing w:line="440" w:lineRule="exact"/>
        <w:ind w:firstLine="480" w:firstLineChars="200"/>
        <w:rPr>
          <w:rFonts w:hint="eastAsia" w:ascii="宋体" w:hAnsi="宋体" w:eastAsia="宋体" w:cs="宋体"/>
          <w:sz w:val="24"/>
        </w:rPr>
      </w:pPr>
      <w:r>
        <w:rPr>
          <w:rFonts w:hint="eastAsia" w:ascii="宋体" w:hAnsi="宋体" w:eastAsia="宋体" w:cs="宋体"/>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宋体" w:hAnsi="宋体" w:eastAsia="宋体" w:cs="宋体"/>
          <w:sz w:val="24"/>
          <w:highlight w:val="none"/>
        </w:rPr>
        <w:t>4</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6F97268C">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以联合体形式参加政府采购活动， 联合体各方均为中小企业的，联合体视同中小企业。其中，联合体各方均为小微企业的，联合体视同小微企业。</w:t>
      </w:r>
    </w:p>
    <w:p w14:paraId="54D2B6A8">
      <w:pPr>
        <w:spacing w:line="440" w:lineRule="exact"/>
        <w:ind w:firstLine="480" w:firstLineChars="200"/>
        <w:rPr>
          <w:rFonts w:hint="eastAsia" w:ascii="宋体" w:hAnsi="宋体" w:eastAsia="宋体" w:cs="宋体"/>
          <w:sz w:val="24"/>
        </w:rPr>
      </w:pPr>
      <w:r>
        <w:rPr>
          <w:rFonts w:hint="eastAsia" w:ascii="宋体" w:hAnsi="宋体" w:eastAsia="宋体" w:cs="宋体"/>
          <w:sz w:val="24"/>
        </w:rPr>
        <w:t>3.3.7符合《关于促进残疾人就业政府采购政策的通知》（财库〔2017〕141号）规定的条件并提供《残疾人福利性单位声明函》的残疾人福利性单位视同小微企业；</w:t>
      </w:r>
    </w:p>
    <w:p w14:paraId="19968E54">
      <w:pPr>
        <w:spacing w:line="440" w:lineRule="exact"/>
        <w:ind w:firstLine="480" w:firstLineChars="200"/>
        <w:rPr>
          <w:rFonts w:hint="eastAsia" w:ascii="宋体" w:hAnsi="宋体" w:eastAsia="宋体" w:cs="宋体"/>
          <w:sz w:val="24"/>
        </w:rPr>
      </w:pPr>
      <w:r>
        <w:rPr>
          <w:rFonts w:hint="eastAsia" w:ascii="宋体" w:hAnsi="宋体" w:eastAsia="宋体" w:cs="宋体"/>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13DCB877">
      <w:pPr>
        <w:spacing w:line="440" w:lineRule="exact"/>
        <w:ind w:firstLine="480" w:firstLineChars="2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支持科技</w:t>
      </w:r>
      <w:r>
        <w:rPr>
          <w:rFonts w:hint="eastAsia" w:ascii="宋体" w:hAnsi="宋体" w:eastAsia="宋体" w:cs="宋体"/>
          <w:bCs/>
          <w:color w:val="auto"/>
          <w:sz w:val="24"/>
          <w:highlight w:val="none"/>
        </w:rPr>
        <w:t>创新</w:t>
      </w:r>
      <w:r>
        <w:rPr>
          <w:rFonts w:hint="eastAsia" w:ascii="宋体" w:hAnsi="宋体" w:eastAsia="宋体" w:cs="宋体"/>
          <w:bCs/>
          <w:sz w:val="24"/>
        </w:rPr>
        <w:t>发展</w:t>
      </w:r>
    </w:p>
    <w:p w14:paraId="3598FFBB">
      <w:pPr>
        <w:spacing w:line="440" w:lineRule="exact"/>
        <w:ind w:firstLine="480" w:firstLineChars="200"/>
        <w:rPr>
          <w:rFonts w:hint="eastAsia" w:ascii="宋体" w:hAnsi="宋体" w:eastAsia="宋体" w:cs="宋体"/>
          <w:sz w:val="24"/>
        </w:rPr>
      </w:pPr>
      <w:r>
        <w:rPr>
          <w:rFonts w:hint="eastAsia" w:ascii="宋体" w:hAnsi="宋体" w:eastAsia="宋体" w:cs="宋体"/>
          <w:sz w:val="24"/>
        </w:rPr>
        <w:t>对省级以上主管部门认定的首台套产品，自纳入《省推广应用指导目录》起三年内参加政府采购活动，视同已具备相应销售业绩，业绩分为满分。</w:t>
      </w:r>
    </w:p>
    <w:p w14:paraId="74D4096E">
      <w:pPr>
        <w:spacing w:line="440" w:lineRule="exact"/>
        <w:ind w:firstLine="480" w:firstLineChars="2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61481BB6">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rPr>
        <w:t>平等对待内外资企业和符合条件的破产重整企业，切实保障企业公平竞争，</w:t>
      </w:r>
      <w:r>
        <w:rPr>
          <w:rFonts w:hint="eastAsia" w:ascii="宋体" w:hAnsi="宋体" w:eastAsia="宋体" w:cs="宋体"/>
          <w:sz w:val="24"/>
          <w:highlight w:val="none"/>
        </w:rPr>
        <w:t>平等维护企业的合法利益。</w:t>
      </w:r>
    </w:p>
    <w:p w14:paraId="0FD983C1">
      <w:pPr>
        <w:spacing w:line="440" w:lineRule="exact"/>
        <w:ind w:firstLine="480" w:firstLineChars="200"/>
        <w:rPr>
          <w:rFonts w:hint="eastAsia" w:ascii="宋体" w:hAnsi="宋体" w:eastAsia="宋体" w:cs="宋体"/>
          <w:sz w:val="24"/>
        </w:rPr>
      </w:pPr>
      <w:r>
        <w:rPr>
          <w:rFonts w:hint="eastAsia" w:ascii="宋体" w:hAnsi="宋体" w:eastAsia="宋体" w:cs="宋体"/>
          <w:sz w:val="24"/>
        </w:rPr>
        <w:t>★4.特别说明：</w:t>
      </w:r>
    </w:p>
    <w:p w14:paraId="05206FB0">
      <w:pPr>
        <w:spacing w:line="440" w:lineRule="exact"/>
        <w:ind w:firstLine="480" w:firstLineChars="200"/>
        <w:rPr>
          <w:rFonts w:hint="eastAsia" w:ascii="宋体" w:hAnsi="宋体" w:eastAsia="宋体" w:cs="宋体"/>
          <w:sz w:val="24"/>
        </w:rPr>
      </w:pPr>
      <w:r>
        <w:rPr>
          <w:rFonts w:hint="eastAsia" w:ascii="宋体" w:hAnsi="宋体" w:eastAsia="宋体" w:cs="宋体"/>
          <w:sz w:val="24"/>
        </w:rPr>
        <w:t>4.1供应商投标所使用的资格、信誉、荣誉与企业认证必须为投标单位所拥有。供应商投标所使用的采购项目实施人员必须为投标单位正式员工。</w:t>
      </w:r>
    </w:p>
    <w:p w14:paraId="5EBF67C8">
      <w:pPr>
        <w:spacing w:line="440" w:lineRule="exact"/>
        <w:ind w:firstLine="480" w:firstLineChars="200"/>
        <w:rPr>
          <w:rFonts w:hint="eastAsia" w:ascii="宋体" w:hAnsi="宋体" w:eastAsia="宋体" w:cs="宋体"/>
          <w:sz w:val="24"/>
        </w:rPr>
      </w:pPr>
      <w:r>
        <w:rPr>
          <w:rFonts w:hint="eastAsia" w:ascii="宋体" w:hAnsi="宋体" w:eastAsia="宋体" w:cs="宋体"/>
          <w:sz w:val="24"/>
        </w:rPr>
        <w:t>4.2供应商应仔细阅读招标文件的所有内容，按照招标文件的要求提交投标文件，并对所提供的全部资料的真实性承担法律责任。</w:t>
      </w:r>
    </w:p>
    <w:p w14:paraId="2E4A1B00">
      <w:pPr>
        <w:spacing w:line="440" w:lineRule="exact"/>
        <w:ind w:firstLine="480" w:firstLineChars="200"/>
        <w:rPr>
          <w:rFonts w:hint="eastAsia" w:ascii="宋体" w:hAnsi="宋体" w:eastAsia="宋体" w:cs="宋体"/>
          <w:b/>
          <w:sz w:val="32"/>
          <w:szCs w:val="32"/>
        </w:rPr>
      </w:pPr>
      <w:r>
        <w:rPr>
          <w:rFonts w:hint="eastAsia" w:ascii="宋体" w:hAnsi="宋体" w:eastAsia="宋体" w:cs="宋体"/>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38448903">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sz w:val="32"/>
          <w:szCs w:val="32"/>
        </w:rPr>
      </w:pPr>
      <w:r>
        <w:rPr>
          <w:rFonts w:hint="eastAsia" w:ascii="宋体" w:hAnsi="宋体" w:eastAsia="宋体" w:cs="宋体"/>
          <w:b/>
          <w:sz w:val="32"/>
          <w:szCs w:val="32"/>
        </w:rPr>
        <w:t>二、招标文件</w:t>
      </w:r>
    </w:p>
    <w:p w14:paraId="75F384B9">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1．招标方式</w:t>
      </w:r>
    </w:p>
    <w:p w14:paraId="509DC48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1.1 本次招标采用公开招标方式进行。</w:t>
      </w:r>
    </w:p>
    <w:p w14:paraId="38DB479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1.2 如某一标项投标人或实质性响应招标文件的投标人不足三家时，由采购人重新组织招标或按有关规定实施。</w:t>
      </w:r>
    </w:p>
    <w:p w14:paraId="5F75F0F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1.3 本次招标设定限价，即招标公告中公布的各标项预算金额或最高限价（各标项之间的预算金额不能互相调整）。</w:t>
      </w:r>
    </w:p>
    <w:p w14:paraId="39DEA7D5">
      <w:pPr>
        <w:pStyle w:val="25"/>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宋体" w:hAnsi="宋体" w:eastAsia="宋体" w:cs="宋体"/>
          <w:b/>
          <w:sz w:val="24"/>
        </w:rPr>
      </w:pPr>
      <w:r>
        <w:rPr>
          <w:rFonts w:hint="eastAsia" w:ascii="宋体" w:hAnsi="宋体" w:eastAsia="宋体" w:cs="宋体"/>
          <w:b/>
          <w:sz w:val="24"/>
        </w:rPr>
        <w:t>2.授权委托</w:t>
      </w:r>
    </w:p>
    <w:p w14:paraId="7507BC8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本项目为电子投标项目，投标人的法定代表人或其授权代表或个体工商户不需要参加现场投标和开标。</w:t>
      </w:r>
    </w:p>
    <w:p w14:paraId="10A18BE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3.投标费用</w:t>
      </w:r>
    </w:p>
    <w:p w14:paraId="296FE17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投标人应自行承担编制投标文件及参加本次投标所涉及的一切费用。不管投标结果如何，招标人对上述费用不负任何责任。</w:t>
      </w:r>
    </w:p>
    <w:p w14:paraId="4F4CE371">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4.招标文件的修改</w:t>
      </w:r>
    </w:p>
    <w:p w14:paraId="7E3947D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4.1招标文件包括本招标文件及所有的招标答疑记录（澄清、修改）和发出的补充通知。</w:t>
      </w:r>
    </w:p>
    <w:p w14:paraId="0108087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4.2招标文件的澄清 </w:t>
      </w:r>
    </w:p>
    <w:p w14:paraId="6D54EEA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4B7910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4.3招标文件的修改</w:t>
      </w:r>
    </w:p>
    <w:p w14:paraId="620E55D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DCCCDC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56339230">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5.参考品牌</w:t>
      </w:r>
    </w:p>
    <w:p w14:paraId="0022600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7276B2EB">
      <w:pPr>
        <w:pStyle w:val="23"/>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宋体" w:hAnsi="宋体" w:eastAsia="宋体" w:cs="宋体"/>
          <w:sz w:val="32"/>
          <w:szCs w:val="32"/>
          <w:lang w:val="en-US"/>
        </w:rPr>
      </w:pPr>
      <w:r>
        <w:rPr>
          <w:rFonts w:hint="eastAsia" w:ascii="宋体" w:hAnsi="宋体" w:eastAsia="宋体" w:cs="宋体"/>
          <w:szCs w:val="24"/>
          <w:lang w:val="en-US"/>
        </w:rPr>
        <w:t xml:space="preserve">  </w:t>
      </w:r>
      <w:r>
        <w:rPr>
          <w:rFonts w:hint="eastAsia" w:ascii="宋体" w:hAnsi="宋体" w:eastAsia="宋体" w:cs="宋体"/>
          <w:sz w:val="32"/>
          <w:szCs w:val="32"/>
          <w:lang w:val="en-US"/>
        </w:rPr>
        <w:t xml:space="preserve">  </w:t>
      </w:r>
    </w:p>
    <w:p w14:paraId="53DD2CA9">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宋体" w:hAnsi="宋体" w:eastAsia="宋体" w:cs="宋体"/>
          <w:b/>
          <w:sz w:val="32"/>
          <w:szCs w:val="32"/>
          <w:lang w:eastAsia="zh-CN"/>
        </w:rPr>
      </w:pPr>
      <w:r>
        <w:rPr>
          <w:rFonts w:hint="eastAsia" w:ascii="宋体" w:hAnsi="宋体" w:eastAsia="宋体" w:cs="宋体"/>
          <w:b/>
          <w:sz w:val="32"/>
          <w:szCs w:val="32"/>
        </w:rPr>
        <w:t>三、投标</w:t>
      </w:r>
      <w:r>
        <w:rPr>
          <w:rFonts w:hint="eastAsia" w:ascii="宋体" w:hAnsi="宋体" w:eastAsia="宋体" w:cs="宋体"/>
          <w:b/>
          <w:sz w:val="32"/>
          <w:szCs w:val="32"/>
          <w:lang w:eastAsia="zh-CN"/>
        </w:rPr>
        <w:t>文件</w:t>
      </w:r>
    </w:p>
    <w:p w14:paraId="6FE1FC5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rPr>
        <w:t>投标文件的语言、计量单位、形式及效力</w:t>
      </w:r>
    </w:p>
    <w:p w14:paraId="2F069E8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1.1投标人应仔细阅读招标文件中的所有内容，按照招标文件要求，详细编制投标文件，并保证投标文件的正确性和真实性。</w:t>
      </w:r>
    </w:p>
    <w:p w14:paraId="162F57C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1.2 投标文件以及投标方与招标方就有关投标事宜的所有来往函电，均应以中文书写（技术术语除外）。</w:t>
      </w:r>
    </w:p>
    <w:p w14:paraId="0915B03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1.3 投标计量单位，除招标文件中有特殊要求外，应采用中华人民共和国法定计量单位，货币单位：人民币元。</w:t>
      </w:r>
    </w:p>
    <w:p w14:paraId="63044E8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rPr>
        <w:t>1.4不按招标文件的要求提供的投标文件可能导致被拒绝。</w:t>
      </w:r>
    </w:p>
    <w:p w14:paraId="6C31835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1.5投标文件的形式和效力</w:t>
      </w:r>
    </w:p>
    <w:p w14:paraId="4A8CEEB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1.5.1投标文件为电子投标文件，电子投标文件按“政采云供应商项目采购-电子招投标操作指南”及本招标文件要求制作、加密传输。</w:t>
      </w:r>
    </w:p>
    <w:p w14:paraId="63A9B616">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sz w:val="24"/>
          <w:u w:val="single"/>
        </w:rPr>
      </w:pPr>
      <w:r>
        <w:rPr>
          <w:rFonts w:hint="eastAsia" w:ascii="宋体" w:hAnsi="宋体" w:eastAsia="宋体" w:cs="宋体"/>
          <w:b/>
          <w:sz w:val="24"/>
          <w:u w:val="single"/>
        </w:rPr>
        <w:t>1.5.2投标文件的效力：</w:t>
      </w:r>
    </w:p>
    <w:p w14:paraId="1576E9B9">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sz w:val="24"/>
          <w:u w:val="single"/>
        </w:rPr>
      </w:pPr>
      <w:r>
        <w:rPr>
          <w:rFonts w:hint="eastAsia" w:ascii="宋体" w:hAnsi="宋体" w:eastAsia="宋体" w:cs="宋体"/>
          <w:b/>
          <w:sz w:val="24"/>
          <w:u w:val="single"/>
        </w:rPr>
        <w:t>投标文件未在投标截止时间前完成传输的，视为投标文件撤回；投标文件未按时解密，亦视为投标文件撤回。</w:t>
      </w:r>
    </w:p>
    <w:p w14:paraId="73F1E574">
      <w:pPr>
        <w:pStyle w:val="33"/>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.投标文件的组成</w:t>
      </w:r>
    </w:p>
    <w:p w14:paraId="14BEC1BF">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w:t>
      </w:r>
      <w:r>
        <w:rPr>
          <w:rFonts w:hint="eastAsia" w:ascii="宋体" w:hAnsi="宋体" w:eastAsia="宋体" w:cs="宋体"/>
          <w:color w:val="auto"/>
          <w:sz w:val="24"/>
          <w:highlight w:val="none"/>
          <w:lang w:eastAsia="zh-CN"/>
        </w:rPr>
        <w:t>“资格文件”、“商务技术文件资料”、</w:t>
      </w:r>
      <w:r>
        <w:rPr>
          <w:rFonts w:hint="eastAsia" w:ascii="宋体" w:hAnsi="宋体" w:eastAsia="宋体" w:cs="宋体"/>
          <w:color w:val="auto"/>
          <w:sz w:val="24"/>
          <w:highlight w:val="none"/>
        </w:rPr>
        <w:t>“报价文件资料”</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部分组成，其中</w:t>
      </w:r>
      <w:r>
        <w:rPr>
          <w:rFonts w:hint="eastAsia" w:ascii="宋体" w:hAnsi="宋体" w:eastAsia="宋体" w:cs="宋体"/>
          <w:b/>
          <w:color w:val="auto"/>
          <w:sz w:val="24"/>
          <w:highlight w:val="none"/>
        </w:rPr>
        <w:t>电子投标文件中所须加盖公章部分均应采用电子签章。</w:t>
      </w:r>
    </w:p>
    <w:p w14:paraId="004F07A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val="zh-CN"/>
        </w:rPr>
        <w:t>.1资格文件：</w:t>
      </w:r>
    </w:p>
    <w:p w14:paraId="2FCA33FB">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.1.1符合参加政府采购活动应当具备的一般条件的承诺函；</w:t>
      </w:r>
    </w:p>
    <w:p w14:paraId="267F41F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2.1.2联合协议（如果有)；</w:t>
      </w:r>
    </w:p>
    <w:p w14:paraId="0416A49F">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2F94792">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落实政府采购政策需满足的资格要求（如果有)；</w:t>
      </w:r>
    </w:p>
    <w:p w14:paraId="718C8A6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本项目的特定资格要求（如果有)。</w:t>
      </w:r>
    </w:p>
    <w:p w14:paraId="183139D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auto"/>
          <w:sz w:val="24"/>
          <w:highlight w:val="none"/>
          <w:lang w:val="zh-CN" w:eastAsia="zh-CN"/>
        </w:rPr>
      </w:pPr>
      <w:r>
        <w:rPr>
          <w:rFonts w:hint="eastAsia" w:ascii="宋体" w:hAnsi="宋体" w:eastAsia="宋体" w:cs="宋体"/>
          <w:b/>
          <w:color w:val="auto"/>
          <w:sz w:val="24"/>
          <w:highlight w:val="none"/>
          <w:lang w:val="zh-CN" w:eastAsia="zh-CN"/>
        </w:rPr>
        <w:t>2.</w:t>
      </w:r>
      <w:r>
        <w:rPr>
          <w:rFonts w:hint="eastAsia" w:ascii="宋体" w:hAnsi="宋体" w:eastAsia="宋体" w:cs="宋体"/>
          <w:b/>
          <w:color w:val="auto"/>
          <w:sz w:val="24"/>
          <w:highlight w:val="none"/>
          <w:lang w:val="en-US" w:eastAsia="zh-CN"/>
        </w:rPr>
        <w:t>2商务技术</w:t>
      </w:r>
      <w:r>
        <w:rPr>
          <w:rFonts w:hint="eastAsia" w:ascii="宋体" w:hAnsi="宋体" w:eastAsia="宋体" w:cs="宋体"/>
          <w:b/>
          <w:color w:val="auto"/>
          <w:sz w:val="24"/>
          <w:highlight w:val="none"/>
          <w:lang w:val="zh-CN" w:eastAsia="zh-CN"/>
        </w:rPr>
        <w:t>文件：</w:t>
      </w:r>
    </w:p>
    <w:p w14:paraId="60518E37">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2.2.1投标函；</w:t>
      </w:r>
      <w:r>
        <w:rPr>
          <w:rFonts w:hint="eastAsia" w:ascii="宋体" w:hAnsi="宋体" w:eastAsia="宋体" w:cs="宋体"/>
          <w:color w:val="auto"/>
          <w:sz w:val="24"/>
          <w:highlight w:val="none"/>
          <w:lang w:val="zh-CN" w:eastAsia="zh-CN"/>
        </w:rPr>
        <w:t xml:space="preserve"> </w:t>
      </w:r>
    </w:p>
    <w:p w14:paraId="3F21E970">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2.2.2法定代表人授权委托书</w:t>
      </w:r>
      <w:r>
        <w:rPr>
          <w:rFonts w:hint="eastAsia" w:ascii="宋体" w:hAnsi="宋体" w:cs="宋体"/>
          <w:color w:val="auto"/>
          <w:sz w:val="24"/>
          <w:highlight w:val="none"/>
          <w:lang w:val="en-US" w:eastAsia="zh-CN"/>
        </w:rPr>
        <w:t>（若有）</w:t>
      </w:r>
      <w:r>
        <w:rPr>
          <w:rFonts w:hint="eastAsia" w:ascii="宋体" w:hAnsi="宋体" w:eastAsia="宋体" w:cs="宋体"/>
          <w:color w:val="auto"/>
          <w:sz w:val="24"/>
          <w:highlight w:val="none"/>
          <w:lang w:val="en-US" w:eastAsia="zh-CN"/>
        </w:rPr>
        <w:t>；</w:t>
      </w:r>
    </w:p>
    <w:p w14:paraId="4E393ADF">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2.2.3法定代表人及其授权代表身份证复印件；</w:t>
      </w:r>
    </w:p>
    <w:p w14:paraId="58AEC4FD">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2.2.4授权代表社保证明；</w:t>
      </w:r>
    </w:p>
    <w:p w14:paraId="21624524">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2.2.5法定代表人身份证明书；</w:t>
      </w:r>
    </w:p>
    <w:p w14:paraId="1C826D6D">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2.2.6供应商在投标文件技术偏离说明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4A1654FE">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2.2.7廉政承诺书（格式见第六部分附件）；</w:t>
      </w:r>
    </w:p>
    <w:p w14:paraId="39C7B271">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2.2.8管理体系认证；</w:t>
      </w:r>
    </w:p>
    <w:p w14:paraId="799C53D0">
      <w:pPr>
        <w:snapToGrid w:val="0"/>
        <w:spacing w:line="336"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2.2.9登记备案；</w:t>
      </w:r>
    </w:p>
    <w:p w14:paraId="5B7CF446">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2.2.10</w:t>
      </w:r>
      <w:r>
        <w:rPr>
          <w:rFonts w:hint="eastAsia" w:ascii="宋体" w:hAnsi="宋体" w:eastAsia="宋体" w:cs="宋体"/>
          <w:color w:val="auto"/>
          <w:sz w:val="24"/>
          <w:highlight w:val="none"/>
          <w:lang w:val="en-US" w:eastAsia="zh-CN"/>
        </w:rPr>
        <w:t>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14:paraId="4D2AF0B7">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r>
        <w:rPr>
          <w:rFonts w:hint="eastAsia" w:ascii="宋体" w:hAnsi="宋体" w:cs="宋体"/>
          <w:color w:val="auto"/>
          <w:sz w:val="24"/>
          <w:highlight w:val="none"/>
          <w:lang w:val="en-US" w:eastAsia="zh-CN"/>
        </w:rPr>
        <w:t>11</w:t>
      </w:r>
      <w:r>
        <w:rPr>
          <w:rFonts w:hint="eastAsia" w:ascii="宋体" w:hAnsi="宋体" w:eastAsia="宋体" w:cs="宋体"/>
          <w:bCs/>
          <w:iCs/>
          <w:color w:val="auto"/>
          <w:kern w:val="0"/>
          <w:sz w:val="24"/>
          <w:szCs w:val="24"/>
          <w:highlight w:val="none"/>
        </w:rPr>
        <w:t>重难点分析及建议</w:t>
      </w:r>
      <w:r>
        <w:rPr>
          <w:rFonts w:hint="eastAsia" w:ascii="宋体" w:hAnsi="宋体" w:eastAsia="宋体" w:cs="宋体"/>
          <w:color w:val="auto"/>
          <w:sz w:val="24"/>
          <w:highlight w:val="none"/>
          <w:lang w:val="en-US" w:eastAsia="zh-CN"/>
        </w:rPr>
        <w:t>；</w:t>
      </w:r>
    </w:p>
    <w:p w14:paraId="42539580">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2</w:t>
      </w:r>
      <w:r>
        <w:rPr>
          <w:rFonts w:hint="eastAsia" w:ascii="宋体" w:hAnsi="宋体" w:eastAsia="宋体" w:cs="宋体"/>
          <w:sz w:val="24"/>
          <w:szCs w:val="24"/>
          <w:lang w:val="en-US" w:eastAsia="zh-CN"/>
        </w:rPr>
        <w:t>项目组成人员</w:t>
      </w:r>
      <w:r>
        <w:rPr>
          <w:rFonts w:hint="eastAsia" w:ascii="宋体" w:hAnsi="宋体" w:eastAsia="宋体" w:cs="宋体"/>
          <w:color w:val="auto"/>
          <w:sz w:val="24"/>
          <w:highlight w:val="none"/>
          <w:lang w:val="en-US" w:eastAsia="zh-CN"/>
        </w:rPr>
        <w:t>；供应商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14:paraId="2466DBC9">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rPr>
        <w:t>内部管理</w:t>
      </w:r>
      <w:r>
        <w:rPr>
          <w:rFonts w:hint="eastAsia" w:ascii="宋体" w:hAnsi="宋体" w:eastAsia="宋体" w:cs="宋体"/>
          <w:color w:val="auto"/>
          <w:sz w:val="24"/>
          <w:highlight w:val="none"/>
          <w:lang w:val="en-US" w:eastAsia="zh-CN"/>
        </w:rPr>
        <w:t>；</w:t>
      </w:r>
    </w:p>
    <w:p w14:paraId="160CA606">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4</w:t>
      </w:r>
      <w:r>
        <w:rPr>
          <w:rFonts w:hint="eastAsia" w:ascii="宋体" w:hAnsi="宋体" w:eastAsia="宋体" w:cs="宋体"/>
          <w:color w:val="auto"/>
          <w:sz w:val="24"/>
          <w:szCs w:val="24"/>
          <w:highlight w:val="none"/>
        </w:rPr>
        <w:t>实施计划</w:t>
      </w:r>
      <w:r>
        <w:rPr>
          <w:rFonts w:hint="eastAsia" w:ascii="宋体" w:hAnsi="宋体" w:eastAsia="宋体" w:cs="宋体"/>
          <w:color w:val="auto"/>
          <w:sz w:val="24"/>
          <w:highlight w:val="none"/>
          <w:lang w:val="en-US" w:eastAsia="zh-CN"/>
        </w:rPr>
        <w:t>；</w:t>
      </w:r>
    </w:p>
    <w:p w14:paraId="3EE2E54C">
      <w:pPr>
        <w:snapToGrid w:val="0"/>
        <w:spacing w:line="336"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5</w:t>
      </w:r>
      <w:r>
        <w:rPr>
          <w:rFonts w:hint="eastAsia" w:ascii="宋体" w:hAnsi="宋体" w:eastAsia="宋体" w:cs="宋体"/>
          <w:color w:val="auto"/>
          <w:sz w:val="24"/>
          <w:szCs w:val="24"/>
          <w:highlight w:val="none"/>
        </w:rPr>
        <w:t>培训方案</w:t>
      </w:r>
      <w:r>
        <w:rPr>
          <w:rFonts w:hint="eastAsia" w:ascii="宋体" w:hAnsi="宋体" w:eastAsia="宋体" w:cs="宋体"/>
          <w:color w:val="auto"/>
          <w:sz w:val="24"/>
          <w:highlight w:val="none"/>
          <w:lang w:val="en-US" w:eastAsia="zh-CN"/>
        </w:rPr>
        <w:t>；</w:t>
      </w:r>
    </w:p>
    <w:p w14:paraId="3D706166">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6</w:t>
      </w:r>
      <w:r>
        <w:rPr>
          <w:rFonts w:hint="eastAsia" w:ascii="宋体" w:hAnsi="宋体" w:eastAsia="宋体" w:cs="宋体"/>
          <w:color w:val="auto"/>
          <w:sz w:val="24"/>
          <w:szCs w:val="24"/>
          <w:highlight w:val="none"/>
        </w:rPr>
        <w:t>档案管理</w:t>
      </w:r>
      <w:r>
        <w:rPr>
          <w:rFonts w:hint="eastAsia" w:ascii="宋体" w:hAnsi="宋体" w:eastAsia="宋体" w:cs="宋体"/>
          <w:color w:val="auto"/>
          <w:sz w:val="24"/>
          <w:highlight w:val="none"/>
          <w:lang w:val="en-US" w:eastAsia="zh-CN"/>
        </w:rPr>
        <w:t>；</w:t>
      </w:r>
    </w:p>
    <w:p w14:paraId="237014E0">
      <w:pPr>
        <w:keepNext w:val="0"/>
        <w:keepLines w:val="0"/>
        <w:pageBreakBefore w:val="0"/>
        <w:widowControl/>
        <w:kinsoku/>
        <w:wordWrap/>
        <w:overflowPunct/>
        <w:topLinePunct w:val="0"/>
        <w:autoSpaceDE/>
        <w:autoSpaceDN/>
        <w:bidi w:val="0"/>
        <w:adjustRightInd w:val="0"/>
        <w:snapToGrid/>
        <w:spacing w:line="300" w:lineRule="exact"/>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7</w:t>
      </w:r>
      <w:r>
        <w:rPr>
          <w:rFonts w:hint="eastAsia" w:ascii="宋体" w:hAnsi="宋体" w:eastAsia="宋体" w:cs="宋体"/>
          <w:color w:val="auto"/>
          <w:sz w:val="24"/>
          <w:szCs w:val="24"/>
          <w:highlight w:val="none"/>
        </w:rPr>
        <w:t>突发情况应急预案</w:t>
      </w:r>
      <w:r>
        <w:rPr>
          <w:rFonts w:hint="eastAsia" w:ascii="宋体" w:hAnsi="宋体" w:eastAsia="宋体" w:cs="宋体"/>
          <w:color w:val="auto"/>
          <w:sz w:val="24"/>
          <w:highlight w:val="none"/>
          <w:lang w:val="en-US" w:eastAsia="zh-CN"/>
        </w:rPr>
        <w:t>；</w:t>
      </w:r>
    </w:p>
    <w:p w14:paraId="57AA64EF">
      <w:pPr>
        <w:snapToGrid w:val="0"/>
        <w:spacing w:line="336"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2.2.1</w:t>
      </w:r>
      <w:r>
        <w:rPr>
          <w:rFonts w:hint="eastAsia" w:ascii="宋体" w:hAnsi="宋体" w:cs="宋体"/>
          <w:color w:val="auto"/>
          <w:sz w:val="24"/>
          <w:highlight w:val="none"/>
          <w:lang w:val="en-US" w:eastAsia="zh-CN"/>
        </w:rPr>
        <w:t>8</w:t>
      </w:r>
      <w:r>
        <w:rPr>
          <w:rFonts w:hint="eastAsia" w:ascii="宋体" w:hAnsi="宋体" w:eastAsia="宋体" w:cs="宋体"/>
          <w:color w:val="auto"/>
          <w:sz w:val="24"/>
          <w:szCs w:val="24"/>
          <w:highlight w:val="none"/>
          <w:lang w:val="en-US" w:eastAsia="zh-CN"/>
        </w:rPr>
        <w:t>服务承诺及优惠措施</w:t>
      </w:r>
      <w:r>
        <w:rPr>
          <w:rFonts w:hint="eastAsia" w:ascii="宋体" w:hAnsi="宋体" w:eastAsia="宋体" w:cs="宋体"/>
          <w:color w:val="auto"/>
          <w:sz w:val="24"/>
          <w:highlight w:val="none"/>
          <w:lang w:val="en-US" w:eastAsia="zh-CN"/>
        </w:rPr>
        <w:t>；</w:t>
      </w:r>
    </w:p>
    <w:p w14:paraId="44E271B0">
      <w:pPr>
        <w:snapToGrid w:val="0"/>
        <w:spacing w:line="336" w:lineRule="auto"/>
        <w:ind w:firstLine="480" w:firstLineChars="200"/>
        <w:rPr>
          <w:rFonts w:hint="eastAsia" w:ascii="宋体" w:hAnsi="宋体" w:eastAsia="宋体" w:cs="宋体"/>
          <w:color w:val="auto"/>
          <w:sz w:val="24"/>
          <w:highlight w:val="none"/>
          <w:u w:val="wav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u w:val="wave"/>
        </w:rPr>
        <w:t>未尽事宜请各投标单位按评分标准和相对应标项相关要求制作；</w:t>
      </w:r>
    </w:p>
    <w:p w14:paraId="22E51BEA">
      <w:pPr>
        <w:snapToGrid w:val="0"/>
        <w:spacing w:line="336" w:lineRule="auto"/>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sz w:val="24"/>
          <w:highlight w:val="none"/>
        </w:rPr>
        <w:t>2.2.</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投标人需要说明的其他文件和说明（格式自拟）。</w:t>
      </w:r>
    </w:p>
    <w:p w14:paraId="3EB7748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 xml:space="preserve">2.3报价文件： </w:t>
      </w:r>
    </w:p>
    <w:p w14:paraId="0E5F2ED8">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2.3.1开标一览表（报价表）；</w:t>
      </w:r>
    </w:p>
    <w:p w14:paraId="609604FB">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2.3.2中小企业声明函（如有）；</w:t>
      </w:r>
    </w:p>
    <w:p w14:paraId="2028E28B">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2.3.3 残疾人福利性单位声明函（如有）。</w:t>
      </w:r>
    </w:p>
    <w:p w14:paraId="59AE048B">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rPr>
        <w:t>3.</w:t>
      </w:r>
      <w:r>
        <w:rPr>
          <w:rFonts w:hint="eastAsia" w:ascii="宋体" w:hAnsi="宋体" w:eastAsia="宋体" w:cs="宋体"/>
          <w:b/>
          <w:bCs/>
          <w:color w:val="auto"/>
          <w:sz w:val="24"/>
          <w:highlight w:val="none"/>
          <w:lang w:val="en-US" w:eastAsia="zh-CN"/>
        </w:rPr>
        <w:t>投标报价</w:t>
      </w:r>
    </w:p>
    <w:p w14:paraId="43A37021">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3.1供应商应按招标文件中《开标一览表》等附表要求填写。</w:t>
      </w:r>
    </w:p>
    <w:p w14:paraId="36A6AC27">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3.2报价为采购人可以合格使用产品的价格，包括货款、包装、运输、保险、货到就位以及安装、调试、培训、保修及产品知识产权等一切费用。</w:t>
      </w:r>
    </w:p>
    <w:p w14:paraId="667019B7">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3.3招标文件未列明，而供应商认为必需的费用也需列入报价。</w:t>
      </w:r>
    </w:p>
    <w:p w14:paraId="68646A99">
      <w:pPr>
        <w:pStyle w:val="24"/>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hint="eastAsia" w:ascii="宋体" w:hAnsi="宋体" w:eastAsia="宋体" w:cs="宋体"/>
          <w:b/>
          <w:szCs w:val="24"/>
        </w:rPr>
      </w:pPr>
      <w:r>
        <w:rPr>
          <w:rFonts w:hint="eastAsia" w:ascii="宋体" w:hAnsi="宋体" w:eastAsia="宋体" w:cs="宋体"/>
          <w:b/>
          <w:bCs/>
          <w:color w:val="auto"/>
          <w:sz w:val="24"/>
          <w:highlight w:val="none"/>
          <w:lang w:val="en-US" w:eastAsia="zh-CN"/>
        </w:rPr>
        <w:t>3.4投标报价只允许有一个报价，有选择的报价将不予接受（除指定外）</w:t>
      </w:r>
      <w:r>
        <w:rPr>
          <w:rFonts w:hint="eastAsia" w:ascii="宋体" w:hAnsi="宋体" w:eastAsia="宋体" w:cs="宋体"/>
          <w:b/>
          <w:bCs/>
          <w:color w:val="auto"/>
          <w:sz w:val="24"/>
          <w:highlight w:val="none"/>
          <w:lang w:val="en-US"/>
        </w:rPr>
        <w:t>。</w:t>
      </w:r>
      <w:r>
        <w:rPr>
          <w:rFonts w:hint="eastAsia" w:ascii="宋体" w:hAnsi="宋体" w:eastAsia="宋体" w:cs="宋体"/>
          <w:b/>
          <w:kern w:val="0"/>
          <w:szCs w:val="24"/>
        </w:rPr>
        <w:t>4.</w:t>
      </w:r>
      <w:r>
        <w:rPr>
          <w:rFonts w:hint="eastAsia" w:ascii="宋体" w:hAnsi="宋体" w:eastAsia="宋体" w:cs="宋体"/>
          <w:b/>
          <w:szCs w:val="24"/>
        </w:rPr>
        <w:t>投标文件的编制</w:t>
      </w:r>
      <w:r>
        <w:rPr>
          <w:rFonts w:hint="eastAsia" w:ascii="宋体" w:hAnsi="宋体" w:eastAsia="宋体" w:cs="宋体"/>
          <w:b/>
          <w:szCs w:val="24"/>
          <w:lang w:eastAsia="zh-CN"/>
        </w:rPr>
        <w:t>和</w:t>
      </w:r>
      <w:r>
        <w:rPr>
          <w:rFonts w:hint="eastAsia" w:ascii="宋体" w:hAnsi="宋体" w:eastAsia="宋体" w:cs="宋体"/>
          <w:b/>
          <w:sz w:val="24"/>
        </w:rPr>
        <w:t>签署</w:t>
      </w:r>
    </w:p>
    <w:p w14:paraId="27EC69B4">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1B854E">
      <w:pPr>
        <w:snapToGrid w:val="0"/>
        <w:spacing w:line="440" w:lineRule="exact"/>
        <w:ind w:firstLine="480" w:firstLineChars="200"/>
        <w:jc w:val="left"/>
        <w:rPr>
          <w:rFonts w:hint="eastAsia" w:ascii="宋体" w:hAnsi="宋体" w:eastAsia="宋体" w:cs="宋体"/>
          <w:sz w:val="24"/>
          <w:lang w:val="zh-CN"/>
        </w:rPr>
      </w:pPr>
      <w:r>
        <w:rPr>
          <w:rFonts w:hint="eastAsia" w:ascii="宋体" w:hAnsi="宋体" w:eastAsia="宋体" w:cs="宋体"/>
          <w:sz w:val="24"/>
        </w:rPr>
        <w:t>4</w:t>
      </w:r>
      <w:r>
        <w:rPr>
          <w:rFonts w:hint="eastAsia" w:ascii="宋体" w:hAnsi="宋体" w:eastAsia="宋体" w:cs="宋体"/>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3EC6CDB1">
      <w:pPr>
        <w:snapToGrid w:val="0"/>
        <w:spacing w:line="440" w:lineRule="exact"/>
        <w:ind w:firstLine="480" w:firstLineChars="200"/>
        <w:jc w:val="left"/>
        <w:rPr>
          <w:rFonts w:hint="eastAsia" w:ascii="宋体" w:hAnsi="宋体" w:eastAsia="宋体" w:cs="宋体"/>
          <w:sz w:val="24"/>
          <w:lang w:val="zh-CN"/>
        </w:rPr>
      </w:pPr>
      <w:r>
        <w:rPr>
          <w:rFonts w:hint="eastAsia" w:ascii="宋体" w:hAnsi="宋体" w:eastAsia="宋体" w:cs="宋体"/>
          <w:sz w:val="24"/>
        </w:rPr>
        <w:t>4</w:t>
      </w:r>
      <w:r>
        <w:rPr>
          <w:rFonts w:hint="eastAsia" w:ascii="宋体" w:hAnsi="宋体" w:eastAsia="宋体" w:cs="宋体"/>
          <w:sz w:val="24"/>
          <w:lang w:val="zh-CN"/>
        </w:rPr>
        <w:t>.3使用“政采云电子交易客户端”需要提前申领CA数字证书，申领流程请自行前往“浙江政府采购网-下载专区-电子交易客户端-CA驱动和申领流程”进行查阅。</w:t>
      </w:r>
    </w:p>
    <w:p w14:paraId="618D07F5">
      <w:pPr>
        <w:snapToGrid w:val="0"/>
        <w:spacing w:line="440" w:lineRule="exact"/>
        <w:ind w:firstLine="480" w:firstLineChars="200"/>
        <w:jc w:val="left"/>
        <w:rPr>
          <w:rFonts w:hint="eastAsia" w:ascii="宋体" w:hAnsi="宋体" w:eastAsia="宋体" w:cs="宋体"/>
          <w:sz w:val="24"/>
          <w:lang w:val="zh-CN"/>
        </w:rPr>
      </w:pPr>
      <w:r>
        <w:rPr>
          <w:rFonts w:hint="eastAsia" w:ascii="宋体" w:hAnsi="宋体" w:eastAsia="宋体" w:cs="宋体"/>
          <w:sz w:val="24"/>
          <w:lang w:val="en-US" w:eastAsia="zh-CN"/>
        </w:rPr>
        <w:t>4.4</w:t>
      </w:r>
      <w:r>
        <w:rPr>
          <w:rFonts w:hint="eastAsia" w:ascii="宋体" w:hAnsi="宋体" w:eastAsia="宋体" w:cs="宋体"/>
          <w:sz w:val="24"/>
          <w:lang w:val="zh-CN"/>
        </w:rPr>
        <w:t>投标文件按照招标文件第六部分格式要求进行签署、盖章。投标人的投标文件未按照招标文件要求签署、盖章的，其投标无效。</w:t>
      </w:r>
    </w:p>
    <w:p w14:paraId="04504AB4">
      <w:pPr>
        <w:snapToGrid w:val="0"/>
        <w:spacing w:line="440" w:lineRule="exact"/>
        <w:ind w:firstLine="480" w:firstLineChars="200"/>
        <w:jc w:val="left"/>
        <w:rPr>
          <w:rFonts w:hint="eastAsia" w:ascii="宋体" w:hAnsi="宋体" w:eastAsia="宋体" w:cs="宋体"/>
          <w:sz w:val="24"/>
          <w:lang w:val="zh-CN"/>
        </w:rPr>
      </w:pPr>
      <w:r>
        <w:rPr>
          <w:rFonts w:hint="eastAsia" w:ascii="宋体" w:hAnsi="宋体" w:eastAsia="宋体" w:cs="宋体"/>
          <w:sz w:val="24"/>
          <w:lang w:val="en-US" w:eastAsia="zh-CN"/>
        </w:rPr>
        <w:t>4.5</w:t>
      </w:r>
      <w:r>
        <w:rPr>
          <w:rFonts w:hint="eastAsia" w:ascii="宋体" w:hAnsi="宋体" w:eastAsia="宋体" w:cs="宋体"/>
          <w:sz w:val="24"/>
          <w:lang w:val="zh-CN"/>
        </w:rPr>
        <w:t>为确保网上操作合法、有效和安全，投标人应当在投标截止时间前完成在“政府采购云平台”的身份认证，确保在电子投标过程中能够对相关数据电文进行加密和使用电子签名。</w:t>
      </w:r>
    </w:p>
    <w:p w14:paraId="6B259B46">
      <w:pPr>
        <w:snapToGrid w:val="0"/>
        <w:spacing w:line="440" w:lineRule="exact"/>
        <w:ind w:firstLine="480" w:firstLineChars="200"/>
        <w:jc w:val="left"/>
        <w:rPr>
          <w:rFonts w:hint="eastAsia" w:ascii="宋体" w:hAnsi="宋体" w:eastAsia="宋体" w:cs="宋体"/>
          <w:sz w:val="24"/>
          <w:lang w:val="zh-CN"/>
        </w:rPr>
      </w:pPr>
      <w:r>
        <w:rPr>
          <w:rFonts w:hint="eastAsia" w:ascii="宋体" w:hAnsi="宋体" w:eastAsia="宋体" w:cs="宋体"/>
          <w:sz w:val="24"/>
          <w:lang w:val="en-US" w:eastAsia="zh-CN"/>
        </w:rPr>
        <w:t>4.6</w:t>
      </w:r>
      <w:r>
        <w:rPr>
          <w:rFonts w:hint="eastAsia" w:ascii="宋体" w:hAnsi="宋体" w:eastAsia="宋体" w:cs="宋体"/>
          <w:sz w:val="24"/>
          <w:lang w:val="zh-CN"/>
        </w:rPr>
        <w:t>招标文件对投标文件签署、盖章的要求适用于电子签名。</w:t>
      </w:r>
    </w:p>
    <w:p w14:paraId="3E34A54E">
      <w:pPr>
        <w:pStyle w:val="130"/>
        <w:spacing w:before="0" w:line="440" w:lineRule="exact"/>
        <w:ind w:firstLine="482" w:firstLineChars="200"/>
        <w:rPr>
          <w:rFonts w:hint="eastAsia" w:ascii="宋体" w:hAnsi="宋体" w:eastAsia="宋体" w:cs="宋体"/>
          <w:b/>
          <w:szCs w:val="24"/>
        </w:rPr>
      </w:pPr>
      <w:r>
        <w:rPr>
          <w:rFonts w:hint="eastAsia" w:ascii="宋体" w:hAnsi="宋体" w:eastAsia="宋体" w:cs="宋体"/>
          <w:b/>
          <w:szCs w:val="24"/>
          <w:lang w:val="en-US" w:eastAsia="zh-CN"/>
        </w:rPr>
        <w:t>5</w:t>
      </w:r>
      <w:r>
        <w:rPr>
          <w:rFonts w:hint="eastAsia" w:ascii="宋体" w:hAnsi="宋体" w:eastAsia="宋体" w:cs="宋体"/>
          <w:b/>
          <w:szCs w:val="24"/>
        </w:rPr>
        <w:t>.投标文件的提交、补充、修改、撤回</w:t>
      </w:r>
    </w:p>
    <w:p w14:paraId="742D0E19">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223D79">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.2电子交易平台收到投标文件，将妥善保存并即时向供应商发出确认回执通知。在投标截止时间前，除供应商补充、修改或者撤回投标文件外，任何单位和个人不得解密或提取投标文件。</w:t>
      </w:r>
    </w:p>
    <w:p w14:paraId="3D857126">
      <w:pPr>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.3采购人、采购代理机构可以视情况延长投标文件提交的截止时间。在上述情况下，采购代理机构与投标人以前在投标截止期方面的全部权利、责任和义务，将适用于延长至新的投标截止期。</w:t>
      </w:r>
    </w:p>
    <w:p w14:paraId="5DD8FDFB">
      <w:pPr>
        <w:adjustRightInd w:val="0"/>
        <w:spacing w:line="440" w:lineRule="exact"/>
        <w:ind w:left="0" w:leftChars="0" w:firstLine="482" w:firstLineChars="200"/>
        <w:jc w:val="both"/>
        <w:rPr>
          <w:rFonts w:hint="eastAsia" w:ascii="宋体" w:hAnsi="宋体" w:eastAsia="宋体" w:cs="宋体"/>
          <w:b/>
          <w:sz w:val="32"/>
        </w:rPr>
      </w:pPr>
      <w:r>
        <w:rPr>
          <w:rFonts w:hint="eastAsia" w:ascii="宋体" w:hAnsi="宋体" w:eastAsia="宋体" w:cs="宋体"/>
          <w:b/>
          <w:bCs/>
          <w:i w:val="0"/>
          <w:iCs w:val="0"/>
          <w:color w:val="auto"/>
          <w:kern w:val="2"/>
          <w:sz w:val="24"/>
          <w:szCs w:val="24"/>
          <w:highlight w:val="none"/>
          <w:vertAlign w:val="baseline"/>
          <w:lang w:val="en-US" w:eastAsia="zh-CN" w:bidi="ar-SA"/>
        </w:rPr>
        <w:t>6.投标有效期</w:t>
      </w:r>
    </w:p>
    <w:p w14:paraId="76BD659E">
      <w:pPr>
        <w:adjustRightInd w:val="0"/>
        <w:snapToGrid w:val="0"/>
        <w:spacing w:line="440" w:lineRule="exact"/>
        <w:ind w:firstLine="480" w:firstLineChars="200"/>
        <w:jc w:val="left"/>
        <w:rPr>
          <w:rFonts w:hint="eastAsia" w:ascii="宋体" w:hAnsi="宋体" w:eastAsia="宋体" w:cs="宋体"/>
          <w:b/>
          <w:sz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766D742C">
      <w:pPr>
        <w:adjustRightInd w:val="0"/>
        <w:snapToGrid w:val="0"/>
        <w:spacing w:line="440" w:lineRule="exact"/>
        <w:ind w:firstLine="480" w:firstLineChars="200"/>
        <w:jc w:val="left"/>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3FCB557F">
      <w:pPr>
        <w:adjustRightInd w:val="0"/>
        <w:snapToGrid w:val="0"/>
        <w:spacing w:line="440" w:lineRule="exact"/>
        <w:ind w:firstLine="480" w:firstLineChars="200"/>
        <w:jc w:val="left"/>
        <w:rPr>
          <w:rFonts w:hint="eastAsia" w:ascii="宋体" w:hAnsi="宋体" w:eastAsia="宋体" w:cs="宋体"/>
          <w:b w:val="0"/>
          <w:bCs w:val="0"/>
          <w:i w:val="0"/>
          <w:iCs w:val="0"/>
          <w:color w:val="auto"/>
          <w:kern w:val="2"/>
          <w:sz w:val="24"/>
          <w:szCs w:val="24"/>
          <w:highlight w:val="none"/>
          <w:vertAlign w:val="baseline"/>
          <w:lang w:val="en-US" w:eastAsia="zh-CN" w:bidi="ar-SA"/>
        </w:rPr>
      </w:pPr>
      <w:r>
        <w:rPr>
          <w:rFonts w:hint="eastAsia" w:ascii="宋体" w:hAnsi="宋体" w:eastAsia="宋体" w:cs="宋体"/>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3D7CD37C">
      <w:pPr>
        <w:pStyle w:val="130"/>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宋体" w:hAnsi="宋体" w:eastAsia="宋体" w:cs="宋体"/>
          <w:b/>
          <w:sz w:val="32"/>
        </w:rPr>
      </w:pPr>
    </w:p>
    <w:p w14:paraId="644FD3A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sz w:val="32"/>
          <w:szCs w:val="32"/>
        </w:rPr>
      </w:pPr>
      <w:bookmarkStart w:id="7" w:name="_Toc91899903"/>
      <w:r>
        <w:rPr>
          <w:rFonts w:hint="eastAsia" w:ascii="宋体" w:hAnsi="宋体" w:eastAsia="宋体" w:cs="宋体"/>
          <w:b/>
          <w:sz w:val="32"/>
          <w:szCs w:val="32"/>
        </w:rPr>
        <w:t>四、开标和评标</w:t>
      </w:r>
    </w:p>
    <w:p w14:paraId="0115EF47">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1．电子招投标开标及评审程序</w:t>
      </w:r>
    </w:p>
    <w:p w14:paraId="0B54A80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1.1投标截止时间后，主持人宣布开标会开始。</w:t>
      </w:r>
    </w:p>
    <w:p w14:paraId="7184613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1.2投标人登录政采云平台，用“项目采购-开标评标”功能对电子投标文件进行在线解密。在线解密电子投标文件时间为开标时间起30分钟内。</w:t>
      </w:r>
    </w:p>
    <w:p w14:paraId="008A90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1.3评标委员会对资格和商务技术响应文件进行评审。</w:t>
      </w:r>
    </w:p>
    <w:p w14:paraId="31A2507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1.4主持人宣布商务技术得分及无效（废）投标情形（如有），公布经商务技术（资信）评审符合招标文件要求的投标人名单及其商务技术得分。</w:t>
      </w:r>
    </w:p>
    <w:p w14:paraId="3CC4037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52C17AC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1.6评标委员会对投标文件报价文件资料进行评审，核准投标报价及计算价格分，汇总商务技术分、价格分，根据得分排序确定中标候选人。</w:t>
      </w:r>
    </w:p>
    <w:p w14:paraId="668E111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1.7主持人公布评标结果。</w:t>
      </w:r>
    </w:p>
    <w:p w14:paraId="7A22914C">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特别说明：政采云公司如对电子化开标及评审程序有调整的，按调整后的程序操作。</w:t>
      </w:r>
    </w:p>
    <w:p w14:paraId="2E9244E5">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2.采购过程中出现以下情形，导致电子交易平台无法正常运行，或者无法保证电子交易的公平、公正和安全时，采购组织机构可中止电子交易活动：</w:t>
      </w:r>
    </w:p>
    <w:p w14:paraId="1B2204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2.1电子交易平台发生故障而无法登录访问的； </w:t>
      </w:r>
    </w:p>
    <w:p w14:paraId="6A0C052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2.2电子交易平台应用或数据库出现错误，不能进行正常操作的；</w:t>
      </w:r>
    </w:p>
    <w:p w14:paraId="41995C1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2.3电子交易平台发现严重安全漏洞，有潜在泄密危险的；</w:t>
      </w:r>
    </w:p>
    <w:p w14:paraId="01B537A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2.4病毒发作导致不能进行正常操作的； </w:t>
      </w:r>
    </w:p>
    <w:p w14:paraId="1A745AC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2.5其他无法保证电子交易的公平、公正和安全的情况。</w:t>
      </w:r>
    </w:p>
    <w:p w14:paraId="1E9AB77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D8EAEB3">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3．评标</w:t>
      </w:r>
    </w:p>
    <w:p w14:paraId="74D89E2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3.1评标委员会由招标采购单位依法组建，负责评标活动。评标委员会遵循公开、公平、公正、科学合理、竞争择优的原则。</w:t>
      </w:r>
    </w:p>
    <w:p w14:paraId="695ECAB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3.2评标委员会由采购人代表和有关方面的专家组成，成员人数为五人以上单数。</w:t>
      </w:r>
    </w:p>
    <w:p w14:paraId="3E8C619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3.3评标委员会负责对投标人资格的最终审定。</w:t>
      </w:r>
    </w:p>
    <w:p w14:paraId="34F51FD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3.4评标委员会可以要求投标人对其投标文件中含义不明确的内容作必要的澄清或者说明，但澄清或者说明不得超过投标文件的范围或者改变投标文件的实质性内容。</w:t>
      </w:r>
    </w:p>
    <w:p w14:paraId="57CA518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22C2B8B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供应商通过政采云平台交换的数据电文必须进行电子签章。</w:t>
      </w:r>
    </w:p>
    <w:p w14:paraId="46690C6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54F2AD4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3.6评标委员会对投标文件的判定，只依据投标文件和招标文件内容本身，不依据任何外来证明。</w:t>
      </w:r>
    </w:p>
    <w:p w14:paraId="759BC41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kern w:val="0"/>
          <w:sz w:val="24"/>
        </w:rPr>
      </w:pPr>
      <w:r>
        <w:rPr>
          <w:rFonts w:hint="eastAsia" w:ascii="宋体" w:hAnsi="宋体" w:eastAsia="宋体" w:cs="宋体"/>
          <w:sz w:val="24"/>
          <w:lang w:val="en-US" w:eastAsia="zh-CN"/>
        </w:rPr>
        <w:t>3.7评标委员会不向落标方解释落标的原因。</w:t>
      </w:r>
    </w:p>
    <w:p w14:paraId="04F8116B">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4．投标文件的初审鉴定</w:t>
      </w:r>
    </w:p>
    <w:p w14:paraId="10AA58F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4.1资格性审查</w:t>
      </w:r>
    </w:p>
    <w:p w14:paraId="497D9FA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4.1.1依据法律、法规和招标文件规定，采购人或采购人代表对投标人进行资格审查，以确定投标人是否具备投标资格。</w:t>
      </w:r>
    </w:p>
    <w:p w14:paraId="1A73331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4.2符合性审查</w:t>
      </w:r>
    </w:p>
    <w:p w14:paraId="2C8A0DE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6494CE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rPr>
      </w:pPr>
      <w:r>
        <w:rPr>
          <w:rFonts w:hint="eastAsia" w:ascii="宋体" w:hAnsi="宋体" w:eastAsia="宋体" w:cs="宋体"/>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14026642">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kern w:val="0"/>
          <w:sz w:val="24"/>
        </w:rPr>
        <w:t xml:space="preserve">5. </w:t>
      </w:r>
      <w:r>
        <w:rPr>
          <w:rFonts w:hint="eastAsia" w:ascii="宋体" w:hAnsi="宋体" w:eastAsia="宋体" w:cs="宋体"/>
          <w:b/>
          <w:sz w:val="24"/>
        </w:rPr>
        <w:t>投标文件报价出现前后不一致的，按照下列规定修正：</w:t>
      </w:r>
    </w:p>
    <w:p w14:paraId="31DA3EA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5.1投标文件中开标一览表（报价表）内容与投标文件中相应内容不一致的，以开标一览表（报价表）为准；</w:t>
      </w:r>
    </w:p>
    <w:p w14:paraId="6C80E27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5.2大写金额和小写金额不一致的，以大写金额为准；</w:t>
      </w:r>
    </w:p>
    <w:p w14:paraId="4BD8A1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5.3单价金额小数点或者百分比有明显错位的，以开标一览表的总价为准，并修改单价；</w:t>
      </w:r>
    </w:p>
    <w:p w14:paraId="65FEC4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5.4总价金额与按单价汇总金额不一致的，以单价金额计算结果为准。</w:t>
      </w:r>
    </w:p>
    <w:p w14:paraId="30C1FAF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1F1A271A">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6.投标文件的评审、比较和否决</w:t>
      </w:r>
    </w:p>
    <w:p w14:paraId="77F7096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6.1评标委员会将对在实质上响应招标文件要求的投标文件进行评估和比较。</w:t>
      </w:r>
    </w:p>
    <w:p w14:paraId="39A4DBA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7B4A19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6.3在评标过程中，如发现与招标文件要求相偏离的，评标委员会可对其偏离情形进行必要的核实。</w:t>
      </w:r>
    </w:p>
    <w:p w14:paraId="50C5160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6.4在评审过程中，如属于实质性偏离或符合无效响应条件的，应当询问相关投标人，并可对其通过政采云平台进行线上确认，但不允许对偏离条款进行补充、修正或撤回。</w:t>
      </w:r>
    </w:p>
    <w:p w14:paraId="21136A6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6.5比较与评价。评标委员会应当按照评标标准，对符合性审查合格的投标文件进行商务和技术评估，综合比较与评价。</w:t>
      </w:r>
    </w:p>
    <w:p w14:paraId="6162DE7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6.6汇总（商务技术得分情况）。评标委员会各成员应当独立对每个投标人的</w:t>
      </w:r>
      <w:r>
        <w:rPr>
          <w:rFonts w:hint="eastAsia" w:ascii="宋体" w:hAnsi="宋体" w:eastAsia="宋体" w:cs="宋体"/>
          <w:color w:val="auto"/>
          <w:sz w:val="24"/>
          <w:highlight w:val="none"/>
          <w:lang w:val="en-US" w:eastAsia="zh-CN"/>
        </w:rPr>
        <w:t>商务技术文件进</w:t>
      </w:r>
      <w:r>
        <w:rPr>
          <w:rFonts w:hint="eastAsia" w:ascii="宋体" w:hAnsi="宋体" w:eastAsia="宋体" w:cs="宋体"/>
          <w:sz w:val="24"/>
          <w:lang w:val="en-US" w:eastAsia="zh-CN"/>
        </w:rPr>
        <w:t>行评价，并汇总商务技术得分情况。</w:t>
      </w:r>
    </w:p>
    <w:p w14:paraId="5AA8771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6.7 报价审核。对符合采购需求且通过商务技术（资信）评审的投标人的报价的合理性、准确性等进行审查核实。</w:t>
      </w:r>
    </w:p>
    <w:p w14:paraId="3149DF2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3050010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6.7.2根据财政部发布的《政府采购促进中小企业发展暂行办法》规定，对于非专门面向中小企业的项目，对小型和微型企业产品的价格给予一定的扣除，用扣除后的价格参与评审。</w:t>
      </w:r>
    </w:p>
    <w:p w14:paraId="47D890F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6.7.3如需投标价格修正，按财政部87号令第五十九条的规定对投标价格进行修正。</w:t>
      </w:r>
    </w:p>
    <w:p w14:paraId="7CEF80E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6DB7FCB8">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2" w:firstLineChars="200"/>
        <w:textAlignment w:val="auto"/>
        <w:rPr>
          <w:rFonts w:hint="eastAsia" w:ascii="宋体" w:hAnsi="宋体" w:eastAsia="宋体" w:cs="宋体"/>
          <w:b/>
        </w:rPr>
      </w:pPr>
      <w:r>
        <w:rPr>
          <w:rFonts w:hint="eastAsia" w:ascii="宋体" w:hAnsi="宋体" w:eastAsia="宋体" w:cs="宋体"/>
          <w:b/>
        </w:rPr>
        <w:t>7.投标文件的澄清</w:t>
      </w:r>
    </w:p>
    <w:p w14:paraId="73814D0E">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宋体" w:hAnsi="宋体" w:eastAsia="宋体" w:cs="宋体"/>
        </w:rPr>
      </w:pPr>
      <w:r>
        <w:rPr>
          <w:rFonts w:hint="eastAsia" w:ascii="宋体" w:hAnsi="宋体" w:eastAsia="宋体" w:cs="宋体"/>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8BFE3BA">
      <w:pPr>
        <w:pStyle w:val="33"/>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8.无效投标的情形</w:t>
      </w:r>
    </w:p>
    <w:p w14:paraId="4D365809">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投标文件有下列情形之一的作无效投标处理：</w:t>
      </w:r>
    </w:p>
    <w:p w14:paraId="75488DF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8.1未按照招标文件规定要求电子签章、签字或盖章的；</w:t>
      </w:r>
    </w:p>
    <w:p w14:paraId="78BF370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8.2单位负责人为同一人或者存在直接控股、管理关系的不同供应商参加同一合同项下的政府采购活动的（均无效）；</w:t>
      </w:r>
    </w:p>
    <w:p w14:paraId="54019F5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 xml:space="preserve">8.3为采购项目提供整体设计、规范编制或者项目管理、监理、检测等服务的供应商参加该采购项目的其他采购活动的； </w:t>
      </w:r>
    </w:p>
    <w:p w14:paraId="371872B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8.4投标人未提供招标文件中规定的基本资格条件书面承诺函的，或投标人未提供有效的特定资格证明文件的，视为投标人不具备招标文件中规定的资格要求；</w:t>
      </w:r>
    </w:p>
    <w:p w14:paraId="28659E5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8.5《法定代表人身份证明书》与提供的身份证复印件信息不符的；《法定代表人授权委托书》与提供的身份证复印件信息不符的；</w:t>
      </w:r>
    </w:p>
    <w:p w14:paraId="3AF05AE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8.6《法定代表人授权委托书》或《法定代表人身份证明书》填写不全、错误、未电子签章(《法定代表人授权委托书》要求“电子签章”和“签字或盖章”缺一不可）的；</w:t>
      </w:r>
    </w:p>
    <w:p w14:paraId="4A025F5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8.7授权代表非投标单位正式职工的（以社保证明为准，如授权代表为离退休返聘人员的，需提供退休证明及单位聘用证明），法定代表人及个体工商户除外；</w:t>
      </w:r>
    </w:p>
    <w:p w14:paraId="7D25937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8.8投标文件中的投标函无投标人的电子签章或填写不全的；</w:t>
      </w:r>
    </w:p>
    <w:p w14:paraId="244DFA7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8.9报价一经涂改，未在涂改处加盖投标单位公章或者未经法定代表人或其授权代表签字或盖章的；</w:t>
      </w:r>
    </w:p>
    <w:p w14:paraId="4021178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8.10未按招标文件规定的格式填写，或对招标服务或技术或产品等要求未详细应答或应答内容不全、有缺失的,经评标委员会认定为无法评审的；</w:t>
      </w:r>
    </w:p>
    <w:p w14:paraId="4BF2ABA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8.11出现同一标的物或本次招标产品(服务)内的主要产品(重要组成部分)出现</w:t>
      </w:r>
      <w:r>
        <w:rPr>
          <w:rFonts w:hint="eastAsia" w:ascii="宋体" w:hAnsi="宋体" w:eastAsia="宋体" w:cs="宋体"/>
          <w:b/>
          <w:color w:val="auto"/>
          <w:sz w:val="24"/>
          <w:highlight w:val="none"/>
        </w:rPr>
        <w:t>商务技术文件资</w:t>
      </w:r>
      <w:r>
        <w:rPr>
          <w:rFonts w:hint="eastAsia" w:ascii="宋体" w:hAnsi="宋体" w:eastAsia="宋体" w:cs="宋体"/>
          <w:b/>
          <w:sz w:val="24"/>
        </w:rPr>
        <w:t>料、报价文件资料描述不一致或前后描述不一致，经评标委员会认定后为无法评审的；</w:t>
      </w:r>
    </w:p>
    <w:p w14:paraId="3F6576B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8.12《技术偏离说明表》不真实填写或弄虚作假的；</w:t>
      </w:r>
    </w:p>
    <w:p w14:paraId="73AEFBB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8.13投标文件含有采购人不能接受的附加条件；</w:t>
      </w:r>
    </w:p>
    <w:p w14:paraId="7FF1973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8.14评标委员会认为投标人的报价明显低于其他通过符合性审查投标人的报价，有可能影响产品质量或者不能诚信履约的，未能按要求提供书面说明或者提交相关证明材料证明其报价合理性的;</w:t>
      </w:r>
    </w:p>
    <w:p w14:paraId="3438BAC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8.15报价超过招标文件中规定的预算金额或最高限价的；</w:t>
      </w:r>
    </w:p>
    <w:p w14:paraId="41E7F3E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8.16投标文件“</w:t>
      </w:r>
      <w:r>
        <w:rPr>
          <w:rFonts w:hint="eastAsia" w:ascii="宋体" w:hAnsi="宋体" w:eastAsia="宋体" w:cs="宋体"/>
          <w:b/>
          <w:color w:val="auto"/>
          <w:sz w:val="24"/>
          <w:highlight w:val="none"/>
        </w:rPr>
        <w:t>商务技术文件</w:t>
      </w:r>
      <w:r>
        <w:rPr>
          <w:rFonts w:hint="eastAsia" w:ascii="宋体" w:hAnsi="宋体" w:eastAsia="宋体" w:cs="宋体"/>
          <w:b/>
          <w:sz w:val="24"/>
        </w:rPr>
        <w:t>资料”部分中出现《开标一览表》相关内容的；</w:t>
      </w:r>
    </w:p>
    <w:p w14:paraId="2F3AECD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8.17采购人拟采购的产品属于政府强制采购的节能产品品目清单范围的，投标人未按招标文件要求提供国家确定的认证机构出具的、处于有效期之内的节能产品认证证书的；</w:t>
      </w:r>
    </w:p>
    <w:p w14:paraId="318C5DC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8.18《开标一览表》填写不完整或字迹不能辨认或有漏项的，经评标委员会认定属于重大偏差的；</w:t>
      </w:r>
    </w:p>
    <w:p w14:paraId="0BEAD13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8.19投标人对根据修正原则修正后的报价不确认的；</w:t>
      </w:r>
    </w:p>
    <w:p w14:paraId="0191DA9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8.20投标人提供虚假材料投标的（包括但不限于以下情节）；</w:t>
      </w:r>
    </w:p>
    <w:p w14:paraId="230A39B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sz w:val="24"/>
        </w:rPr>
      </w:pPr>
      <w:r>
        <w:rPr>
          <w:rFonts w:hint="eastAsia" w:ascii="宋体" w:hAnsi="宋体" w:eastAsia="宋体" w:cs="宋体"/>
          <w:sz w:val="24"/>
        </w:rPr>
        <w:t>8.20.1使用伪造、变造的许可证件；</w:t>
      </w:r>
    </w:p>
    <w:p w14:paraId="5A1B18D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sz w:val="24"/>
        </w:rPr>
      </w:pPr>
      <w:r>
        <w:rPr>
          <w:rFonts w:hint="eastAsia" w:ascii="宋体" w:hAnsi="宋体" w:eastAsia="宋体" w:cs="宋体"/>
          <w:sz w:val="24"/>
        </w:rPr>
        <w:t>8.20.2提供虚假的财务状况或者业绩；</w:t>
      </w:r>
    </w:p>
    <w:p w14:paraId="73D47E6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sz w:val="24"/>
        </w:rPr>
      </w:pPr>
      <w:r>
        <w:rPr>
          <w:rFonts w:hint="eastAsia" w:ascii="宋体" w:hAnsi="宋体" w:eastAsia="宋体" w:cs="宋体"/>
          <w:sz w:val="24"/>
        </w:rPr>
        <w:t>8.20.3提供虚假的项目负责人或者主要技术人员简历、劳动关系证明；</w:t>
      </w:r>
    </w:p>
    <w:p w14:paraId="701565E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sz w:val="24"/>
        </w:rPr>
      </w:pPr>
      <w:r>
        <w:rPr>
          <w:rFonts w:hint="eastAsia" w:ascii="宋体" w:hAnsi="宋体" w:eastAsia="宋体" w:cs="宋体"/>
          <w:sz w:val="24"/>
        </w:rPr>
        <w:t>8.20.4提供虚假的信用状况；</w:t>
      </w:r>
    </w:p>
    <w:p w14:paraId="2256D2C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left="479" w:leftChars="228" w:firstLine="0" w:firstLineChars="0"/>
        <w:jc w:val="left"/>
        <w:textAlignment w:val="auto"/>
        <w:rPr>
          <w:rFonts w:hint="eastAsia" w:ascii="宋体" w:hAnsi="宋体" w:eastAsia="宋体" w:cs="宋体"/>
          <w:sz w:val="24"/>
        </w:rPr>
      </w:pPr>
      <w:r>
        <w:rPr>
          <w:rFonts w:hint="eastAsia" w:ascii="宋体" w:hAnsi="宋体" w:eastAsia="宋体" w:cs="宋体"/>
          <w:sz w:val="24"/>
        </w:rPr>
        <w:t>8.20.5其他弄虚作假的行为。</w:t>
      </w:r>
    </w:p>
    <w:p w14:paraId="6D855B3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8.21下列情形之一的，视为投标人串通投标，其投标无效：</w:t>
      </w:r>
    </w:p>
    <w:p w14:paraId="3A2F04C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8.21.1不同投标人的投标文件由同一单位或者个人编制；</w:t>
      </w:r>
    </w:p>
    <w:p w14:paraId="1BD410D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8.21.2不同投标人委托同一单位或者个人办理投标事宜；</w:t>
      </w:r>
    </w:p>
    <w:p w14:paraId="42BA4FD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8.21.3不同投标人的投标文件载明的项目管理成员或者联系人员为同一人；</w:t>
      </w:r>
    </w:p>
    <w:p w14:paraId="4BF85BD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8.21.4不同投标人的投标文件异常一致或者投标报价呈规律性差异；</w:t>
      </w:r>
    </w:p>
    <w:p w14:paraId="48924F3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8.21.5不同投标人的投标文件相互混装；</w:t>
      </w:r>
    </w:p>
    <w:p w14:paraId="2973C4E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8.21.6有二份及二份以上投标文件的相互之间有特别相同或相似之处，且经询标澄清投标人无令人信服的理由和可靠证据证明其合理性的，经评标委员会半数以上成员确认有串通投标嫌疑的；</w:t>
      </w:r>
    </w:p>
    <w:p w14:paraId="4DA481F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b/>
          <w:sz w:val="24"/>
        </w:rPr>
      </w:pPr>
      <w:r>
        <w:rPr>
          <w:rFonts w:hint="eastAsia" w:ascii="宋体" w:hAnsi="宋体" w:eastAsia="宋体" w:cs="宋体"/>
          <w:b/>
          <w:sz w:val="24"/>
        </w:rPr>
        <w:t>8.22有下列情形之一的，属于恶意串通，其投标无效：</w:t>
      </w:r>
    </w:p>
    <w:p w14:paraId="59510EE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8.22.1供应商直接或者间接从采购人或者采购机构处获得其他供应商的相关情况并修改其投标文件或者响应文件；</w:t>
      </w:r>
    </w:p>
    <w:p w14:paraId="1240C51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8.22.2供应商按照采购人或者采购机构的授意撤换、修改投标文件或者响应文件；</w:t>
      </w:r>
    </w:p>
    <w:p w14:paraId="485F112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8.22.3供应商之间协商报价、技术方案等投标文件或者响应文件的实质性内容；</w:t>
      </w:r>
    </w:p>
    <w:p w14:paraId="36115CA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8.22.4属于同一集团、协会、商会等组织成员的供应商按照该组织要求协同参加政府采购活动；</w:t>
      </w:r>
    </w:p>
    <w:p w14:paraId="31E890E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8.22.5供应商之间事先约定由某一特定供应商中标、成交；</w:t>
      </w:r>
    </w:p>
    <w:p w14:paraId="7388D40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8.22.6供应商之间商定部分供应商放弃参加政府采购活动或者放弃中标、成交；</w:t>
      </w:r>
    </w:p>
    <w:p w14:paraId="7168679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8.22.7供应商与采购人或者采购机构之间、供应商相互之间，为谋求特定供应商中标、成交或者排斥其他供应商的其他串通行为。</w:t>
      </w:r>
    </w:p>
    <w:p w14:paraId="7CCA421A">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8.23评标委员会认定有重大偏差或实质性不响应招标文件要求的；</w:t>
      </w:r>
    </w:p>
    <w:p w14:paraId="26F543D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8.24投标文件出现不是唯一的、有选择性投标报价的；</w:t>
      </w:r>
    </w:p>
    <w:p w14:paraId="1081C2D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8.25 未按招标文件要求提供样品或提供样品不满足采购需求实质性条件的</w:t>
      </w:r>
      <w:r>
        <w:rPr>
          <w:rFonts w:hint="eastAsia" w:ascii="宋体" w:hAnsi="宋体" w:cs="宋体"/>
          <w:b/>
          <w:bCs/>
          <w:color w:val="auto"/>
          <w:sz w:val="24"/>
          <w:highlight w:val="none"/>
          <w:lang w:val="en-US" w:eastAsia="zh-CN"/>
        </w:rPr>
        <w:t>；</w:t>
      </w:r>
      <w:bookmarkStart w:id="175" w:name="_GoBack"/>
      <w:bookmarkEnd w:id="175"/>
    </w:p>
    <w:p w14:paraId="149E4A2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rPr>
        <w:t>8.2</w:t>
      </w:r>
      <w:r>
        <w:rPr>
          <w:rFonts w:hint="eastAsia" w:ascii="宋体" w:hAnsi="宋体" w:eastAsia="宋体" w:cs="宋体"/>
          <w:b/>
          <w:bCs/>
          <w:color w:val="auto"/>
          <w:sz w:val="24"/>
          <w:highlight w:val="none"/>
          <w:lang w:val="en-US"/>
        </w:rPr>
        <w:t>6参与同一个采购包(标段)的供应商存在下列情形之一的其投标(响应)文件无效:</w:t>
      </w:r>
    </w:p>
    <w:p w14:paraId="3A4F7F2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8.26.1</w:t>
      </w:r>
      <w:r>
        <w:rPr>
          <w:rFonts w:hint="eastAsia" w:ascii="宋体" w:hAnsi="宋体" w:eastAsia="宋体" w:cs="宋体"/>
          <w:b/>
          <w:bCs/>
          <w:color w:val="auto"/>
          <w:sz w:val="24"/>
          <w:highlight w:val="none"/>
          <w:lang w:val="en-US"/>
        </w:rPr>
        <w:t>不同供应商的电子投标(响应)文件上传计算机的网卡MAC地址、CPU序列号和硬盘序列号等硬件信息相同的;(2)</w:t>
      </w:r>
    </w:p>
    <w:p w14:paraId="438CB0A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8.26.2</w:t>
      </w:r>
      <w:r>
        <w:rPr>
          <w:rFonts w:hint="eastAsia" w:ascii="宋体" w:hAnsi="宋体" w:eastAsia="宋体" w:cs="宋体"/>
          <w:b/>
          <w:bCs/>
          <w:color w:val="auto"/>
          <w:sz w:val="24"/>
          <w:highlight w:val="none"/>
          <w:lang w:val="en-US"/>
        </w:rPr>
        <w:t>上传的电子投标(响应)文件若出现使用本项目其他投标(响应)供应商的数字证书加密的，或者加盖本项目其他投标(响应)供应商的电子印章的;</w:t>
      </w:r>
    </w:p>
    <w:p w14:paraId="2D6F87F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eastAsia="zh-CN"/>
        </w:rPr>
        <w:t>8.26.3</w:t>
      </w:r>
      <w:r>
        <w:rPr>
          <w:rFonts w:hint="eastAsia" w:ascii="宋体" w:hAnsi="宋体" w:eastAsia="宋体" w:cs="宋体"/>
          <w:b/>
          <w:bCs/>
          <w:color w:val="auto"/>
          <w:sz w:val="24"/>
          <w:highlight w:val="none"/>
          <w:lang w:val="en-US"/>
        </w:rPr>
        <w:t>不同供应商的投标(响应)文件的内容存在三处(含)以上错误一致，且无法合理解释的;</w:t>
      </w:r>
    </w:p>
    <w:p w14:paraId="4ABDF70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8.26.4</w:t>
      </w:r>
      <w:r>
        <w:rPr>
          <w:rFonts w:hint="eastAsia" w:ascii="宋体" w:hAnsi="宋体" w:eastAsia="宋体" w:cs="宋体"/>
          <w:b/>
          <w:bCs/>
          <w:color w:val="auto"/>
          <w:sz w:val="24"/>
          <w:highlight w:val="none"/>
          <w:lang w:val="en-US"/>
        </w:rPr>
        <w:t>不同供应商联系人为同一人或不同联系人的联系电话一致，且无法合理解释的。</w:t>
      </w:r>
    </w:p>
    <w:p w14:paraId="359CD2C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宋体" w:hAnsi="宋体" w:eastAsia="宋体" w:cs="宋体"/>
        </w:rPr>
      </w:pPr>
      <w:r>
        <w:rPr>
          <w:rFonts w:hint="eastAsia" w:ascii="宋体" w:hAnsi="宋体" w:eastAsia="宋体" w:cs="宋体"/>
          <w:b/>
          <w:sz w:val="24"/>
        </w:rPr>
        <w:t>8.2</w:t>
      </w:r>
      <w:r>
        <w:rPr>
          <w:rFonts w:hint="eastAsia" w:ascii="宋体" w:hAnsi="宋体" w:eastAsia="宋体" w:cs="宋体"/>
          <w:b/>
          <w:sz w:val="24"/>
          <w:lang w:val="en-US"/>
        </w:rPr>
        <w:t>7</w:t>
      </w:r>
      <w:r>
        <w:rPr>
          <w:rFonts w:hint="eastAsia" w:ascii="宋体" w:hAnsi="宋体" w:eastAsia="宋体" w:cs="宋体"/>
          <w:b/>
          <w:sz w:val="24"/>
        </w:rPr>
        <w:t>其他违反法律、法规的情形。</w:t>
      </w:r>
    </w:p>
    <w:p w14:paraId="41B052F6">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b/>
          <w:kern w:val="0"/>
          <w:sz w:val="24"/>
        </w:rPr>
      </w:pPr>
      <w:r>
        <w:rPr>
          <w:rFonts w:hint="eastAsia" w:ascii="宋体" w:hAnsi="宋体" w:eastAsia="宋体" w:cs="宋体"/>
          <w:b/>
          <w:kern w:val="0"/>
          <w:sz w:val="24"/>
        </w:rPr>
        <w:t>9.评标过程保密</w:t>
      </w:r>
    </w:p>
    <w:p w14:paraId="4A55891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9.1</w:t>
      </w:r>
      <w:r>
        <w:rPr>
          <w:rFonts w:hint="eastAsia" w:ascii="宋体" w:hAnsi="宋体" w:eastAsia="宋体" w:cs="宋体"/>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41AAFC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9.2 在评标期间，投标人企图影响招标人或</w:t>
      </w:r>
      <w:r>
        <w:rPr>
          <w:rFonts w:hint="eastAsia" w:ascii="宋体" w:hAnsi="宋体" w:eastAsia="宋体" w:cs="宋体"/>
          <w:sz w:val="24"/>
        </w:rPr>
        <w:t>评标委员会</w:t>
      </w:r>
      <w:r>
        <w:rPr>
          <w:rFonts w:hint="eastAsia" w:ascii="宋体" w:hAnsi="宋体" w:eastAsia="宋体" w:cs="宋体"/>
          <w:kern w:val="0"/>
          <w:sz w:val="24"/>
        </w:rPr>
        <w:t>的任何活动，都将导致投标被拒绝，并由其承担相应的法律责任。</w:t>
      </w:r>
    </w:p>
    <w:p w14:paraId="0CE43F30">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宋体" w:hAnsi="宋体" w:eastAsia="宋体" w:cs="宋体"/>
          <w:b/>
          <w:sz w:val="32"/>
        </w:rPr>
      </w:pPr>
    </w:p>
    <w:bookmarkEnd w:id="7"/>
    <w:p w14:paraId="64F68DFA">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宋体" w:hAnsi="宋体" w:eastAsia="宋体" w:cs="宋体"/>
          <w:b/>
          <w:sz w:val="32"/>
          <w:szCs w:val="32"/>
        </w:rPr>
      </w:pPr>
      <w:bookmarkStart w:id="8" w:name="_Hlt74707468"/>
      <w:bookmarkEnd w:id="8"/>
      <w:bookmarkStart w:id="9" w:name="_Hlt74714665"/>
      <w:bookmarkEnd w:id="9"/>
      <w:bookmarkStart w:id="10" w:name="_Hlt68072990"/>
      <w:bookmarkEnd w:id="10"/>
      <w:bookmarkStart w:id="11" w:name="_Hlt75236011"/>
      <w:bookmarkEnd w:id="11"/>
      <w:bookmarkStart w:id="12" w:name="_Hlt68403820"/>
      <w:bookmarkEnd w:id="12"/>
      <w:bookmarkStart w:id="13" w:name="_Hlt74730295"/>
      <w:bookmarkEnd w:id="13"/>
      <w:bookmarkStart w:id="14" w:name="_Hlt75236101"/>
      <w:bookmarkEnd w:id="14"/>
      <w:bookmarkStart w:id="15" w:name="_Hlt68057669"/>
      <w:bookmarkEnd w:id="15"/>
      <w:bookmarkStart w:id="16" w:name="_Hlt68073093"/>
      <w:bookmarkEnd w:id="16"/>
      <w:bookmarkStart w:id="17" w:name="_Hlt68072998"/>
      <w:bookmarkEnd w:id="17"/>
      <w:bookmarkStart w:id="18" w:name="_Hlt75236290"/>
      <w:bookmarkEnd w:id="18"/>
      <w:bookmarkStart w:id="19" w:name="_Hlt74729768"/>
      <w:bookmarkEnd w:id="19"/>
      <w:bookmarkStart w:id="20" w:name="_Toc84325929"/>
      <w:bookmarkStart w:id="21" w:name="_Toc81372776"/>
      <w:bookmarkStart w:id="22" w:name="_Toc81372953"/>
      <w:r>
        <w:rPr>
          <w:rFonts w:hint="eastAsia" w:ascii="宋体" w:hAnsi="宋体" w:eastAsia="宋体" w:cs="宋体"/>
          <w:b/>
          <w:sz w:val="32"/>
          <w:szCs w:val="32"/>
        </w:rPr>
        <w:t>五、授予合同</w:t>
      </w:r>
    </w:p>
    <w:bookmarkEnd w:id="20"/>
    <w:bookmarkEnd w:id="21"/>
    <w:bookmarkEnd w:id="22"/>
    <w:p w14:paraId="7CFC4A5B">
      <w:pPr>
        <w:pStyle w:val="15"/>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482" w:firstLineChars="200"/>
        <w:textAlignment w:val="auto"/>
        <w:rPr>
          <w:rFonts w:hint="eastAsia" w:ascii="宋体" w:hAnsi="宋体" w:eastAsia="宋体" w:cs="宋体"/>
          <w:b/>
          <w:szCs w:val="24"/>
        </w:rPr>
      </w:pPr>
      <w:r>
        <w:rPr>
          <w:rFonts w:hint="eastAsia" w:ascii="宋体" w:hAnsi="宋体" w:eastAsia="宋体" w:cs="宋体"/>
          <w:b/>
          <w:szCs w:val="24"/>
        </w:rPr>
        <w:t>1.中标条件</w:t>
      </w:r>
    </w:p>
    <w:p w14:paraId="575BFC3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1.1投标文件基本符合招标文件要求；</w:t>
      </w:r>
    </w:p>
    <w:p w14:paraId="7ED71B3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1.2投标人有很好</w:t>
      </w:r>
      <w:r>
        <w:rPr>
          <w:rFonts w:hint="eastAsia" w:ascii="宋体" w:hAnsi="宋体" w:cs="宋体"/>
          <w:sz w:val="24"/>
          <w:lang w:eastAsia="zh-CN"/>
        </w:rPr>
        <w:t>地</w:t>
      </w:r>
      <w:r>
        <w:rPr>
          <w:rFonts w:hint="eastAsia" w:ascii="宋体" w:hAnsi="宋体" w:eastAsia="宋体" w:cs="宋体"/>
          <w:sz w:val="24"/>
        </w:rPr>
        <w:t>执行合同的能力；</w:t>
      </w:r>
    </w:p>
    <w:p w14:paraId="2580AC5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1.3实施方案最合理并对招标人最为有利，最大限度满足招标文件的要求；</w:t>
      </w:r>
    </w:p>
    <w:p w14:paraId="51840D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1.4投标人能够提供质量技术、商务经济占综合优势的系统及服务。</w:t>
      </w:r>
    </w:p>
    <w:p w14:paraId="340BF26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1.5招标人将把中标通知书授予最佳投标者，但最低价不是中标的绝对保证。</w:t>
      </w:r>
    </w:p>
    <w:p w14:paraId="3F9A3A3D">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2.中标确认</w:t>
      </w:r>
    </w:p>
    <w:p w14:paraId="442930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2.1采购人应当自收到评标报告之日起５个工作日内，在评标报告确定的中标候选人名单中按顺序确定中标人。</w:t>
      </w:r>
    </w:p>
    <w:p w14:paraId="32F4475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2.2采购人在收到评标报告5个工作日内未按评标报告推荐的中标候选人顺序确定中标人，视同按评标报告推荐的顺序确定的中标候选人为中标人。</w:t>
      </w:r>
    </w:p>
    <w:p w14:paraId="4A4B2ED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2.3采购人应在确认中标人前再次对资格条件和相关证件材料进一步查验核实。</w:t>
      </w:r>
    </w:p>
    <w:p w14:paraId="2DE199C7">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3．中标通知</w:t>
      </w:r>
    </w:p>
    <w:p w14:paraId="31AC12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3.1采购代理机构对中标结果在指定媒体（浙江政府采购网</w:t>
      </w:r>
      <w:r>
        <w:rPr>
          <w:rFonts w:hint="eastAsia" w:ascii="宋体" w:hAnsi="宋体" w:eastAsia="宋体" w:cs="宋体"/>
          <w:sz w:val="24"/>
        </w:rPr>
        <w:fldChar w:fldCharType="begin"/>
      </w:r>
      <w:r>
        <w:rPr>
          <w:rFonts w:hint="eastAsia" w:ascii="宋体" w:hAnsi="宋体" w:eastAsia="宋体" w:cs="宋体"/>
          <w:sz w:val="24"/>
        </w:rPr>
        <w:instrText xml:space="preserve"> HYPERLINK "http://www.zjzfcg.gov.cn" </w:instrText>
      </w:r>
      <w:r>
        <w:rPr>
          <w:rFonts w:hint="eastAsia" w:ascii="宋体" w:hAnsi="宋体" w:eastAsia="宋体" w:cs="宋体"/>
          <w:sz w:val="24"/>
        </w:rPr>
        <w:fldChar w:fldCharType="separate"/>
      </w:r>
      <w:r>
        <w:rPr>
          <w:rFonts w:hint="eastAsia" w:ascii="宋体" w:hAnsi="宋体" w:eastAsia="宋体" w:cs="宋体"/>
          <w:sz w:val="24"/>
        </w:rPr>
        <w:t>http://zfcg.czt.zj.gov.cn/</w:t>
      </w:r>
      <w:r>
        <w:rPr>
          <w:rFonts w:hint="eastAsia" w:ascii="宋体" w:hAnsi="宋体" w:eastAsia="宋体" w:cs="宋体"/>
          <w:sz w:val="24"/>
        </w:rPr>
        <w:fldChar w:fldCharType="end"/>
      </w:r>
      <w:r>
        <w:rPr>
          <w:rFonts w:hint="eastAsia" w:ascii="宋体" w:hAnsi="宋体" w:eastAsia="宋体" w:cs="宋体"/>
          <w:sz w:val="24"/>
        </w:rPr>
        <w:t>、绍兴公共资源交易网</w:t>
      </w:r>
      <w:r>
        <w:rPr>
          <w:rFonts w:hint="eastAsia" w:ascii="宋体" w:hAnsi="宋体" w:eastAsia="宋体" w:cs="宋体"/>
          <w:sz w:val="24"/>
        </w:rPr>
        <w:fldChar w:fldCharType="begin"/>
      </w:r>
      <w:r>
        <w:rPr>
          <w:rFonts w:hint="eastAsia" w:ascii="宋体" w:hAnsi="宋体" w:eastAsia="宋体" w:cs="宋体"/>
          <w:sz w:val="24"/>
        </w:rPr>
        <w:instrText xml:space="preserve"> HYPERLINK "http://ggb.sx.gov.cn" </w:instrText>
      </w:r>
      <w:r>
        <w:rPr>
          <w:rFonts w:hint="eastAsia" w:ascii="宋体" w:hAnsi="宋体" w:eastAsia="宋体" w:cs="宋体"/>
          <w:sz w:val="24"/>
        </w:rPr>
        <w:fldChar w:fldCharType="separate"/>
      </w:r>
      <w:r>
        <w:rPr>
          <w:rFonts w:hint="eastAsia" w:ascii="宋体" w:hAnsi="宋体" w:eastAsia="宋体" w:cs="宋体"/>
          <w:sz w:val="24"/>
        </w:rPr>
        <w:t>http://ggb.sx.gov.cn</w:t>
      </w:r>
      <w:r>
        <w:rPr>
          <w:rFonts w:hint="eastAsia" w:ascii="宋体" w:hAnsi="宋体" w:eastAsia="宋体" w:cs="宋体"/>
          <w:sz w:val="24"/>
        </w:rPr>
        <w:fldChar w:fldCharType="end"/>
      </w:r>
      <w:r>
        <w:rPr>
          <w:rFonts w:hint="eastAsia" w:ascii="宋体" w:hAnsi="宋体" w:eastAsia="宋体" w:cs="宋体"/>
          <w:sz w:val="24"/>
        </w:rPr>
        <w:t>）发布中标公告，中标公告期限为1个工作日。</w:t>
      </w:r>
    </w:p>
    <w:p w14:paraId="5175DB2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zh-CN"/>
        </w:rPr>
      </w:pPr>
      <w:r>
        <w:rPr>
          <w:rFonts w:hint="eastAsia" w:ascii="宋体" w:hAnsi="宋体" w:eastAsia="宋体" w:cs="宋体"/>
          <w:sz w:val="24"/>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宋体" w:hAnsi="宋体" w:eastAsia="宋体" w:cs="宋体"/>
          <w:sz w:val="24"/>
          <w:lang w:val="zh-CN"/>
        </w:rPr>
        <w:t>。</w:t>
      </w:r>
    </w:p>
    <w:p w14:paraId="10C0E88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3.3采购代理机构对中标结果不作任何说明和解释，也不回答任何提问。</w:t>
      </w:r>
    </w:p>
    <w:p w14:paraId="718E59A1">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．履约保证金</w:t>
      </w:r>
    </w:p>
    <w:p w14:paraId="0B6E96B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761B34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4.2项目验收结束后，采购人应及时退还履约保证金。</w:t>
      </w:r>
    </w:p>
    <w:p w14:paraId="1964AE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4.3供应商以银行、保险公司出具保函形式提交履约保证金的，采购人不得拒收。</w:t>
      </w:r>
    </w:p>
    <w:p w14:paraId="6D9DE31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4.4政府采购货物和服务项目不得收取质量保证金。</w:t>
      </w:r>
    </w:p>
    <w:p w14:paraId="53FAE372">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lang w:val="en-US" w:eastAsia="zh-CN"/>
        </w:rPr>
        <w:t>5</w:t>
      </w:r>
      <w:r>
        <w:rPr>
          <w:rFonts w:hint="eastAsia" w:ascii="宋体" w:hAnsi="宋体" w:eastAsia="宋体" w:cs="宋体"/>
          <w:b/>
          <w:sz w:val="24"/>
        </w:rPr>
        <w:t>．合同签订及备案</w:t>
      </w:r>
    </w:p>
    <w:p w14:paraId="50E687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5.1中标人应当在中标通知书发出之日起30天内与采购人签订合同，自采购合同签订之日起2个工作日内，通过电子交易平台进行备案。</w:t>
      </w:r>
    </w:p>
    <w:p w14:paraId="4430DCD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5.2如中标人为联合体的，由联合体成员各方法定代表人或其授权代表与采购人代表签订合同。</w:t>
      </w:r>
    </w:p>
    <w:p w14:paraId="319FBF5A">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lang w:val="en-US" w:eastAsia="zh-CN"/>
        </w:rPr>
        <w:t>6</w:t>
      </w:r>
      <w:r>
        <w:rPr>
          <w:rFonts w:hint="eastAsia" w:ascii="宋体" w:hAnsi="宋体" w:eastAsia="宋体" w:cs="宋体"/>
          <w:b/>
          <w:sz w:val="24"/>
        </w:rPr>
        <w:t>.验收</w:t>
      </w:r>
    </w:p>
    <w:p w14:paraId="166704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13532C1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6.2采购人可以邀请参加本项目的其他投标人或者第三方机构参与验收。参与验收的投标人或者第三方机构的意见作为验收书的参考资料一并存档。</w:t>
      </w:r>
    </w:p>
    <w:p w14:paraId="00E5D4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6.3 采购人负责加强对中标人的履约管理，并按照采购合同约定，及时向中标人支付采购资金。对于中标人违反采购合同约定的行为，采购人应当及时处理，依法追究其违约责任。</w:t>
      </w:r>
    </w:p>
    <w:p w14:paraId="43BC3579">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lang w:val="en-US" w:eastAsia="zh-CN"/>
        </w:rPr>
        <w:t>7</w:t>
      </w:r>
      <w:r>
        <w:rPr>
          <w:rFonts w:hint="eastAsia" w:ascii="宋体" w:hAnsi="宋体" w:eastAsia="宋体" w:cs="宋体"/>
          <w:b/>
          <w:sz w:val="24"/>
        </w:rPr>
        <w:t>.售后服务考核</w:t>
      </w:r>
    </w:p>
    <w:p w14:paraId="78F59B5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采购机构将联合政府采购监管部门不定期对合同的履约情况进行检查，发现未按合同规定进行履约的，有弄虚作假，偷工减料，以次充好等情形，达不到国家、行业有关标准和</w:t>
      </w:r>
      <w:r>
        <w:rPr>
          <w:rFonts w:hint="eastAsia" w:ascii="宋体" w:hAnsi="宋体" w:eastAsia="宋体" w:cs="宋体"/>
          <w:color w:val="auto"/>
          <w:sz w:val="24"/>
          <w:highlight w:val="none"/>
        </w:rPr>
        <w:t>商务技术文件</w:t>
      </w:r>
      <w:r>
        <w:rPr>
          <w:rFonts w:hint="eastAsia" w:ascii="宋体" w:hAnsi="宋体" w:eastAsia="宋体" w:cs="宋体"/>
          <w:sz w:val="24"/>
        </w:rPr>
        <w:t>规定的，一经查实，由政府采购监督管理部门给予相应处罚。</w:t>
      </w:r>
    </w:p>
    <w:p w14:paraId="12F6F386">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宋体" w:hAnsi="宋体" w:eastAsia="宋体" w:cs="宋体"/>
          <w:kern w:val="0"/>
          <w:sz w:val="24"/>
        </w:rPr>
      </w:pPr>
    </w:p>
    <w:p w14:paraId="1F63E38B">
      <w:pPr>
        <w:adjustRightInd/>
        <w:spacing w:line="336"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六、</w:t>
      </w:r>
      <w:r>
        <w:rPr>
          <w:rFonts w:hint="eastAsia" w:ascii="宋体" w:hAnsi="宋体" w:eastAsia="宋体" w:cs="宋体"/>
          <w:b/>
          <w:bCs/>
          <w:i w:val="0"/>
          <w:iCs w:val="0"/>
          <w:color w:val="auto"/>
          <w:kern w:val="2"/>
          <w:sz w:val="32"/>
          <w:szCs w:val="20"/>
          <w:highlight w:val="none"/>
          <w:vertAlign w:val="baseline"/>
          <w:lang w:val="en-US" w:eastAsia="zh-CN" w:bidi="ar-SA"/>
        </w:rPr>
        <w:t>询问、质疑与投诉</w:t>
      </w:r>
    </w:p>
    <w:p w14:paraId="74837F51">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1.在线询问、质疑、投诉</w:t>
      </w:r>
    </w:p>
    <w:p w14:paraId="189A1B8B">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w:t>
      </w:r>
      <w:r>
        <w:rPr>
          <w:rFonts w:hint="eastAsia" w:ascii="宋体" w:hAnsi="宋体" w:cs="宋体"/>
          <w:b w:val="0"/>
          <w:bCs w:val="0"/>
          <w:i w:val="0"/>
          <w:iCs w:val="0"/>
          <w:color w:val="auto"/>
          <w:kern w:val="2"/>
          <w:sz w:val="24"/>
          <w:szCs w:val="20"/>
          <w:highlight w:val="none"/>
          <w:vertAlign w:val="baseline"/>
          <w:lang w:val="en-US" w:eastAsia="zh-CN" w:bidi="ar-SA"/>
        </w:rPr>
        <w:t>〔2021〕22号</w:t>
      </w:r>
      <w:r>
        <w:rPr>
          <w:rFonts w:hint="eastAsia" w:ascii="宋体" w:hAnsi="宋体" w:eastAsia="宋体" w:cs="宋体"/>
          <w:b w:val="0"/>
          <w:bCs w:val="0"/>
          <w:i w:val="0"/>
          <w:iCs w:val="0"/>
          <w:color w:val="auto"/>
          <w:kern w:val="2"/>
          <w:sz w:val="24"/>
          <w:szCs w:val="20"/>
          <w:highlight w:val="none"/>
          <w:vertAlign w:val="baseline"/>
          <w:lang w:val="en-US" w:eastAsia="zh-CN" w:bidi="ar-SA"/>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50B966F">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2. 供应商询问</w:t>
      </w:r>
    </w:p>
    <w:p w14:paraId="194CE8BB">
      <w:pPr>
        <w:autoSpaceDE w:val="0"/>
        <w:autoSpaceDN w:val="0"/>
        <w:adjustRightInd w:val="0"/>
        <w:spacing w:line="336" w:lineRule="auto"/>
        <w:ind w:firstLine="480" w:firstLineChars="200"/>
        <w:jc w:val="left"/>
        <w:rPr>
          <w:rFonts w:hint="eastAsia" w:ascii="宋体" w:hAnsi="宋体" w:eastAsia="宋体" w:cs="宋体"/>
          <w:b/>
          <w:sz w:val="32"/>
          <w:szCs w:val="32"/>
        </w:rPr>
      </w:pPr>
      <w:r>
        <w:rPr>
          <w:rFonts w:hint="eastAsia" w:ascii="宋体" w:hAnsi="宋体" w:eastAsia="宋体" w:cs="宋体"/>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w:t>
      </w:r>
      <w:r>
        <w:rPr>
          <w:rFonts w:hint="eastAsia" w:ascii="宋体" w:hAnsi="宋体" w:eastAsia="宋体" w:cs="宋体"/>
          <w:b w:val="0"/>
          <w:bCs w:val="0"/>
          <w:i w:val="0"/>
          <w:iCs w:val="0"/>
          <w:color w:val="auto"/>
          <w:kern w:val="0"/>
          <w:sz w:val="24"/>
          <w:szCs w:val="24"/>
          <w:highlight w:val="none"/>
          <w:vertAlign w:val="baseline"/>
          <w:lang w:val="en-US" w:eastAsia="zh-CN" w:bidi="ar-SA"/>
        </w:rPr>
        <w:t xml:space="preserve"> </w:t>
      </w:r>
      <w:r>
        <w:rPr>
          <w:rFonts w:hint="eastAsia" w:ascii="宋体" w:hAnsi="宋体" w:eastAsia="宋体" w:cs="宋体"/>
          <w:b w:val="0"/>
          <w:bCs w:val="0"/>
          <w:i w:val="0"/>
          <w:iCs w:val="0"/>
          <w:color w:val="auto"/>
          <w:kern w:val="0"/>
          <w:sz w:val="24"/>
          <w:szCs w:val="24"/>
          <w:highlight w:val="none"/>
          <w:vertAlign w:val="baseline"/>
          <w:lang w:val="zh-CN" w:eastAsia="zh-CN" w:bidi="ar-SA"/>
        </w:rPr>
        <w:t>的，采购代理机构应当告知供应商向采购人提出。</w:t>
      </w:r>
    </w:p>
    <w:p w14:paraId="641FB0EC">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3. 供应商质疑</w:t>
      </w:r>
    </w:p>
    <w:p w14:paraId="43679032">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0"/>
          <w:sz w:val="24"/>
          <w:szCs w:val="20"/>
          <w:highlight w:val="none"/>
          <w:vertAlign w:val="baseline"/>
          <w:lang w:val="zh-CN" w:eastAsia="zh-CN" w:bidi="ar-SA"/>
        </w:rPr>
        <w:t>3</w:t>
      </w:r>
      <w:r>
        <w:rPr>
          <w:rFonts w:hint="eastAsia" w:ascii="宋体" w:hAnsi="宋体" w:eastAsia="宋体" w:cs="宋体"/>
          <w:b/>
          <w:bCs/>
          <w:i w:val="0"/>
          <w:iCs w:val="0"/>
          <w:color w:val="auto"/>
          <w:kern w:val="2"/>
          <w:sz w:val="24"/>
          <w:szCs w:val="20"/>
          <w:highlight w:val="none"/>
          <w:vertAlign w:val="baseline"/>
          <w:lang w:val="en-US" w:eastAsia="zh-CN" w:bidi="ar-SA"/>
        </w:rPr>
        <w:t>.1质疑提出时效</w:t>
      </w:r>
    </w:p>
    <w:p w14:paraId="57AAF4BE">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0C2AB9FA">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0"/>
          <w:sz w:val="24"/>
          <w:szCs w:val="20"/>
          <w:highlight w:val="none"/>
          <w:vertAlign w:val="baseline"/>
          <w:lang w:val="zh-CN" w:eastAsia="zh-CN" w:bidi="ar-SA"/>
        </w:rPr>
        <w:t>3</w:t>
      </w:r>
      <w:r>
        <w:rPr>
          <w:rFonts w:hint="eastAsia" w:ascii="宋体" w:hAnsi="宋体" w:eastAsia="宋体" w:cs="宋体"/>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3CE0923">
      <w:pPr>
        <w:widowControl/>
        <w:adjustRightInd w:val="0"/>
        <w:snapToGrid w:val="0"/>
        <w:spacing w:line="336" w:lineRule="auto"/>
        <w:ind w:firstLine="434" w:firstLineChars="181"/>
        <w:jc w:val="both"/>
        <w:rPr>
          <w:rFonts w:hint="eastAsia" w:ascii="宋体" w:hAnsi="宋体" w:eastAsia="宋体" w:cs="宋体"/>
          <w:b/>
          <w:sz w:val="32"/>
          <w:szCs w:val="32"/>
        </w:rPr>
      </w:pPr>
      <w:r>
        <w:rPr>
          <w:rFonts w:hint="eastAsia" w:ascii="宋体" w:hAnsi="宋体" w:eastAsia="宋体" w:cs="宋体"/>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12525B21">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16F380A0">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2300376F">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3.1.2.4对同一采购程序环节的质疑，供应商须一次性提出。</w:t>
      </w:r>
    </w:p>
    <w:p w14:paraId="7613CF3A">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0"/>
          <w:sz w:val="24"/>
          <w:szCs w:val="20"/>
          <w:highlight w:val="none"/>
          <w:vertAlign w:val="baseline"/>
          <w:lang w:val="zh-CN" w:eastAsia="zh-CN" w:bidi="ar-SA"/>
        </w:rPr>
        <w:t>3.</w:t>
      </w:r>
      <w:r>
        <w:rPr>
          <w:rFonts w:hint="eastAsia" w:ascii="宋体" w:hAnsi="宋体" w:eastAsia="宋体" w:cs="宋体"/>
          <w:b/>
          <w:bCs/>
          <w:i w:val="0"/>
          <w:iCs w:val="0"/>
          <w:color w:val="auto"/>
          <w:kern w:val="0"/>
          <w:sz w:val="24"/>
          <w:szCs w:val="20"/>
          <w:highlight w:val="none"/>
          <w:vertAlign w:val="baseline"/>
          <w:lang w:val="en-US" w:eastAsia="zh-CN" w:bidi="ar-SA"/>
        </w:rPr>
        <w:t>2</w:t>
      </w:r>
      <w:r>
        <w:rPr>
          <w:rFonts w:hint="eastAsia" w:ascii="宋体" w:hAnsi="宋体" w:eastAsia="宋体" w:cs="宋体"/>
          <w:b/>
          <w:bCs/>
          <w:i w:val="0"/>
          <w:iCs w:val="0"/>
          <w:color w:val="auto"/>
          <w:kern w:val="0"/>
          <w:sz w:val="24"/>
          <w:szCs w:val="20"/>
          <w:highlight w:val="none"/>
          <w:vertAlign w:val="baseline"/>
          <w:lang w:val="zh-CN" w:eastAsia="zh-CN" w:bidi="ar-SA"/>
        </w:rPr>
        <w:t>质疑函</w:t>
      </w:r>
    </w:p>
    <w:p w14:paraId="2F00553C">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061BC3D1">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供应商的姓名或者名称、地址、邮编、联系人及联系电话；</w:t>
      </w:r>
    </w:p>
    <w:p w14:paraId="3CBCAFCD">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质疑项目的名称、编号；</w:t>
      </w:r>
    </w:p>
    <w:p w14:paraId="30751146">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具体、明确的质疑事项和与质疑事项相关的请求；</w:t>
      </w:r>
    </w:p>
    <w:p w14:paraId="739514AF">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事实依据；</w:t>
      </w:r>
    </w:p>
    <w:p w14:paraId="3A8D0C1E">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必要的法律依据；</w:t>
      </w:r>
    </w:p>
    <w:p w14:paraId="3544215E">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4"/>
          <w:highlight w:val="none"/>
          <w:vertAlign w:val="baseline"/>
          <w:lang w:val="en-US" w:eastAsia="zh-CN" w:bidi="ar-SA"/>
        </w:rPr>
        <w:t>提出质疑的日期。</w:t>
      </w:r>
    </w:p>
    <w:p w14:paraId="5D530284">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1C294569">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质疑函范本及制作说明详见附件1。</w:t>
      </w:r>
    </w:p>
    <w:p w14:paraId="0EF7D9E9">
      <w:pPr>
        <w:adjustRightInd w:val="0"/>
        <w:spacing w:line="336" w:lineRule="auto"/>
        <w:ind w:firstLine="482" w:firstLineChars="200"/>
        <w:jc w:val="both"/>
        <w:rPr>
          <w:rFonts w:hint="eastAsia" w:ascii="宋体" w:hAnsi="宋体" w:eastAsia="宋体" w:cs="宋体"/>
          <w:b/>
          <w:sz w:val="32"/>
          <w:szCs w:val="32"/>
        </w:rPr>
      </w:pPr>
      <w:r>
        <w:rPr>
          <w:rFonts w:hint="eastAsia" w:ascii="宋体" w:hAnsi="宋体" w:eastAsia="宋体" w:cs="宋体"/>
          <w:b/>
          <w:bCs/>
          <w:i w:val="0"/>
          <w:iCs w:val="0"/>
          <w:color w:val="auto"/>
          <w:kern w:val="2"/>
          <w:sz w:val="24"/>
          <w:szCs w:val="24"/>
          <w:highlight w:val="none"/>
          <w:vertAlign w:val="baseline"/>
          <w:lang w:val="en-US" w:eastAsia="zh-CN" w:bidi="ar-SA"/>
        </w:rPr>
        <w:t>4.供应商投诉</w:t>
      </w:r>
    </w:p>
    <w:p w14:paraId="3CC34DE3">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1B85A1C5">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3E0FA5D6">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4.3供应商投诉应当有明确的请求和必要的证明材料。</w:t>
      </w:r>
    </w:p>
    <w:p w14:paraId="37848B23">
      <w:pPr>
        <w:adjustRightInd w:val="0"/>
        <w:spacing w:line="336" w:lineRule="auto"/>
        <w:ind w:firstLine="480" w:firstLineChars="200"/>
        <w:jc w:val="both"/>
        <w:rPr>
          <w:rFonts w:hint="eastAsia" w:ascii="宋体" w:hAnsi="宋体" w:eastAsia="宋体" w:cs="宋体"/>
          <w:b/>
          <w:sz w:val="32"/>
          <w:szCs w:val="32"/>
        </w:rPr>
      </w:pPr>
      <w:r>
        <w:rPr>
          <w:rFonts w:hint="eastAsia" w:ascii="宋体" w:hAnsi="宋体" w:eastAsia="宋体" w:cs="宋体"/>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0B9C91D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宋体" w:hAnsi="宋体" w:eastAsia="宋体" w:cs="宋体"/>
          <w:b/>
          <w:sz w:val="32"/>
          <w:szCs w:val="32"/>
        </w:rPr>
      </w:pPr>
      <w:r>
        <w:rPr>
          <w:rFonts w:hint="eastAsia" w:ascii="宋体" w:hAnsi="宋体" w:eastAsia="宋体" w:cs="宋体"/>
          <w:b/>
          <w:bCs/>
          <w:i w:val="0"/>
          <w:iCs w:val="0"/>
          <w:color w:val="auto"/>
          <w:kern w:val="2"/>
          <w:sz w:val="24"/>
          <w:szCs w:val="20"/>
          <w:highlight w:val="none"/>
          <w:vertAlign w:val="baseline"/>
          <w:lang w:val="en-US" w:eastAsia="zh-CN" w:bidi="ar-SA"/>
        </w:rPr>
        <w:t>投诉书范本及制作说明详见附件2。</w:t>
      </w:r>
    </w:p>
    <w:p w14:paraId="169DAB3B">
      <w:pPr>
        <w:pStyle w:val="23"/>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宋体" w:hAnsi="宋体" w:eastAsia="宋体" w:cs="宋体"/>
        </w:rPr>
        <w:sectPr>
          <w:footerReference r:id="rId7" w:type="default"/>
          <w:pgSz w:w="11906" w:h="16838"/>
          <w:pgMar w:top="1474" w:right="1814" w:bottom="1474" w:left="1814" w:header="851" w:footer="992" w:gutter="0"/>
          <w:pgNumType w:fmt="decimal" w:start="1"/>
          <w:cols w:space="720" w:num="1"/>
          <w:docGrid w:linePitch="312" w:charSpace="0"/>
        </w:sectPr>
      </w:pPr>
    </w:p>
    <w:bookmarkEnd w:id="5"/>
    <w:bookmarkEnd w:id="6"/>
    <w:p w14:paraId="79D811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bookmarkStart w:id="23" w:name="第四部分"/>
      <w:r>
        <w:rPr>
          <w:rFonts w:hint="eastAsia" w:ascii="宋体" w:hAnsi="宋体" w:eastAsia="宋体" w:cs="宋体"/>
          <w:b/>
          <w:sz w:val="36"/>
          <w:szCs w:val="36"/>
        </w:rPr>
        <w:t>第三部分   招标项目范围及要求</w:t>
      </w:r>
    </w:p>
    <w:bookmarkEnd w:id="23"/>
    <w:p w14:paraId="4D5D34E7">
      <w:pPr>
        <w:tabs>
          <w:tab w:val="left" w:pos="360"/>
          <w:tab w:val="left" w:pos="540"/>
        </w:tabs>
        <w:adjustRightInd w:val="0"/>
        <w:snapToGrid w:val="0"/>
        <w:spacing w:line="460" w:lineRule="exact"/>
        <w:ind w:firstLine="480"/>
        <w:outlineLvl w:val="9"/>
        <w:rPr>
          <w:rFonts w:hint="eastAsia" w:ascii="宋体" w:hAnsi="宋体"/>
          <w:sz w:val="24"/>
        </w:rPr>
      </w:pPr>
      <w:bookmarkStart w:id="24" w:name="第五部分"/>
      <w:bookmarkStart w:id="25" w:name="_Toc86217003"/>
      <w:r>
        <w:rPr>
          <w:rFonts w:hint="eastAsia" w:ascii="宋体" w:hAnsi="宋体"/>
          <w:sz w:val="24"/>
          <w:highlight w:val="none"/>
        </w:rPr>
        <w:t>为进一步加强安全生产基础工作，提高安全监管效能，增强生产安全事故防范能力，根据</w:t>
      </w:r>
      <w:r>
        <w:rPr>
          <w:rFonts w:hint="eastAsia" w:ascii="宋体" w:hAnsi="宋体"/>
          <w:b w:val="0"/>
          <w:bCs w:val="0"/>
          <w:sz w:val="24"/>
          <w:highlight w:val="none"/>
        </w:rPr>
        <w:t>《绍兴市人民政府办公厅转发省安监局关于推进安全生产社会化服务工作的意见的通知》（浙政办发</w:t>
      </w:r>
      <w:r>
        <w:rPr>
          <w:rFonts w:hint="eastAsia" w:ascii="宋体" w:hAnsi="宋体"/>
          <w:b w:val="0"/>
          <w:bCs w:val="0"/>
          <w:sz w:val="24"/>
          <w:highlight w:val="none"/>
          <w:lang w:eastAsia="zh-CN"/>
        </w:rPr>
        <w:t>〔2016〕7号</w:t>
      </w:r>
      <w:r>
        <w:rPr>
          <w:rFonts w:hint="eastAsia" w:ascii="宋体" w:hAnsi="宋体"/>
          <w:b w:val="0"/>
          <w:bCs w:val="0"/>
          <w:sz w:val="24"/>
          <w:highlight w:val="none"/>
        </w:rPr>
        <w:t>）及绍兴市安监局文件</w:t>
      </w:r>
      <w:r>
        <w:rPr>
          <w:rFonts w:hint="eastAsia" w:ascii="宋体" w:hAnsi="宋体"/>
          <w:sz w:val="24"/>
        </w:rPr>
        <w:t>精神，结合我</w:t>
      </w:r>
      <w:r>
        <w:rPr>
          <w:rFonts w:hint="eastAsia" w:ascii="宋体" w:hAnsi="宋体"/>
          <w:sz w:val="24"/>
          <w:lang w:val="en-US" w:eastAsia="zh-CN"/>
        </w:rPr>
        <w:t>镇</w:t>
      </w:r>
      <w:r>
        <w:rPr>
          <w:rFonts w:hint="eastAsia" w:ascii="宋体" w:hAnsi="宋体"/>
          <w:sz w:val="24"/>
        </w:rPr>
        <w:t>安全生产管理实际情况，就开展安全生产消防</w:t>
      </w:r>
      <w:r>
        <w:rPr>
          <w:rFonts w:hint="eastAsia" w:ascii="宋体" w:hAnsi="宋体"/>
          <w:sz w:val="24"/>
          <w:lang w:eastAsia="zh-CN"/>
        </w:rPr>
        <w:t>安全</w:t>
      </w:r>
      <w:r>
        <w:rPr>
          <w:rFonts w:hint="eastAsia" w:ascii="宋体" w:hAnsi="宋体"/>
          <w:sz w:val="24"/>
        </w:rPr>
        <w:t>社会化服务要求如下：</w:t>
      </w:r>
    </w:p>
    <w:p w14:paraId="7A0AAF7B">
      <w:pPr>
        <w:tabs>
          <w:tab w:val="left" w:pos="360"/>
          <w:tab w:val="left" w:pos="540"/>
        </w:tabs>
        <w:adjustRightInd w:val="0"/>
        <w:snapToGrid w:val="0"/>
        <w:spacing w:line="460" w:lineRule="exact"/>
        <w:ind w:firstLine="480"/>
        <w:outlineLvl w:val="1"/>
        <w:rPr>
          <w:rFonts w:hint="eastAsia" w:ascii="宋体" w:hAnsi="宋体"/>
          <w:b/>
          <w:bCs/>
          <w:sz w:val="24"/>
        </w:rPr>
      </w:pPr>
      <w:bookmarkStart w:id="26" w:name="_Toc4593"/>
      <w:bookmarkStart w:id="27" w:name="_Toc14138"/>
      <w:bookmarkStart w:id="28" w:name="_Toc5031"/>
      <w:r>
        <w:rPr>
          <w:rFonts w:hint="eastAsia" w:ascii="宋体" w:hAnsi="宋体"/>
          <w:b/>
          <w:bCs/>
          <w:sz w:val="24"/>
        </w:rPr>
        <w:t>一、总体原则</w:t>
      </w:r>
      <w:bookmarkEnd w:id="26"/>
      <w:bookmarkEnd w:id="27"/>
      <w:bookmarkEnd w:id="28"/>
    </w:p>
    <w:p w14:paraId="021F336A">
      <w:pPr>
        <w:tabs>
          <w:tab w:val="left" w:pos="360"/>
          <w:tab w:val="left" w:pos="540"/>
        </w:tabs>
        <w:adjustRightInd w:val="0"/>
        <w:snapToGrid w:val="0"/>
        <w:spacing w:line="460" w:lineRule="exact"/>
        <w:ind w:firstLine="480" w:firstLineChars="200"/>
        <w:rPr>
          <w:rFonts w:hint="eastAsia" w:ascii="宋体" w:hAnsi="宋体"/>
          <w:b/>
          <w:bCs/>
          <w:sz w:val="24"/>
        </w:rPr>
      </w:pPr>
      <w:r>
        <w:rPr>
          <w:rFonts w:hint="eastAsia" w:ascii="宋体" w:hAnsi="宋体"/>
          <w:sz w:val="24"/>
        </w:rPr>
        <w:t>倡导“科技兴安”安全发展理念</w:t>
      </w:r>
      <w:r>
        <w:rPr>
          <w:rFonts w:hint="eastAsia" w:ascii="宋体" w:hAnsi="宋体"/>
          <w:sz w:val="24"/>
          <w:lang w:eastAsia="zh-CN"/>
        </w:rPr>
        <w:t>，</w:t>
      </w:r>
      <w:r>
        <w:rPr>
          <w:rFonts w:hint="eastAsia" w:ascii="宋体" w:hAnsi="宋体"/>
          <w:sz w:val="24"/>
        </w:rPr>
        <w:t>充分利用安全生产中介机构在技术、人才、服务等方面的优势，采用有偿技术服务外包的模式，由安全中介机构协助</w:t>
      </w:r>
      <w:r>
        <w:rPr>
          <w:rFonts w:hint="eastAsia" w:ascii="宋体" w:hAnsi="宋体"/>
          <w:sz w:val="24"/>
          <w:lang w:val="en-US" w:eastAsia="zh-CN"/>
        </w:rPr>
        <w:t>镇</w:t>
      </w:r>
      <w:r>
        <w:rPr>
          <w:rFonts w:hint="eastAsia" w:ascii="宋体" w:hAnsi="宋体"/>
          <w:sz w:val="24"/>
          <w:lang w:eastAsia="zh-CN"/>
        </w:rPr>
        <w:t>应急管理</w:t>
      </w:r>
      <w:r>
        <w:rPr>
          <w:rFonts w:hint="eastAsia" w:ascii="宋体" w:hAnsi="宋体"/>
          <w:sz w:val="24"/>
        </w:rPr>
        <w:t>部门及网格员通过开展每月网格巡查等相关服务工作；帮助、引导企业开展事故隐患排查，</w:t>
      </w:r>
      <w:r>
        <w:rPr>
          <w:rFonts w:hint="eastAsia" w:ascii="宋体" w:hAnsi="宋体"/>
          <w:sz w:val="24"/>
          <w:lang w:eastAsia="zh-CN"/>
        </w:rPr>
        <w:t>同时做好民房等重点消防领域隐患排查，</w:t>
      </w:r>
      <w:r>
        <w:rPr>
          <w:rFonts w:hint="eastAsia" w:ascii="宋体" w:hAnsi="宋体"/>
          <w:sz w:val="24"/>
        </w:rPr>
        <w:t>促进</w:t>
      </w:r>
      <w:r>
        <w:rPr>
          <w:rFonts w:hint="eastAsia" w:ascii="宋体" w:hAnsi="宋体"/>
          <w:sz w:val="24"/>
          <w:lang w:eastAsia="zh-CN"/>
        </w:rPr>
        <w:t>镇</w:t>
      </w:r>
      <w:r>
        <w:rPr>
          <w:rFonts w:hint="eastAsia" w:ascii="宋体" w:hAnsi="宋体"/>
          <w:sz w:val="24"/>
        </w:rPr>
        <w:t>安全生产稳定向好。</w:t>
      </w:r>
      <w:bookmarkStart w:id="29" w:name="_Toc9510"/>
    </w:p>
    <w:p w14:paraId="270DE225">
      <w:pPr>
        <w:tabs>
          <w:tab w:val="left" w:pos="360"/>
          <w:tab w:val="left" w:pos="540"/>
        </w:tabs>
        <w:adjustRightInd w:val="0"/>
        <w:snapToGrid w:val="0"/>
        <w:spacing w:line="460" w:lineRule="exact"/>
        <w:ind w:firstLine="480"/>
        <w:outlineLvl w:val="1"/>
        <w:rPr>
          <w:rFonts w:hint="eastAsia" w:ascii="宋体" w:hAnsi="宋体"/>
          <w:b/>
          <w:bCs/>
          <w:sz w:val="24"/>
        </w:rPr>
      </w:pPr>
      <w:bookmarkStart w:id="30" w:name="_Toc9187"/>
      <w:bookmarkStart w:id="31" w:name="_Toc6011"/>
      <w:r>
        <w:rPr>
          <w:rFonts w:hint="eastAsia" w:ascii="宋体" w:hAnsi="宋体"/>
          <w:b/>
          <w:bCs/>
          <w:sz w:val="24"/>
        </w:rPr>
        <w:t>二、目标任务</w:t>
      </w:r>
      <w:bookmarkEnd w:id="29"/>
      <w:bookmarkEnd w:id="30"/>
      <w:bookmarkEnd w:id="31"/>
    </w:p>
    <w:p w14:paraId="262062C0">
      <w:pPr>
        <w:tabs>
          <w:tab w:val="left" w:pos="360"/>
          <w:tab w:val="left" w:pos="540"/>
        </w:tabs>
        <w:adjustRightInd w:val="0"/>
        <w:snapToGrid w:val="0"/>
        <w:spacing w:line="460" w:lineRule="exact"/>
        <w:ind w:left="0" w:leftChars="0" w:firstLine="480" w:firstLineChars="200"/>
        <w:rPr>
          <w:rFonts w:hint="eastAsia" w:ascii="宋体" w:hAnsi="宋体"/>
          <w:sz w:val="24"/>
        </w:rPr>
      </w:pPr>
      <w:r>
        <w:rPr>
          <w:rFonts w:hint="eastAsia" w:ascii="宋体" w:hAnsi="宋体"/>
          <w:b w:val="0"/>
          <w:bCs w:val="0"/>
          <w:sz w:val="24"/>
          <w:highlight w:val="none"/>
        </w:rPr>
        <w:t>根据嵊安委办</w:t>
      </w:r>
      <w:r>
        <w:rPr>
          <w:rFonts w:hint="eastAsia" w:ascii="宋体" w:hAnsi="宋体"/>
          <w:b w:val="0"/>
          <w:bCs w:val="0"/>
          <w:sz w:val="24"/>
          <w:highlight w:val="none"/>
          <w:lang w:eastAsia="zh-CN"/>
        </w:rPr>
        <w:t>〔2019〕47号</w:t>
      </w:r>
      <w:r>
        <w:rPr>
          <w:rFonts w:hint="eastAsia" w:ascii="宋体" w:hAnsi="宋体"/>
          <w:b w:val="0"/>
          <w:bCs w:val="0"/>
          <w:sz w:val="24"/>
          <w:highlight w:val="none"/>
        </w:rPr>
        <w:t>和</w:t>
      </w:r>
      <w:r>
        <w:rPr>
          <w:rFonts w:hint="eastAsia" w:ascii="宋体" w:hAnsi="宋体" w:eastAsia="宋体" w:cs="Times New Roman"/>
          <w:b w:val="0"/>
          <w:bCs w:val="0"/>
          <w:sz w:val="24"/>
          <w:highlight w:val="none"/>
          <w:lang w:val="en-US" w:eastAsia="zh-CN"/>
        </w:rPr>
        <w:t>绍市安委</w:t>
      </w:r>
      <w:r>
        <w:rPr>
          <w:rFonts w:hint="eastAsia" w:ascii="宋体" w:hAnsi="宋体" w:cs="Times New Roman"/>
          <w:b w:val="0"/>
          <w:bCs w:val="0"/>
          <w:sz w:val="24"/>
          <w:highlight w:val="none"/>
          <w:lang w:val="en-US" w:eastAsia="zh-CN"/>
        </w:rPr>
        <w:t>〔2024〕20号</w:t>
      </w:r>
      <w:r>
        <w:rPr>
          <w:rFonts w:hint="eastAsia" w:ascii="宋体" w:hAnsi="宋体" w:eastAsia="宋体" w:cs="Times New Roman"/>
          <w:b w:val="0"/>
          <w:bCs w:val="0"/>
          <w:sz w:val="24"/>
          <w:highlight w:val="none"/>
          <w:lang w:val="en-US" w:eastAsia="zh-CN"/>
        </w:rPr>
        <w:t>《绍兴市安全生产社会化服务指南》</w:t>
      </w:r>
      <w:r>
        <w:rPr>
          <w:rFonts w:hint="eastAsia" w:ascii="宋体" w:hAnsi="宋体" w:eastAsia="宋体" w:cs="Times New Roman"/>
          <w:b w:val="0"/>
          <w:bCs w:val="0"/>
          <w:sz w:val="24"/>
          <w:highlight w:val="none"/>
        </w:rPr>
        <w:t>。协助</w:t>
      </w:r>
      <w:r>
        <w:rPr>
          <w:rFonts w:hint="eastAsia" w:ascii="宋体" w:hAnsi="宋体" w:eastAsia="宋体" w:cs="Times New Roman"/>
          <w:b w:val="0"/>
          <w:bCs w:val="0"/>
          <w:sz w:val="24"/>
          <w:highlight w:val="none"/>
          <w:lang w:eastAsia="zh-CN"/>
        </w:rPr>
        <w:t>镇</w:t>
      </w:r>
      <w:r>
        <w:rPr>
          <w:rFonts w:hint="eastAsia" w:ascii="宋体" w:hAnsi="宋体" w:eastAsia="宋体" w:cs="Times New Roman"/>
          <w:b w:val="0"/>
          <w:bCs w:val="0"/>
          <w:sz w:val="24"/>
          <w:highlight w:val="none"/>
        </w:rPr>
        <w:t>完成安全生产相关年度考核相关任务；提供安全生产（消防工作）专业技术指导服务；协助</w:t>
      </w:r>
      <w:r>
        <w:rPr>
          <w:rFonts w:hint="eastAsia" w:ascii="宋体" w:hAnsi="宋体" w:eastAsia="宋体" w:cs="Times New Roman"/>
          <w:b w:val="0"/>
          <w:bCs w:val="0"/>
          <w:sz w:val="24"/>
          <w:highlight w:val="none"/>
          <w:lang w:eastAsia="zh-CN"/>
        </w:rPr>
        <w:t>镇</w:t>
      </w:r>
      <w:r>
        <w:rPr>
          <w:rFonts w:hint="eastAsia" w:ascii="宋体" w:hAnsi="宋体" w:eastAsia="宋体" w:cs="Times New Roman"/>
          <w:b w:val="0"/>
          <w:bCs w:val="0"/>
          <w:sz w:val="24"/>
          <w:highlight w:val="none"/>
        </w:rPr>
        <w:t>做好辖区工业企业基础信息摸排工作；协助</w:t>
      </w:r>
      <w:r>
        <w:rPr>
          <w:rFonts w:hint="eastAsia" w:ascii="宋体" w:hAnsi="宋体" w:eastAsia="宋体" w:cs="Times New Roman"/>
          <w:b w:val="0"/>
          <w:bCs w:val="0"/>
          <w:sz w:val="24"/>
          <w:highlight w:val="none"/>
          <w:lang w:eastAsia="zh-CN"/>
        </w:rPr>
        <w:t>镇</w:t>
      </w:r>
      <w:r>
        <w:rPr>
          <w:rFonts w:hint="eastAsia" w:ascii="宋体" w:hAnsi="宋体" w:eastAsia="宋体" w:cs="Times New Roman"/>
          <w:b w:val="0"/>
          <w:bCs w:val="0"/>
          <w:sz w:val="24"/>
          <w:highlight w:val="none"/>
        </w:rPr>
        <w:t>对生产</w:t>
      </w:r>
      <w:r>
        <w:rPr>
          <w:rFonts w:hint="eastAsia" w:ascii="宋体" w:hAnsi="宋体"/>
          <w:sz w:val="24"/>
        </w:rPr>
        <w:t>经营单位</w:t>
      </w:r>
      <w:r>
        <w:rPr>
          <w:rFonts w:hint="eastAsia" w:ascii="宋体" w:hAnsi="宋体"/>
          <w:sz w:val="24"/>
          <w:lang w:eastAsia="zh-CN"/>
        </w:rPr>
        <w:t>、</w:t>
      </w:r>
      <w:r>
        <w:rPr>
          <w:rFonts w:hint="eastAsia" w:ascii="宋体" w:hAnsi="宋体"/>
          <w:sz w:val="24"/>
          <w:lang w:val="en-US" w:eastAsia="zh-CN"/>
        </w:rPr>
        <w:t>出租房屋等重点消防领域</w:t>
      </w:r>
      <w:r>
        <w:rPr>
          <w:rFonts w:hint="eastAsia" w:ascii="宋体" w:hAnsi="宋体"/>
          <w:sz w:val="24"/>
        </w:rPr>
        <w:t>开展安全事故隐患日常排查及督促整改闭环工作；指导辖区内企业做好安全生产问题和隐患自查自改等工作。</w:t>
      </w:r>
    </w:p>
    <w:p w14:paraId="55086047">
      <w:pPr>
        <w:numPr>
          <w:ilvl w:val="0"/>
          <w:numId w:val="0"/>
        </w:numPr>
        <w:tabs>
          <w:tab w:val="left" w:pos="360"/>
          <w:tab w:val="left" w:pos="540"/>
        </w:tabs>
        <w:adjustRightInd w:val="0"/>
        <w:snapToGrid w:val="0"/>
        <w:spacing w:line="460" w:lineRule="exact"/>
        <w:ind w:firstLine="482" w:firstLineChars="200"/>
        <w:outlineLvl w:val="1"/>
        <w:rPr>
          <w:rFonts w:hint="eastAsia" w:ascii="宋体" w:hAnsi="宋体"/>
          <w:b/>
          <w:bCs w:val="0"/>
          <w:color w:val="auto"/>
          <w:sz w:val="24"/>
          <w:lang w:val="en-US" w:eastAsia="zh-CN"/>
        </w:rPr>
      </w:pPr>
      <w:bookmarkStart w:id="32" w:name="_Toc518"/>
      <w:bookmarkStart w:id="33" w:name="_Toc30876"/>
      <w:bookmarkStart w:id="34" w:name="_Toc5776"/>
      <w:r>
        <w:rPr>
          <w:rFonts w:hint="eastAsia" w:ascii="宋体" w:hAnsi="宋体"/>
          <w:b/>
          <w:bCs w:val="0"/>
          <w:color w:val="auto"/>
          <w:sz w:val="24"/>
          <w:lang w:val="en-US" w:eastAsia="zh-CN"/>
        </w:rPr>
        <w:t>三、</w:t>
      </w:r>
      <w:r>
        <w:rPr>
          <w:rFonts w:hint="eastAsia" w:ascii="宋体" w:hAnsi="宋体"/>
          <w:b/>
          <w:bCs w:val="0"/>
          <w:color w:val="auto"/>
          <w:sz w:val="24"/>
        </w:rPr>
        <w:t>项目实施</w:t>
      </w:r>
      <w:bookmarkEnd w:id="32"/>
      <w:r>
        <w:rPr>
          <w:rFonts w:hint="eastAsia" w:ascii="宋体" w:hAnsi="宋体"/>
          <w:b/>
          <w:bCs w:val="0"/>
          <w:color w:val="auto"/>
          <w:sz w:val="24"/>
          <w:lang w:val="en-US" w:eastAsia="zh-CN"/>
        </w:rPr>
        <w:t>范围</w:t>
      </w:r>
      <w:bookmarkEnd w:id="33"/>
      <w:bookmarkEnd w:id="34"/>
    </w:p>
    <w:tbl>
      <w:tblPr>
        <w:tblStyle w:val="63"/>
        <w:tblW w:w="8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040"/>
        <w:gridCol w:w="2640"/>
        <w:gridCol w:w="2640"/>
      </w:tblGrid>
      <w:tr w14:paraId="59A3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top"/>
          </w:tcPr>
          <w:p w14:paraId="7B06413F">
            <w:pPr>
              <w:pStyle w:val="40"/>
              <w:numPr>
                <w:ilvl w:val="0"/>
                <w:numId w:val="0"/>
              </w:numPr>
              <w:jc w:val="center"/>
              <w:rPr>
                <w:rFonts w:hint="default" w:ascii="宋体" w:hAnsi="宋体" w:eastAsia="宋体" w:cs="Times New Roman"/>
                <w:color w:val="auto"/>
                <w:sz w:val="24"/>
                <w:highlight w:val="none"/>
                <w:vertAlign w:val="baseline"/>
                <w:lang w:val="en-US" w:eastAsia="zh-CN"/>
              </w:rPr>
            </w:pPr>
            <w:r>
              <w:rPr>
                <w:rFonts w:hint="eastAsia" w:ascii="宋体" w:hAnsi="宋体" w:eastAsia="宋体" w:cs="Times New Roman"/>
                <w:color w:val="auto"/>
                <w:sz w:val="24"/>
                <w:highlight w:val="none"/>
                <w:vertAlign w:val="baseline"/>
                <w:lang w:val="en-US" w:eastAsia="zh-CN"/>
              </w:rPr>
              <w:t>序 号</w:t>
            </w:r>
          </w:p>
        </w:tc>
        <w:tc>
          <w:tcPr>
            <w:tcW w:w="2040" w:type="dxa"/>
            <w:noWrap w:val="0"/>
            <w:vAlign w:val="top"/>
          </w:tcPr>
          <w:p w14:paraId="3424C100">
            <w:pPr>
              <w:pStyle w:val="40"/>
              <w:numPr>
                <w:ilvl w:val="0"/>
                <w:numId w:val="0"/>
              </w:numPr>
              <w:jc w:val="center"/>
              <w:rPr>
                <w:rFonts w:hint="default" w:ascii="宋体" w:hAnsi="宋体" w:eastAsia="宋体" w:cs="Times New Roman"/>
                <w:color w:val="auto"/>
                <w:sz w:val="24"/>
                <w:highlight w:val="none"/>
                <w:vertAlign w:val="baseline"/>
                <w:lang w:val="en-US" w:eastAsia="zh-CN"/>
              </w:rPr>
            </w:pPr>
            <w:r>
              <w:rPr>
                <w:rFonts w:hint="eastAsia" w:ascii="宋体" w:hAnsi="宋体" w:eastAsia="宋体" w:cs="Times New Roman"/>
                <w:color w:val="auto"/>
                <w:sz w:val="24"/>
                <w:highlight w:val="none"/>
                <w:vertAlign w:val="baseline"/>
                <w:lang w:val="en-US" w:eastAsia="zh-CN"/>
              </w:rPr>
              <w:t>区  块</w:t>
            </w:r>
          </w:p>
        </w:tc>
        <w:tc>
          <w:tcPr>
            <w:tcW w:w="2640" w:type="dxa"/>
            <w:noWrap w:val="0"/>
            <w:vAlign w:val="top"/>
          </w:tcPr>
          <w:p w14:paraId="18F5927C">
            <w:pPr>
              <w:pStyle w:val="40"/>
              <w:numPr>
                <w:ilvl w:val="0"/>
                <w:numId w:val="0"/>
              </w:numPr>
              <w:jc w:val="center"/>
              <w:rPr>
                <w:rFonts w:hint="default" w:ascii="宋体" w:hAnsi="宋体" w:eastAsia="宋体" w:cs="Times New Roman"/>
                <w:color w:val="auto"/>
                <w:sz w:val="24"/>
                <w:highlight w:val="none"/>
                <w:vertAlign w:val="baseline"/>
                <w:lang w:val="en-US" w:eastAsia="zh-CN"/>
              </w:rPr>
            </w:pPr>
            <w:r>
              <w:rPr>
                <w:rFonts w:hint="eastAsia" w:ascii="宋体" w:hAnsi="宋体" w:eastAsia="宋体" w:cs="Times New Roman"/>
                <w:color w:val="auto"/>
                <w:sz w:val="24"/>
                <w:highlight w:val="none"/>
                <w:vertAlign w:val="baseline"/>
                <w:lang w:val="en-US" w:eastAsia="zh-CN"/>
              </w:rPr>
              <w:t>内  容</w:t>
            </w:r>
          </w:p>
        </w:tc>
        <w:tc>
          <w:tcPr>
            <w:tcW w:w="2640" w:type="dxa"/>
            <w:noWrap w:val="0"/>
            <w:vAlign w:val="top"/>
          </w:tcPr>
          <w:p w14:paraId="1E45E070">
            <w:pPr>
              <w:pStyle w:val="40"/>
              <w:numPr>
                <w:ilvl w:val="0"/>
                <w:numId w:val="0"/>
              </w:numPr>
              <w:jc w:val="center"/>
              <w:rPr>
                <w:rFonts w:hint="default" w:ascii="宋体" w:hAnsi="宋体" w:eastAsia="宋体" w:cs="Times New Roman"/>
                <w:color w:val="auto"/>
                <w:sz w:val="24"/>
                <w:highlight w:val="none"/>
                <w:vertAlign w:val="baseline"/>
                <w:lang w:val="en-US" w:eastAsia="zh-CN"/>
              </w:rPr>
            </w:pPr>
            <w:r>
              <w:rPr>
                <w:rFonts w:hint="eastAsia" w:ascii="宋体" w:hAnsi="宋体" w:eastAsia="宋体" w:cs="Times New Roman"/>
                <w:color w:val="auto"/>
                <w:sz w:val="24"/>
                <w:highlight w:val="none"/>
                <w:vertAlign w:val="baseline"/>
                <w:lang w:val="en-US" w:eastAsia="zh-CN"/>
              </w:rPr>
              <w:t>总  价</w:t>
            </w:r>
          </w:p>
        </w:tc>
      </w:tr>
      <w:tr w14:paraId="71C4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08" w:type="dxa"/>
            <w:noWrap w:val="0"/>
            <w:vAlign w:val="top"/>
          </w:tcPr>
          <w:p w14:paraId="55E71FEF">
            <w:pPr>
              <w:pStyle w:val="40"/>
              <w:numPr>
                <w:ilvl w:val="0"/>
                <w:numId w:val="0"/>
              </w:numPr>
              <w:jc w:val="center"/>
              <w:rPr>
                <w:rFonts w:hint="default" w:ascii="宋体" w:hAnsi="宋体" w:eastAsia="宋体" w:cs="Times New Roman"/>
                <w:color w:val="auto"/>
                <w:sz w:val="24"/>
                <w:highlight w:val="none"/>
                <w:vertAlign w:val="baseline"/>
                <w:lang w:val="en-US" w:eastAsia="zh-CN"/>
              </w:rPr>
            </w:pPr>
            <w:r>
              <w:rPr>
                <w:rFonts w:hint="eastAsia" w:ascii="宋体" w:hAnsi="宋体" w:eastAsia="宋体" w:cs="Times New Roman"/>
                <w:color w:val="auto"/>
                <w:sz w:val="24"/>
                <w:highlight w:val="none"/>
                <w:vertAlign w:val="baseline"/>
                <w:lang w:val="en-US" w:eastAsia="zh-CN"/>
              </w:rPr>
              <w:t>1</w:t>
            </w:r>
          </w:p>
        </w:tc>
        <w:tc>
          <w:tcPr>
            <w:tcW w:w="2040" w:type="dxa"/>
            <w:noWrap w:val="0"/>
            <w:vAlign w:val="center"/>
          </w:tcPr>
          <w:p w14:paraId="0C132817">
            <w:pPr>
              <w:pStyle w:val="40"/>
              <w:numPr>
                <w:ilvl w:val="0"/>
                <w:numId w:val="0"/>
              </w:numPr>
              <w:jc w:val="center"/>
              <w:rPr>
                <w:rFonts w:hint="default" w:ascii="宋体" w:hAnsi="宋体" w:eastAsia="宋体" w:cs="Times New Roman"/>
                <w:color w:val="auto"/>
                <w:sz w:val="24"/>
                <w:highlight w:val="none"/>
                <w:vertAlign w:val="baseline"/>
                <w:lang w:val="en-US" w:eastAsia="zh-CN"/>
              </w:rPr>
            </w:pPr>
            <w:r>
              <w:rPr>
                <w:rFonts w:hint="eastAsia" w:ascii="宋体" w:hAnsi="宋体" w:eastAsia="宋体" w:cs="Times New Roman"/>
                <w:color w:val="auto"/>
                <w:sz w:val="24"/>
                <w:highlight w:val="none"/>
                <w:vertAlign w:val="baseline"/>
                <w:lang w:val="en-US" w:eastAsia="zh-CN"/>
              </w:rPr>
              <w:t>嵊州市甘霖镇</w:t>
            </w:r>
          </w:p>
        </w:tc>
        <w:tc>
          <w:tcPr>
            <w:tcW w:w="2640" w:type="dxa"/>
            <w:noWrap w:val="0"/>
            <w:vAlign w:val="center"/>
          </w:tcPr>
          <w:p w14:paraId="28144FBF">
            <w:pPr>
              <w:pStyle w:val="40"/>
              <w:numPr>
                <w:ilvl w:val="0"/>
                <w:numId w:val="0"/>
              </w:numPr>
              <w:jc w:val="center"/>
              <w:rPr>
                <w:rFonts w:hint="default" w:ascii="宋体" w:hAnsi="宋体" w:eastAsia="宋体" w:cs="Times New Roman"/>
                <w:color w:val="auto"/>
                <w:sz w:val="24"/>
                <w:highlight w:val="none"/>
                <w:vertAlign w:val="baseline"/>
                <w:lang w:val="en-US" w:eastAsia="zh-CN"/>
              </w:rPr>
            </w:pPr>
            <w:r>
              <w:rPr>
                <w:rFonts w:hint="eastAsia" w:ascii="宋体" w:hAnsi="宋体" w:eastAsia="宋体" w:cs="Times New Roman"/>
                <w:color w:val="auto"/>
                <w:sz w:val="24"/>
                <w:highlight w:val="none"/>
                <w:vertAlign w:val="baseline"/>
                <w:lang w:val="en-US" w:eastAsia="zh-CN"/>
              </w:rPr>
              <w:t>全镇所有企业及</w:t>
            </w:r>
            <w:r>
              <w:rPr>
                <w:rFonts w:hint="eastAsia" w:ascii="宋体" w:hAnsi="宋体" w:cs="Times New Roman"/>
                <w:color w:val="auto"/>
                <w:sz w:val="24"/>
                <w:highlight w:val="none"/>
                <w:vertAlign w:val="baseline"/>
                <w:lang w:val="en-US" w:eastAsia="zh-CN"/>
              </w:rPr>
              <w:t>“九小”场所</w:t>
            </w:r>
          </w:p>
        </w:tc>
        <w:tc>
          <w:tcPr>
            <w:tcW w:w="2640" w:type="dxa"/>
            <w:noWrap w:val="0"/>
            <w:vAlign w:val="center"/>
          </w:tcPr>
          <w:p w14:paraId="6EFA511C">
            <w:pPr>
              <w:pStyle w:val="40"/>
              <w:numPr>
                <w:ilvl w:val="0"/>
                <w:numId w:val="0"/>
              </w:numPr>
              <w:jc w:val="center"/>
              <w:rPr>
                <w:rFonts w:hint="default" w:ascii="宋体" w:hAnsi="宋体" w:eastAsia="宋体" w:cs="Times New Roman"/>
                <w:color w:val="auto"/>
                <w:sz w:val="24"/>
                <w:highlight w:val="none"/>
                <w:vertAlign w:val="baseline"/>
                <w:lang w:val="en-US" w:eastAsia="zh-CN"/>
              </w:rPr>
            </w:pPr>
            <w:r>
              <w:rPr>
                <w:rFonts w:hint="eastAsia" w:ascii="宋体" w:hAnsi="宋体" w:cs="Times New Roman"/>
                <w:color w:val="auto"/>
                <w:sz w:val="24"/>
                <w:highlight w:val="none"/>
                <w:vertAlign w:val="baseline"/>
                <w:lang w:val="en-US" w:eastAsia="zh-CN"/>
              </w:rPr>
              <w:t>44.8</w:t>
            </w:r>
            <w:r>
              <w:rPr>
                <w:rFonts w:hint="eastAsia" w:ascii="宋体" w:hAnsi="宋体" w:eastAsia="宋体" w:cs="Times New Roman"/>
                <w:color w:val="auto"/>
                <w:sz w:val="24"/>
                <w:highlight w:val="none"/>
                <w:vertAlign w:val="baseline"/>
                <w:lang w:val="en-US" w:eastAsia="zh-CN"/>
              </w:rPr>
              <w:t>万</w:t>
            </w:r>
          </w:p>
        </w:tc>
      </w:tr>
    </w:tbl>
    <w:p w14:paraId="7CC7C0DF">
      <w:pPr>
        <w:pStyle w:val="40"/>
        <w:numPr>
          <w:ilvl w:val="0"/>
          <w:numId w:val="0"/>
        </w:numPr>
        <w:ind w:firstLine="480" w:firstLineChars="200"/>
        <w:rPr>
          <w:rFonts w:hint="eastAsia" w:ascii="宋体" w:hAnsi="宋体" w:eastAsia="宋体" w:cs="Times New Roman"/>
          <w:color w:val="auto"/>
          <w:sz w:val="24"/>
          <w:highlight w:val="none"/>
          <w:lang w:val="en-US" w:eastAsia="zh-CN"/>
        </w:rPr>
      </w:pPr>
    </w:p>
    <w:p w14:paraId="6234C0DB">
      <w:pPr>
        <w:tabs>
          <w:tab w:val="left" w:pos="360"/>
          <w:tab w:val="left" w:pos="540"/>
        </w:tabs>
        <w:adjustRightInd w:val="0"/>
        <w:snapToGrid w:val="0"/>
        <w:spacing w:line="460" w:lineRule="exact"/>
        <w:ind w:left="0" w:leftChars="0" w:firstLine="482" w:firstLineChars="200"/>
        <w:outlineLvl w:val="1"/>
        <w:rPr>
          <w:rFonts w:hint="eastAsia" w:ascii="宋体" w:hAnsi="宋体"/>
          <w:color w:val="auto"/>
          <w:sz w:val="24"/>
        </w:rPr>
      </w:pPr>
      <w:bookmarkStart w:id="35" w:name="_Toc20113"/>
      <w:r>
        <w:rPr>
          <w:rFonts w:hint="eastAsia" w:ascii="宋体" w:hAnsi="宋体"/>
          <w:b/>
          <w:bCs/>
          <w:color w:val="auto"/>
          <w:sz w:val="24"/>
          <w:lang w:val="en-US" w:eastAsia="zh-CN"/>
        </w:rPr>
        <w:t>四</w:t>
      </w:r>
      <w:r>
        <w:rPr>
          <w:rFonts w:hint="eastAsia" w:ascii="宋体" w:hAnsi="宋体"/>
          <w:b/>
          <w:bCs/>
          <w:color w:val="auto"/>
          <w:sz w:val="24"/>
        </w:rPr>
        <w:t>、服务</w:t>
      </w:r>
      <w:r>
        <w:rPr>
          <w:rFonts w:hint="eastAsia" w:ascii="宋体" w:hAnsi="宋体"/>
          <w:b/>
          <w:bCs/>
          <w:color w:val="auto"/>
          <w:sz w:val="24"/>
          <w:lang w:val="en-US" w:eastAsia="zh-CN"/>
        </w:rPr>
        <w:t>内容</w:t>
      </w:r>
      <w:bookmarkEnd w:id="35"/>
    </w:p>
    <w:p w14:paraId="07FAAEAE">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right="-21" w:rightChars="-10" w:firstLine="482"/>
        <w:textAlignment w:val="auto"/>
        <w:rPr>
          <w:rFonts w:hint="eastAsia" w:ascii="宋体" w:hAnsi="宋体" w:eastAsia="宋体" w:cs="Times New Roman"/>
          <w:b w:val="0"/>
          <w:bCs/>
          <w:sz w:val="24"/>
          <w:lang w:eastAsia="zh-CN"/>
        </w:rPr>
      </w:pPr>
      <w:bookmarkStart w:id="36" w:name="_Toc21992"/>
      <w:bookmarkStart w:id="37" w:name="_Toc31601"/>
      <w:bookmarkStart w:id="38" w:name="_Toc2629"/>
      <w:r>
        <w:rPr>
          <w:rFonts w:hint="eastAsia" w:ascii="宋体" w:hAnsi="宋体" w:eastAsia="宋体" w:cs="Times New Roman"/>
          <w:b w:val="0"/>
          <w:bCs/>
          <w:sz w:val="24"/>
        </w:rPr>
        <w:t>1.</w:t>
      </w:r>
      <w:r>
        <w:rPr>
          <w:rFonts w:hint="eastAsia" w:ascii="宋体" w:hAnsi="宋体" w:eastAsia="宋体" w:cs="Times New Roman"/>
          <w:b w:val="0"/>
          <w:bCs/>
          <w:sz w:val="24"/>
          <w:lang w:val="en-US" w:eastAsia="zh-CN"/>
        </w:rPr>
        <w:t>每月</w:t>
      </w:r>
      <w:r>
        <w:rPr>
          <w:rFonts w:hint="eastAsia" w:ascii="宋体" w:hAnsi="宋体" w:eastAsia="宋体" w:cs="Times New Roman"/>
          <w:b w:val="0"/>
          <w:bCs/>
          <w:sz w:val="24"/>
        </w:rPr>
        <w:t>根据</w:t>
      </w:r>
      <w:r>
        <w:rPr>
          <w:rFonts w:hint="eastAsia" w:ascii="宋体" w:hAnsi="宋体" w:eastAsia="宋体" w:cs="Times New Roman"/>
          <w:b w:val="0"/>
          <w:bCs/>
          <w:sz w:val="24"/>
          <w:lang w:eastAsia="zh-CN"/>
        </w:rPr>
        <w:t>安全生产数字化管理与</w:t>
      </w:r>
      <w:r>
        <w:rPr>
          <w:rFonts w:hint="eastAsia" w:ascii="宋体" w:hAnsi="宋体" w:eastAsia="宋体" w:cs="Times New Roman"/>
          <w:b w:val="0"/>
          <w:bCs/>
          <w:sz w:val="24"/>
        </w:rPr>
        <w:t>应急局和应急办的要求，做好</w:t>
      </w:r>
      <w:r>
        <w:rPr>
          <w:rFonts w:hint="eastAsia" w:ascii="宋体" w:hAnsi="宋体" w:eastAsia="宋体" w:cs="Times New Roman"/>
          <w:b w:val="0"/>
          <w:bCs/>
          <w:sz w:val="24"/>
          <w:lang w:val="en-US" w:eastAsia="zh-CN"/>
        </w:rPr>
        <w:t>数字化管理的</w:t>
      </w:r>
      <w:r>
        <w:rPr>
          <w:rFonts w:hint="eastAsia" w:ascii="宋体" w:hAnsi="宋体" w:eastAsia="宋体" w:cs="Times New Roman"/>
          <w:b w:val="0"/>
          <w:bCs/>
          <w:sz w:val="24"/>
        </w:rPr>
        <w:t>所有工作，确保不扣分。</w:t>
      </w:r>
    </w:p>
    <w:p w14:paraId="07F2EB5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right="-21" w:rightChars="-10" w:firstLine="482"/>
        <w:textAlignment w:val="auto"/>
        <w:rPr>
          <w:rFonts w:hint="default" w:ascii="宋体" w:hAnsi="宋体" w:eastAsia="宋体" w:cs="Times New Roman"/>
          <w:b w:val="0"/>
          <w:bCs/>
          <w:sz w:val="24"/>
          <w:lang w:val="en-US" w:eastAsia="zh-CN"/>
        </w:rPr>
      </w:pPr>
      <w:r>
        <w:rPr>
          <w:rFonts w:hint="eastAsia" w:ascii="宋体" w:hAnsi="宋体" w:eastAsia="宋体" w:cs="Times New Roman"/>
          <w:b w:val="0"/>
          <w:bCs/>
          <w:sz w:val="24"/>
          <w:lang w:val="en-US" w:eastAsia="zh-CN"/>
        </w:rPr>
        <w:t>2</w:t>
      </w:r>
      <w:r>
        <w:rPr>
          <w:rFonts w:hint="eastAsia" w:ascii="宋体" w:hAnsi="宋体" w:eastAsia="宋体" w:cs="Times New Roman"/>
          <w:b w:val="0"/>
          <w:bCs/>
          <w:sz w:val="24"/>
        </w:rPr>
        <w:t>.</w:t>
      </w:r>
      <w:r>
        <w:rPr>
          <w:rFonts w:hint="eastAsia" w:ascii="宋体" w:hAnsi="宋体" w:eastAsia="宋体" w:cs="Times New Roman"/>
          <w:b w:val="0"/>
          <w:bCs/>
          <w:sz w:val="24"/>
          <w:lang w:eastAsia="zh-CN"/>
        </w:rPr>
        <w:t>协助企业和镇</w:t>
      </w:r>
      <w:r>
        <w:rPr>
          <w:rFonts w:hint="eastAsia" w:ascii="宋体" w:hAnsi="宋体" w:cs="Times New Roman"/>
          <w:b w:val="0"/>
          <w:bCs/>
          <w:sz w:val="24"/>
          <w:lang w:eastAsia="zh-CN"/>
        </w:rPr>
        <w:t>应急消除管理站</w:t>
      </w:r>
      <w:r>
        <w:rPr>
          <w:rFonts w:hint="eastAsia" w:ascii="宋体" w:hAnsi="宋体" w:eastAsia="宋体" w:cs="Times New Roman"/>
          <w:b w:val="0"/>
          <w:bCs/>
          <w:sz w:val="24"/>
          <w:lang w:eastAsia="zh-CN"/>
        </w:rPr>
        <w:t>做好台账资料，每天至少派</w:t>
      </w:r>
      <w:r>
        <w:rPr>
          <w:rFonts w:hint="eastAsia" w:ascii="宋体" w:hAnsi="宋体" w:eastAsia="宋体" w:cs="Times New Roman"/>
          <w:b w:val="0"/>
          <w:bCs/>
          <w:sz w:val="24"/>
          <w:lang w:val="en-US" w:eastAsia="zh-CN"/>
        </w:rPr>
        <w:t>1人到办公室，</w:t>
      </w:r>
      <w:r>
        <w:rPr>
          <w:rFonts w:hint="eastAsia" w:ascii="宋体" w:hAnsi="宋体" w:cs="Times New Roman"/>
          <w:b w:val="0"/>
          <w:bCs/>
          <w:sz w:val="24"/>
          <w:lang w:val="en-US" w:eastAsia="zh-CN"/>
        </w:rPr>
        <w:t>并</w:t>
      </w:r>
      <w:r>
        <w:rPr>
          <w:rFonts w:hint="eastAsia" w:ascii="宋体" w:hAnsi="宋体" w:eastAsia="宋体" w:cs="Times New Roman"/>
          <w:b w:val="0"/>
          <w:bCs/>
          <w:sz w:val="24"/>
          <w:lang w:val="en-US" w:eastAsia="zh-CN"/>
        </w:rPr>
        <w:t>根据工作需要，随时能满足增派人手的需要；</w:t>
      </w:r>
    </w:p>
    <w:p w14:paraId="34267ECF">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right="-21" w:rightChars="-10" w:firstLine="482"/>
        <w:textAlignment w:val="auto"/>
        <w:rPr>
          <w:rFonts w:hint="eastAsia" w:ascii="宋体" w:hAnsi="宋体" w:eastAsia="宋体" w:cs="Times New Roman"/>
          <w:b w:val="0"/>
          <w:bCs/>
          <w:sz w:val="24"/>
        </w:rPr>
      </w:pPr>
      <w:r>
        <w:rPr>
          <w:rFonts w:hint="eastAsia" w:ascii="宋体" w:hAnsi="宋体" w:eastAsia="宋体" w:cs="Times New Roman"/>
          <w:b w:val="0"/>
          <w:bCs/>
          <w:sz w:val="24"/>
          <w:lang w:val="en-US" w:eastAsia="zh-CN"/>
        </w:rPr>
        <w:t>3</w:t>
      </w:r>
      <w:r>
        <w:rPr>
          <w:rFonts w:hint="eastAsia" w:ascii="宋体" w:hAnsi="宋体" w:eastAsia="宋体" w:cs="Times New Roman"/>
          <w:b w:val="0"/>
          <w:bCs/>
          <w:sz w:val="24"/>
        </w:rPr>
        <w:t>.由中标人派专家（中级安全注册工程师证及以上）经常性对甘霖镇安全生产监督管理人员开展技术培训指导，提高监管人员业务水平。</w:t>
      </w:r>
    </w:p>
    <w:p w14:paraId="34FA76A2">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right="-21" w:rightChars="-10" w:firstLine="482"/>
        <w:textAlignment w:val="auto"/>
        <w:rPr>
          <w:rFonts w:hint="eastAsia" w:ascii="宋体" w:hAnsi="宋体" w:eastAsia="宋体" w:cs="Times New Roman"/>
          <w:b w:val="0"/>
          <w:bCs/>
          <w:sz w:val="24"/>
        </w:rPr>
      </w:pPr>
      <w:r>
        <w:rPr>
          <w:rFonts w:hint="eastAsia" w:ascii="宋体" w:hAnsi="宋体" w:eastAsia="宋体" w:cs="Times New Roman"/>
          <w:b w:val="0"/>
          <w:bCs/>
          <w:sz w:val="24"/>
          <w:lang w:val="en-US" w:eastAsia="zh-CN"/>
        </w:rPr>
        <w:t>4</w:t>
      </w:r>
      <w:r>
        <w:rPr>
          <w:rFonts w:hint="eastAsia" w:ascii="宋体" w:hAnsi="宋体" w:eastAsia="宋体" w:cs="Times New Roman"/>
          <w:b w:val="0"/>
          <w:bCs/>
          <w:sz w:val="24"/>
        </w:rPr>
        <w:t>.提供每季度网格巡查服务：由中标人派有执业资格的工程师协助网格员每季度对中标辖区内</w:t>
      </w:r>
      <w:r>
        <w:rPr>
          <w:rFonts w:hint="eastAsia" w:ascii="宋体" w:hAnsi="宋体" w:eastAsia="宋体" w:cs="Times New Roman"/>
          <w:b w:val="0"/>
          <w:bCs/>
          <w:sz w:val="24"/>
          <w:lang w:eastAsia="zh-CN"/>
        </w:rPr>
        <w:t>全部</w:t>
      </w:r>
      <w:r>
        <w:rPr>
          <w:rFonts w:hint="eastAsia" w:ascii="宋体" w:hAnsi="宋体" w:eastAsia="宋体" w:cs="Times New Roman"/>
          <w:b w:val="0"/>
          <w:bCs/>
          <w:sz w:val="24"/>
        </w:rPr>
        <w:t>企业开展安全生产网格巡查，并做好巡查记录。</w:t>
      </w:r>
    </w:p>
    <w:p w14:paraId="1A61421F">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right="-21" w:rightChars="-10" w:firstLine="482"/>
        <w:textAlignment w:val="auto"/>
        <w:rPr>
          <w:rFonts w:hint="eastAsia" w:ascii="宋体" w:hAnsi="宋体" w:eastAsia="宋体" w:cs="Times New Roman"/>
          <w:b w:val="0"/>
          <w:bCs/>
          <w:sz w:val="24"/>
          <w:lang w:val="en-US" w:eastAsia="zh-CN"/>
        </w:rPr>
      </w:pPr>
      <w:r>
        <w:rPr>
          <w:rFonts w:hint="eastAsia" w:ascii="宋体" w:hAnsi="宋体" w:eastAsia="宋体" w:cs="Times New Roman"/>
          <w:b w:val="0"/>
          <w:bCs/>
          <w:sz w:val="24"/>
          <w:lang w:val="en-US" w:eastAsia="zh-CN"/>
        </w:rPr>
        <w:t>5</w:t>
      </w:r>
      <w:r>
        <w:rPr>
          <w:rFonts w:hint="eastAsia" w:ascii="宋体" w:hAnsi="宋体" w:eastAsia="宋体" w:cs="Times New Roman"/>
          <w:b w:val="0"/>
          <w:bCs/>
          <w:sz w:val="24"/>
        </w:rPr>
        <w:t>.协助做好沿街店铺、出租房、民宗场所</w:t>
      </w:r>
      <w:r>
        <w:rPr>
          <w:rFonts w:hint="eastAsia" w:ascii="宋体" w:hAnsi="宋体" w:eastAsia="宋体" w:cs="Times New Roman"/>
          <w:b w:val="0"/>
          <w:bCs/>
          <w:sz w:val="24"/>
          <w:lang w:eastAsia="zh-CN"/>
        </w:rPr>
        <w:t>等九小场所</w:t>
      </w:r>
      <w:r>
        <w:rPr>
          <w:rFonts w:hint="eastAsia" w:ascii="宋体" w:hAnsi="宋体" w:eastAsia="宋体" w:cs="Times New Roman"/>
          <w:b w:val="0"/>
          <w:bCs/>
          <w:sz w:val="24"/>
        </w:rPr>
        <w:t>的</w:t>
      </w:r>
      <w:r>
        <w:rPr>
          <w:rFonts w:hint="eastAsia" w:ascii="宋体" w:hAnsi="宋体" w:eastAsia="宋体" w:cs="Times New Roman"/>
          <w:b w:val="0"/>
          <w:bCs/>
          <w:sz w:val="24"/>
          <w:lang w:eastAsia="zh-CN"/>
        </w:rPr>
        <w:t>安全生产消防</w:t>
      </w:r>
      <w:r>
        <w:rPr>
          <w:rFonts w:hint="eastAsia" w:ascii="宋体" w:hAnsi="宋体" w:eastAsia="宋体" w:cs="Times New Roman"/>
          <w:b w:val="0"/>
          <w:bCs/>
          <w:sz w:val="24"/>
        </w:rPr>
        <w:t>安全管理。</w:t>
      </w:r>
      <w:r>
        <w:rPr>
          <w:rFonts w:hint="eastAsia" w:ascii="宋体" w:hAnsi="宋体" w:eastAsia="宋体" w:cs="Times New Roman"/>
          <w:b w:val="0"/>
          <w:bCs/>
          <w:sz w:val="24"/>
          <w:lang w:eastAsia="zh-CN"/>
        </w:rPr>
        <w:t>按考核要求，完成</w:t>
      </w:r>
      <w:r>
        <w:rPr>
          <w:rFonts w:hint="eastAsia" w:ascii="宋体" w:hAnsi="宋体" w:eastAsia="宋体" w:cs="Times New Roman"/>
          <w:b w:val="0"/>
          <w:bCs/>
          <w:sz w:val="24"/>
          <w:lang w:val="en-US" w:eastAsia="zh-CN"/>
        </w:rPr>
        <w:t>141体系相关工作；</w:t>
      </w:r>
    </w:p>
    <w:p w14:paraId="31BF6F64">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right="-21" w:rightChars="-10" w:firstLine="482"/>
        <w:textAlignment w:val="auto"/>
        <w:rPr>
          <w:rFonts w:hint="default" w:ascii="宋体" w:hAnsi="宋体" w:eastAsia="宋体" w:cs="Times New Roman"/>
          <w:b w:val="0"/>
          <w:bCs/>
          <w:sz w:val="24"/>
          <w:lang w:val="en-US" w:eastAsia="zh-CN"/>
        </w:rPr>
      </w:pPr>
      <w:r>
        <w:rPr>
          <w:rFonts w:hint="eastAsia" w:ascii="宋体" w:hAnsi="宋体" w:eastAsia="宋体" w:cs="Times New Roman"/>
          <w:b w:val="0"/>
          <w:bCs/>
          <w:sz w:val="24"/>
          <w:lang w:val="en-US" w:eastAsia="zh-CN"/>
        </w:rPr>
        <w:t>6.做好企业服务和指导工作，每季完成5家</w:t>
      </w:r>
      <w:r>
        <w:rPr>
          <w:rFonts w:hint="eastAsia" w:ascii="宋体" w:hAnsi="宋体" w:cs="Times New Roman"/>
          <w:b w:val="0"/>
          <w:bCs/>
          <w:sz w:val="24"/>
          <w:lang w:val="en-US" w:eastAsia="zh-CN"/>
        </w:rPr>
        <w:t>服务</w:t>
      </w:r>
      <w:r>
        <w:rPr>
          <w:rFonts w:hint="eastAsia" w:ascii="宋体" w:hAnsi="宋体" w:eastAsia="宋体" w:cs="Times New Roman"/>
          <w:b w:val="0"/>
          <w:bCs/>
          <w:sz w:val="24"/>
          <w:lang w:val="en-US" w:eastAsia="zh-CN"/>
        </w:rPr>
        <w:t>重点</w:t>
      </w:r>
      <w:r>
        <w:rPr>
          <w:rFonts w:hint="eastAsia" w:ascii="宋体" w:hAnsi="宋体" w:cs="Times New Roman"/>
          <w:b w:val="0"/>
          <w:bCs/>
          <w:sz w:val="24"/>
          <w:lang w:val="en-US" w:eastAsia="zh-CN"/>
        </w:rPr>
        <w:t>企业的服务</w:t>
      </w:r>
      <w:r>
        <w:rPr>
          <w:rFonts w:hint="eastAsia" w:ascii="宋体" w:hAnsi="宋体" w:eastAsia="宋体" w:cs="Times New Roman"/>
          <w:b w:val="0"/>
          <w:bCs/>
          <w:sz w:val="24"/>
          <w:lang w:val="en-US" w:eastAsia="zh-CN"/>
        </w:rPr>
        <w:t>。</w:t>
      </w:r>
    </w:p>
    <w:p w14:paraId="2DD61A7B">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right="-21" w:rightChars="-10" w:firstLine="482"/>
        <w:textAlignment w:val="auto"/>
        <w:rPr>
          <w:rFonts w:hint="eastAsia" w:ascii="宋体" w:hAnsi="宋体" w:eastAsia="宋体" w:cs="Times New Roman"/>
          <w:b w:val="0"/>
          <w:bCs/>
          <w:sz w:val="24"/>
        </w:rPr>
      </w:pPr>
      <w:r>
        <w:rPr>
          <w:rFonts w:hint="eastAsia" w:ascii="宋体" w:hAnsi="宋体" w:eastAsia="宋体" w:cs="Times New Roman"/>
          <w:b w:val="0"/>
          <w:bCs/>
          <w:sz w:val="24"/>
          <w:lang w:val="en-US" w:eastAsia="zh-CN"/>
        </w:rPr>
        <w:t>7</w:t>
      </w:r>
      <w:r>
        <w:rPr>
          <w:rFonts w:hint="eastAsia" w:ascii="宋体" w:hAnsi="宋体" w:eastAsia="宋体" w:cs="Times New Roman"/>
          <w:b w:val="0"/>
          <w:bCs/>
          <w:sz w:val="24"/>
        </w:rPr>
        <w:t>.完成甘霖镇布置的其他工作任务。</w:t>
      </w:r>
    </w:p>
    <w:p w14:paraId="609313F5">
      <w:pPr>
        <w:tabs>
          <w:tab w:val="left" w:pos="360"/>
          <w:tab w:val="left" w:pos="540"/>
        </w:tabs>
        <w:snapToGrid w:val="0"/>
        <w:spacing w:line="460" w:lineRule="exact"/>
        <w:ind w:right="-21" w:rightChars="-10" w:firstLine="482"/>
        <w:outlineLvl w:val="1"/>
        <w:rPr>
          <w:rFonts w:hint="eastAsia" w:ascii="宋体" w:hAnsi="宋体"/>
          <w:b/>
          <w:sz w:val="24"/>
        </w:rPr>
      </w:pPr>
      <w:r>
        <w:rPr>
          <w:rFonts w:hint="eastAsia" w:ascii="宋体" w:hAnsi="宋体"/>
          <w:b/>
          <w:sz w:val="24"/>
          <w:lang w:val="en-US" w:eastAsia="zh-CN"/>
        </w:rPr>
        <w:t>五</w:t>
      </w:r>
      <w:r>
        <w:rPr>
          <w:rFonts w:hint="eastAsia" w:ascii="宋体" w:hAnsi="宋体"/>
          <w:b/>
          <w:sz w:val="24"/>
        </w:rPr>
        <w:t>、工作要求</w:t>
      </w:r>
      <w:bookmarkEnd w:id="36"/>
      <w:bookmarkEnd w:id="37"/>
      <w:bookmarkEnd w:id="38"/>
    </w:p>
    <w:p w14:paraId="3381B5B6">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right="-21" w:rightChars="-10" w:firstLine="482"/>
        <w:textAlignment w:val="auto"/>
        <w:rPr>
          <w:rFonts w:hint="eastAsia" w:ascii="宋体" w:hAnsi="宋体"/>
          <w:b w:val="0"/>
          <w:bCs/>
          <w:sz w:val="24"/>
        </w:rPr>
      </w:pPr>
      <w:r>
        <w:rPr>
          <w:rFonts w:hint="eastAsia" w:ascii="宋体" w:hAnsi="宋体"/>
          <w:b w:val="0"/>
          <w:bCs/>
          <w:sz w:val="24"/>
        </w:rPr>
        <w:t>1.提高认识，明确责任。安全生产（消防工作）社会化服务是</w:t>
      </w:r>
      <w:r>
        <w:rPr>
          <w:rFonts w:hint="eastAsia" w:ascii="宋体" w:hAnsi="宋体"/>
          <w:b w:val="0"/>
          <w:bCs/>
          <w:sz w:val="24"/>
          <w:lang w:val="en-US" w:eastAsia="zh-CN"/>
        </w:rPr>
        <w:t>甘霖镇</w:t>
      </w:r>
      <w:r>
        <w:rPr>
          <w:rFonts w:hint="eastAsia" w:ascii="宋体" w:hAnsi="宋体"/>
          <w:b w:val="0"/>
          <w:bCs/>
          <w:sz w:val="24"/>
        </w:rPr>
        <w:t>安全生产领域深化改革、创新安全监管机制的积极探索，是一项创新性工作，要高度重视，切实加强组织领导，明确责任，制定方案，落实措施。</w:t>
      </w:r>
    </w:p>
    <w:p w14:paraId="7BB17E7B">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right="-21" w:rightChars="-10" w:firstLine="482"/>
        <w:textAlignment w:val="auto"/>
        <w:rPr>
          <w:rFonts w:hint="eastAsia" w:ascii="宋体" w:hAnsi="宋体"/>
          <w:b w:val="0"/>
          <w:bCs/>
          <w:sz w:val="24"/>
        </w:rPr>
      </w:pPr>
      <w:r>
        <w:rPr>
          <w:rFonts w:hint="eastAsia" w:ascii="宋体" w:hAnsi="宋体"/>
          <w:b w:val="0"/>
          <w:bCs/>
          <w:sz w:val="24"/>
        </w:rPr>
        <w:t>2.健全规范，保证质量。安全服务机构要加强与应急管理站人员及网格员的联系沟通，企业对社会化服务工作不支持、不配合的，要及时向</w:t>
      </w:r>
      <w:r>
        <w:rPr>
          <w:rFonts w:hint="eastAsia" w:ascii="宋体" w:hAnsi="宋体"/>
          <w:b w:val="0"/>
          <w:bCs/>
          <w:sz w:val="24"/>
          <w:lang w:eastAsia="zh-CN"/>
        </w:rPr>
        <w:t>镇</w:t>
      </w:r>
      <w:r>
        <w:rPr>
          <w:rFonts w:hint="eastAsia" w:ascii="宋体" w:hAnsi="宋体"/>
          <w:b w:val="0"/>
          <w:bCs/>
          <w:sz w:val="24"/>
        </w:rPr>
        <w:t>应急管理站反馈。</w:t>
      </w:r>
    </w:p>
    <w:p w14:paraId="1B6E08FA">
      <w:pPr>
        <w:keepNext w:val="0"/>
        <w:keepLines w:val="0"/>
        <w:pageBreakBefore w:val="0"/>
        <w:widowControl w:val="0"/>
        <w:tabs>
          <w:tab w:val="left" w:pos="360"/>
          <w:tab w:val="left" w:pos="540"/>
        </w:tabs>
        <w:kinsoku/>
        <w:wordWrap/>
        <w:overflowPunct/>
        <w:topLinePunct w:val="0"/>
        <w:autoSpaceDE/>
        <w:autoSpaceDN/>
        <w:bidi w:val="0"/>
        <w:adjustRightInd/>
        <w:snapToGrid w:val="0"/>
        <w:spacing w:line="360" w:lineRule="auto"/>
        <w:ind w:right="-21" w:rightChars="-10" w:firstLine="482"/>
        <w:textAlignment w:val="auto"/>
        <w:rPr>
          <w:rFonts w:hint="eastAsia" w:ascii="宋体" w:hAnsi="宋体"/>
          <w:b w:val="0"/>
          <w:bCs/>
          <w:sz w:val="24"/>
        </w:rPr>
      </w:pPr>
      <w:r>
        <w:rPr>
          <w:rFonts w:hint="eastAsia" w:ascii="宋体" w:hAnsi="宋体"/>
          <w:b w:val="0"/>
          <w:bCs/>
          <w:sz w:val="24"/>
        </w:rPr>
        <w:t>3.加强督查，确保实效。安全服务机构要定期向所在地应急管理站反馈该辖区内企业开展安全生产（消防工作）社会化服务情况，总结工作成效，提出意见建议，并协助</w:t>
      </w:r>
      <w:r>
        <w:rPr>
          <w:rFonts w:hint="eastAsia" w:ascii="宋体" w:hAnsi="宋体"/>
          <w:b w:val="0"/>
          <w:bCs/>
          <w:sz w:val="24"/>
          <w:lang w:val="en-US" w:eastAsia="zh-CN"/>
        </w:rPr>
        <w:t>镇</w:t>
      </w:r>
      <w:r>
        <w:rPr>
          <w:rFonts w:hint="eastAsia" w:ascii="宋体" w:hAnsi="宋体"/>
          <w:b w:val="0"/>
          <w:bCs/>
          <w:sz w:val="24"/>
        </w:rPr>
        <w:t>应急管理站督促指导发现隐患的整改。</w:t>
      </w:r>
    </w:p>
    <w:p w14:paraId="03F0531A">
      <w:pPr>
        <w:tabs>
          <w:tab w:val="left" w:pos="360"/>
          <w:tab w:val="left" w:pos="540"/>
        </w:tabs>
        <w:snapToGrid w:val="0"/>
        <w:spacing w:line="480" w:lineRule="exact"/>
        <w:ind w:right="-21" w:rightChars="-10" w:firstLine="420"/>
        <w:rPr>
          <w:rFonts w:hint="eastAsia" w:ascii="宋体" w:hAnsi="宋体"/>
          <w:b w:val="0"/>
          <w:bCs/>
          <w:color w:val="auto"/>
          <w:sz w:val="24"/>
          <w:highlight w:val="none"/>
        </w:rPr>
      </w:pPr>
      <w:r>
        <w:rPr>
          <w:rFonts w:hint="eastAsia" w:ascii="宋体" w:hAnsi="宋体"/>
          <w:b w:val="0"/>
          <w:bCs/>
          <w:sz w:val="24"/>
          <w:lang w:val="en-US" w:eastAsia="zh-CN"/>
        </w:rPr>
        <w:t>4.</w:t>
      </w:r>
      <w:r>
        <w:rPr>
          <w:rFonts w:hint="eastAsia"/>
          <w:color w:val="auto"/>
          <w:sz w:val="24"/>
          <w:szCs w:val="24"/>
        </w:rPr>
        <w:t>由</w:t>
      </w:r>
      <w:r>
        <w:rPr>
          <w:rFonts w:hint="eastAsia"/>
          <w:color w:val="auto"/>
          <w:sz w:val="24"/>
          <w:szCs w:val="24"/>
          <w:lang w:val="en-US" w:eastAsia="zh-CN"/>
        </w:rPr>
        <w:t>镇</w:t>
      </w:r>
      <w:r>
        <w:rPr>
          <w:color w:val="auto"/>
          <w:sz w:val="24"/>
          <w:szCs w:val="24"/>
        </w:rPr>
        <w:t>应急</w:t>
      </w:r>
      <w:r>
        <w:rPr>
          <w:rFonts w:hint="eastAsia"/>
          <w:color w:val="auto"/>
          <w:sz w:val="24"/>
          <w:szCs w:val="24"/>
          <w:lang w:eastAsia="zh-CN"/>
        </w:rPr>
        <w:t>消防</w:t>
      </w:r>
      <w:r>
        <w:rPr>
          <w:color w:val="auto"/>
          <w:sz w:val="24"/>
          <w:szCs w:val="24"/>
        </w:rPr>
        <w:t>管理站每季度对安全中介机构实际开展安全技术服务情况进行监督</w:t>
      </w:r>
      <w:r>
        <w:rPr>
          <w:rFonts w:hint="eastAsia"/>
          <w:color w:val="auto"/>
          <w:sz w:val="24"/>
          <w:szCs w:val="24"/>
        </w:rPr>
        <w:t>考</w:t>
      </w:r>
      <w:r>
        <w:rPr>
          <w:color w:val="auto"/>
          <w:sz w:val="24"/>
          <w:szCs w:val="24"/>
        </w:rPr>
        <w:t>评，综合</w:t>
      </w:r>
      <w:r>
        <w:rPr>
          <w:rFonts w:hint="eastAsia"/>
          <w:color w:val="auto"/>
          <w:sz w:val="24"/>
          <w:szCs w:val="24"/>
        </w:rPr>
        <w:t>网格员</w:t>
      </w:r>
      <w:r>
        <w:rPr>
          <w:color w:val="auto"/>
          <w:sz w:val="24"/>
          <w:szCs w:val="24"/>
        </w:rPr>
        <w:t>及相关部门的意见进行考核</w:t>
      </w:r>
      <w:r>
        <w:rPr>
          <w:rFonts w:hint="eastAsia"/>
          <w:color w:val="auto"/>
          <w:sz w:val="24"/>
          <w:szCs w:val="24"/>
          <w:highlight w:val="none"/>
          <w:lang w:eastAsia="zh-CN"/>
        </w:rPr>
        <w:t>（</w:t>
      </w:r>
      <w:r>
        <w:rPr>
          <w:rFonts w:hint="eastAsia"/>
          <w:color w:val="auto"/>
          <w:sz w:val="24"/>
          <w:szCs w:val="24"/>
          <w:highlight w:val="none"/>
          <w:lang w:val="en-US" w:eastAsia="zh-CN"/>
        </w:rPr>
        <w:t>具体考核标准由采购人根据项目情况确定，考核费用在每季度服务费中扣除</w:t>
      </w:r>
      <w:r>
        <w:rPr>
          <w:rFonts w:hint="eastAsia"/>
          <w:color w:val="auto"/>
          <w:sz w:val="24"/>
          <w:szCs w:val="24"/>
          <w:highlight w:val="none"/>
          <w:lang w:eastAsia="zh-CN"/>
        </w:rPr>
        <w:t>）</w:t>
      </w:r>
      <w:r>
        <w:rPr>
          <w:color w:val="auto"/>
          <w:sz w:val="24"/>
          <w:szCs w:val="24"/>
          <w:highlight w:val="none"/>
        </w:rPr>
        <w:t>。</w:t>
      </w:r>
    </w:p>
    <w:p w14:paraId="35773B63">
      <w:pPr>
        <w:tabs>
          <w:tab w:val="left" w:pos="360"/>
          <w:tab w:val="left" w:pos="540"/>
        </w:tabs>
        <w:snapToGrid w:val="0"/>
        <w:spacing w:line="460" w:lineRule="exact"/>
        <w:ind w:right="-21" w:rightChars="-10" w:firstLine="480"/>
        <w:rPr>
          <w:rFonts w:hint="eastAsia" w:ascii="宋体" w:hAnsi="宋体"/>
          <w:sz w:val="24"/>
        </w:rPr>
      </w:pPr>
      <w:r>
        <w:rPr>
          <w:rFonts w:hint="eastAsia" w:ascii="宋体" w:hAnsi="宋体"/>
          <w:bCs/>
          <w:sz w:val="24"/>
          <w:lang w:val="en-US" w:eastAsia="zh-CN"/>
        </w:rPr>
        <w:t>5</w:t>
      </w:r>
      <w:r>
        <w:rPr>
          <w:rFonts w:hint="eastAsia" w:ascii="宋体" w:hAnsi="宋体"/>
          <w:bCs/>
          <w:sz w:val="24"/>
        </w:rPr>
        <w:t>.项目结束需要向采购人交付全过程形成的记录、档案资料，相关服务的具体成效等。</w:t>
      </w:r>
    </w:p>
    <w:p w14:paraId="5FA9C559">
      <w:pPr>
        <w:tabs>
          <w:tab w:val="left" w:pos="360"/>
          <w:tab w:val="left" w:pos="540"/>
        </w:tabs>
        <w:snapToGrid w:val="0"/>
        <w:spacing w:line="460" w:lineRule="exact"/>
        <w:ind w:right="-21" w:rightChars="-10" w:firstLine="480"/>
        <w:rPr>
          <w:rFonts w:hint="eastAsia" w:ascii="宋体" w:hAnsi="宋体"/>
          <w:bCs/>
          <w:sz w:val="24"/>
        </w:rPr>
      </w:pPr>
      <w:r>
        <w:rPr>
          <w:rFonts w:hint="eastAsia" w:ascii="宋体" w:hAnsi="宋体"/>
          <w:bCs/>
          <w:sz w:val="24"/>
          <w:lang w:val="en-US" w:eastAsia="zh-CN"/>
        </w:rPr>
        <w:t>6</w:t>
      </w:r>
      <w:r>
        <w:rPr>
          <w:rFonts w:hint="eastAsia" w:ascii="宋体" w:hAnsi="宋体"/>
          <w:bCs/>
          <w:sz w:val="24"/>
        </w:rPr>
        <w:t>.</w:t>
      </w:r>
      <w:r>
        <w:rPr>
          <w:rFonts w:hint="eastAsia" w:ascii="宋体" w:hAnsi="宋体" w:cs="仿宋_GB2312"/>
          <w:bCs/>
          <w:sz w:val="24"/>
        </w:rPr>
        <w:t>服务总体要求</w:t>
      </w:r>
    </w:p>
    <w:p w14:paraId="716D9AB8">
      <w:pPr>
        <w:tabs>
          <w:tab w:val="left" w:pos="360"/>
          <w:tab w:val="left" w:pos="540"/>
        </w:tabs>
        <w:snapToGrid w:val="0"/>
        <w:spacing w:line="460" w:lineRule="exact"/>
        <w:ind w:right="-21" w:rightChars="-10" w:firstLine="480"/>
        <w:rPr>
          <w:rFonts w:hint="eastAsia" w:ascii="宋体" w:hAnsi="宋体"/>
          <w:sz w:val="24"/>
        </w:rPr>
      </w:pPr>
      <w:r>
        <w:rPr>
          <w:rFonts w:hint="eastAsia" w:ascii="宋体" w:hAnsi="宋体"/>
          <w:sz w:val="24"/>
        </w:rPr>
        <w:t>(1)投标人可根据项目情况向委托方提供相关服务，但必</w:t>
      </w:r>
      <w:r>
        <w:rPr>
          <w:rFonts w:hint="eastAsia" w:ascii="宋体" w:hAnsi="宋体"/>
          <w:sz w:val="24"/>
          <w:lang w:eastAsia="zh-CN"/>
        </w:rPr>
        <w:t>须</w:t>
      </w:r>
      <w:r>
        <w:rPr>
          <w:rFonts w:hint="eastAsia" w:ascii="宋体" w:hAnsi="宋体"/>
          <w:sz w:val="24"/>
        </w:rPr>
        <w:t>拥有本地化技术服务力量，并</w:t>
      </w:r>
      <w:r>
        <w:rPr>
          <w:rFonts w:ascii="宋体" w:hAnsi="宋体"/>
          <w:sz w:val="24"/>
        </w:rPr>
        <w:t>提供</w:t>
      </w:r>
      <w:r>
        <w:rPr>
          <w:rFonts w:hint="eastAsia" w:ascii="宋体" w:hAnsi="宋体"/>
          <w:sz w:val="24"/>
        </w:rPr>
        <w:t>技术服务联系人、联系电话，随时响应。</w:t>
      </w:r>
    </w:p>
    <w:p w14:paraId="389B0F2B">
      <w:pPr>
        <w:tabs>
          <w:tab w:val="left" w:pos="360"/>
          <w:tab w:val="left" w:pos="540"/>
        </w:tabs>
        <w:snapToGrid w:val="0"/>
        <w:spacing w:line="460" w:lineRule="exact"/>
        <w:ind w:right="-21" w:rightChars="-10" w:firstLine="480"/>
        <w:rPr>
          <w:rFonts w:hint="eastAsia" w:ascii="宋体" w:hAnsi="宋体"/>
          <w:sz w:val="24"/>
        </w:rPr>
      </w:pPr>
      <w:r>
        <w:rPr>
          <w:rFonts w:hint="eastAsia" w:ascii="宋体" w:hAnsi="宋体"/>
          <w:sz w:val="24"/>
        </w:rPr>
        <w:t>(2)每次服务完成后，须向委托方提交相关文档等。</w:t>
      </w:r>
    </w:p>
    <w:p w14:paraId="2F5573CF">
      <w:pPr>
        <w:tabs>
          <w:tab w:val="left" w:pos="360"/>
          <w:tab w:val="left" w:pos="540"/>
        </w:tabs>
        <w:snapToGrid w:val="0"/>
        <w:spacing w:line="460" w:lineRule="exact"/>
        <w:ind w:right="-21" w:rightChars="-10" w:firstLine="480"/>
        <w:rPr>
          <w:rFonts w:ascii="宋体" w:hAnsi="宋体"/>
          <w:sz w:val="24"/>
        </w:rPr>
      </w:pPr>
      <w:r>
        <w:rPr>
          <w:rFonts w:hint="eastAsia" w:ascii="宋体" w:hAnsi="宋体"/>
          <w:sz w:val="24"/>
        </w:rPr>
        <w:t>(3)投标人须保证所提</w:t>
      </w:r>
      <w:r>
        <w:rPr>
          <w:rFonts w:hint="eastAsia" w:ascii="宋体" w:hAnsi="宋体"/>
          <w:sz w:val="24"/>
          <w:lang w:eastAsia="zh-CN"/>
        </w:rPr>
        <w:t>供的</w:t>
      </w:r>
      <w:r>
        <w:rPr>
          <w:rFonts w:hint="eastAsia" w:ascii="宋体" w:hAnsi="宋体"/>
          <w:sz w:val="24"/>
        </w:rPr>
        <w:t>技术服务符合国家有关规定。</w:t>
      </w:r>
    </w:p>
    <w:p w14:paraId="4651C839">
      <w:pPr>
        <w:spacing w:line="460" w:lineRule="exact"/>
        <w:ind w:firstLine="480"/>
        <w:rPr>
          <w:rFonts w:hint="eastAsia" w:ascii="宋体" w:hAnsi="宋体"/>
          <w:sz w:val="24"/>
        </w:rPr>
      </w:pPr>
      <w:r>
        <w:rPr>
          <w:rFonts w:hint="eastAsia" w:ascii="宋体" w:hAnsi="宋体"/>
          <w:sz w:val="24"/>
        </w:rPr>
        <w:t>(4)投标人必须保证解决项目所涉及的技术问题，并满足委托方需求。</w:t>
      </w:r>
    </w:p>
    <w:p w14:paraId="4F838E18">
      <w:pPr>
        <w:spacing w:line="460" w:lineRule="exact"/>
        <w:ind w:firstLine="480"/>
        <w:rPr>
          <w:rFonts w:hint="eastAsia" w:ascii="宋体" w:hAnsi="宋体"/>
          <w:bCs/>
          <w:sz w:val="24"/>
          <w:lang w:val="en-US" w:eastAsia="zh-CN"/>
        </w:rPr>
      </w:pPr>
    </w:p>
    <w:p w14:paraId="5D5E7E98">
      <w:pPr>
        <w:spacing w:line="460" w:lineRule="exact"/>
        <w:ind w:firstLine="480"/>
        <w:rPr>
          <w:rFonts w:hint="eastAsia" w:ascii="宋体" w:hAnsi="宋体"/>
          <w:bCs/>
          <w:sz w:val="24"/>
        </w:rPr>
      </w:pPr>
      <w:r>
        <w:rPr>
          <w:rFonts w:hint="eastAsia" w:ascii="宋体" w:hAnsi="宋体"/>
          <w:bCs/>
          <w:sz w:val="24"/>
          <w:lang w:val="en-US" w:eastAsia="zh-CN"/>
        </w:rPr>
        <w:t>7</w:t>
      </w:r>
      <w:r>
        <w:rPr>
          <w:rFonts w:hint="eastAsia" w:ascii="宋体" w:hAnsi="宋体"/>
          <w:bCs/>
          <w:sz w:val="24"/>
        </w:rPr>
        <w:t>.人员配置</w:t>
      </w:r>
    </w:p>
    <w:p w14:paraId="4F059B90">
      <w:pPr>
        <w:spacing w:line="460" w:lineRule="exact"/>
        <w:ind w:firstLine="480"/>
        <w:rPr>
          <w:rFonts w:hint="eastAsia" w:ascii="宋体" w:hAnsi="宋体"/>
          <w:sz w:val="24"/>
        </w:rPr>
      </w:pPr>
      <w:r>
        <w:rPr>
          <w:rFonts w:hint="eastAsia" w:ascii="宋体" w:hAnsi="宋体"/>
          <w:sz w:val="24"/>
        </w:rPr>
        <w:t>（1）安全服务机构在中标后须确保</w:t>
      </w:r>
      <w:r>
        <w:rPr>
          <w:rFonts w:hint="eastAsia" w:ascii="宋体" w:hAnsi="宋体"/>
          <w:b w:val="0"/>
          <w:bCs w:val="0"/>
          <w:color w:val="auto"/>
          <w:sz w:val="24"/>
          <w:u w:val="none"/>
        </w:rPr>
        <w:t>3名及以上工作人员长期在岗在位</w:t>
      </w:r>
      <w:r>
        <w:rPr>
          <w:rFonts w:hint="eastAsia" w:ascii="宋体" w:hAnsi="宋体"/>
          <w:sz w:val="24"/>
        </w:rPr>
        <w:t>，工作人员须具备专职的注册安全工程师或注册消防工程师及以上资格，能熟练掌握开展安全检查的方法及知识，具有良好的组织及沟通交流能力。工作人员未能按时间进度完成本项安全技术服务相关工作时，不得再从事本单位</w:t>
      </w:r>
      <w:r>
        <w:rPr>
          <w:rFonts w:hint="eastAsia" w:ascii="宋体" w:hAnsi="宋体"/>
          <w:sz w:val="24"/>
          <w:lang w:eastAsia="zh-CN"/>
        </w:rPr>
        <w:t>其他安全</w:t>
      </w:r>
      <w:r>
        <w:rPr>
          <w:rFonts w:hint="eastAsia" w:ascii="宋体" w:hAnsi="宋体"/>
          <w:sz w:val="24"/>
        </w:rPr>
        <w:t>评价、安全标准化咨询等相关工作。</w:t>
      </w:r>
    </w:p>
    <w:p w14:paraId="0361A3C8">
      <w:pPr>
        <w:spacing w:line="460" w:lineRule="exact"/>
        <w:ind w:firstLine="480"/>
        <w:rPr>
          <w:rFonts w:hint="eastAsia" w:ascii="宋体" w:hAnsi="宋体"/>
          <w:sz w:val="24"/>
        </w:rPr>
      </w:pPr>
      <w:r>
        <w:rPr>
          <w:rFonts w:hint="eastAsia" w:ascii="宋体" w:hAnsi="宋体"/>
          <w:sz w:val="24"/>
        </w:rPr>
        <w:t>（2）安全中介机构应充分发挥在人才、技术、信息等方面的优势，抽调化工、电气、消防、仪表自控、机械、安全管理等专业技术人员组建专家检查服务组，并根据企业生产装置、设施设备特点及安全管理现状，再适当外聘有丰富实际经验的技术专家参与检查服务工作，保证具有中、高级专业技术职称的人员比例在80%以上，以确保安全技术服务工作质量。</w:t>
      </w:r>
    </w:p>
    <w:p w14:paraId="7688567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8"/>
          <w:szCs w:val="28"/>
          <w:lang w:val="en-US" w:eastAsia="zh-CN"/>
        </w:rPr>
      </w:pPr>
      <w:r>
        <w:rPr>
          <w:rFonts w:hint="eastAsia" w:ascii="宋体" w:hAnsi="宋体" w:eastAsia="宋体" w:cs="宋体"/>
          <w:color w:val="auto"/>
          <w:sz w:val="24"/>
        </w:rPr>
        <w:t>▲</w:t>
      </w:r>
      <w:r>
        <w:rPr>
          <w:rFonts w:hint="eastAsia" w:ascii="宋体" w:hAnsi="宋体" w:eastAsia="宋体" w:cs="宋体"/>
          <w:b/>
          <w:bCs/>
          <w:sz w:val="28"/>
          <w:szCs w:val="28"/>
        </w:rPr>
        <w:t>考核办法</w:t>
      </w:r>
      <w:r>
        <w:rPr>
          <w:rFonts w:hint="eastAsia" w:ascii="宋体" w:hAnsi="宋体" w:eastAsia="宋体" w:cs="宋体"/>
          <w:b/>
          <w:bCs/>
          <w:sz w:val="28"/>
          <w:szCs w:val="28"/>
          <w:lang w:val="en-US" w:eastAsia="zh-CN"/>
        </w:rPr>
        <w:t>:</w:t>
      </w:r>
    </w:p>
    <w:p w14:paraId="225567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完成工业企业安全在线、“园中园厂中厂”等系统里面的工作，指导并协助企业完成日常检查、风险普查、各种资料上传等工作，完成系统内镇街工作任务，确保考核项目任务按时完成；</w:t>
      </w:r>
    </w:p>
    <w:p w14:paraId="3C6B8D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2.每月在同一层面乡镇中综合排名第二以上，未达到的扣1000元，每靠后一位加扣500元。</w:t>
      </w:r>
    </w:p>
    <w:p w14:paraId="167316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及时更新一企一档</w:t>
      </w:r>
      <w:r>
        <w:rPr>
          <w:rFonts w:hint="eastAsia" w:ascii="宋体" w:hAnsi="宋体" w:eastAsia="宋体" w:cs="宋体"/>
          <w:sz w:val="24"/>
          <w:szCs w:val="24"/>
          <w:lang w:val="en-US" w:eastAsia="zh-CN"/>
        </w:rPr>
        <w:t>，每半年</w:t>
      </w:r>
      <w:r>
        <w:rPr>
          <w:rFonts w:hint="eastAsia" w:ascii="宋体" w:hAnsi="宋体" w:eastAsia="宋体" w:cs="宋体"/>
          <w:sz w:val="24"/>
          <w:szCs w:val="24"/>
        </w:rPr>
        <w:t>完成辖区内企业全面摸排工作，并按行政村、工业功能区等进行网格划分、对辖区企业归类存档制册；按行业分类，对三场所两企业、危化等重要领域进行存档制册，</w:t>
      </w:r>
      <w:r>
        <w:rPr>
          <w:rFonts w:hint="eastAsia" w:ascii="宋体" w:hAnsi="宋体" w:eastAsia="宋体" w:cs="宋体"/>
          <w:sz w:val="24"/>
          <w:szCs w:val="24"/>
          <w:lang w:eastAsia="zh-CN"/>
        </w:rPr>
        <w:t>及时更新台账资料，</w:t>
      </w:r>
      <w:r>
        <w:rPr>
          <w:rFonts w:hint="eastAsia" w:ascii="宋体" w:hAnsi="宋体" w:eastAsia="宋体" w:cs="宋体"/>
          <w:sz w:val="24"/>
          <w:szCs w:val="24"/>
        </w:rPr>
        <w:t>如未在规定时间内完成的</w:t>
      </w:r>
      <w:r>
        <w:rPr>
          <w:rFonts w:hint="eastAsia" w:ascii="宋体" w:hAnsi="宋体" w:eastAsia="宋体" w:cs="宋体"/>
          <w:color w:val="auto"/>
          <w:sz w:val="24"/>
          <w:szCs w:val="24"/>
        </w:rPr>
        <w:t>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000元；</w:t>
      </w:r>
    </w:p>
    <w:p w14:paraId="195023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4.每季未完成服务企业家数，每家扣500元；（每季不少于5家）</w:t>
      </w:r>
    </w:p>
    <w:p w14:paraId="3E380F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5.根据考核要求，完成141体系内工作，（考核要求另订）；</w:t>
      </w:r>
    </w:p>
    <w:p w14:paraId="414ED2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合同期内全年目标库企业发生生产安全事故，由于乙方未履行甲方采购要求造成人员受伤的，每发生一起，扣50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0元；</w:t>
      </w:r>
    </w:p>
    <w:p w14:paraId="306B0B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.合同期内全年目标库企业发生生产安全事故，由于乙方未履行甲方采购要求造成人员死亡的，每发生一起扣20000元；造成的重大生产安全事故，扣50000元以上并按相关法律处理；</w:t>
      </w:r>
    </w:p>
    <w:p w14:paraId="39C199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.合同期内全年目标库企业发生消防安全事故，由于乙方未履行甲方采购要求造成直接经济损</w:t>
      </w:r>
      <w:r>
        <w:rPr>
          <w:rFonts w:hint="eastAsia" w:ascii="宋体" w:hAnsi="宋体" w:eastAsia="宋体" w:cs="宋体"/>
          <w:color w:val="auto"/>
          <w:sz w:val="24"/>
          <w:szCs w:val="24"/>
          <w:highlight w:val="none"/>
        </w:rPr>
        <w:t>失1000万元以上，或者造成人员死亡，或</w:t>
      </w:r>
      <w:r>
        <w:rPr>
          <w:rFonts w:hint="eastAsia" w:ascii="宋体" w:hAnsi="宋体" w:cs="宋体"/>
          <w:color w:val="auto"/>
          <w:sz w:val="24"/>
          <w:szCs w:val="24"/>
          <w:highlight w:val="none"/>
          <w:lang w:eastAsia="zh-CN"/>
        </w:rPr>
        <w:t>造成</w:t>
      </w:r>
      <w:r>
        <w:rPr>
          <w:rFonts w:hint="eastAsia" w:ascii="宋体" w:hAnsi="宋体" w:eastAsia="宋体" w:cs="宋体"/>
          <w:color w:val="auto"/>
          <w:sz w:val="24"/>
          <w:szCs w:val="24"/>
          <w:highlight w:val="none"/>
        </w:rPr>
        <w:t>3人以上重伤，每发生一起扣20000元；</w:t>
      </w:r>
    </w:p>
    <w:p w14:paraId="5013811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.合同期内中标企业需要有较高服务意识，服务过程中要服从街道应急管理站管理，积极主动配合</w:t>
      </w:r>
      <w:r>
        <w:rPr>
          <w:rFonts w:hint="eastAsia" w:ascii="宋体" w:hAnsi="宋体" w:eastAsia="宋体" w:cs="宋体"/>
          <w:color w:val="auto"/>
          <w:sz w:val="24"/>
          <w:szCs w:val="24"/>
        </w:rPr>
        <w:t>街道应急管理站完成全年度各项任务，指导应急站完善各项安全生产制度、台账，应急</w:t>
      </w:r>
      <w:r>
        <w:rPr>
          <w:rFonts w:hint="eastAsia" w:ascii="宋体" w:hAnsi="宋体" w:eastAsia="宋体" w:cs="宋体"/>
          <w:color w:val="auto"/>
          <w:sz w:val="24"/>
          <w:szCs w:val="24"/>
          <w:lang w:eastAsia="zh-CN"/>
        </w:rPr>
        <w:t>消防</w:t>
      </w:r>
      <w:r>
        <w:rPr>
          <w:rFonts w:hint="eastAsia" w:ascii="宋体" w:hAnsi="宋体" w:eastAsia="宋体" w:cs="宋体"/>
          <w:color w:val="auto"/>
          <w:sz w:val="24"/>
          <w:szCs w:val="24"/>
        </w:rPr>
        <w:t>管理站可以根据服务质量在每个月内进行1000元到10000元的扣款（在每季度结算时执行）；</w:t>
      </w:r>
    </w:p>
    <w:p w14:paraId="56936503">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10.根据绍市安委</w:t>
      </w:r>
      <w:r>
        <w:rPr>
          <w:rFonts w:hint="eastAsia" w:ascii="宋体" w:hAnsi="宋体" w:cs="宋体"/>
          <w:color w:val="auto"/>
          <w:sz w:val="24"/>
          <w:szCs w:val="24"/>
          <w:highlight w:val="none"/>
          <w:lang w:val="en-US" w:eastAsia="zh-CN"/>
        </w:rPr>
        <w:t>〔2024〕20号</w:t>
      </w:r>
      <w:r>
        <w:rPr>
          <w:rFonts w:hint="eastAsia" w:ascii="宋体" w:hAnsi="宋体" w:eastAsia="宋体" w:cs="宋体"/>
          <w:color w:val="auto"/>
          <w:sz w:val="24"/>
          <w:szCs w:val="24"/>
          <w:highlight w:val="none"/>
          <w:lang w:val="en-US" w:eastAsia="zh-CN"/>
        </w:rPr>
        <w:t>《绍兴市安全生产社会化服务指南》文件的内容，凡查实服务机构未按相关规定和合同要求开展工作而对事故发生负有责任的，将该服务机构列入“黑名单”，并对负有责任的人员依法追究责任。终止本合同，对造成的损失由乙方赔偿。</w:t>
      </w:r>
    </w:p>
    <w:p w14:paraId="7EC02D69">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11.服务过程如存在吃拿卡要等行为，引起企业投诉，经查实，每次扣款5000元，造成重大影响，终止合同并承担全部责任。</w:t>
      </w:r>
    </w:p>
    <w:p w14:paraId="29BB7E60">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color w:val="auto"/>
          <w:sz w:val="24"/>
          <w:szCs w:val="24"/>
          <w:highlight w:val="none"/>
          <w:lang w:val="en-US" w:eastAsia="zh-CN"/>
        </w:rPr>
        <w:t>12.合同期内，如乙方未能按甲方要求及时完成各项任务，则甲方有权提前终止本合同，但应提前10日以书面形式通知乙方，且甲方应当支付乙方合同终止前的服务费用。</w:t>
      </w:r>
    </w:p>
    <w:p w14:paraId="6562BF99">
      <w:pPr>
        <w:widowControl/>
        <w:spacing w:line="460" w:lineRule="exact"/>
        <w:ind w:firstLine="482"/>
        <w:jc w:val="left"/>
        <w:outlineLvl w:val="1"/>
        <w:rPr>
          <w:rStyle w:val="964"/>
          <w:rFonts w:hint="eastAsia" w:ascii="宋体" w:hAnsi="宋体"/>
          <w:b/>
          <w:bCs/>
          <w:sz w:val="24"/>
          <w:szCs w:val="24"/>
        </w:rPr>
      </w:pPr>
      <w:bookmarkStart w:id="39" w:name="_Toc16239"/>
      <w:bookmarkStart w:id="40" w:name="_Toc19940"/>
      <w:bookmarkStart w:id="41" w:name="_Toc30790"/>
      <w:r>
        <w:rPr>
          <w:rStyle w:val="964"/>
          <w:rFonts w:hint="eastAsia" w:ascii="宋体" w:hAnsi="宋体"/>
          <w:b/>
          <w:bCs/>
          <w:sz w:val="24"/>
          <w:szCs w:val="24"/>
          <w:lang w:val="en-US" w:eastAsia="zh-CN"/>
        </w:rPr>
        <w:t>六</w:t>
      </w:r>
      <w:r>
        <w:rPr>
          <w:rStyle w:val="964"/>
          <w:rFonts w:hint="eastAsia" w:ascii="宋体" w:hAnsi="宋体"/>
          <w:b/>
          <w:bCs/>
          <w:sz w:val="24"/>
          <w:szCs w:val="24"/>
        </w:rPr>
        <w:t>、商务要求</w:t>
      </w:r>
      <w:bookmarkEnd w:id="39"/>
      <w:bookmarkEnd w:id="40"/>
      <w:bookmarkEnd w:id="41"/>
    </w:p>
    <w:tbl>
      <w:tblPr>
        <w:tblStyle w:val="63"/>
        <w:tblW w:w="90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990"/>
      </w:tblGrid>
      <w:tr w14:paraId="2538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noWrap w:val="0"/>
            <w:vAlign w:val="center"/>
          </w:tcPr>
          <w:p w14:paraId="21A5F4E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b/>
                <w:bCs/>
                <w:sz w:val="24"/>
                <w:vertAlign w:val="baseline"/>
                <w:lang w:val="en-US" w:eastAsia="zh-CN"/>
              </w:rPr>
            </w:pPr>
            <w:r>
              <w:rPr>
                <w:rFonts w:hint="eastAsia" w:ascii="宋体" w:hAnsi="宋体"/>
                <w:b/>
                <w:bCs/>
                <w:sz w:val="24"/>
                <w:lang w:val="en-US" w:eastAsia="zh-CN"/>
              </w:rPr>
              <w:t>履约保证金</w:t>
            </w:r>
          </w:p>
        </w:tc>
        <w:tc>
          <w:tcPr>
            <w:tcW w:w="6990" w:type="dxa"/>
            <w:noWrap w:val="0"/>
            <w:vAlign w:val="top"/>
          </w:tcPr>
          <w:p w14:paraId="3732666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b w:val="0"/>
                <w:bCs w:val="0"/>
                <w:color w:val="auto"/>
                <w:sz w:val="24"/>
                <w:vertAlign w:val="baseline"/>
                <w:lang w:val="en-US" w:eastAsia="zh-CN"/>
              </w:rPr>
            </w:pPr>
            <w:r>
              <w:rPr>
                <w:rFonts w:hint="eastAsia" w:ascii="宋体" w:hAnsi="宋体"/>
                <w:b w:val="0"/>
                <w:bCs w:val="0"/>
                <w:color w:val="auto"/>
                <w:sz w:val="24"/>
                <w:vertAlign w:val="baseline"/>
                <w:lang w:val="en-US" w:eastAsia="zh-CN"/>
              </w:rPr>
              <w:t>①履约保证金：中标价的1%</w:t>
            </w:r>
          </w:p>
          <w:p w14:paraId="1D87D13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b w:val="0"/>
                <w:bCs w:val="0"/>
                <w:color w:val="auto"/>
                <w:sz w:val="24"/>
                <w:vertAlign w:val="baseline"/>
                <w:lang w:val="en-US" w:eastAsia="zh-CN"/>
              </w:rPr>
            </w:pPr>
            <w:r>
              <w:rPr>
                <w:rFonts w:hint="eastAsia" w:ascii="宋体" w:hAnsi="宋体"/>
                <w:b w:val="0"/>
                <w:bCs w:val="0"/>
                <w:color w:val="auto"/>
                <w:sz w:val="24"/>
                <w:vertAlign w:val="baseline"/>
                <w:lang w:val="en-US" w:eastAsia="zh-CN"/>
              </w:rPr>
              <w:t>②履约保证金缴纳形式：保函、转账、网银、现金的形式；</w:t>
            </w:r>
          </w:p>
          <w:p w14:paraId="7197A8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b w:val="0"/>
                <w:bCs w:val="0"/>
                <w:color w:val="auto"/>
                <w:sz w:val="24"/>
                <w:vertAlign w:val="baseline"/>
                <w:lang w:val="en-US" w:eastAsia="zh-CN"/>
              </w:rPr>
            </w:pPr>
            <w:r>
              <w:rPr>
                <w:rFonts w:hint="eastAsia" w:ascii="宋体" w:hAnsi="宋体"/>
                <w:b w:val="0"/>
                <w:bCs w:val="0"/>
                <w:color w:val="auto"/>
                <w:sz w:val="24"/>
                <w:vertAlign w:val="baseline"/>
                <w:lang w:val="en-US" w:eastAsia="zh-CN"/>
              </w:rPr>
              <w:t>③履约保证金缴纳时间：合同签订后；</w:t>
            </w:r>
          </w:p>
          <w:p w14:paraId="63F13AA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b w:val="0"/>
                <w:bCs w:val="0"/>
                <w:color w:val="auto"/>
                <w:sz w:val="24"/>
                <w:vertAlign w:val="baseline"/>
                <w:lang w:val="en-US" w:eastAsia="zh-CN"/>
              </w:rPr>
            </w:pPr>
            <w:r>
              <w:rPr>
                <w:rFonts w:hint="eastAsia" w:ascii="宋体" w:hAnsi="宋体"/>
                <w:b w:val="0"/>
                <w:bCs w:val="0"/>
                <w:color w:val="auto"/>
                <w:sz w:val="24"/>
                <w:vertAlign w:val="baseline"/>
                <w:lang w:val="en-US" w:eastAsia="zh-CN"/>
              </w:rPr>
              <w:t>④履约保证金接收人：合同甲方；</w:t>
            </w:r>
          </w:p>
          <w:p w14:paraId="09A55A7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b/>
                <w:bCs/>
                <w:color w:val="auto"/>
                <w:sz w:val="24"/>
                <w:vertAlign w:val="baseline"/>
                <w:lang w:val="en-US" w:eastAsia="zh-CN"/>
              </w:rPr>
            </w:pPr>
            <w:r>
              <w:rPr>
                <w:rFonts w:hint="eastAsia" w:ascii="宋体" w:hAnsi="宋体"/>
                <w:b w:val="0"/>
                <w:bCs w:val="0"/>
                <w:color w:val="auto"/>
                <w:sz w:val="24"/>
                <w:vertAlign w:val="baseline"/>
                <w:lang w:val="en-US" w:eastAsia="zh-CN"/>
              </w:rPr>
              <w:t>⑤履约保证金有效期限：合同履行完成后无违约问题（5日内）无息退还。</w:t>
            </w:r>
          </w:p>
        </w:tc>
      </w:tr>
      <w:tr w14:paraId="6967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0" w:type="dxa"/>
            <w:noWrap w:val="0"/>
            <w:vAlign w:val="center"/>
          </w:tcPr>
          <w:p w14:paraId="1F88C4C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rPr>
              <w:t>付款</w:t>
            </w:r>
            <w:r>
              <w:rPr>
                <w:rFonts w:hint="eastAsia" w:ascii="宋体" w:hAnsi="宋体" w:eastAsia="宋体" w:cs="宋体"/>
                <w:b/>
                <w:bCs/>
                <w:color w:val="auto"/>
                <w:sz w:val="24"/>
                <w:szCs w:val="24"/>
                <w:highlight w:val="none"/>
                <w:lang w:val="en-US" w:eastAsia="zh-CN"/>
              </w:rPr>
              <w:t>方式</w:t>
            </w:r>
          </w:p>
        </w:tc>
        <w:tc>
          <w:tcPr>
            <w:tcW w:w="6990" w:type="dxa"/>
            <w:noWrap w:val="0"/>
            <w:vAlign w:val="center"/>
          </w:tcPr>
          <w:p w14:paraId="24CB5752">
            <w:pPr>
              <w:pStyle w:val="33"/>
              <w:keepNext w:val="0"/>
              <w:keepLines w:val="0"/>
              <w:pageBreakBefore w:val="0"/>
              <w:widowControl w:val="0"/>
              <w:kinsoku/>
              <w:wordWrap/>
              <w:overflowPunct/>
              <w:topLinePunct w:val="0"/>
              <w:bidi w:val="0"/>
              <w:adjustRightInd/>
              <w:snapToGrid w:val="0"/>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1.每季度满后支付该季度服务费的80%（减去本季度的考核扣除金额）</w:t>
            </w:r>
          </w:p>
          <w:p w14:paraId="790009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剩余款项在第四季度完成服务并经验收合格后一次性支付。</w:t>
            </w:r>
          </w:p>
        </w:tc>
      </w:tr>
      <w:tr w14:paraId="2B43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noWrap w:val="0"/>
            <w:vAlign w:val="center"/>
          </w:tcPr>
          <w:p w14:paraId="2432F49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b/>
                <w:bCs/>
                <w:sz w:val="24"/>
                <w:vertAlign w:val="baseline"/>
                <w:lang w:val="en-US" w:eastAsia="zh-CN"/>
              </w:rPr>
            </w:pPr>
            <w:r>
              <w:rPr>
                <w:rFonts w:hint="eastAsia" w:ascii="宋体" w:hAnsi="宋体"/>
                <w:b/>
                <w:bCs/>
                <w:sz w:val="24"/>
              </w:rPr>
              <w:t>服务期</w:t>
            </w:r>
          </w:p>
        </w:tc>
        <w:tc>
          <w:tcPr>
            <w:tcW w:w="6990" w:type="dxa"/>
            <w:noWrap w:val="0"/>
            <w:vAlign w:val="top"/>
          </w:tcPr>
          <w:p w14:paraId="6AF363C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b/>
                <w:bCs/>
                <w:sz w:val="24"/>
                <w:vertAlign w:val="baseline"/>
                <w:lang w:val="en-US" w:eastAsia="zh-CN"/>
              </w:rPr>
            </w:pPr>
            <w:r>
              <w:rPr>
                <w:rFonts w:hint="eastAsia" w:ascii="宋体" w:hAnsi="宋体"/>
                <w:b/>
                <w:bCs/>
                <w:sz w:val="24"/>
              </w:rPr>
              <w:t>一年</w:t>
            </w:r>
            <w:r>
              <w:rPr>
                <w:rFonts w:hint="eastAsia" w:ascii="宋体" w:hAnsi="宋体"/>
                <w:sz w:val="24"/>
              </w:rPr>
              <w:t>，具体起止时间在签订合同时由采购人确定。在合同约定的服务期内，如中标人提供的服务无法满足采购人的需要或未达到投标承诺的标准，经采购人指出后仍未有改进的，采购人可单方解除合同，由此造成甲方的一切损失均由中标人承担，履约保证金全额不予退还。</w:t>
            </w:r>
          </w:p>
        </w:tc>
      </w:tr>
      <w:tr w14:paraId="2FBD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010" w:type="dxa"/>
            <w:noWrap w:val="0"/>
            <w:vAlign w:val="center"/>
          </w:tcPr>
          <w:p w14:paraId="13DF6C4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b/>
                <w:bCs/>
                <w:sz w:val="24"/>
                <w:vertAlign w:val="baseline"/>
                <w:lang w:val="en-US" w:eastAsia="zh-CN"/>
              </w:rPr>
            </w:pPr>
            <w:r>
              <w:rPr>
                <w:rFonts w:hint="eastAsia" w:ascii="宋体" w:hAnsi="宋体"/>
                <w:b/>
                <w:bCs/>
                <w:color w:val="auto"/>
                <w:sz w:val="24"/>
              </w:rPr>
              <w:t>费用和风险责任</w:t>
            </w:r>
          </w:p>
        </w:tc>
        <w:tc>
          <w:tcPr>
            <w:tcW w:w="6990" w:type="dxa"/>
            <w:noWrap w:val="0"/>
            <w:vAlign w:val="center"/>
          </w:tcPr>
          <w:p w14:paraId="31A8BCB5">
            <w:pPr>
              <w:keepNext w:val="0"/>
              <w:keepLines w:val="0"/>
              <w:pageBreakBefore w:val="0"/>
              <w:widowControl w:val="0"/>
              <w:tabs>
                <w:tab w:val="left" w:pos="360"/>
                <w:tab w:val="left" w:pos="540"/>
              </w:tabs>
              <w:kinsoku/>
              <w:wordWrap/>
              <w:overflowPunct/>
              <w:topLinePunct w:val="0"/>
              <w:autoSpaceDE/>
              <w:autoSpaceDN/>
              <w:bidi w:val="0"/>
              <w:adjustRightInd/>
              <w:snapToGrid/>
              <w:spacing w:line="400" w:lineRule="exact"/>
              <w:ind w:left="0" w:leftChars="0" w:right="-21" w:rightChars="-10" w:firstLine="0" w:firstLineChars="0"/>
              <w:jc w:val="left"/>
              <w:textAlignment w:val="auto"/>
              <w:rPr>
                <w:rFonts w:hint="eastAsia" w:ascii="宋体" w:hAnsi="宋体"/>
                <w:b w:val="0"/>
                <w:bCs w:val="0"/>
                <w:color w:val="auto"/>
                <w:kern w:val="2"/>
                <w:sz w:val="24"/>
                <w:szCs w:val="22"/>
                <w:vertAlign w:val="baseline"/>
                <w:lang w:val="en-US" w:eastAsia="zh-CN" w:bidi="ar-SA"/>
              </w:rPr>
            </w:pPr>
            <w:r>
              <w:rPr>
                <w:rFonts w:hint="eastAsia" w:ascii="宋体" w:hAnsi="宋体"/>
                <w:b w:val="0"/>
                <w:bCs w:val="0"/>
                <w:color w:val="auto"/>
                <w:sz w:val="24"/>
              </w:rPr>
              <w:t>投标人需要自行了解采购人相关系统情况，获取与本项目实施有关的资料，所需的费用和风险责任由投标人自行承担。</w:t>
            </w:r>
          </w:p>
        </w:tc>
      </w:tr>
      <w:tr w14:paraId="4FF0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010" w:type="dxa"/>
            <w:noWrap w:val="0"/>
            <w:vAlign w:val="center"/>
          </w:tcPr>
          <w:p w14:paraId="4433E50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b/>
                <w:bCs/>
                <w:sz w:val="24"/>
                <w:vertAlign w:val="baseline"/>
                <w:lang w:val="en-US" w:eastAsia="zh-CN"/>
              </w:rPr>
            </w:pPr>
            <w:r>
              <w:rPr>
                <w:rFonts w:hint="eastAsia"/>
                <w:b/>
                <w:bCs/>
                <w:color w:val="auto"/>
                <w:sz w:val="24"/>
                <w:szCs w:val="24"/>
              </w:rPr>
              <w:t>安全管理</w:t>
            </w:r>
          </w:p>
        </w:tc>
        <w:tc>
          <w:tcPr>
            <w:tcW w:w="6990" w:type="dxa"/>
            <w:noWrap w:val="0"/>
            <w:vAlign w:val="center"/>
          </w:tcPr>
          <w:p w14:paraId="1FEA69F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b w:val="0"/>
                <w:bCs w:val="0"/>
                <w:color w:val="auto"/>
                <w:sz w:val="24"/>
                <w:vertAlign w:val="baseline"/>
                <w:lang w:val="en-US" w:eastAsia="zh-CN"/>
              </w:rPr>
            </w:pPr>
            <w:r>
              <w:rPr>
                <w:rFonts w:hint="eastAsia"/>
                <w:b w:val="0"/>
                <w:bCs w:val="0"/>
                <w:color w:val="auto"/>
                <w:sz w:val="24"/>
                <w:szCs w:val="24"/>
              </w:rPr>
              <w:t>中标单位须严格服务人员的安全管理，并对开展服务期间产生的不安全行为和后果承担全部责任。</w:t>
            </w:r>
          </w:p>
        </w:tc>
      </w:tr>
      <w:tr w14:paraId="340B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010" w:type="dxa"/>
            <w:noWrap w:val="0"/>
            <w:vAlign w:val="center"/>
          </w:tcPr>
          <w:p w14:paraId="6579D77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eastAsia="宋体"/>
                <w:b/>
                <w:bCs/>
                <w:color w:val="auto"/>
                <w:sz w:val="24"/>
                <w:szCs w:val="24"/>
                <w:lang w:val="en-US" w:eastAsia="zh-CN"/>
              </w:rPr>
            </w:pPr>
            <w:r>
              <w:rPr>
                <w:rFonts w:hint="eastAsia"/>
                <w:b/>
                <w:bCs/>
                <w:color w:val="auto"/>
                <w:sz w:val="24"/>
                <w:szCs w:val="24"/>
                <w:lang w:val="en-US" w:eastAsia="zh-CN"/>
              </w:rPr>
              <w:t>报价说明</w:t>
            </w:r>
          </w:p>
        </w:tc>
        <w:tc>
          <w:tcPr>
            <w:tcW w:w="6990" w:type="dxa"/>
            <w:noWrap w:val="0"/>
            <w:vAlign w:val="center"/>
          </w:tcPr>
          <w:p w14:paraId="76AC5BB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default" w:eastAsia="宋体"/>
                <w:b w:val="0"/>
                <w:bCs w:val="0"/>
                <w:color w:val="auto"/>
                <w:sz w:val="24"/>
                <w:szCs w:val="24"/>
                <w:lang w:val="en-US" w:eastAsia="zh-CN"/>
              </w:rPr>
            </w:pPr>
            <w:r>
              <w:rPr>
                <w:rFonts w:hint="eastAsia"/>
                <w:b w:val="0"/>
                <w:bCs w:val="0"/>
                <w:color w:val="auto"/>
                <w:sz w:val="24"/>
                <w:szCs w:val="24"/>
                <w:lang w:val="en-US" w:eastAsia="zh-CN"/>
              </w:rPr>
              <w:t>本次采购过程中摸排、培训指导、巡查服务及其他等工作内容服务费用均包含在投标报价中。</w:t>
            </w:r>
          </w:p>
        </w:tc>
      </w:tr>
      <w:tr w14:paraId="6801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010" w:type="dxa"/>
            <w:noWrap w:val="0"/>
            <w:vAlign w:val="center"/>
          </w:tcPr>
          <w:p w14:paraId="3BDA3E4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b/>
                <w:bCs/>
                <w:color w:val="auto"/>
                <w:sz w:val="24"/>
                <w:szCs w:val="24"/>
                <w:lang w:val="en-US" w:eastAsia="zh-CN"/>
              </w:rPr>
            </w:pPr>
            <w:r>
              <w:rPr>
                <w:rFonts w:hint="eastAsia"/>
                <w:b/>
                <w:bCs/>
                <w:color w:val="auto"/>
                <w:sz w:val="24"/>
                <w:szCs w:val="24"/>
                <w:highlight w:val="none"/>
                <w:lang w:val="en-US" w:eastAsia="zh-CN"/>
              </w:rPr>
              <w:t>验收</w:t>
            </w:r>
          </w:p>
        </w:tc>
        <w:tc>
          <w:tcPr>
            <w:tcW w:w="6990" w:type="dxa"/>
            <w:noWrap w:val="0"/>
            <w:vAlign w:val="center"/>
          </w:tcPr>
          <w:p w14:paraId="0CE3BA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b w:val="0"/>
                <w:bCs w:val="0"/>
                <w:color w:val="auto"/>
                <w:sz w:val="24"/>
                <w:szCs w:val="24"/>
                <w:lang w:val="en-US" w:eastAsia="zh-CN"/>
              </w:rPr>
            </w:pPr>
            <w:r>
              <w:rPr>
                <w:rFonts w:hint="eastAsia"/>
                <w:b w:val="0"/>
                <w:bCs w:val="0"/>
                <w:color w:val="auto"/>
                <w:sz w:val="24"/>
                <w:szCs w:val="24"/>
                <w:highlight w:val="none"/>
                <w:lang w:val="en-US" w:eastAsia="zh-CN"/>
              </w:rPr>
              <w:t>由采购人组织相关人员进行考核（招标人按实际情况制定考核表）验收。</w:t>
            </w:r>
          </w:p>
        </w:tc>
      </w:tr>
    </w:tbl>
    <w:p w14:paraId="6F1722E2">
      <w:pPr>
        <w:keepNext w:val="0"/>
        <w:keepLines w:val="0"/>
        <w:pageBreakBefore w:val="0"/>
        <w:widowControl w:val="0"/>
        <w:kinsoku/>
        <w:wordWrap/>
        <w:overflowPunct/>
        <w:topLinePunct w:val="0"/>
        <w:autoSpaceDE/>
        <w:autoSpaceDN/>
        <w:bidi w:val="0"/>
        <w:adjustRightInd w:val="0"/>
        <w:snapToGrid/>
        <w:spacing w:line="240" w:lineRule="auto"/>
        <w:jc w:val="both"/>
        <w:textAlignment w:val="auto"/>
        <w:outlineLvl w:val="0"/>
        <w:rPr>
          <w:rFonts w:hint="eastAsia" w:ascii="宋体" w:hAnsi="宋体" w:eastAsia="宋体" w:cs="宋体"/>
          <w:b/>
          <w:sz w:val="36"/>
          <w:szCs w:val="36"/>
        </w:rPr>
      </w:pPr>
    </w:p>
    <w:p w14:paraId="620ABA3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51A50E1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468AD7B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16E062E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4CE1DBD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66E2E97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5359F5C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752C974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6DBC130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0138C5C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6AD9E7E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0B250AF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0C89FB7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7065371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p>
    <w:p w14:paraId="4BE9E8E9">
      <w:pPr>
        <w:keepNext w:val="0"/>
        <w:keepLines w:val="0"/>
        <w:pageBreakBefore w:val="0"/>
        <w:widowControl w:val="0"/>
        <w:kinsoku/>
        <w:wordWrap/>
        <w:overflowPunct/>
        <w:topLinePunct w:val="0"/>
        <w:autoSpaceDE/>
        <w:autoSpaceDN/>
        <w:bidi w:val="0"/>
        <w:adjustRightInd w:val="0"/>
        <w:snapToGrid/>
        <w:spacing w:line="360" w:lineRule="auto"/>
        <w:jc w:val="both"/>
        <w:textAlignment w:val="auto"/>
        <w:outlineLvl w:val="0"/>
        <w:rPr>
          <w:rFonts w:hint="eastAsia" w:ascii="宋体" w:hAnsi="宋体" w:eastAsia="宋体" w:cs="宋体"/>
          <w:b/>
          <w:sz w:val="36"/>
          <w:szCs w:val="36"/>
        </w:rPr>
      </w:pPr>
    </w:p>
    <w:p w14:paraId="3A6BA44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eastAsia="zh-CN"/>
        </w:rPr>
        <w:t>四</w:t>
      </w:r>
      <w:r>
        <w:rPr>
          <w:rFonts w:hint="eastAsia" w:ascii="宋体" w:hAnsi="宋体" w:eastAsia="宋体" w:cs="宋体"/>
          <w:b/>
          <w:sz w:val="36"/>
          <w:szCs w:val="36"/>
        </w:rPr>
        <w:t>部分 拟签订的合同文本</w:t>
      </w:r>
    </w:p>
    <w:p w14:paraId="0EBC2E42">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2647DE47">
      <w:pPr>
        <w:spacing w:line="480" w:lineRule="auto"/>
        <w:jc w:val="center"/>
        <w:rPr>
          <w:rFonts w:hint="eastAsia" w:ascii="宋体" w:hAnsi="宋体" w:eastAsia="宋体" w:cs="宋体"/>
          <w:b/>
          <w:sz w:val="28"/>
          <w:szCs w:val="28"/>
        </w:rPr>
      </w:pPr>
    </w:p>
    <w:p w14:paraId="3F5ADA02">
      <w:pPr>
        <w:spacing w:line="480" w:lineRule="auto"/>
        <w:jc w:val="center"/>
        <w:rPr>
          <w:rFonts w:hint="eastAsia" w:ascii="宋体" w:hAnsi="宋体" w:eastAsia="宋体" w:cs="宋体"/>
          <w:b/>
          <w:sz w:val="24"/>
        </w:rPr>
      </w:pPr>
    </w:p>
    <w:p w14:paraId="57C7E608">
      <w:pPr>
        <w:spacing w:line="480" w:lineRule="auto"/>
        <w:jc w:val="center"/>
        <w:rPr>
          <w:rFonts w:hint="eastAsia" w:ascii="宋体" w:hAnsi="宋体" w:eastAsia="宋体" w:cs="宋体"/>
          <w:b/>
          <w:sz w:val="24"/>
        </w:rPr>
      </w:pPr>
    </w:p>
    <w:p w14:paraId="76DFB657">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0DB9B6CE">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14:paraId="47643A1D">
      <w:pPr>
        <w:pStyle w:val="700"/>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683FE8AC">
      <w:pPr>
        <w:spacing w:before="120" w:line="22" w:lineRule="atLeast"/>
        <w:rPr>
          <w:rFonts w:hint="eastAsia" w:ascii="宋体" w:hAnsi="宋体" w:eastAsia="宋体" w:cs="宋体"/>
          <w:sz w:val="24"/>
        </w:rPr>
      </w:pPr>
    </w:p>
    <w:p w14:paraId="1937DA00">
      <w:pPr>
        <w:pStyle w:val="4"/>
        <w:rPr>
          <w:rFonts w:hint="eastAsia" w:ascii="宋体" w:hAnsi="宋体" w:eastAsia="宋体" w:cs="宋体"/>
        </w:rPr>
      </w:pPr>
    </w:p>
    <w:p w14:paraId="71E25551">
      <w:pPr>
        <w:spacing w:before="120" w:line="22" w:lineRule="atLeast"/>
        <w:ind w:left="960" w:firstLine="480" w:firstLineChars="2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7F3121E2">
      <w:pPr>
        <w:pStyle w:val="597"/>
        <w:spacing w:before="120" w:line="22" w:lineRule="atLeast"/>
        <w:rPr>
          <w:rFonts w:hint="eastAsia" w:ascii="宋体" w:hAnsi="宋体" w:eastAsia="宋体" w:cs="宋体"/>
          <w:szCs w:val="24"/>
        </w:rPr>
      </w:pPr>
    </w:p>
    <w:p w14:paraId="6AC149F9">
      <w:pPr>
        <w:pStyle w:val="597"/>
        <w:spacing w:before="120" w:line="22" w:lineRule="atLeast"/>
        <w:rPr>
          <w:rFonts w:hint="eastAsia" w:ascii="宋体" w:hAnsi="宋体" w:eastAsia="宋体" w:cs="宋体"/>
          <w:szCs w:val="24"/>
        </w:rPr>
      </w:pPr>
    </w:p>
    <w:p w14:paraId="3FD0D537">
      <w:pPr>
        <w:rPr>
          <w:rFonts w:hint="eastAsia" w:ascii="宋体" w:hAnsi="宋体" w:eastAsia="宋体" w:cs="宋体"/>
          <w:sz w:val="24"/>
        </w:rPr>
      </w:pPr>
    </w:p>
    <w:p w14:paraId="1A349D96">
      <w:pPr>
        <w:spacing w:before="120" w:line="22" w:lineRule="atLeast"/>
        <w:ind w:left="960" w:firstLine="480" w:firstLineChars="20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73BF9ED2">
      <w:pPr>
        <w:spacing w:before="120" w:line="22" w:lineRule="atLeast"/>
        <w:rPr>
          <w:rFonts w:hint="eastAsia" w:ascii="宋体" w:hAnsi="宋体" w:eastAsia="宋体" w:cs="宋体"/>
          <w:sz w:val="24"/>
        </w:rPr>
      </w:pPr>
    </w:p>
    <w:p w14:paraId="074B16D5">
      <w:pPr>
        <w:spacing w:before="120" w:line="22" w:lineRule="atLeast"/>
        <w:ind w:left="960" w:firstLine="480" w:firstLineChars="20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09EEBE0B">
      <w:pPr>
        <w:spacing w:before="120" w:line="22" w:lineRule="atLeast"/>
        <w:rPr>
          <w:rFonts w:hint="eastAsia" w:ascii="宋体" w:hAnsi="宋体" w:eastAsia="宋体" w:cs="宋体"/>
          <w:sz w:val="24"/>
        </w:rPr>
      </w:pPr>
    </w:p>
    <w:p w14:paraId="20C992E5">
      <w:pPr>
        <w:spacing w:before="120" w:line="22" w:lineRule="atLeast"/>
        <w:ind w:firstLine="1440" w:firstLineChars="6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6F08E722">
      <w:pPr>
        <w:spacing w:before="120" w:line="22" w:lineRule="atLeast"/>
        <w:rPr>
          <w:rFonts w:hint="eastAsia" w:ascii="宋体" w:hAnsi="宋体" w:eastAsia="宋体" w:cs="宋体"/>
          <w:sz w:val="24"/>
        </w:rPr>
      </w:pPr>
    </w:p>
    <w:p w14:paraId="58CD4D8A">
      <w:pPr>
        <w:spacing w:before="120" w:line="22" w:lineRule="atLeast"/>
        <w:ind w:firstLine="1440" w:firstLineChars="6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84ACF24">
      <w:pPr>
        <w:widowControl/>
        <w:jc w:val="left"/>
        <w:rPr>
          <w:rFonts w:hint="eastAsia" w:ascii="宋体" w:hAnsi="宋体" w:eastAsia="宋体" w:cs="宋体"/>
          <w:kern w:val="0"/>
          <w:sz w:val="24"/>
        </w:rPr>
        <w:sectPr>
          <w:pgSz w:w="11907" w:h="16840"/>
          <w:pgMar w:top="1474" w:right="1814" w:bottom="1474" w:left="1814" w:header="851" w:footer="851" w:gutter="0"/>
          <w:pgNumType w:fmt="decimal"/>
          <w:cols w:space="720" w:num="1"/>
        </w:sectPr>
      </w:pPr>
    </w:p>
    <w:p w14:paraId="7E2A9A9D">
      <w:pPr>
        <w:rPr>
          <w:rFonts w:hint="eastAsia" w:ascii="宋体" w:hAnsi="宋体" w:eastAsia="宋体" w:cs="宋体"/>
          <w:b/>
          <w:sz w:val="24"/>
        </w:rPr>
      </w:pPr>
    </w:p>
    <w:p w14:paraId="2B5C259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（中标或者成交供应商名称） </w:t>
      </w:r>
      <w:r>
        <w:rPr>
          <w:rFonts w:hint="eastAsia" w:ascii="宋体" w:hAnsi="宋体" w:eastAsia="宋体" w:cs="宋体"/>
          <w:color w:val="auto"/>
          <w:sz w:val="24"/>
        </w:rPr>
        <w:t>为该项目中标或者成交供应商。现于中标或者成交通知书发出之日起</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日内</w:t>
      </w:r>
      <w:r>
        <w:rPr>
          <w:rFonts w:hint="eastAsia" w:ascii="宋体" w:hAnsi="宋体" w:eastAsia="宋体" w:cs="宋体"/>
          <w:color w:val="auto"/>
          <w:sz w:val="24"/>
        </w:rPr>
        <w:t>，按照采购文件确定的事项签订本合同。</w:t>
      </w:r>
    </w:p>
    <w:p w14:paraId="5CE7D3B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（中或者成交标供应商名称）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5824DA08">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sz w:val="24"/>
        </w:rPr>
      </w:pPr>
      <w:bookmarkStart w:id="42" w:name="_Toc22967"/>
      <w:bookmarkStart w:id="43" w:name="_Toc15367"/>
      <w:bookmarkStart w:id="44" w:name="_Toc19273"/>
      <w:bookmarkStart w:id="45" w:name="_Toc28855"/>
      <w:bookmarkStart w:id="46" w:name="_Toc20421"/>
      <w:r>
        <w:rPr>
          <w:rFonts w:hint="eastAsia" w:ascii="宋体" w:hAnsi="宋体" w:eastAsia="宋体" w:cs="宋体"/>
          <w:b/>
          <w:sz w:val="24"/>
        </w:rPr>
        <w:t>1.1 合同组成部分</w:t>
      </w:r>
      <w:bookmarkEnd w:id="42"/>
      <w:bookmarkEnd w:id="43"/>
      <w:bookmarkEnd w:id="44"/>
      <w:bookmarkEnd w:id="45"/>
      <w:bookmarkEnd w:id="46"/>
    </w:p>
    <w:p w14:paraId="39325001">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DC7DE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1.1.1 本合同及其补充合同、变更协议；</w:t>
      </w:r>
    </w:p>
    <w:p w14:paraId="0A52C29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1.1.2 中标或者成交通知书；</w:t>
      </w:r>
    </w:p>
    <w:p w14:paraId="20FEAE8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1.1.3 投标或者响应文件（含澄清或者说明文件）；</w:t>
      </w:r>
    </w:p>
    <w:p w14:paraId="4D69799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1.1.4 采购文件（含澄清或者修改文件）；</w:t>
      </w:r>
    </w:p>
    <w:p w14:paraId="4D55334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1.1.5 其他相关采购文件。</w:t>
      </w:r>
    </w:p>
    <w:p w14:paraId="18766EA2">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bookmarkStart w:id="47" w:name="_Toc2918"/>
      <w:bookmarkStart w:id="48" w:name="_Toc18585"/>
      <w:bookmarkStart w:id="49" w:name="_Toc6773"/>
      <w:bookmarkStart w:id="50" w:name="_Toc6311"/>
      <w:bookmarkStart w:id="51" w:name="_Toc22185"/>
      <w:r>
        <w:rPr>
          <w:rFonts w:hint="eastAsia" w:ascii="宋体" w:hAnsi="宋体" w:eastAsia="宋体" w:cs="宋体"/>
          <w:b/>
          <w:sz w:val="24"/>
        </w:rPr>
        <w:t>1.2 标的</w:t>
      </w:r>
      <w:bookmarkEnd w:id="47"/>
      <w:bookmarkEnd w:id="48"/>
      <w:bookmarkEnd w:id="49"/>
      <w:bookmarkEnd w:id="50"/>
      <w:bookmarkEnd w:id="51"/>
    </w:p>
    <w:p w14:paraId="1887B58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1.2.1 服务内容：</w:t>
      </w:r>
      <w:r>
        <w:rPr>
          <w:rFonts w:hint="eastAsia" w:ascii="宋体" w:hAnsi="宋体" w:eastAsia="宋体" w:cs="宋体"/>
          <w:sz w:val="24"/>
          <w:u w:val="single"/>
        </w:rPr>
        <w:t xml:space="preserve">                                        </w:t>
      </w:r>
      <w:r>
        <w:rPr>
          <w:rFonts w:hint="eastAsia" w:ascii="宋体" w:hAnsi="宋体" w:eastAsia="宋体" w:cs="宋体"/>
          <w:sz w:val="24"/>
        </w:rPr>
        <w:t>；</w:t>
      </w:r>
    </w:p>
    <w:p w14:paraId="1413488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1.2.2 服务标准：</w:t>
      </w:r>
      <w:r>
        <w:rPr>
          <w:rFonts w:hint="eastAsia" w:ascii="宋体" w:hAnsi="宋体" w:eastAsia="宋体" w:cs="宋体"/>
          <w:sz w:val="24"/>
          <w:u w:val="single"/>
        </w:rPr>
        <w:t xml:space="preserve">                                                </w:t>
      </w:r>
      <w:r>
        <w:rPr>
          <w:rFonts w:hint="eastAsia" w:ascii="宋体" w:hAnsi="宋体" w:eastAsia="宋体" w:cs="宋体"/>
          <w:sz w:val="24"/>
        </w:rPr>
        <w:t>；</w:t>
      </w:r>
    </w:p>
    <w:p w14:paraId="7B735E5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1.2.3 技术保障：</w:t>
      </w:r>
      <w:r>
        <w:rPr>
          <w:rFonts w:hint="eastAsia" w:ascii="宋体" w:hAnsi="宋体" w:eastAsia="宋体" w:cs="宋体"/>
          <w:sz w:val="24"/>
          <w:u w:val="single"/>
        </w:rPr>
        <w:t>　　　　　　　　　                      　      ；</w:t>
      </w:r>
    </w:p>
    <w:p w14:paraId="27C40F8E">
      <w:pPr>
        <w:pageBreakBefore w:val="0"/>
        <w:kinsoku/>
        <w:wordWrap/>
        <w:overflowPunct/>
        <w:topLinePunct w:val="0"/>
        <w:autoSpaceDE/>
        <w:autoSpaceDN/>
        <w:bidi w:val="0"/>
        <w:snapToGrid/>
        <w:spacing w:line="440" w:lineRule="exact"/>
        <w:ind w:left="0" w:leftChars="0" w:right="0" w:rightChars="0" w:firstLine="480" w:firstLineChars="200"/>
        <w:jc w:val="left"/>
        <w:textAlignment w:val="auto"/>
        <w:rPr>
          <w:rFonts w:hint="eastAsia" w:ascii="宋体" w:hAnsi="宋体" w:eastAsia="宋体" w:cs="宋体"/>
          <w:sz w:val="24"/>
        </w:rPr>
      </w:pPr>
      <w:r>
        <w:rPr>
          <w:rFonts w:hint="eastAsia" w:ascii="宋体" w:hAnsi="宋体" w:eastAsia="宋体" w:cs="宋体"/>
          <w:sz w:val="24"/>
        </w:rPr>
        <w:t>1.2.4 服务人员组成：</w:t>
      </w:r>
      <w:r>
        <w:rPr>
          <w:rFonts w:hint="eastAsia" w:ascii="宋体" w:hAnsi="宋体" w:eastAsia="宋体" w:cs="宋体"/>
          <w:sz w:val="24"/>
          <w:u w:val="single"/>
        </w:rPr>
        <w:t xml:space="preserve">　　             　      </w:t>
      </w:r>
      <w:r>
        <w:rPr>
          <w:rFonts w:hint="eastAsia" w:ascii="宋体" w:hAnsi="宋体" w:eastAsia="宋体" w:cs="宋体"/>
          <w:sz w:val="24"/>
        </w:rPr>
        <w:t>；</w:t>
      </w:r>
    </w:p>
    <w:p w14:paraId="12404843">
      <w:pPr>
        <w:pStyle w:val="958"/>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rPr>
        <w:t>1.2.5合同</w:t>
      </w:r>
      <w:r>
        <w:rPr>
          <w:rFonts w:hint="eastAsia" w:ascii="宋体" w:hAnsi="宋体" w:eastAsia="宋体" w:cs="宋体"/>
          <w:u w:val="single"/>
        </w:rPr>
        <w:t xml:space="preserve">     </w:t>
      </w:r>
      <w:r>
        <w:rPr>
          <w:rFonts w:hint="eastAsia" w:ascii="宋体" w:hAnsi="宋体" w:eastAsia="宋体" w:cs="宋体"/>
        </w:rPr>
        <w:t>（是/否）涉及货物。若涉及货物的，则：</w:t>
      </w:r>
    </w:p>
    <w:p w14:paraId="4D7C9A7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bookmarkStart w:id="52" w:name="_Toc4929"/>
      <w:bookmarkStart w:id="53" w:name="_Toc13918"/>
      <w:bookmarkStart w:id="54" w:name="_Toc21124"/>
      <w:bookmarkStart w:id="55" w:name="_Toc1386"/>
      <w:bookmarkStart w:id="56" w:name="_Toc5635"/>
      <w:r>
        <w:rPr>
          <w:rFonts w:hint="eastAsia" w:ascii="宋体" w:hAnsi="宋体" w:eastAsia="宋体" w:cs="宋体"/>
          <w:sz w:val="24"/>
        </w:rPr>
        <w:t>1.2.5.1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14:paraId="546A4E56">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1.2.5.2 货物数量：</w:t>
      </w:r>
      <w:r>
        <w:rPr>
          <w:rFonts w:hint="eastAsia" w:ascii="宋体" w:hAnsi="宋体" w:eastAsia="宋体" w:cs="宋体"/>
          <w:sz w:val="24"/>
          <w:u w:val="single"/>
        </w:rPr>
        <w:t xml:space="preserve">                                       </w:t>
      </w:r>
      <w:r>
        <w:rPr>
          <w:rFonts w:hint="eastAsia" w:ascii="宋体" w:hAnsi="宋体" w:eastAsia="宋体" w:cs="宋体"/>
          <w:sz w:val="24"/>
        </w:rPr>
        <w:t>；</w:t>
      </w:r>
    </w:p>
    <w:p w14:paraId="3D50EC37">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1.2.5.3 货物质量：</w:t>
      </w:r>
      <w:r>
        <w:rPr>
          <w:rFonts w:hint="eastAsia" w:ascii="宋体" w:hAnsi="宋体" w:eastAsia="宋体" w:cs="宋体"/>
          <w:sz w:val="24"/>
          <w:u w:val="single"/>
        </w:rPr>
        <w:t xml:space="preserve">　　　　　　　　　                      　 </w:t>
      </w:r>
      <w:r>
        <w:rPr>
          <w:rFonts w:hint="eastAsia" w:ascii="宋体" w:hAnsi="宋体" w:eastAsia="宋体" w:cs="宋体"/>
          <w:sz w:val="24"/>
        </w:rPr>
        <w:t>；</w:t>
      </w:r>
    </w:p>
    <w:p w14:paraId="33143C8C">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1.3 价款</w:t>
      </w:r>
      <w:bookmarkEnd w:id="52"/>
      <w:bookmarkEnd w:id="53"/>
      <w:bookmarkEnd w:id="54"/>
      <w:bookmarkEnd w:id="55"/>
      <w:bookmarkEnd w:id="56"/>
    </w:p>
    <w:p w14:paraId="5E6EEF3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本项目采用以下第</w:t>
      </w:r>
      <w:r>
        <w:rPr>
          <w:rFonts w:hint="eastAsia" w:ascii="宋体" w:hAnsi="宋体" w:eastAsia="宋体" w:cs="宋体"/>
          <w:sz w:val="24"/>
          <w:u w:val="single"/>
        </w:rPr>
        <w:t xml:space="preserve">     </w:t>
      </w:r>
      <w:r>
        <w:rPr>
          <w:rFonts w:hint="eastAsia" w:ascii="宋体" w:hAnsi="宋体" w:eastAsia="宋体" w:cs="宋体"/>
          <w:sz w:val="24"/>
        </w:rPr>
        <w:t>条款规定的计价方式计价。</w:t>
      </w:r>
    </w:p>
    <w:p w14:paraId="1C6EB2C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1.3.1总价合同，本合同总价（含税）为：￥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5F0A694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2A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82E6B3">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14:paraId="49E337A5">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14:paraId="7C5146EC">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分项价格</w:t>
            </w:r>
          </w:p>
        </w:tc>
      </w:tr>
      <w:tr w14:paraId="2D85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1DB433">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3402" w:type="dxa"/>
            <w:vAlign w:val="center"/>
          </w:tcPr>
          <w:p w14:paraId="60C07B0E">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2552" w:type="dxa"/>
            <w:vAlign w:val="center"/>
          </w:tcPr>
          <w:p w14:paraId="4E0E2F27">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r>
      <w:tr w14:paraId="2F7C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E9F6F9">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3402" w:type="dxa"/>
            <w:vAlign w:val="center"/>
          </w:tcPr>
          <w:p w14:paraId="717689B5">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2552" w:type="dxa"/>
            <w:vAlign w:val="center"/>
          </w:tcPr>
          <w:p w14:paraId="252D9227">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r>
      <w:tr w14:paraId="41B6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8A50F8">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3402" w:type="dxa"/>
            <w:vAlign w:val="center"/>
          </w:tcPr>
          <w:p w14:paraId="51CA37C8">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2552" w:type="dxa"/>
            <w:vAlign w:val="center"/>
          </w:tcPr>
          <w:p w14:paraId="723C9A5B">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r>
      <w:tr w14:paraId="350E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9546CB">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3402" w:type="dxa"/>
            <w:vAlign w:val="center"/>
          </w:tcPr>
          <w:p w14:paraId="469AA35C">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c>
          <w:tcPr>
            <w:tcW w:w="2552" w:type="dxa"/>
            <w:vAlign w:val="center"/>
          </w:tcPr>
          <w:p w14:paraId="5FD01905">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r>
      <w:tr w14:paraId="6311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7AAE8B5">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14:paraId="30A2EAEE">
            <w:pPr>
              <w:pStyle w:val="318"/>
              <w:pageBreakBefore w:val="0"/>
              <w:kinsoku/>
              <w:wordWrap/>
              <w:overflowPunct/>
              <w:topLinePunct w:val="0"/>
              <w:autoSpaceDE/>
              <w:autoSpaceDN/>
              <w:bidi w:val="0"/>
              <w:snapToGrid/>
              <w:spacing w:line="440" w:lineRule="exact"/>
              <w:ind w:left="0" w:leftChars="0" w:right="0" w:rightChars="0" w:firstLine="480" w:firstLineChars="200"/>
              <w:jc w:val="center"/>
              <w:textAlignment w:val="auto"/>
              <w:rPr>
                <w:rFonts w:hint="eastAsia" w:ascii="宋体" w:hAnsi="宋体" w:eastAsia="宋体" w:cs="宋体"/>
                <w:sz w:val="24"/>
                <w:szCs w:val="24"/>
              </w:rPr>
            </w:pPr>
          </w:p>
        </w:tc>
      </w:tr>
    </w:tbl>
    <w:p w14:paraId="3EF52B1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bookmarkStart w:id="57" w:name="_Toc26916"/>
      <w:bookmarkStart w:id="58" w:name="_Toc30158"/>
      <w:bookmarkStart w:id="59" w:name="_Toc3654"/>
      <w:bookmarkStart w:id="60" w:name="_Toc30506"/>
      <w:bookmarkStart w:id="61" w:name="_Toc14993"/>
      <w:r>
        <w:rPr>
          <w:rFonts w:hint="eastAsia" w:ascii="宋体" w:hAnsi="宋体" w:eastAsia="宋体" w:cs="宋体"/>
          <w:bCs/>
          <w:sz w:val="24"/>
        </w:rPr>
        <w:t>1.3.2单价合同，本合同单价（含税）标准为：</w:t>
      </w:r>
      <w:r>
        <w:rPr>
          <w:rFonts w:hint="eastAsia" w:ascii="宋体" w:hAnsi="宋体" w:eastAsia="宋体" w:cs="宋体"/>
          <w:bCs/>
          <w:sz w:val="24"/>
          <w:u w:val="single"/>
        </w:rPr>
        <w:t xml:space="preserve">                   </w:t>
      </w:r>
      <w:r>
        <w:rPr>
          <w:rFonts w:hint="eastAsia" w:ascii="宋体" w:hAnsi="宋体" w:eastAsia="宋体" w:cs="宋体"/>
          <w:sz w:val="24"/>
        </w:rPr>
        <w:t>。服务工作量的计量方式为：</w:t>
      </w:r>
      <w:r>
        <w:rPr>
          <w:rFonts w:hint="eastAsia" w:ascii="宋体" w:hAnsi="宋体" w:eastAsia="宋体" w:cs="宋体"/>
          <w:bCs/>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bCs/>
          <w:sz w:val="24"/>
          <w:u w:val="single"/>
        </w:rPr>
        <w:t xml:space="preserve">     </w:t>
      </w:r>
      <w:r>
        <w:rPr>
          <w:rFonts w:hint="eastAsia" w:ascii="宋体" w:hAnsi="宋体" w:eastAsia="宋体" w:cs="宋体"/>
          <w:sz w:val="24"/>
        </w:rPr>
        <w:t>。单价合同，在合同履行期间内，根据实际完成的工作量据实结算，但结算总价上限不得超过预算金额或者双方确定的金额￥</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46A4F764">
      <w:pPr>
        <w:pStyle w:val="4"/>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lang w:val="en-US"/>
        </w:rPr>
      </w:pP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57"/>
    <w:bookmarkEnd w:id="58"/>
    <w:bookmarkEnd w:id="59"/>
    <w:bookmarkEnd w:id="60"/>
    <w:bookmarkEnd w:id="61"/>
    <w:p w14:paraId="341ED122">
      <w:pPr>
        <w:pStyle w:val="958"/>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宋体" w:hAnsi="宋体" w:eastAsia="宋体" w:cs="宋体"/>
          <w:b/>
        </w:rPr>
      </w:pPr>
      <w:bookmarkStart w:id="62" w:name="_Toc10340"/>
      <w:bookmarkStart w:id="63" w:name="_Toc1814"/>
      <w:bookmarkStart w:id="64" w:name="_Toc22618"/>
      <w:bookmarkStart w:id="65" w:name="_Toc3625"/>
      <w:bookmarkStart w:id="66" w:name="_Toc4760"/>
      <w:bookmarkStart w:id="67" w:name="_Toc8772"/>
      <w:bookmarkStart w:id="68" w:name="_Toc11108"/>
      <w:bookmarkStart w:id="69" w:name="_Toc31421"/>
      <w:r>
        <w:rPr>
          <w:rFonts w:hint="eastAsia" w:ascii="宋体" w:hAnsi="宋体" w:eastAsia="宋体" w:cs="宋体"/>
          <w:b/>
        </w:rPr>
        <w:t>1.4履约保证金</w:t>
      </w:r>
    </w:p>
    <w:p w14:paraId="05B35FD9">
      <w:pPr>
        <w:pStyle w:val="958"/>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（是/否）需要支付履约保证金。若需要支付履约保证金的，则：</w:t>
      </w:r>
    </w:p>
    <w:p w14:paraId="2C731671">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5D1EB635">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250921C2">
      <w:pPr>
        <w:pStyle w:val="4"/>
        <w:pageBreakBefore w:val="0"/>
        <w:tabs>
          <w:tab w:val="left" w:pos="0"/>
        </w:tabs>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0D0DF2B">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kern w:val="0"/>
          <w:sz w:val="24"/>
        </w:rPr>
      </w:pPr>
      <w:r>
        <w:rPr>
          <w:rFonts w:hint="eastAsia" w:ascii="宋体" w:hAnsi="宋体" w:eastAsia="宋体" w:cs="宋体"/>
          <w:kern w:val="0"/>
          <w:sz w:val="24"/>
        </w:rPr>
        <w:t>1.4.4甲方在项目验收结束后及时退还履约保证金。甲方在项目通过验收之日起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14:paraId="6A71DFA8">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1.5</w:t>
      </w:r>
      <w:bookmarkEnd w:id="62"/>
      <w:bookmarkEnd w:id="63"/>
      <w:bookmarkEnd w:id="64"/>
      <w:r>
        <w:rPr>
          <w:rFonts w:hint="eastAsia" w:ascii="宋体" w:hAnsi="宋体" w:eastAsia="宋体" w:cs="宋体"/>
          <w:b/>
          <w:sz w:val="24"/>
        </w:rPr>
        <w:t>预付款</w:t>
      </w:r>
    </w:p>
    <w:p w14:paraId="3C560368">
      <w:pPr>
        <w:pStyle w:val="958"/>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（是/否）需要支付预付款。若需要支付预付款的，则：</w:t>
      </w:r>
    </w:p>
    <w:p w14:paraId="39D2F6B5">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71953C68">
      <w:pPr>
        <w:pStyle w:val="958"/>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18B6988C">
      <w:pPr>
        <w:pStyle w:val="958"/>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24782214">
      <w:pPr>
        <w:pStyle w:val="958"/>
        <w:pageBreakBefore w:val="0"/>
        <w:kinsoku/>
        <w:wordWrap/>
        <w:overflowPunct/>
        <w:topLinePunct w:val="0"/>
        <w:autoSpaceDE/>
        <w:autoSpaceDN/>
        <w:bidi w:val="0"/>
        <w:snapToGrid/>
        <w:spacing w:before="0" w:beforeAutospacing="0" w:after="0" w:afterAutospacing="0" w:line="440" w:lineRule="exact"/>
        <w:ind w:left="0" w:leftChars="0" w:right="0" w:rightChars="0" w:firstLine="482" w:firstLineChars="200"/>
        <w:textAlignment w:val="auto"/>
        <w:rPr>
          <w:rFonts w:hint="eastAsia" w:ascii="宋体" w:hAnsi="宋体" w:eastAsia="宋体" w:cs="宋体"/>
          <w:b/>
          <w:bCs/>
        </w:rPr>
      </w:pPr>
      <w:r>
        <w:rPr>
          <w:rFonts w:hint="eastAsia" w:ascii="宋体" w:hAnsi="宋体" w:eastAsia="宋体" w:cs="宋体"/>
          <w:b/>
          <w:bCs/>
        </w:rPr>
        <w:t>1.6资金支付</w:t>
      </w:r>
    </w:p>
    <w:p w14:paraId="3B4BB35F">
      <w:pPr>
        <w:pStyle w:val="958"/>
        <w:pageBreakBefore w:val="0"/>
        <w:kinsoku/>
        <w:wordWrap/>
        <w:overflowPunct/>
        <w:topLinePunct w:val="0"/>
        <w:autoSpaceDE/>
        <w:autoSpaceDN/>
        <w:bidi w:val="0"/>
        <w:snapToGrid/>
        <w:spacing w:before="0" w:beforeAutospacing="0" w:after="0" w:afterAutospacing="0"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w:t>
      </w:r>
      <w:r>
        <w:rPr>
          <w:rFonts w:hint="eastAsia" w:ascii="宋体" w:hAnsi="宋体" w:eastAsia="宋体" w:cs="宋体"/>
          <w:color w:val="auto"/>
          <w:highlight w:val="none"/>
        </w:rPr>
        <w:t>甲方自收到发票后</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个工作日内将资金支付到合同约定的乙方账户，有</w:t>
      </w:r>
      <w:r>
        <w:rPr>
          <w:rFonts w:hint="eastAsia" w:ascii="宋体" w:hAnsi="宋体" w:eastAsia="宋体" w:cs="宋体"/>
        </w:rPr>
        <w:t>条件的甲方可以即时支付。甲方不得以机构变动、人员更替、政策调整、单位放假等为由延迟付款。</w:t>
      </w:r>
    </w:p>
    <w:p w14:paraId="578311F7">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14:paraId="3476FA83">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r>
        <w:rPr>
          <w:rFonts w:hint="eastAsia" w:ascii="宋体" w:hAnsi="宋体" w:eastAsia="宋体" w:cs="宋体"/>
          <w:b/>
          <w:sz w:val="24"/>
        </w:rPr>
        <w:t>1.7 履行期限、地点和方式</w:t>
      </w:r>
      <w:bookmarkEnd w:id="65"/>
      <w:bookmarkEnd w:id="66"/>
      <w:bookmarkEnd w:id="67"/>
      <w:bookmarkEnd w:id="68"/>
      <w:bookmarkEnd w:id="69"/>
    </w:p>
    <w:p w14:paraId="2B69BB0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1.7.1 服务交付（实施）的时间（期限）：</w:t>
      </w:r>
      <w:r>
        <w:rPr>
          <w:rFonts w:hint="eastAsia" w:ascii="宋体" w:hAnsi="宋体" w:eastAsia="宋体" w:cs="宋体"/>
          <w:b/>
          <w:i/>
          <w:sz w:val="24"/>
          <w:u w:val="single"/>
        </w:rPr>
        <w:t>合同专用条款</w:t>
      </w:r>
      <w:r>
        <w:rPr>
          <w:rFonts w:hint="eastAsia" w:ascii="宋体" w:hAnsi="宋体" w:eastAsia="宋体" w:cs="宋体"/>
          <w:sz w:val="24"/>
        </w:rPr>
        <w:t>；</w:t>
      </w:r>
    </w:p>
    <w:p w14:paraId="25D8BFA0">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1.7.2 服务交付（实施）的地点（地域范围）：</w:t>
      </w:r>
      <w:r>
        <w:rPr>
          <w:rFonts w:hint="eastAsia" w:ascii="宋体" w:hAnsi="宋体" w:eastAsia="宋体" w:cs="宋体"/>
          <w:b/>
          <w:i/>
          <w:sz w:val="24"/>
          <w:u w:val="single"/>
        </w:rPr>
        <w:t>合同专用条款</w:t>
      </w:r>
      <w:r>
        <w:rPr>
          <w:rFonts w:hint="eastAsia" w:ascii="宋体" w:hAnsi="宋体" w:eastAsia="宋体" w:cs="宋体"/>
          <w:sz w:val="24"/>
        </w:rPr>
        <w:t>；</w:t>
      </w:r>
    </w:p>
    <w:p w14:paraId="50B0D2A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1.7.3 服务交付（实施）的方式：</w:t>
      </w:r>
      <w:r>
        <w:rPr>
          <w:rFonts w:hint="eastAsia" w:ascii="宋体" w:hAnsi="宋体" w:eastAsia="宋体" w:cs="宋体"/>
          <w:b/>
          <w:i/>
          <w:sz w:val="24"/>
          <w:u w:val="single"/>
        </w:rPr>
        <w:t>合同专用条款</w:t>
      </w:r>
      <w:r>
        <w:rPr>
          <w:rFonts w:hint="eastAsia" w:ascii="宋体" w:hAnsi="宋体" w:eastAsia="宋体" w:cs="宋体"/>
          <w:sz w:val="24"/>
        </w:rPr>
        <w:t>。</w:t>
      </w:r>
    </w:p>
    <w:p w14:paraId="045E7084">
      <w:pPr>
        <w:pageBreakBefore w:val="0"/>
        <w:kinsoku/>
        <w:wordWrap/>
        <w:overflowPunct/>
        <w:topLinePunct w:val="0"/>
        <w:autoSpaceDE/>
        <w:autoSpaceDN/>
        <w:bidi w:val="0"/>
        <w:snapToGrid/>
        <w:spacing w:line="440" w:lineRule="exact"/>
        <w:ind w:left="0" w:leftChars="0" w:right="0" w:rightChars="0" w:firstLine="480" w:firstLineChars="200"/>
        <w:textAlignment w:val="auto"/>
        <w:outlineLvl w:val="0"/>
        <w:rPr>
          <w:rFonts w:hint="eastAsia" w:ascii="宋体" w:hAnsi="宋体" w:eastAsia="宋体" w:cs="宋体"/>
          <w:bCs/>
          <w:sz w:val="24"/>
        </w:rPr>
      </w:pPr>
      <w:bookmarkStart w:id="70" w:name="_Toc8586"/>
      <w:bookmarkStart w:id="71" w:name="_Toc5698"/>
      <w:bookmarkStart w:id="72" w:name="_Toc2375"/>
      <w:bookmarkStart w:id="73" w:name="_Toc3079"/>
      <w:bookmarkStart w:id="74" w:name="_Toc24662"/>
      <w:r>
        <w:rPr>
          <w:rFonts w:hint="eastAsia" w:ascii="宋体" w:hAnsi="宋体" w:eastAsia="宋体" w:cs="宋体"/>
          <w:bCs/>
          <w:sz w:val="24"/>
        </w:rPr>
        <w:t>1.7.4若服务涉及货物的，则货物的：</w:t>
      </w:r>
    </w:p>
    <w:p w14:paraId="6D5946F8">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u w:val="single"/>
        </w:rPr>
      </w:pPr>
      <w:r>
        <w:rPr>
          <w:rFonts w:hint="eastAsia" w:ascii="宋体" w:hAnsi="宋体" w:eastAsia="宋体" w:cs="宋体"/>
          <w:sz w:val="24"/>
        </w:rPr>
        <w:t>1.7.4.1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14:paraId="1BF8CC6C">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1.7.4.2 交付地点：</w:t>
      </w:r>
      <w:r>
        <w:rPr>
          <w:rFonts w:hint="eastAsia" w:ascii="宋体" w:hAnsi="宋体" w:eastAsia="宋体" w:cs="宋体"/>
          <w:b/>
          <w:i/>
          <w:sz w:val="24"/>
          <w:u w:val="single"/>
        </w:rPr>
        <w:t>合同专用条款</w:t>
      </w:r>
      <w:r>
        <w:rPr>
          <w:rFonts w:hint="eastAsia" w:ascii="宋体" w:hAnsi="宋体" w:eastAsia="宋体" w:cs="宋体"/>
          <w:sz w:val="24"/>
        </w:rPr>
        <w:t>；</w:t>
      </w:r>
    </w:p>
    <w:p w14:paraId="7C63B34F">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1.7.4.3 交付方式：</w:t>
      </w:r>
      <w:r>
        <w:rPr>
          <w:rFonts w:hint="eastAsia" w:ascii="宋体" w:hAnsi="宋体" w:eastAsia="宋体" w:cs="宋体"/>
          <w:b/>
          <w:i/>
          <w:sz w:val="24"/>
          <w:u w:val="single"/>
        </w:rPr>
        <w:t>合同专用条款</w:t>
      </w:r>
      <w:r>
        <w:rPr>
          <w:rFonts w:hint="eastAsia" w:ascii="宋体" w:hAnsi="宋体" w:eastAsia="宋体" w:cs="宋体"/>
          <w:sz w:val="24"/>
        </w:rPr>
        <w:t>。</w:t>
      </w:r>
    </w:p>
    <w:p w14:paraId="17398D45">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sz w:val="24"/>
          <w:u w:val="single"/>
        </w:rPr>
      </w:pPr>
      <w:r>
        <w:rPr>
          <w:rFonts w:hint="eastAsia" w:ascii="宋体" w:hAnsi="宋体" w:eastAsia="宋体" w:cs="宋体"/>
          <w:b/>
          <w:sz w:val="24"/>
        </w:rPr>
        <w:t>1.8违约责任</w:t>
      </w:r>
      <w:bookmarkEnd w:id="70"/>
      <w:bookmarkEnd w:id="71"/>
      <w:bookmarkEnd w:id="72"/>
      <w:bookmarkEnd w:id="73"/>
      <w:bookmarkEnd w:id="74"/>
    </w:p>
    <w:p w14:paraId="3AEA24E4">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3BB78A5B">
      <w:pPr>
        <w:pStyle w:val="4"/>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052DC6F2">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1658219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bookmarkStart w:id="75" w:name="_Toc30329"/>
      <w:bookmarkStart w:id="76" w:name="_Toc18683"/>
      <w:bookmarkStart w:id="77" w:name="_Toc9497"/>
      <w:bookmarkStart w:id="78" w:name="_Toc32454"/>
      <w:bookmarkStart w:id="79" w:name="_Toc26807"/>
      <w:r>
        <w:rPr>
          <w:rFonts w:hint="eastAsia" w:ascii="宋体" w:hAnsi="宋体" w:eastAsia="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C53CAE">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1E919E9">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94262AB">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rPr>
      </w:pPr>
      <w:r>
        <w:rPr>
          <w:rFonts w:hint="eastAsia" w:ascii="宋体" w:hAnsi="宋体" w:eastAsia="宋体" w:cs="宋体"/>
          <w:sz w:val="24"/>
        </w:rPr>
        <w:t>1.8.7违约责任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bookmarkEnd w:id="75"/>
    <w:bookmarkEnd w:id="76"/>
    <w:bookmarkEnd w:id="77"/>
    <w:bookmarkEnd w:id="78"/>
    <w:bookmarkEnd w:id="79"/>
    <w:p w14:paraId="5F4A9762">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bookmarkStart w:id="80" w:name="_Toc16021"/>
      <w:bookmarkStart w:id="81" w:name="_Toc15583"/>
      <w:bookmarkStart w:id="82" w:name="_Toc28375"/>
      <w:r>
        <w:rPr>
          <w:rFonts w:hint="eastAsia" w:ascii="宋体" w:hAnsi="宋体" w:eastAsia="宋体" w:cs="宋体"/>
          <w:b/>
          <w:sz w:val="24"/>
        </w:rPr>
        <w:t>1.9合同争议的解决</w:t>
      </w:r>
      <w:bookmarkEnd w:id="80"/>
      <w:bookmarkEnd w:id="81"/>
      <w:bookmarkEnd w:id="82"/>
    </w:p>
    <w:p w14:paraId="685DA27A">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本合同履行过程中发生的任何争议，双方当事人均可通过和解或者调解解决；不愿和解、调解或者和解、调解不成的，将争议提交绍兴仲裁委员会仲裁。</w:t>
      </w:r>
    </w:p>
    <w:p w14:paraId="5E0FE4B9">
      <w:pPr>
        <w:pageBreakBefore w:val="0"/>
        <w:kinsoku/>
        <w:wordWrap/>
        <w:overflowPunct/>
        <w:topLinePunct w:val="0"/>
        <w:autoSpaceDE/>
        <w:autoSpaceDN/>
        <w:bidi w:val="0"/>
        <w:snapToGrid/>
        <w:spacing w:line="440" w:lineRule="exact"/>
        <w:ind w:left="0" w:leftChars="0" w:right="0" w:rightChars="0" w:firstLine="482" w:firstLineChars="200"/>
        <w:textAlignment w:val="auto"/>
        <w:outlineLvl w:val="0"/>
        <w:rPr>
          <w:rFonts w:hint="eastAsia" w:ascii="宋体" w:hAnsi="宋体" w:eastAsia="宋体" w:cs="宋体"/>
          <w:b/>
          <w:sz w:val="24"/>
        </w:rPr>
      </w:pPr>
      <w:bookmarkStart w:id="83" w:name="_Toc7245"/>
      <w:bookmarkStart w:id="84" w:name="_Toc11173"/>
      <w:bookmarkStart w:id="85" w:name="_Toc15322"/>
      <w:r>
        <w:rPr>
          <w:rFonts w:hint="eastAsia" w:ascii="宋体" w:hAnsi="宋体" w:eastAsia="宋体" w:cs="宋体"/>
          <w:b/>
          <w:sz w:val="24"/>
        </w:rPr>
        <w:t>2.0 合同生效</w:t>
      </w:r>
      <w:bookmarkEnd w:id="83"/>
      <w:bookmarkEnd w:id="84"/>
      <w:bookmarkEnd w:id="85"/>
    </w:p>
    <w:p w14:paraId="27040FE3">
      <w:pPr>
        <w:pageBreakBefore w:val="0"/>
        <w:kinsoku/>
        <w:wordWrap/>
        <w:overflowPunct/>
        <w:topLinePunct w:val="0"/>
        <w:autoSpaceDE/>
        <w:autoSpaceDN/>
        <w:bidi w:val="0"/>
        <w:snapToGrid/>
        <w:spacing w:line="440" w:lineRule="exact"/>
        <w:ind w:left="0" w:leftChars="0" w:right="0" w:rightChars="0" w:firstLine="480" w:firstLineChars="200"/>
        <w:textAlignment w:val="auto"/>
        <w:rPr>
          <w:rFonts w:hint="eastAsia" w:ascii="宋体" w:hAnsi="宋体" w:eastAsia="宋体" w:cs="宋体"/>
          <w:sz w:val="24"/>
          <w:lang w:val="zh-CN"/>
        </w:rPr>
      </w:pPr>
      <w:r>
        <w:rPr>
          <w:rFonts w:hint="eastAsia" w:ascii="宋体" w:hAnsi="宋体" w:eastAsia="宋体" w:cs="宋体"/>
          <w:sz w:val="24"/>
        </w:rPr>
        <w:t>本合同自双方当事人盖章签字时生效。</w:t>
      </w:r>
    </w:p>
    <w:p w14:paraId="6765001E">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sz w:val="24"/>
          <w:lang w:val="zh-CN"/>
        </w:rPr>
      </w:pPr>
    </w:p>
    <w:p w14:paraId="1D4408BA">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sz w:val="24"/>
          <w:lang w:val="zh-CN"/>
        </w:rPr>
      </w:pPr>
    </w:p>
    <w:p w14:paraId="13BCD3D4">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sz w:val="24"/>
          <w:lang w:val="zh-CN"/>
        </w:rPr>
      </w:pPr>
    </w:p>
    <w:p w14:paraId="59C68117">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b/>
          <w:sz w:val="24"/>
          <w:lang w:val="zh-CN"/>
        </w:rPr>
      </w:pPr>
    </w:p>
    <w:p w14:paraId="049C3001">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326A6E97">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751501E2">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14:paraId="606E8A14">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14:paraId="7250680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lang w:val="zh-CN"/>
        </w:rPr>
      </w:pPr>
      <w:r>
        <w:rPr>
          <w:rFonts w:hint="eastAsia" w:ascii="宋体" w:hAnsi="宋体" w:eastAsia="宋体" w:cs="宋体"/>
          <w:sz w:val="24"/>
          <w:lang w:val="zh-CN"/>
        </w:rPr>
        <w:t>联系人：                                 联系人：</w:t>
      </w:r>
    </w:p>
    <w:p w14:paraId="30336146">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28C847A2">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rPr>
      </w:pPr>
      <w:r>
        <w:rPr>
          <w:rFonts w:hint="eastAsia" w:ascii="宋体" w:hAnsi="宋体" w:eastAsia="宋体" w:cs="宋体"/>
          <w:sz w:val="24"/>
          <w:lang w:val="zh-CN"/>
        </w:rPr>
        <w:t>电子邮箱：                               电子邮箱：</w:t>
      </w:r>
    </w:p>
    <w:p w14:paraId="1C7EDC22">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rPr>
      </w:pPr>
      <w:r>
        <w:rPr>
          <w:rFonts w:hint="eastAsia" w:ascii="宋体" w:hAnsi="宋体" w:eastAsia="宋体" w:cs="宋体"/>
          <w:sz w:val="24"/>
        </w:rPr>
        <w:t xml:space="preserve">开户银行：                               开户银行： </w:t>
      </w:r>
    </w:p>
    <w:p w14:paraId="5531536E">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rPr>
      </w:pPr>
      <w:r>
        <w:rPr>
          <w:rFonts w:hint="eastAsia" w:ascii="宋体" w:hAnsi="宋体" w:eastAsia="宋体" w:cs="宋体"/>
          <w:sz w:val="24"/>
        </w:rPr>
        <w:t xml:space="preserve">开户名称：                               开户名称： </w:t>
      </w:r>
    </w:p>
    <w:p w14:paraId="0B0E02FC">
      <w:pPr>
        <w:pageBreakBefore w:val="0"/>
        <w:kinsoku/>
        <w:wordWrap/>
        <w:overflowPunct/>
        <w:topLinePunct w:val="0"/>
        <w:autoSpaceDE w:val="0"/>
        <w:autoSpaceDN w:val="0"/>
        <w:bidi w:val="0"/>
        <w:snapToGrid/>
        <w:spacing w:line="440" w:lineRule="exact"/>
        <w:ind w:left="0" w:leftChars="0" w:right="0" w:rightChars="0"/>
        <w:textAlignment w:val="auto"/>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152FECCD">
      <w:pPr>
        <w:widowControl/>
        <w:adjustRightInd/>
        <w:jc w:val="left"/>
        <w:rPr>
          <w:rFonts w:hint="eastAsia" w:ascii="宋体" w:hAnsi="宋体" w:eastAsia="宋体" w:cs="宋体"/>
          <w:b/>
          <w:sz w:val="24"/>
        </w:rPr>
      </w:pPr>
      <w:r>
        <w:rPr>
          <w:rFonts w:hint="eastAsia" w:ascii="宋体" w:hAnsi="宋体" w:eastAsia="宋体" w:cs="宋体"/>
          <w:b/>
        </w:rPr>
        <w:br w:type="page"/>
      </w:r>
    </w:p>
    <w:p w14:paraId="06B733FA">
      <w:pPr>
        <w:pStyle w:val="700"/>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14:paraId="76648CBB">
      <w:pPr>
        <w:spacing w:line="560" w:lineRule="exact"/>
        <w:ind w:firstLine="482" w:firstLineChars="200"/>
        <w:outlineLvl w:val="0"/>
        <w:rPr>
          <w:rFonts w:hint="eastAsia" w:ascii="宋体" w:hAnsi="宋体" w:eastAsia="宋体" w:cs="宋体"/>
          <w:b/>
          <w:sz w:val="24"/>
        </w:rPr>
      </w:pPr>
      <w:bookmarkStart w:id="86" w:name="_Toc14021"/>
      <w:bookmarkStart w:id="87" w:name="_Toc25079"/>
      <w:bookmarkStart w:id="88" w:name="_Toc5228"/>
      <w:bookmarkStart w:id="89" w:name="_Toc31297"/>
      <w:bookmarkStart w:id="90" w:name="_Toc19680"/>
      <w:r>
        <w:rPr>
          <w:rFonts w:hint="eastAsia" w:ascii="宋体" w:hAnsi="宋体" w:eastAsia="宋体" w:cs="宋体"/>
          <w:b/>
          <w:sz w:val="24"/>
        </w:rPr>
        <w:t>2.1 定义</w:t>
      </w:r>
      <w:bookmarkEnd w:id="86"/>
      <w:bookmarkEnd w:id="87"/>
      <w:bookmarkEnd w:id="88"/>
      <w:bookmarkEnd w:id="89"/>
      <w:bookmarkEnd w:id="90"/>
    </w:p>
    <w:p w14:paraId="5A246623">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0AD10357">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14:paraId="4265BC24">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14:paraId="1530484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“服务”系指中标或成交供应商根据合同约定应向采购人履行的除货物和工程以外的其他政府采购对象，包括采购人自身需要的服务和向社会公众提供的公共服务。</w:t>
      </w:r>
    </w:p>
    <w:p w14:paraId="0062EEE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 “甲方”系指与中标或成交供应商签署合同的采购人；采购人委托采购代理机构代表其与乙方签订合同的，采购人的授权委托书作为合同附件。</w:t>
      </w:r>
    </w:p>
    <w:p w14:paraId="39CF479B">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2FF29B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14:paraId="6EB9E42D">
      <w:pPr>
        <w:spacing w:line="560" w:lineRule="exact"/>
        <w:ind w:firstLine="482" w:firstLineChars="200"/>
        <w:outlineLvl w:val="0"/>
        <w:rPr>
          <w:rFonts w:hint="eastAsia" w:ascii="宋体" w:hAnsi="宋体" w:eastAsia="宋体" w:cs="宋体"/>
          <w:b/>
          <w:sz w:val="24"/>
        </w:rPr>
      </w:pPr>
      <w:bookmarkStart w:id="91" w:name="_Toc31402"/>
      <w:bookmarkStart w:id="92" w:name="_Toc19539"/>
      <w:bookmarkStart w:id="93" w:name="_Toc16752"/>
      <w:bookmarkStart w:id="94" w:name="_Toc3769"/>
      <w:bookmarkStart w:id="95" w:name="_Toc23289"/>
      <w:r>
        <w:rPr>
          <w:rFonts w:hint="eastAsia" w:ascii="宋体" w:hAnsi="宋体" w:eastAsia="宋体" w:cs="宋体"/>
          <w:b/>
          <w:sz w:val="24"/>
        </w:rPr>
        <w:t>2.2 技术规范</w:t>
      </w:r>
      <w:bookmarkEnd w:id="91"/>
      <w:bookmarkEnd w:id="92"/>
      <w:bookmarkEnd w:id="93"/>
      <w:bookmarkEnd w:id="94"/>
      <w:bookmarkEnd w:id="95"/>
    </w:p>
    <w:p w14:paraId="3B318864">
      <w:pPr>
        <w:spacing w:line="56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D169074">
      <w:pPr>
        <w:spacing w:line="560" w:lineRule="exact"/>
        <w:ind w:firstLine="482" w:firstLineChars="200"/>
        <w:outlineLvl w:val="0"/>
        <w:rPr>
          <w:rFonts w:hint="eastAsia" w:ascii="宋体" w:hAnsi="宋体" w:eastAsia="宋体" w:cs="宋体"/>
          <w:b/>
          <w:sz w:val="24"/>
        </w:rPr>
      </w:pPr>
      <w:bookmarkStart w:id="96" w:name="_Toc9161"/>
      <w:bookmarkStart w:id="97" w:name="_Toc12412"/>
      <w:bookmarkStart w:id="98" w:name="_Toc27945"/>
      <w:bookmarkStart w:id="99" w:name="_Toc4133"/>
      <w:bookmarkStart w:id="100" w:name="_Toc13673"/>
      <w:r>
        <w:rPr>
          <w:rFonts w:hint="eastAsia" w:ascii="宋体" w:hAnsi="宋体" w:eastAsia="宋体" w:cs="宋体"/>
          <w:b/>
          <w:sz w:val="24"/>
        </w:rPr>
        <w:t>2.3 知识产权</w:t>
      </w:r>
      <w:bookmarkEnd w:id="96"/>
      <w:bookmarkEnd w:id="97"/>
      <w:bookmarkEnd w:id="98"/>
      <w:bookmarkEnd w:id="99"/>
      <w:bookmarkEnd w:id="100"/>
    </w:p>
    <w:p w14:paraId="512DD440">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40F395C">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14:paraId="6C5D8BE9">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14:paraId="6D130F7F">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CC7F3B8">
      <w:pPr>
        <w:spacing w:line="56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14:paraId="566355BB">
      <w:pPr>
        <w:spacing w:line="560" w:lineRule="exact"/>
        <w:ind w:firstLine="482" w:firstLineChars="200"/>
        <w:outlineLvl w:val="0"/>
        <w:rPr>
          <w:rFonts w:hint="eastAsia" w:ascii="宋体" w:hAnsi="宋体" w:eastAsia="宋体" w:cs="宋体"/>
          <w:b/>
          <w:sz w:val="24"/>
        </w:rPr>
      </w:pPr>
      <w:bookmarkStart w:id="101" w:name="_Toc32670"/>
      <w:bookmarkStart w:id="102" w:name="_Toc31233"/>
      <w:bookmarkStart w:id="103" w:name="_Toc15447"/>
      <w:bookmarkStart w:id="104" w:name="_Toc26555"/>
      <w:bookmarkStart w:id="105" w:name="_Toc22011"/>
      <w:r>
        <w:rPr>
          <w:rFonts w:hint="eastAsia" w:ascii="宋体" w:hAnsi="宋体" w:eastAsia="宋体" w:cs="宋体"/>
          <w:b/>
          <w:sz w:val="24"/>
        </w:rPr>
        <w:t>2.5 结算方式和付款条件</w:t>
      </w:r>
      <w:bookmarkEnd w:id="101"/>
      <w:bookmarkEnd w:id="102"/>
      <w:bookmarkEnd w:id="103"/>
      <w:bookmarkEnd w:id="104"/>
      <w:bookmarkEnd w:id="105"/>
    </w:p>
    <w:p w14:paraId="1B1811ED">
      <w:pPr>
        <w:spacing w:line="56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4FACD400">
      <w:pPr>
        <w:spacing w:line="560" w:lineRule="exact"/>
        <w:ind w:firstLine="482" w:firstLineChars="200"/>
        <w:outlineLvl w:val="0"/>
        <w:rPr>
          <w:rFonts w:hint="eastAsia" w:ascii="宋体" w:hAnsi="宋体" w:eastAsia="宋体" w:cs="宋体"/>
          <w:b/>
          <w:sz w:val="24"/>
        </w:rPr>
      </w:pPr>
      <w:bookmarkStart w:id="106" w:name="_Toc18990"/>
      <w:bookmarkStart w:id="107" w:name="_Toc13467"/>
      <w:bookmarkStart w:id="108" w:name="_Toc30507"/>
      <w:bookmarkStart w:id="109" w:name="_Toc13154"/>
      <w:bookmarkStart w:id="110" w:name="_Toc16163"/>
      <w:r>
        <w:rPr>
          <w:rFonts w:hint="eastAsia" w:ascii="宋体" w:hAnsi="宋体" w:eastAsia="宋体" w:cs="宋体"/>
          <w:b/>
          <w:sz w:val="24"/>
        </w:rPr>
        <w:t>2.6 技术资料和保密义务</w:t>
      </w:r>
      <w:bookmarkEnd w:id="106"/>
      <w:bookmarkEnd w:id="107"/>
      <w:bookmarkEnd w:id="108"/>
      <w:bookmarkEnd w:id="109"/>
      <w:bookmarkEnd w:id="110"/>
    </w:p>
    <w:p w14:paraId="67266C21">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4CF33A0A">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5AC85893">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204833F">
      <w:pPr>
        <w:spacing w:line="560" w:lineRule="exact"/>
        <w:ind w:firstLine="482" w:firstLineChars="200"/>
        <w:outlineLvl w:val="0"/>
        <w:rPr>
          <w:rFonts w:hint="eastAsia" w:ascii="宋体" w:hAnsi="宋体" w:eastAsia="宋体" w:cs="宋体"/>
          <w:b/>
          <w:sz w:val="24"/>
        </w:rPr>
      </w:pPr>
      <w:bookmarkStart w:id="111" w:name="_Toc19069"/>
      <w:r>
        <w:rPr>
          <w:rFonts w:hint="eastAsia" w:ascii="宋体" w:hAnsi="宋体" w:eastAsia="宋体" w:cs="宋体"/>
          <w:b/>
          <w:sz w:val="24"/>
        </w:rPr>
        <w:t>2.7 质量保证</w:t>
      </w:r>
      <w:bookmarkEnd w:id="111"/>
    </w:p>
    <w:p w14:paraId="0EF7B971">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1D4F7740">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600E5012">
      <w:pPr>
        <w:spacing w:line="560" w:lineRule="exact"/>
        <w:ind w:firstLine="482" w:firstLineChars="200"/>
        <w:outlineLvl w:val="0"/>
        <w:rPr>
          <w:rFonts w:hint="eastAsia" w:ascii="宋体" w:hAnsi="宋体" w:eastAsia="宋体" w:cs="宋体"/>
          <w:b/>
          <w:sz w:val="24"/>
        </w:rPr>
      </w:pPr>
      <w:bookmarkStart w:id="112" w:name="_Toc22267"/>
      <w:r>
        <w:rPr>
          <w:rFonts w:hint="eastAsia" w:ascii="宋体" w:hAnsi="宋体" w:eastAsia="宋体" w:cs="宋体"/>
          <w:b/>
          <w:sz w:val="24"/>
        </w:rPr>
        <w:t>2.8 延迟履行</w:t>
      </w:r>
      <w:bookmarkEnd w:id="112"/>
    </w:p>
    <w:p w14:paraId="2990CB35">
      <w:pPr>
        <w:spacing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5BE5920">
      <w:pPr>
        <w:spacing w:line="560" w:lineRule="exact"/>
        <w:ind w:firstLine="482" w:firstLineChars="200"/>
        <w:outlineLvl w:val="0"/>
        <w:rPr>
          <w:rFonts w:hint="eastAsia" w:ascii="宋体" w:hAnsi="宋体" w:eastAsia="宋体" w:cs="宋体"/>
          <w:b/>
          <w:sz w:val="24"/>
        </w:rPr>
      </w:pPr>
      <w:bookmarkStart w:id="113" w:name="_Toc10611"/>
      <w:r>
        <w:rPr>
          <w:rFonts w:hint="eastAsia" w:ascii="宋体" w:hAnsi="宋体" w:eastAsia="宋体" w:cs="宋体"/>
          <w:b/>
          <w:sz w:val="24"/>
        </w:rPr>
        <w:t>2.9 合同变更</w:t>
      </w:r>
      <w:bookmarkEnd w:id="113"/>
    </w:p>
    <w:p w14:paraId="1C24321D">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14:paraId="75804728">
      <w:pPr>
        <w:spacing w:line="560" w:lineRule="exact"/>
        <w:ind w:firstLine="482" w:firstLineChars="200"/>
        <w:outlineLvl w:val="0"/>
        <w:rPr>
          <w:rFonts w:hint="eastAsia" w:ascii="宋体" w:hAnsi="宋体" w:eastAsia="宋体" w:cs="宋体"/>
          <w:b/>
          <w:sz w:val="24"/>
        </w:rPr>
      </w:pPr>
      <w:bookmarkStart w:id="114" w:name="_Toc10663"/>
      <w:bookmarkStart w:id="115" w:name="_Toc42"/>
      <w:bookmarkStart w:id="116" w:name="_Toc26689"/>
      <w:bookmarkStart w:id="117" w:name="_Toc23368"/>
      <w:bookmarkStart w:id="118" w:name="_Toc21830"/>
      <w:r>
        <w:rPr>
          <w:rFonts w:hint="eastAsia" w:ascii="宋体" w:hAnsi="宋体" w:eastAsia="宋体" w:cs="宋体"/>
          <w:b/>
          <w:sz w:val="24"/>
        </w:rPr>
        <w:t>2.10 合同转让和分包</w:t>
      </w:r>
      <w:bookmarkEnd w:id="114"/>
      <w:bookmarkEnd w:id="115"/>
      <w:bookmarkEnd w:id="116"/>
      <w:bookmarkEnd w:id="117"/>
      <w:bookmarkEnd w:id="118"/>
    </w:p>
    <w:p w14:paraId="68B9D68B">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98C60B3">
      <w:pPr>
        <w:spacing w:line="560" w:lineRule="exact"/>
        <w:ind w:firstLine="482" w:firstLineChars="200"/>
        <w:outlineLvl w:val="0"/>
        <w:rPr>
          <w:rFonts w:hint="eastAsia" w:ascii="宋体" w:hAnsi="宋体" w:eastAsia="宋体" w:cs="宋体"/>
          <w:b/>
          <w:sz w:val="24"/>
        </w:rPr>
      </w:pPr>
      <w:bookmarkStart w:id="119" w:name="_Toc26633"/>
      <w:bookmarkStart w:id="120" w:name="_Toc25571"/>
      <w:bookmarkStart w:id="121" w:name="_Toc4720"/>
      <w:bookmarkStart w:id="122" w:name="_Toc32494"/>
      <w:bookmarkStart w:id="123" w:name="_Toc14371"/>
      <w:r>
        <w:rPr>
          <w:rFonts w:hint="eastAsia" w:ascii="宋体" w:hAnsi="宋体" w:eastAsia="宋体" w:cs="宋体"/>
          <w:b/>
          <w:sz w:val="24"/>
        </w:rPr>
        <w:t>2.11 不可抗力</w:t>
      </w:r>
      <w:bookmarkEnd w:id="119"/>
      <w:bookmarkEnd w:id="120"/>
      <w:bookmarkEnd w:id="121"/>
      <w:bookmarkEnd w:id="122"/>
      <w:bookmarkEnd w:id="123"/>
    </w:p>
    <w:p w14:paraId="67ED7823">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1E51B847">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14:paraId="4C13DB76">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0F2F7585">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213A9A2D">
      <w:pPr>
        <w:spacing w:line="560" w:lineRule="exact"/>
        <w:ind w:firstLine="482" w:firstLineChars="200"/>
        <w:outlineLvl w:val="0"/>
        <w:rPr>
          <w:rFonts w:hint="eastAsia" w:ascii="宋体" w:hAnsi="宋体" w:eastAsia="宋体" w:cs="宋体"/>
          <w:b/>
          <w:sz w:val="24"/>
        </w:rPr>
      </w:pPr>
      <w:bookmarkStart w:id="124" w:name="_Toc25783"/>
      <w:bookmarkStart w:id="125" w:name="_Toc24465"/>
      <w:bookmarkStart w:id="126" w:name="_Toc23854"/>
      <w:bookmarkStart w:id="127" w:name="_Toc3638"/>
      <w:bookmarkStart w:id="128" w:name="_Toc14115"/>
      <w:r>
        <w:rPr>
          <w:rFonts w:hint="eastAsia" w:ascii="宋体" w:hAnsi="宋体" w:eastAsia="宋体" w:cs="宋体"/>
          <w:b/>
          <w:sz w:val="24"/>
        </w:rPr>
        <w:t>2.12 税费</w:t>
      </w:r>
      <w:bookmarkEnd w:id="124"/>
      <w:bookmarkEnd w:id="125"/>
      <w:bookmarkEnd w:id="126"/>
      <w:bookmarkEnd w:id="127"/>
      <w:bookmarkEnd w:id="128"/>
    </w:p>
    <w:p w14:paraId="3B0BC70A">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62A40F50">
      <w:pPr>
        <w:spacing w:line="560" w:lineRule="exact"/>
        <w:ind w:firstLine="482" w:firstLineChars="200"/>
        <w:outlineLvl w:val="0"/>
        <w:rPr>
          <w:rFonts w:hint="eastAsia" w:ascii="宋体" w:hAnsi="宋体" w:eastAsia="宋体" w:cs="宋体"/>
          <w:b/>
          <w:sz w:val="24"/>
        </w:rPr>
      </w:pPr>
      <w:bookmarkStart w:id="129" w:name="_Toc25525"/>
      <w:bookmarkStart w:id="130" w:name="_Toc26883"/>
      <w:bookmarkStart w:id="131" w:name="_Toc30105"/>
      <w:bookmarkStart w:id="132" w:name="_Toc7315"/>
      <w:bookmarkStart w:id="133" w:name="_Toc14814"/>
      <w:r>
        <w:rPr>
          <w:rFonts w:hint="eastAsia" w:ascii="宋体" w:hAnsi="宋体" w:eastAsia="宋体" w:cs="宋体"/>
          <w:b/>
          <w:sz w:val="24"/>
        </w:rPr>
        <w:t>2.13 乙方破产</w:t>
      </w:r>
      <w:bookmarkEnd w:id="129"/>
      <w:bookmarkEnd w:id="130"/>
      <w:bookmarkEnd w:id="131"/>
      <w:bookmarkEnd w:id="132"/>
      <w:bookmarkEnd w:id="133"/>
    </w:p>
    <w:p w14:paraId="17034560">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69FBDC">
      <w:pPr>
        <w:spacing w:line="560" w:lineRule="exact"/>
        <w:ind w:firstLine="482" w:firstLineChars="200"/>
        <w:outlineLvl w:val="0"/>
        <w:rPr>
          <w:rFonts w:hint="eastAsia" w:ascii="宋体" w:hAnsi="宋体" w:eastAsia="宋体" w:cs="宋体"/>
          <w:b/>
          <w:sz w:val="24"/>
        </w:rPr>
      </w:pPr>
      <w:bookmarkStart w:id="134" w:name="_Toc2016"/>
      <w:bookmarkStart w:id="135" w:name="_Toc23323"/>
      <w:bookmarkStart w:id="136" w:name="_Toc1123"/>
      <w:r>
        <w:rPr>
          <w:rFonts w:hint="eastAsia" w:ascii="宋体" w:hAnsi="宋体" w:eastAsia="宋体" w:cs="宋体"/>
          <w:b/>
          <w:sz w:val="24"/>
        </w:rPr>
        <w:t>2.14 合同中止、终止</w:t>
      </w:r>
      <w:bookmarkEnd w:id="134"/>
      <w:bookmarkEnd w:id="135"/>
      <w:bookmarkEnd w:id="136"/>
    </w:p>
    <w:p w14:paraId="29F93522">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14:paraId="7C00C5DE">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242DE945">
      <w:pPr>
        <w:spacing w:line="560" w:lineRule="exact"/>
        <w:ind w:firstLine="482" w:firstLineChars="200"/>
        <w:outlineLvl w:val="0"/>
        <w:rPr>
          <w:rFonts w:hint="eastAsia" w:ascii="宋体" w:hAnsi="宋体" w:eastAsia="宋体" w:cs="宋体"/>
          <w:b/>
          <w:sz w:val="24"/>
        </w:rPr>
      </w:pPr>
      <w:bookmarkStart w:id="137" w:name="_Toc14525"/>
      <w:bookmarkStart w:id="138" w:name="_Toc1969"/>
      <w:bookmarkStart w:id="139" w:name="_Toc17363"/>
      <w:r>
        <w:rPr>
          <w:rFonts w:hint="eastAsia" w:ascii="宋体" w:hAnsi="宋体" w:eastAsia="宋体" w:cs="宋体"/>
          <w:b/>
          <w:sz w:val="24"/>
        </w:rPr>
        <w:t>2.15 检验和验收</w:t>
      </w:r>
      <w:bookmarkEnd w:id="137"/>
      <w:bookmarkEnd w:id="138"/>
      <w:bookmarkEnd w:id="139"/>
    </w:p>
    <w:p w14:paraId="67DC0C18">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565A0FE0">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746ACC9">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14:paraId="4CE0A459">
      <w:pPr>
        <w:spacing w:line="560" w:lineRule="exact"/>
        <w:ind w:firstLine="482" w:firstLineChars="200"/>
        <w:outlineLvl w:val="0"/>
        <w:rPr>
          <w:rFonts w:hint="eastAsia" w:ascii="宋体" w:hAnsi="宋体" w:eastAsia="宋体" w:cs="宋体"/>
          <w:b/>
          <w:sz w:val="24"/>
        </w:rPr>
      </w:pPr>
      <w:bookmarkStart w:id="140" w:name="_Toc12666"/>
      <w:bookmarkStart w:id="141" w:name="_Toc25198"/>
      <w:bookmarkStart w:id="142" w:name="_Toc31892"/>
      <w:bookmarkStart w:id="143" w:name="_Toc2308"/>
      <w:bookmarkStart w:id="144" w:name="_Toc9808"/>
      <w:r>
        <w:rPr>
          <w:rFonts w:hint="eastAsia" w:ascii="宋体" w:hAnsi="宋体" w:eastAsia="宋体" w:cs="宋体"/>
          <w:b/>
          <w:sz w:val="24"/>
        </w:rPr>
        <w:t>2.16 通知和送达</w:t>
      </w:r>
      <w:bookmarkEnd w:id="140"/>
      <w:bookmarkEnd w:id="141"/>
      <w:bookmarkEnd w:id="142"/>
      <w:bookmarkEnd w:id="143"/>
      <w:bookmarkEnd w:id="144"/>
    </w:p>
    <w:p w14:paraId="51C4F0A9">
      <w:pPr>
        <w:spacing w:line="560" w:lineRule="exact"/>
        <w:ind w:firstLine="480" w:firstLineChars="200"/>
        <w:rPr>
          <w:rFonts w:hint="eastAsia" w:ascii="宋体" w:hAnsi="宋体" w:eastAsia="宋体" w:cs="宋体"/>
          <w:sz w:val="24"/>
        </w:rPr>
      </w:pPr>
      <w:bookmarkStart w:id="145" w:name="_Toc27674"/>
      <w:bookmarkStart w:id="146" w:name="_Toc18401"/>
      <w:r>
        <w:rPr>
          <w:rFonts w:hint="eastAsia" w:ascii="宋体" w:hAnsi="宋体" w:eastAsia="宋体" w:cs="宋体"/>
          <w:sz w:val="24"/>
        </w:rPr>
        <w:t>2.1</w:t>
      </w:r>
      <w:r>
        <w:rPr>
          <w:rFonts w:hint="eastAsia" w:ascii="宋体" w:hAnsi="宋体" w:eastAsia="宋体" w:cs="宋体"/>
          <w:sz w:val="24"/>
          <w:lang w:val="en-US"/>
        </w:rPr>
        <w:t>6</w:t>
      </w:r>
      <w:r>
        <w:rPr>
          <w:rFonts w:hint="eastAsia" w:ascii="宋体" w:hAnsi="宋体" w:eastAsia="宋体" w:cs="宋体"/>
          <w:sz w:val="24"/>
        </w:rPr>
        <w:t xml:space="preserve">.1任何一方因履行合同而以合同第一部分尾部所列明的传真或电子邮件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13047A50">
      <w:pPr>
        <w:spacing w:line="560" w:lineRule="exact"/>
        <w:ind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rPr>
        <w:t>6</w:t>
      </w:r>
      <w:r>
        <w:rPr>
          <w:rFonts w:hint="eastAsia" w:ascii="宋体" w:hAnsi="宋体" w:eastAsia="宋体" w:cs="宋体"/>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45"/>
      <w:bookmarkEnd w:id="146"/>
    </w:p>
    <w:p w14:paraId="6A493EF9">
      <w:pPr>
        <w:spacing w:line="560" w:lineRule="exact"/>
        <w:ind w:firstLine="482" w:firstLineChars="200"/>
        <w:outlineLvl w:val="0"/>
        <w:rPr>
          <w:rFonts w:hint="eastAsia" w:ascii="宋体" w:hAnsi="宋体" w:eastAsia="宋体" w:cs="宋体"/>
          <w:b/>
          <w:sz w:val="24"/>
        </w:rPr>
      </w:pPr>
      <w:bookmarkStart w:id="147" w:name="_Toc27644"/>
      <w:bookmarkStart w:id="148" w:name="_Toc5063"/>
      <w:bookmarkStart w:id="149" w:name="_Toc28906"/>
      <w:bookmarkStart w:id="150" w:name="_Toc20808"/>
      <w:bookmarkStart w:id="151" w:name="_Toc12254"/>
      <w:r>
        <w:rPr>
          <w:rFonts w:hint="eastAsia" w:ascii="宋体" w:hAnsi="宋体" w:eastAsia="宋体" w:cs="宋体"/>
          <w:b/>
          <w:sz w:val="24"/>
        </w:rPr>
        <w:t>2.17 合同使用的文字和适用的法律</w:t>
      </w:r>
      <w:bookmarkEnd w:id="147"/>
      <w:bookmarkEnd w:id="148"/>
      <w:bookmarkEnd w:id="149"/>
      <w:bookmarkEnd w:id="150"/>
      <w:bookmarkEnd w:id="151"/>
    </w:p>
    <w:p w14:paraId="5070A5CA">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14:paraId="6B5BD398">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14:paraId="4372243C">
      <w:pPr>
        <w:spacing w:line="560" w:lineRule="exact"/>
        <w:ind w:firstLine="482" w:firstLineChars="200"/>
        <w:outlineLvl w:val="0"/>
        <w:rPr>
          <w:rFonts w:hint="eastAsia" w:ascii="宋体" w:hAnsi="宋体" w:eastAsia="宋体" w:cs="宋体"/>
          <w:b/>
          <w:sz w:val="24"/>
        </w:rPr>
      </w:pPr>
      <w:bookmarkStart w:id="152" w:name="_Toc30599"/>
      <w:bookmarkStart w:id="153" w:name="_Toc4355"/>
      <w:bookmarkStart w:id="154" w:name="_Toc18540"/>
      <w:r>
        <w:rPr>
          <w:rFonts w:hint="eastAsia" w:ascii="宋体" w:hAnsi="宋体" w:eastAsia="宋体" w:cs="宋体"/>
          <w:b/>
          <w:sz w:val="24"/>
        </w:rPr>
        <w:t>2.18 计量单位</w:t>
      </w:r>
      <w:bookmarkEnd w:id="152"/>
      <w:bookmarkEnd w:id="153"/>
      <w:bookmarkEnd w:id="154"/>
    </w:p>
    <w:p w14:paraId="1CA4E2CF">
      <w:pPr>
        <w:spacing w:line="560" w:lineRule="exact"/>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AF0FC94">
      <w:pPr>
        <w:spacing w:line="560" w:lineRule="exact"/>
        <w:ind w:firstLine="482" w:firstLineChars="200"/>
        <w:outlineLvl w:val="0"/>
        <w:rPr>
          <w:rFonts w:hint="eastAsia" w:ascii="宋体" w:hAnsi="宋体" w:eastAsia="宋体" w:cs="宋体"/>
          <w:b/>
          <w:sz w:val="24"/>
        </w:rPr>
      </w:pPr>
      <w:bookmarkStart w:id="155" w:name="_Toc12773"/>
      <w:bookmarkStart w:id="156" w:name="_Toc10330"/>
      <w:bookmarkStart w:id="157" w:name="_Toc18567"/>
      <w:bookmarkStart w:id="158" w:name="_Toc487900373"/>
      <w:bookmarkStart w:id="159" w:name="_Toc279701263"/>
      <w:bookmarkStart w:id="160" w:name="_Toc259093692"/>
      <w:r>
        <w:rPr>
          <w:rFonts w:hint="eastAsia" w:ascii="宋体" w:hAnsi="宋体" w:eastAsia="宋体" w:cs="宋体"/>
          <w:b/>
          <w:sz w:val="24"/>
        </w:rPr>
        <w:t>2.19 合同使用的文字和适用的法律</w:t>
      </w:r>
      <w:bookmarkEnd w:id="155"/>
      <w:bookmarkEnd w:id="156"/>
      <w:bookmarkEnd w:id="157"/>
      <w:bookmarkEnd w:id="158"/>
      <w:bookmarkEnd w:id="159"/>
      <w:bookmarkEnd w:id="160"/>
    </w:p>
    <w:p w14:paraId="1B8524D7">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2.19.1 合同使用汉语书就、变更和解释；</w:t>
      </w:r>
    </w:p>
    <w:p w14:paraId="08D384AF">
      <w:pPr>
        <w:spacing w:line="560" w:lineRule="exact"/>
        <w:ind w:firstLine="480" w:firstLineChars="200"/>
        <w:rPr>
          <w:rFonts w:hint="eastAsia" w:ascii="宋体" w:hAnsi="宋体" w:eastAsia="宋体" w:cs="宋体"/>
          <w:sz w:val="24"/>
        </w:rPr>
      </w:pPr>
      <w:r>
        <w:rPr>
          <w:rFonts w:hint="eastAsia" w:ascii="宋体" w:hAnsi="宋体" w:eastAsia="宋体" w:cs="宋体"/>
          <w:sz w:val="24"/>
        </w:rPr>
        <w:t>2.19.2 合同适用中华人民共和国法律。</w:t>
      </w:r>
    </w:p>
    <w:p w14:paraId="6D0B6F59">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20</w:t>
      </w:r>
      <w:r>
        <w:rPr>
          <w:rFonts w:hint="eastAsia" w:ascii="宋体" w:hAnsi="宋体" w:eastAsia="宋体" w:cs="宋体"/>
          <w:b/>
          <w:sz w:val="24"/>
        </w:rPr>
        <w:t>合同份数</w:t>
      </w:r>
    </w:p>
    <w:p w14:paraId="09BCB75B">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537B7C0A">
      <w:pPr>
        <w:keepNext w:val="0"/>
        <w:keepLines w:val="0"/>
        <w:pageBreakBefore w:val="0"/>
        <w:widowControl w:val="0"/>
        <w:kinsoku/>
        <w:wordWrap/>
        <w:overflowPunct/>
        <w:topLinePunct w:val="0"/>
        <w:autoSpaceDE/>
        <w:autoSpaceDN/>
        <w:bidi w:val="0"/>
        <w:adjustRightInd w:val="0"/>
        <w:snapToGrid/>
        <w:spacing w:line="440" w:lineRule="atLeast"/>
        <w:ind w:firstLine="420" w:firstLineChars="200"/>
        <w:jc w:val="center"/>
        <w:textAlignment w:val="auto"/>
        <w:outlineLvl w:val="0"/>
        <w:rPr>
          <w:rFonts w:hint="eastAsia" w:ascii="宋体" w:hAnsi="宋体" w:eastAsia="宋体" w:cs="宋体"/>
          <w:b/>
          <w:sz w:val="24"/>
        </w:rPr>
      </w:pPr>
      <w:r>
        <w:rPr>
          <w:rFonts w:hint="eastAsia" w:ascii="宋体" w:hAnsi="宋体" w:eastAsia="宋体" w:cs="宋体"/>
          <w:kern w:val="0"/>
        </w:rPr>
        <w:br w:type="page"/>
      </w:r>
      <w:bookmarkStart w:id="161" w:name="_Toc331685784"/>
      <w:r>
        <w:rPr>
          <w:rFonts w:hint="eastAsia" w:ascii="宋体" w:hAnsi="宋体" w:eastAsia="宋体" w:cs="宋体"/>
          <w:b/>
          <w:sz w:val="24"/>
        </w:rPr>
        <w:t xml:space="preserve"> </w:t>
      </w:r>
      <w:bookmarkEnd w:id="161"/>
      <w:r>
        <w:rPr>
          <w:rFonts w:hint="eastAsia" w:ascii="宋体" w:hAnsi="宋体" w:eastAsia="宋体" w:cs="宋体"/>
          <w:b/>
          <w:kern w:val="2"/>
          <w:sz w:val="24"/>
          <w:szCs w:val="24"/>
          <w:lang w:val="en-US" w:eastAsia="zh-CN" w:bidi="ar-SA"/>
        </w:rPr>
        <w:t>第三部分  合同专用条款</w:t>
      </w:r>
    </w:p>
    <w:p w14:paraId="2A094F23">
      <w:pPr>
        <w:keepNext w:val="0"/>
        <w:keepLines w:val="0"/>
        <w:pageBreakBefore w:val="0"/>
        <w:widowControl w:val="0"/>
        <w:kinsoku/>
        <w:wordWrap/>
        <w:overflowPunct/>
        <w:topLinePunct w:val="0"/>
        <w:autoSpaceDE/>
        <w:autoSpaceDN/>
        <w:bidi w:val="0"/>
        <w:adjustRightInd w:val="0"/>
        <w:snapToGrid/>
        <w:spacing w:line="440" w:lineRule="atLeast"/>
        <w:ind w:left="-420" w:leftChars="-200" w:right="-420" w:rightChars="-200" w:firstLine="480" w:firstLineChars="200"/>
        <w:textAlignment w:val="auto"/>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3191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69D8437">
            <w:pPr>
              <w:spacing w:line="360" w:lineRule="auto"/>
              <w:jc w:val="center"/>
              <w:rPr>
                <w:rFonts w:hint="eastAsia" w:ascii="宋体" w:hAnsi="宋体" w:eastAsia="宋体" w:cs="宋体"/>
                <w:b/>
                <w:sz w:val="24"/>
              </w:rPr>
            </w:pPr>
            <w:r>
              <w:rPr>
                <w:rFonts w:hint="eastAsia" w:ascii="宋体" w:hAnsi="宋体" w:eastAsia="宋体" w:cs="宋体"/>
                <w:b/>
                <w:sz w:val="24"/>
              </w:rPr>
              <w:t>条款号</w:t>
            </w:r>
          </w:p>
        </w:tc>
        <w:tc>
          <w:tcPr>
            <w:tcW w:w="8149" w:type="dxa"/>
            <w:vAlign w:val="center"/>
          </w:tcPr>
          <w:p w14:paraId="711F8FC4">
            <w:pPr>
              <w:spacing w:line="360" w:lineRule="auto"/>
              <w:jc w:val="center"/>
              <w:rPr>
                <w:rFonts w:hint="eastAsia" w:ascii="宋体" w:hAnsi="宋体" w:eastAsia="宋体" w:cs="宋体"/>
                <w:b/>
                <w:sz w:val="24"/>
              </w:rPr>
            </w:pPr>
            <w:r>
              <w:rPr>
                <w:rFonts w:hint="eastAsia" w:ascii="宋体" w:hAnsi="宋体" w:eastAsia="宋体" w:cs="宋体"/>
                <w:b/>
                <w:sz w:val="24"/>
              </w:rPr>
              <w:t>约定内容</w:t>
            </w:r>
          </w:p>
        </w:tc>
      </w:tr>
      <w:tr w14:paraId="5BF51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FFC4E1D">
            <w:pPr>
              <w:spacing w:line="360" w:lineRule="auto"/>
              <w:rPr>
                <w:rFonts w:hint="eastAsia" w:ascii="宋体" w:hAnsi="宋体" w:eastAsia="宋体" w:cs="宋体"/>
                <w:sz w:val="24"/>
              </w:rPr>
            </w:pPr>
            <w:r>
              <w:rPr>
                <w:rFonts w:hint="eastAsia" w:ascii="宋体" w:hAnsi="宋体" w:eastAsia="宋体" w:cs="宋体"/>
                <w:sz w:val="24"/>
              </w:rPr>
              <w:t>1.3.2</w:t>
            </w:r>
          </w:p>
        </w:tc>
        <w:tc>
          <w:tcPr>
            <w:tcW w:w="8149" w:type="dxa"/>
            <w:vAlign w:val="center"/>
          </w:tcPr>
          <w:p w14:paraId="0638A58D">
            <w:pPr>
              <w:spacing w:line="360" w:lineRule="auto"/>
              <w:rPr>
                <w:rFonts w:hint="eastAsia" w:ascii="宋体" w:hAnsi="宋体" w:eastAsia="宋体" w:cs="宋体"/>
                <w:sz w:val="24"/>
              </w:rPr>
            </w:pPr>
          </w:p>
        </w:tc>
      </w:tr>
      <w:tr w14:paraId="21610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D83DDC7">
            <w:pPr>
              <w:spacing w:line="360" w:lineRule="auto"/>
              <w:rPr>
                <w:rFonts w:hint="eastAsia" w:ascii="宋体" w:hAnsi="宋体" w:eastAsia="宋体" w:cs="宋体"/>
                <w:sz w:val="24"/>
              </w:rPr>
            </w:pPr>
            <w:r>
              <w:rPr>
                <w:rFonts w:hint="eastAsia" w:ascii="宋体" w:hAnsi="宋体" w:eastAsia="宋体" w:cs="宋体"/>
                <w:sz w:val="24"/>
              </w:rPr>
              <w:t>1.4.2</w:t>
            </w:r>
          </w:p>
        </w:tc>
        <w:tc>
          <w:tcPr>
            <w:tcW w:w="8149" w:type="dxa"/>
            <w:vAlign w:val="center"/>
          </w:tcPr>
          <w:p w14:paraId="54D8F685">
            <w:pPr>
              <w:spacing w:line="360" w:lineRule="auto"/>
              <w:rPr>
                <w:rFonts w:hint="eastAsia" w:ascii="宋体" w:hAnsi="宋体" w:eastAsia="宋体" w:cs="宋体"/>
                <w:sz w:val="24"/>
              </w:rPr>
            </w:pPr>
          </w:p>
        </w:tc>
      </w:tr>
      <w:tr w14:paraId="6D725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73D332F">
            <w:pPr>
              <w:spacing w:line="360" w:lineRule="auto"/>
              <w:rPr>
                <w:rFonts w:hint="eastAsia" w:ascii="宋体" w:hAnsi="宋体" w:eastAsia="宋体" w:cs="宋体"/>
                <w:sz w:val="24"/>
              </w:rPr>
            </w:pPr>
            <w:r>
              <w:rPr>
                <w:rFonts w:hint="eastAsia" w:ascii="宋体" w:hAnsi="宋体" w:eastAsia="宋体" w:cs="宋体"/>
                <w:sz w:val="24"/>
              </w:rPr>
              <w:t xml:space="preserve">1.5.1 </w:t>
            </w:r>
          </w:p>
        </w:tc>
        <w:tc>
          <w:tcPr>
            <w:tcW w:w="8149" w:type="dxa"/>
            <w:vAlign w:val="center"/>
          </w:tcPr>
          <w:p w14:paraId="7E2DFDE4">
            <w:pPr>
              <w:spacing w:line="360" w:lineRule="auto"/>
              <w:rPr>
                <w:rFonts w:hint="eastAsia" w:ascii="宋体" w:hAnsi="宋体" w:eastAsia="宋体" w:cs="宋体"/>
                <w:sz w:val="24"/>
              </w:rPr>
            </w:pPr>
          </w:p>
        </w:tc>
      </w:tr>
      <w:tr w14:paraId="520BE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EED6E75">
            <w:pPr>
              <w:spacing w:line="360" w:lineRule="auto"/>
              <w:rPr>
                <w:rFonts w:hint="eastAsia" w:ascii="宋体" w:hAnsi="宋体" w:eastAsia="宋体" w:cs="宋体"/>
                <w:sz w:val="24"/>
              </w:rPr>
            </w:pPr>
            <w:r>
              <w:rPr>
                <w:rFonts w:hint="eastAsia" w:ascii="宋体" w:hAnsi="宋体" w:eastAsia="宋体" w:cs="宋体"/>
                <w:sz w:val="24"/>
              </w:rPr>
              <w:t>1.5.2</w:t>
            </w:r>
          </w:p>
        </w:tc>
        <w:tc>
          <w:tcPr>
            <w:tcW w:w="8149" w:type="dxa"/>
            <w:vAlign w:val="center"/>
          </w:tcPr>
          <w:p w14:paraId="2EF6CE25">
            <w:pPr>
              <w:spacing w:line="360" w:lineRule="auto"/>
              <w:rPr>
                <w:rFonts w:hint="eastAsia" w:ascii="宋体" w:hAnsi="宋体" w:eastAsia="宋体" w:cs="宋体"/>
                <w:sz w:val="24"/>
              </w:rPr>
            </w:pPr>
          </w:p>
        </w:tc>
      </w:tr>
      <w:tr w14:paraId="724A1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5CAE7F3">
            <w:pPr>
              <w:spacing w:line="360" w:lineRule="auto"/>
              <w:rPr>
                <w:rFonts w:hint="eastAsia" w:ascii="宋体" w:hAnsi="宋体" w:eastAsia="宋体" w:cs="宋体"/>
                <w:sz w:val="24"/>
              </w:rPr>
            </w:pPr>
            <w:r>
              <w:rPr>
                <w:rFonts w:hint="eastAsia" w:ascii="宋体" w:hAnsi="宋体" w:eastAsia="宋体" w:cs="宋体"/>
                <w:sz w:val="24"/>
              </w:rPr>
              <w:t xml:space="preserve">1.5.3 </w:t>
            </w:r>
          </w:p>
        </w:tc>
        <w:tc>
          <w:tcPr>
            <w:tcW w:w="8149" w:type="dxa"/>
            <w:vAlign w:val="center"/>
          </w:tcPr>
          <w:p w14:paraId="66286448">
            <w:pPr>
              <w:spacing w:line="360" w:lineRule="auto"/>
              <w:rPr>
                <w:rFonts w:hint="eastAsia" w:ascii="宋体" w:hAnsi="宋体" w:eastAsia="宋体" w:cs="宋体"/>
                <w:sz w:val="24"/>
              </w:rPr>
            </w:pPr>
          </w:p>
        </w:tc>
      </w:tr>
      <w:tr w14:paraId="20116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186E63B">
            <w:pPr>
              <w:spacing w:line="360" w:lineRule="auto"/>
              <w:rPr>
                <w:rFonts w:hint="eastAsia" w:ascii="宋体" w:hAnsi="宋体" w:eastAsia="宋体" w:cs="宋体"/>
                <w:sz w:val="24"/>
              </w:rPr>
            </w:pPr>
            <w:r>
              <w:rPr>
                <w:rFonts w:hint="eastAsia" w:ascii="宋体" w:hAnsi="宋体" w:eastAsia="宋体" w:cs="宋体"/>
                <w:sz w:val="24"/>
              </w:rPr>
              <w:t>1.6.2</w:t>
            </w:r>
          </w:p>
        </w:tc>
        <w:tc>
          <w:tcPr>
            <w:tcW w:w="8149" w:type="dxa"/>
            <w:vAlign w:val="center"/>
          </w:tcPr>
          <w:p w14:paraId="35650A49">
            <w:pPr>
              <w:spacing w:line="360" w:lineRule="auto"/>
              <w:rPr>
                <w:rFonts w:hint="eastAsia" w:ascii="宋体" w:hAnsi="宋体" w:eastAsia="宋体" w:cs="宋体"/>
                <w:sz w:val="24"/>
              </w:rPr>
            </w:pPr>
          </w:p>
        </w:tc>
      </w:tr>
      <w:tr w14:paraId="0A562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281FA51">
            <w:pPr>
              <w:spacing w:line="360" w:lineRule="auto"/>
              <w:rPr>
                <w:rFonts w:hint="eastAsia" w:ascii="宋体" w:hAnsi="宋体" w:eastAsia="宋体" w:cs="宋体"/>
                <w:sz w:val="24"/>
              </w:rPr>
            </w:pPr>
            <w:r>
              <w:rPr>
                <w:rFonts w:hint="eastAsia" w:ascii="宋体" w:hAnsi="宋体" w:eastAsia="宋体" w:cs="宋体"/>
                <w:sz w:val="24"/>
              </w:rPr>
              <w:t>1.7.1</w:t>
            </w:r>
          </w:p>
        </w:tc>
        <w:tc>
          <w:tcPr>
            <w:tcW w:w="8149" w:type="dxa"/>
            <w:vAlign w:val="center"/>
          </w:tcPr>
          <w:p w14:paraId="09E39C45">
            <w:pPr>
              <w:spacing w:line="360" w:lineRule="auto"/>
              <w:rPr>
                <w:rFonts w:hint="eastAsia" w:ascii="宋体" w:hAnsi="宋体" w:eastAsia="宋体" w:cs="宋体"/>
                <w:sz w:val="24"/>
              </w:rPr>
            </w:pPr>
          </w:p>
        </w:tc>
      </w:tr>
      <w:tr w14:paraId="41E89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1B8218B">
            <w:pPr>
              <w:spacing w:line="360" w:lineRule="auto"/>
              <w:rPr>
                <w:rFonts w:hint="eastAsia" w:ascii="宋体" w:hAnsi="宋体" w:eastAsia="宋体" w:cs="宋体"/>
                <w:sz w:val="24"/>
              </w:rPr>
            </w:pPr>
            <w:r>
              <w:rPr>
                <w:rFonts w:hint="eastAsia" w:ascii="宋体" w:hAnsi="宋体" w:eastAsia="宋体" w:cs="宋体"/>
                <w:sz w:val="24"/>
              </w:rPr>
              <w:t>1.7.2</w:t>
            </w:r>
          </w:p>
        </w:tc>
        <w:tc>
          <w:tcPr>
            <w:tcW w:w="8149" w:type="dxa"/>
            <w:vAlign w:val="center"/>
          </w:tcPr>
          <w:p w14:paraId="31210D2B">
            <w:pPr>
              <w:spacing w:line="360" w:lineRule="auto"/>
              <w:rPr>
                <w:rFonts w:hint="eastAsia" w:ascii="宋体" w:hAnsi="宋体" w:eastAsia="宋体" w:cs="宋体"/>
                <w:sz w:val="24"/>
              </w:rPr>
            </w:pPr>
          </w:p>
        </w:tc>
      </w:tr>
      <w:tr w14:paraId="09E3C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DC2A037">
            <w:pPr>
              <w:spacing w:line="360" w:lineRule="auto"/>
              <w:rPr>
                <w:rFonts w:hint="eastAsia" w:ascii="宋体" w:hAnsi="宋体" w:eastAsia="宋体" w:cs="宋体"/>
                <w:sz w:val="24"/>
              </w:rPr>
            </w:pPr>
            <w:r>
              <w:rPr>
                <w:rFonts w:hint="eastAsia" w:ascii="宋体" w:hAnsi="宋体" w:eastAsia="宋体" w:cs="宋体"/>
                <w:sz w:val="24"/>
              </w:rPr>
              <w:t>1.7.3</w:t>
            </w:r>
          </w:p>
        </w:tc>
        <w:tc>
          <w:tcPr>
            <w:tcW w:w="8149" w:type="dxa"/>
            <w:vAlign w:val="center"/>
          </w:tcPr>
          <w:p w14:paraId="77AE40ED">
            <w:pPr>
              <w:spacing w:line="360" w:lineRule="auto"/>
              <w:rPr>
                <w:rFonts w:hint="eastAsia" w:ascii="宋体" w:hAnsi="宋体" w:eastAsia="宋体" w:cs="宋体"/>
                <w:sz w:val="24"/>
              </w:rPr>
            </w:pPr>
          </w:p>
        </w:tc>
      </w:tr>
      <w:tr w14:paraId="04C87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41D8B363">
            <w:pPr>
              <w:spacing w:line="360" w:lineRule="auto"/>
              <w:rPr>
                <w:rFonts w:hint="eastAsia" w:ascii="宋体" w:hAnsi="宋体" w:eastAsia="宋体" w:cs="宋体"/>
                <w:sz w:val="24"/>
              </w:rPr>
            </w:pPr>
            <w:r>
              <w:rPr>
                <w:rFonts w:hint="eastAsia" w:ascii="宋体" w:hAnsi="宋体" w:eastAsia="宋体" w:cs="宋体"/>
                <w:sz w:val="24"/>
              </w:rPr>
              <w:t>1.7.4.1</w:t>
            </w:r>
          </w:p>
        </w:tc>
        <w:tc>
          <w:tcPr>
            <w:tcW w:w="8149" w:type="dxa"/>
            <w:vAlign w:val="center"/>
          </w:tcPr>
          <w:p w14:paraId="352155DC">
            <w:pPr>
              <w:spacing w:line="360" w:lineRule="auto"/>
              <w:rPr>
                <w:rFonts w:hint="eastAsia" w:ascii="宋体" w:hAnsi="宋体" w:eastAsia="宋体" w:cs="宋体"/>
                <w:sz w:val="24"/>
              </w:rPr>
            </w:pPr>
          </w:p>
        </w:tc>
      </w:tr>
      <w:tr w14:paraId="0B1F4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F234AF0">
            <w:pPr>
              <w:spacing w:line="360" w:lineRule="auto"/>
              <w:rPr>
                <w:rFonts w:hint="eastAsia" w:ascii="宋体" w:hAnsi="宋体" w:eastAsia="宋体" w:cs="宋体"/>
                <w:sz w:val="24"/>
              </w:rPr>
            </w:pPr>
            <w:r>
              <w:rPr>
                <w:rFonts w:hint="eastAsia" w:ascii="宋体" w:hAnsi="宋体" w:eastAsia="宋体" w:cs="宋体"/>
                <w:sz w:val="24"/>
              </w:rPr>
              <w:t>1.7.4.2</w:t>
            </w:r>
          </w:p>
        </w:tc>
        <w:tc>
          <w:tcPr>
            <w:tcW w:w="8149" w:type="dxa"/>
            <w:vAlign w:val="center"/>
          </w:tcPr>
          <w:p w14:paraId="031C9575">
            <w:pPr>
              <w:spacing w:line="360" w:lineRule="auto"/>
              <w:rPr>
                <w:rFonts w:hint="eastAsia" w:ascii="宋体" w:hAnsi="宋体" w:eastAsia="宋体" w:cs="宋体"/>
                <w:sz w:val="24"/>
              </w:rPr>
            </w:pPr>
          </w:p>
        </w:tc>
      </w:tr>
      <w:tr w14:paraId="3103F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660DEE6B">
            <w:pPr>
              <w:spacing w:line="360" w:lineRule="auto"/>
              <w:rPr>
                <w:rFonts w:hint="eastAsia" w:ascii="宋体" w:hAnsi="宋体" w:eastAsia="宋体" w:cs="宋体"/>
                <w:sz w:val="24"/>
              </w:rPr>
            </w:pPr>
            <w:r>
              <w:rPr>
                <w:rFonts w:hint="eastAsia" w:ascii="宋体" w:hAnsi="宋体" w:eastAsia="宋体" w:cs="宋体"/>
                <w:sz w:val="24"/>
              </w:rPr>
              <w:t>1.7.4.3</w:t>
            </w:r>
          </w:p>
        </w:tc>
        <w:tc>
          <w:tcPr>
            <w:tcW w:w="8149" w:type="dxa"/>
            <w:vAlign w:val="center"/>
          </w:tcPr>
          <w:p w14:paraId="141E4F79">
            <w:pPr>
              <w:spacing w:line="360" w:lineRule="auto"/>
              <w:rPr>
                <w:rFonts w:hint="eastAsia" w:ascii="宋体" w:hAnsi="宋体" w:eastAsia="宋体" w:cs="宋体"/>
                <w:sz w:val="24"/>
              </w:rPr>
            </w:pPr>
          </w:p>
        </w:tc>
      </w:tr>
      <w:tr w14:paraId="06D60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52C5A06">
            <w:pPr>
              <w:spacing w:line="360" w:lineRule="auto"/>
              <w:rPr>
                <w:rFonts w:hint="eastAsia" w:ascii="宋体" w:hAnsi="宋体" w:eastAsia="宋体" w:cs="宋体"/>
                <w:sz w:val="24"/>
              </w:rPr>
            </w:pPr>
            <w:r>
              <w:rPr>
                <w:rFonts w:hint="eastAsia" w:ascii="宋体" w:hAnsi="宋体" w:eastAsia="宋体" w:cs="宋体"/>
                <w:sz w:val="24"/>
              </w:rPr>
              <w:t>1.8.7</w:t>
            </w:r>
          </w:p>
        </w:tc>
        <w:tc>
          <w:tcPr>
            <w:tcW w:w="8149" w:type="dxa"/>
            <w:vAlign w:val="center"/>
          </w:tcPr>
          <w:p w14:paraId="0F91B386">
            <w:pPr>
              <w:spacing w:line="360" w:lineRule="auto"/>
              <w:rPr>
                <w:rFonts w:hint="eastAsia" w:ascii="宋体" w:hAnsi="宋体" w:eastAsia="宋体" w:cs="宋体"/>
                <w:sz w:val="24"/>
              </w:rPr>
            </w:pPr>
          </w:p>
        </w:tc>
      </w:tr>
      <w:tr w14:paraId="43737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077A023">
            <w:pPr>
              <w:spacing w:line="360" w:lineRule="auto"/>
              <w:rPr>
                <w:rFonts w:hint="eastAsia" w:ascii="宋体" w:hAnsi="宋体" w:eastAsia="宋体" w:cs="宋体"/>
                <w:sz w:val="24"/>
              </w:rPr>
            </w:pPr>
            <w:r>
              <w:rPr>
                <w:rFonts w:hint="eastAsia" w:ascii="宋体" w:hAnsi="宋体" w:eastAsia="宋体" w:cs="宋体"/>
                <w:sz w:val="24"/>
              </w:rPr>
              <w:t>1.9.1</w:t>
            </w:r>
          </w:p>
        </w:tc>
        <w:tc>
          <w:tcPr>
            <w:tcW w:w="8149" w:type="dxa"/>
            <w:vAlign w:val="center"/>
          </w:tcPr>
          <w:p w14:paraId="5C26B9A3">
            <w:pPr>
              <w:spacing w:line="360" w:lineRule="auto"/>
              <w:rPr>
                <w:rFonts w:hint="eastAsia" w:ascii="宋体" w:hAnsi="宋体" w:eastAsia="宋体" w:cs="宋体"/>
                <w:sz w:val="24"/>
              </w:rPr>
            </w:pPr>
          </w:p>
        </w:tc>
      </w:tr>
      <w:tr w14:paraId="467BD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7312A6BF">
            <w:pPr>
              <w:spacing w:line="360" w:lineRule="auto"/>
              <w:rPr>
                <w:rFonts w:hint="eastAsia" w:ascii="宋体" w:hAnsi="宋体" w:eastAsia="宋体" w:cs="宋体"/>
                <w:sz w:val="24"/>
              </w:rPr>
            </w:pPr>
            <w:r>
              <w:rPr>
                <w:rFonts w:hint="eastAsia" w:ascii="宋体" w:hAnsi="宋体" w:eastAsia="宋体" w:cs="宋体"/>
                <w:sz w:val="24"/>
              </w:rPr>
              <w:t>1.9.2</w:t>
            </w:r>
          </w:p>
        </w:tc>
        <w:tc>
          <w:tcPr>
            <w:tcW w:w="8149" w:type="dxa"/>
            <w:vAlign w:val="center"/>
          </w:tcPr>
          <w:p w14:paraId="792E8EC5">
            <w:pPr>
              <w:spacing w:line="360" w:lineRule="auto"/>
              <w:rPr>
                <w:rFonts w:hint="eastAsia" w:ascii="宋体" w:hAnsi="宋体" w:eastAsia="宋体" w:cs="宋体"/>
                <w:sz w:val="24"/>
              </w:rPr>
            </w:pPr>
          </w:p>
        </w:tc>
      </w:tr>
      <w:tr w14:paraId="660C4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3C21F9A0">
            <w:pPr>
              <w:spacing w:line="360" w:lineRule="auto"/>
              <w:rPr>
                <w:rFonts w:hint="eastAsia" w:ascii="宋体" w:hAnsi="宋体" w:eastAsia="宋体" w:cs="宋体"/>
                <w:sz w:val="24"/>
              </w:rPr>
            </w:pPr>
            <w:r>
              <w:rPr>
                <w:rFonts w:hint="eastAsia" w:ascii="宋体" w:hAnsi="宋体" w:eastAsia="宋体" w:cs="宋体"/>
                <w:sz w:val="24"/>
              </w:rPr>
              <w:t>2.3.2</w:t>
            </w:r>
          </w:p>
        </w:tc>
        <w:tc>
          <w:tcPr>
            <w:tcW w:w="8149" w:type="dxa"/>
            <w:vAlign w:val="center"/>
          </w:tcPr>
          <w:p w14:paraId="0457141F">
            <w:pPr>
              <w:spacing w:line="360" w:lineRule="auto"/>
              <w:ind w:left="-420" w:leftChars="-200" w:right="-420" w:rightChars="-200" w:firstLine="480" w:firstLineChars="200"/>
              <w:rPr>
                <w:rFonts w:hint="eastAsia" w:ascii="宋体" w:hAnsi="宋体" w:eastAsia="宋体" w:cs="宋体"/>
                <w:sz w:val="24"/>
              </w:rPr>
            </w:pPr>
          </w:p>
        </w:tc>
      </w:tr>
      <w:tr w14:paraId="62A08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566A5E0C">
            <w:pPr>
              <w:spacing w:line="360" w:lineRule="auto"/>
              <w:rPr>
                <w:rFonts w:hint="eastAsia" w:ascii="宋体" w:hAnsi="宋体" w:eastAsia="宋体" w:cs="宋体"/>
                <w:sz w:val="24"/>
              </w:rPr>
            </w:pPr>
            <w:r>
              <w:rPr>
                <w:rFonts w:hint="eastAsia" w:ascii="宋体" w:hAnsi="宋体" w:eastAsia="宋体" w:cs="宋体"/>
                <w:sz w:val="24"/>
              </w:rPr>
              <w:t>2.5</w:t>
            </w:r>
          </w:p>
        </w:tc>
        <w:tc>
          <w:tcPr>
            <w:tcW w:w="8149" w:type="dxa"/>
            <w:vAlign w:val="center"/>
          </w:tcPr>
          <w:p w14:paraId="3A6BECEB">
            <w:pPr>
              <w:spacing w:line="360" w:lineRule="auto"/>
              <w:ind w:left="-420" w:leftChars="-200" w:right="-420" w:rightChars="-200" w:firstLine="480" w:firstLineChars="200"/>
              <w:rPr>
                <w:rFonts w:hint="eastAsia" w:ascii="宋体" w:hAnsi="宋体" w:eastAsia="宋体" w:cs="宋体"/>
                <w:sz w:val="24"/>
              </w:rPr>
            </w:pPr>
          </w:p>
        </w:tc>
      </w:tr>
      <w:tr w14:paraId="48308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0F9289A8">
            <w:pPr>
              <w:spacing w:line="360" w:lineRule="auto"/>
              <w:rPr>
                <w:rFonts w:hint="eastAsia" w:ascii="宋体" w:hAnsi="宋体" w:eastAsia="宋体" w:cs="宋体"/>
                <w:sz w:val="24"/>
              </w:rPr>
            </w:pPr>
            <w:r>
              <w:rPr>
                <w:rFonts w:hint="eastAsia" w:ascii="宋体" w:hAnsi="宋体" w:eastAsia="宋体" w:cs="宋体"/>
                <w:sz w:val="24"/>
              </w:rPr>
              <w:t>2.11.3</w:t>
            </w:r>
          </w:p>
        </w:tc>
        <w:tc>
          <w:tcPr>
            <w:tcW w:w="8149" w:type="dxa"/>
            <w:vAlign w:val="center"/>
          </w:tcPr>
          <w:p w14:paraId="4CC328F2">
            <w:pPr>
              <w:spacing w:line="360" w:lineRule="auto"/>
              <w:rPr>
                <w:rFonts w:hint="eastAsia" w:ascii="宋体" w:hAnsi="宋体" w:eastAsia="宋体" w:cs="宋体"/>
                <w:sz w:val="24"/>
              </w:rPr>
            </w:pPr>
          </w:p>
        </w:tc>
      </w:tr>
      <w:tr w14:paraId="66643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3A6915C9">
            <w:pPr>
              <w:spacing w:line="360" w:lineRule="auto"/>
              <w:rPr>
                <w:rFonts w:hint="eastAsia" w:ascii="宋体" w:hAnsi="宋体" w:eastAsia="宋体" w:cs="宋体"/>
                <w:sz w:val="24"/>
              </w:rPr>
            </w:pPr>
            <w:r>
              <w:rPr>
                <w:rFonts w:hint="eastAsia" w:ascii="宋体" w:hAnsi="宋体" w:eastAsia="宋体" w:cs="宋体"/>
                <w:sz w:val="24"/>
              </w:rPr>
              <w:t xml:space="preserve">2.11.4 </w:t>
            </w:r>
          </w:p>
        </w:tc>
        <w:tc>
          <w:tcPr>
            <w:tcW w:w="8149" w:type="dxa"/>
          </w:tcPr>
          <w:p w14:paraId="239DF5FE">
            <w:pPr>
              <w:spacing w:line="360" w:lineRule="auto"/>
              <w:rPr>
                <w:rFonts w:hint="eastAsia" w:ascii="宋体" w:hAnsi="宋体" w:eastAsia="宋体" w:cs="宋体"/>
                <w:sz w:val="24"/>
              </w:rPr>
            </w:pPr>
          </w:p>
        </w:tc>
      </w:tr>
      <w:tr w14:paraId="4E19E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229C4461">
            <w:pPr>
              <w:spacing w:line="360" w:lineRule="auto"/>
              <w:rPr>
                <w:rFonts w:hint="eastAsia" w:ascii="宋体" w:hAnsi="宋体" w:eastAsia="宋体" w:cs="宋体"/>
                <w:sz w:val="24"/>
              </w:rPr>
            </w:pPr>
            <w:r>
              <w:rPr>
                <w:rFonts w:hint="eastAsia" w:ascii="宋体" w:hAnsi="宋体" w:eastAsia="宋体" w:cs="宋体"/>
                <w:sz w:val="24"/>
              </w:rPr>
              <w:t>2.15.1</w:t>
            </w:r>
          </w:p>
        </w:tc>
        <w:tc>
          <w:tcPr>
            <w:tcW w:w="8149" w:type="dxa"/>
            <w:vAlign w:val="center"/>
          </w:tcPr>
          <w:p w14:paraId="3A58805A">
            <w:pPr>
              <w:spacing w:line="360" w:lineRule="auto"/>
              <w:rPr>
                <w:rFonts w:hint="eastAsia" w:ascii="宋体" w:hAnsi="宋体" w:eastAsia="宋体" w:cs="宋体"/>
                <w:sz w:val="24"/>
              </w:rPr>
            </w:pPr>
          </w:p>
        </w:tc>
      </w:tr>
      <w:tr w14:paraId="3108F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vAlign w:val="center"/>
          </w:tcPr>
          <w:p w14:paraId="18529F07">
            <w:pPr>
              <w:spacing w:line="360" w:lineRule="auto"/>
              <w:rPr>
                <w:rFonts w:hint="eastAsia" w:ascii="宋体" w:hAnsi="宋体" w:eastAsia="宋体" w:cs="宋体"/>
                <w:sz w:val="24"/>
              </w:rPr>
            </w:pPr>
            <w:r>
              <w:rPr>
                <w:rFonts w:hint="eastAsia" w:ascii="宋体" w:hAnsi="宋体" w:eastAsia="宋体" w:cs="宋体"/>
                <w:sz w:val="24"/>
              </w:rPr>
              <w:t>2.15.3</w:t>
            </w:r>
          </w:p>
        </w:tc>
        <w:tc>
          <w:tcPr>
            <w:tcW w:w="8149" w:type="dxa"/>
            <w:vAlign w:val="center"/>
          </w:tcPr>
          <w:p w14:paraId="29BE9C95">
            <w:pPr>
              <w:spacing w:line="360" w:lineRule="auto"/>
              <w:rPr>
                <w:rFonts w:hint="eastAsia" w:ascii="宋体" w:hAnsi="宋体" w:eastAsia="宋体" w:cs="宋体"/>
                <w:sz w:val="24"/>
              </w:rPr>
            </w:pPr>
          </w:p>
        </w:tc>
      </w:tr>
      <w:tr w14:paraId="4690A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977" w:type="dxa"/>
            <w:tcBorders>
              <w:left w:val="single" w:color="auto" w:sz="4" w:space="0"/>
            </w:tcBorders>
          </w:tcPr>
          <w:p w14:paraId="43AAB2C5">
            <w:pPr>
              <w:spacing w:line="360" w:lineRule="auto"/>
              <w:rPr>
                <w:rFonts w:hint="eastAsia" w:ascii="宋体" w:hAnsi="宋体" w:eastAsia="宋体" w:cs="宋体"/>
                <w:sz w:val="24"/>
              </w:rPr>
            </w:pPr>
            <w:r>
              <w:rPr>
                <w:rFonts w:hint="eastAsia" w:ascii="宋体" w:hAnsi="宋体" w:eastAsia="宋体" w:cs="宋体"/>
                <w:sz w:val="24"/>
              </w:rPr>
              <w:t>2.19</w:t>
            </w:r>
          </w:p>
        </w:tc>
        <w:tc>
          <w:tcPr>
            <w:tcW w:w="8149" w:type="dxa"/>
          </w:tcPr>
          <w:p w14:paraId="6D16956E">
            <w:pPr>
              <w:spacing w:line="360" w:lineRule="auto"/>
              <w:rPr>
                <w:rFonts w:hint="eastAsia" w:ascii="宋体" w:hAnsi="宋体" w:eastAsia="宋体" w:cs="宋体"/>
                <w:sz w:val="24"/>
              </w:rPr>
            </w:pPr>
          </w:p>
        </w:tc>
      </w:tr>
    </w:tbl>
    <w:p w14:paraId="07E2109F">
      <w:pPr>
        <w:spacing w:line="360" w:lineRule="auto"/>
        <w:ind w:left="-420" w:leftChars="-200" w:right="-420" w:rightChars="-200" w:firstLine="480" w:firstLineChars="200"/>
        <w:rPr>
          <w:rFonts w:hint="eastAsia" w:ascii="宋体" w:hAnsi="宋体" w:eastAsia="宋体" w:cs="宋体"/>
          <w:sz w:val="24"/>
        </w:rPr>
      </w:pPr>
    </w:p>
    <w:p w14:paraId="286F50E9">
      <w:pPr>
        <w:spacing w:line="360" w:lineRule="auto"/>
        <w:ind w:left="-420" w:leftChars="-200" w:right="-420" w:rightChars="-200" w:firstLine="480" w:firstLineChars="200"/>
        <w:jc w:val="center"/>
        <w:outlineLvl w:val="0"/>
        <w:rPr>
          <w:rFonts w:hint="eastAsia" w:ascii="宋体" w:hAnsi="宋体" w:eastAsia="宋体" w:cs="宋体"/>
          <w:sz w:val="24"/>
        </w:rPr>
      </w:pPr>
    </w:p>
    <w:p w14:paraId="38D5363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第五部分  评标方法及标准</w:t>
      </w:r>
    </w:p>
    <w:p w14:paraId="6564DA6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b/>
          <w:sz w:val="24"/>
        </w:rPr>
      </w:pPr>
      <w:r>
        <w:rPr>
          <w:rFonts w:hint="eastAsia" w:ascii="宋体" w:hAnsi="宋体" w:eastAsia="宋体" w:cs="宋体"/>
          <w:b/>
          <w:sz w:val="24"/>
        </w:rPr>
        <w:t>1、评标方法：</w:t>
      </w:r>
    </w:p>
    <w:p w14:paraId="794723A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9675C8C">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宋体" w:hAnsi="宋体" w:eastAsia="宋体" w:cs="宋体"/>
          <w:b/>
          <w:sz w:val="24"/>
        </w:rPr>
      </w:pPr>
      <w:r>
        <w:rPr>
          <w:rFonts w:hint="eastAsia" w:ascii="宋体" w:hAnsi="宋体" w:eastAsia="宋体" w:cs="宋体"/>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DEF5E30">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sz w:val="24"/>
        </w:rPr>
      </w:pPr>
      <w:r>
        <w:rPr>
          <w:rFonts w:hint="eastAsia" w:ascii="宋体" w:hAnsi="宋体" w:eastAsia="宋体" w:cs="宋体"/>
          <w:b/>
          <w:sz w:val="24"/>
        </w:rPr>
        <w:t>非单一产品采购项目，采购人应当根据采购项目技术构成、产品价格比重等合理确定核心产品，并在招标文件中载明。多家投标人提供的核心产品品牌相同的，按前款规定处理。</w:t>
      </w:r>
    </w:p>
    <w:p w14:paraId="32B9BA2A">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宋体" w:hAnsi="宋体" w:eastAsia="宋体" w:cs="宋体"/>
          <w:sz w:val="24"/>
        </w:rPr>
      </w:pPr>
      <w:r>
        <w:rPr>
          <w:rFonts w:hint="eastAsia" w:ascii="宋体" w:hAnsi="宋体" w:eastAsia="宋体" w:cs="宋体"/>
          <w:b/>
          <w:sz w:val="24"/>
        </w:rPr>
        <w:t>2.评分标准：</w:t>
      </w:r>
      <w:r>
        <w:rPr>
          <w:rFonts w:hint="eastAsia" w:ascii="宋体" w:hAnsi="宋体" w:eastAsia="宋体" w:cs="宋体"/>
          <w:sz w:val="24"/>
        </w:rPr>
        <w:t>共100分，其中商务技术分</w:t>
      </w:r>
      <w:r>
        <w:rPr>
          <w:rFonts w:hint="eastAsia" w:ascii="宋体" w:hAnsi="宋体" w:cs="宋体"/>
          <w:sz w:val="24"/>
          <w:u w:val="single"/>
          <w:lang w:val="en-US" w:eastAsia="zh-CN"/>
        </w:rPr>
        <w:t>80</w:t>
      </w:r>
      <w:r>
        <w:rPr>
          <w:rFonts w:hint="eastAsia" w:ascii="宋体" w:hAnsi="宋体" w:eastAsia="宋体" w:cs="宋体"/>
          <w:sz w:val="24"/>
        </w:rPr>
        <w:t>分，价格分</w:t>
      </w:r>
      <w:r>
        <w:rPr>
          <w:rFonts w:hint="eastAsia" w:ascii="宋体" w:hAnsi="宋体" w:cs="宋体"/>
          <w:sz w:val="24"/>
          <w:u w:val="single"/>
          <w:lang w:val="en-US" w:eastAsia="zh-CN"/>
        </w:rPr>
        <w:t>20</w:t>
      </w:r>
      <w:r>
        <w:rPr>
          <w:rFonts w:hint="eastAsia" w:ascii="宋体" w:hAnsi="宋体" w:eastAsia="宋体" w:cs="宋体"/>
          <w:sz w:val="24"/>
        </w:rPr>
        <w:t>分。评分依下述所列为评标打分依据，分值如下（计算分值时，按其算术平均值保留小数2位）。</w:t>
      </w:r>
    </w:p>
    <w:p w14:paraId="13DC8D5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宋体" w:hAnsi="宋体" w:eastAsia="宋体" w:cs="宋体"/>
          <w:b/>
          <w:sz w:val="32"/>
          <w:szCs w:val="20"/>
        </w:rPr>
      </w:pPr>
      <w:r>
        <w:rPr>
          <w:rFonts w:hint="eastAsia" w:ascii="宋体" w:hAnsi="宋体" w:eastAsia="宋体" w:cs="宋体"/>
          <w:b/>
          <w:bCs/>
          <w:iCs/>
          <w:sz w:val="24"/>
        </w:rPr>
        <w:t>2.1商务技术分（</w:t>
      </w:r>
      <w:r>
        <w:rPr>
          <w:rFonts w:hint="eastAsia" w:ascii="宋体" w:hAnsi="宋体" w:eastAsia="宋体" w:cs="宋体"/>
          <w:b/>
          <w:bCs/>
          <w:iCs/>
          <w:sz w:val="24"/>
          <w:u w:val="single"/>
          <w:lang w:val="en-US" w:eastAsia="zh-CN"/>
        </w:rPr>
        <w:t xml:space="preserve"> </w:t>
      </w:r>
      <w:r>
        <w:rPr>
          <w:rFonts w:hint="eastAsia" w:ascii="宋体" w:hAnsi="宋体" w:cs="宋体"/>
          <w:b/>
          <w:bCs/>
          <w:iCs/>
          <w:sz w:val="24"/>
          <w:u w:val="single"/>
          <w:lang w:val="en-US" w:eastAsia="zh-CN"/>
        </w:rPr>
        <w:t>80</w:t>
      </w:r>
      <w:r>
        <w:rPr>
          <w:rFonts w:hint="eastAsia" w:ascii="宋体" w:hAnsi="宋体" w:eastAsia="宋体" w:cs="宋体"/>
          <w:b/>
          <w:bCs/>
          <w:iCs/>
          <w:sz w:val="24"/>
        </w:rPr>
        <w:t>分）</w:t>
      </w:r>
    </w:p>
    <w:tbl>
      <w:tblPr>
        <w:tblStyle w:val="62"/>
        <w:tblW w:w="9237" w:type="dxa"/>
        <w:tblInd w:w="8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32"/>
        <w:gridCol w:w="1241"/>
        <w:gridCol w:w="6272"/>
        <w:gridCol w:w="992"/>
      </w:tblGrid>
      <w:tr w14:paraId="545BA0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732" w:type="dxa"/>
            <w:tcBorders>
              <w:top w:val="single" w:color="auto" w:sz="2" w:space="0"/>
              <w:left w:val="single" w:color="auto" w:sz="2" w:space="0"/>
              <w:bottom w:val="single" w:color="auto" w:sz="2" w:space="0"/>
              <w:right w:val="single" w:color="auto" w:sz="2" w:space="0"/>
            </w:tcBorders>
            <w:noWrap w:val="0"/>
            <w:vAlign w:val="center"/>
          </w:tcPr>
          <w:p w14:paraId="10D4F65A">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序号</w:t>
            </w:r>
          </w:p>
        </w:tc>
        <w:tc>
          <w:tcPr>
            <w:tcW w:w="1241" w:type="dxa"/>
            <w:tcBorders>
              <w:top w:val="single" w:color="auto" w:sz="2" w:space="0"/>
              <w:left w:val="single" w:color="auto" w:sz="2" w:space="0"/>
              <w:bottom w:val="single" w:color="auto" w:sz="2" w:space="0"/>
              <w:right w:val="single" w:color="auto" w:sz="2" w:space="0"/>
            </w:tcBorders>
            <w:noWrap w:val="0"/>
            <w:vAlign w:val="center"/>
          </w:tcPr>
          <w:p w14:paraId="1F4E5966">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评审内容</w:t>
            </w:r>
          </w:p>
        </w:tc>
        <w:tc>
          <w:tcPr>
            <w:tcW w:w="6272" w:type="dxa"/>
            <w:tcBorders>
              <w:top w:val="single" w:color="auto" w:sz="2" w:space="0"/>
              <w:left w:val="single" w:color="auto" w:sz="2" w:space="0"/>
              <w:bottom w:val="single" w:color="auto" w:sz="2" w:space="0"/>
              <w:right w:val="single" w:color="auto" w:sz="2" w:space="0"/>
            </w:tcBorders>
            <w:noWrap w:val="0"/>
            <w:vAlign w:val="center"/>
          </w:tcPr>
          <w:p w14:paraId="0219977A">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评分细则及要求</w:t>
            </w:r>
          </w:p>
        </w:tc>
        <w:tc>
          <w:tcPr>
            <w:tcW w:w="992" w:type="dxa"/>
            <w:tcBorders>
              <w:top w:val="single" w:color="auto" w:sz="2" w:space="0"/>
              <w:left w:val="single" w:color="auto" w:sz="2" w:space="0"/>
              <w:bottom w:val="single" w:color="auto" w:sz="2" w:space="0"/>
              <w:right w:val="single" w:color="auto" w:sz="2" w:space="0"/>
            </w:tcBorders>
            <w:noWrap w:val="0"/>
            <w:vAlign w:val="center"/>
          </w:tcPr>
          <w:p w14:paraId="1C9842CD">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分值</w:t>
            </w:r>
          </w:p>
        </w:tc>
      </w:tr>
      <w:tr w14:paraId="5562B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99" w:hRule="atLeast"/>
        </w:trPr>
        <w:tc>
          <w:tcPr>
            <w:tcW w:w="732" w:type="dxa"/>
            <w:tcBorders>
              <w:left w:val="single" w:color="auto" w:sz="2" w:space="0"/>
              <w:right w:val="single" w:color="auto" w:sz="2" w:space="0"/>
            </w:tcBorders>
            <w:noWrap w:val="0"/>
            <w:vAlign w:val="center"/>
          </w:tcPr>
          <w:p w14:paraId="36A2635D">
            <w:pPr>
              <w:keepNext w:val="0"/>
              <w:keepLines w:val="0"/>
              <w:pageBreakBefore w:val="0"/>
              <w:numPr>
                <w:ilvl w:val="0"/>
                <w:numId w:val="0"/>
              </w:numP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41" w:type="dxa"/>
            <w:tcBorders>
              <w:left w:val="single" w:color="auto" w:sz="2" w:space="0"/>
              <w:right w:val="single" w:color="auto" w:sz="2" w:space="0"/>
            </w:tcBorders>
            <w:noWrap w:val="0"/>
            <w:vAlign w:val="center"/>
          </w:tcPr>
          <w:p w14:paraId="2FC60F65">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管理体系认证</w:t>
            </w:r>
          </w:p>
        </w:tc>
        <w:tc>
          <w:tcPr>
            <w:tcW w:w="6272" w:type="dxa"/>
            <w:tcBorders>
              <w:top w:val="single" w:color="auto" w:sz="2" w:space="0"/>
              <w:left w:val="single" w:color="auto" w:sz="2" w:space="0"/>
              <w:bottom w:val="single" w:color="auto" w:sz="2" w:space="0"/>
              <w:right w:val="single" w:color="auto" w:sz="2" w:space="0"/>
            </w:tcBorders>
            <w:noWrap w:val="0"/>
            <w:vAlign w:val="center"/>
          </w:tcPr>
          <w:p w14:paraId="6BBAE58E">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投标人具有ISO9001质量体系认证证书的得1分。</w:t>
            </w:r>
          </w:p>
          <w:p w14:paraId="193CE7D3">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投标人具有ISO14001环境管理体系认证证书的得1分。</w:t>
            </w:r>
          </w:p>
          <w:p w14:paraId="18809098">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投标人具有ISO45001职业健康安全管理体系认证证书的得1分。</w:t>
            </w:r>
          </w:p>
          <w:p w14:paraId="20510B62">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（提供相关证书复印件及全国认证认可信息公共服务平台截图）</w:t>
            </w:r>
          </w:p>
        </w:tc>
        <w:tc>
          <w:tcPr>
            <w:tcW w:w="992" w:type="dxa"/>
            <w:tcBorders>
              <w:top w:val="single" w:color="auto" w:sz="2" w:space="0"/>
              <w:left w:val="single" w:color="auto" w:sz="2" w:space="0"/>
              <w:bottom w:val="single" w:color="auto" w:sz="2" w:space="0"/>
              <w:right w:val="single" w:color="auto" w:sz="2" w:space="0"/>
            </w:tcBorders>
            <w:noWrap w:val="0"/>
            <w:vAlign w:val="center"/>
          </w:tcPr>
          <w:p w14:paraId="4FCCEEF6">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19962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52" w:hRule="atLeast"/>
        </w:trPr>
        <w:tc>
          <w:tcPr>
            <w:tcW w:w="732" w:type="dxa"/>
            <w:tcBorders>
              <w:left w:val="single" w:color="auto" w:sz="2" w:space="0"/>
              <w:right w:val="single" w:color="auto" w:sz="2" w:space="0"/>
            </w:tcBorders>
            <w:noWrap w:val="0"/>
            <w:vAlign w:val="center"/>
          </w:tcPr>
          <w:p w14:paraId="17F75608">
            <w:pPr>
              <w:keepNext w:val="0"/>
              <w:keepLines w:val="0"/>
              <w:pageBreakBefore w:val="0"/>
              <w:numPr>
                <w:ilvl w:val="0"/>
                <w:numId w:val="0"/>
              </w:numP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41" w:type="dxa"/>
            <w:tcBorders>
              <w:left w:val="single" w:color="auto" w:sz="2" w:space="0"/>
              <w:right w:val="single" w:color="auto" w:sz="2" w:space="0"/>
            </w:tcBorders>
            <w:noWrap w:val="0"/>
            <w:vAlign w:val="center"/>
          </w:tcPr>
          <w:p w14:paraId="13A4805F">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登记备案</w:t>
            </w:r>
          </w:p>
        </w:tc>
        <w:tc>
          <w:tcPr>
            <w:tcW w:w="6272" w:type="dxa"/>
            <w:tcBorders>
              <w:top w:val="single" w:color="auto" w:sz="2" w:space="0"/>
              <w:left w:val="single" w:color="auto" w:sz="2" w:space="0"/>
              <w:bottom w:val="single" w:color="auto" w:sz="2" w:space="0"/>
              <w:right w:val="single" w:color="auto" w:sz="2" w:space="0"/>
            </w:tcBorders>
            <w:noWrap w:val="0"/>
            <w:vAlign w:val="center"/>
          </w:tcPr>
          <w:p w14:paraId="54D54576">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投标人通过浙江省《工业企业安全在线-社会化服务》系统中取得C级得1分，B级得3分，A级得5分，最多得5分</w:t>
            </w:r>
            <w:r>
              <w:rPr>
                <w:rFonts w:hint="eastAsia" w:ascii="宋体" w:hAnsi="宋体" w:cs="宋体"/>
                <w:sz w:val="24"/>
                <w:szCs w:val="24"/>
                <w:lang w:val="en-US" w:eastAsia="zh-CN"/>
              </w:rPr>
              <w:t>。</w:t>
            </w:r>
          </w:p>
          <w:p w14:paraId="1910D9B4">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（提供相关证明加盖CA签章）</w:t>
            </w:r>
          </w:p>
        </w:tc>
        <w:tc>
          <w:tcPr>
            <w:tcW w:w="992" w:type="dxa"/>
            <w:tcBorders>
              <w:top w:val="single" w:color="auto" w:sz="2" w:space="0"/>
              <w:left w:val="single" w:color="auto" w:sz="2" w:space="0"/>
              <w:bottom w:val="single" w:color="auto" w:sz="2" w:space="0"/>
              <w:right w:val="single" w:color="auto" w:sz="2" w:space="0"/>
            </w:tcBorders>
            <w:noWrap w:val="0"/>
            <w:vAlign w:val="center"/>
          </w:tcPr>
          <w:p w14:paraId="221045CF">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6447E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52" w:hRule="atLeast"/>
        </w:trPr>
        <w:tc>
          <w:tcPr>
            <w:tcW w:w="732" w:type="dxa"/>
            <w:tcBorders>
              <w:left w:val="single" w:color="auto" w:sz="2" w:space="0"/>
              <w:right w:val="single" w:color="auto" w:sz="2" w:space="0"/>
            </w:tcBorders>
            <w:noWrap w:val="0"/>
            <w:vAlign w:val="center"/>
          </w:tcPr>
          <w:p w14:paraId="5C178474">
            <w:pPr>
              <w:keepNext w:val="0"/>
              <w:keepLines w:val="0"/>
              <w:pageBreakBefore w:val="0"/>
              <w:numPr>
                <w:ilvl w:val="0"/>
                <w:numId w:val="0"/>
              </w:numP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41" w:type="dxa"/>
            <w:tcBorders>
              <w:left w:val="single" w:color="auto" w:sz="2" w:space="0"/>
              <w:right w:val="single" w:color="auto" w:sz="2" w:space="0"/>
            </w:tcBorders>
            <w:noWrap w:val="0"/>
            <w:vAlign w:val="center"/>
          </w:tcPr>
          <w:p w14:paraId="3392B820">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同类业绩</w:t>
            </w:r>
          </w:p>
        </w:tc>
        <w:tc>
          <w:tcPr>
            <w:tcW w:w="6272" w:type="dxa"/>
            <w:tcBorders>
              <w:top w:val="single" w:color="auto" w:sz="2" w:space="0"/>
              <w:left w:val="single" w:color="auto" w:sz="2" w:space="0"/>
              <w:bottom w:val="single" w:color="auto" w:sz="2" w:space="0"/>
              <w:right w:val="single" w:color="auto" w:sz="2" w:space="0"/>
            </w:tcBorders>
            <w:noWrap w:val="0"/>
            <w:vAlign w:val="center"/>
          </w:tcPr>
          <w:p w14:paraId="430E4259">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投标人提供自2022年1月1日以来完成过类似安全生产社会化服务业绩情况，每提供一项业绩得0.5分，最多得1分</w:t>
            </w:r>
            <w:r>
              <w:rPr>
                <w:rFonts w:hint="eastAsia" w:ascii="宋体" w:hAnsi="宋体" w:cs="宋体"/>
                <w:sz w:val="24"/>
                <w:szCs w:val="24"/>
                <w:lang w:val="en-US" w:eastAsia="zh-CN"/>
              </w:rPr>
              <w:t>。</w:t>
            </w:r>
          </w:p>
          <w:p w14:paraId="333AF1EB">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（提供合同复印件加盖CA签章）。</w:t>
            </w:r>
          </w:p>
        </w:tc>
        <w:tc>
          <w:tcPr>
            <w:tcW w:w="992" w:type="dxa"/>
            <w:tcBorders>
              <w:top w:val="single" w:color="auto" w:sz="2" w:space="0"/>
              <w:left w:val="single" w:color="auto" w:sz="2" w:space="0"/>
              <w:bottom w:val="single" w:color="auto" w:sz="2" w:space="0"/>
              <w:right w:val="single" w:color="auto" w:sz="2" w:space="0"/>
            </w:tcBorders>
            <w:noWrap w:val="0"/>
            <w:vAlign w:val="center"/>
          </w:tcPr>
          <w:p w14:paraId="0CE1B921">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179FAF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84" w:hRule="atLeast"/>
        </w:trPr>
        <w:tc>
          <w:tcPr>
            <w:tcW w:w="732" w:type="dxa"/>
            <w:tcBorders>
              <w:left w:val="single" w:color="auto" w:sz="2" w:space="0"/>
              <w:right w:val="single" w:color="auto" w:sz="2" w:space="0"/>
            </w:tcBorders>
            <w:noWrap w:val="0"/>
            <w:vAlign w:val="center"/>
          </w:tcPr>
          <w:p w14:paraId="60C912E8">
            <w:pPr>
              <w:keepNext w:val="0"/>
              <w:keepLines w:val="0"/>
              <w:pageBreakBefore w:val="0"/>
              <w:numPr>
                <w:ilvl w:val="0"/>
                <w:numId w:val="0"/>
              </w:numP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41" w:type="dxa"/>
            <w:tcBorders>
              <w:left w:val="single" w:color="auto" w:sz="2" w:space="0"/>
              <w:right w:val="single" w:color="auto" w:sz="2" w:space="0"/>
            </w:tcBorders>
            <w:noWrap w:val="0"/>
            <w:vAlign w:val="center"/>
          </w:tcPr>
          <w:p w14:paraId="67A475D3">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bCs/>
                <w:iCs/>
                <w:color w:val="auto"/>
                <w:kern w:val="0"/>
                <w:sz w:val="24"/>
                <w:szCs w:val="24"/>
                <w:highlight w:val="none"/>
              </w:rPr>
              <w:t>重难点分析及建议</w:t>
            </w:r>
          </w:p>
        </w:tc>
        <w:tc>
          <w:tcPr>
            <w:tcW w:w="6272" w:type="dxa"/>
            <w:tcBorders>
              <w:top w:val="single" w:color="auto" w:sz="2" w:space="0"/>
              <w:left w:val="single" w:color="auto" w:sz="2" w:space="0"/>
              <w:bottom w:val="single" w:color="auto" w:sz="2" w:space="0"/>
              <w:right w:val="single" w:color="auto" w:sz="2" w:space="0"/>
            </w:tcBorders>
            <w:noWrap w:val="0"/>
            <w:vAlign w:val="center"/>
          </w:tcPr>
          <w:p w14:paraId="5576CE6E">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bCs/>
                <w:color w:val="auto"/>
                <w:kern w:val="28"/>
                <w:sz w:val="24"/>
                <w:szCs w:val="24"/>
                <w:highlight w:val="none"/>
              </w:rPr>
            </w:pPr>
            <w:r>
              <w:rPr>
                <w:rFonts w:hint="eastAsia" w:ascii="宋体" w:hAnsi="宋体" w:eastAsia="宋体" w:cs="宋体"/>
                <w:bCs/>
                <w:color w:val="auto"/>
                <w:kern w:val="28"/>
                <w:sz w:val="24"/>
                <w:szCs w:val="24"/>
                <w:highlight w:val="none"/>
              </w:rPr>
              <w:t>对项目的了解、分析及难点解决措施：</w:t>
            </w:r>
          </w:p>
          <w:p w14:paraId="027F0E1A">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1.对项目的理解（</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14:paraId="197F734B">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2.项目重点、难点分析（</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14:paraId="58FB7F0B">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3.解决难题方案（</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14:paraId="2CD1F966">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4.规避风险措施（</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bCs/>
                <w:color w:val="auto"/>
                <w:kern w:val="28"/>
                <w:sz w:val="24"/>
                <w:szCs w:val="24"/>
                <w:highlight w:val="none"/>
              </w:rPr>
              <w:t>。</w:t>
            </w:r>
          </w:p>
        </w:tc>
        <w:tc>
          <w:tcPr>
            <w:tcW w:w="992" w:type="dxa"/>
            <w:tcBorders>
              <w:top w:val="single" w:color="auto" w:sz="2" w:space="0"/>
              <w:left w:val="single" w:color="auto" w:sz="2" w:space="0"/>
              <w:bottom w:val="single" w:color="auto" w:sz="2" w:space="0"/>
              <w:right w:val="single" w:color="auto" w:sz="2" w:space="0"/>
            </w:tcBorders>
            <w:noWrap w:val="0"/>
            <w:vAlign w:val="center"/>
          </w:tcPr>
          <w:p w14:paraId="11159630">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12</w:t>
            </w:r>
          </w:p>
        </w:tc>
      </w:tr>
      <w:tr w14:paraId="3832B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37" w:hRule="atLeast"/>
        </w:trPr>
        <w:tc>
          <w:tcPr>
            <w:tcW w:w="732" w:type="dxa"/>
            <w:tcBorders>
              <w:left w:val="single" w:color="auto" w:sz="2" w:space="0"/>
              <w:right w:val="single" w:color="auto" w:sz="2" w:space="0"/>
            </w:tcBorders>
            <w:noWrap w:val="0"/>
            <w:vAlign w:val="center"/>
          </w:tcPr>
          <w:p w14:paraId="79DE28C6">
            <w:pPr>
              <w:keepNext w:val="0"/>
              <w:keepLines w:val="0"/>
              <w:pageBreakBefore w:val="0"/>
              <w:numPr>
                <w:ilvl w:val="0"/>
                <w:numId w:val="0"/>
              </w:numP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1241" w:type="dxa"/>
            <w:tcBorders>
              <w:left w:val="single" w:color="auto" w:sz="2" w:space="0"/>
              <w:right w:val="single" w:color="auto" w:sz="2" w:space="0"/>
            </w:tcBorders>
            <w:noWrap w:val="0"/>
            <w:vAlign w:val="center"/>
          </w:tcPr>
          <w:p w14:paraId="4637E4D3">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项目组成人员</w:t>
            </w:r>
          </w:p>
        </w:tc>
        <w:tc>
          <w:tcPr>
            <w:tcW w:w="6272" w:type="dxa"/>
            <w:tcBorders>
              <w:top w:val="single" w:color="auto" w:sz="2" w:space="0"/>
              <w:left w:val="single" w:color="auto" w:sz="2" w:space="0"/>
              <w:bottom w:val="single" w:color="auto" w:sz="2" w:space="0"/>
              <w:right w:val="single" w:color="auto" w:sz="2" w:space="0"/>
            </w:tcBorders>
            <w:noWrap w:val="0"/>
            <w:vAlign w:val="center"/>
          </w:tcPr>
          <w:p w14:paraId="4588FAE9">
            <w:pPr>
              <w:keepNext w:val="0"/>
              <w:keepLines w:val="0"/>
              <w:pageBreakBefore w:val="0"/>
              <w:kinsoku/>
              <w:wordWrap/>
              <w:overflowPunct/>
              <w:topLinePunct w:val="0"/>
              <w:bidi w:val="0"/>
              <w:adjustRightInd w:val="0"/>
              <w:snapToGrid/>
              <w:spacing w:line="28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1.拟投入该服务的组成人员具有注册安全工程师证书并注册在投标单位，一人得2分，最高得10分。（提供证件扫描件）</w:t>
            </w:r>
          </w:p>
          <w:p w14:paraId="1166A351">
            <w:pPr>
              <w:keepNext w:val="0"/>
              <w:keepLines w:val="0"/>
              <w:pageBreakBefore w:val="0"/>
              <w:kinsoku/>
              <w:wordWrap/>
              <w:overflowPunct/>
              <w:topLinePunct w:val="0"/>
              <w:bidi w:val="0"/>
              <w:adjustRightInd w:val="0"/>
              <w:snapToGrid/>
              <w:spacing w:line="28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2.拟投入该服务的组成人员列入省应急管理厅专家库成员得2分，地市级应急管理局专家库成员得1分，其他不得分。（提供相关证明材料）</w:t>
            </w:r>
          </w:p>
          <w:p w14:paraId="4C5D2DF4">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（上述人员同时出具最近3个月在投标人单位缴纳社保证明，盖CA签章）</w:t>
            </w:r>
          </w:p>
        </w:tc>
        <w:tc>
          <w:tcPr>
            <w:tcW w:w="992" w:type="dxa"/>
            <w:tcBorders>
              <w:top w:val="single" w:color="auto" w:sz="2" w:space="0"/>
              <w:left w:val="single" w:color="auto" w:sz="2" w:space="0"/>
              <w:bottom w:val="single" w:color="auto" w:sz="2" w:space="0"/>
              <w:right w:val="single" w:color="auto" w:sz="2" w:space="0"/>
            </w:tcBorders>
            <w:noWrap w:val="0"/>
            <w:vAlign w:val="center"/>
          </w:tcPr>
          <w:p w14:paraId="28D1FFA6">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p>
        </w:tc>
      </w:tr>
      <w:tr w14:paraId="0CDF15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65" w:hRule="atLeast"/>
        </w:trPr>
        <w:tc>
          <w:tcPr>
            <w:tcW w:w="732" w:type="dxa"/>
            <w:tcBorders>
              <w:left w:val="single" w:color="auto" w:sz="2" w:space="0"/>
              <w:right w:val="single" w:color="auto" w:sz="2" w:space="0"/>
            </w:tcBorders>
            <w:noWrap w:val="0"/>
            <w:vAlign w:val="center"/>
          </w:tcPr>
          <w:p w14:paraId="68C1108E">
            <w:pPr>
              <w:keepNext w:val="0"/>
              <w:keepLines w:val="0"/>
              <w:pageBreakBefore w:val="0"/>
              <w:numPr>
                <w:ilvl w:val="0"/>
                <w:numId w:val="0"/>
              </w:numP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1241" w:type="dxa"/>
            <w:tcBorders>
              <w:left w:val="single" w:color="auto" w:sz="2" w:space="0"/>
              <w:right w:val="single" w:color="auto" w:sz="2" w:space="0"/>
            </w:tcBorders>
            <w:noWrap w:val="0"/>
            <w:vAlign w:val="center"/>
          </w:tcPr>
          <w:p w14:paraId="4C8A53DD">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内部管理</w:t>
            </w:r>
          </w:p>
        </w:tc>
        <w:tc>
          <w:tcPr>
            <w:tcW w:w="6272" w:type="dxa"/>
            <w:tcBorders>
              <w:top w:val="single" w:color="auto" w:sz="4" w:space="0"/>
              <w:left w:val="single" w:color="auto" w:sz="2" w:space="0"/>
              <w:bottom w:val="single" w:color="auto" w:sz="4" w:space="0"/>
              <w:right w:val="single" w:color="auto" w:sz="2" w:space="0"/>
            </w:tcBorders>
            <w:noWrap w:val="0"/>
            <w:vAlign w:val="center"/>
          </w:tcPr>
          <w:p w14:paraId="429A970D">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投标人企业内部管理情况：</w:t>
            </w:r>
          </w:p>
          <w:p w14:paraId="222F8528">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1.管理组织机构</w:t>
            </w:r>
            <w:r>
              <w:rPr>
                <w:rFonts w:hint="eastAsia" w:ascii="宋体" w:hAnsi="宋体" w:eastAsia="宋体" w:cs="宋体"/>
                <w:color w:val="auto"/>
                <w:sz w:val="24"/>
                <w:szCs w:val="24"/>
                <w:highlight w:val="none"/>
                <w:lang w:val="en-US" w:eastAsia="zh-CN"/>
              </w:rPr>
              <w:t>完整性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14:paraId="679DF896">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2.项目实施规范</w:t>
            </w:r>
            <w:r>
              <w:rPr>
                <w:rFonts w:hint="eastAsia" w:ascii="宋体" w:hAnsi="宋体" w:eastAsia="宋体" w:cs="宋体"/>
                <w:color w:val="auto"/>
                <w:sz w:val="24"/>
                <w:szCs w:val="24"/>
                <w:highlight w:val="none"/>
                <w:lang w:val="en-US" w:eastAsia="zh-CN"/>
              </w:rPr>
              <w:t>全面性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14:paraId="2D9A301E">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3.管理制度</w:t>
            </w:r>
            <w:r>
              <w:rPr>
                <w:rFonts w:hint="eastAsia" w:ascii="宋体" w:hAnsi="宋体" w:eastAsia="宋体" w:cs="宋体"/>
                <w:color w:val="auto"/>
                <w:sz w:val="24"/>
                <w:szCs w:val="24"/>
                <w:highlight w:val="none"/>
                <w:lang w:val="en-US" w:eastAsia="zh-CN"/>
              </w:rPr>
              <w:t>规范性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2B1BD896">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9</w:t>
            </w:r>
          </w:p>
        </w:tc>
      </w:tr>
      <w:tr w14:paraId="35AB9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66" w:hRule="atLeast"/>
        </w:trPr>
        <w:tc>
          <w:tcPr>
            <w:tcW w:w="732" w:type="dxa"/>
            <w:tcBorders>
              <w:left w:val="single" w:color="auto" w:sz="2" w:space="0"/>
              <w:right w:val="single" w:color="auto" w:sz="2" w:space="0"/>
            </w:tcBorders>
            <w:noWrap w:val="0"/>
            <w:vAlign w:val="center"/>
          </w:tcPr>
          <w:p w14:paraId="7AE357D6">
            <w:pPr>
              <w:keepNext w:val="0"/>
              <w:keepLines w:val="0"/>
              <w:pageBreakBefore w:val="0"/>
              <w:numPr>
                <w:ilvl w:val="0"/>
                <w:numId w:val="0"/>
              </w:numP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p>
        </w:tc>
        <w:tc>
          <w:tcPr>
            <w:tcW w:w="1241" w:type="dxa"/>
            <w:tcBorders>
              <w:left w:val="single" w:color="auto" w:sz="2" w:space="0"/>
              <w:right w:val="single" w:color="auto" w:sz="2" w:space="0"/>
            </w:tcBorders>
            <w:noWrap w:val="0"/>
            <w:vAlign w:val="center"/>
          </w:tcPr>
          <w:p w14:paraId="4DAFB6A6">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实施计划</w:t>
            </w:r>
          </w:p>
        </w:tc>
        <w:tc>
          <w:tcPr>
            <w:tcW w:w="6272" w:type="dxa"/>
            <w:tcBorders>
              <w:top w:val="single" w:color="auto" w:sz="4" w:space="0"/>
              <w:left w:val="single" w:color="auto" w:sz="2" w:space="0"/>
              <w:bottom w:val="single" w:color="auto" w:sz="4" w:space="0"/>
              <w:right w:val="single" w:color="auto" w:sz="2" w:space="0"/>
            </w:tcBorders>
            <w:noWrap w:val="0"/>
            <w:vAlign w:val="center"/>
          </w:tcPr>
          <w:p w14:paraId="2AFBB79F">
            <w:pPr>
              <w:keepNext w:val="0"/>
              <w:keepLines w:val="0"/>
              <w:pageBreakBefore w:val="0"/>
              <w:kinsoku/>
              <w:wordWrap/>
              <w:overflowPunct/>
              <w:topLinePunct w:val="0"/>
              <w:autoSpaceDE/>
              <w:autoSpaceDN/>
              <w:bidi w:val="0"/>
              <w:adjustRightInd w:val="0"/>
              <w:snapToGrid/>
              <w:spacing w:line="3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投标人针对本项目制定的实施计划内容：</w:t>
            </w:r>
          </w:p>
          <w:p w14:paraId="3680884D">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1.工作协调方案（</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14:paraId="2B672D70">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2.进度安排（</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14:paraId="33E9CC90">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3.质量保证措施（</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p w14:paraId="1BC799A5">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4.安全保证措施（</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41538FF4">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12</w:t>
            </w:r>
          </w:p>
        </w:tc>
      </w:tr>
      <w:tr w14:paraId="357FCF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27" w:hRule="atLeast"/>
        </w:trPr>
        <w:tc>
          <w:tcPr>
            <w:tcW w:w="732" w:type="dxa"/>
            <w:tcBorders>
              <w:left w:val="single" w:color="auto" w:sz="2" w:space="0"/>
              <w:right w:val="single" w:color="auto" w:sz="2" w:space="0"/>
            </w:tcBorders>
            <w:noWrap w:val="0"/>
            <w:vAlign w:val="center"/>
          </w:tcPr>
          <w:p w14:paraId="4D48DC06">
            <w:pPr>
              <w:keepNext w:val="0"/>
              <w:keepLines w:val="0"/>
              <w:pageBreakBefore w:val="0"/>
              <w:numPr>
                <w:ilvl w:val="0"/>
                <w:numId w:val="0"/>
              </w:numP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p>
        </w:tc>
        <w:tc>
          <w:tcPr>
            <w:tcW w:w="1241" w:type="dxa"/>
            <w:tcBorders>
              <w:left w:val="single" w:color="auto" w:sz="2" w:space="0"/>
              <w:right w:val="single" w:color="auto" w:sz="2" w:space="0"/>
            </w:tcBorders>
            <w:noWrap w:val="0"/>
            <w:vAlign w:val="center"/>
          </w:tcPr>
          <w:p w14:paraId="1BF6CD4F">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培训方案</w:t>
            </w:r>
          </w:p>
        </w:tc>
        <w:tc>
          <w:tcPr>
            <w:tcW w:w="6272" w:type="dxa"/>
            <w:tcBorders>
              <w:top w:val="single" w:color="auto" w:sz="4" w:space="0"/>
              <w:left w:val="single" w:color="auto" w:sz="2" w:space="0"/>
              <w:bottom w:val="single" w:color="auto" w:sz="4" w:space="0"/>
              <w:right w:val="single" w:color="auto" w:sz="2" w:space="0"/>
            </w:tcBorders>
            <w:noWrap w:val="0"/>
            <w:vAlign w:val="center"/>
          </w:tcPr>
          <w:p w14:paraId="6FF43DD4">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根据投标人对安全生产培训服务方案进行综合评分（</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0CF395AF">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kern w:val="0"/>
                <w:sz w:val="24"/>
                <w:szCs w:val="24"/>
                <w:highlight w:val="none"/>
              </w:rPr>
              <w:t>4</w:t>
            </w:r>
          </w:p>
        </w:tc>
      </w:tr>
      <w:tr w14:paraId="47BFFE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0" w:hRule="atLeast"/>
        </w:trPr>
        <w:tc>
          <w:tcPr>
            <w:tcW w:w="732" w:type="dxa"/>
            <w:tcBorders>
              <w:left w:val="single" w:color="auto" w:sz="2" w:space="0"/>
              <w:right w:val="single" w:color="auto" w:sz="2" w:space="0"/>
            </w:tcBorders>
            <w:noWrap w:val="0"/>
            <w:vAlign w:val="center"/>
          </w:tcPr>
          <w:p w14:paraId="48AC7B05">
            <w:pPr>
              <w:keepNext w:val="0"/>
              <w:keepLines w:val="0"/>
              <w:pageBreakBefore w:val="0"/>
              <w:numPr>
                <w:ilvl w:val="0"/>
                <w:numId w:val="0"/>
              </w:numPr>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p>
        </w:tc>
        <w:tc>
          <w:tcPr>
            <w:tcW w:w="1241" w:type="dxa"/>
            <w:tcBorders>
              <w:left w:val="single" w:color="auto" w:sz="2" w:space="0"/>
              <w:right w:val="single" w:color="auto" w:sz="2" w:space="0"/>
            </w:tcBorders>
            <w:noWrap w:val="0"/>
            <w:vAlign w:val="center"/>
          </w:tcPr>
          <w:p w14:paraId="78140960">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档案管理</w:t>
            </w:r>
          </w:p>
        </w:tc>
        <w:tc>
          <w:tcPr>
            <w:tcW w:w="6272" w:type="dxa"/>
            <w:tcBorders>
              <w:top w:val="single" w:color="auto" w:sz="4" w:space="0"/>
              <w:left w:val="single" w:color="auto" w:sz="2" w:space="0"/>
              <w:bottom w:val="single" w:color="auto" w:sz="4" w:space="0"/>
              <w:right w:val="single" w:color="auto" w:sz="2" w:space="0"/>
            </w:tcBorders>
            <w:noWrap w:val="0"/>
            <w:vAlign w:val="center"/>
          </w:tcPr>
          <w:p w14:paraId="3E8124B7">
            <w:pPr>
              <w:keepNext w:val="0"/>
              <w:keepLines w:val="0"/>
              <w:pageBreakBefore w:val="0"/>
              <w:kinsoku/>
              <w:wordWrap/>
              <w:overflowPunct/>
              <w:topLinePunct w:val="0"/>
              <w:autoSpaceDE/>
              <w:autoSpaceDN/>
              <w:bidi w:val="0"/>
              <w:adjustRightInd w:val="0"/>
              <w:snapToGrid/>
              <w:spacing w:line="300" w:lineRule="exact"/>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根据投标人提供的服务过程中的项目资料整理及档案归集制度进行综合评分（</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72AA7BB7">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4</w:t>
            </w:r>
          </w:p>
        </w:tc>
      </w:tr>
      <w:tr w14:paraId="6503EC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05" w:hRule="atLeast"/>
        </w:trPr>
        <w:tc>
          <w:tcPr>
            <w:tcW w:w="732" w:type="dxa"/>
            <w:tcBorders>
              <w:left w:val="single" w:color="auto" w:sz="2" w:space="0"/>
              <w:right w:val="single" w:color="auto" w:sz="2" w:space="0"/>
            </w:tcBorders>
            <w:noWrap w:val="0"/>
            <w:vAlign w:val="center"/>
          </w:tcPr>
          <w:p w14:paraId="21CBA3DD">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rPr>
            </w:pPr>
            <w:r>
              <w:rPr>
                <w:rFonts w:hint="eastAsia" w:ascii="宋体" w:hAnsi="宋体" w:eastAsia="宋体" w:cs="宋体"/>
                <w:color w:val="auto"/>
                <w:sz w:val="24"/>
                <w:szCs w:val="24"/>
                <w:highlight w:val="none"/>
                <w:lang w:val="en-US" w:eastAsia="zh-CN"/>
              </w:rPr>
              <w:t>10</w:t>
            </w:r>
          </w:p>
        </w:tc>
        <w:tc>
          <w:tcPr>
            <w:tcW w:w="1241" w:type="dxa"/>
            <w:vMerge w:val="restart"/>
            <w:tcBorders>
              <w:left w:val="single" w:color="auto" w:sz="2" w:space="0"/>
              <w:bottom w:val="single" w:color="auto" w:sz="4" w:space="0"/>
              <w:right w:val="single" w:color="auto" w:sz="2" w:space="0"/>
            </w:tcBorders>
            <w:noWrap w:val="0"/>
            <w:vAlign w:val="center"/>
          </w:tcPr>
          <w:p w14:paraId="700B8C1B">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突发情况应急预案</w:t>
            </w:r>
          </w:p>
          <w:p w14:paraId="4C021B0E">
            <w:pPr>
              <w:keepNext w:val="0"/>
              <w:keepLines w:val="0"/>
              <w:pageBreakBefore w:val="0"/>
              <w:widowControl/>
              <w:kinsoku/>
              <w:wordWrap/>
              <w:overflowPunct/>
              <w:topLinePunct w:val="0"/>
              <w:autoSpaceDE/>
              <w:autoSpaceDN/>
              <w:bidi w:val="0"/>
              <w:adjustRightInd w:val="0"/>
              <w:snapToGrid/>
              <w:spacing w:line="300" w:lineRule="exact"/>
              <w:ind w:firstLine="480" w:firstLineChars="200"/>
              <w:jc w:val="center"/>
              <w:textAlignment w:val="auto"/>
              <w:rPr>
                <w:rFonts w:hint="eastAsia" w:ascii="宋体" w:hAnsi="宋体" w:eastAsia="宋体" w:cs="宋体"/>
                <w:sz w:val="24"/>
                <w:szCs w:val="24"/>
              </w:rPr>
            </w:pPr>
          </w:p>
        </w:tc>
        <w:tc>
          <w:tcPr>
            <w:tcW w:w="6272" w:type="dxa"/>
            <w:tcBorders>
              <w:top w:val="single" w:color="auto" w:sz="4" w:space="0"/>
              <w:left w:val="single" w:color="auto" w:sz="2" w:space="0"/>
              <w:bottom w:val="single" w:color="auto" w:sz="4" w:space="0"/>
              <w:right w:val="single" w:color="auto" w:sz="2" w:space="0"/>
            </w:tcBorders>
            <w:noWrap w:val="0"/>
            <w:vAlign w:val="center"/>
          </w:tcPr>
          <w:p w14:paraId="22D99A51">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根据投标人针对本项目编制的应急服务方案进行综合评分（需有夜间及节假日应急服务能力）（</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分，评分范围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500A5C36">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4</w:t>
            </w:r>
          </w:p>
        </w:tc>
      </w:tr>
      <w:tr w14:paraId="2448DF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55" w:hRule="atLeast"/>
        </w:trPr>
        <w:tc>
          <w:tcPr>
            <w:tcW w:w="732" w:type="dxa"/>
            <w:tcBorders>
              <w:left w:val="single" w:color="auto" w:sz="2" w:space="0"/>
              <w:right w:val="single" w:color="auto" w:sz="2" w:space="0"/>
            </w:tcBorders>
            <w:noWrap w:val="0"/>
            <w:vAlign w:val="center"/>
          </w:tcPr>
          <w:p w14:paraId="0BDE7BAF">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11</w:t>
            </w:r>
          </w:p>
        </w:tc>
        <w:tc>
          <w:tcPr>
            <w:tcW w:w="1241" w:type="dxa"/>
            <w:vMerge w:val="continue"/>
            <w:tcBorders>
              <w:left w:val="single" w:color="auto" w:sz="2" w:space="0"/>
              <w:right w:val="single" w:color="auto" w:sz="2" w:space="0"/>
            </w:tcBorders>
            <w:noWrap w:val="0"/>
            <w:vAlign w:val="center"/>
          </w:tcPr>
          <w:p w14:paraId="6D19974A">
            <w:pPr>
              <w:keepNext w:val="0"/>
              <w:keepLines w:val="0"/>
              <w:pageBreakBefore w:val="0"/>
              <w:widowControl/>
              <w:kinsoku/>
              <w:wordWrap/>
              <w:overflowPunct/>
              <w:topLinePunct w:val="0"/>
              <w:autoSpaceDE/>
              <w:autoSpaceDN/>
              <w:bidi w:val="0"/>
              <w:adjustRightInd w:val="0"/>
              <w:snapToGrid/>
              <w:spacing w:line="300" w:lineRule="exact"/>
              <w:ind w:firstLine="480" w:firstLineChars="200"/>
              <w:jc w:val="center"/>
              <w:textAlignment w:val="auto"/>
              <w:rPr>
                <w:rFonts w:hint="eastAsia" w:ascii="宋体" w:hAnsi="宋体" w:eastAsia="宋体" w:cs="宋体"/>
                <w:sz w:val="24"/>
                <w:szCs w:val="24"/>
              </w:rPr>
            </w:pPr>
          </w:p>
        </w:tc>
        <w:tc>
          <w:tcPr>
            <w:tcW w:w="6272" w:type="dxa"/>
            <w:tcBorders>
              <w:top w:val="single" w:color="auto" w:sz="4" w:space="0"/>
              <w:left w:val="single" w:color="auto" w:sz="2" w:space="0"/>
              <w:bottom w:val="single" w:color="auto" w:sz="4" w:space="0"/>
              <w:right w:val="single" w:color="auto" w:sz="2" w:space="0"/>
            </w:tcBorders>
            <w:noWrap w:val="0"/>
            <w:vAlign w:val="center"/>
          </w:tcPr>
          <w:p w14:paraId="12F567B9">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根据投标人的应急响应时间进行评分：投标人响应时间在30分钟以内的得5分；投标人响应时间在40分钟以内的得3分；投标人响应时间在50分钟以内的得1分。其余不得分。</w:t>
            </w:r>
          </w:p>
          <w:p w14:paraId="634DD27F">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提供服务承诺及相关证明文件，不提供不得分。</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49B32F48">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5</w:t>
            </w:r>
          </w:p>
        </w:tc>
      </w:tr>
      <w:tr w14:paraId="46EDEC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75" w:hRule="atLeast"/>
        </w:trPr>
        <w:tc>
          <w:tcPr>
            <w:tcW w:w="732" w:type="dxa"/>
            <w:tcBorders>
              <w:left w:val="single" w:color="auto" w:sz="2" w:space="0"/>
              <w:right w:val="single" w:color="auto" w:sz="2" w:space="0"/>
            </w:tcBorders>
            <w:noWrap w:val="0"/>
            <w:vAlign w:val="center"/>
          </w:tcPr>
          <w:p w14:paraId="67AA5DC4">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1241" w:type="dxa"/>
            <w:tcBorders>
              <w:left w:val="single" w:color="auto" w:sz="2" w:space="0"/>
              <w:right w:val="single" w:color="auto" w:sz="2" w:space="0"/>
            </w:tcBorders>
            <w:noWrap w:val="0"/>
            <w:vAlign w:val="center"/>
          </w:tcPr>
          <w:p w14:paraId="20B29981">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服务承诺及优惠措施</w:t>
            </w:r>
          </w:p>
        </w:tc>
        <w:tc>
          <w:tcPr>
            <w:tcW w:w="6272" w:type="dxa"/>
            <w:tcBorders>
              <w:top w:val="single" w:color="auto" w:sz="4" w:space="0"/>
              <w:left w:val="single" w:color="auto" w:sz="2" w:space="0"/>
              <w:bottom w:val="single" w:color="auto" w:sz="4" w:space="0"/>
              <w:right w:val="single" w:color="auto" w:sz="2" w:space="0"/>
            </w:tcBorders>
            <w:noWrap w:val="0"/>
            <w:vAlign w:val="center"/>
          </w:tcPr>
          <w:p w14:paraId="0CF8CBA2">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投标人提供的针对本项目的服务承诺（0-3分，评分范围3,2,1,0）、优惠措施（0-3分，评分范围3,2,1,0）、合理化建议（0-3分，评分范围3,2,1,0）。</w:t>
            </w:r>
          </w:p>
        </w:tc>
        <w:tc>
          <w:tcPr>
            <w:tcW w:w="992" w:type="dxa"/>
            <w:tcBorders>
              <w:top w:val="single" w:color="auto" w:sz="4" w:space="0"/>
              <w:left w:val="single" w:color="auto" w:sz="2" w:space="0"/>
              <w:bottom w:val="single" w:color="auto" w:sz="4" w:space="0"/>
              <w:right w:val="single" w:color="auto" w:sz="2" w:space="0"/>
            </w:tcBorders>
            <w:noWrap w:val="0"/>
            <w:vAlign w:val="center"/>
          </w:tcPr>
          <w:p w14:paraId="28DC1261">
            <w:pPr>
              <w:keepNext w:val="0"/>
              <w:keepLines w:val="0"/>
              <w:pageBreakBefore w:val="0"/>
              <w:widowControl/>
              <w:kinsoku/>
              <w:wordWrap/>
              <w:overflowPunct/>
              <w:topLinePunct w:val="0"/>
              <w:autoSpaceDE/>
              <w:autoSpaceDN/>
              <w:bidi w:val="0"/>
              <w:adjustRightInd w:val="0"/>
              <w:snapToGrid/>
              <w:spacing w:line="3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9</w:t>
            </w:r>
          </w:p>
        </w:tc>
      </w:tr>
    </w:tbl>
    <w:p w14:paraId="035BD49F">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宋体"/>
          <w:sz w:val="20"/>
          <w:szCs w:val="20"/>
          <w:shd w:val="clear" w:color="auto" w:fill="FFFFFF"/>
        </w:rPr>
      </w:pPr>
    </w:p>
    <w:p w14:paraId="20B2CB60">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14:paraId="3DE0F15C">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b/>
          <w:bCs/>
          <w:iCs/>
          <w:sz w:val="24"/>
        </w:rPr>
      </w:pPr>
    </w:p>
    <w:p w14:paraId="16ECDB1B">
      <w:pPr>
        <w:keepNext w:val="0"/>
        <w:keepLines w:val="0"/>
        <w:pageBreakBefore w:val="0"/>
        <w:kinsoku/>
        <w:wordWrap/>
        <w:overflowPunct/>
        <w:topLinePunct w:val="0"/>
        <w:bidi w:val="0"/>
        <w:adjustRightInd w:val="0"/>
        <w:spacing w:line="440" w:lineRule="exact"/>
        <w:ind w:firstLine="482" w:firstLineChars="200"/>
        <w:textAlignment w:val="auto"/>
        <w:rPr>
          <w:rFonts w:hint="eastAsia" w:ascii="宋体" w:hAnsi="宋体" w:eastAsia="宋体" w:cs="宋体"/>
          <w:b/>
          <w:bCs/>
          <w:iCs/>
          <w:sz w:val="24"/>
        </w:rPr>
      </w:pPr>
      <w:r>
        <w:rPr>
          <w:rFonts w:hint="eastAsia" w:ascii="宋体" w:hAnsi="宋体" w:eastAsia="宋体" w:cs="宋体"/>
          <w:b/>
          <w:bCs/>
          <w:iCs/>
          <w:sz w:val="24"/>
        </w:rPr>
        <w:t>2.2价格分（</w:t>
      </w:r>
      <w:r>
        <w:rPr>
          <w:rFonts w:hint="eastAsia" w:ascii="宋体" w:hAnsi="宋体" w:cs="宋体"/>
          <w:b/>
          <w:bCs/>
          <w:iCs/>
          <w:sz w:val="24"/>
          <w:u w:val="single"/>
          <w:lang w:val="en-US" w:eastAsia="zh-CN"/>
        </w:rPr>
        <w:t>20</w:t>
      </w:r>
      <w:r>
        <w:rPr>
          <w:rFonts w:hint="eastAsia" w:ascii="宋体" w:hAnsi="宋体" w:eastAsia="宋体" w:cs="宋体"/>
          <w:b/>
          <w:bCs/>
          <w:iCs/>
          <w:sz w:val="24"/>
        </w:rPr>
        <w:t>分）</w:t>
      </w:r>
    </w:p>
    <w:p w14:paraId="60CB4422">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sz w:val="24"/>
        </w:rPr>
      </w:pPr>
      <w:r>
        <w:rPr>
          <w:rFonts w:hint="eastAsia" w:ascii="宋体" w:hAnsi="宋体" w:eastAsia="宋体" w:cs="宋体"/>
          <w:bCs/>
          <w:iCs/>
          <w:sz w:val="24"/>
        </w:rPr>
        <w:t>2.2.1评标基准价：即满足招标文件要求且投标价格最低的投标报价为评标基准价，其价格分为满分。</w:t>
      </w:r>
    </w:p>
    <w:p w14:paraId="594C56FA">
      <w:pPr>
        <w:keepNext w:val="0"/>
        <w:keepLines w:val="0"/>
        <w:pageBreakBefore w:val="0"/>
        <w:kinsoku/>
        <w:wordWrap/>
        <w:overflowPunct/>
        <w:topLinePunct w:val="0"/>
        <w:bidi w:val="0"/>
        <w:adjustRightInd w:val="0"/>
        <w:spacing w:line="440" w:lineRule="exact"/>
        <w:ind w:firstLine="480" w:firstLineChars="200"/>
        <w:textAlignment w:val="auto"/>
        <w:rPr>
          <w:rFonts w:hint="eastAsia" w:ascii="宋体" w:hAnsi="宋体" w:eastAsia="宋体" w:cs="宋体"/>
          <w:bCs/>
          <w:iCs/>
          <w:sz w:val="24"/>
        </w:rPr>
      </w:pPr>
      <w:r>
        <w:rPr>
          <w:rFonts w:hint="eastAsia" w:ascii="宋体" w:hAnsi="宋体" w:eastAsia="宋体" w:cs="宋体"/>
          <w:bCs/>
          <w:iCs/>
          <w:sz w:val="24"/>
        </w:rPr>
        <w:t>2.2.2其他投标人的价格分统一按照下列公式计算：</w:t>
      </w:r>
    </w:p>
    <w:p w14:paraId="1C804020">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宋体" w:hAnsi="宋体" w:eastAsia="宋体" w:cs="宋体"/>
          <w:bCs/>
          <w:iCs/>
          <w:sz w:val="24"/>
        </w:rPr>
      </w:pPr>
      <w:r>
        <w:rPr>
          <w:rFonts w:hint="eastAsia" w:ascii="宋体" w:hAnsi="宋体" w:eastAsia="宋体" w:cs="宋体"/>
          <w:bCs/>
          <w:iCs/>
          <w:sz w:val="24"/>
        </w:rPr>
        <w:t>投标报价得分=(评标基准价／投标报价)×价格权值×100</w:t>
      </w:r>
    </w:p>
    <w:p w14:paraId="19AFECA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default" w:ascii="宋体" w:hAnsi="宋体" w:eastAsia="宋体" w:cs="宋体"/>
          <w:bCs/>
          <w:iCs/>
          <w:sz w:val="24"/>
          <w:lang w:val="en-US" w:eastAsia="zh-CN"/>
        </w:rPr>
      </w:pPr>
      <w:r>
        <w:rPr>
          <w:rFonts w:hint="eastAsia" w:ascii="宋体" w:hAnsi="宋体" w:eastAsia="宋体" w:cs="宋体"/>
          <w:bCs/>
          <w:iCs/>
          <w:sz w:val="24"/>
        </w:rPr>
        <w:t>即：投标报价得分=(评标基准价／投标报价)×</w:t>
      </w:r>
      <w:r>
        <w:rPr>
          <w:rFonts w:hint="eastAsia" w:ascii="宋体" w:hAnsi="宋体" w:cs="宋体"/>
          <w:bCs/>
          <w:iCs/>
          <w:sz w:val="24"/>
          <w:u w:val="single"/>
          <w:lang w:val="en-US" w:eastAsia="zh-CN"/>
        </w:rPr>
        <w:t>20</w:t>
      </w:r>
    </w:p>
    <w:p w14:paraId="2C75E210">
      <w:pPr>
        <w:pStyle w:val="24"/>
        <w:ind w:left="0" w:leftChars="0" w:firstLine="0" w:firstLineChars="0"/>
        <w:rPr>
          <w:rFonts w:hint="eastAsia" w:ascii="宋体" w:hAnsi="宋体" w:eastAsia="宋体" w:cs="宋体"/>
          <w:b/>
          <w:sz w:val="36"/>
          <w:szCs w:val="20"/>
        </w:rPr>
      </w:pPr>
    </w:p>
    <w:p w14:paraId="3F26D1C3">
      <w:pPr>
        <w:rPr>
          <w:rFonts w:hint="eastAsia" w:ascii="宋体" w:hAnsi="宋体" w:eastAsia="宋体" w:cs="宋体"/>
        </w:rPr>
      </w:pPr>
    </w:p>
    <w:p w14:paraId="01C5AC54">
      <w:pPr>
        <w:widowControl/>
        <w:adjustRightInd/>
        <w:jc w:val="center"/>
        <w:rPr>
          <w:rFonts w:hint="eastAsia" w:ascii="宋体" w:hAnsi="宋体" w:eastAsia="宋体" w:cs="宋体"/>
          <w:b/>
          <w:sz w:val="36"/>
          <w:szCs w:val="20"/>
        </w:rPr>
      </w:pPr>
    </w:p>
    <w:p w14:paraId="1D7EE9F8">
      <w:pPr>
        <w:widowControl/>
        <w:adjustRightInd/>
        <w:jc w:val="center"/>
        <w:rPr>
          <w:rFonts w:hint="eastAsia" w:ascii="宋体" w:hAnsi="宋体" w:eastAsia="宋体" w:cs="宋体"/>
          <w:b/>
          <w:sz w:val="36"/>
          <w:szCs w:val="20"/>
        </w:rPr>
      </w:pPr>
    </w:p>
    <w:p w14:paraId="32FDC4D4">
      <w:pPr>
        <w:widowControl/>
        <w:adjustRightInd/>
        <w:jc w:val="center"/>
        <w:rPr>
          <w:rFonts w:hint="eastAsia" w:ascii="宋体" w:hAnsi="宋体" w:eastAsia="宋体" w:cs="宋体"/>
          <w:b/>
          <w:sz w:val="36"/>
          <w:szCs w:val="20"/>
        </w:rPr>
      </w:pPr>
    </w:p>
    <w:p w14:paraId="596CF4DC">
      <w:pPr>
        <w:widowControl/>
        <w:adjustRightInd/>
        <w:jc w:val="center"/>
        <w:rPr>
          <w:rFonts w:hint="eastAsia" w:ascii="宋体" w:hAnsi="宋体" w:eastAsia="宋体" w:cs="宋体"/>
          <w:b/>
          <w:sz w:val="36"/>
          <w:szCs w:val="20"/>
        </w:rPr>
      </w:pPr>
    </w:p>
    <w:p w14:paraId="32E60F4C">
      <w:pPr>
        <w:widowControl/>
        <w:adjustRightInd/>
        <w:jc w:val="center"/>
        <w:rPr>
          <w:rFonts w:hint="eastAsia" w:ascii="宋体" w:hAnsi="宋体" w:eastAsia="宋体" w:cs="宋体"/>
          <w:b/>
          <w:sz w:val="36"/>
          <w:szCs w:val="20"/>
        </w:rPr>
      </w:pPr>
    </w:p>
    <w:p w14:paraId="140E43A8">
      <w:pPr>
        <w:widowControl/>
        <w:adjustRightInd/>
        <w:jc w:val="center"/>
        <w:rPr>
          <w:rFonts w:hint="eastAsia" w:ascii="宋体" w:hAnsi="宋体" w:eastAsia="宋体" w:cs="宋体"/>
          <w:b/>
          <w:sz w:val="36"/>
          <w:szCs w:val="20"/>
        </w:rPr>
      </w:pPr>
    </w:p>
    <w:p w14:paraId="6396397C">
      <w:pPr>
        <w:widowControl/>
        <w:adjustRightInd/>
        <w:jc w:val="center"/>
        <w:rPr>
          <w:rFonts w:hint="eastAsia" w:ascii="宋体" w:hAnsi="宋体" w:eastAsia="宋体" w:cs="宋体"/>
          <w:b/>
          <w:sz w:val="36"/>
          <w:szCs w:val="20"/>
        </w:rPr>
      </w:pPr>
    </w:p>
    <w:p w14:paraId="07C435C0">
      <w:pPr>
        <w:widowControl/>
        <w:adjustRightInd/>
        <w:jc w:val="center"/>
        <w:rPr>
          <w:rFonts w:hint="eastAsia" w:ascii="宋体" w:hAnsi="宋体" w:eastAsia="宋体" w:cs="宋体"/>
          <w:b/>
          <w:sz w:val="36"/>
          <w:szCs w:val="20"/>
        </w:rPr>
      </w:pPr>
    </w:p>
    <w:p w14:paraId="5EBCB49F">
      <w:pPr>
        <w:widowControl/>
        <w:adjustRightInd/>
        <w:jc w:val="center"/>
        <w:rPr>
          <w:rFonts w:hint="eastAsia" w:ascii="宋体" w:hAnsi="宋体" w:eastAsia="宋体" w:cs="宋体"/>
          <w:b/>
          <w:sz w:val="36"/>
          <w:szCs w:val="20"/>
        </w:rPr>
      </w:pPr>
    </w:p>
    <w:p w14:paraId="49E8BA7F">
      <w:pPr>
        <w:widowControl/>
        <w:adjustRightInd/>
        <w:jc w:val="center"/>
        <w:rPr>
          <w:rFonts w:hint="eastAsia" w:ascii="宋体" w:hAnsi="宋体" w:eastAsia="宋体" w:cs="宋体"/>
          <w:b/>
          <w:sz w:val="36"/>
          <w:szCs w:val="20"/>
        </w:rPr>
      </w:pPr>
    </w:p>
    <w:p w14:paraId="6AF50A69">
      <w:pPr>
        <w:widowControl/>
        <w:adjustRightInd/>
        <w:jc w:val="center"/>
        <w:rPr>
          <w:rFonts w:hint="eastAsia" w:ascii="宋体" w:hAnsi="宋体" w:eastAsia="宋体" w:cs="宋体"/>
          <w:b/>
          <w:sz w:val="36"/>
          <w:szCs w:val="20"/>
        </w:rPr>
      </w:pPr>
    </w:p>
    <w:p w14:paraId="224710B0">
      <w:pPr>
        <w:widowControl/>
        <w:adjustRightInd/>
        <w:jc w:val="center"/>
        <w:rPr>
          <w:rFonts w:hint="eastAsia" w:ascii="宋体" w:hAnsi="宋体" w:eastAsia="宋体" w:cs="宋体"/>
          <w:b/>
          <w:sz w:val="36"/>
          <w:szCs w:val="20"/>
        </w:rPr>
      </w:pPr>
    </w:p>
    <w:p w14:paraId="7FC91C96">
      <w:pPr>
        <w:widowControl/>
        <w:adjustRightInd/>
        <w:jc w:val="center"/>
        <w:rPr>
          <w:rFonts w:hint="eastAsia" w:ascii="宋体" w:hAnsi="宋体" w:eastAsia="宋体" w:cs="宋体"/>
          <w:b/>
          <w:sz w:val="36"/>
          <w:szCs w:val="20"/>
        </w:rPr>
      </w:pPr>
    </w:p>
    <w:p w14:paraId="267AD3AD">
      <w:pPr>
        <w:widowControl/>
        <w:adjustRightInd/>
        <w:jc w:val="center"/>
        <w:rPr>
          <w:rFonts w:hint="eastAsia" w:ascii="宋体" w:hAnsi="宋体" w:eastAsia="宋体" w:cs="宋体"/>
          <w:b/>
          <w:sz w:val="36"/>
          <w:szCs w:val="20"/>
        </w:rPr>
      </w:pPr>
    </w:p>
    <w:p w14:paraId="38603666">
      <w:pPr>
        <w:widowControl/>
        <w:adjustRightInd/>
        <w:jc w:val="center"/>
        <w:rPr>
          <w:rFonts w:hint="eastAsia" w:ascii="宋体" w:hAnsi="宋体" w:eastAsia="宋体" w:cs="宋体"/>
          <w:b/>
          <w:sz w:val="36"/>
          <w:szCs w:val="20"/>
        </w:rPr>
      </w:pPr>
    </w:p>
    <w:p w14:paraId="1708F3DB">
      <w:pPr>
        <w:widowControl/>
        <w:adjustRightInd/>
        <w:jc w:val="center"/>
        <w:rPr>
          <w:rFonts w:hint="eastAsia" w:ascii="宋体" w:hAnsi="宋体" w:eastAsia="宋体" w:cs="宋体"/>
          <w:b/>
          <w:sz w:val="36"/>
          <w:szCs w:val="20"/>
        </w:rPr>
      </w:pPr>
    </w:p>
    <w:p w14:paraId="7850D588">
      <w:pPr>
        <w:widowControl/>
        <w:adjustRightInd/>
        <w:jc w:val="center"/>
        <w:rPr>
          <w:rFonts w:hint="eastAsia" w:ascii="宋体" w:hAnsi="宋体" w:eastAsia="宋体" w:cs="宋体"/>
          <w:b/>
          <w:sz w:val="36"/>
          <w:szCs w:val="20"/>
        </w:rPr>
      </w:pPr>
    </w:p>
    <w:p w14:paraId="541E3028">
      <w:pPr>
        <w:widowControl/>
        <w:adjustRightInd/>
        <w:jc w:val="center"/>
        <w:rPr>
          <w:rFonts w:hint="eastAsia" w:ascii="宋体" w:hAnsi="宋体" w:eastAsia="宋体" w:cs="宋体"/>
          <w:b/>
          <w:sz w:val="36"/>
          <w:szCs w:val="20"/>
        </w:rPr>
      </w:pPr>
    </w:p>
    <w:p w14:paraId="5E1DF7E5">
      <w:pPr>
        <w:widowControl/>
        <w:adjustRightInd/>
        <w:jc w:val="center"/>
        <w:rPr>
          <w:rFonts w:hint="eastAsia" w:ascii="宋体" w:hAnsi="宋体" w:eastAsia="宋体" w:cs="宋体"/>
          <w:b/>
          <w:sz w:val="36"/>
          <w:szCs w:val="20"/>
        </w:rPr>
      </w:pPr>
    </w:p>
    <w:p w14:paraId="090FEC77">
      <w:pPr>
        <w:widowControl/>
        <w:adjustRightInd/>
        <w:jc w:val="center"/>
        <w:rPr>
          <w:rFonts w:hint="eastAsia" w:ascii="宋体" w:hAnsi="宋体" w:eastAsia="宋体" w:cs="宋体"/>
          <w:b/>
          <w:sz w:val="36"/>
          <w:szCs w:val="20"/>
        </w:rPr>
      </w:pPr>
    </w:p>
    <w:p w14:paraId="3563806D">
      <w:pPr>
        <w:widowControl/>
        <w:adjustRightInd/>
        <w:jc w:val="center"/>
        <w:rPr>
          <w:rFonts w:hint="eastAsia" w:ascii="宋体" w:hAnsi="宋体" w:eastAsia="宋体" w:cs="宋体"/>
          <w:b/>
          <w:sz w:val="36"/>
          <w:szCs w:val="20"/>
        </w:rPr>
      </w:pPr>
    </w:p>
    <w:p w14:paraId="3EE92E64">
      <w:pPr>
        <w:widowControl/>
        <w:adjustRightInd/>
        <w:jc w:val="center"/>
        <w:rPr>
          <w:rFonts w:hint="eastAsia" w:ascii="宋体" w:hAnsi="宋体" w:eastAsia="宋体" w:cs="宋体"/>
          <w:b/>
          <w:sz w:val="36"/>
          <w:szCs w:val="20"/>
        </w:rPr>
      </w:pPr>
    </w:p>
    <w:p w14:paraId="40DB4468">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24"/>
      <w:r>
        <w:rPr>
          <w:rFonts w:hint="eastAsia" w:ascii="宋体" w:hAnsi="宋体" w:eastAsia="宋体" w:cs="宋体"/>
          <w:b/>
          <w:sz w:val="36"/>
          <w:szCs w:val="20"/>
        </w:rPr>
        <w:t xml:space="preserve"> </w:t>
      </w:r>
      <w:bookmarkEnd w:id="25"/>
      <w:r>
        <w:rPr>
          <w:rFonts w:hint="eastAsia" w:ascii="宋体" w:hAnsi="宋体" w:eastAsia="宋体" w:cs="宋体"/>
          <w:b/>
          <w:sz w:val="36"/>
          <w:szCs w:val="20"/>
        </w:rPr>
        <w:t>投标文件及其附件格式</w:t>
      </w:r>
    </w:p>
    <w:p w14:paraId="0D4698D4">
      <w:pPr>
        <w:spacing w:line="360" w:lineRule="auto"/>
        <w:jc w:val="center"/>
        <w:outlineLvl w:val="0"/>
        <w:rPr>
          <w:rFonts w:hint="eastAsia" w:ascii="宋体" w:hAnsi="宋体" w:eastAsia="宋体" w:cs="宋体"/>
          <w:b/>
          <w:kern w:val="0"/>
          <w:sz w:val="36"/>
          <w:szCs w:val="36"/>
        </w:rPr>
      </w:pPr>
    </w:p>
    <w:p w14:paraId="7C174E9B">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118DE765">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763CE4B">
      <w:pPr>
        <w:spacing w:line="360" w:lineRule="auto"/>
        <w:jc w:val="center"/>
        <w:outlineLvl w:val="0"/>
        <w:rPr>
          <w:rFonts w:hint="eastAsia" w:ascii="宋体" w:hAnsi="宋体" w:eastAsia="宋体" w:cs="宋体"/>
          <w:b/>
          <w:kern w:val="0"/>
          <w:sz w:val="36"/>
          <w:szCs w:val="36"/>
        </w:rPr>
      </w:pPr>
    </w:p>
    <w:p w14:paraId="40A4FC73">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048C3E72">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3C6A4BBF">
      <w:pPr>
        <w:pStyle w:val="23"/>
        <w:rPr>
          <w:rFonts w:hint="eastAsia" w:ascii="宋体" w:hAnsi="宋体" w:eastAsia="宋体" w:cs="宋体"/>
          <w:lang w:eastAsia="zh-CN"/>
        </w:rPr>
      </w:pPr>
      <w:r>
        <w:rPr>
          <w:rFonts w:hint="eastAsia" w:ascii="宋体" w:hAnsi="宋体" w:eastAsia="宋体" w:cs="宋体"/>
          <w:sz w:val="24"/>
        </w:rPr>
        <w:t>（3）</w:t>
      </w:r>
      <w:r>
        <w:rPr>
          <w:rFonts w:hint="eastAsia" w:ascii="宋体" w:hAnsi="宋体" w:eastAsia="宋体" w:cs="宋体"/>
          <w:sz w:val="24"/>
          <w:lang w:eastAsia="zh-CN"/>
        </w:rPr>
        <w:t>分包协议</w:t>
      </w:r>
      <w:r>
        <w:rPr>
          <w:rFonts w:hint="eastAsia" w:ascii="宋体" w:hAnsi="宋体" w:eastAsia="宋体" w:cs="宋体"/>
          <w:sz w:val="24"/>
        </w:rPr>
        <w:t>………………………………………………………………（页码）</w:t>
      </w:r>
    </w:p>
    <w:p w14:paraId="44B210F9">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）落实政府采购政策需满足的资格要求………………………………（页码）</w:t>
      </w:r>
    </w:p>
    <w:p w14:paraId="3E4A08C7">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）本项目的特定资格要求………………………………………………（页码）</w:t>
      </w:r>
    </w:p>
    <w:p w14:paraId="2CC72F70">
      <w:pPr>
        <w:snapToGrid w:val="0"/>
        <w:spacing w:line="360" w:lineRule="auto"/>
        <w:ind w:firstLine="480" w:firstLineChars="200"/>
        <w:rPr>
          <w:rFonts w:hint="eastAsia" w:ascii="宋体" w:hAnsi="宋体" w:eastAsia="宋体" w:cs="宋体"/>
          <w:sz w:val="24"/>
        </w:rPr>
      </w:pPr>
    </w:p>
    <w:p w14:paraId="7508FF3A">
      <w:pPr>
        <w:spacing w:line="360" w:lineRule="auto"/>
        <w:ind w:firstLine="480" w:firstLineChars="200"/>
        <w:rPr>
          <w:rFonts w:hint="eastAsia" w:ascii="宋体" w:hAnsi="宋体" w:eastAsia="宋体" w:cs="宋体"/>
          <w:sz w:val="24"/>
        </w:rPr>
      </w:pPr>
    </w:p>
    <w:p w14:paraId="04F0641A">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1C7B211E">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2079E620">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rPr>
        <w:t>我方参与</w:t>
      </w:r>
      <w:r>
        <w:rPr>
          <w:rFonts w:hint="eastAsia" w:ascii="宋体" w:hAnsi="宋体" w:eastAsia="宋体" w:cs="宋体"/>
          <w:color w:val="auto"/>
          <w:sz w:val="24"/>
          <w:lang w:eastAsia="zh-CN"/>
        </w:rPr>
        <w:t>（项目名称）</w:t>
      </w:r>
      <w:r>
        <w:rPr>
          <w:rFonts w:hint="eastAsia" w:ascii="宋体" w:hAnsi="宋体" w:eastAsia="宋体" w:cs="宋体"/>
          <w:color w:val="auto"/>
          <w:sz w:val="24"/>
        </w:rPr>
        <w:t>【招标编号：（采购编号）】政府采购活动</w:t>
      </w:r>
      <w:r>
        <w:rPr>
          <w:rFonts w:hint="eastAsia" w:ascii="宋体" w:hAnsi="宋体" w:eastAsia="宋体" w:cs="宋体"/>
          <w:sz w:val="24"/>
        </w:rPr>
        <w:t>，郑重承诺：</w:t>
      </w:r>
    </w:p>
    <w:p w14:paraId="4E4A41BC">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16B110DA">
      <w:pPr>
        <w:snapToGrid w:val="0"/>
        <w:spacing w:line="336" w:lineRule="auto"/>
        <w:ind w:firstLine="480" w:firstLineChars="200"/>
        <w:rPr>
          <w:rFonts w:hint="eastAsia" w:ascii="宋体" w:hAnsi="宋体" w:eastAsia="宋体" w:cs="宋体"/>
          <w:sz w:val="24"/>
          <w:highlight w:val="none"/>
        </w:rPr>
      </w:pPr>
      <w:r>
        <w:rPr>
          <w:rFonts w:hint="eastAsia" w:ascii="宋体" w:hAnsi="宋体" w:eastAsia="宋体" w:cs="宋体"/>
          <w:sz w:val="24"/>
        </w:rPr>
        <w:t>1、具有独立承担民事责任的能力</w:t>
      </w:r>
      <w:r>
        <w:rPr>
          <w:rFonts w:hint="eastAsia" w:ascii="宋体" w:hAnsi="宋体" w:eastAsia="宋体" w:cs="宋体"/>
          <w:sz w:val="24"/>
          <w:highlight w:val="none"/>
        </w:rPr>
        <w:t>（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065D24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164219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4C0F0FC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0DE2309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2489202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6522BD0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627577D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526A5DB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0F16095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7FA14FB0">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14F1C285">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37886E51">
      <w:pPr>
        <w:snapToGrid w:val="0"/>
        <w:spacing w:line="360" w:lineRule="auto"/>
        <w:ind w:right="480"/>
        <w:jc w:val="center"/>
        <w:rPr>
          <w:rFonts w:hint="eastAsia" w:ascii="宋体" w:hAnsi="宋体" w:eastAsia="宋体" w:cs="宋体"/>
          <w:b/>
          <w:kern w:val="0"/>
          <w:sz w:val="32"/>
          <w:szCs w:val="32"/>
        </w:rPr>
      </w:pPr>
    </w:p>
    <w:p w14:paraId="5E532BC8">
      <w:pPr>
        <w:snapToGrid w:val="0"/>
        <w:spacing w:line="360" w:lineRule="auto"/>
        <w:ind w:right="480"/>
        <w:jc w:val="center"/>
        <w:rPr>
          <w:rFonts w:hint="eastAsia" w:ascii="宋体" w:hAnsi="宋体" w:eastAsia="宋体" w:cs="宋体"/>
          <w:b/>
          <w:kern w:val="0"/>
          <w:sz w:val="32"/>
          <w:szCs w:val="32"/>
        </w:rPr>
      </w:pPr>
    </w:p>
    <w:p w14:paraId="2B519B4F">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2A3DFC7">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二、联合协议（如有）</w:t>
      </w:r>
    </w:p>
    <w:p w14:paraId="3811F1DE">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14:paraId="791D4E2A">
      <w:pPr>
        <w:snapToGrid w:val="0"/>
        <w:spacing w:line="360" w:lineRule="auto"/>
        <w:ind w:right="480"/>
        <w:jc w:val="center"/>
        <w:rPr>
          <w:rFonts w:hint="eastAsia" w:ascii="宋体" w:hAnsi="宋体" w:eastAsia="宋体" w:cs="宋体"/>
          <w:b/>
          <w:color w:val="auto"/>
          <w:kern w:val="0"/>
          <w:sz w:val="32"/>
          <w:szCs w:val="32"/>
        </w:rPr>
      </w:pPr>
    </w:p>
    <w:p w14:paraId="34BCF38E">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三、分包意向协议（如有）</w:t>
      </w:r>
    </w:p>
    <w:p w14:paraId="3297B0E8">
      <w:pPr>
        <w:widowControl/>
        <w:spacing w:line="360" w:lineRule="auto"/>
        <w:ind w:firstLine="361" w:firstLineChars="150"/>
        <w:jc w:val="left"/>
        <w:rPr>
          <w:rFonts w:hint="eastAsia" w:ascii="宋体" w:hAnsi="宋体" w:eastAsia="宋体" w:cs="宋体"/>
          <w:b/>
          <w:sz w:val="24"/>
        </w:rPr>
      </w:pP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p>
    <w:p w14:paraId="2CBA9DE1">
      <w:pPr>
        <w:snapToGrid w:val="0"/>
        <w:spacing w:line="360" w:lineRule="auto"/>
        <w:ind w:right="480"/>
        <w:jc w:val="center"/>
        <w:rPr>
          <w:rFonts w:hint="eastAsia" w:ascii="宋体" w:hAnsi="宋体" w:eastAsia="宋体" w:cs="宋体"/>
          <w:b/>
          <w:kern w:val="0"/>
          <w:sz w:val="32"/>
          <w:szCs w:val="32"/>
        </w:rPr>
      </w:pPr>
    </w:p>
    <w:p w14:paraId="2025863B">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四</w:t>
      </w:r>
      <w:r>
        <w:rPr>
          <w:rFonts w:hint="eastAsia" w:ascii="宋体" w:hAnsi="宋体" w:eastAsia="宋体" w:cs="宋体"/>
          <w:b/>
          <w:kern w:val="0"/>
          <w:sz w:val="32"/>
          <w:szCs w:val="32"/>
        </w:rPr>
        <w:t>、落实政府采购政策需满足的资格要求</w:t>
      </w:r>
    </w:p>
    <w:p w14:paraId="2CE2583A">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1FC7A29C">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.专门面向中小企业，服务全部由符合政策要求的中小企业（或小微企业）承接的，提供相应的中小企业声明函（附件7）。 </w:t>
      </w:r>
    </w:p>
    <w:p w14:paraId="35F12571">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r>
        <w:rPr>
          <w:rFonts w:hint="eastAsia" w:ascii="宋体" w:hAnsi="宋体" w:eastAsia="宋体" w:cs="宋体"/>
          <w:b/>
          <w:color w:val="auto"/>
          <w:sz w:val="24"/>
        </w:rPr>
        <w:t xml:space="preserve"> </w:t>
      </w:r>
    </w:p>
    <w:p w14:paraId="71C4C39F">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0F4B009E">
      <w:pPr>
        <w:widowControl/>
        <w:spacing w:line="360" w:lineRule="auto"/>
        <w:ind w:left="150"/>
        <w:jc w:val="center"/>
        <w:rPr>
          <w:rFonts w:hint="eastAsia" w:ascii="宋体" w:hAnsi="宋体" w:eastAsia="宋体" w:cs="宋体"/>
          <w:b/>
          <w:kern w:val="0"/>
          <w:sz w:val="32"/>
          <w:szCs w:val="32"/>
        </w:rPr>
      </w:pPr>
    </w:p>
    <w:p w14:paraId="3E13A2B2">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lang w:eastAsia="zh-CN"/>
        </w:rPr>
        <w:t>五</w:t>
      </w:r>
      <w:r>
        <w:rPr>
          <w:rFonts w:hint="eastAsia" w:ascii="宋体" w:hAnsi="宋体" w:eastAsia="宋体" w:cs="宋体"/>
          <w:b/>
          <w:kern w:val="0"/>
          <w:sz w:val="32"/>
          <w:szCs w:val="32"/>
        </w:rPr>
        <w:t>、本项目的特定资格要求</w:t>
      </w:r>
    </w:p>
    <w:p w14:paraId="2F2CE2E1">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3F40C13E">
      <w:pPr>
        <w:spacing w:line="360" w:lineRule="auto"/>
        <w:jc w:val="center"/>
        <w:outlineLvl w:val="0"/>
        <w:rPr>
          <w:rFonts w:hint="eastAsia" w:ascii="宋体" w:hAnsi="宋体" w:eastAsia="宋体" w:cs="宋体"/>
          <w:b/>
          <w:kern w:val="0"/>
          <w:sz w:val="24"/>
        </w:rPr>
      </w:pPr>
    </w:p>
    <w:p w14:paraId="3A488F0D">
      <w:pPr>
        <w:spacing w:line="336" w:lineRule="auto"/>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13DFB4ED">
      <w:pPr>
        <w:spacing w:line="336" w:lineRule="auto"/>
        <w:jc w:val="center"/>
        <w:outlineLvl w:val="0"/>
        <w:rPr>
          <w:rFonts w:hint="eastAsia" w:ascii="宋体" w:hAnsi="宋体" w:eastAsia="宋体" w:cs="宋体"/>
          <w:b/>
          <w:kern w:val="0"/>
          <w:sz w:val="24"/>
        </w:rPr>
      </w:pPr>
    </w:p>
    <w:p w14:paraId="3034BE44">
      <w:pPr>
        <w:spacing w:line="336"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034F3F0C">
      <w:pPr>
        <w:pStyle w:val="904"/>
        <w:numPr>
          <w:ilvl w:val="0"/>
          <w:numId w:val="2"/>
        </w:numPr>
        <w:spacing w:line="336" w:lineRule="auto"/>
        <w:ind w:left="0" w:firstLine="0" w:firstLineChars="0"/>
        <w:jc w:val="both"/>
        <w:rPr>
          <w:rFonts w:hint="eastAsia" w:ascii="宋体" w:hAnsi="宋体" w:eastAsia="宋体" w:cs="宋体"/>
        </w:rPr>
      </w:pPr>
      <w:r>
        <w:rPr>
          <w:rFonts w:hint="eastAsia" w:ascii="宋体" w:hAnsi="宋体" w:eastAsia="宋体" w:cs="宋体"/>
          <w:lang w:eastAsia="zh-CN"/>
        </w:rPr>
        <w:t>投标函</w:t>
      </w:r>
      <w:r>
        <w:rPr>
          <w:rFonts w:hint="eastAsia" w:ascii="宋体" w:hAnsi="宋体" w:eastAsia="宋体" w:cs="宋体"/>
        </w:rPr>
        <w:t>…………………………………………………………………………（页码）</w:t>
      </w:r>
    </w:p>
    <w:p w14:paraId="770AA046">
      <w:pPr>
        <w:pStyle w:val="904"/>
        <w:numPr>
          <w:ilvl w:val="0"/>
          <w:numId w:val="2"/>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法定代表人授权委托书（若有） ………………………………………… （页码）</w:t>
      </w:r>
    </w:p>
    <w:p w14:paraId="17238892">
      <w:pPr>
        <w:pStyle w:val="904"/>
        <w:numPr>
          <w:ilvl w:val="0"/>
          <w:numId w:val="2"/>
        </w:numPr>
        <w:spacing w:line="336" w:lineRule="auto"/>
        <w:ind w:left="0" w:firstLine="0" w:firstLineChars="0"/>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法定代表人及其授权代表身份证复印件……………………………………（页码）</w:t>
      </w:r>
    </w:p>
    <w:p w14:paraId="1FDAC050">
      <w:pPr>
        <w:pStyle w:val="904"/>
        <w:numPr>
          <w:ilvl w:val="0"/>
          <w:numId w:val="2"/>
        </w:numPr>
        <w:spacing w:line="336" w:lineRule="auto"/>
        <w:ind w:left="0" w:firstLine="0" w:firstLineChars="0"/>
        <w:jc w:val="both"/>
        <w:rPr>
          <w:rFonts w:hint="eastAsia" w:ascii="宋体" w:hAnsi="宋体" w:eastAsia="宋体" w:cs="宋体"/>
        </w:rPr>
      </w:pPr>
      <w:r>
        <w:rPr>
          <w:rFonts w:hint="eastAsia" w:ascii="宋体" w:hAnsi="宋体" w:eastAsia="宋体" w:cs="宋体"/>
          <w:color w:val="auto"/>
          <w:sz w:val="24"/>
          <w:highlight w:val="none"/>
          <w:lang w:val="en-US" w:eastAsia="zh-CN"/>
        </w:rPr>
        <w:t>授权代表社保证明</w:t>
      </w:r>
      <w:r>
        <w:rPr>
          <w:rFonts w:hint="eastAsia" w:ascii="宋体" w:hAnsi="宋体" w:eastAsia="宋体" w:cs="宋体"/>
        </w:rPr>
        <w:t>……………………………………………………………（页码）</w:t>
      </w:r>
    </w:p>
    <w:p w14:paraId="2C639445">
      <w:pPr>
        <w:pStyle w:val="904"/>
        <w:numPr>
          <w:ilvl w:val="0"/>
          <w:numId w:val="2"/>
        </w:numPr>
        <w:spacing w:line="336" w:lineRule="auto"/>
        <w:ind w:left="0" w:firstLine="0" w:firstLineChars="0"/>
        <w:jc w:val="both"/>
        <w:rPr>
          <w:rFonts w:hint="eastAsia" w:ascii="宋体" w:hAnsi="宋体" w:eastAsia="宋体" w:cs="宋体"/>
        </w:rPr>
      </w:pPr>
      <w:r>
        <w:rPr>
          <w:rFonts w:hint="eastAsia" w:ascii="宋体" w:hAnsi="宋体" w:eastAsia="宋体" w:cs="宋体"/>
        </w:rPr>
        <w:t>法定代表人身份证明书………………………………………………………（页码）</w:t>
      </w:r>
    </w:p>
    <w:p w14:paraId="792BE4FA">
      <w:pPr>
        <w:pStyle w:val="904"/>
        <w:numPr>
          <w:ilvl w:val="0"/>
          <w:numId w:val="2"/>
        </w:numPr>
        <w:spacing w:line="336" w:lineRule="auto"/>
        <w:ind w:left="0" w:firstLine="0" w:firstLineChars="0"/>
        <w:jc w:val="both"/>
        <w:rPr>
          <w:rFonts w:hint="eastAsia" w:ascii="宋体" w:hAnsi="宋体" w:eastAsia="宋体" w:cs="宋体"/>
        </w:rPr>
      </w:pPr>
      <w:r>
        <w:rPr>
          <w:rFonts w:hint="eastAsia" w:ascii="宋体" w:hAnsi="宋体" w:eastAsia="宋体" w:cs="宋体"/>
        </w:rPr>
        <w:t>商务技术</w:t>
      </w:r>
      <w:r>
        <w:rPr>
          <w:rFonts w:hint="eastAsia" w:ascii="宋体" w:hAnsi="宋体" w:eastAsia="宋体" w:cs="宋体"/>
          <w:lang w:eastAsia="zh-CN"/>
        </w:rPr>
        <w:t>偏离表</w:t>
      </w:r>
      <w:r>
        <w:rPr>
          <w:rFonts w:hint="eastAsia" w:ascii="宋体" w:hAnsi="宋体" w:eastAsia="宋体" w:cs="宋体"/>
        </w:rPr>
        <w:t>………………………………………………………………（页码）</w:t>
      </w:r>
    </w:p>
    <w:p w14:paraId="4537AC29">
      <w:pPr>
        <w:pStyle w:val="904"/>
        <w:numPr>
          <w:ilvl w:val="0"/>
          <w:numId w:val="2"/>
        </w:numPr>
        <w:spacing w:line="336" w:lineRule="auto"/>
        <w:ind w:left="0" w:firstLine="0" w:firstLineChars="0"/>
        <w:jc w:val="both"/>
        <w:rPr>
          <w:rFonts w:hint="eastAsia" w:ascii="宋体" w:hAnsi="宋体" w:eastAsia="宋体" w:cs="宋体"/>
        </w:rPr>
      </w:pPr>
      <w:r>
        <w:rPr>
          <w:rFonts w:hint="eastAsia" w:ascii="宋体" w:hAnsi="宋体" w:eastAsia="宋体" w:cs="宋体"/>
          <w:lang w:val="zh-CN"/>
        </w:rPr>
        <w:t>政府采购供应商廉洁自律承诺书</w:t>
      </w:r>
      <w:r>
        <w:rPr>
          <w:rFonts w:hint="eastAsia" w:ascii="宋体" w:hAnsi="宋体" w:eastAsia="宋体" w:cs="宋体"/>
        </w:rPr>
        <w:t>……………………………………………（页码）</w:t>
      </w:r>
    </w:p>
    <w:p w14:paraId="05EBA1B9">
      <w:pPr>
        <w:snapToGrid w:val="0"/>
        <w:spacing w:line="336"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（8）管理体系认证</w:t>
      </w:r>
      <w:r>
        <w:rPr>
          <w:rFonts w:hint="eastAsia" w:ascii="宋体" w:hAnsi="宋体" w:eastAsia="宋体" w:cs="宋体"/>
        </w:rPr>
        <w:t>……………………………………………………………………………（页码）</w:t>
      </w:r>
    </w:p>
    <w:p w14:paraId="27921541">
      <w:pPr>
        <w:snapToGrid w:val="0"/>
        <w:spacing w:line="336"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（9）登记备案</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（页码）</w:t>
      </w:r>
    </w:p>
    <w:p w14:paraId="196F72A4">
      <w:pPr>
        <w:snapToGrid w:val="0"/>
        <w:spacing w:line="336"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同类业绩</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（页码）</w:t>
      </w:r>
    </w:p>
    <w:p w14:paraId="2FBE3ABE">
      <w:pPr>
        <w:snapToGrid w:val="0"/>
        <w:spacing w:line="336"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r>
        <w:rPr>
          <w:rFonts w:hint="eastAsia" w:ascii="宋体" w:hAnsi="宋体" w:eastAsia="宋体" w:cs="宋体"/>
          <w:bCs/>
          <w:iCs/>
          <w:color w:val="auto"/>
          <w:kern w:val="0"/>
          <w:sz w:val="24"/>
          <w:szCs w:val="24"/>
          <w:highlight w:val="none"/>
        </w:rPr>
        <w:t>重难点分析及建议</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（页码）</w:t>
      </w:r>
    </w:p>
    <w:p w14:paraId="7EA4F08D">
      <w:pPr>
        <w:snapToGrid w:val="0"/>
        <w:spacing w:line="336"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r>
        <w:rPr>
          <w:rFonts w:hint="eastAsia" w:ascii="宋体" w:hAnsi="宋体" w:eastAsia="宋体" w:cs="宋体"/>
          <w:sz w:val="24"/>
          <w:szCs w:val="24"/>
          <w:lang w:val="en-US" w:eastAsia="zh-CN"/>
        </w:rPr>
        <w:t>项目组成人员</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（页码）</w:t>
      </w:r>
    </w:p>
    <w:p w14:paraId="3F29F081">
      <w:pPr>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内部管理</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（页码）</w:t>
      </w:r>
    </w:p>
    <w:p w14:paraId="4087A72B">
      <w:pPr>
        <w:snapToGrid w:val="0"/>
        <w:spacing w:line="336"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实施计划</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（页码）</w:t>
      </w:r>
    </w:p>
    <w:p w14:paraId="20BA5CE5">
      <w:pPr>
        <w:snapToGrid w:val="0"/>
        <w:spacing w:line="336" w:lineRule="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培训方案</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（页码）</w:t>
      </w:r>
    </w:p>
    <w:p w14:paraId="310A43F0">
      <w:pPr>
        <w:snapToGrid w:val="0"/>
        <w:spacing w:line="336"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档案管理</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（页码）</w:t>
      </w:r>
    </w:p>
    <w:p w14:paraId="58F62DEA">
      <w:pPr>
        <w:snapToGrid w:val="0"/>
        <w:spacing w:line="33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突发情况应急预案……………………………………………………………（页码）</w:t>
      </w:r>
    </w:p>
    <w:p w14:paraId="1C3D0397">
      <w:pPr>
        <w:snapToGrid w:val="0"/>
        <w:spacing w:line="33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（18）服务承诺及优惠措施；</w:t>
      </w:r>
      <w:r>
        <w:rPr>
          <w:rFonts w:hint="eastAsia" w:ascii="宋体" w:hAnsi="宋体" w:eastAsia="宋体" w:cs="宋体"/>
          <w:color w:val="auto"/>
          <w:sz w:val="24"/>
          <w:szCs w:val="24"/>
          <w:highlight w:val="none"/>
        </w:rPr>
        <w:t>………………………………………………………（页码）</w:t>
      </w:r>
    </w:p>
    <w:p w14:paraId="32E7D7D2">
      <w:pPr>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未尽事宜请各投标单位按评分标准和相对应标项相关要求制作…………</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（页码）</w:t>
      </w:r>
    </w:p>
    <w:p w14:paraId="5527BEA3">
      <w:pPr>
        <w:snapToGrid w:val="0"/>
        <w:spacing w:line="336" w:lineRule="auto"/>
        <w:rPr>
          <w:rFonts w:hint="eastAsia" w:ascii="宋体" w:hAnsi="宋体" w:eastAsia="宋体" w:cs="宋体"/>
          <w:b/>
          <w:bCs/>
          <w:color w:val="0000FF"/>
          <w:sz w:val="24"/>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）认为需要的其他商务技术文件或说明……</w:t>
      </w:r>
      <w:r>
        <w:rPr>
          <w:rFonts w:hint="eastAsia" w:ascii="宋体" w:hAnsi="宋体" w:eastAsia="宋体" w:cs="宋体"/>
          <w:kern w:val="2"/>
          <w:sz w:val="24"/>
          <w:szCs w:val="24"/>
          <w:lang w:val="zh-CN" w:eastAsia="zh-CN" w:bidi="ar-SA"/>
        </w:rPr>
        <w:t>…………………………………</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（页码）</w:t>
      </w:r>
    </w:p>
    <w:p w14:paraId="7ACD0F0E">
      <w:pPr>
        <w:snapToGrid w:val="0"/>
        <w:spacing w:line="360" w:lineRule="auto"/>
        <w:jc w:val="center"/>
        <w:rPr>
          <w:rFonts w:hint="eastAsia" w:ascii="宋体" w:hAnsi="宋体" w:eastAsia="宋体" w:cs="宋体"/>
          <w:b/>
          <w:kern w:val="0"/>
          <w:sz w:val="32"/>
          <w:szCs w:val="32"/>
          <w:lang w:val="zh-CN"/>
        </w:rPr>
      </w:pPr>
    </w:p>
    <w:p w14:paraId="1535498D">
      <w:pPr>
        <w:snapToGrid w:val="0"/>
        <w:spacing w:line="360" w:lineRule="auto"/>
        <w:jc w:val="center"/>
        <w:rPr>
          <w:rFonts w:hint="eastAsia" w:ascii="宋体" w:hAnsi="宋体" w:eastAsia="宋体" w:cs="宋体"/>
          <w:b/>
          <w:kern w:val="0"/>
          <w:sz w:val="32"/>
          <w:szCs w:val="32"/>
          <w:lang w:val="zh-CN"/>
        </w:rPr>
      </w:pPr>
    </w:p>
    <w:p w14:paraId="3E2FF0EE">
      <w:pPr>
        <w:snapToGrid w:val="0"/>
        <w:spacing w:line="360" w:lineRule="auto"/>
        <w:jc w:val="center"/>
        <w:rPr>
          <w:rFonts w:hint="eastAsia" w:ascii="宋体" w:hAnsi="宋体" w:eastAsia="宋体" w:cs="宋体"/>
          <w:b/>
          <w:kern w:val="0"/>
          <w:sz w:val="32"/>
          <w:szCs w:val="32"/>
          <w:lang w:val="zh-CN"/>
        </w:rPr>
      </w:pPr>
    </w:p>
    <w:p w14:paraId="394B1EEB">
      <w:pPr>
        <w:snapToGrid w:val="0"/>
        <w:spacing w:line="360" w:lineRule="auto"/>
        <w:jc w:val="both"/>
        <w:rPr>
          <w:rFonts w:hint="eastAsia" w:ascii="宋体" w:hAnsi="宋体" w:eastAsia="宋体" w:cs="宋体"/>
          <w:b/>
          <w:kern w:val="0"/>
          <w:sz w:val="32"/>
          <w:szCs w:val="32"/>
          <w:lang w:val="zh-CN"/>
        </w:rPr>
      </w:pPr>
    </w:p>
    <w:p w14:paraId="4271E9D3">
      <w:pPr>
        <w:widowControl/>
        <w:adjustRightInd/>
        <w:jc w:val="left"/>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1723E3FE">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142D9E1F">
      <w:pPr>
        <w:pStyle w:val="395"/>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p>
    <w:p w14:paraId="794FFE53">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根据贵方招标文件（</w:t>
      </w:r>
      <w:r>
        <w:rPr>
          <w:rFonts w:hint="eastAsia" w:ascii="宋体" w:hAnsi="宋体" w:eastAsia="宋体" w:cs="宋体"/>
          <w:b/>
          <w:sz w:val="24"/>
          <w:szCs w:val="24"/>
          <w:u w:val="single"/>
        </w:rPr>
        <w:t>填写招标编号：</w:t>
      </w:r>
      <w:r>
        <w:rPr>
          <w:rFonts w:hint="eastAsia" w:ascii="宋体" w:hAnsi="宋体" w:eastAsia="宋体" w:cs="宋体"/>
          <w:sz w:val="24"/>
          <w:szCs w:val="24"/>
        </w:rPr>
        <w:t>）的要求，正式授权</w:t>
      </w:r>
      <w:r>
        <w:rPr>
          <w:rFonts w:hint="eastAsia" w:ascii="宋体" w:hAnsi="宋体" w:eastAsia="宋体" w:cs="宋体"/>
          <w:b/>
          <w:sz w:val="24"/>
          <w:szCs w:val="24"/>
          <w:u w:val="single"/>
        </w:rPr>
        <w:t>（全权代表姓名    、单位    、职务   ）</w:t>
      </w:r>
      <w:r>
        <w:rPr>
          <w:rFonts w:hint="eastAsia" w:ascii="宋体" w:hAnsi="宋体" w:eastAsia="宋体" w:cs="宋体"/>
          <w:sz w:val="24"/>
          <w:szCs w:val="24"/>
        </w:rPr>
        <w:t>代表投标人</w:t>
      </w:r>
      <w:r>
        <w:rPr>
          <w:rFonts w:hint="eastAsia" w:ascii="宋体" w:hAnsi="宋体" w:eastAsia="宋体" w:cs="宋体"/>
          <w:sz w:val="24"/>
          <w:szCs w:val="24"/>
          <w:u w:val="single"/>
        </w:rPr>
        <w:t>（</w:t>
      </w:r>
      <w:r>
        <w:rPr>
          <w:rFonts w:hint="eastAsia" w:ascii="宋体" w:hAnsi="宋体" w:eastAsia="宋体" w:cs="宋体"/>
          <w:b/>
          <w:sz w:val="24"/>
          <w:szCs w:val="24"/>
          <w:u w:val="single"/>
        </w:rPr>
        <w:t xml:space="preserve">填写单位    、地址   </w:t>
      </w:r>
      <w:r>
        <w:rPr>
          <w:rFonts w:hint="eastAsia" w:ascii="宋体" w:hAnsi="宋体" w:eastAsia="宋体" w:cs="宋体"/>
          <w:sz w:val="24"/>
          <w:szCs w:val="24"/>
          <w:u w:val="single"/>
        </w:rPr>
        <w:t>）</w:t>
      </w:r>
      <w:r>
        <w:rPr>
          <w:rFonts w:hint="eastAsia" w:ascii="宋体" w:hAnsi="宋体" w:eastAsia="宋体" w:cs="宋体"/>
          <w:sz w:val="24"/>
          <w:szCs w:val="24"/>
        </w:rPr>
        <w:t>提交投标文件。</w:t>
      </w:r>
    </w:p>
    <w:p w14:paraId="278EC4C1">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我方已完全明白招标文件的所有条款要求，兹声明同意如下：</w:t>
      </w:r>
    </w:p>
    <w:p w14:paraId="6CE98590">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1.我方同意在投标人</w:t>
      </w:r>
      <w:r>
        <w:rPr>
          <w:rFonts w:hint="eastAsia" w:ascii="宋体" w:hAnsi="宋体" w:eastAsia="宋体" w:cs="宋体"/>
          <w:kern w:val="44"/>
          <w:sz w:val="24"/>
          <w:szCs w:val="24"/>
        </w:rPr>
        <w:t>须知</w:t>
      </w:r>
      <w:r>
        <w:rPr>
          <w:rFonts w:hint="eastAsia" w:ascii="宋体" w:hAnsi="宋体" w:eastAsia="宋体" w:cs="宋体"/>
          <w:sz w:val="24"/>
          <w:szCs w:val="24"/>
        </w:rPr>
        <w:t>规定的开标日期起遵守本投标文件中的承诺且在投标有效期满之前均具有约束力。</w:t>
      </w:r>
    </w:p>
    <w:p w14:paraId="6CCC07E4">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2.我方承诺已经具备《中华人民共和国政府采购法》中规定的参加政府采购活动的供应商应当具备的条件。</w:t>
      </w:r>
    </w:p>
    <w:p w14:paraId="1BC3E95A">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3.本公司投标文件中填列的技术参数、配置、服务、数量等相关内容都是真实、准确的。保证在本次项目中所提供的资料全部真实和合法。同意向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提供可能另外要求的与投标有关的任何数据或资料。</w:t>
      </w:r>
    </w:p>
    <w:p w14:paraId="532DE63A">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4.我方理解贵方将不受你们所收到的最低报价的约束。</w:t>
      </w:r>
    </w:p>
    <w:p w14:paraId="1815A82F">
      <w:pPr>
        <w:pStyle w:val="13"/>
        <w:keepNext w:val="0"/>
        <w:keepLines w:val="0"/>
        <w:pageBreakBefore w:val="0"/>
        <w:tabs>
          <w:tab w:val="clear" w:pos="1697"/>
        </w:tabs>
        <w:kinsoku/>
        <w:wordWrap/>
        <w:overflowPunct/>
        <w:topLinePunct w:val="0"/>
        <w:autoSpaceDE/>
        <w:autoSpaceDN/>
        <w:bidi w:val="0"/>
        <w:spacing w:after="0" w:line="336"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5.本投标自开标之日（投标截止之日）起90天内有效。</w:t>
      </w:r>
    </w:p>
    <w:p w14:paraId="061693B0">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170F693">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a)提供虚假材料谋取中标、成交的；</w:t>
      </w:r>
    </w:p>
    <w:p w14:paraId="4761862A">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b)采取不正当手段诋毁、排挤其他供应商的；</w:t>
      </w:r>
    </w:p>
    <w:p w14:paraId="2F876E22">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c)与采购人、</w:t>
      </w:r>
      <w:r>
        <w:rPr>
          <w:rFonts w:hint="eastAsia" w:ascii="宋体" w:hAnsi="宋体" w:cs="宋体"/>
          <w:sz w:val="24"/>
          <w:szCs w:val="24"/>
          <w:lang w:eastAsia="zh-CN"/>
        </w:rPr>
        <w:t>其他</w:t>
      </w:r>
      <w:r>
        <w:rPr>
          <w:rFonts w:hint="eastAsia" w:ascii="宋体" w:hAnsi="宋体" w:eastAsia="宋体" w:cs="宋体"/>
          <w:sz w:val="24"/>
          <w:szCs w:val="24"/>
        </w:rPr>
        <w:t>供应商或者采购代理机构恶意串通的；</w:t>
      </w:r>
    </w:p>
    <w:p w14:paraId="5381C123">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d)向采购人、采购代理机构行贿或者提供其他不正当利益的；</w:t>
      </w:r>
    </w:p>
    <w:p w14:paraId="7C8B7CAC">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e)在招标采购过程中与采购人进行协商谈判的；</w:t>
      </w:r>
    </w:p>
    <w:p w14:paraId="2F3FCF9F">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f)拒绝有关部门监督检查或提供虚假情况的。</w:t>
      </w:r>
    </w:p>
    <w:p w14:paraId="625F89E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供应商有前款第a)至e)项情形之一的，中标、成交无效。</w:t>
      </w:r>
    </w:p>
    <w:p w14:paraId="5CC0EAE8">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地址：　　　　　　　　　　　　　　　邮政编码：</w:t>
      </w:r>
    </w:p>
    <w:p w14:paraId="30AADAE8">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1066553D">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cs="宋体"/>
          <w:sz w:val="24"/>
          <w:szCs w:val="24"/>
          <w:lang w:eastAsia="zh-CN"/>
        </w:rPr>
        <w:t>账号</w:t>
      </w:r>
      <w:r>
        <w:rPr>
          <w:rFonts w:hint="eastAsia" w:ascii="宋体" w:hAnsi="宋体" w:eastAsia="宋体" w:cs="宋体"/>
          <w:sz w:val="24"/>
          <w:szCs w:val="24"/>
        </w:rPr>
        <w:t>：</w:t>
      </w:r>
    </w:p>
    <w:p w14:paraId="724CDDBE">
      <w:pPr>
        <w:pStyle w:val="395"/>
        <w:keepNext w:val="0"/>
        <w:keepLines w:val="0"/>
        <w:pageBreakBefore w:val="0"/>
        <w:kinsoku/>
        <w:wordWrap/>
        <w:overflowPunct/>
        <w:topLinePunct w:val="0"/>
        <w:autoSpaceDE/>
        <w:autoSpaceDN/>
        <w:bidi w:val="0"/>
        <w:spacing w:after="0" w:line="336"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法定代表人或其授权代表(签字或盖章)：</w:t>
      </w:r>
    </w:p>
    <w:p w14:paraId="14A369F3">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sz w:val="24"/>
          <w:szCs w:val="24"/>
        </w:rPr>
      </w:pPr>
    </w:p>
    <w:p w14:paraId="1C1D7D4D">
      <w:pPr>
        <w:keepNext w:val="0"/>
        <w:keepLines w:val="0"/>
        <w:pageBreakBefore w:val="0"/>
        <w:kinsoku/>
        <w:wordWrap/>
        <w:overflowPunct/>
        <w:topLinePunct w:val="0"/>
        <w:autoSpaceDE/>
        <w:autoSpaceDN/>
        <w:bidi w:val="0"/>
        <w:snapToGrid w:val="0"/>
        <w:spacing w:line="336" w:lineRule="auto"/>
        <w:ind w:firstLine="480" w:firstLineChars="200"/>
        <w:jc w:val="left"/>
        <w:textAlignment w:val="auto"/>
        <w:rPr>
          <w:rFonts w:hint="eastAsia" w:ascii="宋体" w:hAnsi="宋体" w:eastAsia="宋体" w:cs="宋体"/>
          <w:b/>
          <w:kern w:val="0"/>
          <w:sz w:val="32"/>
          <w:szCs w:val="32"/>
        </w:rPr>
      </w:pPr>
      <w:r>
        <w:rPr>
          <w:rFonts w:hint="eastAsia" w:ascii="宋体" w:hAnsi="宋体" w:eastAsia="宋体" w:cs="宋体"/>
          <w:sz w:val="24"/>
          <w:szCs w:val="24"/>
        </w:rPr>
        <w:t xml:space="preserve">投标人(电子签章)：　　　　　　　　　日期：  </w:t>
      </w:r>
    </w:p>
    <w:p w14:paraId="76AF9490">
      <w:pPr>
        <w:pageBreakBefore/>
        <w:spacing w:line="800" w:lineRule="exact"/>
        <w:jc w:val="center"/>
        <w:rPr>
          <w:rFonts w:hint="eastAsia" w:ascii="宋体" w:hAnsi="宋体" w:eastAsia="宋体" w:cs="宋体"/>
          <w:b/>
          <w:sz w:val="30"/>
          <w:szCs w:val="30"/>
        </w:rPr>
      </w:pPr>
      <w:r>
        <w:rPr>
          <w:rFonts w:hint="eastAsia" w:ascii="宋体" w:hAnsi="宋体" w:eastAsia="宋体" w:cs="宋体"/>
          <w:b/>
          <w:sz w:val="30"/>
          <w:szCs w:val="30"/>
          <w:lang w:eastAsia="zh-CN"/>
        </w:rPr>
        <w:t>二</w:t>
      </w:r>
      <w:r>
        <w:rPr>
          <w:rFonts w:hint="eastAsia" w:ascii="宋体" w:hAnsi="宋体" w:eastAsia="宋体" w:cs="宋体"/>
          <w:b/>
          <w:sz w:val="30"/>
          <w:szCs w:val="30"/>
        </w:rPr>
        <w:t xml:space="preserve">、法定代表人授权委托书（格式） </w:t>
      </w:r>
      <w:r>
        <w:rPr>
          <w:rFonts w:hint="eastAsia" w:ascii="宋体" w:hAnsi="宋体" w:eastAsia="宋体" w:cs="宋体"/>
          <w:b/>
          <w:kern w:val="0"/>
          <w:sz w:val="32"/>
          <w:szCs w:val="32"/>
          <w:lang w:val="zh-CN"/>
        </w:rPr>
        <w:t>（适用于非联合体投标）</w:t>
      </w:r>
    </w:p>
    <w:p w14:paraId="57517373">
      <w:pPr>
        <w:jc w:val="center"/>
        <w:rPr>
          <w:rFonts w:hint="eastAsia" w:ascii="宋体" w:hAnsi="宋体" w:eastAsia="宋体" w:cs="宋体"/>
          <w:b/>
          <w:sz w:val="24"/>
        </w:rPr>
      </w:pPr>
    </w:p>
    <w:p w14:paraId="5DB3A83D">
      <w:pPr>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(填写姓名)</w:t>
      </w:r>
      <w:r>
        <w:rPr>
          <w:rFonts w:hint="eastAsia" w:ascii="宋体" w:hAnsi="宋体" w:eastAsia="宋体" w:cs="宋体"/>
          <w:sz w:val="24"/>
        </w:rPr>
        <w:t>系</w:t>
      </w:r>
      <w:r>
        <w:rPr>
          <w:rFonts w:hint="eastAsia" w:ascii="宋体" w:hAnsi="宋体" w:eastAsia="宋体" w:cs="宋体"/>
          <w:sz w:val="24"/>
          <w:u w:val="single"/>
        </w:rPr>
        <w:t xml:space="preserve">                   （填写投标人单位全称）</w:t>
      </w:r>
      <w:r>
        <w:rPr>
          <w:rFonts w:hint="eastAsia" w:ascii="宋体" w:hAnsi="宋体" w:eastAsia="宋体" w:cs="宋体"/>
          <w:sz w:val="24"/>
        </w:rPr>
        <w:t>的法定代表人，现授权委托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的（填写姓名）为我公司授权代表，</w:t>
      </w:r>
      <w:r>
        <w:rPr>
          <w:rFonts w:hint="eastAsia" w:ascii="宋体" w:hAnsi="宋体" w:eastAsia="宋体" w:cs="宋体"/>
          <w:sz w:val="24"/>
          <w:u w:val="single"/>
        </w:rPr>
        <w:t>（填写身份证号码：                       ）</w:t>
      </w:r>
      <w:r>
        <w:rPr>
          <w:rFonts w:hint="eastAsia" w:ascii="宋体" w:hAnsi="宋体" w:eastAsia="宋体" w:cs="宋体"/>
          <w:sz w:val="24"/>
        </w:rPr>
        <w:t>。以本公司的名义参加</w:t>
      </w:r>
      <w:r>
        <w:rPr>
          <w:rFonts w:hint="eastAsia" w:ascii="宋体" w:hAnsi="宋体" w:eastAsia="宋体" w:cs="宋体"/>
          <w:sz w:val="24"/>
          <w:u w:val="single"/>
          <w:lang w:val="en-US" w:eastAsia="zh-CN"/>
        </w:rPr>
        <w:t xml:space="preserve">               </w:t>
      </w:r>
      <w:r>
        <w:rPr>
          <w:rFonts w:hint="eastAsia" w:ascii="宋体" w:hAnsi="宋体" w:eastAsia="宋体" w:cs="宋体"/>
          <w:sz w:val="24"/>
        </w:rPr>
        <w:t>组织的</w:t>
      </w:r>
      <w:r>
        <w:rPr>
          <w:rFonts w:hint="eastAsia" w:ascii="宋体" w:hAnsi="宋体" w:eastAsia="宋体" w:cs="宋体"/>
          <w:sz w:val="24"/>
          <w:u w:val="single"/>
          <w:lang w:val="en-US" w:eastAsia="zh-CN"/>
        </w:rPr>
        <w:t xml:space="preserve">                     </w:t>
      </w:r>
      <w:r>
        <w:rPr>
          <w:rFonts w:hint="eastAsia" w:ascii="宋体" w:hAnsi="宋体" w:eastAsia="宋体" w:cs="宋体"/>
          <w:sz w:val="24"/>
        </w:rPr>
        <w:t>投标活动。授权代表在开标、评标、合同谈判过程中所签署的一切文件和处理与之有关的一切事务，我均予以承认。</w:t>
      </w:r>
    </w:p>
    <w:p w14:paraId="40378617">
      <w:pPr>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14:paraId="23D27346">
      <w:pPr>
        <w:spacing w:line="560" w:lineRule="exact"/>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14:paraId="5D17494A">
      <w:pPr>
        <w:snapToGrid w:val="0"/>
        <w:spacing w:line="600" w:lineRule="exact"/>
        <w:jc w:val="left"/>
        <w:rPr>
          <w:rFonts w:hint="eastAsia" w:ascii="宋体" w:hAnsi="宋体" w:eastAsia="宋体" w:cs="宋体"/>
          <w:sz w:val="24"/>
        </w:rPr>
      </w:pPr>
    </w:p>
    <w:p w14:paraId="7452663B">
      <w:pPr>
        <w:spacing w:line="360" w:lineRule="exact"/>
        <w:rPr>
          <w:rFonts w:hint="eastAsia" w:ascii="宋体" w:hAnsi="宋体" w:eastAsia="宋体" w:cs="宋体"/>
          <w:sz w:val="24"/>
        </w:rPr>
      </w:pPr>
      <w:r>
        <w:rPr>
          <w:rFonts w:hint="eastAsia" w:ascii="宋体" w:hAnsi="宋体" w:eastAsia="宋体" w:cs="宋体"/>
          <w:sz w:val="24"/>
        </w:rPr>
        <w:t>授权代表姓名：              性别：               年龄：</w:t>
      </w:r>
    </w:p>
    <w:p w14:paraId="57219C03">
      <w:pPr>
        <w:spacing w:line="360" w:lineRule="exact"/>
        <w:rPr>
          <w:rFonts w:hint="eastAsia" w:ascii="宋体" w:hAnsi="宋体" w:eastAsia="宋体" w:cs="宋体"/>
          <w:sz w:val="24"/>
        </w:rPr>
      </w:pPr>
    </w:p>
    <w:p w14:paraId="516EDC36">
      <w:pPr>
        <w:spacing w:line="360" w:lineRule="exact"/>
        <w:rPr>
          <w:rFonts w:hint="eastAsia" w:ascii="宋体" w:hAnsi="宋体" w:eastAsia="宋体" w:cs="宋体"/>
          <w:sz w:val="24"/>
        </w:rPr>
      </w:pPr>
      <w:r>
        <w:rPr>
          <w:rFonts w:hint="eastAsia" w:ascii="宋体" w:hAnsi="宋体" w:eastAsia="宋体" w:cs="宋体"/>
          <w:sz w:val="24"/>
        </w:rPr>
        <w:t>单位：                      部门：               职务：</w:t>
      </w:r>
    </w:p>
    <w:p w14:paraId="442D9F56">
      <w:pPr>
        <w:spacing w:line="360" w:lineRule="exact"/>
        <w:rPr>
          <w:rFonts w:hint="eastAsia" w:ascii="宋体" w:hAnsi="宋体" w:eastAsia="宋体" w:cs="宋体"/>
          <w:sz w:val="24"/>
        </w:rPr>
      </w:pPr>
    </w:p>
    <w:p w14:paraId="330C004B">
      <w:pPr>
        <w:widowControl/>
        <w:snapToGrid w:val="0"/>
        <w:spacing w:line="440" w:lineRule="exact"/>
        <w:rPr>
          <w:rFonts w:hint="eastAsia" w:ascii="宋体" w:hAnsi="宋体" w:eastAsia="宋体" w:cs="宋体"/>
          <w:sz w:val="24"/>
        </w:rPr>
      </w:pPr>
      <w:r>
        <w:rPr>
          <w:rFonts w:hint="eastAsia" w:ascii="宋体" w:hAnsi="宋体" w:eastAsia="宋体" w:cs="宋体"/>
          <w:kern w:val="0"/>
          <w:sz w:val="24"/>
        </w:rPr>
        <w:t>办公地址：                  联系电话：           传真：</w:t>
      </w:r>
    </w:p>
    <w:p w14:paraId="49CEF0D5">
      <w:pPr>
        <w:spacing w:line="360" w:lineRule="exact"/>
        <w:rPr>
          <w:rFonts w:hint="eastAsia" w:ascii="宋体" w:hAnsi="宋体" w:eastAsia="宋体" w:cs="宋体"/>
          <w:sz w:val="24"/>
        </w:rPr>
      </w:pPr>
    </w:p>
    <w:p w14:paraId="32340848">
      <w:pPr>
        <w:spacing w:line="360" w:lineRule="exact"/>
        <w:rPr>
          <w:rFonts w:hint="eastAsia" w:ascii="宋体" w:hAnsi="宋体" w:eastAsia="宋体" w:cs="宋体"/>
          <w:sz w:val="24"/>
        </w:rPr>
      </w:pPr>
    </w:p>
    <w:p w14:paraId="6CD95003">
      <w:pPr>
        <w:spacing w:line="360" w:lineRule="exact"/>
        <w:rPr>
          <w:rFonts w:hint="eastAsia" w:ascii="宋体" w:hAnsi="宋体" w:eastAsia="宋体" w:cs="宋体"/>
          <w:sz w:val="24"/>
        </w:rPr>
      </w:pPr>
      <w:r>
        <w:rPr>
          <w:rFonts w:hint="eastAsia" w:ascii="宋体" w:hAnsi="宋体" w:eastAsia="宋体" w:cs="宋体"/>
          <w:sz w:val="24"/>
        </w:rPr>
        <w:t>投标人（电子签章）：</w:t>
      </w:r>
    </w:p>
    <w:p w14:paraId="74A9911E">
      <w:pPr>
        <w:spacing w:line="360" w:lineRule="exact"/>
        <w:rPr>
          <w:rFonts w:hint="eastAsia" w:ascii="宋体" w:hAnsi="宋体" w:eastAsia="宋体" w:cs="宋体"/>
          <w:sz w:val="24"/>
        </w:rPr>
      </w:pPr>
    </w:p>
    <w:p w14:paraId="6C52342C">
      <w:pPr>
        <w:spacing w:line="360" w:lineRule="exact"/>
        <w:rPr>
          <w:rFonts w:hint="eastAsia" w:ascii="宋体" w:hAnsi="宋体" w:eastAsia="宋体" w:cs="宋体"/>
          <w:sz w:val="24"/>
        </w:rPr>
      </w:pPr>
    </w:p>
    <w:p w14:paraId="3EBA250A">
      <w:pPr>
        <w:spacing w:line="360" w:lineRule="exact"/>
        <w:rPr>
          <w:rFonts w:hint="eastAsia" w:ascii="宋体" w:hAnsi="宋体" w:eastAsia="宋体" w:cs="宋体"/>
          <w:sz w:val="24"/>
        </w:rPr>
      </w:pPr>
      <w:r>
        <w:rPr>
          <w:rFonts w:hint="eastAsia" w:ascii="宋体" w:hAnsi="宋体" w:eastAsia="宋体" w:cs="宋体"/>
          <w:sz w:val="24"/>
        </w:rPr>
        <w:t>法定代表人（签字或盖章）：</w:t>
      </w:r>
    </w:p>
    <w:p w14:paraId="2B0BAB37">
      <w:pPr>
        <w:spacing w:line="360" w:lineRule="exact"/>
        <w:rPr>
          <w:rFonts w:hint="eastAsia" w:ascii="宋体" w:hAnsi="宋体" w:eastAsia="宋体" w:cs="宋体"/>
          <w:sz w:val="24"/>
        </w:rPr>
      </w:pPr>
    </w:p>
    <w:p w14:paraId="72891174">
      <w:pPr>
        <w:spacing w:line="360" w:lineRule="exact"/>
        <w:rPr>
          <w:rFonts w:hint="eastAsia" w:ascii="宋体" w:hAnsi="宋体" w:eastAsia="宋体" w:cs="宋体"/>
          <w:sz w:val="24"/>
        </w:rPr>
      </w:pPr>
    </w:p>
    <w:p w14:paraId="4962F0C3">
      <w:pPr>
        <w:ind w:firstLine="5280" w:firstLineChars="2200"/>
        <w:jc w:val="left"/>
        <w:rPr>
          <w:rFonts w:hint="eastAsia" w:ascii="宋体" w:hAnsi="宋体" w:eastAsia="宋体" w:cs="宋体"/>
          <w:sz w:val="24"/>
        </w:rPr>
      </w:pPr>
      <w:r>
        <w:rPr>
          <w:rFonts w:hint="eastAsia" w:ascii="宋体" w:hAnsi="宋体" w:eastAsia="宋体" w:cs="宋体"/>
          <w:sz w:val="24"/>
        </w:rPr>
        <w:t>日期：    年   月   日</w:t>
      </w:r>
    </w:p>
    <w:p w14:paraId="3DCDCAF6">
      <w:pPr>
        <w:ind w:firstLine="4920" w:firstLineChars="2050"/>
        <w:jc w:val="left"/>
        <w:rPr>
          <w:rFonts w:hint="eastAsia" w:ascii="宋体" w:hAnsi="宋体" w:eastAsia="宋体" w:cs="宋体"/>
          <w:sz w:val="24"/>
        </w:rPr>
      </w:pPr>
    </w:p>
    <w:p w14:paraId="61016454">
      <w:pPr>
        <w:spacing w:line="800" w:lineRule="exact"/>
        <w:rPr>
          <w:rFonts w:hint="eastAsia" w:ascii="宋体" w:hAnsi="宋体" w:eastAsia="宋体" w:cs="宋体"/>
          <w:b/>
          <w:sz w:val="24"/>
        </w:rPr>
      </w:pPr>
    </w:p>
    <w:p w14:paraId="307A08EA">
      <w:pPr>
        <w:spacing w:line="800" w:lineRule="exact"/>
        <w:rPr>
          <w:rFonts w:hint="eastAsia" w:ascii="宋体" w:hAnsi="宋体" w:eastAsia="宋体" w:cs="宋体"/>
          <w:b/>
          <w:sz w:val="24"/>
        </w:rPr>
      </w:pPr>
    </w:p>
    <w:p w14:paraId="5DFDA569">
      <w:pPr>
        <w:pageBreakBefore/>
        <w:spacing w:line="800" w:lineRule="exact"/>
        <w:jc w:val="center"/>
        <w:rPr>
          <w:rFonts w:hint="eastAsia" w:ascii="宋体" w:hAnsi="宋体" w:eastAsia="宋体" w:cs="宋体"/>
          <w:b/>
          <w:sz w:val="30"/>
          <w:szCs w:val="30"/>
        </w:rPr>
      </w:pPr>
      <w:r>
        <w:rPr>
          <w:rFonts w:hint="eastAsia" w:ascii="宋体" w:hAnsi="宋体" w:eastAsia="宋体" w:cs="宋体"/>
          <w:b/>
          <w:sz w:val="30"/>
          <w:szCs w:val="30"/>
        </w:rPr>
        <w:t xml:space="preserve">法定代表人授权委托书（格式） </w:t>
      </w:r>
      <w:r>
        <w:rPr>
          <w:rFonts w:hint="eastAsia" w:ascii="宋体" w:hAnsi="宋体" w:eastAsia="宋体" w:cs="宋体"/>
          <w:b/>
          <w:kern w:val="0"/>
          <w:sz w:val="32"/>
          <w:szCs w:val="32"/>
          <w:lang w:val="zh-CN"/>
        </w:rPr>
        <w:t>（适用于联合体投标）</w:t>
      </w:r>
    </w:p>
    <w:p w14:paraId="53D929D6">
      <w:pPr>
        <w:jc w:val="center"/>
        <w:rPr>
          <w:rFonts w:hint="eastAsia" w:ascii="宋体" w:hAnsi="宋体" w:eastAsia="宋体" w:cs="宋体"/>
          <w:b/>
          <w:sz w:val="24"/>
        </w:rPr>
      </w:pPr>
    </w:p>
    <w:p w14:paraId="6DF065D9">
      <w:pPr>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本授权委托书声明：</w:t>
      </w:r>
    </w:p>
    <w:p w14:paraId="2C8EA497">
      <w:pPr>
        <w:snapToGrid w:val="0"/>
        <w:spacing w:line="560" w:lineRule="exact"/>
        <w:ind w:firstLine="480" w:firstLineChars="200"/>
        <w:rPr>
          <w:rFonts w:hint="eastAsia" w:ascii="宋体" w:hAnsi="宋体" w:eastAsia="宋体" w:cs="宋体"/>
          <w:sz w:val="24"/>
        </w:rPr>
      </w:pPr>
      <w:r>
        <w:rPr>
          <w:rFonts w:hint="eastAsia" w:ascii="宋体" w:hAnsi="宋体" w:eastAsia="宋体" w:cs="宋体"/>
          <w:sz w:val="24"/>
        </w:rPr>
        <w:t>现授权委托</w:t>
      </w:r>
      <w:r>
        <w:rPr>
          <w:rFonts w:hint="eastAsia" w:ascii="宋体" w:hAnsi="宋体" w:eastAsia="宋体" w:cs="宋体"/>
          <w:sz w:val="24"/>
          <w:u w:val="single"/>
        </w:rPr>
        <w:t xml:space="preserve">                  （填写单位全称）</w:t>
      </w:r>
      <w:r>
        <w:rPr>
          <w:rFonts w:hint="eastAsia" w:ascii="宋体" w:hAnsi="宋体" w:eastAsia="宋体" w:cs="宋体"/>
          <w:sz w:val="24"/>
        </w:rPr>
        <w:t>的（填写姓名）为我方授权代表，</w:t>
      </w:r>
      <w:r>
        <w:rPr>
          <w:rFonts w:hint="eastAsia" w:ascii="宋体" w:hAnsi="宋体" w:eastAsia="宋体" w:cs="宋体"/>
          <w:sz w:val="24"/>
          <w:u w:val="single"/>
        </w:rPr>
        <w:t>（填写身份证号码：                       ）</w:t>
      </w:r>
      <w:r>
        <w:rPr>
          <w:rFonts w:hint="eastAsia" w:ascii="宋体" w:hAnsi="宋体" w:eastAsia="宋体" w:cs="宋体"/>
          <w:sz w:val="24"/>
        </w:rPr>
        <w:t>。以我方的名义参加</w:t>
      </w:r>
      <w:r>
        <w:rPr>
          <w:rFonts w:hint="eastAsia" w:ascii="宋体" w:hAnsi="宋体" w:eastAsia="宋体" w:cs="宋体"/>
          <w:sz w:val="24"/>
          <w:u w:val="single"/>
          <w:lang w:val="en-US" w:eastAsia="zh-CN"/>
        </w:rPr>
        <w:t xml:space="preserve">               </w:t>
      </w:r>
      <w:r>
        <w:rPr>
          <w:rFonts w:hint="eastAsia" w:ascii="宋体" w:hAnsi="宋体" w:eastAsia="宋体" w:cs="宋体"/>
          <w:sz w:val="24"/>
        </w:rPr>
        <w:t>组织的</w:t>
      </w:r>
      <w:r>
        <w:rPr>
          <w:rFonts w:hint="eastAsia" w:ascii="宋体" w:hAnsi="宋体" w:eastAsia="宋体" w:cs="宋体"/>
          <w:sz w:val="24"/>
          <w:u w:val="single"/>
          <w:lang w:val="en-US" w:eastAsia="zh-CN"/>
        </w:rPr>
        <w:t xml:space="preserve">              </w:t>
      </w:r>
      <w:r>
        <w:rPr>
          <w:rFonts w:hint="eastAsia" w:ascii="宋体" w:hAnsi="宋体" w:eastAsia="宋体" w:cs="宋体"/>
          <w:sz w:val="24"/>
        </w:rPr>
        <w:t>投标活动。授权代表在开标、评标、合同谈判过程中所签署的一切文件和处理与之有关的一切事务，我均予以承认。</w:t>
      </w:r>
    </w:p>
    <w:p w14:paraId="06D5C8AD">
      <w:pPr>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在撤销授权的书面通知以前，本授权书一直有效。全权代表在授权书有效期内签署的所有文件不因授权的撤销而失效。</w:t>
      </w:r>
    </w:p>
    <w:p w14:paraId="040A61E3">
      <w:pPr>
        <w:spacing w:line="560" w:lineRule="exact"/>
        <w:ind w:firstLine="480" w:firstLineChars="200"/>
        <w:rPr>
          <w:rFonts w:hint="eastAsia" w:ascii="宋体" w:hAnsi="宋体" w:eastAsia="宋体" w:cs="宋体"/>
          <w:sz w:val="24"/>
        </w:rPr>
      </w:pPr>
      <w:r>
        <w:rPr>
          <w:rFonts w:hint="eastAsia" w:ascii="宋体" w:hAnsi="宋体" w:eastAsia="宋体" w:cs="宋体"/>
          <w:sz w:val="24"/>
        </w:rPr>
        <w:t>授权代表无转委托权。特此委托。</w:t>
      </w:r>
    </w:p>
    <w:p w14:paraId="77A8FA1C">
      <w:pPr>
        <w:snapToGrid w:val="0"/>
        <w:spacing w:line="600" w:lineRule="exact"/>
        <w:jc w:val="left"/>
        <w:rPr>
          <w:rFonts w:hint="eastAsia" w:ascii="宋体" w:hAnsi="宋体" w:eastAsia="宋体" w:cs="宋体"/>
          <w:sz w:val="24"/>
        </w:rPr>
      </w:pPr>
    </w:p>
    <w:p w14:paraId="0164FC51">
      <w:pPr>
        <w:spacing w:line="360" w:lineRule="exact"/>
        <w:rPr>
          <w:rFonts w:hint="eastAsia" w:ascii="宋体" w:hAnsi="宋体" w:eastAsia="宋体" w:cs="宋体"/>
          <w:sz w:val="24"/>
        </w:rPr>
      </w:pPr>
      <w:r>
        <w:rPr>
          <w:rFonts w:hint="eastAsia" w:ascii="宋体" w:hAnsi="宋体" w:eastAsia="宋体" w:cs="宋体"/>
          <w:sz w:val="24"/>
        </w:rPr>
        <w:t>授权代表姓名：              性别：               年龄：</w:t>
      </w:r>
    </w:p>
    <w:p w14:paraId="0376BD7B">
      <w:pPr>
        <w:spacing w:line="360" w:lineRule="exact"/>
        <w:rPr>
          <w:rFonts w:hint="eastAsia" w:ascii="宋体" w:hAnsi="宋体" w:eastAsia="宋体" w:cs="宋体"/>
          <w:sz w:val="24"/>
        </w:rPr>
      </w:pPr>
    </w:p>
    <w:p w14:paraId="1728717C">
      <w:pPr>
        <w:spacing w:line="360" w:lineRule="exact"/>
        <w:rPr>
          <w:rFonts w:hint="eastAsia" w:ascii="宋体" w:hAnsi="宋体" w:eastAsia="宋体" w:cs="宋体"/>
          <w:sz w:val="24"/>
        </w:rPr>
      </w:pPr>
      <w:r>
        <w:rPr>
          <w:rFonts w:hint="eastAsia" w:ascii="宋体" w:hAnsi="宋体" w:eastAsia="宋体" w:cs="宋体"/>
          <w:sz w:val="24"/>
        </w:rPr>
        <w:t>单位：                      部门：               职务：</w:t>
      </w:r>
    </w:p>
    <w:p w14:paraId="64AD31FC">
      <w:pPr>
        <w:spacing w:line="360" w:lineRule="exact"/>
        <w:rPr>
          <w:rFonts w:hint="eastAsia" w:ascii="宋体" w:hAnsi="宋体" w:eastAsia="宋体" w:cs="宋体"/>
          <w:sz w:val="24"/>
        </w:rPr>
      </w:pPr>
    </w:p>
    <w:p w14:paraId="41EE191A">
      <w:pPr>
        <w:widowControl/>
        <w:snapToGrid w:val="0"/>
        <w:spacing w:line="440" w:lineRule="exact"/>
        <w:rPr>
          <w:rFonts w:hint="eastAsia" w:ascii="宋体" w:hAnsi="宋体" w:eastAsia="宋体" w:cs="宋体"/>
          <w:sz w:val="24"/>
        </w:rPr>
      </w:pPr>
      <w:r>
        <w:rPr>
          <w:rFonts w:hint="eastAsia" w:ascii="宋体" w:hAnsi="宋体" w:eastAsia="宋体" w:cs="宋体"/>
          <w:kern w:val="0"/>
          <w:sz w:val="24"/>
        </w:rPr>
        <w:t>办公地址：                  联系电话：           传真：</w:t>
      </w:r>
    </w:p>
    <w:p w14:paraId="3ED3ACCF">
      <w:pPr>
        <w:spacing w:line="360" w:lineRule="exact"/>
        <w:rPr>
          <w:rFonts w:hint="eastAsia" w:ascii="宋体" w:hAnsi="宋体" w:eastAsia="宋体" w:cs="宋体"/>
          <w:sz w:val="24"/>
        </w:rPr>
      </w:pPr>
    </w:p>
    <w:p w14:paraId="74CCF168">
      <w:pPr>
        <w:spacing w:line="360" w:lineRule="exact"/>
        <w:rPr>
          <w:rFonts w:hint="eastAsia" w:ascii="宋体" w:hAnsi="宋体" w:eastAsia="宋体" w:cs="宋体"/>
          <w:sz w:val="24"/>
        </w:rPr>
      </w:pPr>
    </w:p>
    <w:p w14:paraId="12876654">
      <w:pPr>
        <w:jc w:val="center"/>
        <w:rPr>
          <w:rFonts w:hint="eastAsia" w:ascii="宋体" w:hAnsi="宋体" w:eastAsia="宋体" w:cs="宋体"/>
          <w:b/>
          <w:kern w:val="0"/>
          <w:sz w:val="32"/>
          <w:szCs w:val="32"/>
        </w:rPr>
      </w:pPr>
    </w:p>
    <w:p w14:paraId="2BD698F8">
      <w:pPr>
        <w:rPr>
          <w:rFonts w:hint="eastAsia" w:ascii="宋体" w:hAnsi="宋体" w:eastAsia="宋体" w:cs="宋体"/>
        </w:rPr>
      </w:pPr>
    </w:p>
    <w:p w14:paraId="136DC25E">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234BE97F">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5BF51AD">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61E4AE0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B509B6E">
      <w:pPr>
        <w:autoSpaceDE w:val="0"/>
        <w:autoSpaceDN w:val="0"/>
        <w:spacing w:line="360" w:lineRule="auto"/>
        <w:jc w:val="center"/>
        <w:rPr>
          <w:rFonts w:hint="eastAsia" w:ascii="宋体" w:hAnsi="宋体" w:eastAsia="宋体" w:cs="宋体"/>
          <w:b/>
          <w:kern w:val="0"/>
          <w:sz w:val="32"/>
          <w:szCs w:val="32"/>
          <w:lang w:val="zh-CN"/>
        </w:rPr>
      </w:pPr>
    </w:p>
    <w:p w14:paraId="7EC91573">
      <w:pPr>
        <w:autoSpaceDE w:val="0"/>
        <w:autoSpaceDN w:val="0"/>
        <w:spacing w:line="360" w:lineRule="auto"/>
        <w:jc w:val="center"/>
        <w:rPr>
          <w:rFonts w:hint="eastAsia" w:ascii="宋体" w:hAnsi="宋体" w:eastAsia="宋体" w:cs="宋体"/>
          <w:b/>
          <w:kern w:val="0"/>
          <w:sz w:val="32"/>
          <w:szCs w:val="32"/>
          <w:lang w:val="zh-CN"/>
        </w:rPr>
      </w:pPr>
    </w:p>
    <w:p w14:paraId="15B9A1BC">
      <w:pPr>
        <w:autoSpaceDE w:val="0"/>
        <w:autoSpaceDN w:val="0"/>
        <w:spacing w:line="360" w:lineRule="auto"/>
        <w:jc w:val="center"/>
        <w:rPr>
          <w:rFonts w:hint="eastAsia" w:ascii="宋体" w:hAnsi="宋体" w:eastAsia="宋体" w:cs="宋体"/>
          <w:b/>
          <w:kern w:val="0"/>
          <w:sz w:val="32"/>
          <w:szCs w:val="32"/>
          <w:lang w:val="zh-CN"/>
        </w:rPr>
      </w:pPr>
    </w:p>
    <w:p w14:paraId="3170AA24">
      <w:pPr>
        <w:pageBreakBefore/>
        <w:spacing w:line="800" w:lineRule="exact"/>
        <w:jc w:val="center"/>
        <w:rPr>
          <w:rFonts w:hint="eastAsia" w:ascii="宋体" w:hAnsi="宋体" w:eastAsia="宋体" w:cs="宋体"/>
          <w:b/>
          <w:color w:val="0000FF"/>
          <w:sz w:val="30"/>
          <w:szCs w:val="30"/>
        </w:rPr>
      </w:pPr>
      <w:r>
        <w:rPr>
          <w:rFonts w:hint="eastAsia" w:ascii="宋体" w:hAnsi="宋体" w:eastAsia="宋体" w:cs="宋体"/>
          <w:b/>
          <w:color w:val="0000FF"/>
          <w:sz w:val="30"/>
          <w:szCs w:val="30"/>
        </w:rPr>
        <w:t>三、授权代表社保证明（复印件）</w:t>
      </w:r>
    </w:p>
    <w:p w14:paraId="07433C76">
      <w:pPr>
        <w:spacing w:line="800" w:lineRule="exact"/>
        <w:ind w:firstLine="480" w:firstLineChars="200"/>
        <w:rPr>
          <w:rFonts w:hint="eastAsia" w:ascii="宋体" w:hAnsi="宋体" w:eastAsia="宋体" w:cs="宋体"/>
          <w:color w:val="0000FF"/>
          <w:sz w:val="24"/>
          <w:u w:val="wave"/>
        </w:rPr>
      </w:pPr>
      <w:r>
        <w:rPr>
          <w:rFonts w:hint="eastAsia" w:ascii="宋体" w:hAnsi="宋体" w:eastAsia="宋体" w:cs="宋体"/>
          <w:color w:val="0000FF"/>
          <w:sz w:val="24"/>
          <w:u w:val="wave"/>
        </w:rPr>
        <w:t>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格式自拟。</w:t>
      </w:r>
    </w:p>
    <w:p w14:paraId="61E29936">
      <w:pPr>
        <w:spacing w:line="800" w:lineRule="exact"/>
        <w:rPr>
          <w:rFonts w:hint="eastAsia" w:ascii="宋体" w:hAnsi="宋体" w:eastAsia="宋体" w:cs="宋体"/>
          <w:b/>
          <w:sz w:val="24"/>
        </w:rPr>
      </w:pPr>
    </w:p>
    <w:p w14:paraId="22F29F52">
      <w:pPr>
        <w:spacing w:line="800" w:lineRule="exact"/>
        <w:jc w:val="center"/>
        <w:rPr>
          <w:rFonts w:hint="eastAsia" w:ascii="宋体" w:hAnsi="宋体" w:eastAsia="宋体" w:cs="宋体"/>
          <w:b/>
          <w:sz w:val="30"/>
          <w:szCs w:val="30"/>
        </w:rPr>
      </w:pPr>
      <w:r>
        <w:rPr>
          <w:rFonts w:hint="eastAsia" w:ascii="宋体" w:hAnsi="宋体" w:eastAsia="宋体" w:cs="宋体"/>
          <w:b/>
          <w:sz w:val="30"/>
          <w:szCs w:val="30"/>
          <w:lang w:val="en-US" w:eastAsia="zh-CN"/>
        </w:rPr>
        <w:t>四</w:t>
      </w:r>
      <w:r>
        <w:rPr>
          <w:rFonts w:hint="eastAsia" w:ascii="宋体" w:hAnsi="宋体" w:eastAsia="宋体" w:cs="宋体"/>
          <w:b/>
          <w:sz w:val="30"/>
          <w:szCs w:val="30"/>
        </w:rPr>
        <w:t>、法定代表人及其授权代表身份证复印件（正反面）</w:t>
      </w:r>
    </w:p>
    <w:p w14:paraId="41076262">
      <w:pPr>
        <w:spacing w:line="800" w:lineRule="exact"/>
        <w:rPr>
          <w:rFonts w:hint="eastAsia" w:ascii="宋体" w:hAnsi="宋体" w:eastAsia="宋体" w:cs="宋体"/>
          <w:b/>
          <w:sz w:val="24"/>
        </w:rPr>
      </w:pPr>
    </w:p>
    <w:p w14:paraId="40ECF7F7">
      <w:pPr>
        <w:spacing w:line="800" w:lineRule="exact"/>
        <w:rPr>
          <w:rFonts w:hint="eastAsia" w:ascii="宋体" w:hAnsi="宋体" w:eastAsia="宋体" w:cs="宋体"/>
          <w:b/>
          <w:sz w:val="24"/>
        </w:rPr>
      </w:pPr>
    </w:p>
    <w:p w14:paraId="16A10614">
      <w:pPr>
        <w:spacing w:line="800" w:lineRule="exact"/>
        <w:jc w:val="center"/>
        <w:rPr>
          <w:rFonts w:hint="eastAsia" w:ascii="宋体" w:hAnsi="宋体" w:eastAsia="宋体" w:cs="宋体"/>
          <w:b/>
          <w:sz w:val="30"/>
          <w:szCs w:val="30"/>
        </w:rPr>
      </w:pPr>
      <w:r>
        <w:rPr>
          <w:rFonts w:hint="eastAsia" w:ascii="宋体" w:hAnsi="宋体" w:eastAsia="宋体" w:cs="宋体"/>
          <w:b/>
          <w:sz w:val="30"/>
          <w:szCs w:val="30"/>
          <w:lang w:val="en-US" w:eastAsia="zh-CN"/>
        </w:rPr>
        <w:t>五</w:t>
      </w:r>
      <w:r>
        <w:rPr>
          <w:rFonts w:hint="eastAsia" w:ascii="宋体" w:hAnsi="宋体" w:eastAsia="宋体" w:cs="宋体"/>
          <w:b/>
          <w:sz w:val="30"/>
          <w:szCs w:val="30"/>
        </w:rPr>
        <w:t>、法定代表人身份证明书(格式)</w:t>
      </w:r>
    </w:p>
    <w:p w14:paraId="26A04C34">
      <w:pPr>
        <w:spacing w:line="440" w:lineRule="exact"/>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p>
    <w:p w14:paraId="5E22F95E">
      <w:pPr>
        <w:spacing w:line="440" w:lineRule="exact"/>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14:paraId="21D039AF">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p>
    <w:p w14:paraId="372B258C">
      <w:pPr>
        <w:spacing w:line="440" w:lineRule="exact"/>
        <w:ind w:right="281" w:rightChars="134"/>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4664F33B">
      <w:pPr>
        <w:spacing w:line="440" w:lineRule="exact"/>
        <w:ind w:right="281" w:rightChars="134"/>
        <w:rPr>
          <w:rFonts w:hint="eastAsia" w:ascii="宋体" w:hAnsi="宋体" w:eastAsia="宋体" w:cs="宋体"/>
          <w:sz w:val="24"/>
        </w:rPr>
      </w:pPr>
      <w:r>
        <w:rPr>
          <w:rFonts w:hint="eastAsia" w:ascii="宋体" w:hAnsi="宋体" w:eastAsia="宋体" w:cs="宋体"/>
          <w:sz w:val="24"/>
        </w:rPr>
        <w:t>职   务：</w:t>
      </w:r>
      <w:r>
        <w:rPr>
          <w:rFonts w:hint="eastAsia" w:ascii="宋体" w:hAnsi="宋体" w:eastAsia="宋体" w:cs="宋体"/>
          <w:sz w:val="24"/>
          <w:u w:val="single"/>
        </w:rPr>
        <w:t xml:space="preserve">                           </w:t>
      </w:r>
    </w:p>
    <w:p w14:paraId="12565AD3">
      <w:pPr>
        <w:spacing w:line="440" w:lineRule="exact"/>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（填写投标人名称）</w:t>
      </w:r>
      <w:r>
        <w:rPr>
          <w:rFonts w:hint="eastAsia" w:ascii="宋体" w:hAnsi="宋体" w:eastAsia="宋体" w:cs="宋体"/>
          <w:sz w:val="24"/>
        </w:rPr>
        <w:t>的法定代表人。</w:t>
      </w:r>
    </w:p>
    <w:p w14:paraId="60E0DD21">
      <w:pPr>
        <w:spacing w:line="440" w:lineRule="exact"/>
        <w:rPr>
          <w:rFonts w:hint="eastAsia" w:ascii="宋体" w:hAnsi="宋体" w:eastAsia="宋体" w:cs="宋体"/>
          <w:sz w:val="24"/>
        </w:rPr>
      </w:pPr>
      <w:r>
        <w:rPr>
          <w:rFonts w:hint="eastAsia" w:ascii="宋体" w:hAnsi="宋体" w:eastAsia="宋体" w:cs="宋体"/>
          <w:sz w:val="24"/>
        </w:rPr>
        <w:t>特此证明。</w:t>
      </w:r>
    </w:p>
    <w:p w14:paraId="75B0DB9D">
      <w:pPr>
        <w:spacing w:line="440" w:lineRule="exact"/>
        <w:rPr>
          <w:rFonts w:hint="eastAsia" w:ascii="宋体" w:hAnsi="宋体" w:eastAsia="宋体" w:cs="宋体"/>
          <w:sz w:val="24"/>
        </w:rPr>
      </w:pPr>
    </w:p>
    <w:p w14:paraId="2BF66DF8">
      <w:pPr>
        <w:spacing w:line="440" w:lineRule="exact"/>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lang w:eastAsia="zh-CN"/>
        </w:rPr>
        <w:t>名称</w:t>
      </w:r>
      <w:r>
        <w:rPr>
          <w:rFonts w:hint="eastAsia" w:ascii="宋体" w:hAnsi="宋体" w:eastAsia="宋体" w:cs="宋体"/>
          <w:sz w:val="24"/>
        </w:rPr>
        <w:t>：                             （电子签章）</w:t>
      </w:r>
    </w:p>
    <w:p w14:paraId="1AF5A284">
      <w:pPr>
        <w:spacing w:line="440" w:lineRule="exact"/>
        <w:ind w:right="480"/>
        <w:rPr>
          <w:rFonts w:hint="eastAsia" w:ascii="宋体" w:hAnsi="宋体" w:eastAsia="宋体" w:cs="宋体"/>
          <w:sz w:val="24"/>
        </w:rPr>
      </w:pPr>
    </w:p>
    <w:p w14:paraId="1232508E">
      <w:pPr>
        <w:spacing w:line="440" w:lineRule="exact"/>
        <w:ind w:right="720"/>
        <w:jc w:val="right"/>
        <w:rPr>
          <w:rFonts w:hint="eastAsia" w:ascii="宋体" w:hAnsi="宋体" w:eastAsia="宋体" w:cs="宋体"/>
          <w:sz w:val="24"/>
        </w:rPr>
      </w:pPr>
      <w:r>
        <w:rPr>
          <w:rFonts w:hint="eastAsia" w:ascii="宋体" w:hAnsi="宋体" w:eastAsia="宋体" w:cs="宋体"/>
          <w:sz w:val="24"/>
        </w:rPr>
        <w:t>年   月   日</w:t>
      </w:r>
    </w:p>
    <w:p w14:paraId="5A5E0521">
      <w:pPr>
        <w:jc w:val="center"/>
        <w:rPr>
          <w:rFonts w:hint="eastAsia" w:ascii="宋体" w:hAnsi="宋体" w:eastAsia="宋体" w:cs="宋体"/>
          <w:b/>
          <w:kern w:val="0"/>
          <w:sz w:val="32"/>
          <w:szCs w:val="32"/>
        </w:rPr>
      </w:pPr>
    </w:p>
    <w:p w14:paraId="044CF7FE">
      <w:pPr>
        <w:jc w:val="center"/>
        <w:rPr>
          <w:rFonts w:hint="eastAsia" w:ascii="宋体" w:hAnsi="宋体" w:eastAsia="宋体" w:cs="宋体"/>
          <w:b/>
          <w:kern w:val="0"/>
          <w:sz w:val="32"/>
          <w:szCs w:val="32"/>
        </w:rPr>
      </w:pPr>
    </w:p>
    <w:p w14:paraId="350141F3">
      <w:pPr>
        <w:jc w:val="both"/>
        <w:rPr>
          <w:rFonts w:hint="eastAsia" w:ascii="宋体" w:hAnsi="宋体" w:eastAsia="宋体" w:cs="宋体"/>
          <w:b/>
          <w:kern w:val="0"/>
          <w:sz w:val="32"/>
          <w:szCs w:val="32"/>
        </w:rPr>
      </w:pPr>
    </w:p>
    <w:p w14:paraId="3C1F6B23">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FB5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097130">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7B82D4AA">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639C7972">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79BF878D">
            <w:pPr>
              <w:jc w:val="center"/>
              <w:rPr>
                <w:rFonts w:hint="eastAsia" w:ascii="宋体" w:hAnsi="宋体" w:eastAsia="宋体" w:cs="宋体"/>
                <w:b/>
                <w:bCs/>
                <w:sz w:val="24"/>
              </w:rPr>
            </w:pPr>
            <w:r>
              <w:rPr>
                <w:rFonts w:hint="eastAsia" w:ascii="宋体" w:hAnsi="宋体" w:eastAsia="宋体" w:cs="宋体"/>
                <w:b/>
                <w:bCs/>
                <w:sz w:val="24"/>
              </w:rPr>
              <w:t>偏离说明</w:t>
            </w:r>
          </w:p>
        </w:tc>
      </w:tr>
      <w:tr w14:paraId="5B56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CFEFA5">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2A58AF28">
            <w:pPr>
              <w:jc w:val="center"/>
              <w:rPr>
                <w:rFonts w:hint="eastAsia" w:ascii="宋体" w:hAnsi="宋体" w:eastAsia="宋体" w:cs="宋体"/>
                <w:b/>
                <w:kern w:val="0"/>
                <w:sz w:val="32"/>
                <w:szCs w:val="32"/>
              </w:rPr>
            </w:pPr>
          </w:p>
        </w:tc>
        <w:tc>
          <w:tcPr>
            <w:tcW w:w="3546" w:type="dxa"/>
          </w:tcPr>
          <w:p w14:paraId="024D7866">
            <w:pPr>
              <w:jc w:val="center"/>
              <w:rPr>
                <w:rFonts w:hint="eastAsia" w:ascii="宋体" w:hAnsi="宋体" w:eastAsia="宋体" w:cs="宋体"/>
                <w:b/>
                <w:kern w:val="0"/>
                <w:sz w:val="32"/>
                <w:szCs w:val="32"/>
              </w:rPr>
            </w:pPr>
          </w:p>
        </w:tc>
        <w:tc>
          <w:tcPr>
            <w:tcW w:w="1276" w:type="dxa"/>
          </w:tcPr>
          <w:p w14:paraId="6D162CF7">
            <w:pPr>
              <w:jc w:val="center"/>
              <w:rPr>
                <w:rFonts w:hint="eastAsia" w:ascii="宋体" w:hAnsi="宋体" w:eastAsia="宋体" w:cs="宋体"/>
                <w:b/>
                <w:kern w:val="0"/>
                <w:sz w:val="32"/>
                <w:szCs w:val="32"/>
              </w:rPr>
            </w:pPr>
          </w:p>
        </w:tc>
      </w:tr>
      <w:tr w14:paraId="52D9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739CC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193E1A49">
            <w:pPr>
              <w:jc w:val="center"/>
              <w:rPr>
                <w:rFonts w:hint="eastAsia" w:ascii="宋体" w:hAnsi="宋体" w:eastAsia="宋体" w:cs="宋体"/>
                <w:b/>
                <w:kern w:val="0"/>
                <w:sz w:val="32"/>
                <w:szCs w:val="32"/>
              </w:rPr>
            </w:pPr>
          </w:p>
        </w:tc>
        <w:tc>
          <w:tcPr>
            <w:tcW w:w="3546" w:type="dxa"/>
          </w:tcPr>
          <w:p w14:paraId="4A01FBAE">
            <w:pPr>
              <w:jc w:val="center"/>
              <w:rPr>
                <w:rFonts w:hint="eastAsia" w:ascii="宋体" w:hAnsi="宋体" w:eastAsia="宋体" w:cs="宋体"/>
                <w:b/>
                <w:kern w:val="0"/>
                <w:sz w:val="32"/>
                <w:szCs w:val="32"/>
              </w:rPr>
            </w:pPr>
          </w:p>
        </w:tc>
        <w:tc>
          <w:tcPr>
            <w:tcW w:w="1276" w:type="dxa"/>
          </w:tcPr>
          <w:p w14:paraId="221E68B8">
            <w:pPr>
              <w:jc w:val="center"/>
              <w:rPr>
                <w:rFonts w:hint="eastAsia" w:ascii="宋体" w:hAnsi="宋体" w:eastAsia="宋体" w:cs="宋体"/>
                <w:b/>
                <w:kern w:val="0"/>
                <w:sz w:val="32"/>
                <w:szCs w:val="32"/>
              </w:rPr>
            </w:pPr>
          </w:p>
        </w:tc>
      </w:tr>
      <w:tr w14:paraId="19A4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E23741">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6E6FA8CA">
            <w:pPr>
              <w:jc w:val="center"/>
              <w:rPr>
                <w:rFonts w:hint="eastAsia" w:ascii="宋体" w:hAnsi="宋体" w:eastAsia="宋体" w:cs="宋体"/>
                <w:b/>
                <w:kern w:val="0"/>
                <w:sz w:val="32"/>
                <w:szCs w:val="32"/>
              </w:rPr>
            </w:pPr>
          </w:p>
        </w:tc>
        <w:tc>
          <w:tcPr>
            <w:tcW w:w="3546" w:type="dxa"/>
          </w:tcPr>
          <w:p w14:paraId="5935F8A2">
            <w:pPr>
              <w:jc w:val="center"/>
              <w:rPr>
                <w:rFonts w:hint="eastAsia" w:ascii="宋体" w:hAnsi="宋体" w:eastAsia="宋体" w:cs="宋体"/>
                <w:b/>
                <w:kern w:val="0"/>
                <w:sz w:val="32"/>
                <w:szCs w:val="32"/>
              </w:rPr>
            </w:pPr>
          </w:p>
        </w:tc>
        <w:tc>
          <w:tcPr>
            <w:tcW w:w="1276" w:type="dxa"/>
          </w:tcPr>
          <w:p w14:paraId="1B660C66">
            <w:pPr>
              <w:jc w:val="center"/>
              <w:rPr>
                <w:rFonts w:hint="eastAsia" w:ascii="宋体" w:hAnsi="宋体" w:eastAsia="宋体" w:cs="宋体"/>
                <w:b/>
                <w:kern w:val="0"/>
                <w:sz w:val="32"/>
                <w:szCs w:val="32"/>
              </w:rPr>
            </w:pPr>
          </w:p>
        </w:tc>
      </w:tr>
    </w:tbl>
    <w:p w14:paraId="3A952293">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74A764D4">
      <w:pPr>
        <w:jc w:val="center"/>
        <w:rPr>
          <w:rFonts w:hint="eastAsia" w:ascii="宋体" w:hAnsi="宋体" w:eastAsia="宋体" w:cs="宋体"/>
          <w:b/>
          <w:kern w:val="0"/>
          <w:sz w:val="32"/>
          <w:szCs w:val="32"/>
        </w:rPr>
      </w:pPr>
    </w:p>
    <w:p w14:paraId="1B2F4C90">
      <w:pPr>
        <w:spacing w:line="360" w:lineRule="auto"/>
        <w:ind w:right="420"/>
        <w:rPr>
          <w:rFonts w:hint="eastAsia" w:ascii="宋体" w:hAnsi="宋体" w:eastAsia="宋体" w:cs="宋体"/>
          <w:b/>
          <w:bCs/>
          <w:sz w:val="32"/>
          <w:szCs w:val="32"/>
        </w:rPr>
      </w:pPr>
      <w:r>
        <w:rPr>
          <w:rFonts w:hint="eastAsia" w:ascii="宋体" w:hAnsi="宋体" w:eastAsia="宋体" w:cs="宋体"/>
          <w:sz w:val="24"/>
        </w:rPr>
        <w:t>注：按本格式和要求提供。</w:t>
      </w:r>
    </w:p>
    <w:p w14:paraId="49006229">
      <w:pPr>
        <w:widowControl/>
        <w:adjustRightInd/>
        <w:jc w:val="left"/>
        <w:rPr>
          <w:rFonts w:hint="eastAsia" w:ascii="宋体" w:hAnsi="宋体" w:eastAsia="宋体" w:cs="宋体"/>
          <w:b/>
          <w:bCs/>
          <w:sz w:val="32"/>
          <w:szCs w:val="32"/>
          <w:lang w:eastAsia="zh-CN"/>
        </w:rPr>
      </w:pPr>
    </w:p>
    <w:p w14:paraId="6633C367">
      <w:pPr>
        <w:keepNext w:val="0"/>
        <w:keepLines w:val="0"/>
        <w:pageBreakBefore/>
        <w:widowControl/>
        <w:kinsoku/>
        <w:wordWrap/>
        <w:overflowPunct/>
        <w:topLinePunct w:val="0"/>
        <w:autoSpaceDE/>
        <w:autoSpaceDN/>
        <w:bidi w:val="0"/>
        <w:adjustRightInd/>
        <w:snapToGrid/>
        <w:jc w:val="center"/>
        <w:textAlignment w:val="auto"/>
        <w:rPr>
          <w:rFonts w:hint="eastAsia" w:ascii="宋体" w:hAnsi="宋体" w:eastAsia="宋体" w:cs="宋体"/>
          <w:b/>
          <w:kern w:val="0"/>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4858586F">
      <w:pPr>
        <w:snapToGrid w:val="0"/>
        <w:spacing w:line="360" w:lineRule="auto"/>
        <w:rPr>
          <w:rFonts w:hint="eastAsia" w:ascii="宋体" w:hAnsi="宋体" w:eastAsia="宋体" w:cs="宋体"/>
          <w:color w:val="auto"/>
          <w:sz w:val="24"/>
          <w:highlight w:val="none"/>
        </w:rPr>
      </w:pPr>
    </w:p>
    <w:p w14:paraId="6B701724">
      <w:pPr>
        <w:snapToGrid w:val="0"/>
        <w:spacing w:line="360" w:lineRule="auto"/>
        <w:rPr>
          <w:rFonts w:hint="eastAsia" w:ascii="宋体" w:hAnsi="宋体" w:eastAsia="宋体" w:cs="宋体"/>
          <w:kern w:val="0"/>
          <w:sz w:val="24"/>
        </w:rPr>
      </w:pPr>
      <w:r>
        <w:rPr>
          <w:rFonts w:hint="eastAsia" w:ascii="宋体" w:hAnsi="宋体" w:eastAsia="宋体" w:cs="宋体"/>
          <w:color w:val="auto"/>
          <w:sz w:val="24"/>
          <w:highlight w:val="none"/>
        </w:rPr>
        <w:t>（采购人）、（采购代</w:t>
      </w:r>
      <w:r>
        <w:rPr>
          <w:rFonts w:hint="eastAsia" w:ascii="宋体" w:hAnsi="宋体" w:eastAsia="宋体" w:cs="宋体"/>
          <w:sz w:val="24"/>
        </w:rPr>
        <w:t>理机构）</w:t>
      </w:r>
      <w:r>
        <w:rPr>
          <w:rFonts w:hint="eastAsia" w:ascii="宋体" w:hAnsi="宋体" w:eastAsia="宋体" w:cs="宋体"/>
          <w:kern w:val="0"/>
          <w:sz w:val="24"/>
          <w:lang w:val="zh-CN"/>
        </w:rPr>
        <w:t>：</w:t>
      </w:r>
    </w:p>
    <w:p w14:paraId="108E0E4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13940E2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77D96B2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0CBC0171">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3FCB5DE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6D27BA32">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303F3CE">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72DB555E">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cs="宋体"/>
          <w:kern w:val="0"/>
          <w:sz w:val="24"/>
          <w:lang w:val="zh-CN"/>
        </w:rPr>
        <w:t>中华人民共和国招标投标法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719E38C5">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546F03BC">
      <w:pPr>
        <w:autoSpaceDE w:val="0"/>
        <w:autoSpaceDN w:val="0"/>
        <w:spacing w:line="360" w:lineRule="auto"/>
        <w:ind w:left="2"/>
        <w:jc w:val="left"/>
        <w:rPr>
          <w:rFonts w:hint="eastAsia" w:ascii="宋体" w:hAnsi="宋体" w:eastAsia="宋体" w:cs="宋体"/>
          <w:kern w:val="0"/>
          <w:sz w:val="24"/>
          <w:lang w:val="zh-CN"/>
        </w:rPr>
      </w:pPr>
    </w:p>
    <w:p w14:paraId="4E640556">
      <w:pPr>
        <w:autoSpaceDE w:val="0"/>
        <w:autoSpaceDN w:val="0"/>
        <w:spacing w:line="360" w:lineRule="auto"/>
        <w:ind w:left="2"/>
        <w:jc w:val="left"/>
        <w:rPr>
          <w:rFonts w:hint="eastAsia" w:ascii="宋体" w:hAnsi="宋体" w:eastAsia="宋体" w:cs="宋体"/>
          <w:kern w:val="0"/>
          <w:sz w:val="24"/>
          <w:lang w:val="zh-CN"/>
        </w:rPr>
      </w:pPr>
    </w:p>
    <w:p w14:paraId="1B4A5514">
      <w:pPr>
        <w:autoSpaceDE w:val="0"/>
        <w:autoSpaceDN w:val="0"/>
        <w:spacing w:line="360" w:lineRule="auto"/>
        <w:ind w:left="2"/>
        <w:jc w:val="left"/>
        <w:rPr>
          <w:rFonts w:hint="eastAsia" w:ascii="宋体" w:hAnsi="宋体" w:eastAsia="宋体" w:cs="宋体"/>
          <w:kern w:val="0"/>
          <w:sz w:val="24"/>
          <w:lang w:val="zh-CN"/>
        </w:rPr>
      </w:pPr>
    </w:p>
    <w:p w14:paraId="2ABF30F6">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101B363A">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74BE457F">
      <w:pPr>
        <w:spacing w:line="360" w:lineRule="auto"/>
        <w:jc w:val="center"/>
        <w:rPr>
          <w:rFonts w:hint="eastAsia" w:ascii="宋体" w:hAnsi="宋体" w:eastAsia="宋体" w:cs="宋体"/>
          <w:b/>
          <w:bCs/>
          <w:sz w:val="24"/>
        </w:rPr>
      </w:pPr>
    </w:p>
    <w:p w14:paraId="0D06E0C5">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2C123B3">
      <w:pPr>
        <w:spacing w:line="360" w:lineRule="auto"/>
        <w:jc w:val="center"/>
        <w:rPr>
          <w:rFonts w:hint="eastAsia" w:ascii="宋体" w:hAnsi="宋体" w:eastAsia="宋体" w:cs="宋体"/>
          <w:b/>
          <w:bCs/>
          <w:sz w:val="24"/>
        </w:rPr>
      </w:pPr>
    </w:p>
    <w:p w14:paraId="0F78A922">
      <w:pPr>
        <w:pStyle w:val="79"/>
        <w:jc w:val="center"/>
        <w:rPr>
          <w:rFonts w:hint="eastAsia" w:ascii="宋体" w:hAnsi="宋体" w:eastAsia="宋体" w:cs="宋体"/>
          <w:b/>
          <w:bCs/>
          <w:sz w:val="24"/>
        </w:rPr>
      </w:pPr>
    </w:p>
    <w:p w14:paraId="536D0DBD">
      <w:pPr>
        <w:keepNext w:val="0"/>
        <w:keepLines w:val="0"/>
        <w:pageBreakBefore/>
        <w:widowControl w:val="0"/>
        <w:numPr>
          <w:ilvl w:val="0"/>
          <w:numId w:val="3"/>
        </w:numPr>
        <w:kinsoku/>
        <w:wordWrap/>
        <w:overflowPunct/>
        <w:topLinePunct w:val="0"/>
        <w:autoSpaceDE/>
        <w:autoSpaceDN/>
        <w:bidi w:val="0"/>
        <w:adjustRightInd w:val="0"/>
        <w:snapToGrid/>
        <w:spacing w:line="360" w:lineRule="auto"/>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管理认证体系</w:t>
      </w:r>
    </w:p>
    <w:p w14:paraId="376DBF57">
      <w:pPr>
        <w:spacing w:line="360" w:lineRule="auto"/>
        <w:jc w:val="center"/>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投标人</w:t>
      </w:r>
      <w:r>
        <w:rPr>
          <w:rFonts w:hint="eastAsia" w:ascii="宋体" w:hAnsi="宋体" w:eastAsia="宋体" w:cs="宋体"/>
          <w:sz w:val="24"/>
        </w:rPr>
        <w:t>根据采购需求及磋商文件要求编制）</w:t>
      </w:r>
    </w:p>
    <w:p w14:paraId="246CB19F">
      <w:pPr>
        <w:spacing w:line="336" w:lineRule="auto"/>
        <w:ind w:firstLine="3600" w:firstLineChars="1500"/>
        <w:rPr>
          <w:rFonts w:hint="eastAsia" w:ascii="宋体" w:hAnsi="宋体" w:eastAsia="宋体" w:cs="宋体"/>
          <w:sz w:val="24"/>
        </w:rPr>
      </w:pPr>
    </w:p>
    <w:p w14:paraId="067F3328">
      <w:pPr>
        <w:pStyle w:val="79"/>
        <w:rPr>
          <w:rFonts w:hint="eastAsia" w:ascii="宋体" w:hAnsi="宋体" w:eastAsia="宋体" w:cs="宋体"/>
        </w:rPr>
      </w:pPr>
    </w:p>
    <w:p w14:paraId="3A48A46C">
      <w:pPr>
        <w:spacing w:line="336" w:lineRule="auto"/>
        <w:ind w:firstLine="3840" w:firstLineChars="16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7AFFC050">
      <w:pPr>
        <w:spacing w:line="336" w:lineRule="auto"/>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日期：  年   月   日</w:t>
      </w:r>
    </w:p>
    <w:p w14:paraId="2B174692">
      <w:pPr>
        <w:pStyle w:val="3"/>
        <w:rPr>
          <w:rFonts w:hint="eastAsia"/>
          <w:lang w:val="en-US" w:eastAsia="zh-CN"/>
        </w:rPr>
      </w:pPr>
    </w:p>
    <w:p w14:paraId="3C061473">
      <w:pPr>
        <w:pStyle w:val="3"/>
        <w:numPr>
          <w:ilvl w:val="0"/>
          <w:numId w:val="3"/>
        </w:numPr>
        <w:spacing w:before="0" w:after="0" w:line="240" w:lineRule="auto"/>
        <w:ind w:left="0" w:firstLine="0"/>
        <w:jc w:val="center"/>
        <w:rPr>
          <w:rFonts w:hint="default"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登记备案</w:t>
      </w:r>
    </w:p>
    <w:p w14:paraId="75374FAA">
      <w:pPr>
        <w:spacing w:line="360" w:lineRule="auto"/>
        <w:jc w:val="center"/>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投标人</w:t>
      </w:r>
      <w:r>
        <w:rPr>
          <w:rFonts w:hint="eastAsia" w:ascii="宋体" w:hAnsi="宋体" w:eastAsia="宋体" w:cs="宋体"/>
          <w:sz w:val="24"/>
        </w:rPr>
        <w:t>根据采购需求及磋商文件要求编制）</w:t>
      </w:r>
    </w:p>
    <w:p w14:paraId="09785681">
      <w:pPr>
        <w:spacing w:line="336" w:lineRule="auto"/>
        <w:ind w:firstLine="3600" w:firstLineChars="1500"/>
        <w:rPr>
          <w:rFonts w:hint="eastAsia" w:ascii="宋体" w:hAnsi="宋体" w:eastAsia="宋体" w:cs="宋体"/>
          <w:sz w:val="24"/>
        </w:rPr>
      </w:pPr>
    </w:p>
    <w:p w14:paraId="1C3DF3E6">
      <w:pPr>
        <w:pStyle w:val="79"/>
        <w:rPr>
          <w:rFonts w:hint="eastAsia" w:ascii="宋体" w:hAnsi="宋体" w:eastAsia="宋体" w:cs="宋体"/>
        </w:rPr>
      </w:pPr>
    </w:p>
    <w:p w14:paraId="312F5FEE">
      <w:pPr>
        <w:spacing w:line="336" w:lineRule="auto"/>
        <w:ind w:firstLine="3840" w:firstLineChars="16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5639448B">
      <w:pPr>
        <w:spacing w:line="336" w:lineRule="auto"/>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日期：  年   月   日</w:t>
      </w:r>
    </w:p>
    <w:p w14:paraId="11B6BEE5">
      <w:pPr>
        <w:spacing w:line="336" w:lineRule="auto"/>
        <w:jc w:val="center"/>
        <w:rPr>
          <w:rFonts w:hint="eastAsia" w:ascii="宋体" w:hAnsi="宋体" w:eastAsia="宋体" w:cs="宋体"/>
          <w:sz w:val="24"/>
        </w:rPr>
      </w:pPr>
    </w:p>
    <w:p w14:paraId="6CFD9B05">
      <w:pPr>
        <w:spacing w:line="336" w:lineRule="auto"/>
        <w:jc w:val="center"/>
        <w:rPr>
          <w:rFonts w:hint="eastAsia" w:ascii="宋体" w:hAnsi="宋体" w:eastAsia="宋体" w:cs="宋体"/>
          <w:sz w:val="24"/>
        </w:rPr>
      </w:pPr>
    </w:p>
    <w:p w14:paraId="467E2F10">
      <w:pPr>
        <w:spacing w:line="336" w:lineRule="auto"/>
        <w:jc w:val="center"/>
        <w:rPr>
          <w:rFonts w:hint="eastAsia" w:ascii="宋体" w:hAnsi="宋体" w:eastAsia="宋体" w:cs="宋体"/>
          <w:b/>
          <w:kern w:val="0"/>
          <w:sz w:val="32"/>
          <w:szCs w:val="32"/>
          <w:lang w:val="en-US" w:eastAsia="zh-CN"/>
        </w:rPr>
      </w:pPr>
    </w:p>
    <w:p w14:paraId="2E2ABEEB">
      <w:pPr>
        <w:spacing w:line="336" w:lineRule="auto"/>
        <w:jc w:val="center"/>
        <w:rPr>
          <w:rFonts w:hint="eastAsia" w:ascii="宋体" w:hAnsi="宋体" w:eastAsia="宋体" w:cs="宋体"/>
          <w:b/>
          <w:kern w:val="0"/>
          <w:sz w:val="32"/>
          <w:szCs w:val="32"/>
          <w:lang w:val="en-US" w:eastAsia="zh-CN"/>
        </w:rPr>
      </w:pPr>
    </w:p>
    <w:p w14:paraId="522BC5C7">
      <w:pPr>
        <w:spacing w:line="336" w:lineRule="auto"/>
        <w:jc w:val="center"/>
        <w:rPr>
          <w:rFonts w:hint="eastAsia" w:ascii="宋体" w:hAnsi="宋体" w:eastAsia="宋体" w:cs="宋体"/>
          <w:b/>
          <w:kern w:val="0"/>
          <w:sz w:val="32"/>
          <w:szCs w:val="32"/>
          <w:lang w:val="en-US" w:eastAsia="zh-CN"/>
        </w:rPr>
      </w:pPr>
    </w:p>
    <w:p w14:paraId="2081B519">
      <w:pPr>
        <w:spacing w:line="336" w:lineRule="auto"/>
        <w:jc w:val="center"/>
        <w:rPr>
          <w:rFonts w:hint="eastAsia" w:ascii="宋体" w:hAnsi="宋体" w:eastAsia="宋体" w:cs="宋体"/>
          <w:b/>
          <w:kern w:val="0"/>
          <w:sz w:val="32"/>
          <w:szCs w:val="32"/>
          <w:lang w:val="en-US" w:eastAsia="zh-CN"/>
        </w:rPr>
      </w:pPr>
    </w:p>
    <w:p w14:paraId="3D42D3A0">
      <w:pPr>
        <w:spacing w:line="336" w:lineRule="auto"/>
        <w:jc w:val="center"/>
        <w:rPr>
          <w:rFonts w:hint="eastAsia" w:ascii="宋体" w:hAnsi="宋体" w:eastAsia="宋体" w:cs="宋体"/>
          <w:b/>
          <w:kern w:val="0"/>
          <w:sz w:val="32"/>
          <w:szCs w:val="32"/>
          <w:lang w:val="en-US" w:eastAsia="zh-CN"/>
        </w:rPr>
      </w:pPr>
    </w:p>
    <w:p w14:paraId="44A37825">
      <w:pPr>
        <w:spacing w:line="336" w:lineRule="auto"/>
        <w:jc w:val="center"/>
        <w:rPr>
          <w:rFonts w:hint="eastAsia" w:ascii="宋体" w:hAnsi="宋体" w:eastAsia="宋体" w:cs="宋体"/>
          <w:b/>
          <w:kern w:val="0"/>
          <w:sz w:val="32"/>
          <w:szCs w:val="32"/>
          <w:lang w:val="en-US" w:eastAsia="zh-CN"/>
        </w:rPr>
      </w:pPr>
    </w:p>
    <w:p w14:paraId="69339CDD">
      <w:pPr>
        <w:spacing w:line="336" w:lineRule="auto"/>
        <w:jc w:val="center"/>
        <w:rPr>
          <w:rFonts w:hint="eastAsia" w:ascii="宋体" w:hAnsi="宋体" w:eastAsia="宋体" w:cs="宋体"/>
          <w:b/>
          <w:kern w:val="0"/>
          <w:sz w:val="32"/>
          <w:szCs w:val="32"/>
          <w:lang w:val="en-US" w:eastAsia="zh-CN"/>
        </w:rPr>
      </w:pPr>
    </w:p>
    <w:p w14:paraId="74251449">
      <w:pPr>
        <w:spacing w:line="336" w:lineRule="auto"/>
        <w:jc w:val="center"/>
        <w:rPr>
          <w:rFonts w:hint="eastAsia" w:ascii="宋体" w:hAnsi="宋体" w:eastAsia="宋体" w:cs="宋体"/>
          <w:b/>
          <w:kern w:val="0"/>
          <w:sz w:val="32"/>
          <w:szCs w:val="32"/>
          <w:lang w:val="en-US" w:eastAsia="zh-CN"/>
        </w:rPr>
      </w:pPr>
    </w:p>
    <w:p w14:paraId="5F0CE917">
      <w:pPr>
        <w:spacing w:line="336" w:lineRule="auto"/>
        <w:jc w:val="center"/>
        <w:rPr>
          <w:rFonts w:hint="eastAsia" w:ascii="宋体" w:hAnsi="宋体" w:eastAsia="宋体" w:cs="宋体"/>
          <w:b/>
          <w:kern w:val="0"/>
          <w:sz w:val="32"/>
          <w:szCs w:val="32"/>
          <w:lang w:val="en-US" w:eastAsia="zh-CN"/>
        </w:rPr>
      </w:pPr>
    </w:p>
    <w:p w14:paraId="2C13644F">
      <w:pPr>
        <w:spacing w:line="336" w:lineRule="auto"/>
        <w:jc w:val="center"/>
        <w:rPr>
          <w:rFonts w:hint="eastAsia" w:ascii="宋体" w:hAnsi="宋体" w:eastAsia="宋体" w:cs="宋体"/>
          <w:b/>
          <w:kern w:val="0"/>
          <w:sz w:val="32"/>
          <w:szCs w:val="32"/>
          <w:lang w:val="en-US" w:eastAsia="zh-CN"/>
        </w:rPr>
      </w:pPr>
    </w:p>
    <w:p w14:paraId="744CED1E">
      <w:pPr>
        <w:spacing w:line="336" w:lineRule="auto"/>
        <w:jc w:val="center"/>
        <w:rPr>
          <w:rFonts w:hint="eastAsia" w:ascii="宋体" w:hAnsi="宋体" w:eastAsia="宋体" w:cs="宋体"/>
          <w:b/>
          <w:bCs/>
          <w:sz w:val="32"/>
          <w:szCs w:val="32"/>
        </w:rPr>
      </w:pPr>
      <w:r>
        <w:rPr>
          <w:rFonts w:hint="eastAsia" w:ascii="宋体" w:hAnsi="宋体" w:eastAsia="宋体" w:cs="宋体"/>
          <w:b/>
          <w:kern w:val="0"/>
          <w:sz w:val="32"/>
          <w:szCs w:val="32"/>
          <w:lang w:val="en-US" w:eastAsia="zh-CN"/>
        </w:rPr>
        <w:t>十、</w:t>
      </w:r>
      <w:r>
        <w:rPr>
          <w:rFonts w:hint="eastAsia" w:ascii="宋体" w:hAnsi="宋体" w:eastAsia="宋体" w:cs="宋体"/>
          <w:b/>
          <w:kern w:val="0"/>
          <w:sz w:val="32"/>
          <w:szCs w:val="32"/>
          <w:lang w:val="zh-CN"/>
        </w:rPr>
        <w:t>主要业绩证明</w:t>
      </w:r>
    </w:p>
    <w:p w14:paraId="734E7EFA">
      <w:pPr>
        <w:autoSpaceDE w:val="0"/>
        <w:autoSpaceDN w:val="0"/>
        <w:spacing w:line="360" w:lineRule="auto"/>
        <w:ind w:firstLine="120"/>
        <w:rPr>
          <w:rFonts w:hint="eastAsia" w:ascii="宋体" w:hAnsi="宋体" w:eastAsia="宋体" w:cs="宋体"/>
          <w:b/>
          <w:sz w:val="24"/>
        </w:rPr>
      </w:pPr>
      <w:r>
        <w:rPr>
          <w:rFonts w:hint="eastAsia" w:ascii="宋体" w:hAnsi="宋体" w:eastAsia="宋体" w:cs="宋体"/>
          <w:b/>
          <w:sz w:val="24"/>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4E2E538">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49052B30">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710153B">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项目</w:t>
            </w:r>
          </w:p>
          <w:p w14:paraId="5029F9D0">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B7DAFAD">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675EB2D">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合同</w:t>
            </w:r>
          </w:p>
          <w:p w14:paraId="6132BFB0">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金额</w:t>
            </w:r>
          </w:p>
          <w:p w14:paraId="004036F5">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2DA569AB">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8EC619B">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FC93248">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所在页码</w:t>
            </w:r>
          </w:p>
        </w:tc>
      </w:tr>
      <w:tr w14:paraId="33E585CD">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tcPr>
          <w:p w14:paraId="3598D82B">
            <w:pPr>
              <w:autoSpaceDE w:val="0"/>
              <w:autoSpaceDN w:val="0"/>
              <w:spacing w:line="360" w:lineRule="auto"/>
              <w:rPr>
                <w:rFonts w:hint="eastAsia" w:ascii="宋体" w:hAnsi="宋体" w:eastAsia="宋体" w:cs="宋体"/>
                <w:sz w:val="24"/>
              </w:rPr>
            </w:pPr>
          </w:p>
        </w:tc>
        <w:tc>
          <w:tcPr>
            <w:tcW w:w="951" w:type="dxa"/>
            <w:tcBorders>
              <w:top w:val="single" w:color="auto" w:sz="6" w:space="0"/>
              <w:left w:val="single" w:color="auto" w:sz="6" w:space="0"/>
              <w:bottom w:val="single" w:color="auto" w:sz="6" w:space="0"/>
              <w:right w:val="single" w:color="auto" w:sz="6" w:space="0"/>
            </w:tcBorders>
          </w:tcPr>
          <w:p w14:paraId="225E12E9">
            <w:pPr>
              <w:autoSpaceDE w:val="0"/>
              <w:autoSpaceDN w:val="0"/>
              <w:spacing w:line="360" w:lineRule="auto"/>
              <w:rPr>
                <w:rFonts w:hint="eastAsia" w:ascii="宋体" w:hAnsi="宋体" w:eastAsia="宋体" w:cs="宋体"/>
                <w:sz w:val="24"/>
              </w:rPr>
            </w:pPr>
          </w:p>
        </w:tc>
        <w:tc>
          <w:tcPr>
            <w:tcW w:w="1356" w:type="dxa"/>
            <w:tcBorders>
              <w:top w:val="single" w:color="auto" w:sz="6" w:space="0"/>
              <w:left w:val="single" w:color="auto" w:sz="6" w:space="0"/>
              <w:bottom w:val="single" w:color="auto" w:sz="6" w:space="0"/>
              <w:right w:val="single" w:color="auto" w:sz="6" w:space="0"/>
            </w:tcBorders>
          </w:tcPr>
          <w:p w14:paraId="4175B80D">
            <w:pPr>
              <w:autoSpaceDE w:val="0"/>
              <w:autoSpaceDN w:val="0"/>
              <w:spacing w:line="360" w:lineRule="auto"/>
              <w:rPr>
                <w:rFonts w:hint="eastAsia" w:ascii="宋体" w:hAnsi="宋体" w:eastAsia="宋体" w:cs="宋体"/>
                <w:sz w:val="24"/>
              </w:rPr>
            </w:pPr>
          </w:p>
        </w:tc>
        <w:tc>
          <w:tcPr>
            <w:tcW w:w="1143" w:type="dxa"/>
            <w:tcBorders>
              <w:top w:val="single" w:color="auto" w:sz="6" w:space="0"/>
              <w:left w:val="single" w:color="auto" w:sz="6" w:space="0"/>
              <w:bottom w:val="single" w:color="auto" w:sz="6" w:space="0"/>
              <w:right w:val="single" w:color="auto" w:sz="6" w:space="0"/>
            </w:tcBorders>
          </w:tcPr>
          <w:p w14:paraId="6FA051E9">
            <w:pPr>
              <w:autoSpaceDE w:val="0"/>
              <w:autoSpaceDN w:val="0"/>
              <w:spacing w:line="360" w:lineRule="auto"/>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4CD48F48">
            <w:pPr>
              <w:autoSpaceDE w:val="0"/>
              <w:autoSpaceDN w:val="0"/>
              <w:spacing w:line="360" w:lineRule="auto"/>
              <w:rPr>
                <w:rFonts w:hint="eastAsia" w:ascii="宋体" w:hAnsi="宋体" w:eastAsia="宋体" w:cs="宋体"/>
                <w:sz w:val="24"/>
              </w:rPr>
            </w:pPr>
          </w:p>
        </w:tc>
        <w:tc>
          <w:tcPr>
            <w:tcW w:w="1515" w:type="dxa"/>
            <w:tcBorders>
              <w:top w:val="single" w:color="auto" w:sz="6" w:space="0"/>
              <w:left w:val="single" w:color="auto" w:sz="6" w:space="0"/>
              <w:bottom w:val="single" w:color="auto" w:sz="6" w:space="0"/>
              <w:right w:val="single" w:color="auto" w:sz="6" w:space="0"/>
            </w:tcBorders>
          </w:tcPr>
          <w:p w14:paraId="341C984D">
            <w:pPr>
              <w:autoSpaceDE w:val="0"/>
              <w:autoSpaceDN w:val="0"/>
              <w:spacing w:line="360" w:lineRule="auto"/>
              <w:rPr>
                <w:rFonts w:hint="eastAsia" w:ascii="宋体" w:hAnsi="宋体" w:eastAsia="宋体" w:cs="宋体"/>
                <w:sz w:val="24"/>
              </w:rPr>
            </w:pPr>
          </w:p>
        </w:tc>
        <w:tc>
          <w:tcPr>
            <w:tcW w:w="1215" w:type="dxa"/>
            <w:tcBorders>
              <w:top w:val="single" w:color="auto" w:sz="6" w:space="0"/>
              <w:left w:val="single" w:color="auto" w:sz="6" w:space="0"/>
              <w:bottom w:val="single" w:color="auto" w:sz="6" w:space="0"/>
              <w:right w:val="single" w:color="auto" w:sz="6" w:space="0"/>
            </w:tcBorders>
          </w:tcPr>
          <w:p w14:paraId="30C81359">
            <w:pPr>
              <w:autoSpaceDE w:val="0"/>
              <w:autoSpaceDN w:val="0"/>
              <w:spacing w:line="360" w:lineRule="auto"/>
              <w:rPr>
                <w:rFonts w:hint="eastAsia" w:ascii="宋体" w:hAnsi="宋体" w:eastAsia="宋体" w:cs="宋体"/>
                <w:sz w:val="24"/>
              </w:rPr>
            </w:pPr>
          </w:p>
        </w:tc>
      </w:tr>
      <w:tr w14:paraId="7AD6C6BB">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14:paraId="164E5A21">
            <w:pPr>
              <w:autoSpaceDE w:val="0"/>
              <w:autoSpaceDN w:val="0"/>
              <w:spacing w:line="360" w:lineRule="auto"/>
              <w:rPr>
                <w:rFonts w:hint="eastAsia" w:ascii="宋体" w:hAnsi="宋体" w:eastAsia="宋体" w:cs="宋体"/>
                <w:sz w:val="24"/>
              </w:rPr>
            </w:pPr>
          </w:p>
        </w:tc>
        <w:tc>
          <w:tcPr>
            <w:tcW w:w="951" w:type="dxa"/>
            <w:tcBorders>
              <w:top w:val="single" w:color="auto" w:sz="6" w:space="0"/>
              <w:left w:val="single" w:color="auto" w:sz="6" w:space="0"/>
              <w:bottom w:val="single" w:color="auto" w:sz="6" w:space="0"/>
              <w:right w:val="single" w:color="auto" w:sz="6" w:space="0"/>
            </w:tcBorders>
          </w:tcPr>
          <w:p w14:paraId="15F8EFC9">
            <w:pPr>
              <w:autoSpaceDE w:val="0"/>
              <w:autoSpaceDN w:val="0"/>
              <w:spacing w:line="360" w:lineRule="auto"/>
              <w:rPr>
                <w:rFonts w:hint="eastAsia" w:ascii="宋体" w:hAnsi="宋体" w:eastAsia="宋体" w:cs="宋体"/>
                <w:sz w:val="24"/>
              </w:rPr>
            </w:pPr>
          </w:p>
        </w:tc>
        <w:tc>
          <w:tcPr>
            <w:tcW w:w="1356" w:type="dxa"/>
            <w:tcBorders>
              <w:top w:val="single" w:color="auto" w:sz="6" w:space="0"/>
              <w:left w:val="single" w:color="auto" w:sz="6" w:space="0"/>
              <w:bottom w:val="single" w:color="auto" w:sz="6" w:space="0"/>
              <w:right w:val="single" w:color="auto" w:sz="6" w:space="0"/>
            </w:tcBorders>
          </w:tcPr>
          <w:p w14:paraId="4D22EFED">
            <w:pPr>
              <w:autoSpaceDE w:val="0"/>
              <w:autoSpaceDN w:val="0"/>
              <w:spacing w:line="360" w:lineRule="auto"/>
              <w:rPr>
                <w:rFonts w:hint="eastAsia" w:ascii="宋体" w:hAnsi="宋体" w:eastAsia="宋体" w:cs="宋体"/>
                <w:sz w:val="24"/>
              </w:rPr>
            </w:pPr>
          </w:p>
        </w:tc>
        <w:tc>
          <w:tcPr>
            <w:tcW w:w="1143" w:type="dxa"/>
            <w:tcBorders>
              <w:top w:val="single" w:color="auto" w:sz="6" w:space="0"/>
              <w:left w:val="single" w:color="auto" w:sz="6" w:space="0"/>
              <w:bottom w:val="single" w:color="auto" w:sz="6" w:space="0"/>
              <w:right w:val="single" w:color="auto" w:sz="6" w:space="0"/>
            </w:tcBorders>
          </w:tcPr>
          <w:p w14:paraId="0CC5F0D1">
            <w:pPr>
              <w:autoSpaceDE w:val="0"/>
              <w:autoSpaceDN w:val="0"/>
              <w:spacing w:line="360" w:lineRule="auto"/>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0E6B1F67">
            <w:pPr>
              <w:autoSpaceDE w:val="0"/>
              <w:autoSpaceDN w:val="0"/>
              <w:spacing w:line="360" w:lineRule="auto"/>
              <w:rPr>
                <w:rFonts w:hint="eastAsia" w:ascii="宋体" w:hAnsi="宋体" w:eastAsia="宋体" w:cs="宋体"/>
                <w:sz w:val="24"/>
              </w:rPr>
            </w:pPr>
          </w:p>
        </w:tc>
        <w:tc>
          <w:tcPr>
            <w:tcW w:w="1515" w:type="dxa"/>
            <w:tcBorders>
              <w:top w:val="single" w:color="auto" w:sz="6" w:space="0"/>
              <w:left w:val="single" w:color="auto" w:sz="6" w:space="0"/>
              <w:bottom w:val="single" w:color="auto" w:sz="6" w:space="0"/>
              <w:right w:val="single" w:color="auto" w:sz="6" w:space="0"/>
            </w:tcBorders>
          </w:tcPr>
          <w:p w14:paraId="55FBC5EF">
            <w:pPr>
              <w:autoSpaceDE w:val="0"/>
              <w:autoSpaceDN w:val="0"/>
              <w:spacing w:line="360" w:lineRule="auto"/>
              <w:rPr>
                <w:rFonts w:hint="eastAsia" w:ascii="宋体" w:hAnsi="宋体" w:eastAsia="宋体" w:cs="宋体"/>
                <w:sz w:val="24"/>
              </w:rPr>
            </w:pPr>
          </w:p>
        </w:tc>
        <w:tc>
          <w:tcPr>
            <w:tcW w:w="1215" w:type="dxa"/>
            <w:tcBorders>
              <w:top w:val="single" w:color="auto" w:sz="6" w:space="0"/>
              <w:left w:val="single" w:color="auto" w:sz="6" w:space="0"/>
              <w:bottom w:val="single" w:color="auto" w:sz="6" w:space="0"/>
              <w:right w:val="single" w:color="auto" w:sz="6" w:space="0"/>
            </w:tcBorders>
          </w:tcPr>
          <w:p w14:paraId="650A0DEC">
            <w:pPr>
              <w:autoSpaceDE w:val="0"/>
              <w:autoSpaceDN w:val="0"/>
              <w:spacing w:line="360" w:lineRule="auto"/>
              <w:rPr>
                <w:rFonts w:hint="eastAsia" w:ascii="宋体" w:hAnsi="宋体" w:eastAsia="宋体" w:cs="宋体"/>
                <w:sz w:val="24"/>
              </w:rPr>
            </w:pPr>
          </w:p>
        </w:tc>
      </w:tr>
      <w:tr w14:paraId="0D59745B">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14:paraId="0F7606F7">
            <w:pPr>
              <w:autoSpaceDE w:val="0"/>
              <w:autoSpaceDN w:val="0"/>
              <w:spacing w:line="360" w:lineRule="auto"/>
              <w:rPr>
                <w:rFonts w:hint="eastAsia" w:ascii="宋体" w:hAnsi="宋体" w:eastAsia="宋体" w:cs="宋体"/>
                <w:sz w:val="24"/>
              </w:rPr>
            </w:pPr>
          </w:p>
        </w:tc>
        <w:tc>
          <w:tcPr>
            <w:tcW w:w="951" w:type="dxa"/>
            <w:tcBorders>
              <w:top w:val="single" w:color="auto" w:sz="6" w:space="0"/>
              <w:left w:val="single" w:color="auto" w:sz="6" w:space="0"/>
              <w:bottom w:val="single" w:color="auto" w:sz="6" w:space="0"/>
              <w:right w:val="single" w:color="auto" w:sz="6" w:space="0"/>
            </w:tcBorders>
          </w:tcPr>
          <w:p w14:paraId="1C71BD20">
            <w:pPr>
              <w:autoSpaceDE w:val="0"/>
              <w:autoSpaceDN w:val="0"/>
              <w:spacing w:line="360" w:lineRule="auto"/>
              <w:rPr>
                <w:rFonts w:hint="eastAsia" w:ascii="宋体" w:hAnsi="宋体" w:eastAsia="宋体" w:cs="宋体"/>
                <w:sz w:val="24"/>
              </w:rPr>
            </w:pPr>
          </w:p>
        </w:tc>
        <w:tc>
          <w:tcPr>
            <w:tcW w:w="1356" w:type="dxa"/>
            <w:tcBorders>
              <w:top w:val="single" w:color="auto" w:sz="6" w:space="0"/>
              <w:left w:val="single" w:color="auto" w:sz="6" w:space="0"/>
              <w:bottom w:val="single" w:color="auto" w:sz="6" w:space="0"/>
              <w:right w:val="single" w:color="auto" w:sz="6" w:space="0"/>
            </w:tcBorders>
          </w:tcPr>
          <w:p w14:paraId="4F16B89E">
            <w:pPr>
              <w:autoSpaceDE w:val="0"/>
              <w:autoSpaceDN w:val="0"/>
              <w:spacing w:line="360" w:lineRule="auto"/>
              <w:rPr>
                <w:rFonts w:hint="eastAsia" w:ascii="宋体" w:hAnsi="宋体" w:eastAsia="宋体" w:cs="宋体"/>
                <w:sz w:val="24"/>
              </w:rPr>
            </w:pPr>
          </w:p>
        </w:tc>
        <w:tc>
          <w:tcPr>
            <w:tcW w:w="1143" w:type="dxa"/>
            <w:tcBorders>
              <w:top w:val="single" w:color="auto" w:sz="6" w:space="0"/>
              <w:left w:val="single" w:color="auto" w:sz="6" w:space="0"/>
              <w:bottom w:val="single" w:color="auto" w:sz="6" w:space="0"/>
              <w:right w:val="single" w:color="auto" w:sz="6" w:space="0"/>
            </w:tcBorders>
          </w:tcPr>
          <w:p w14:paraId="77F91397">
            <w:pPr>
              <w:autoSpaceDE w:val="0"/>
              <w:autoSpaceDN w:val="0"/>
              <w:spacing w:line="360" w:lineRule="auto"/>
              <w:rPr>
                <w:rFonts w:hint="eastAsia" w:ascii="宋体" w:hAnsi="宋体" w:eastAsia="宋体" w:cs="宋体"/>
                <w:sz w:val="24"/>
              </w:rPr>
            </w:pPr>
          </w:p>
        </w:tc>
        <w:tc>
          <w:tcPr>
            <w:tcW w:w="1155" w:type="dxa"/>
            <w:tcBorders>
              <w:top w:val="single" w:color="auto" w:sz="6" w:space="0"/>
              <w:left w:val="single" w:color="auto" w:sz="6" w:space="0"/>
              <w:bottom w:val="single" w:color="auto" w:sz="6" w:space="0"/>
              <w:right w:val="single" w:color="auto" w:sz="6" w:space="0"/>
            </w:tcBorders>
          </w:tcPr>
          <w:p w14:paraId="5478FD97">
            <w:pPr>
              <w:autoSpaceDE w:val="0"/>
              <w:autoSpaceDN w:val="0"/>
              <w:spacing w:line="360" w:lineRule="auto"/>
              <w:rPr>
                <w:rFonts w:hint="eastAsia" w:ascii="宋体" w:hAnsi="宋体" w:eastAsia="宋体" w:cs="宋体"/>
                <w:sz w:val="24"/>
              </w:rPr>
            </w:pPr>
          </w:p>
        </w:tc>
        <w:tc>
          <w:tcPr>
            <w:tcW w:w="1515" w:type="dxa"/>
            <w:tcBorders>
              <w:top w:val="single" w:color="auto" w:sz="6" w:space="0"/>
              <w:left w:val="single" w:color="auto" w:sz="6" w:space="0"/>
              <w:bottom w:val="single" w:color="auto" w:sz="6" w:space="0"/>
              <w:right w:val="single" w:color="auto" w:sz="6" w:space="0"/>
            </w:tcBorders>
          </w:tcPr>
          <w:p w14:paraId="13406850">
            <w:pPr>
              <w:autoSpaceDE w:val="0"/>
              <w:autoSpaceDN w:val="0"/>
              <w:spacing w:line="360" w:lineRule="auto"/>
              <w:rPr>
                <w:rFonts w:hint="eastAsia" w:ascii="宋体" w:hAnsi="宋体" w:eastAsia="宋体" w:cs="宋体"/>
                <w:sz w:val="24"/>
              </w:rPr>
            </w:pPr>
          </w:p>
        </w:tc>
        <w:tc>
          <w:tcPr>
            <w:tcW w:w="1215" w:type="dxa"/>
            <w:tcBorders>
              <w:top w:val="single" w:color="auto" w:sz="6" w:space="0"/>
              <w:left w:val="single" w:color="auto" w:sz="6" w:space="0"/>
              <w:bottom w:val="single" w:color="auto" w:sz="6" w:space="0"/>
              <w:right w:val="single" w:color="auto" w:sz="6" w:space="0"/>
            </w:tcBorders>
          </w:tcPr>
          <w:p w14:paraId="22497146">
            <w:pPr>
              <w:autoSpaceDE w:val="0"/>
              <w:autoSpaceDN w:val="0"/>
              <w:spacing w:line="360" w:lineRule="auto"/>
              <w:rPr>
                <w:rFonts w:hint="eastAsia" w:ascii="宋体" w:hAnsi="宋体" w:eastAsia="宋体" w:cs="宋体"/>
                <w:sz w:val="24"/>
              </w:rPr>
            </w:pPr>
          </w:p>
        </w:tc>
      </w:tr>
    </w:tbl>
    <w:p w14:paraId="13B8C506">
      <w:pPr>
        <w:autoSpaceDE w:val="0"/>
        <w:autoSpaceDN w:val="0"/>
        <w:spacing w:line="360" w:lineRule="auto"/>
        <w:rPr>
          <w:rFonts w:hint="eastAsia" w:ascii="宋体" w:hAnsi="宋体" w:eastAsia="宋体" w:cs="宋体"/>
          <w:b/>
          <w:sz w:val="24"/>
        </w:rPr>
      </w:pPr>
      <w:r>
        <w:rPr>
          <w:rFonts w:hint="eastAsia" w:ascii="宋体" w:hAnsi="宋体" w:eastAsia="宋体" w:cs="宋体"/>
          <w:b/>
          <w:sz w:val="24"/>
        </w:rPr>
        <w:t>注：供应商可按上述的格式自行编制，须随表提交相应的合同复印件和用户单位验收证明并注明页码。</w:t>
      </w:r>
    </w:p>
    <w:p w14:paraId="0F7FA29F">
      <w:pPr>
        <w:autoSpaceDE w:val="0"/>
        <w:autoSpaceDN w:val="0"/>
        <w:spacing w:line="360" w:lineRule="auto"/>
        <w:rPr>
          <w:rFonts w:hint="eastAsia" w:ascii="宋体" w:hAnsi="宋体" w:eastAsia="宋体" w:cs="宋体"/>
          <w:b/>
          <w:sz w:val="24"/>
        </w:rPr>
      </w:pPr>
    </w:p>
    <w:p w14:paraId="47B714D9">
      <w:pPr>
        <w:autoSpaceDE w:val="0"/>
        <w:autoSpaceDN w:val="0"/>
        <w:spacing w:line="360" w:lineRule="auto"/>
        <w:rPr>
          <w:rFonts w:hint="eastAsia" w:ascii="宋体" w:hAnsi="宋体" w:eastAsia="宋体" w:cs="宋体"/>
          <w:sz w:val="24"/>
        </w:rPr>
      </w:pPr>
    </w:p>
    <w:p w14:paraId="6FA4B10D">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353FBD22">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55B7C36">
      <w:pPr>
        <w:pStyle w:val="3"/>
        <w:numPr>
          <w:ilvl w:val="0"/>
          <w:numId w:val="0"/>
        </w:numPr>
        <w:spacing w:before="0" w:after="0" w:line="240" w:lineRule="auto"/>
        <w:ind w:leftChars="0"/>
        <w:jc w:val="center"/>
        <w:rPr>
          <w:rFonts w:hint="eastAsia" w:ascii="宋体" w:hAnsi="宋体" w:eastAsia="宋体" w:cs="宋体"/>
          <w:b/>
          <w:bCs w:val="0"/>
          <w:kern w:val="2"/>
          <w:sz w:val="32"/>
          <w:szCs w:val="32"/>
          <w:lang w:val="en-US" w:eastAsia="zh-CN" w:bidi="ar-SA"/>
        </w:rPr>
      </w:pPr>
    </w:p>
    <w:p w14:paraId="2C9493AF">
      <w:pPr>
        <w:pStyle w:val="3"/>
        <w:numPr>
          <w:ilvl w:val="0"/>
          <w:numId w:val="0"/>
        </w:numPr>
        <w:spacing w:before="0" w:after="0" w:line="240" w:lineRule="auto"/>
        <w:ind w:leftChars="0"/>
        <w:jc w:val="center"/>
        <w:rPr>
          <w:rFonts w:hint="eastAsia" w:ascii="宋体" w:hAnsi="宋体" w:eastAsia="宋体" w:cs="宋体"/>
          <w:b/>
          <w:bCs w:val="0"/>
          <w:kern w:val="2"/>
          <w:sz w:val="32"/>
          <w:szCs w:val="32"/>
          <w:lang w:val="en-US" w:eastAsia="zh-CN" w:bidi="ar-SA"/>
        </w:rPr>
      </w:pPr>
    </w:p>
    <w:p w14:paraId="13A349F8">
      <w:pPr>
        <w:pStyle w:val="3"/>
        <w:numPr>
          <w:ilvl w:val="0"/>
          <w:numId w:val="0"/>
        </w:numPr>
        <w:spacing w:before="0" w:after="0" w:line="240" w:lineRule="auto"/>
        <w:ind w:leftChars="0"/>
        <w:jc w:val="center"/>
        <w:rPr>
          <w:rFonts w:hint="eastAsia" w:ascii="宋体" w:hAnsi="宋体" w:eastAsia="宋体" w:cs="宋体"/>
          <w:b/>
          <w:bCs w:val="0"/>
          <w:kern w:val="2"/>
          <w:sz w:val="32"/>
          <w:szCs w:val="32"/>
          <w:lang w:val="en-US" w:eastAsia="zh-CN" w:bidi="ar-SA"/>
        </w:rPr>
      </w:pPr>
    </w:p>
    <w:p w14:paraId="61C2C92D">
      <w:pPr>
        <w:pStyle w:val="3"/>
        <w:numPr>
          <w:ilvl w:val="0"/>
          <w:numId w:val="0"/>
        </w:numPr>
        <w:spacing w:before="0" w:after="0" w:line="240" w:lineRule="auto"/>
        <w:ind w:leftChars="0"/>
        <w:jc w:val="center"/>
        <w:rPr>
          <w:rFonts w:hint="default"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十一、重难点分析及建议</w:t>
      </w:r>
    </w:p>
    <w:p w14:paraId="541F075E">
      <w:pPr>
        <w:spacing w:line="360" w:lineRule="auto"/>
        <w:jc w:val="center"/>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投标人</w:t>
      </w:r>
      <w:r>
        <w:rPr>
          <w:rFonts w:hint="eastAsia" w:ascii="宋体" w:hAnsi="宋体" w:eastAsia="宋体" w:cs="宋体"/>
          <w:sz w:val="24"/>
        </w:rPr>
        <w:t>根据采购需求及磋商文件要求编制）</w:t>
      </w:r>
    </w:p>
    <w:p w14:paraId="02316E45">
      <w:pPr>
        <w:spacing w:line="336" w:lineRule="auto"/>
        <w:ind w:firstLine="3600" w:firstLineChars="1500"/>
        <w:rPr>
          <w:rFonts w:hint="eastAsia" w:ascii="宋体" w:hAnsi="宋体" w:eastAsia="宋体" w:cs="宋体"/>
          <w:sz w:val="24"/>
        </w:rPr>
      </w:pPr>
    </w:p>
    <w:p w14:paraId="4629D6B3">
      <w:pPr>
        <w:pStyle w:val="79"/>
        <w:rPr>
          <w:rFonts w:hint="eastAsia" w:ascii="宋体" w:hAnsi="宋体" w:eastAsia="宋体" w:cs="宋体"/>
        </w:rPr>
      </w:pPr>
    </w:p>
    <w:p w14:paraId="37659A3C">
      <w:pPr>
        <w:spacing w:line="336" w:lineRule="auto"/>
        <w:ind w:firstLine="3840" w:firstLineChars="16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317289E6">
      <w:pPr>
        <w:pStyle w:val="647"/>
        <w:ind w:firstLine="0"/>
        <w:jc w:val="both"/>
        <w:rPr>
          <w:rFonts w:hint="eastAsia" w:ascii="宋体" w:hAnsi="宋体" w:eastAsia="宋体" w:cs="宋体"/>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b w:val="0"/>
          <w:kern w:val="2"/>
          <w:sz w:val="24"/>
          <w:szCs w:val="24"/>
          <w:lang w:val="en-US" w:eastAsia="zh-CN" w:bidi="ar-SA"/>
        </w:rPr>
        <w:t xml:space="preserve"> 日期：  年   月   日</w:t>
      </w:r>
    </w:p>
    <w:p w14:paraId="523B13E1">
      <w:pPr>
        <w:pageBreakBefore/>
        <w:numPr>
          <w:ilvl w:val="0"/>
          <w:numId w:val="4"/>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项目组成人员</w:t>
      </w:r>
    </w:p>
    <w:p w14:paraId="45B7A3E5">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4782F233">
      <w:pPr>
        <w:spacing w:line="360" w:lineRule="auto"/>
        <w:jc w:val="center"/>
        <w:rPr>
          <w:rFonts w:hint="eastAsia" w:ascii="宋体" w:hAnsi="宋体" w:eastAsia="宋体" w:cs="宋体"/>
          <w:sz w:val="24"/>
        </w:rPr>
      </w:pPr>
    </w:p>
    <w:p w14:paraId="1BF93B22">
      <w:pPr>
        <w:autoSpaceDE w:val="0"/>
        <w:autoSpaceDN w:val="0"/>
        <w:spacing w:line="360" w:lineRule="auto"/>
        <w:rPr>
          <w:rFonts w:hint="eastAsia" w:ascii="宋体" w:hAnsi="宋体" w:eastAsia="宋体" w:cs="宋体"/>
          <w:b/>
          <w:kern w:val="0"/>
          <w:sz w:val="24"/>
        </w:rPr>
      </w:pPr>
    </w:p>
    <w:p w14:paraId="6181632F">
      <w:pPr>
        <w:autoSpaceDE w:val="0"/>
        <w:autoSpaceDN w:val="0"/>
        <w:spacing w:line="360" w:lineRule="auto"/>
        <w:ind w:firstLine="4560" w:firstLineChars="1900"/>
        <w:rPr>
          <w:rFonts w:hint="eastAsia" w:ascii="宋体" w:hAnsi="宋体" w:eastAsia="宋体" w:cs="宋体"/>
          <w:kern w:val="0"/>
          <w:sz w:val="24"/>
        </w:rPr>
      </w:pPr>
    </w:p>
    <w:p w14:paraId="4E134856">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33B55CC2">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499D2D90">
      <w:pPr>
        <w:spacing w:line="336" w:lineRule="auto"/>
        <w:jc w:val="center"/>
        <w:rPr>
          <w:rFonts w:hint="eastAsia" w:ascii="宋体" w:hAnsi="宋体" w:eastAsia="宋体" w:cs="宋体"/>
          <w:sz w:val="24"/>
        </w:rPr>
      </w:pPr>
    </w:p>
    <w:p w14:paraId="31242997">
      <w:pPr>
        <w:spacing w:line="336" w:lineRule="auto"/>
        <w:jc w:val="center"/>
        <w:rPr>
          <w:rFonts w:hint="eastAsia" w:ascii="宋体" w:hAnsi="宋体" w:eastAsia="宋体" w:cs="宋体"/>
          <w:sz w:val="24"/>
        </w:rPr>
      </w:pPr>
    </w:p>
    <w:p w14:paraId="3658C556">
      <w:pPr>
        <w:spacing w:line="336" w:lineRule="auto"/>
        <w:jc w:val="center"/>
        <w:rPr>
          <w:rFonts w:hint="eastAsia" w:ascii="宋体" w:hAnsi="宋体" w:eastAsia="宋体" w:cs="宋体"/>
          <w:sz w:val="24"/>
        </w:rPr>
      </w:pPr>
    </w:p>
    <w:p w14:paraId="3F627AA6">
      <w:pPr>
        <w:spacing w:line="336" w:lineRule="auto"/>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十三、内部管理</w:t>
      </w:r>
    </w:p>
    <w:p w14:paraId="2307CDC6">
      <w:pPr>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3D057C57">
      <w:pPr>
        <w:spacing w:line="360" w:lineRule="auto"/>
        <w:jc w:val="center"/>
        <w:rPr>
          <w:rFonts w:hint="eastAsia" w:ascii="宋体" w:hAnsi="宋体" w:eastAsia="宋体" w:cs="宋体"/>
          <w:sz w:val="24"/>
        </w:rPr>
      </w:pPr>
    </w:p>
    <w:p w14:paraId="706C106B">
      <w:pPr>
        <w:autoSpaceDE w:val="0"/>
        <w:autoSpaceDN w:val="0"/>
        <w:spacing w:line="360" w:lineRule="auto"/>
        <w:rPr>
          <w:rFonts w:hint="eastAsia" w:ascii="宋体" w:hAnsi="宋体" w:eastAsia="宋体" w:cs="宋体"/>
          <w:b/>
          <w:kern w:val="0"/>
          <w:sz w:val="24"/>
        </w:rPr>
      </w:pPr>
    </w:p>
    <w:p w14:paraId="2CA7912D">
      <w:pPr>
        <w:autoSpaceDE w:val="0"/>
        <w:autoSpaceDN w:val="0"/>
        <w:spacing w:line="360" w:lineRule="auto"/>
        <w:ind w:firstLine="4560" w:firstLineChars="1900"/>
        <w:rPr>
          <w:rFonts w:hint="eastAsia" w:ascii="宋体" w:hAnsi="宋体" w:eastAsia="宋体" w:cs="宋体"/>
          <w:kern w:val="0"/>
          <w:sz w:val="24"/>
        </w:rPr>
      </w:pPr>
    </w:p>
    <w:p w14:paraId="3978E276">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6B53A7EA">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3BF97963">
      <w:pPr>
        <w:tabs>
          <w:tab w:val="left" w:pos="2790"/>
          <w:tab w:val="center" w:pos="3835"/>
          <w:tab w:val="left" w:pos="4230"/>
          <w:tab w:val="left" w:pos="4695"/>
        </w:tabs>
        <w:autoSpaceDE w:val="0"/>
        <w:autoSpaceDN w:val="0"/>
        <w:spacing w:line="360" w:lineRule="auto"/>
        <w:ind w:right="1400"/>
        <w:jc w:val="left"/>
        <w:outlineLvl w:val="1"/>
        <w:rPr>
          <w:rFonts w:hint="eastAsia" w:ascii="宋体" w:hAnsi="宋体" w:eastAsia="宋体" w:cs="宋体"/>
          <w:b/>
          <w:bCs/>
          <w:kern w:val="0"/>
          <w:sz w:val="24"/>
          <w:lang w:val="zh-CN"/>
        </w:rPr>
      </w:pPr>
      <w:r>
        <w:rPr>
          <w:rFonts w:hint="eastAsia" w:ascii="宋体" w:hAnsi="宋体" w:eastAsia="宋体" w:cs="宋体"/>
          <w:b/>
          <w:bCs/>
          <w:kern w:val="0"/>
          <w:sz w:val="24"/>
          <w:lang w:val="zh-CN"/>
        </w:rPr>
        <w:tab/>
      </w:r>
      <w:r>
        <w:rPr>
          <w:rFonts w:hint="eastAsia" w:ascii="宋体" w:hAnsi="宋体" w:eastAsia="宋体" w:cs="宋体"/>
          <w:b/>
          <w:bCs/>
          <w:kern w:val="0"/>
          <w:sz w:val="24"/>
          <w:lang w:val="zh-CN"/>
        </w:rPr>
        <w:tab/>
      </w:r>
    </w:p>
    <w:p w14:paraId="7546081A">
      <w:pPr>
        <w:tabs>
          <w:tab w:val="left" w:pos="2790"/>
          <w:tab w:val="center" w:pos="3835"/>
          <w:tab w:val="left" w:pos="4230"/>
          <w:tab w:val="left" w:pos="4695"/>
        </w:tabs>
        <w:autoSpaceDE w:val="0"/>
        <w:autoSpaceDN w:val="0"/>
        <w:spacing w:line="360" w:lineRule="auto"/>
        <w:ind w:right="1400"/>
        <w:jc w:val="left"/>
        <w:outlineLvl w:val="1"/>
        <w:rPr>
          <w:rFonts w:hint="eastAsia" w:ascii="宋体" w:hAnsi="宋体" w:eastAsia="宋体" w:cs="宋体"/>
          <w:b/>
          <w:bCs/>
          <w:kern w:val="0"/>
          <w:sz w:val="24"/>
          <w:lang w:val="zh-CN"/>
        </w:rPr>
      </w:pPr>
    </w:p>
    <w:p w14:paraId="778B610F">
      <w:pPr>
        <w:tabs>
          <w:tab w:val="left" w:pos="2790"/>
          <w:tab w:val="center" w:pos="3835"/>
          <w:tab w:val="left" w:pos="4230"/>
          <w:tab w:val="left" w:pos="4695"/>
        </w:tabs>
        <w:autoSpaceDE w:val="0"/>
        <w:autoSpaceDN w:val="0"/>
        <w:spacing w:line="360" w:lineRule="auto"/>
        <w:ind w:right="1400" w:firstLine="3213" w:firstLineChars="1000"/>
        <w:jc w:val="left"/>
        <w:outlineLvl w:val="1"/>
        <w:rPr>
          <w:rFonts w:hint="default"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十</w:t>
      </w:r>
      <w:r>
        <w:rPr>
          <w:rFonts w:hint="eastAsia" w:ascii="宋体" w:hAnsi="宋体" w:cs="宋体"/>
          <w:b/>
          <w:bCs/>
          <w:kern w:val="0"/>
          <w:sz w:val="32"/>
          <w:szCs w:val="32"/>
          <w:lang w:val="en-US" w:eastAsia="zh-CN"/>
        </w:rPr>
        <w:t>四</w:t>
      </w:r>
      <w:r>
        <w:rPr>
          <w:rFonts w:hint="eastAsia" w:ascii="宋体" w:hAnsi="宋体" w:eastAsia="宋体" w:cs="宋体"/>
          <w:b/>
          <w:bCs/>
          <w:kern w:val="0"/>
          <w:sz w:val="32"/>
          <w:szCs w:val="32"/>
          <w:lang w:val="zh-CN"/>
        </w:rPr>
        <w:t>、</w:t>
      </w:r>
      <w:r>
        <w:rPr>
          <w:rFonts w:hint="eastAsia" w:ascii="宋体" w:hAnsi="宋体" w:cs="宋体"/>
          <w:b/>
          <w:bCs/>
          <w:kern w:val="0"/>
          <w:sz w:val="32"/>
          <w:szCs w:val="32"/>
          <w:lang w:val="en-US" w:eastAsia="zh-CN"/>
        </w:rPr>
        <w:t>实施计划</w:t>
      </w:r>
    </w:p>
    <w:p w14:paraId="6ABB4C80">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4A322650">
      <w:pPr>
        <w:autoSpaceDE w:val="0"/>
        <w:autoSpaceDN w:val="0"/>
        <w:spacing w:line="360" w:lineRule="auto"/>
        <w:rPr>
          <w:rFonts w:hint="eastAsia" w:ascii="宋体" w:hAnsi="宋体" w:eastAsia="宋体" w:cs="宋体"/>
          <w:kern w:val="0"/>
          <w:sz w:val="24"/>
        </w:rPr>
      </w:pPr>
    </w:p>
    <w:p w14:paraId="440FA9D1">
      <w:pPr>
        <w:pStyle w:val="3"/>
        <w:rPr>
          <w:rFonts w:hint="eastAsia"/>
        </w:rPr>
      </w:pPr>
    </w:p>
    <w:p w14:paraId="16774C57">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291AA381">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40F9D2FF">
      <w:pPr>
        <w:spacing w:line="360" w:lineRule="auto"/>
        <w:rPr>
          <w:rFonts w:hint="eastAsia" w:ascii="宋体" w:hAnsi="宋体" w:eastAsia="宋体" w:cs="宋体"/>
          <w:b/>
          <w:bCs/>
          <w:sz w:val="32"/>
          <w:szCs w:val="32"/>
        </w:rPr>
      </w:pPr>
    </w:p>
    <w:p w14:paraId="386AE4D4">
      <w:pPr>
        <w:spacing w:line="360" w:lineRule="auto"/>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eastAsia="zh-CN"/>
        </w:rPr>
        <w:t>十</w:t>
      </w:r>
      <w:r>
        <w:rPr>
          <w:rFonts w:hint="eastAsia" w:ascii="宋体" w:hAnsi="宋体" w:cs="宋体"/>
          <w:b/>
          <w:bCs/>
          <w:sz w:val="32"/>
          <w:szCs w:val="32"/>
          <w:lang w:val="en-US" w:eastAsia="zh-CN"/>
        </w:rPr>
        <w:t>五</w:t>
      </w:r>
      <w:r>
        <w:rPr>
          <w:rFonts w:hint="eastAsia" w:ascii="宋体" w:hAnsi="宋体" w:eastAsia="宋体" w:cs="宋体"/>
          <w:b/>
          <w:bCs/>
          <w:sz w:val="32"/>
          <w:szCs w:val="32"/>
        </w:rPr>
        <w:t>、</w:t>
      </w:r>
      <w:r>
        <w:rPr>
          <w:rFonts w:hint="eastAsia" w:ascii="宋体" w:hAnsi="宋体" w:cs="宋体"/>
          <w:b/>
          <w:bCs/>
          <w:sz w:val="32"/>
          <w:szCs w:val="32"/>
          <w:lang w:val="en-US" w:eastAsia="zh-CN"/>
        </w:rPr>
        <w:t>培训方案</w:t>
      </w:r>
    </w:p>
    <w:p w14:paraId="2EA0C84F">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（由投标人根据采购需求及招标文件要求编制）</w:t>
      </w:r>
    </w:p>
    <w:p w14:paraId="1712D4C4">
      <w:pPr>
        <w:pStyle w:val="3"/>
        <w:ind w:left="0" w:leftChars="0" w:firstLine="0" w:firstLineChars="0"/>
        <w:rPr>
          <w:rFonts w:hint="eastAsia"/>
        </w:rPr>
      </w:pPr>
    </w:p>
    <w:p w14:paraId="475102A0">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368EA2B5">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594A2722">
      <w:pPr>
        <w:spacing w:line="360" w:lineRule="auto"/>
        <w:rPr>
          <w:rFonts w:hint="eastAsia" w:ascii="宋体" w:hAnsi="宋体" w:eastAsia="宋体" w:cs="宋体"/>
          <w:b/>
          <w:sz w:val="30"/>
          <w:szCs w:val="30"/>
          <w:lang w:eastAsia="zh-CN"/>
        </w:rPr>
      </w:pPr>
    </w:p>
    <w:p w14:paraId="7FA4B724">
      <w:pPr>
        <w:pStyle w:val="79"/>
        <w:rPr>
          <w:rFonts w:hint="eastAsia" w:ascii="宋体" w:hAnsi="宋体" w:eastAsia="宋体" w:cs="宋体"/>
          <w:lang w:eastAsia="zh-CN"/>
        </w:rPr>
      </w:pPr>
    </w:p>
    <w:p w14:paraId="768394FD">
      <w:pPr>
        <w:spacing w:line="360" w:lineRule="auto"/>
        <w:jc w:val="center"/>
        <w:rPr>
          <w:rFonts w:hint="default" w:ascii="宋体" w:hAnsi="宋体" w:eastAsia="宋体" w:cs="宋体"/>
          <w:b/>
          <w:sz w:val="30"/>
          <w:szCs w:val="30"/>
          <w:lang w:val="en-US"/>
        </w:rPr>
      </w:pPr>
      <w:r>
        <w:rPr>
          <w:rFonts w:hint="eastAsia" w:ascii="宋体" w:hAnsi="宋体" w:eastAsia="宋体" w:cs="宋体"/>
          <w:b/>
          <w:sz w:val="30"/>
          <w:szCs w:val="30"/>
          <w:lang w:eastAsia="zh-CN"/>
        </w:rPr>
        <w:t>十</w:t>
      </w:r>
      <w:r>
        <w:rPr>
          <w:rFonts w:hint="eastAsia" w:ascii="宋体" w:hAnsi="宋体" w:cs="宋体"/>
          <w:b/>
          <w:sz w:val="30"/>
          <w:szCs w:val="30"/>
          <w:lang w:val="en-US" w:eastAsia="zh-CN"/>
        </w:rPr>
        <w:t>六</w:t>
      </w:r>
      <w:r>
        <w:rPr>
          <w:rFonts w:hint="eastAsia" w:ascii="宋体" w:hAnsi="宋体" w:eastAsia="宋体" w:cs="宋体"/>
          <w:b/>
          <w:sz w:val="30"/>
          <w:szCs w:val="30"/>
        </w:rPr>
        <w:t>、</w:t>
      </w:r>
      <w:r>
        <w:rPr>
          <w:rFonts w:hint="eastAsia" w:ascii="宋体" w:hAnsi="宋体" w:cs="宋体"/>
          <w:b/>
          <w:sz w:val="30"/>
          <w:szCs w:val="30"/>
          <w:lang w:val="en-US" w:eastAsia="zh-CN"/>
        </w:rPr>
        <w:t>档案管理</w:t>
      </w:r>
    </w:p>
    <w:p w14:paraId="790A5EDC">
      <w:pPr>
        <w:spacing w:line="360" w:lineRule="auto"/>
        <w:jc w:val="center"/>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投标人</w:t>
      </w:r>
      <w:r>
        <w:rPr>
          <w:rFonts w:hint="eastAsia" w:ascii="宋体" w:hAnsi="宋体" w:eastAsia="宋体" w:cs="宋体"/>
          <w:sz w:val="24"/>
        </w:rPr>
        <w:t>根据采购需求及磋商文件要求编制）</w:t>
      </w:r>
    </w:p>
    <w:p w14:paraId="323E8F17">
      <w:pPr>
        <w:pStyle w:val="3"/>
        <w:rPr>
          <w:rFonts w:hint="eastAsia"/>
        </w:rPr>
      </w:pPr>
    </w:p>
    <w:p w14:paraId="3BA8C3D1">
      <w:pPr>
        <w:pStyle w:val="79"/>
        <w:rPr>
          <w:rFonts w:hint="eastAsia" w:ascii="宋体" w:hAnsi="宋体" w:eastAsia="宋体" w:cs="宋体"/>
        </w:rPr>
      </w:pPr>
    </w:p>
    <w:p w14:paraId="19442C59">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033B1B6C">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3165F26D">
      <w:pPr>
        <w:spacing w:line="360" w:lineRule="auto"/>
        <w:jc w:val="center"/>
        <w:rPr>
          <w:rFonts w:hint="eastAsia" w:ascii="宋体" w:hAnsi="宋体" w:eastAsia="宋体" w:cs="宋体"/>
          <w:b/>
          <w:sz w:val="30"/>
          <w:szCs w:val="30"/>
          <w:lang w:eastAsia="zh-CN"/>
        </w:rPr>
      </w:pPr>
    </w:p>
    <w:p w14:paraId="44AADFC2">
      <w:pPr>
        <w:spacing w:line="360" w:lineRule="auto"/>
        <w:jc w:val="center"/>
        <w:rPr>
          <w:rFonts w:hint="default" w:ascii="宋体" w:hAnsi="宋体" w:eastAsia="宋体" w:cs="宋体"/>
          <w:b/>
          <w:sz w:val="30"/>
          <w:szCs w:val="30"/>
          <w:lang w:val="en-US"/>
        </w:rPr>
      </w:pPr>
      <w:r>
        <w:rPr>
          <w:rFonts w:hint="eastAsia" w:ascii="宋体" w:hAnsi="宋体" w:eastAsia="宋体" w:cs="宋体"/>
          <w:b/>
          <w:sz w:val="30"/>
          <w:szCs w:val="30"/>
          <w:lang w:eastAsia="zh-CN"/>
        </w:rPr>
        <w:t>十</w:t>
      </w:r>
      <w:r>
        <w:rPr>
          <w:rFonts w:hint="eastAsia" w:ascii="宋体" w:hAnsi="宋体" w:cs="宋体"/>
          <w:b/>
          <w:sz w:val="30"/>
          <w:szCs w:val="30"/>
          <w:lang w:val="en-US" w:eastAsia="zh-CN"/>
        </w:rPr>
        <w:t>七</w:t>
      </w:r>
      <w:r>
        <w:rPr>
          <w:rFonts w:hint="eastAsia" w:ascii="宋体" w:hAnsi="宋体" w:eastAsia="宋体" w:cs="宋体"/>
          <w:b/>
          <w:sz w:val="30"/>
          <w:szCs w:val="30"/>
        </w:rPr>
        <w:t>、</w:t>
      </w:r>
      <w:r>
        <w:rPr>
          <w:rFonts w:hint="eastAsia" w:ascii="宋体" w:hAnsi="宋体" w:cs="宋体"/>
          <w:b/>
          <w:sz w:val="30"/>
          <w:szCs w:val="30"/>
          <w:lang w:val="en-US" w:eastAsia="zh-CN"/>
        </w:rPr>
        <w:t>突发情况应急预案</w:t>
      </w:r>
    </w:p>
    <w:p w14:paraId="29B94BFD">
      <w:pPr>
        <w:spacing w:line="360" w:lineRule="auto"/>
        <w:jc w:val="center"/>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投标人</w:t>
      </w:r>
      <w:r>
        <w:rPr>
          <w:rFonts w:hint="eastAsia" w:ascii="宋体" w:hAnsi="宋体" w:eastAsia="宋体" w:cs="宋体"/>
          <w:sz w:val="24"/>
        </w:rPr>
        <w:t>根据采购需求及磋商文件要求编制）</w:t>
      </w:r>
    </w:p>
    <w:p w14:paraId="2308577C">
      <w:pPr>
        <w:spacing w:line="336" w:lineRule="auto"/>
        <w:ind w:firstLine="3600" w:firstLineChars="1500"/>
        <w:rPr>
          <w:rFonts w:hint="eastAsia" w:ascii="宋体" w:hAnsi="宋体" w:eastAsia="宋体" w:cs="宋体"/>
          <w:sz w:val="24"/>
        </w:rPr>
      </w:pPr>
    </w:p>
    <w:p w14:paraId="476F70DC">
      <w:pPr>
        <w:pStyle w:val="3"/>
        <w:rPr>
          <w:rFonts w:hint="eastAsia"/>
        </w:rPr>
      </w:pPr>
    </w:p>
    <w:p w14:paraId="34C6C4B8">
      <w:pPr>
        <w:pStyle w:val="79"/>
        <w:rPr>
          <w:rFonts w:hint="eastAsia" w:ascii="宋体" w:hAnsi="宋体" w:eastAsia="宋体" w:cs="宋体"/>
        </w:rPr>
      </w:pPr>
    </w:p>
    <w:p w14:paraId="19E2191C">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60063CD9">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68D266D9">
      <w:pPr>
        <w:spacing w:line="360" w:lineRule="auto"/>
        <w:jc w:val="center"/>
        <w:rPr>
          <w:rFonts w:hint="default" w:ascii="宋体" w:hAnsi="宋体" w:eastAsia="宋体" w:cs="宋体"/>
          <w:b/>
          <w:sz w:val="30"/>
          <w:szCs w:val="30"/>
          <w:lang w:val="en-US"/>
        </w:rPr>
      </w:pPr>
      <w:r>
        <w:rPr>
          <w:rFonts w:hint="eastAsia" w:ascii="宋体" w:hAnsi="宋体" w:eastAsia="宋体" w:cs="宋体"/>
          <w:b/>
          <w:sz w:val="30"/>
          <w:szCs w:val="30"/>
          <w:lang w:eastAsia="zh-CN"/>
        </w:rPr>
        <w:t>十</w:t>
      </w:r>
      <w:r>
        <w:rPr>
          <w:rFonts w:hint="eastAsia" w:ascii="宋体" w:hAnsi="宋体" w:cs="宋体"/>
          <w:b/>
          <w:sz w:val="30"/>
          <w:szCs w:val="30"/>
          <w:lang w:val="en-US" w:eastAsia="zh-CN"/>
        </w:rPr>
        <w:t>八</w:t>
      </w:r>
      <w:r>
        <w:rPr>
          <w:rFonts w:hint="eastAsia" w:ascii="宋体" w:hAnsi="宋体" w:eastAsia="宋体" w:cs="宋体"/>
          <w:b/>
          <w:sz w:val="30"/>
          <w:szCs w:val="30"/>
        </w:rPr>
        <w:t>、</w:t>
      </w:r>
      <w:r>
        <w:rPr>
          <w:rFonts w:hint="eastAsia" w:ascii="宋体" w:hAnsi="宋体" w:cs="宋体"/>
          <w:b/>
          <w:sz w:val="30"/>
          <w:szCs w:val="30"/>
          <w:lang w:val="en-US" w:eastAsia="zh-CN"/>
        </w:rPr>
        <w:t>服务承诺及优惠措施</w:t>
      </w:r>
    </w:p>
    <w:p w14:paraId="5F4011F3">
      <w:pPr>
        <w:spacing w:line="360" w:lineRule="auto"/>
        <w:jc w:val="center"/>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投标人</w:t>
      </w:r>
      <w:r>
        <w:rPr>
          <w:rFonts w:hint="eastAsia" w:ascii="宋体" w:hAnsi="宋体" w:eastAsia="宋体" w:cs="宋体"/>
          <w:sz w:val="24"/>
        </w:rPr>
        <w:t>根据采购需求及磋商文件要求编制）</w:t>
      </w:r>
    </w:p>
    <w:p w14:paraId="7A0685A0">
      <w:pPr>
        <w:pStyle w:val="3"/>
        <w:rPr>
          <w:rFonts w:hint="eastAsia"/>
        </w:rPr>
      </w:pPr>
    </w:p>
    <w:p w14:paraId="2613490F">
      <w:pPr>
        <w:pStyle w:val="79"/>
        <w:rPr>
          <w:rFonts w:hint="eastAsia" w:ascii="宋体" w:hAnsi="宋体" w:eastAsia="宋体" w:cs="宋体"/>
        </w:rPr>
      </w:pPr>
    </w:p>
    <w:p w14:paraId="5578F68F">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43490078">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5E88F632">
      <w:pPr>
        <w:pStyle w:val="79"/>
        <w:rPr>
          <w:rFonts w:hint="eastAsia" w:ascii="宋体" w:hAnsi="宋体" w:eastAsia="宋体" w:cs="宋体"/>
        </w:rPr>
      </w:pPr>
    </w:p>
    <w:p w14:paraId="5520312D">
      <w:pPr>
        <w:snapToGrid w:val="0"/>
        <w:spacing w:line="360" w:lineRule="auto"/>
        <w:ind w:right="960"/>
        <w:jc w:val="both"/>
        <w:rPr>
          <w:rFonts w:hint="eastAsia" w:ascii="宋体" w:hAnsi="宋体" w:eastAsia="宋体" w:cs="宋体"/>
          <w:kern w:val="0"/>
          <w:sz w:val="24"/>
          <w:lang w:val="zh-CN"/>
        </w:rPr>
      </w:pPr>
    </w:p>
    <w:p w14:paraId="10A6791B">
      <w:pPr>
        <w:numPr>
          <w:ilvl w:val="0"/>
          <w:numId w:val="5"/>
        </w:numPr>
        <w:snapToGrid w:val="0"/>
        <w:spacing w:line="360" w:lineRule="auto"/>
        <w:ind w:right="960"/>
        <w:jc w:val="cente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未尽事宜请各投标单位按评分标准和相对应标项相关</w:t>
      </w:r>
    </w:p>
    <w:p w14:paraId="00F2286D">
      <w:pPr>
        <w:numPr>
          <w:ilvl w:val="0"/>
          <w:numId w:val="0"/>
        </w:numPr>
        <w:snapToGrid w:val="0"/>
        <w:spacing w:line="360" w:lineRule="auto"/>
        <w:ind w:right="960" w:rightChars="0" w:firstLine="3614" w:firstLineChars="1200"/>
        <w:jc w:val="both"/>
        <w:rPr>
          <w:rFonts w:hint="eastAsia" w:ascii="宋体" w:hAnsi="宋体" w:eastAsia="宋体" w:cs="宋体"/>
          <w:b/>
          <w:kern w:val="0"/>
          <w:sz w:val="32"/>
          <w:szCs w:val="32"/>
          <w:lang w:val="zh-CN"/>
        </w:rPr>
      </w:pPr>
      <w:r>
        <w:rPr>
          <w:rFonts w:hint="eastAsia" w:ascii="宋体" w:hAnsi="宋体" w:eastAsia="宋体" w:cs="宋体"/>
          <w:b/>
          <w:sz w:val="30"/>
          <w:szCs w:val="30"/>
          <w:lang w:val="en-US" w:eastAsia="zh-CN"/>
        </w:rPr>
        <w:t>要求制作</w:t>
      </w:r>
    </w:p>
    <w:p w14:paraId="1FFEA33B">
      <w:pPr>
        <w:spacing w:line="360" w:lineRule="auto"/>
        <w:jc w:val="center"/>
        <w:rPr>
          <w:rFonts w:hint="eastAsia" w:ascii="宋体" w:hAnsi="宋体" w:eastAsia="宋体" w:cs="宋体"/>
          <w:sz w:val="24"/>
        </w:rPr>
      </w:pPr>
      <w:r>
        <w:rPr>
          <w:rFonts w:hint="eastAsia" w:ascii="宋体" w:hAnsi="宋体" w:eastAsia="宋体" w:cs="宋体"/>
          <w:sz w:val="24"/>
        </w:rPr>
        <w:t>（由</w:t>
      </w:r>
      <w:r>
        <w:rPr>
          <w:rFonts w:hint="eastAsia" w:ascii="宋体" w:hAnsi="宋体" w:eastAsia="宋体" w:cs="宋体"/>
          <w:sz w:val="24"/>
          <w:lang w:eastAsia="zh-CN"/>
        </w:rPr>
        <w:t>投标人</w:t>
      </w:r>
      <w:r>
        <w:rPr>
          <w:rFonts w:hint="eastAsia" w:ascii="宋体" w:hAnsi="宋体" w:eastAsia="宋体" w:cs="宋体"/>
          <w:sz w:val="24"/>
        </w:rPr>
        <w:t>根据采购需求自行编制）</w:t>
      </w:r>
    </w:p>
    <w:p w14:paraId="1E8F2C70">
      <w:pPr>
        <w:spacing w:line="360" w:lineRule="auto"/>
        <w:rPr>
          <w:rFonts w:hint="eastAsia" w:ascii="宋体" w:hAnsi="宋体" w:eastAsia="宋体" w:cs="宋体"/>
          <w:sz w:val="18"/>
          <w:szCs w:val="18"/>
        </w:rPr>
      </w:pPr>
    </w:p>
    <w:p w14:paraId="41152601">
      <w:pPr>
        <w:pStyle w:val="3"/>
        <w:rPr>
          <w:rFonts w:hint="eastAsia" w:ascii="宋体" w:hAnsi="宋体" w:eastAsia="宋体" w:cs="宋体"/>
          <w:sz w:val="18"/>
          <w:szCs w:val="18"/>
        </w:rPr>
      </w:pPr>
    </w:p>
    <w:p w14:paraId="3B8F74F0">
      <w:pPr>
        <w:rPr>
          <w:rFonts w:hint="eastAsia"/>
        </w:rPr>
      </w:pPr>
    </w:p>
    <w:p w14:paraId="6599D1B8">
      <w:pPr>
        <w:pStyle w:val="79"/>
        <w:rPr>
          <w:rFonts w:hint="eastAsia" w:ascii="宋体" w:hAnsi="宋体" w:eastAsia="宋体" w:cs="宋体"/>
        </w:rPr>
      </w:pPr>
    </w:p>
    <w:p w14:paraId="25981BA6">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371A6139">
      <w:pPr>
        <w:spacing w:line="336" w:lineRule="auto"/>
        <w:jc w:val="center"/>
        <w:rPr>
          <w:rFonts w:hint="eastAsia" w:ascii="宋体" w:hAnsi="宋体" w:eastAsia="宋体" w:cs="宋体"/>
          <w:b/>
          <w:bCs/>
          <w:sz w:val="30"/>
          <w:szCs w:val="30"/>
        </w:rPr>
      </w:pPr>
      <w:r>
        <w:rPr>
          <w:rFonts w:hint="eastAsia" w:ascii="宋体" w:hAnsi="宋体" w:eastAsia="宋体" w:cs="宋体"/>
          <w:sz w:val="24"/>
        </w:rPr>
        <w:t xml:space="preserve">     日期：  年   月   日</w:t>
      </w:r>
    </w:p>
    <w:p w14:paraId="57A54C81">
      <w:pPr>
        <w:spacing w:line="360" w:lineRule="auto"/>
        <w:jc w:val="both"/>
        <w:rPr>
          <w:rFonts w:hint="eastAsia" w:ascii="宋体" w:hAnsi="宋体" w:eastAsia="宋体" w:cs="宋体"/>
          <w:b/>
          <w:bCs/>
          <w:sz w:val="24"/>
        </w:rPr>
      </w:pPr>
    </w:p>
    <w:p w14:paraId="4E0F81F4">
      <w:pPr>
        <w:spacing w:line="360" w:lineRule="auto"/>
        <w:jc w:val="center"/>
        <w:rPr>
          <w:rFonts w:hint="eastAsia" w:ascii="宋体" w:hAnsi="宋体" w:eastAsia="宋体" w:cs="宋体"/>
          <w:b/>
          <w:bCs/>
          <w:sz w:val="24"/>
        </w:rPr>
      </w:pPr>
    </w:p>
    <w:p w14:paraId="0A6E828B">
      <w:pPr>
        <w:spacing w:line="360" w:lineRule="auto"/>
        <w:jc w:val="center"/>
        <w:rPr>
          <w:rFonts w:hint="eastAsia" w:ascii="宋体" w:hAnsi="宋体" w:eastAsia="宋体" w:cs="宋体"/>
          <w:b/>
          <w:kern w:val="0"/>
          <w:sz w:val="32"/>
          <w:szCs w:val="32"/>
          <w:lang w:val="zh-CN"/>
        </w:rPr>
      </w:pPr>
      <w:r>
        <w:rPr>
          <w:rFonts w:hint="eastAsia" w:ascii="宋体" w:hAnsi="宋体" w:cs="宋体"/>
          <w:b/>
          <w:bCs/>
          <w:sz w:val="32"/>
          <w:szCs w:val="32"/>
          <w:lang w:val="en-US" w:eastAsia="zh-CN"/>
        </w:rPr>
        <w:t>二十</w:t>
      </w:r>
      <w:r>
        <w:rPr>
          <w:rFonts w:hint="eastAsia" w:ascii="宋体" w:hAnsi="宋体" w:eastAsia="宋体" w:cs="宋体"/>
          <w:b/>
          <w:bCs/>
          <w:sz w:val="32"/>
          <w:szCs w:val="32"/>
        </w:rPr>
        <w:t>、认为需要的</w:t>
      </w:r>
      <w:r>
        <w:rPr>
          <w:rFonts w:hint="eastAsia" w:ascii="宋体" w:hAnsi="宋体" w:eastAsia="宋体" w:cs="宋体"/>
          <w:b/>
          <w:kern w:val="0"/>
          <w:sz w:val="32"/>
          <w:szCs w:val="32"/>
          <w:lang w:val="zh-CN"/>
        </w:rPr>
        <w:t>其他</w:t>
      </w:r>
      <w:r>
        <w:rPr>
          <w:rFonts w:hint="eastAsia" w:ascii="宋体" w:hAnsi="宋体" w:eastAsia="宋体" w:cs="宋体"/>
          <w:b/>
          <w:color w:val="FF0000"/>
          <w:kern w:val="0"/>
          <w:sz w:val="32"/>
          <w:szCs w:val="32"/>
          <w:highlight w:val="cyan"/>
          <w:lang w:val="zh-CN"/>
        </w:rPr>
        <w:t>商务技术文件</w:t>
      </w:r>
      <w:r>
        <w:rPr>
          <w:rFonts w:hint="eastAsia" w:ascii="宋体" w:hAnsi="宋体" w:eastAsia="宋体" w:cs="宋体"/>
          <w:b/>
          <w:kern w:val="0"/>
          <w:sz w:val="32"/>
          <w:szCs w:val="32"/>
          <w:lang w:val="zh-CN"/>
        </w:rPr>
        <w:t>或说明</w:t>
      </w:r>
    </w:p>
    <w:p w14:paraId="6D5A750B">
      <w:pPr>
        <w:spacing w:line="360" w:lineRule="auto"/>
        <w:jc w:val="center"/>
        <w:rPr>
          <w:rFonts w:hint="eastAsia"/>
        </w:rPr>
      </w:pPr>
      <w:r>
        <w:rPr>
          <w:rFonts w:hint="eastAsia" w:ascii="宋体" w:hAnsi="宋体" w:eastAsia="宋体" w:cs="宋体"/>
          <w:sz w:val="24"/>
        </w:rPr>
        <w:t>（由</w:t>
      </w:r>
      <w:r>
        <w:rPr>
          <w:rFonts w:hint="eastAsia" w:ascii="宋体" w:hAnsi="宋体" w:eastAsia="宋体" w:cs="宋体"/>
          <w:sz w:val="24"/>
          <w:lang w:eastAsia="zh-CN"/>
        </w:rPr>
        <w:t>投标人</w:t>
      </w:r>
      <w:r>
        <w:rPr>
          <w:rFonts w:hint="eastAsia" w:ascii="宋体" w:hAnsi="宋体" w:eastAsia="宋体" w:cs="宋体"/>
          <w:sz w:val="24"/>
        </w:rPr>
        <w:t>根据采购需求自行编制）</w:t>
      </w:r>
    </w:p>
    <w:p w14:paraId="11E1508D">
      <w:pPr>
        <w:spacing w:line="336" w:lineRule="auto"/>
        <w:ind w:firstLine="3600" w:firstLineChars="1500"/>
        <w:rPr>
          <w:rFonts w:hint="eastAsia" w:ascii="宋体" w:hAnsi="宋体" w:eastAsia="宋体" w:cs="宋体"/>
          <w:sz w:val="24"/>
          <w:lang w:eastAsia="zh-CN"/>
        </w:rPr>
      </w:pPr>
    </w:p>
    <w:p w14:paraId="121BA24E">
      <w:pPr>
        <w:spacing w:line="336" w:lineRule="auto"/>
        <w:ind w:firstLine="3600" w:firstLineChars="1500"/>
        <w:rPr>
          <w:rFonts w:hint="eastAsia" w:ascii="宋体" w:hAnsi="宋体" w:eastAsia="宋体" w:cs="宋体"/>
          <w:sz w:val="24"/>
          <w:lang w:eastAsia="zh-CN"/>
        </w:rPr>
      </w:pPr>
    </w:p>
    <w:p w14:paraId="0FFE5A9A">
      <w:pPr>
        <w:spacing w:line="336" w:lineRule="auto"/>
        <w:ind w:firstLine="3600" w:firstLineChars="1500"/>
        <w:rPr>
          <w:rFonts w:hint="eastAsia" w:ascii="宋体" w:hAnsi="宋体" w:eastAsia="宋体" w:cs="宋体"/>
          <w:sz w:val="24"/>
          <w:lang w:eastAsia="zh-CN"/>
        </w:rPr>
      </w:pPr>
    </w:p>
    <w:p w14:paraId="7960FFFB">
      <w:pPr>
        <w:spacing w:line="336" w:lineRule="auto"/>
        <w:ind w:firstLine="3600" w:firstLineChars="1500"/>
        <w:rPr>
          <w:rFonts w:hint="eastAsia" w:ascii="宋体" w:hAnsi="宋体" w:eastAsia="宋体" w:cs="宋体"/>
          <w:sz w:val="24"/>
        </w:rPr>
      </w:pPr>
      <w:r>
        <w:rPr>
          <w:rFonts w:hint="eastAsia" w:ascii="宋体" w:hAnsi="宋体" w:eastAsia="宋体" w:cs="宋体"/>
          <w:sz w:val="24"/>
          <w:lang w:eastAsia="zh-CN"/>
        </w:rPr>
        <w:t>投标人</w:t>
      </w:r>
      <w:r>
        <w:rPr>
          <w:rFonts w:hint="eastAsia" w:ascii="宋体" w:hAnsi="宋体" w:eastAsia="宋体" w:cs="宋体"/>
          <w:sz w:val="24"/>
        </w:rPr>
        <w:t xml:space="preserve">名称（电子签名）：                          </w:t>
      </w:r>
    </w:p>
    <w:p w14:paraId="360C5B34">
      <w:pPr>
        <w:spacing w:line="336"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378D07F3">
      <w:pPr>
        <w:pStyle w:val="80"/>
        <w:rPr>
          <w:rFonts w:hint="eastAsia" w:ascii="宋体" w:hAnsi="宋体" w:eastAsia="宋体" w:cs="宋体"/>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0727294E">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6E340CC9">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5AE8C87E">
      <w:pPr>
        <w:spacing w:line="360" w:lineRule="auto"/>
        <w:jc w:val="center"/>
        <w:outlineLvl w:val="0"/>
        <w:rPr>
          <w:rFonts w:hint="eastAsia" w:ascii="宋体" w:hAnsi="宋体" w:eastAsia="宋体" w:cs="宋体"/>
          <w:b/>
          <w:kern w:val="0"/>
          <w:sz w:val="36"/>
          <w:szCs w:val="36"/>
        </w:rPr>
      </w:pPr>
    </w:p>
    <w:p w14:paraId="726FD017">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56A61874">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3203E5BB">
      <w:pPr>
        <w:pStyle w:val="23"/>
        <w:numPr>
          <w:ilvl w:val="0"/>
          <w:numId w:val="0"/>
        </w:numPr>
        <w:snapToGrid w:val="0"/>
        <w:spacing w:line="360" w:lineRule="auto"/>
        <w:rPr>
          <w:rFonts w:hint="eastAsia" w:ascii="宋体" w:hAnsi="宋体" w:eastAsia="宋体" w:cs="宋体"/>
          <w:sz w:val="24"/>
        </w:rPr>
      </w:pPr>
      <w:r>
        <w:rPr>
          <w:rFonts w:hint="eastAsia" w:ascii="宋体" w:hAnsi="宋体" w:eastAsia="宋体" w:cs="宋体"/>
          <w:b w:val="0"/>
          <w:bCs w:val="0"/>
          <w:i w:val="0"/>
          <w:iCs w:val="0"/>
          <w:color w:val="auto"/>
          <w:kern w:val="2"/>
          <w:sz w:val="24"/>
          <w:szCs w:val="24"/>
          <w:highlight w:val="none"/>
          <w:vertAlign w:val="baseline"/>
          <w:lang w:val="en-US" w:eastAsia="zh-CN" w:bidi="ar-SA"/>
        </w:rPr>
        <w:t>（3）残疾人福利性单位声明函……………………………………………………（页码）</w:t>
      </w:r>
    </w:p>
    <w:p w14:paraId="39D540C1">
      <w:pPr>
        <w:snapToGrid w:val="0"/>
        <w:spacing w:line="360" w:lineRule="auto"/>
        <w:ind w:right="480"/>
        <w:jc w:val="center"/>
        <w:rPr>
          <w:rFonts w:hint="eastAsia" w:ascii="宋体" w:hAnsi="宋体" w:eastAsia="宋体" w:cs="宋体"/>
          <w:b/>
          <w:kern w:val="0"/>
          <w:sz w:val="32"/>
          <w:szCs w:val="32"/>
        </w:rPr>
      </w:pPr>
    </w:p>
    <w:p w14:paraId="2805ED91">
      <w:pPr>
        <w:snapToGrid w:val="0"/>
        <w:spacing w:line="360" w:lineRule="auto"/>
        <w:ind w:right="480"/>
        <w:jc w:val="center"/>
        <w:rPr>
          <w:rFonts w:hint="eastAsia" w:ascii="宋体" w:hAnsi="宋体" w:eastAsia="宋体" w:cs="宋体"/>
          <w:b/>
          <w:kern w:val="0"/>
          <w:sz w:val="32"/>
          <w:szCs w:val="32"/>
        </w:rPr>
      </w:pPr>
    </w:p>
    <w:p w14:paraId="01B42C67">
      <w:pPr>
        <w:snapToGrid w:val="0"/>
        <w:spacing w:line="360" w:lineRule="auto"/>
        <w:ind w:right="480"/>
        <w:jc w:val="center"/>
        <w:rPr>
          <w:rFonts w:hint="eastAsia" w:ascii="宋体" w:hAnsi="宋体" w:eastAsia="宋体" w:cs="宋体"/>
          <w:b/>
          <w:kern w:val="0"/>
          <w:sz w:val="32"/>
          <w:szCs w:val="32"/>
        </w:rPr>
      </w:pPr>
    </w:p>
    <w:p w14:paraId="26B7D6AB">
      <w:pPr>
        <w:snapToGrid w:val="0"/>
        <w:spacing w:line="360" w:lineRule="auto"/>
        <w:ind w:right="480"/>
        <w:jc w:val="center"/>
        <w:rPr>
          <w:rFonts w:hint="eastAsia" w:ascii="宋体" w:hAnsi="宋体" w:eastAsia="宋体" w:cs="宋体"/>
          <w:b/>
          <w:kern w:val="0"/>
          <w:sz w:val="32"/>
          <w:szCs w:val="32"/>
        </w:rPr>
      </w:pPr>
    </w:p>
    <w:p w14:paraId="289BFFCA">
      <w:pPr>
        <w:snapToGrid w:val="0"/>
        <w:spacing w:line="360" w:lineRule="auto"/>
        <w:ind w:right="480"/>
        <w:jc w:val="center"/>
        <w:rPr>
          <w:rFonts w:hint="eastAsia" w:ascii="宋体" w:hAnsi="宋体" w:eastAsia="宋体" w:cs="宋体"/>
          <w:b/>
          <w:kern w:val="0"/>
          <w:sz w:val="32"/>
          <w:szCs w:val="32"/>
        </w:rPr>
      </w:pPr>
    </w:p>
    <w:p w14:paraId="6F5CFF1D">
      <w:pPr>
        <w:snapToGrid w:val="0"/>
        <w:spacing w:line="360" w:lineRule="auto"/>
        <w:ind w:right="480"/>
        <w:jc w:val="center"/>
        <w:rPr>
          <w:rFonts w:hint="eastAsia" w:ascii="宋体" w:hAnsi="宋体" w:eastAsia="宋体" w:cs="宋体"/>
          <w:b/>
          <w:kern w:val="0"/>
          <w:sz w:val="32"/>
          <w:szCs w:val="32"/>
        </w:rPr>
      </w:pPr>
    </w:p>
    <w:p w14:paraId="33ADDEAD">
      <w:pPr>
        <w:snapToGrid w:val="0"/>
        <w:spacing w:line="360" w:lineRule="auto"/>
        <w:ind w:right="480"/>
        <w:jc w:val="center"/>
        <w:rPr>
          <w:rFonts w:hint="eastAsia" w:ascii="宋体" w:hAnsi="宋体" w:eastAsia="宋体" w:cs="宋体"/>
          <w:b/>
          <w:kern w:val="0"/>
          <w:sz w:val="32"/>
          <w:szCs w:val="32"/>
        </w:rPr>
      </w:pPr>
    </w:p>
    <w:p w14:paraId="696E70D3">
      <w:pPr>
        <w:snapToGrid w:val="0"/>
        <w:spacing w:line="360" w:lineRule="auto"/>
        <w:ind w:right="480"/>
        <w:jc w:val="center"/>
        <w:rPr>
          <w:rFonts w:hint="eastAsia" w:ascii="宋体" w:hAnsi="宋体" w:eastAsia="宋体" w:cs="宋体"/>
          <w:b/>
          <w:kern w:val="0"/>
          <w:sz w:val="32"/>
          <w:szCs w:val="32"/>
        </w:rPr>
      </w:pPr>
    </w:p>
    <w:p w14:paraId="231F1044">
      <w:pPr>
        <w:snapToGrid w:val="0"/>
        <w:spacing w:line="360" w:lineRule="auto"/>
        <w:ind w:right="480"/>
        <w:jc w:val="center"/>
        <w:rPr>
          <w:rFonts w:hint="eastAsia" w:ascii="宋体" w:hAnsi="宋体" w:eastAsia="宋体" w:cs="宋体"/>
          <w:b/>
          <w:kern w:val="0"/>
          <w:sz w:val="32"/>
          <w:szCs w:val="32"/>
        </w:rPr>
      </w:pPr>
    </w:p>
    <w:p w14:paraId="09C03F6F">
      <w:pPr>
        <w:snapToGrid w:val="0"/>
        <w:spacing w:line="360" w:lineRule="auto"/>
        <w:ind w:right="480"/>
        <w:jc w:val="center"/>
        <w:rPr>
          <w:rFonts w:hint="eastAsia" w:ascii="宋体" w:hAnsi="宋体" w:eastAsia="宋体" w:cs="宋体"/>
          <w:b/>
          <w:kern w:val="0"/>
          <w:sz w:val="32"/>
          <w:szCs w:val="32"/>
        </w:rPr>
      </w:pPr>
    </w:p>
    <w:p w14:paraId="48AEA4A6">
      <w:pPr>
        <w:snapToGrid w:val="0"/>
        <w:spacing w:line="360" w:lineRule="auto"/>
        <w:ind w:right="480"/>
        <w:jc w:val="center"/>
        <w:rPr>
          <w:rFonts w:hint="eastAsia" w:ascii="宋体" w:hAnsi="宋体" w:eastAsia="宋体" w:cs="宋体"/>
          <w:b/>
          <w:kern w:val="0"/>
          <w:sz w:val="32"/>
          <w:szCs w:val="32"/>
        </w:rPr>
      </w:pPr>
    </w:p>
    <w:p w14:paraId="4B2C95BA">
      <w:pPr>
        <w:snapToGrid w:val="0"/>
        <w:spacing w:line="360" w:lineRule="auto"/>
        <w:ind w:right="480"/>
        <w:jc w:val="center"/>
        <w:rPr>
          <w:rFonts w:hint="eastAsia" w:ascii="宋体" w:hAnsi="宋体" w:eastAsia="宋体" w:cs="宋体"/>
          <w:b/>
          <w:kern w:val="0"/>
          <w:sz w:val="32"/>
          <w:szCs w:val="32"/>
        </w:rPr>
      </w:pPr>
    </w:p>
    <w:p w14:paraId="446690F6">
      <w:pPr>
        <w:snapToGrid w:val="0"/>
        <w:spacing w:line="360" w:lineRule="auto"/>
        <w:ind w:right="480"/>
        <w:jc w:val="center"/>
        <w:rPr>
          <w:rFonts w:hint="eastAsia" w:ascii="宋体" w:hAnsi="宋体" w:eastAsia="宋体" w:cs="宋体"/>
          <w:b/>
          <w:kern w:val="0"/>
          <w:sz w:val="32"/>
          <w:szCs w:val="32"/>
        </w:rPr>
      </w:pPr>
    </w:p>
    <w:p w14:paraId="16FBF67D">
      <w:pPr>
        <w:snapToGrid w:val="0"/>
        <w:spacing w:line="360" w:lineRule="auto"/>
        <w:ind w:right="480"/>
        <w:jc w:val="both"/>
        <w:rPr>
          <w:rFonts w:hint="eastAsia" w:ascii="宋体" w:hAnsi="宋体" w:eastAsia="宋体" w:cs="宋体"/>
          <w:b/>
          <w:kern w:val="0"/>
          <w:sz w:val="32"/>
          <w:szCs w:val="32"/>
        </w:rPr>
      </w:pPr>
    </w:p>
    <w:p w14:paraId="1985A3BF">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7F5F89A9">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1893615C">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2AF5AB3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0033D470">
      <w:pPr>
        <w:pStyle w:val="691"/>
        <w:keepNext w:val="0"/>
        <w:pageBreakBefore w:val="0"/>
        <w:tabs>
          <w:tab w:val="clear" w:pos="720"/>
        </w:tabs>
        <w:snapToGrid w:val="0"/>
        <w:spacing w:before="120" w:after="120"/>
        <w:ind w:firstLine="723" w:firstLineChars="300"/>
        <w:jc w:val="both"/>
        <w:outlineLvl w:val="9"/>
        <w:rPr>
          <w:rFonts w:hint="eastAsia" w:ascii="宋体" w:hAnsi="宋体" w:eastAsia="宋体" w:cs="宋体"/>
          <w:kern w:val="2"/>
          <w:sz w:val="32"/>
          <w:szCs w:val="32"/>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lang w:eastAsia="zh-CN"/>
        </w:rPr>
        <w:t>（项目名称）</w:t>
      </w:r>
      <w:r>
        <w:rPr>
          <w:rFonts w:hint="eastAsia" w:ascii="宋体" w:hAnsi="宋体" w:eastAsia="宋体" w:cs="宋体"/>
          <w:color w:val="auto"/>
          <w:kern w:val="0"/>
          <w:sz w:val="24"/>
          <w:lang w:val="zh-CN"/>
        </w:rPr>
        <w:t>【招标编号：</w:t>
      </w:r>
      <w:r>
        <w:rPr>
          <w:rFonts w:hint="eastAsia" w:ascii="宋体" w:hAnsi="宋体" w:eastAsia="宋体" w:cs="宋体"/>
          <w:color w:val="auto"/>
          <w:sz w:val="24"/>
        </w:rPr>
        <w:t>（采购编号）】的实施</w:t>
      </w:r>
      <w:r>
        <w:rPr>
          <w:rFonts w:hint="eastAsia" w:ascii="宋体" w:hAnsi="宋体" w:eastAsia="宋体" w:cs="宋体"/>
          <w:color w:val="auto"/>
          <w:kern w:val="0"/>
          <w:sz w:val="24"/>
          <w:lang w:val="zh-CN"/>
        </w:rPr>
        <w:t>。</w:t>
      </w:r>
    </w:p>
    <w:tbl>
      <w:tblPr>
        <w:tblStyle w:val="62"/>
        <w:tblW w:w="9570"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765"/>
        <w:gridCol w:w="810"/>
        <w:gridCol w:w="3615"/>
        <w:gridCol w:w="975"/>
      </w:tblGrid>
      <w:tr w14:paraId="452F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3405" w:type="dxa"/>
            <w:vAlign w:val="center"/>
          </w:tcPr>
          <w:p w14:paraId="4D641E7D">
            <w:pPr>
              <w:spacing w:line="360" w:lineRule="auto"/>
              <w:jc w:val="center"/>
              <w:rPr>
                <w:rFonts w:ascii="宋体" w:hAnsi="宋体"/>
                <w:b/>
                <w:bCs/>
                <w:sz w:val="24"/>
              </w:rPr>
            </w:pPr>
            <w:r>
              <w:rPr>
                <w:rFonts w:hint="eastAsia"/>
                <w:b/>
                <w:bCs/>
                <w:sz w:val="24"/>
              </w:rPr>
              <w:t>名称</w:t>
            </w:r>
          </w:p>
        </w:tc>
        <w:tc>
          <w:tcPr>
            <w:tcW w:w="765" w:type="dxa"/>
            <w:vAlign w:val="center"/>
          </w:tcPr>
          <w:p w14:paraId="0616611E">
            <w:pPr>
              <w:spacing w:line="360" w:lineRule="auto"/>
              <w:jc w:val="center"/>
              <w:rPr>
                <w:rFonts w:ascii="宋体" w:hAnsi="宋体"/>
                <w:b/>
                <w:bCs/>
                <w:sz w:val="24"/>
              </w:rPr>
            </w:pPr>
            <w:r>
              <w:rPr>
                <w:rFonts w:hint="eastAsia"/>
                <w:b/>
                <w:bCs/>
                <w:sz w:val="24"/>
              </w:rPr>
              <w:t>单位</w:t>
            </w:r>
          </w:p>
        </w:tc>
        <w:tc>
          <w:tcPr>
            <w:tcW w:w="810" w:type="dxa"/>
            <w:vAlign w:val="center"/>
          </w:tcPr>
          <w:p w14:paraId="3FE1468B">
            <w:pPr>
              <w:spacing w:line="360" w:lineRule="auto"/>
              <w:jc w:val="center"/>
              <w:rPr>
                <w:rFonts w:ascii="宋体" w:hAnsi="宋体"/>
                <w:b/>
                <w:bCs/>
                <w:sz w:val="24"/>
              </w:rPr>
            </w:pPr>
            <w:r>
              <w:rPr>
                <w:rFonts w:hint="eastAsia"/>
                <w:b/>
                <w:bCs/>
                <w:sz w:val="24"/>
              </w:rPr>
              <w:t>数量</w:t>
            </w:r>
          </w:p>
        </w:tc>
        <w:tc>
          <w:tcPr>
            <w:tcW w:w="3615" w:type="dxa"/>
            <w:vAlign w:val="center"/>
          </w:tcPr>
          <w:p w14:paraId="76A67C93">
            <w:pPr>
              <w:spacing w:line="360" w:lineRule="auto"/>
              <w:ind w:firstLine="281" w:firstLineChars="100"/>
              <w:jc w:val="both"/>
              <w:rPr>
                <w:b/>
                <w:bCs/>
                <w:sz w:val="24"/>
              </w:rPr>
            </w:pPr>
            <w:r>
              <w:rPr>
                <w:rFonts w:hint="eastAsia" w:ascii="宋体" w:hAnsi="宋体" w:cs="宋体"/>
                <w:b/>
                <w:bCs/>
                <w:spacing w:val="20"/>
                <w:sz w:val="24"/>
              </w:rPr>
              <w:t>投标报价（元）</w:t>
            </w:r>
          </w:p>
        </w:tc>
        <w:tc>
          <w:tcPr>
            <w:tcW w:w="975" w:type="dxa"/>
            <w:vAlign w:val="center"/>
          </w:tcPr>
          <w:p w14:paraId="40CEDA3E">
            <w:pPr>
              <w:spacing w:line="360" w:lineRule="auto"/>
              <w:jc w:val="center"/>
              <w:rPr>
                <w:rFonts w:ascii="宋体" w:hAnsi="宋体"/>
                <w:b/>
                <w:bCs/>
                <w:sz w:val="24"/>
              </w:rPr>
            </w:pPr>
            <w:r>
              <w:rPr>
                <w:rFonts w:hint="eastAsia"/>
                <w:b/>
                <w:bCs/>
                <w:sz w:val="24"/>
              </w:rPr>
              <w:t>备  注</w:t>
            </w:r>
          </w:p>
        </w:tc>
      </w:tr>
      <w:tr w14:paraId="547E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3405" w:type="dxa"/>
            <w:vMerge w:val="restart"/>
            <w:vAlign w:val="center"/>
          </w:tcPr>
          <w:p w14:paraId="1A020410">
            <w:pPr>
              <w:spacing w:line="360" w:lineRule="auto"/>
              <w:jc w:val="center"/>
              <w:rPr>
                <w:rFonts w:ascii="宋体" w:hAnsi="宋体"/>
                <w:sz w:val="24"/>
              </w:rPr>
            </w:pPr>
            <w:r>
              <w:rPr>
                <w:rFonts w:hint="eastAsia" w:ascii="Times New Roman" w:hAnsi="Times New Roman" w:eastAsia="宋体" w:cs="Times New Roman"/>
                <w:sz w:val="24"/>
                <w:lang w:val="en-US" w:eastAsia="zh-CN"/>
              </w:rPr>
              <w:t>嵊州市甘霖镇2025年度安全生产及消防安全社会化服务项目</w:t>
            </w:r>
          </w:p>
        </w:tc>
        <w:tc>
          <w:tcPr>
            <w:tcW w:w="765" w:type="dxa"/>
            <w:vMerge w:val="restart"/>
            <w:vAlign w:val="center"/>
          </w:tcPr>
          <w:p w14:paraId="78B5934F">
            <w:pPr>
              <w:spacing w:line="360" w:lineRule="auto"/>
              <w:jc w:val="center"/>
              <w:rPr>
                <w:rFonts w:ascii="宋体" w:hAnsi="宋体"/>
                <w:sz w:val="24"/>
              </w:rPr>
            </w:pPr>
            <w:r>
              <w:rPr>
                <w:rFonts w:hint="eastAsia" w:ascii="宋体" w:hAnsi="宋体"/>
                <w:sz w:val="24"/>
              </w:rPr>
              <w:t>项</w:t>
            </w:r>
          </w:p>
        </w:tc>
        <w:tc>
          <w:tcPr>
            <w:tcW w:w="810" w:type="dxa"/>
            <w:vMerge w:val="restart"/>
            <w:vAlign w:val="center"/>
          </w:tcPr>
          <w:p w14:paraId="632B645D">
            <w:pPr>
              <w:spacing w:line="360" w:lineRule="auto"/>
              <w:jc w:val="center"/>
              <w:rPr>
                <w:rFonts w:ascii="宋体" w:hAnsi="宋体"/>
                <w:sz w:val="24"/>
              </w:rPr>
            </w:pPr>
            <w:r>
              <w:rPr>
                <w:rFonts w:hint="eastAsia" w:ascii="宋体" w:hAnsi="宋体"/>
                <w:sz w:val="24"/>
              </w:rPr>
              <w:t>1</w:t>
            </w:r>
          </w:p>
        </w:tc>
        <w:tc>
          <w:tcPr>
            <w:tcW w:w="3615" w:type="dxa"/>
          </w:tcPr>
          <w:p w14:paraId="7D4F7606">
            <w:pPr>
              <w:spacing w:line="360" w:lineRule="auto"/>
              <w:jc w:val="left"/>
              <w:rPr>
                <w:rFonts w:hint="eastAsia" w:eastAsia="宋体"/>
                <w:sz w:val="24"/>
                <w:lang w:val="en-US" w:eastAsia="zh-CN"/>
              </w:rPr>
            </w:pPr>
            <w:r>
              <w:rPr>
                <w:rFonts w:hint="eastAsia"/>
                <w:sz w:val="24"/>
                <w:lang w:val="en-US" w:eastAsia="zh-CN"/>
              </w:rPr>
              <w:t>大写：</w:t>
            </w:r>
          </w:p>
        </w:tc>
        <w:tc>
          <w:tcPr>
            <w:tcW w:w="975" w:type="dxa"/>
            <w:vMerge w:val="restart"/>
            <w:vAlign w:val="center"/>
          </w:tcPr>
          <w:p w14:paraId="778EC6F1">
            <w:pPr>
              <w:spacing w:line="360" w:lineRule="auto"/>
              <w:jc w:val="center"/>
              <w:rPr>
                <w:rFonts w:ascii="宋体" w:hAnsi="宋体"/>
                <w:sz w:val="24"/>
              </w:rPr>
            </w:pPr>
          </w:p>
        </w:tc>
      </w:tr>
      <w:tr w14:paraId="482D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trPr>
        <w:tc>
          <w:tcPr>
            <w:tcW w:w="3405" w:type="dxa"/>
            <w:vMerge w:val="continue"/>
            <w:vAlign w:val="center"/>
          </w:tcPr>
          <w:p w14:paraId="5D6B4E26">
            <w:pPr>
              <w:spacing w:line="360" w:lineRule="auto"/>
              <w:jc w:val="center"/>
            </w:pPr>
          </w:p>
        </w:tc>
        <w:tc>
          <w:tcPr>
            <w:tcW w:w="765" w:type="dxa"/>
            <w:vMerge w:val="continue"/>
            <w:vAlign w:val="center"/>
          </w:tcPr>
          <w:p w14:paraId="5460FF64">
            <w:pPr>
              <w:spacing w:line="360" w:lineRule="auto"/>
              <w:jc w:val="center"/>
            </w:pPr>
          </w:p>
        </w:tc>
        <w:tc>
          <w:tcPr>
            <w:tcW w:w="810" w:type="dxa"/>
            <w:vMerge w:val="continue"/>
            <w:vAlign w:val="center"/>
          </w:tcPr>
          <w:p w14:paraId="2266EB1C">
            <w:pPr>
              <w:spacing w:line="360" w:lineRule="auto"/>
              <w:jc w:val="center"/>
            </w:pPr>
          </w:p>
        </w:tc>
        <w:tc>
          <w:tcPr>
            <w:tcW w:w="3615" w:type="dxa"/>
          </w:tcPr>
          <w:p w14:paraId="12A9DAF9">
            <w:pPr>
              <w:spacing w:line="360" w:lineRule="auto"/>
              <w:jc w:val="left"/>
              <w:rPr>
                <w:rFonts w:hint="eastAsia" w:eastAsia="宋体"/>
                <w:sz w:val="24"/>
                <w:lang w:val="en-US" w:eastAsia="zh-CN"/>
              </w:rPr>
            </w:pPr>
            <w:r>
              <w:rPr>
                <w:rFonts w:hint="eastAsia"/>
                <w:sz w:val="24"/>
                <w:lang w:val="en-US" w:eastAsia="zh-CN"/>
              </w:rPr>
              <w:t>小写：</w:t>
            </w:r>
          </w:p>
        </w:tc>
        <w:tc>
          <w:tcPr>
            <w:tcW w:w="975" w:type="dxa"/>
            <w:vMerge w:val="continue"/>
            <w:vAlign w:val="center"/>
          </w:tcPr>
          <w:p w14:paraId="2CFCB1F3">
            <w:pPr>
              <w:spacing w:line="360" w:lineRule="auto"/>
              <w:jc w:val="center"/>
              <w:rPr>
                <w:sz w:val="24"/>
              </w:rPr>
            </w:pPr>
          </w:p>
        </w:tc>
      </w:tr>
    </w:tbl>
    <w:p w14:paraId="78C64001">
      <w:pPr>
        <w:pStyle w:val="691"/>
        <w:keepNext w:val="0"/>
        <w:pageBreakBefore w:val="0"/>
        <w:tabs>
          <w:tab w:val="clear" w:pos="720"/>
        </w:tabs>
        <w:snapToGrid w:val="0"/>
        <w:spacing w:line="240" w:lineRule="auto"/>
        <w:jc w:val="both"/>
        <w:outlineLvl w:val="9"/>
        <w:rPr>
          <w:rFonts w:hint="eastAsia" w:ascii="宋体" w:hAnsi="宋体" w:eastAsia="宋体" w:cs="宋体"/>
          <w:kern w:val="2"/>
          <w:sz w:val="32"/>
          <w:szCs w:val="32"/>
        </w:rPr>
      </w:pPr>
    </w:p>
    <w:p w14:paraId="58F13CB2">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55405125">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cs="宋体"/>
          <w:b/>
          <w:sz w:val="24"/>
          <w:lang w:eastAsia="zh-CN"/>
        </w:rPr>
        <w:t>；</w:t>
      </w:r>
    </w:p>
    <w:p w14:paraId="1012306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4ABB813C">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3、特别提示：采购代理机构将对项目名称和项目编号，中标供应商名称、地址和中标金额，主要中标标的名称、服务范围、服务要求、服务时间、服务标准等予以公示。</w:t>
      </w:r>
    </w:p>
    <w:p w14:paraId="401888F2">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BF0B5F">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中小企业声明函（如有）</w:t>
      </w:r>
    </w:p>
    <w:p w14:paraId="5459B61F">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宋体" w:hAnsi="宋体" w:cs="宋体"/>
          <w:b/>
          <w:color w:val="auto"/>
          <w:sz w:val="24"/>
          <w:lang w:eastAsia="zh-CN"/>
        </w:rPr>
        <w:t>]</w:t>
      </w:r>
    </w:p>
    <w:p w14:paraId="4D27BDDB">
      <w:pPr>
        <w:pStyle w:val="79"/>
        <w:rPr>
          <w:rFonts w:hint="eastAsia" w:ascii="宋体" w:hAnsi="宋体" w:eastAsia="宋体" w:cs="宋体"/>
          <w:b/>
          <w:color w:val="auto"/>
          <w:sz w:val="24"/>
        </w:rPr>
      </w:pPr>
    </w:p>
    <w:p w14:paraId="2DE4D2D9">
      <w:pPr>
        <w:pStyle w:val="80"/>
        <w:rPr>
          <w:rFonts w:hint="eastAsia" w:ascii="宋体" w:hAnsi="宋体" w:eastAsia="宋体" w:cs="宋体"/>
          <w:b/>
          <w:color w:val="auto"/>
          <w:sz w:val="24"/>
        </w:rPr>
      </w:pPr>
    </w:p>
    <w:p w14:paraId="522819DD">
      <w:pPr>
        <w:rPr>
          <w:rFonts w:hint="eastAsia" w:ascii="宋体" w:hAnsi="宋体" w:eastAsia="宋体" w:cs="宋体"/>
          <w:b/>
          <w:color w:val="auto"/>
          <w:sz w:val="24"/>
        </w:rPr>
      </w:pPr>
    </w:p>
    <w:p w14:paraId="1EB7D8B5">
      <w:pPr>
        <w:pStyle w:val="79"/>
        <w:rPr>
          <w:rFonts w:hint="eastAsia" w:ascii="宋体" w:hAnsi="宋体" w:eastAsia="宋体" w:cs="宋体"/>
          <w:b/>
          <w:color w:val="auto"/>
          <w:sz w:val="24"/>
        </w:rPr>
      </w:pPr>
    </w:p>
    <w:p w14:paraId="7EC0F70E">
      <w:pPr>
        <w:pStyle w:val="80"/>
        <w:rPr>
          <w:rFonts w:hint="eastAsia" w:ascii="宋体" w:hAnsi="宋体" w:eastAsia="宋体" w:cs="宋体"/>
          <w:b/>
          <w:color w:val="auto"/>
          <w:sz w:val="24"/>
        </w:rPr>
      </w:pPr>
    </w:p>
    <w:p w14:paraId="4FAB6900">
      <w:pPr>
        <w:rPr>
          <w:rFonts w:hint="eastAsia" w:ascii="宋体" w:hAnsi="宋体" w:eastAsia="宋体" w:cs="宋体"/>
          <w:lang w:eastAsia="zh-CN"/>
        </w:rPr>
      </w:pPr>
    </w:p>
    <w:p w14:paraId="7FAD462B">
      <w:pPr>
        <w:widowControl/>
        <w:spacing w:line="360" w:lineRule="auto"/>
        <w:ind w:firstLine="161" w:firstLineChars="50"/>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三、残疾人福利性单位声明函（如有）</w:t>
      </w:r>
    </w:p>
    <w:p w14:paraId="39E734B1">
      <w:pPr>
        <w:pStyle w:val="23"/>
        <w:widowControl/>
        <w:numPr>
          <w:ilvl w:val="0"/>
          <w:numId w:val="0"/>
        </w:numPr>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lang w:eastAsia="zh-CN"/>
        </w:rPr>
        <w:t>[符合条件的残疾人福利性单位，提供残疾人福利性单位声明函(附件6)，否则不需要提供</w:t>
      </w:r>
      <w:r>
        <w:rPr>
          <w:rFonts w:hint="eastAsia" w:hAnsi="宋体" w:cs="宋体"/>
          <w:b/>
          <w:color w:val="auto"/>
          <w:sz w:val="24"/>
          <w:lang w:eastAsia="zh-CN"/>
        </w:rPr>
        <w:t>]</w:t>
      </w:r>
    </w:p>
    <w:p w14:paraId="070BDDB8">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282534F2">
      <w:pPr>
        <w:spacing w:line="360" w:lineRule="auto"/>
        <w:ind w:right="420" w:firstLine="3614" w:firstLineChars="1000"/>
        <w:rPr>
          <w:rFonts w:hint="eastAsia" w:ascii="宋体" w:hAnsi="宋体" w:eastAsia="宋体" w:cs="宋体"/>
          <w:b/>
          <w:kern w:val="0"/>
          <w:sz w:val="36"/>
          <w:szCs w:val="36"/>
        </w:rPr>
      </w:pPr>
    </w:p>
    <w:p w14:paraId="3C25AC7A">
      <w:pPr>
        <w:spacing w:line="360" w:lineRule="auto"/>
        <w:ind w:right="420" w:firstLine="3614" w:firstLineChars="1000"/>
        <w:rPr>
          <w:rFonts w:hint="eastAsia" w:ascii="宋体" w:hAnsi="宋体" w:eastAsia="宋体" w:cs="宋体"/>
          <w:b/>
          <w:kern w:val="0"/>
          <w:sz w:val="36"/>
          <w:szCs w:val="36"/>
        </w:rPr>
      </w:pPr>
    </w:p>
    <w:p w14:paraId="4595BDAA">
      <w:pPr>
        <w:spacing w:line="360" w:lineRule="auto"/>
        <w:ind w:right="420" w:firstLine="3614" w:firstLineChars="1000"/>
        <w:rPr>
          <w:rFonts w:hint="eastAsia" w:ascii="宋体" w:hAnsi="宋体" w:eastAsia="宋体" w:cs="宋体"/>
          <w:b/>
          <w:kern w:val="0"/>
          <w:sz w:val="36"/>
          <w:szCs w:val="36"/>
        </w:rPr>
      </w:pPr>
    </w:p>
    <w:p w14:paraId="1A638C28">
      <w:pPr>
        <w:spacing w:line="360" w:lineRule="auto"/>
        <w:ind w:right="420" w:firstLine="3614" w:firstLineChars="1000"/>
        <w:rPr>
          <w:rFonts w:hint="eastAsia" w:ascii="宋体" w:hAnsi="宋体" w:eastAsia="宋体" w:cs="宋体"/>
          <w:b/>
          <w:kern w:val="0"/>
          <w:sz w:val="36"/>
          <w:szCs w:val="36"/>
        </w:rPr>
      </w:pPr>
    </w:p>
    <w:p w14:paraId="59380D4A">
      <w:pPr>
        <w:spacing w:line="360" w:lineRule="auto"/>
        <w:ind w:right="420" w:firstLine="3614" w:firstLineChars="1000"/>
        <w:rPr>
          <w:rFonts w:hint="eastAsia" w:ascii="宋体" w:hAnsi="宋体" w:eastAsia="宋体" w:cs="宋体"/>
          <w:b/>
          <w:kern w:val="0"/>
          <w:sz w:val="36"/>
          <w:szCs w:val="36"/>
        </w:rPr>
      </w:pPr>
    </w:p>
    <w:p w14:paraId="1D51F8E3">
      <w:pPr>
        <w:spacing w:line="360" w:lineRule="auto"/>
        <w:ind w:right="420" w:firstLine="3614" w:firstLineChars="1000"/>
        <w:rPr>
          <w:rFonts w:hint="eastAsia" w:ascii="宋体" w:hAnsi="宋体" w:eastAsia="宋体" w:cs="宋体"/>
          <w:b/>
          <w:kern w:val="0"/>
          <w:sz w:val="36"/>
          <w:szCs w:val="36"/>
        </w:rPr>
      </w:pPr>
    </w:p>
    <w:p w14:paraId="075C12BF">
      <w:pPr>
        <w:spacing w:line="360" w:lineRule="auto"/>
        <w:ind w:right="420" w:firstLine="3614" w:firstLineChars="1000"/>
        <w:rPr>
          <w:rFonts w:hint="eastAsia" w:ascii="宋体" w:hAnsi="宋体" w:eastAsia="宋体" w:cs="宋体"/>
          <w:b/>
          <w:kern w:val="0"/>
          <w:sz w:val="36"/>
          <w:szCs w:val="36"/>
        </w:rPr>
      </w:pPr>
    </w:p>
    <w:p w14:paraId="30D160DC">
      <w:pPr>
        <w:spacing w:line="360" w:lineRule="auto"/>
        <w:ind w:right="420" w:firstLine="3614" w:firstLineChars="1000"/>
        <w:rPr>
          <w:rFonts w:hint="eastAsia" w:ascii="宋体" w:hAnsi="宋体" w:eastAsia="宋体" w:cs="宋体"/>
          <w:b/>
          <w:kern w:val="0"/>
          <w:sz w:val="36"/>
          <w:szCs w:val="36"/>
        </w:rPr>
      </w:pPr>
    </w:p>
    <w:p w14:paraId="66C1CADD">
      <w:pPr>
        <w:spacing w:line="360" w:lineRule="auto"/>
        <w:ind w:right="420" w:firstLine="3614" w:firstLineChars="1000"/>
        <w:rPr>
          <w:rFonts w:hint="eastAsia" w:ascii="宋体" w:hAnsi="宋体" w:eastAsia="宋体" w:cs="宋体"/>
          <w:b/>
          <w:kern w:val="0"/>
          <w:sz w:val="36"/>
          <w:szCs w:val="36"/>
        </w:rPr>
      </w:pPr>
    </w:p>
    <w:p w14:paraId="564D65AF">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p>
    <w:p w14:paraId="1D99BA5B">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附件1：质疑函范本及制作说明</w:t>
      </w:r>
    </w:p>
    <w:p w14:paraId="10766D8C">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0DBAF536">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4EC343A5">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47688D89">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59FE0D4C">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1730F865">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6E2ED7B6">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FD9A44D">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6BD6BFB">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2DA099D">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188AA2F4">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1A6FF197">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3055ADEE">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3F08089">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788D29B9">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2E34011B">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59902470">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3907451A">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34A4069E">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A3CB7D6">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5EFE02E7">
      <w:pPr>
        <w:snapToGrid w:val="0"/>
        <w:spacing w:line="360" w:lineRule="auto"/>
        <w:rPr>
          <w:rFonts w:hint="eastAsia" w:ascii="宋体" w:hAnsi="宋体" w:eastAsia="宋体" w:cs="宋体"/>
          <w:sz w:val="24"/>
        </w:rPr>
      </w:pPr>
      <w:r>
        <w:rPr>
          <w:rFonts w:hint="eastAsia" w:ascii="宋体" w:hAnsi="宋体" w:eastAsia="宋体" w:cs="宋体"/>
          <w:sz w:val="24"/>
        </w:rPr>
        <w:t>……</w:t>
      </w:r>
    </w:p>
    <w:p w14:paraId="5214DB0D">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5B82ADE9">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36E1274">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7CB74C5D">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29259C69">
      <w:pPr>
        <w:spacing w:line="360" w:lineRule="auto"/>
        <w:jc w:val="center"/>
        <w:rPr>
          <w:rFonts w:hint="eastAsia" w:ascii="宋体" w:hAnsi="宋体" w:eastAsia="宋体" w:cs="宋体"/>
          <w:b/>
          <w:bCs/>
          <w:sz w:val="24"/>
        </w:rPr>
      </w:pPr>
    </w:p>
    <w:p w14:paraId="6EFD5754">
      <w:pPr>
        <w:spacing w:line="360" w:lineRule="auto"/>
        <w:rPr>
          <w:rFonts w:hint="eastAsia" w:ascii="宋体" w:hAnsi="宋体" w:eastAsia="宋体" w:cs="宋体"/>
          <w:b/>
          <w:sz w:val="24"/>
        </w:rPr>
      </w:pPr>
    </w:p>
    <w:p w14:paraId="2E967B76">
      <w:pPr>
        <w:spacing w:line="360" w:lineRule="auto"/>
        <w:rPr>
          <w:rFonts w:hint="eastAsia" w:ascii="宋体" w:hAnsi="宋体" w:eastAsia="宋体" w:cs="宋体"/>
          <w:b/>
          <w:sz w:val="24"/>
        </w:rPr>
      </w:pPr>
    </w:p>
    <w:p w14:paraId="28372C0D">
      <w:pPr>
        <w:spacing w:line="360" w:lineRule="auto"/>
        <w:rPr>
          <w:rFonts w:hint="eastAsia" w:ascii="宋体" w:hAnsi="宋体" w:eastAsia="宋体" w:cs="宋体"/>
          <w:b/>
          <w:sz w:val="24"/>
        </w:rPr>
      </w:pPr>
    </w:p>
    <w:p w14:paraId="60455C8C">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509293A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7A4C3C0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20D29C3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2107632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7C1394A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46FBCDB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1A204649">
      <w:pPr>
        <w:widowControl/>
        <w:spacing w:line="360" w:lineRule="auto"/>
        <w:ind w:firstLine="600" w:firstLineChars="200"/>
        <w:jc w:val="left"/>
        <w:rPr>
          <w:rFonts w:hint="eastAsia" w:ascii="宋体" w:hAnsi="宋体" w:eastAsia="宋体" w:cs="宋体"/>
          <w:sz w:val="30"/>
          <w:szCs w:val="30"/>
        </w:rPr>
      </w:pPr>
    </w:p>
    <w:p w14:paraId="0A1F8F73">
      <w:pPr>
        <w:spacing w:line="360" w:lineRule="auto"/>
        <w:jc w:val="center"/>
        <w:rPr>
          <w:rFonts w:hint="eastAsia" w:ascii="宋体" w:hAnsi="宋体" w:eastAsia="宋体" w:cs="宋体"/>
          <w:b/>
          <w:spacing w:val="6"/>
          <w:sz w:val="32"/>
          <w:szCs w:val="32"/>
        </w:rPr>
      </w:pPr>
    </w:p>
    <w:p w14:paraId="379FCE59">
      <w:pPr>
        <w:spacing w:line="360" w:lineRule="auto"/>
        <w:jc w:val="center"/>
        <w:rPr>
          <w:rFonts w:hint="eastAsia" w:ascii="宋体" w:hAnsi="宋体" w:eastAsia="宋体" w:cs="宋体"/>
          <w:b/>
          <w:spacing w:val="6"/>
          <w:sz w:val="32"/>
          <w:szCs w:val="32"/>
        </w:rPr>
      </w:pPr>
    </w:p>
    <w:p w14:paraId="5A5EB34B">
      <w:pPr>
        <w:spacing w:line="360" w:lineRule="auto"/>
        <w:jc w:val="center"/>
        <w:rPr>
          <w:rFonts w:hint="eastAsia" w:ascii="宋体" w:hAnsi="宋体" w:eastAsia="宋体" w:cs="宋体"/>
          <w:b/>
          <w:spacing w:val="6"/>
          <w:sz w:val="32"/>
          <w:szCs w:val="32"/>
        </w:rPr>
      </w:pPr>
    </w:p>
    <w:p w14:paraId="215DAB4A">
      <w:pPr>
        <w:spacing w:line="360" w:lineRule="auto"/>
        <w:jc w:val="center"/>
        <w:rPr>
          <w:rFonts w:hint="eastAsia" w:ascii="宋体" w:hAnsi="宋体" w:eastAsia="宋体" w:cs="宋体"/>
          <w:b/>
          <w:spacing w:val="6"/>
          <w:sz w:val="32"/>
          <w:szCs w:val="32"/>
        </w:rPr>
      </w:pPr>
    </w:p>
    <w:p w14:paraId="1BE10EF5">
      <w:pPr>
        <w:spacing w:line="360" w:lineRule="auto"/>
        <w:jc w:val="center"/>
        <w:rPr>
          <w:rFonts w:hint="eastAsia" w:ascii="宋体" w:hAnsi="宋体" w:eastAsia="宋体" w:cs="宋体"/>
          <w:b/>
          <w:spacing w:val="6"/>
          <w:sz w:val="32"/>
          <w:szCs w:val="32"/>
        </w:rPr>
      </w:pPr>
    </w:p>
    <w:p w14:paraId="7747C0EC">
      <w:pPr>
        <w:spacing w:line="360" w:lineRule="auto"/>
        <w:jc w:val="center"/>
        <w:rPr>
          <w:rFonts w:hint="eastAsia" w:ascii="宋体" w:hAnsi="宋体" w:eastAsia="宋体" w:cs="宋体"/>
          <w:b/>
          <w:spacing w:val="6"/>
          <w:sz w:val="32"/>
          <w:szCs w:val="32"/>
        </w:rPr>
      </w:pPr>
    </w:p>
    <w:p w14:paraId="18DDBC31">
      <w:pPr>
        <w:spacing w:line="360" w:lineRule="auto"/>
        <w:jc w:val="center"/>
        <w:rPr>
          <w:rFonts w:hint="eastAsia" w:ascii="宋体" w:hAnsi="宋体" w:eastAsia="宋体" w:cs="宋体"/>
          <w:b/>
          <w:spacing w:val="6"/>
          <w:sz w:val="32"/>
          <w:szCs w:val="32"/>
        </w:rPr>
      </w:pPr>
    </w:p>
    <w:p w14:paraId="39919E4E">
      <w:pPr>
        <w:spacing w:line="360" w:lineRule="auto"/>
        <w:jc w:val="left"/>
        <w:rPr>
          <w:rFonts w:hint="eastAsia" w:ascii="宋体" w:hAnsi="宋体" w:eastAsia="宋体" w:cs="宋体"/>
          <w:b/>
          <w:spacing w:val="6"/>
          <w:sz w:val="32"/>
          <w:szCs w:val="32"/>
        </w:rPr>
      </w:pPr>
    </w:p>
    <w:p w14:paraId="10F0F409">
      <w:pPr>
        <w:spacing w:line="360" w:lineRule="auto"/>
        <w:jc w:val="left"/>
        <w:rPr>
          <w:rFonts w:hint="eastAsia" w:ascii="宋体" w:hAnsi="宋体" w:eastAsia="宋体" w:cs="宋体"/>
          <w:b/>
          <w:spacing w:val="6"/>
          <w:sz w:val="32"/>
          <w:szCs w:val="32"/>
        </w:rPr>
      </w:pPr>
    </w:p>
    <w:p w14:paraId="02A1D334">
      <w:pPr>
        <w:spacing w:line="360" w:lineRule="auto"/>
        <w:jc w:val="left"/>
        <w:rPr>
          <w:rFonts w:hint="eastAsia" w:ascii="宋体" w:hAnsi="宋体" w:eastAsia="宋体" w:cs="宋体"/>
          <w:b/>
          <w:spacing w:val="6"/>
          <w:sz w:val="32"/>
          <w:szCs w:val="32"/>
        </w:rPr>
      </w:pPr>
    </w:p>
    <w:p w14:paraId="6B8A9C5F">
      <w:pPr>
        <w:spacing w:line="360" w:lineRule="auto"/>
        <w:jc w:val="left"/>
        <w:rPr>
          <w:rFonts w:hint="eastAsia" w:ascii="宋体" w:hAnsi="宋体" w:eastAsia="宋体" w:cs="宋体"/>
          <w:b/>
          <w:spacing w:val="6"/>
          <w:sz w:val="32"/>
          <w:szCs w:val="32"/>
        </w:rPr>
      </w:pPr>
    </w:p>
    <w:p w14:paraId="20BABC3F">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：投诉书范本及制作说明</w:t>
      </w:r>
    </w:p>
    <w:p w14:paraId="55A8AE86">
      <w:pPr>
        <w:spacing w:line="360" w:lineRule="auto"/>
        <w:jc w:val="center"/>
        <w:rPr>
          <w:rFonts w:hint="eastAsia" w:ascii="宋体" w:hAnsi="宋体" w:eastAsia="宋体" w:cs="宋体"/>
          <w:b/>
          <w:sz w:val="24"/>
        </w:rPr>
      </w:pPr>
    </w:p>
    <w:p w14:paraId="6C072107">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7AD2D764">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5289EFBB">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001BC11B">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6E30576">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85501F0">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5FF86F75">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6C8F8A7">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0DDF30F8">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8CCEB6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D449752">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53D6A54">
      <w:pPr>
        <w:spacing w:line="360" w:lineRule="auto"/>
        <w:rPr>
          <w:rFonts w:hint="eastAsia" w:ascii="宋体" w:hAnsi="宋体" w:eastAsia="宋体" w:cs="宋体"/>
          <w:sz w:val="24"/>
        </w:rPr>
      </w:pPr>
      <w:r>
        <w:rPr>
          <w:rFonts w:hint="eastAsia" w:ascii="宋体" w:hAnsi="宋体" w:eastAsia="宋体" w:cs="宋体"/>
          <w:sz w:val="24"/>
        </w:rPr>
        <w:t>被投诉人2</w:t>
      </w:r>
    </w:p>
    <w:p w14:paraId="09A0F8BA">
      <w:pPr>
        <w:spacing w:line="360" w:lineRule="auto"/>
        <w:rPr>
          <w:rFonts w:hint="eastAsia" w:ascii="宋体" w:hAnsi="宋体" w:eastAsia="宋体" w:cs="宋体"/>
          <w:sz w:val="24"/>
          <w:u w:val="dotted"/>
        </w:rPr>
      </w:pPr>
      <w:r>
        <w:rPr>
          <w:rFonts w:hint="eastAsia" w:ascii="宋体" w:hAnsi="宋体" w:eastAsia="宋体" w:cs="宋体"/>
          <w:sz w:val="24"/>
        </w:rPr>
        <w:t>……</w:t>
      </w:r>
    </w:p>
    <w:p w14:paraId="01A80EBF">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D2F6D0C">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D506C6F">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71660DD3">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26BCDAA9">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2E70B068">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EE309C8">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46D4771">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01BC2525">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93B5C0C">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4A1AFABE">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5F4D538F">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5417474A">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DF3A7B6">
      <w:pPr>
        <w:spacing w:line="360" w:lineRule="auto"/>
        <w:ind w:firstLine="480" w:firstLineChars="20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76426D99">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489DC979">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492176AE">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609CC6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A5CE76C">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1C09EC6">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16E7741">
      <w:pPr>
        <w:spacing w:line="360" w:lineRule="auto"/>
        <w:rPr>
          <w:rFonts w:hint="eastAsia" w:ascii="宋体" w:hAnsi="宋体" w:eastAsia="宋体" w:cs="宋体"/>
          <w:sz w:val="24"/>
        </w:rPr>
      </w:pPr>
      <w:r>
        <w:rPr>
          <w:rFonts w:hint="eastAsia" w:ascii="宋体" w:hAnsi="宋体" w:eastAsia="宋体" w:cs="宋体"/>
          <w:sz w:val="24"/>
        </w:rPr>
        <w:t>投诉事项2</w:t>
      </w:r>
    </w:p>
    <w:p w14:paraId="3BFE218F">
      <w:pPr>
        <w:spacing w:line="360" w:lineRule="auto"/>
        <w:rPr>
          <w:rFonts w:hint="eastAsia" w:ascii="宋体" w:hAnsi="宋体" w:eastAsia="宋体" w:cs="宋体"/>
          <w:sz w:val="24"/>
          <w:u w:val="dotted"/>
        </w:rPr>
      </w:pPr>
      <w:r>
        <w:rPr>
          <w:rFonts w:hint="eastAsia" w:ascii="宋体" w:hAnsi="宋体" w:eastAsia="宋体" w:cs="宋体"/>
          <w:sz w:val="24"/>
        </w:rPr>
        <w:t>……</w:t>
      </w:r>
    </w:p>
    <w:p w14:paraId="62D72442">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50B153FD">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0E3534FC">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29E99496">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5873CE54">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52B97736">
      <w:pPr>
        <w:spacing w:line="360" w:lineRule="auto"/>
        <w:rPr>
          <w:rFonts w:hint="eastAsia" w:ascii="宋体" w:hAnsi="宋体" w:eastAsia="宋体" w:cs="宋体"/>
          <w:b/>
          <w:sz w:val="24"/>
        </w:rPr>
      </w:pPr>
    </w:p>
    <w:p w14:paraId="61653CB6">
      <w:pPr>
        <w:spacing w:line="360" w:lineRule="auto"/>
        <w:rPr>
          <w:rFonts w:hint="eastAsia" w:ascii="宋体" w:hAnsi="宋体" w:eastAsia="宋体" w:cs="宋体"/>
          <w:b/>
          <w:sz w:val="24"/>
        </w:rPr>
      </w:pPr>
    </w:p>
    <w:p w14:paraId="782475AD">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284284D4">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0D417C82">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3899F5F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7B77FBB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5969C41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5340812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01FC4BE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17E1319E">
      <w:pPr>
        <w:spacing w:line="360" w:lineRule="auto"/>
        <w:rPr>
          <w:rFonts w:hint="eastAsia" w:ascii="宋体" w:hAnsi="宋体" w:eastAsia="宋体" w:cs="宋体"/>
          <w:b/>
          <w:sz w:val="24"/>
        </w:rPr>
      </w:pPr>
    </w:p>
    <w:p w14:paraId="4EB2CFD7">
      <w:pPr>
        <w:autoSpaceDE w:val="0"/>
        <w:autoSpaceDN w:val="0"/>
        <w:jc w:val="center"/>
        <w:rPr>
          <w:rFonts w:hint="eastAsia" w:ascii="宋体" w:hAnsi="宋体" w:eastAsia="宋体" w:cs="宋体"/>
          <w:b/>
          <w:spacing w:val="6"/>
          <w:sz w:val="32"/>
          <w:szCs w:val="32"/>
        </w:rPr>
      </w:pPr>
    </w:p>
    <w:p w14:paraId="070D7A26">
      <w:pPr>
        <w:autoSpaceDE w:val="0"/>
        <w:autoSpaceDN w:val="0"/>
        <w:jc w:val="center"/>
        <w:rPr>
          <w:rFonts w:hint="eastAsia" w:ascii="宋体" w:hAnsi="宋体" w:eastAsia="宋体" w:cs="宋体"/>
          <w:b/>
          <w:spacing w:val="6"/>
          <w:sz w:val="32"/>
          <w:szCs w:val="32"/>
        </w:rPr>
      </w:pPr>
    </w:p>
    <w:p w14:paraId="51CED437">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3</w:t>
      </w:r>
      <w:r>
        <w:rPr>
          <w:rFonts w:hint="eastAsia" w:ascii="宋体" w:hAnsi="宋体" w:eastAsia="宋体" w:cs="宋体"/>
          <w:b/>
          <w:color w:val="auto"/>
          <w:spacing w:val="6"/>
          <w:sz w:val="32"/>
          <w:szCs w:val="32"/>
        </w:rPr>
        <w:t>：</w:t>
      </w:r>
      <w:r>
        <w:rPr>
          <w:rFonts w:hint="eastAsia" w:ascii="宋体" w:hAnsi="宋体" w:eastAsia="宋体" w:cs="宋体"/>
          <w:b/>
          <w:bCs/>
          <w:color w:val="auto"/>
          <w:sz w:val="32"/>
          <w:szCs w:val="32"/>
        </w:rPr>
        <w:t>业务专用章使用说明函</w:t>
      </w:r>
    </w:p>
    <w:p w14:paraId="24B8CAE1">
      <w:pPr>
        <w:spacing w:line="360" w:lineRule="auto"/>
        <w:rPr>
          <w:rFonts w:hint="eastAsia" w:ascii="宋体" w:hAnsi="宋体" w:eastAsia="宋体" w:cs="宋体"/>
          <w:color w:val="auto"/>
          <w:sz w:val="24"/>
          <w:u w:val="single"/>
        </w:rPr>
      </w:pPr>
    </w:p>
    <w:p w14:paraId="214DD89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1F864B8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eastAsia="宋体" w:cs="宋体"/>
          <w:color w:val="auto"/>
          <w:sz w:val="24"/>
          <w:lang w:eastAsia="zh-CN"/>
        </w:rPr>
        <w:t>（项目名称）</w:t>
      </w:r>
      <w:r>
        <w:rPr>
          <w:rFonts w:hint="eastAsia" w:ascii="宋体" w:hAnsi="宋体" w:eastAsia="宋体" w:cs="宋体"/>
          <w:color w:val="auto"/>
          <w:sz w:val="24"/>
        </w:rPr>
        <w:t>【招标编号：（采购编号）】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0FD7F93B">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特此说明。</w:t>
      </w:r>
    </w:p>
    <w:p w14:paraId="41F9D04C">
      <w:pPr>
        <w:spacing w:line="360" w:lineRule="auto"/>
        <w:ind w:firstLine="494"/>
        <w:rPr>
          <w:rFonts w:hint="eastAsia" w:ascii="宋体" w:hAnsi="宋体" w:eastAsia="宋体" w:cs="宋体"/>
          <w:sz w:val="24"/>
        </w:rPr>
      </w:pPr>
    </w:p>
    <w:p w14:paraId="1D69E1DE">
      <w:pPr>
        <w:spacing w:line="360" w:lineRule="auto"/>
        <w:ind w:firstLine="494"/>
        <w:rPr>
          <w:rFonts w:hint="eastAsia" w:ascii="宋体" w:hAnsi="宋体" w:eastAsia="宋体" w:cs="宋体"/>
          <w:sz w:val="24"/>
        </w:rPr>
      </w:pPr>
    </w:p>
    <w:p w14:paraId="59A550BB">
      <w:pPr>
        <w:spacing w:line="360" w:lineRule="auto"/>
        <w:ind w:firstLine="494"/>
        <w:rPr>
          <w:rFonts w:hint="eastAsia" w:ascii="宋体" w:hAnsi="宋体" w:eastAsia="宋体" w:cs="宋体"/>
          <w:sz w:val="24"/>
        </w:rPr>
      </w:pPr>
    </w:p>
    <w:p w14:paraId="7727BB8D">
      <w:pPr>
        <w:spacing w:line="360" w:lineRule="auto"/>
        <w:ind w:firstLine="494"/>
        <w:rPr>
          <w:rFonts w:hint="eastAsia" w:ascii="宋体" w:hAnsi="宋体" w:eastAsia="宋体" w:cs="宋体"/>
          <w:sz w:val="24"/>
        </w:rPr>
      </w:pPr>
    </w:p>
    <w:p w14:paraId="44C67144">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774A786C">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753FC7F3">
      <w:pPr>
        <w:rPr>
          <w:rFonts w:hint="eastAsia" w:ascii="宋体" w:hAnsi="宋体" w:eastAsia="宋体" w:cs="宋体"/>
          <w:sz w:val="24"/>
        </w:rPr>
      </w:pPr>
      <w:r>
        <w:rPr>
          <w:rFonts w:hint="eastAsia" w:ascii="宋体" w:hAnsi="宋体" w:eastAsia="宋体" w:cs="宋体"/>
          <w:b/>
          <w:bCs/>
          <w:sz w:val="24"/>
        </w:rPr>
        <w:t>附：</w:t>
      </w:r>
    </w:p>
    <w:p w14:paraId="20227316">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0B2CD229">
      <w:pPr>
        <w:autoSpaceDE w:val="0"/>
        <w:autoSpaceDN w:val="0"/>
        <w:jc w:val="center"/>
        <w:rPr>
          <w:rFonts w:hint="eastAsia" w:ascii="宋体" w:hAnsi="宋体" w:eastAsia="宋体" w:cs="宋体"/>
          <w:b/>
          <w:spacing w:val="6"/>
          <w:sz w:val="32"/>
          <w:szCs w:val="32"/>
        </w:rPr>
      </w:pPr>
    </w:p>
    <w:p w14:paraId="53B5315F">
      <w:pPr>
        <w:autoSpaceDE w:val="0"/>
        <w:autoSpaceDN w:val="0"/>
        <w:jc w:val="center"/>
        <w:rPr>
          <w:rFonts w:hint="eastAsia" w:ascii="宋体" w:hAnsi="宋体" w:eastAsia="宋体" w:cs="宋体"/>
          <w:b/>
          <w:spacing w:val="6"/>
          <w:sz w:val="32"/>
          <w:szCs w:val="32"/>
        </w:rPr>
      </w:pPr>
    </w:p>
    <w:p w14:paraId="0A2D1C26">
      <w:pPr>
        <w:autoSpaceDE w:val="0"/>
        <w:autoSpaceDN w:val="0"/>
        <w:jc w:val="center"/>
        <w:rPr>
          <w:rFonts w:hint="eastAsia" w:ascii="宋体" w:hAnsi="宋体" w:eastAsia="宋体" w:cs="宋体"/>
          <w:b/>
          <w:spacing w:val="6"/>
          <w:sz w:val="32"/>
          <w:szCs w:val="32"/>
        </w:rPr>
      </w:pPr>
    </w:p>
    <w:p w14:paraId="62C85B47">
      <w:pPr>
        <w:autoSpaceDE w:val="0"/>
        <w:autoSpaceDN w:val="0"/>
        <w:jc w:val="center"/>
        <w:rPr>
          <w:rFonts w:hint="eastAsia" w:ascii="宋体" w:hAnsi="宋体" w:eastAsia="宋体" w:cs="宋体"/>
          <w:b/>
          <w:spacing w:val="6"/>
          <w:sz w:val="32"/>
          <w:szCs w:val="32"/>
        </w:rPr>
      </w:pPr>
    </w:p>
    <w:p w14:paraId="06994232">
      <w:pPr>
        <w:autoSpaceDE w:val="0"/>
        <w:autoSpaceDN w:val="0"/>
        <w:jc w:val="center"/>
        <w:rPr>
          <w:rFonts w:hint="eastAsia" w:ascii="宋体" w:hAnsi="宋体" w:eastAsia="宋体" w:cs="宋体"/>
          <w:b/>
          <w:spacing w:val="6"/>
          <w:sz w:val="32"/>
          <w:szCs w:val="32"/>
        </w:rPr>
      </w:pPr>
    </w:p>
    <w:p w14:paraId="11093A31">
      <w:pPr>
        <w:autoSpaceDE w:val="0"/>
        <w:autoSpaceDN w:val="0"/>
        <w:jc w:val="center"/>
        <w:rPr>
          <w:rFonts w:hint="eastAsia" w:ascii="宋体" w:hAnsi="宋体" w:eastAsia="宋体" w:cs="宋体"/>
          <w:b/>
          <w:spacing w:val="6"/>
          <w:sz w:val="32"/>
          <w:szCs w:val="32"/>
        </w:rPr>
      </w:pPr>
    </w:p>
    <w:p w14:paraId="3D8564B6">
      <w:pPr>
        <w:autoSpaceDE w:val="0"/>
        <w:autoSpaceDN w:val="0"/>
        <w:jc w:val="center"/>
        <w:rPr>
          <w:rFonts w:hint="eastAsia" w:ascii="宋体" w:hAnsi="宋体" w:eastAsia="宋体" w:cs="宋体"/>
          <w:b/>
          <w:spacing w:val="6"/>
          <w:sz w:val="32"/>
          <w:szCs w:val="32"/>
        </w:rPr>
      </w:pPr>
    </w:p>
    <w:p w14:paraId="72AB16F0">
      <w:pPr>
        <w:autoSpaceDE w:val="0"/>
        <w:autoSpaceDN w:val="0"/>
        <w:jc w:val="center"/>
        <w:rPr>
          <w:rFonts w:hint="eastAsia" w:ascii="宋体" w:hAnsi="宋体" w:eastAsia="宋体" w:cs="宋体"/>
          <w:b/>
          <w:spacing w:val="6"/>
          <w:sz w:val="32"/>
          <w:szCs w:val="32"/>
        </w:rPr>
      </w:pPr>
    </w:p>
    <w:p w14:paraId="0A5BEBB9">
      <w:pPr>
        <w:autoSpaceDE w:val="0"/>
        <w:autoSpaceDN w:val="0"/>
        <w:jc w:val="center"/>
        <w:rPr>
          <w:rFonts w:hint="eastAsia" w:ascii="宋体" w:hAnsi="宋体" w:eastAsia="宋体" w:cs="宋体"/>
          <w:b/>
          <w:spacing w:val="6"/>
          <w:sz w:val="32"/>
          <w:szCs w:val="32"/>
        </w:rPr>
      </w:pPr>
    </w:p>
    <w:p w14:paraId="6348EF92">
      <w:pPr>
        <w:autoSpaceDE w:val="0"/>
        <w:autoSpaceDN w:val="0"/>
        <w:jc w:val="center"/>
        <w:rPr>
          <w:rFonts w:hint="eastAsia" w:ascii="宋体" w:hAnsi="宋体" w:eastAsia="宋体" w:cs="宋体"/>
          <w:b/>
          <w:spacing w:val="6"/>
          <w:sz w:val="32"/>
          <w:szCs w:val="32"/>
        </w:rPr>
      </w:pPr>
    </w:p>
    <w:p w14:paraId="0C7F6893">
      <w:pPr>
        <w:autoSpaceDE w:val="0"/>
        <w:autoSpaceDN w:val="0"/>
        <w:jc w:val="center"/>
        <w:rPr>
          <w:rFonts w:hint="eastAsia" w:ascii="宋体" w:hAnsi="宋体" w:eastAsia="宋体" w:cs="宋体"/>
          <w:b/>
          <w:spacing w:val="6"/>
          <w:sz w:val="32"/>
          <w:szCs w:val="32"/>
        </w:rPr>
      </w:pPr>
    </w:p>
    <w:p w14:paraId="5FC61C22">
      <w:pPr>
        <w:autoSpaceDE w:val="0"/>
        <w:autoSpaceDN w:val="0"/>
        <w:jc w:val="center"/>
        <w:rPr>
          <w:rFonts w:hint="eastAsia" w:ascii="宋体" w:hAnsi="宋体" w:eastAsia="宋体" w:cs="宋体"/>
          <w:b/>
          <w:spacing w:val="6"/>
          <w:sz w:val="32"/>
          <w:szCs w:val="32"/>
        </w:rPr>
      </w:pPr>
    </w:p>
    <w:p w14:paraId="5E78AE9F">
      <w:pPr>
        <w:autoSpaceDE w:val="0"/>
        <w:autoSpaceDN w:val="0"/>
        <w:jc w:val="center"/>
        <w:rPr>
          <w:rFonts w:hint="eastAsia" w:ascii="宋体" w:hAnsi="宋体" w:eastAsia="宋体" w:cs="宋体"/>
          <w:b/>
          <w:spacing w:val="6"/>
          <w:sz w:val="32"/>
          <w:szCs w:val="32"/>
        </w:rPr>
      </w:pPr>
    </w:p>
    <w:p w14:paraId="46879195">
      <w:pPr>
        <w:autoSpaceDE w:val="0"/>
        <w:autoSpaceDN w:val="0"/>
        <w:jc w:val="center"/>
        <w:rPr>
          <w:rFonts w:hint="eastAsia" w:ascii="宋体" w:hAnsi="宋体" w:eastAsia="宋体" w:cs="宋体"/>
          <w:b/>
          <w:spacing w:val="6"/>
          <w:sz w:val="32"/>
          <w:szCs w:val="32"/>
        </w:rPr>
      </w:pPr>
    </w:p>
    <w:p w14:paraId="794F6919">
      <w:pPr>
        <w:autoSpaceDE w:val="0"/>
        <w:autoSpaceDN w:val="0"/>
        <w:jc w:val="center"/>
        <w:rPr>
          <w:rFonts w:hint="eastAsia" w:ascii="宋体" w:hAnsi="宋体" w:eastAsia="宋体" w:cs="宋体"/>
          <w:b/>
          <w:spacing w:val="6"/>
          <w:sz w:val="32"/>
          <w:szCs w:val="32"/>
        </w:rPr>
      </w:pPr>
    </w:p>
    <w:p w14:paraId="59EF1C8E">
      <w:pPr>
        <w:autoSpaceDE w:val="0"/>
        <w:autoSpaceDN w:val="0"/>
        <w:jc w:val="center"/>
        <w:rPr>
          <w:rFonts w:hint="eastAsia" w:ascii="宋体" w:hAnsi="宋体" w:eastAsia="宋体" w:cs="宋体"/>
          <w:b/>
          <w:spacing w:val="6"/>
          <w:sz w:val="32"/>
          <w:szCs w:val="32"/>
        </w:rPr>
      </w:pPr>
    </w:p>
    <w:p w14:paraId="50855488">
      <w:pPr>
        <w:autoSpaceDE w:val="0"/>
        <w:autoSpaceDN w:val="0"/>
        <w:jc w:val="center"/>
        <w:rPr>
          <w:rFonts w:hint="eastAsia" w:ascii="宋体" w:hAnsi="宋体" w:eastAsia="宋体" w:cs="宋体"/>
          <w:b/>
          <w:spacing w:val="6"/>
          <w:sz w:val="32"/>
          <w:szCs w:val="32"/>
        </w:rPr>
      </w:pPr>
    </w:p>
    <w:p w14:paraId="6CD230BA">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4</w:t>
      </w:r>
      <w:r>
        <w:rPr>
          <w:rFonts w:hint="eastAsia" w:ascii="宋体" w:hAnsi="宋体" w:eastAsia="宋体" w:cs="宋体"/>
          <w:b/>
          <w:spacing w:val="6"/>
          <w:sz w:val="32"/>
          <w:szCs w:val="32"/>
        </w:rPr>
        <w:t>：</w:t>
      </w:r>
      <w:r>
        <w:rPr>
          <w:rFonts w:hint="eastAsia" w:ascii="宋体" w:hAnsi="宋体" w:eastAsia="宋体" w:cs="宋体"/>
          <w:b/>
          <w:kern w:val="0"/>
          <w:sz w:val="32"/>
          <w:szCs w:val="32"/>
          <w:lang w:val="zh-CN"/>
        </w:rPr>
        <w:t>联合协议</w:t>
      </w:r>
    </w:p>
    <w:p w14:paraId="028046EA">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1017CF1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lang w:eastAsia="zh-CN"/>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 xml:space="preserve">投标。 </w:t>
      </w:r>
    </w:p>
    <w:p w14:paraId="74FFFBC3">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56B082A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zh-CN"/>
        </w:rPr>
        <w:t>响应</w:t>
      </w:r>
      <w:r>
        <w:rPr>
          <w:rFonts w:hint="eastAsia" w:ascii="宋体" w:hAnsi="宋体" w:eastAsia="宋体" w:cs="宋体"/>
          <w:kern w:val="0"/>
          <w:sz w:val="24"/>
          <w:lang w:val="zh-CN"/>
        </w:rPr>
        <w:t>等均对联合投标各方产生约束力。</w:t>
      </w:r>
    </w:p>
    <w:p w14:paraId="29CC5A10">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2B3E8B39">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2F65CCB3">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0823178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p>
    <w:p w14:paraId="1C914C5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49140372">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162" w:name="_Hlk101131882"/>
      <w:r>
        <w:rPr>
          <w:rFonts w:hint="eastAsia" w:ascii="宋体" w:hAnsi="宋体" w:eastAsia="宋体" w:cs="宋体"/>
          <w:kern w:val="0"/>
          <w:sz w:val="24"/>
          <w:u w:val="single"/>
        </w:rPr>
        <w:t>联合体成员X,……</w:t>
      </w:r>
      <w:bookmarkEnd w:id="162"/>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163" w:name="_Hlk101133598"/>
      <w:r>
        <w:rPr>
          <w:rFonts w:hint="eastAsia" w:ascii="宋体" w:hAnsi="宋体" w:eastAsia="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163"/>
      <w:r>
        <w:rPr>
          <w:rFonts w:hint="eastAsia" w:ascii="宋体" w:hAnsi="宋体" w:eastAsia="宋体" w:cs="宋体"/>
          <w:b/>
          <w:kern w:val="0"/>
          <w:sz w:val="24"/>
          <w:lang w:val="zh-CN"/>
        </w:rPr>
        <w:t>）</w:t>
      </w:r>
    </w:p>
    <w:p w14:paraId="4E85E88C">
      <w:pPr>
        <w:keepNext w:val="0"/>
        <w:keepLines w:val="0"/>
        <w:pageBreakBefore w:val="0"/>
        <w:kinsoku/>
        <w:wordWrap/>
        <w:overflowPunct/>
        <w:topLinePunct w:val="0"/>
        <w:autoSpaceDE/>
        <w:autoSpaceDN/>
        <w:bidi w:val="0"/>
        <w:adjustRightInd w:val="0"/>
        <w:spacing w:line="440" w:lineRule="exact"/>
        <w:ind w:right="0" w:firstLine="600" w:firstLineChars="250"/>
        <w:textAlignment w:val="auto"/>
        <w:rPr>
          <w:rFonts w:hint="eastAsia" w:ascii="宋体" w:hAnsi="宋体" w:eastAsia="宋体" w:cs="宋体"/>
          <w:b/>
          <w:bCs/>
          <w:kern w:val="0"/>
          <w:sz w:val="24"/>
          <w:lang w:val="zh-CN"/>
        </w:rPr>
      </w:pPr>
      <w:r>
        <w:rPr>
          <w:rFonts w:hint="eastAsia" w:ascii="宋体" w:hAnsi="宋体" w:eastAsia="宋体" w:cs="宋体"/>
          <w:sz w:val="24"/>
        </w:rPr>
        <w:t>2、</w:t>
      </w:r>
      <w:bookmarkStart w:id="164"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164"/>
    </w:p>
    <w:p w14:paraId="06C6EE55">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3A353571">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03C99DA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35A8083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0F47B30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76409B23">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09C34A1A">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32AF2D2A">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5F44E3D">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01D66FD0">
      <w:pPr>
        <w:keepNext w:val="0"/>
        <w:keepLines w:val="0"/>
        <w:pageBreakBefore w:val="0"/>
        <w:kinsoku/>
        <w:wordWrap/>
        <w:overflowPunct/>
        <w:topLinePunct w:val="0"/>
        <w:autoSpaceDE/>
        <w:autoSpaceDN/>
        <w:bidi w:val="0"/>
        <w:adjustRightInd w:val="0"/>
        <w:spacing w:line="440" w:lineRule="exact"/>
        <w:ind w:right="0"/>
        <w:textAlignment w:val="auto"/>
        <w:rPr>
          <w:rFonts w:hint="eastAsia" w:ascii="宋体" w:hAnsi="宋体" w:eastAsia="宋体" w:cs="宋体"/>
          <w:sz w:val="24"/>
        </w:rPr>
      </w:pPr>
      <w:r>
        <w:rPr>
          <w:rFonts w:hint="eastAsia" w:ascii="宋体" w:hAnsi="宋体" w:eastAsia="宋体" w:cs="宋体"/>
          <w:sz w:val="24"/>
        </w:rPr>
        <w:t>注：按本格式和要求提供。</w:t>
      </w:r>
    </w:p>
    <w:p w14:paraId="2E86ACB4">
      <w:pPr>
        <w:autoSpaceDE w:val="0"/>
        <w:autoSpaceDN w:val="0"/>
        <w:jc w:val="center"/>
        <w:rPr>
          <w:rFonts w:hint="eastAsia" w:ascii="宋体" w:hAnsi="宋体" w:eastAsia="宋体" w:cs="宋体"/>
          <w:b/>
          <w:spacing w:val="6"/>
          <w:sz w:val="32"/>
          <w:szCs w:val="32"/>
        </w:rPr>
      </w:pPr>
    </w:p>
    <w:p w14:paraId="6E080681">
      <w:pPr>
        <w:autoSpaceDE w:val="0"/>
        <w:autoSpaceDN w:val="0"/>
        <w:jc w:val="center"/>
        <w:rPr>
          <w:rFonts w:hint="eastAsia" w:ascii="宋体" w:hAnsi="宋体" w:eastAsia="宋体" w:cs="宋体"/>
          <w:b/>
          <w:spacing w:val="6"/>
          <w:sz w:val="32"/>
          <w:szCs w:val="32"/>
        </w:rPr>
      </w:pPr>
    </w:p>
    <w:p w14:paraId="2FE245CC">
      <w:pPr>
        <w:autoSpaceDE w:val="0"/>
        <w:autoSpaceDN w:val="0"/>
        <w:jc w:val="center"/>
        <w:rPr>
          <w:rFonts w:hint="eastAsia" w:ascii="宋体" w:hAnsi="宋体" w:eastAsia="宋体" w:cs="宋体"/>
          <w:b/>
          <w:spacing w:val="6"/>
          <w:sz w:val="32"/>
          <w:szCs w:val="32"/>
        </w:rPr>
      </w:pPr>
    </w:p>
    <w:p w14:paraId="01D3E826">
      <w:pPr>
        <w:autoSpaceDE w:val="0"/>
        <w:autoSpaceDN w:val="0"/>
        <w:jc w:val="center"/>
        <w:rPr>
          <w:rFonts w:hint="eastAsia" w:ascii="宋体" w:hAnsi="宋体" w:eastAsia="宋体" w:cs="宋体"/>
          <w:b/>
          <w:spacing w:val="6"/>
          <w:sz w:val="32"/>
          <w:szCs w:val="32"/>
        </w:rPr>
      </w:pPr>
    </w:p>
    <w:p w14:paraId="11DD9FF5">
      <w:pPr>
        <w:autoSpaceDE w:val="0"/>
        <w:autoSpaceDN w:val="0"/>
        <w:jc w:val="center"/>
        <w:rPr>
          <w:rFonts w:hint="eastAsia" w:ascii="宋体" w:hAnsi="宋体" w:eastAsia="宋体" w:cs="宋体"/>
          <w:b/>
          <w:spacing w:val="6"/>
          <w:sz w:val="32"/>
          <w:szCs w:val="32"/>
        </w:rPr>
      </w:pPr>
    </w:p>
    <w:p w14:paraId="217CECEA">
      <w:pPr>
        <w:autoSpaceDE w:val="0"/>
        <w:autoSpaceDN w:val="0"/>
        <w:jc w:val="center"/>
        <w:rPr>
          <w:rFonts w:hint="eastAsia" w:ascii="宋体" w:hAnsi="宋体" w:eastAsia="宋体" w:cs="宋体"/>
          <w:b/>
          <w:spacing w:val="6"/>
          <w:sz w:val="32"/>
          <w:szCs w:val="32"/>
        </w:rPr>
      </w:pPr>
    </w:p>
    <w:p w14:paraId="76E43A62">
      <w:pPr>
        <w:autoSpaceDE w:val="0"/>
        <w:autoSpaceDN w:val="0"/>
        <w:jc w:val="center"/>
        <w:rPr>
          <w:rFonts w:hint="eastAsia" w:ascii="宋体" w:hAnsi="宋体" w:eastAsia="宋体" w:cs="宋体"/>
          <w:b/>
          <w:spacing w:val="6"/>
          <w:sz w:val="32"/>
          <w:szCs w:val="32"/>
        </w:rPr>
      </w:pPr>
    </w:p>
    <w:p w14:paraId="318021CA">
      <w:pPr>
        <w:autoSpaceDE w:val="0"/>
        <w:autoSpaceDN w:val="0"/>
        <w:jc w:val="center"/>
        <w:rPr>
          <w:rFonts w:hint="eastAsia" w:ascii="宋体" w:hAnsi="宋体" w:eastAsia="宋体" w:cs="宋体"/>
          <w:b/>
          <w:spacing w:val="6"/>
          <w:sz w:val="32"/>
          <w:szCs w:val="32"/>
        </w:rPr>
      </w:pPr>
    </w:p>
    <w:p w14:paraId="71F78F24">
      <w:pPr>
        <w:autoSpaceDE w:val="0"/>
        <w:autoSpaceDN w:val="0"/>
        <w:jc w:val="center"/>
        <w:rPr>
          <w:rFonts w:hint="eastAsia" w:ascii="宋体" w:hAnsi="宋体" w:eastAsia="宋体" w:cs="宋体"/>
          <w:b/>
          <w:spacing w:val="6"/>
          <w:sz w:val="32"/>
          <w:szCs w:val="32"/>
        </w:rPr>
      </w:pPr>
    </w:p>
    <w:p w14:paraId="1439237A">
      <w:pPr>
        <w:autoSpaceDE w:val="0"/>
        <w:autoSpaceDN w:val="0"/>
        <w:jc w:val="center"/>
        <w:rPr>
          <w:rFonts w:hint="eastAsia" w:ascii="宋体" w:hAnsi="宋体" w:eastAsia="宋体" w:cs="宋体"/>
          <w:b/>
          <w:spacing w:val="6"/>
          <w:sz w:val="32"/>
          <w:szCs w:val="32"/>
        </w:rPr>
      </w:pPr>
    </w:p>
    <w:p w14:paraId="5C64F760">
      <w:pPr>
        <w:autoSpaceDE w:val="0"/>
        <w:autoSpaceDN w:val="0"/>
        <w:jc w:val="center"/>
        <w:rPr>
          <w:rFonts w:hint="eastAsia" w:ascii="宋体" w:hAnsi="宋体" w:eastAsia="宋体" w:cs="宋体"/>
          <w:b/>
          <w:spacing w:val="6"/>
          <w:sz w:val="32"/>
          <w:szCs w:val="32"/>
        </w:rPr>
      </w:pPr>
    </w:p>
    <w:p w14:paraId="54E34183">
      <w:pPr>
        <w:autoSpaceDE w:val="0"/>
        <w:autoSpaceDN w:val="0"/>
        <w:jc w:val="center"/>
        <w:rPr>
          <w:rFonts w:hint="eastAsia" w:ascii="宋体" w:hAnsi="宋体" w:eastAsia="宋体" w:cs="宋体"/>
          <w:b/>
          <w:spacing w:val="6"/>
          <w:sz w:val="32"/>
          <w:szCs w:val="32"/>
        </w:rPr>
      </w:pPr>
    </w:p>
    <w:p w14:paraId="66C109C5">
      <w:pPr>
        <w:autoSpaceDE w:val="0"/>
        <w:autoSpaceDN w:val="0"/>
        <w:jc w:val="center"/>
        <w:rPr>
          <w:rFonts w:hint="eastAsia" w:ascii="宋体" w:hAnsi="宋体" w:eastAsia="宋体" w:cs="宋体"/>
          <w:b/>
          <w:spacing w:val="6"/>
          <w:sz w:val="32"/>
          <w:szCs w:val="32"/>
        </w:rPr>
      </w:pPr>
    </w:p>
    <w:p w14:paraId="0B0731A1">
      <w:pPr>
        <w:autoSpaceDE w:val="0"/>
        <w:autoSpaceDN w:val="0"/>
        <w:jc w:val="center"/>
        <w:rPr>
          <w:rFonts w:hint="eastAsia" w:ascii="宋体" w:hAnsi="宋体" w:eastAsia="宋体" w:cs="宋体"/>
          <w:b/>
          <w:spacing w:val="6"/>
          <w:sz w:val="32"/>
          <w:szCs w:val="32"/>
        </w:rPr>
      </w:pPr>
    </w:p>
    <w:p w14:paraId="6BBB56B3">
      <w:pPr>
        <w:autoSpaceDE w:val="0"/>
        <w:autoSpaceDN w:val="0"/>
        <w:jc w:val="center"/>
        <w:rPr>
          <w:rFonts w:hint="eastAsia" w:ascii="宋体" w:hAnsi="宋体" w:eastAsia="宋体" w:cs="宋体"/>
          <w:b/>
          <w:spacing w:val="6"/>
          <w:sz w:val="32"/>
          <w:szCs w:val="32"/>
        </w:rPr>
      </w:pPr>
    </w:p>
    <w:p w14:paraId="082992B7">
      <w:pPr>
        <w:autoSpaceDE w:val="0"/>
        <w:autoSpaceDN w:val="0"/>
        <w:jc w:val="center"/>
        <w:rPr>
          <w:rFonts w:hint="eastAsia" w:ascii="宋体" w:hAnsi="宋体" w:eastAsia="宋体" w:cs="宋体"/>
          <w:b/>
          <w:spacing w:val="6"/>
          <w:sz w:val="32"/>
          <w:szCs w:val="32"/>
        </w:rPr>
      </w:pPr>
    </w:p>
    <w:p w14:paraId="2BF80A92">
      <w:pPr>
        <w:autoSpaceDE w:val="0"/>
        <w:autoSpaceDN w:val="0"/>
        <w:jc w:val="center"/>
        <w:rPr>
          <w:rFonts w:hint="eastAsia" w:ascii="宋体" w:hAnsi="宋体" w:eastAsia="宋体" w:cs="宋体"/>
          <w:b/>
          <w:spacing w:val="6"/>
          <w:sz w:val="32"/>
          <w:szCs w:val="32"/>
        </w:rPr>
      </w:pPr>
    </w:p>
    <w:p w14:paraId="715748B3">
      <w:pPr>
        <w:autoSpaceDE w:val="0"/>
        <w:autoSpaceDN w:val="0"/>
        <w:jc w:val="center"/>
        <w:rPr>
          <w:rFonts w:hint="eastAsia" w:ascii="宋体" w:hAnsi="宋体" w:eastAsia="宋体" w:cs="宋体"/>
          <w:b/>
          <w:spacing w:val="6"/>
          <w:sz w:val="32"/>
          <w:szCs w:val="32"/>
        </w:rPr>
      </w:pPr>
    </w:p>
    <w:p w14:paraId="7E94658C">
      <w:pPr>
        <w:autoSpaceDE w:val="0"/>
        <w:autoSpaceDN w:val="0"/>
        <w:jc w:val="center"/>
        <w:rPr>
          <w:rFonts w:hint="eastAsia" w:ascii="宋体" w:hAnsi="宋体" w:eastAsia="宋体" w:cs="宋体"/>
          <w:b/>
          <w:spacing w:val="6"/>
          <w:sz w:val="32"/>
          <w:szCs w:val="32"/>
        </w:rPr>
      </w:pPr>
    </w:p>
    <w:p w14:paraId="4C459B84">
      <w:pPr>
        <w:autoSpaceDE w:val="0"/>
        <w:autoSpaceDN w:val="0"/>
        <w:jc w:val="center"/>
        <w:rPr>
          <w:rFonts w:hint="eastAsia" w:ascii="宋体" w:hAnsi="宋体" w:eastAsia="宋体" w:cs="宋体"/>
          <w:b/>
          <w:spacing w:val="6"/>
          <w:sz w:val="32"/>
          <w:szCs w:val="32"/>
        </w:rPr>
      </w:pPr>
    </w:p>
    <w:p w14:paraId="7A2533BD">
      <w:pPr>
        <w:autoSpaceDE w:val="0"/>
        <w:autoSpaceDN w:val="0"/>
        <w:jc w:val="center"/>
        <w:rPr>
          <w:rFonts w:hint="eastAsia" w:ascii="宋体" w:hAnsi="宋体" w:eastAsia="宋体" w:cs="宋体"/>
          <w:b/>
          <w:spacing w:val="6"/>
          <w:sz w:val="32"/>
          <w:szCs w:val="32"/>
        </w:rPr>
      </w:pPr>
    </w:p>
    <w:p w14:paraId="3EDB4209">
      <w:pPr>
        <w:autoSpaceDE w:val="0"/>
        <w:autoSpaceDN w:val="0"/>
        <w:jc w:val="center"/>
        <w:rPr>
          <w:rFonts w:hint="eastAsia" w:ascii="宋体" w:hAnsi="宋体" w:eastAsia="宋体" w:cs="宋体"/>
          <w:b/>
          <w:spacing w:val="6"/>
          <w:sz w:val="32"/>
          <w:szCs w:val="32"/>
        </w:rPr>
      </w:pPr>
    </w:p>
    <w:p w14:paraId="76468271">
      <w:pPr>
        <w:autoSpaceDE w:val="0"/>
        <w:autoSpaceDN w:val="0"/>
        <w:jc w:val="center"/>
        <w:rPr>
          <w:rFonts w:hint="eastAsia" w:ascii="宋体" w:hAnsi="宋体" w:eastAsia="宋体" w:cs="宋体"/>
          <w:b/>
          <w:spacing w:val="6"/>
          <w:sz w:val="32"/>
          <w:szCs w:val="32"/>
        </w:rPr>
      </w:pPr>
    </w:p>
    <w:p w14:paraId="5F533DB7">
      <w:pPr>
        <w:snapToGrid w:val="0"/>
        <w:spacing w:line="360" w:lineRule="auto"/>
        <w:ind w:firstLine="3666" w:firstLineChars="1100"/>
        <w:rPr>
          <w:rFonts w:hint="eastAsia" w:ascii="宋体" w:hAnsi="宋体" w:eastAsia="宋体" w:cs="宋体"/>
          <w:b/>
          <w:spacing w:val="6"/>
          <w:sz w:val="32"/>
          <w:szCs w:val="32"/>
        </w:rPr>
      </w:pPr>
    </w:p>
    <w:p w14:paraId="641995F1">
      <w:pPr>
        <w:widowControl/>
        <w:adjustRightInd/>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1174400B">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5</w:t>
      </w:r>
      <w:r>
        <w:rPr>
          <w:rFonts w:hint="eastAsia" w:ascii="宋体" w:hAnsi="宋体" w:eastAsia="宋体" w:cs="宋体"/>
          <w:b/>
          <w:spacing w:val="6"/>
          <w:sz w:val="32"/>
          <w:szCs w:val="32"/>
        </w:rPr>
        <w:t>：</w:t>
      </w:r>
      <w:r>
        <w:rPr>
          <w:rFonts w:hint="eastAsia" w:ascii="宋体" w:hAnsi="宋体" w:eastAsia="宋体" w:cs="宋体"/>
          <w:b/>
          <w:kern w:val="0"/>
          <w:sz w:val="32"/>
          <w:szCs w:val="32"/>
        </w:rPr>
        <w:t>分包意向协议</w:t>
      </w:r>
    </w:p>
    <w:p w14:paraId="7D41E032">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2F492DCD">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color w:val="auto"/>
          <w:sz w:val="24"/>
          <w:lang w:eastAsia="zh-CN"/>
        </w:rPr>
        <w:t>（项目名称）</w:t>
      </w:r>
      <w:r>
        <w:rPr>
          <w:rFonts w:hint="eastAsia" w:ascii="宋体" w:hAnsi="宋体" w:eastAsia="宋体" w:cs="宋体"/>
          <w:color w:val="auto"/>
          <w:sz w:val="24"/>
        </w:rPr>
        <w:t>【招标编号：（采购编号）</w:t>
      </w:r>
      <w:r>
        <w:rPr>
          <w:rFonts w:hint="eastAsia" w:ascii="宋体" w:hAnsi="宋体" w:eastAsia="宋体" w:cs="宋体"/>
          <w:sz w:val="24"/>
        </w:rPr>
        <w:t>】</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518303F1">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763F0558">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779742ED">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p w14:paraId="03919DB8">
      <w:pPr>
        <w:pageBreakBefore w:val="0"/>
        <w:kinsoku/>
        <w:wordWrap/>
        <w:overflowPunct/>
        <w:topLinePunct w:val="0"/>
        <w:autoSpaceDE/>
        <w:autoSpaceDN/>
        <w:bidi w:val="0"/>
        <w:spacing w:line="440" w:lineRule="exact"/>
        <w:ind w:left="0" w:leftChars="0" w:right="0"/>
        <w:textAlignment w:val="auto"/>
        <w:rPr>
          <w:rFonts w:hint="eastAsia" w:ascii="宋体" w:hAnsi="宋体" w:eastAsia="宋体" w:cs="宋体"/>
        </w:rPr>
      </w:pPr>
      <w:r>
        <w:rPr>
          <w:rFonts w:hint="eastAsia" w:ascii="宋体" w:hAnsi="宋体" w:eastAsia="宋体" w:cs="宋体"/>
          <w:lang w:val="zh-CN"/>
        </w:rPr>
        <w:t xml:space="preserve"> </w:t>
      </w:r>
    </w:p>
    <w:p w14:paraId="6D1A1527">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7B905A9E">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5B497AA7">
      <w:pPr>
        <w:pageBreakBefore w:val="0"/>
        <w:kinsoku/>
        <w:wordWrap/>
        <w:overflowPunct/>
        <w:topLinePunct w:val="0"/>
        <w:autoSpaceDE/>
        <w:autoSpaceDN/>
        <w:bidi w:val="0"/>
        <w:spacing w:line="440" w:lineRule="exact"/>
        <w:ind w:left="0" w:leftChars="0" w:right="0" w:firstLine="480" w:firstLineChars="200"/>
        <w:textAlignment w:val="auto"/>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41E53B6C">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627B6CDB">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u w:val="single"/>
        </w:rPr>
      </w:pPr>
      <w:r>
        <w:rPr>
          <w:rFonts w:hint="eastAsia" w:ascii="宋体" w:hAnsi="宋体" w:eastAsia="宋体" w:cs="宋体"/>
          <w:u w:val="single"/>
        </w:rPr>
        <w:t xml:space="preserve">                                                                                  </w:t>
      </w:r>
    </w:p>
    <w:p w14:paraId="0129BE16">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55CE5E7D">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0C9AAC2C">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559F5971">
      <w:pPr>
        <w:pageBreakBefore w:val="0"/>
        <w:kinsoku/>
        <w:wordWrap/>
        <w:overflowPunct/>
        <w:topLinePunct w:val="0"/>
        <w:autoSpaceDE/>
        <w:autoSpaceDN/>
        <w:bidi w:val="0"/>
        <w:snapToGrid w:val="0"/>
        <w:spacing w:line="440" w:lineRule="exact"/>
        <w:ind w:left="0" w:leftChars="0" w:right="0" w:firstLine="525" w:firstLineChars="250"/>
        <w:textAlignment w:val="auto"/>
        <w:rPr>
          <w:rFonts w:hint="eastAsia" w:ascii="宋体" w:hAnsi="宋体" w:eastAsia="宋体" w:cs="宋体"/>
          <w:u w:val="single"/>
        </w:rPr>
      </w:pPr>
      <w:r>
        <w:rPr>
          <w:rFonts w:hint="eastAsia" w:ascii="宋体" w:hAnsi="宋体" w:eastAsia="宋体" w:cs="宋体"/>
          <w:u w:val="single"/>
        </w:rPr>
        <w:t xml:space="preserve">                                                                                 </w:t>
      </w:r>
    </w:p>
    <w:p w14:paraId="1B627CF3">
      <w:pPr>
        <w:pageBreakBefore w:val="0"/>
        <w:kinsoku/>
        <w:wordWrap/>
        <w:overflowPunct/>
        <w:topLinePunct w:val="0"/>
        <w:autoSpaceDE/>
        <w:autoSpaceDN/>
        <w:bidi w:val="0"/>
        <w:snapToGrid w:val="0"/>
        <w:spacing w:line="440" w:lineRule="exact"/>
        <w:ind w:left="0" w:leftChars="0" w:right="0" w:firstLine="600" w:firstLineChars="25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55C3CE4D">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3BCD01BF">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46CCF92D">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14:paraId="2ABEB497">
      <w:pPr>
        <w:pageBreakBefore w:val="0"/>
        <w:kinsoku/>
        <w:wordWrap/>
        <w:overflowPunct/>
        <w:topLinePunct w:val="0"/>
        <w:autoSpaceDE/>
        <w:autoSpaceDN/>
        <w:bidi w:val="0"/>
        <w:snapToGrid w:val="0"/>
        <w:spacing w:line="440" w:lineRule="exact"/>
        <w:ind w:left="0" w:leftChars="0"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541CCD9C">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14:paraId="48BFA411">
      <w:pPr>
        <w:pageBreakBefore w:val="0"/>
        <w:kinsoku/>
        <w:wordWrap/>
        <w:overflowPunct/>
        <w:topLinePunct w:val="0"/>
        <w:autoSpaceDE/>
        <w:autoSpaceDN/>
        <w:bidi w:val="0"/>
        <w:snapToGrid w:val="0"/>
        <w:spacing w:line="440" w:lineRule="exact"/>
        <w:ind w:left="0" w:leftChars="0" w:right="0"/>
        <w:jc w:val="righ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155DA1DD">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14:paraId="6452C913">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02716BB">
      <w:pPr>
        <w:pageBreakBefore w:val="0"/>
        <w:kinsoku/>
        <w:wordWrap/>
        <w:overflowPunct/>
        <w:topLinePunct w:val="0"/>
        <w:autoSpaceDE/>
        <w:autoSpaceDN/>
        <w:bidi w:val="0"/>
        <w:spacing w:line="440" w:lineRule="exact"/>
        <w:ind w:left="0" w:leftChars="0" w:right="0"/>
        <w:textAlignment w:val="auto"/>
        <w:rPr>
          <w:rFonts w:hint="eastAsia" w:ascii="宋体" w:hAnsi="宋体" w:eastAsia="宋体" w:cs="宋体"/>
          <w:sz w:val="24"/>
        </w:rPr>
      </w:pPr>
      <w:r>
        <w:rPr>
          <w:rFonts w:hint="eastAsia" w:ascii="宋体" w:hAnsi="宋体" w:eastAsia="宋体" w:cs="宋体"/>
          <w:sz w:val="24"/>
        </w:rPr>
        <w:t>注：按本格式和要求提供。</w:t>
      </w:r>
    </w:p>
    <w:p w14:paraId="026D1378">
      <w:pPr>
        <w:autoSpaceDE w:val="0"/>
        <w:autoSpaceDN w:val="0"/>
        <w:jc w:val="center"/>
        <w:rPr>
          <w:rFonts w:hint="eastAsia" w:ascii="宋体" w:hAnsi="宋体" w:eastAsia="宋体" w:cs="宋体"/>
          <w:b/>
          <w:spacing w:val="6"/>
          <w:sz w:val="32"/>
          <w:szCs w:val="32"/>
        </w:rPr>
      </w:pPr>
    </w:p>
    <w:p w14:paraId="7754F138">
      <w:pPr>
        <w:autoSpaceDE w:val="0"/>
        <w:autoSpaceDN w:val="0"/>
        <w:jc w:val="center"/>
        <w:rPr>
          <w:rFonts w:hint="eastAsia" w:ascii="宋体" w:hAnsi="宋体" w:eastAsia="宋体" w:cs="宋体"/>
          <w:b/>
          <w:spacing w:val="6"/>
          <w:sz w:val="32"/>
          <w:szCs w:val="32"/>
        </w:rPr>
      </w:pPr>
    </w:p>
    <w:p w14:paraId="79EF4309">
      <w:pPr>
        <w:autoSpaceDE w:val="0"/>
        <w:autoSpaceDN w:val="0"/>
        <w:jc w:val="center"/>
        <w:rPr>
          <w:rFonts w:hint="eastAsia" w:ascii="宋体" w:hAnsi="宋体" w:eastAsia="宋体" w:cs="宋体"/>
          <w:b/>
          <w:spacing w:val="6"/>
          <w:sz w:val="32"/>
          <w:szCs w:val="32"/>
        </w:rPr>
      </w:pPr>
    </w:p>
    <w:p w14:paraId="661172C9">
      <w:pPr>
        <w:pStyle w:val="79"/>
        <w:rPr>
          <w:rFonts w:hint="eastAsia" w:ascii="宋体" w:hAnsi="宋体" w:eastAsia="宋体" w:cs="宋体"/>
          <w:b/>
          <w:spacing w:val="6"/>
          <w:sz w:val="32"/>
          <w:szCs w:val="32"/>
        </w:rPr>
      </w:pPr>
    </w:p>
    <w:p w14:paraId="26C77A7B">
      <w:pPr>
        <w:pStyle w:val="80"/>
        <w:rPr>
          <w:rFonts w:hint="eastAsia" w:ascii="宋体" w:hAnsi="宋体" w:eastAsia="宋体" w:cs="宋体"/>
          <w:b/>
          <w:spacing w:val="6"/>
          <w:sz w:val="32"/>
          <w:szCs w:val="32"/>
        </w:rPr>
      </w:pPr>
    </w:p>
    <w:p w14:paraId="21E5C27C">
      <w:pPr>
        <w:rPr>
          <w:rFonts w:hint="eastAsia" w:ascii="宋体" w:hAnsi="宋体" w:eastAsia="宋体" w:cs="宋体"/>
          <w:b/>
          <w:spacing w:val="6"/>
          <w:sz w:val="32"/>
          <w:szCs w:val="32"/>
        </w:rPr>
      </w:pPr>
    </w:p>
    <w:p w14:paraId="6B6FE69A">
      <w:pPr>
        <w:pStyle w:val="79"/>
        <w:rPr>
          <w:rFonts w:hint="eastAsia" w:ascii="宋体" w:hAnsi="宋体" w:eastAsia="宋体" w:cs="宋体"/>
          <w:b/>
          <w:spacing w:val="6"/>
          <w:sz w:val="32"/>
          <w:szCs w:val="32"/>
        </w:rPr>
      </w:pPr>
    </w:p>
    <w:p w14:paraId="3A19F5E8">
      <w:pPr>
        <w:pStyle w:val="80"/>
        <w:rPr>
          <w:rFonts w:hint="eastAsia" w:ascii="宋体" w:hAnsi="宋体" w:eastAsia="宋体" w:cs="宋体"/>
          <w:b/>
          <w:spacing w:val="6"/>
          <w:sz w:val="32"/>
          <w:szCs w:val="32"/>
        </w:rPr>
      </w:pPr>
    </w:p>
    <w:p w14:paraId="3D260357">
      <w:pPr>
        <w:rPr>
          <w:rFonts w:hint="eastAsia" w:ascii="宋体" w:hAnsi="宋体" w:eastAsia="宋体" w:cs="宋体"/>
          <w:b/>
          <w:spacing w:val="6"/>
          <w:sz w:val="32"/>
          <w:szCs w:val="32"/>
        </w:rPr>
      </w:pPr>
    </w:p>
    <w:p w14:paraId="3B77B4BA">
      <w:pPr>
        <w:pStyle w:val="79"/>
        <w:rPr>
          <w:rFonts w:hint="eastAsia" w:ascii="宋体" w:hAnsi="宋体" w:eastAsia="宋体" w:cs="宋体"/>
          <w:b/>
          <w:spacing w:val="6"/>
          <w:sz w:val="32"/>
          <w:szCs w:val="32"/>
        </w:rPr>
      </w:pPr>
    </w:p>
    <w:p w14:paraId="38D139A5">
      <w:pPr>
        <w:pStyle w:val="80"/>
        <w:rPr>
          <w:rFonts w:hint="eastAsia" w:ascii="宋体" w:hAnsi="宋体" w:eastAsia="宋体" w:cs="宋体"/>
          <w:b/>
          <w:spacing w:val="6"/>
          <w:sz w:val="32"/>
          <w:szCs w:val="32"/>
        </w:rPr>
      </w:pPr>
    </w:p>
    <w:p w14:paraId="1C064985">
      <w:pPr>
        <w:rPr>
          <w:rFonts w:hint="eastAsia" w:ascii="宋体" w:hAnsi="宋体" w:eastAsia="宋体" w:cs="宋体"/>
          <w:b/>
          <w:spacing w:val="6"/>
          <w:sz w:val="32"/>
          <w:szCs w:val="32"/>
        </w:rPr>
      </w:pPr>
    </w:p>
    <w:p w14:paraId="6B86BC11">
      <w:pPr>
        <w:pStyle w:val="79"/>
        <w:rPr>
          <w:rFonts w:hint="eastAsia" w:ascii="宋体" w:hAnsi="宋体" w:eastAsia="宋体" w:cs="宋体"/>
          <w:b/>
          <w:spacing w:val="6"/>
          <w:sz w:val="32"/>
          <w:szCs w:val="32"/>
        </w:rPr>
      </w:pPr>
    </w:p>
    <w:p w14:paraId="5426A0C3">
      <w:pPr>
        <w:pStyle w:val="80"/>
        <w:rPr>
          <w:rFonts w:hint="eastAsia" w:ascii="宋体" w:hAnsi="宋体" w:eastAsia="宋体" w:cs="宋体"/>
          <w:b/>
          <w:spacing w:val="6"/>
          <w:sz w:val="32"/>
          <w:szCs w:val="32"/>
        </w:rPr>
      </w:pPr>
    </w:p>
    <w:p w14:paraId="2A1AC680">
      <w:pPr>
        <w:rPr>
          <w:rFonts w:hint="eastAsia" w:ascii="宋体" w:hAnsi="宋体" w:eastAsia="宋体" w:cs="宋体"/>
          <w:b/>
          <w:spacing w:val="6"/>
          <w:sz w:val="32"/>
          <w:szCs w:val="32"/>
        </w:rPr>
      </w:pPr>
    </w:p>
    <w:p w14:paraId="4B75E339">
      <w:pPr>
        <w:pStyle w:val="79"/>
        <w:rPr>
          <w:rFonts w:hint="eastAsia" w:ascii="宋体" w:hAnsi="宋体" w:eastAsia="宋体" w:cs="宋体"/>
          <w:b/>
          <w:spacing w:val="6"/>
          <w:sz w:val="32"/>
          <w:szCs w:val="32"/>
        </w:rPr>
      </w:pPr>
    </w:p>
    <w:p w14:paraId="367A764C">
      <w:pPr>
        <w:pStyle w:val="80"/>
        <w:rPr>
          <w:rFonts w:hint="eastAsia" w:ascii="宋体" w:hAnsi="宋体" w:eastAsia="宋体" w:cs="宋体"/>
          <w:b/>
          <w:spacing w:val="6"/>
          <w:sz w:val="32"/>
          <w:szCs w:val="32"/>
        </w:rPr>
      </w:pPr>
    </w:p>
    <w:p w14:paraId="0AB52F81">
      <w:pPr>
        <w:rPr>
          <w:rFonts w:hint="eastAsia" w:ascii="宋体" w:hAnsi="宋体" w:eastAsia="宋体" w:cs="宋体"/>
          <w:b/>
          <w:spacing w:val="6"/>
          <w:sz w:val="32"/>
          <w:szCs w:val="32"/>
        </w:rPr>
      </w:pPr>
    </w:p>
    <w:p w14:paraId="22731020">
      <w:pPr>
        <w:pStyle w:val="79"/>
        <w:rPr>
          <w:rFonts w:hint="eastAsia" w:ascii="宋体" w:hAnsi="宋体" w:eastAsia="宋体" w:cs="宋体"/>
          <w:b/>
          <w:spacing w:val="6"/>
          <w:sz w:val="32"/>
          <w:szCs w:val="32"/>
        </w:rPr>
      </w:pPr>
    </w:p>
    <w:p w14:paraId="2202BA67">
      <w:pPr>
        <w:pStyle w:val="80"/>
        <w:rPr>
          <w:rFonts w:hint="eastAsia" w:ascii="宋体" w:hAnsi="宋体" w:eastAsia="宋体" w:cs="宋体"/>
          <w:b/>
          <w:spacing w:val="6"/>
          <w:sz w:val="32"/>
          <w:szCs w:val="32"/>
        </w:rPr>
      </w:pPr>
    </w:p>
    <w:p w14:paraId="0533FD1D">
      <w:pPr>
        <w:rPr>
          <w:rFonts w:hint="eastAsia" w:ascii="宋体" w:hAnsi="宋体" w:eastAsia="宋体" w:cs="宋体"/>
          <w:b/>
          <w:spacing w:val="6"/>
          <w:sz w:val="32"/>
          <w:szCs w:val="32"/>
        </w:rPr>
      </w:pPr>
    </w:p>
    <w:p w14:paraId="621FAEA8">
      <w:pPr>
        <w:pStyle w:val="79"/>
        <w:rPr>
          <w:rFonts w:hint="eastAsia" w:ascii="宋体" w:hAnsi="宋体" w:eastAsia="宋体" w:cs="宋体"/>
        </w:rPr>
      </w:pPr>
    </w:p>
    <w:p w14:paraId="6652F424">
      <w:pPr>
        <w:autoSpaceDE w:val="0"/>
        <w:autoSpaceDN w:val="0"/>
        <w:jc w:val="center"/>
        <w:rPr>
          <w:rFonts w:hint="eastAsia" w:ascii="宋体" w:hAnsi="宋体" w:eastAsia="宋体" w:cs="宋体"/>
          <w:b/>
          <w:spacing w:val="6"/>
          <w:sz w:val="32"/>
          <w:szCs w:val="32"/>
        </w:rPr>
      </w:pPr>
    </w:p>
    <w:p w14:paraId="3D567456">
      <w:pPr>
        <w:autoSpaceDE w:val="0"/>
        <w:autoSpaceDN w:val="0"/>
        <w:jc w:val="center"/>
        <w:rPr>
          <w:rFonts w:hint="eastAsia" w:ascii="宋体" w:hAnsi="宋体" w:eastAsia="宋体" w:cs="宋体"/>
          <w:b/>
          <w:spacing w:val="6"/>
          <w:sz w:val="32"/>
          <w:szCs w:val="32"/>
        </w:rPr>
      </w:pPr>
    </w:p>
    <w:p w14:paraId="4685EA66">
      <w:pPr>
        <w:autoSpaceDE w:val="0"/>
        <w:autoSpaceDN w:val="0"/>
        <w:jc w:val="center"/>
        <w:rPr>
          <w:rFonts w:hint="eastAsia" w:ascii="宋体" w:hAnsi="宋体" w:eastAsia="宋体" w:cs="宋体"/>
          <w:b/>
          <w:spacing w:val="6"/>
          <w:sz w:val="32"/>
          <w:szCs w:val="32"/>
        </w:rPr>
      </w:pPr>
    </w:p>
    <w:p w14:paraId="19694379">
      <w:pPr>
        <w:autoSpaceDE w:val="0"/>
        <w:autoSpaceDN w:val="0"/>
        <w:jc w:val="center"/>
        <w:rPr>
          <w:rFonts w:hint="eastAsia" w:ascii="宋体" w:hAnsi="宋体" w:eastAsia="宋体" w:cs="宋体"/>
          <w:b/>
          <w:spacing w:val="6"/>
          <w:sz w:val="32"/>
          <w:szCs w:val="32"/>
        </w:rPr>
      </w:pPr>
    </w:p>
    <w:p w14:paraId="6078534A">
      <w:pPr>
        <w:spacing w:line="360" w:lineRule="auto"/>
        <w:jc w:val="center"/>
        <w:rPr>
          <w:rFonts w:hint="eastAsia" w:ascii="宋体" w:hAnsi="宋体" w:eastAsia="宋体" w:cs="宋体"/>
          <w:b/>
          <w:spacing w:val="6"/>
          <w:sz w:val="32"/>
          <w:szCs w:val="32"/>
        </w:rPr>
      </w:pPr>
    </w:p>
    <w:p w14:paraId="3A00F52B">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6</w:t>
      </w:r>
      <w:r>
        <w:rPr>
          <w:rFonts w:hint="eastAsia" w:ascii="宋体" w:hAnsi="宋体" w:eastAsia="宋体" w:cs="宋体"/>
          <w:b/>
          <w:spacing w:val="6"/>
          <w:sz w:val="32"/>
          <w:szCs w:val="32"/>
        </w:rPr>
        <w:t>：</w:t>
      </w:r>
      <w:bookmarkStart w:id="165" w:name="OLE_LINK14"/>
      <w:bookmarkStart w:id="166" w:name="OLE_LINK13"/>
      <w:r>
        <w:rPr>
          <w:rFonts w:hint="eastAsia" w:ascii="宋体" w:hAnsi="宋体" w:eastAsia="宋体" w:cs="宋体"/>
          <w:b/>
          <w:spacing w:val="6"/>
          <w:sz w:val="32"/>
          <w:szCs w:val="32"/>
        </w:rPr>
        <w:t>残疾人福利性单位声明函</w:t>
      </w:r>
    </w:p>
    <w:bookmarkEnd w:id="165"/>
    <w:bookmarkEnd w:id="166"/>
    <w:p w14:paraId="79049799">
      <w:pPr>
        <w:spacing w:line="360" w:lineRule="auto"/>
        <w:rPr>
          <w:rFonts w:hint="eastAsia" w:ascii="宋体" w:hAnsi="宋体" w:eastAsia="宋体" w:cs="宋体"/>
          <w:b/>
          <w:spacing w:val="6"/>
          <w:sz w:val="30"/>
          <w:szCs w:val="30"/>
        </w:rPr>
      </w:pPr>
    </w:p>
    <w:p w14:paraId="57E324C9">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w:t>
      </w:r>
      <w:r>
        <w:rPr>
          <w:rFonts w:hint="eastAsia" w:ascii="宋体" w:hAnsi="宋体" w:cs="宋体"/>
          <w:sz w:val="24"/>
          <w:lang w:eastAsia="zh-CN"/>
        </w:rPr>
        <w:t>〔2017〕141号</w:t>
      </w:r>
      <w:r>
        <w:rPr>
          <w:rFonts w:hint="eastAsia" w:ascii="宋体" w:hAnsi="宋体" w:eastAsia="宋体" w:cs="宋体"/>
          <w:sz w:val="24"/>
        </w:rPr>
        <w:t>）的规定，本单位为符合条件的残疾人福利性单位，且本单位参加</w:t>
      </w:r>
      <w:r>
        <w:rPr>
          <w:rFonts w:hint="eastAsia" w:ascii="宋体" w:hAnsi="宋体" w:eastAsia="宋体" w:cs="宋体"/>
          <w:color w:val="auto"/>
          <w:sz w:val="24"/>
        </w:rPr>
        <w:t>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lang w:eastAsia="zh-CN"/>
        </w:rPr>
        <w:t>（项目名称）</w:t>
      </w:r>
      <w:r>
        <w:rPr>
          <w:rFonts w:hint="eastAsia" w:ascii="宋体" w:hAnsi="宋体" w:eastAsia="宋体" w:cs="宋体"/>
          <w:color w:val="auto"/>
          <w:sz w:val="24"/>
        </w:rPr>
        <w:t>__</w:t>
      </w:r>
      <w:r>
        <w:rPr>
          <w:rFonts w:hint="eastAsia" w:ascii="宋体" w:hAnsi="宋体" w:eastAsia="宋体" w:cs="宋体"/>
          <w:sz w:val="24"/>
        </w:rPr>
        <w:t>项目采购活动提供本单位制造的货物（由本单位承担工程/提供服务），或者提供其他残疾人福利性单位制造的货物（不包括使用非残疾人福利性单位注册商标的货物）。</w:t>
      </w:r>
    </w:p>
    <w:p w14:paraId="38F8E3E6">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3D702932">
      <w:pPr>
        <w:spacing w:line="360" w:lineRule="auto"/>
        <w:ind w:firstLine="480" w:firstLineChars="200"/>
        <w:rPr>
          <w:rFonts w:hint="eastAsia" w:ascii="宋体" w:hAnsi="宋体" w:eastAsia="宋体" w:cs="宋体"/>
          <w:sz w:val="24"/>
        </w:rPr>
      </w:pPr>
    </w:p>
    <w:p w14:paraId="59B161CF">
      <w:pPr>
        <w:spacing w:line="360" w:lineRule="auto"/>
        <w:ind w:firstLine="480" w:firstLineChars="200"/>
        <w:rPr>
          <w:rFonts w:hint="eastAsia" w:ascii="宋体" w:hAnsi="宋体" w:eastAsia="宋体" w:cs="宋体"/>
          <w:sz w:val="24"/>
        </w:rPr>
      </w:pPr>
    </w:p>
    <w:p w14:paraId="12C7392E">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6A073A50">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533F41DD">
      <w:pPr>
        <w:autoSpaceDE w:val="0"/>
        <w:autoSpaceDN w:val="0"/>
        <w:jc w:val="center"/>
        <w:rPr>
          <w:rFonts w:hint="eastAsia" w:ascii="宋体" w:hAnsi="宋体" w:eastAsia="宋体" w:cs="宋体"/>
          <w:b/>
          <w:spacing w:val="6"/>
          <w:sz w:val="32"/>
          <w:szCs w:val="32"/>
        </w:rPr>
      </w:pPr>
    </w:p>
    <w:p w14:paraId="12AD76F3">
      <w:pPr>
        <w:autoSpaceDE w:val="0"/>
        <w:autoSpaceDN w:val="0"/>
        <w:jc w:val="center"/>
        <w:rPr>
          <w:rFonts w:hint="eastAsia" w:ascii="宋体" w:hAnsi="宋体" w:eastAsia="宋体" w:cs="宋体"/>
          <w:b/>
          <w:spacing w:val="6"/>
          <w:sz w:val="32"/>
          <w:szCs w:val="32"/>
        </w:rPr>
      </w:pPr>
    </w:p>
    <w:p w14:paraId="6620CD46">
      <w:pPr>
        <w:autoSpaceDE w:val="0"/>
        <w:autoSpaceDN w:val="0"/>
        <w:jc w:val="center"/>
        <w:rPr>
          <w:rFonts w:hint="eastAsia" w:ascii="宋体" w:hAnsi="宋体" w:eastAsia="宋体" w:cs="宋体"/>
          <w:b/>
          <w:spacing w:val="6"/>
          <w:sz w:val="32"/>
          <w:szCs w:val="32"/>
        </w:rPr>
      </w:pPr>
    </w:p>
    <w:p w14:paraId="3C0DBE3E">
      <w:pPr>
        <w:autoSpaceDE w:val="0"/>
        <w:autoSpaceDN w:val="0"/>
        <w:jc w:val="center"/>
        <w:rPr>
          <w:rFonts w:hint="eastAsia" w:ascii="宋体" w:hAnsi="宋体" w:eastAsia="宋体" w:cs="宋体"/>
          <w:b/>
          <w:spacing w:val="6"/>
          <w:sz w:val="32"/>
          <w:szCs w:val="32"/>
        </w:rPr>
      </w:pPr>
    </w:p>
    <w:p w14:paraId="0AD34290">
      <w:pPr>
        <w:autoSpaceDE w:val="0"/>
        <w:autoSpaceDN w:val="0"/>
        <w:jc w:val="center"/>
        <w:rPr>
          <w:rFonts w:hint="eastAsia" w:ascii="宋体" w:hAnsi="宋体" w:eastAsia="宋体" w:cs="宋体"/>
          <w:b/>
          <w:spacing w:val="6"/>
          <w:sz w:val="32"/>
          <w:szCs w:val="32"/>
        </w:rPr>
      </w:pPr>
    </w:p>
    <w:p w14:paraId="5CDDF34D">
      <w:pPr>
        <w:autoSpaceDE w:val="0"/>
        <w:autoSpaceDN w:val="0"/>
        <w:jc w:val="center"/>
        <w:rPr>
          <w:rFonts w:hint="eastAsia" w:ascii="宋体" w:hAnsi="宋体" w:eastAsia="宋体" w:cs="宋体"/>
          <w:b/>
          <w:spacing w:val="6"/>
          <w:sz w:val="32"/>
          <w:szCs w:val="32"/>
        </w:rPr>
      </w:pPr>
    </w:p>
    <w:p w14:paraId="3E3C08E8">
      <w:pPr>
        <w:autoSpaceDE w:val="0"/>
        <w:autoSpaceDN w:val="0"/>
        <w:jc w:val="center"/>
        <w:rPr>
          <w:rFonts w:hint="eastAsia" w:ascii="宋体" w:hAnsi="宋体" w:eastAsia="宋体" w:cs="宋体"/>
          <w:b/>
          <w:spacing w:val="6"/>
          <w:sz w:val="32"/>
          <w:szCs w:val="32"/>
        </w:rPr>
      </w:pPr>
    </w:p>
    <w:p w14:paraId="79A943F3">
      <w:pPr>
        <w:autoSpaceDE w:val="0"/>
        <w:autoSpaceDN w:val="0"/>
        <w:jc w:val="center"/>
        <w:rPr>
          <w:rFonts w:hint="eastAsia" w:ascii="宋体" w:hAnsi="宋体" w:eastAsia="宋体" w:cs="宋体"/>
          <w:b/>
          <w:spacing w:val="6"/>
          <w:sz w:val="32"/>
          <w:szCs w:val="32"/>
        </w:rPr>
      </w:pPr>
    </w:p>
    <w:p w14:paraId="435BA007">
      <w:pPr>
        <w:autoSpaceDE w:val="0"/>
        <w:autoSpaceDN w:val="0"/>
        <w:jc w:val="center"/>
        <w:rPr>
          <w:rFonts w:hint="eastAsia" w:ascii="宋体" w:hAnsi="宋体" w:eastAsia="宋体" w:cs="宋体"/>
          <w:b/>
          <w:spacing w:val="6"/>
          <w:sz w:val="32"/>
          <w:szCs w:val="32"/>
        </w:rPr>
      </w:pPr>
    </w:p>
    <w:p w14:paraId="716367DE">
      <w:pPr>
        <w:autoSpaceDE w:val="0"/>
        <w:autoSpaceDN w:val="0"/>
        <w:jc w:val="center"/>
        <w:rPr>
          <w:rFonts w:hint="eastAsia" w:ascii="宋体" w:hAnsi="宋体" w:eastAsia="宋体" w:cs="宋体"/>
          <w:b/>
          <w:spacing w:val="6"/>
          <w:sz w:val="32"/>
          <w:szCs w:val="32"/>
        </w:rPr>
      </w:pPr>
    </w:p>
    <w:p w14:paraId="0E9819B4">
      <w:pPr>
        <w:autoSpaceDE w:val="0"/>
        <w:autoSpaceDN w:val="0"/>
        <w:jc w:val="center"/>
        <w:rPr>
          <w:rFonts w:hint="eastAsia" w:ascii="宋体" w:hAnsi="宋体" w:eastAsia="宋体" w:cs="宋体"/>
          <w:b/>
          <w:spacing w:val="6"/>
          <w:sz w:val="32"/>
          <w:szCs w:val="32"/>
        </w:rPr>
      </w:pPr>
    </w:p>
    <w:p w14:paraId="159529AE">
      <w:pPr>
        <w:autoSpaceDE w:val="0"/>
        <w:autoSpaceDN w:val="0"/>
        <w:jc w:val="center"/>
        <w:rPr>
          <w:rFonts w:hint="eastAsia" w:ascii="宋体" w:hAnsi="宋体" w:eastAsia="宋体" w:cs="宋体"/>
          <w:b/>
          <w:spacing w:val="6"/>
          <w:sz w:val="32"/>
          <w:szCs w:val="32"/>
        </w:rPr>
      </w:pPr>
    </w:p>
    <w:p w14:paraId="06A3EF53">
      <w:pPr>
        <w:autoSpaceDE w:val="0"/>
        <w:autoSpaceDN w:val="0"/>
        <w:jc w:val="center"/>
        <w:rPr>
          <w:rFonts w:hint="eastAsia" w:ascii="宋体" w:hAnsi="宋体" w:eastAsia="宋体" w:cs="宋体"/>
          <w:b/>
          <w:spacing w:val="6"/>
          <w:sz w:val="32"/>
          <w:szCs w:val="32"/>
        </w:rPr>
      </w:pPr>
    </w:p>
    <w:p w14:paraId="4310CCE3">
      <w:pPr>
        <w:autoSpaceDE w:val="0"/>
        <w:autoSpaceDN w:val="0"/>
        <w:jc w:val="center"/>
        <w:rPr>
          <w:rFonts w:hint="eastAsia" w:ascii="宋体" w:hAnsi="宋体" w:eastAsia="宋体" w:cs="宋体"/>
          <w:b/>
          <w:spacing w:val="6"/>
          <w:sz w:val="32"/>
          <w:szCs w:val="32"/>
        </w:rPr>
      </w:pPr>
    </w:p>
    <w:p w14:paraId="05239A79">
      <w:pPr>
        <w:autoSpaceDE w:val="0"/>
        <w:autoSpaceDN w:val="0"/>
        <w:jc w:val="center"/>
        <w:rPr>
          <w:rFonts w:hint="eastAsia" w:ascii="宋体" w:hAnsi="宋体" w:eastAsia="宋体" w:cs="宋体"/>
          <w:b/>
          <w:spacing w:val="6"/>
          <w:sz w:val="32"/>
          <w:szCs w:val="32"/>
        </w:rPr>
      </w:pPr>
    </w:p>
    <w:p w14:paraId="09D76658">
      <w:pPr>
        <w:pStyle w:val="23"/>
        <w:rPr>
          <w:rFonts w:hint="eastAsia" w:ascii="宋体" w:hAnsi="宋体" w:eastAsia="宋体" w:cs="宋体"/>
        </w:rPr>
      </w:pPr>
    </w:p>
    <w:p w14:paraId="4734D2BE">
      <w:pPr>
        <w:snapToGrid w:val="0"/>
        <w:spacing w:line="360" w:lineRule="auto"/>
        <w:rPr>
          <w:rFonts w:hint="eastAsia" w:ascii="宋体" w:hAnsi="宋体" w:eastAsia="宋体" w:cs="宋体"/>
          <w:b/>
          <w:kern w:val="0"/>
          <w:sz w:val="32"/>
          <w:szCs w:val="32"/>
        </w:rPr>
      </w:pPr>
    </w:p>
    <w:p w14:paraId="0AABA55D">
      <w:pPr>
        <w:snapToGrid w:val="0"/>
        <w:spacing w:line="360" w:lineRule="auto"/>
        <w:rPr>
          <w:rFonts w:hint="eastAsia" w:ascii="宋体" w:hAnsi="宋体" w:eastAsia="宋体" w:cs="宋体"/>
          <w:b/>
          <w:kern w:val="0"/>
          <w:sz w:val="32"/>
          <w:szCs w:val="32"/>
        </w:rPr>
      </w:pPr>
    </w:p>
    <w:p w14:paraId="6F2D8E69">
      <w:pPr>
        <w:snapToGrid w:val="0"/>
        <w:spacing w:line="360" w:lineRule="auto"/>
        <w:rPr>
          <w:rFonts w:hint="eastAsia" w:ascii="宋体" w:hAnsi="宋体" w:eastAsia="宋体" w:cs="宋体"/>
          <w:b/>
          <w:kern w:val="0"/>
          <w:sz w:val="32"/>
          <w:szCs w:val="32"/>
        </w:rPr>
      </w:pPr>
    </w:p>
    <w:p w14:paraId="723D452E">
      <w:pPr>
        <w:snapToGrid w:val="0"/>
        <w:spacing w:line="360" w:lineRule="auto"/>
        <w:rPr>
          <w:rFonts w:hint="eastAsia" w:ascii="宋体" w:hAnsi="宋体" w:eastAsia="宋体" w:cs="宋体"/>
          <w:b/>
          <w:kern w:val="0"/>
          <w:sz w:val="32"/>
          <w:szCs w:val="32"/>
        </w:rPr>
      </w:pPr>
      <w:r>
        <w:rPr>
          <w:rFonts w:hint="eastAsia" w:ascii="宋体" w:hAnsi="宋体" w:eastAsia="宋体" w:cs="宋体"/>
          <w:b/>
          <w:kern w:val="0"/>
          <w:sz w:val="32"/>
          <w:szCs w:val="32"/>
        </w:rPr>
        <w:t>附件</w:t>
      </w:r>
      <w:r>
        <w:rPr>
          <w:rFonts w:hint="eastAsia" w:ascii="宋体" w:hAnsi="宋体" w:eastAsia="宋体" w:cs="宋体"/>
          <w:b/>
          <w:kern w:val="0"/>
          <w:sz w:val="32"/>
          <w:szCs w:val="32"/>
          <w:lang w:val="en-US" w:eastAsia="zh-CN"/>
        </w:rPr>
        <w:t>7</w:t>
      </w:r>
      <w:r>
        <w:rPr>
          <w:rFonts w:hint="eastAsia" w:ascii="宋体" w:hAnsi="宋体" w:eastAsia="宋体" w:cs="宋体"/>
          <w:b/>
          <w:kern w:val="0"/>
          <w:sz w:val="32"/>
          <w:szCs w:val="32"/>
        </w:rPr>
        <w:t>：中小企业声明函</w:t>
      </w:r>
    </w:p>
    <w:p w14:paraId="6BA6D381">
      <w:pPr>
        <w:spacing w:line="360" w:lineRule="auto"/>
        <w:jc w:val="center"/>
        <w:rPr>
          <w:rFonts w:hint="eastAsia" w:ascii="宋体" w:hAnsi="宋体" w:eastAsia="宋体" w:cs="宋体"/>
          <w:sz w:val="24"/>
          <w:u w:val="single"/>
        </w:rPr>
      </w:pPr>
    </w:p>
    <w:p w14:paraId="0651EBB3">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2B2017F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sz w:val="24"/>
        </w:rPr>
        <w:t>本公司（联合体）郑重</w:t>
      </w:r>
      <w:r>
        <w:rPr>
          <w:rFonts w:hint="eastAsia" w:ascii="宋体" w:hAnsi="宋体" w:eastAsia="宋体" w:cs="宋体"/>
          <w:color w:val="auto"/>
          <w:sz w:val="24"/>
        </w:rPr>
        <w:t xml:space="preserve">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采购活动</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服务全部由符合政策要求的中小企业承接。</w:t>
      </w:r>
      <w:r>
        <w:rPr>
          <w:rFonts w:hint="eastAsia" w:ascii="宋体" w:hAnsi="宋体" w:eastAsia="宋体" w:cs="宋体"/>
          <w:color w:val="auto"/>
          <w:sz w:val="24"/>
        </w:rPr>
        <w:t>相关企业（含联合体中的中小企业、签订分包意向协议的中小企业）的具体情况如下：</w:t>
      </w:r>
    </w:p>
    <w:p w14:paraId="6642E1FC">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（采购文件中明确的所属行业）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693A111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 xml:space="preserve">（采购文件中明确的所属行业）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48F6315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26FFE3E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6444593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662A0976">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0D24BF3E">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324F9053">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1CA91F04">
      <w:pPr>
        <w:spacing w:line="360" w:lineRule="auto"/>
        <w:ind w:right="420"/>
        <w:rPr>
          <w:rFonts w:hint="eastAsia" w:ascii="宋体" w:hAnsi="宋体" w:eastAsia="宋体" w:cs="宋体"/>
          <w:sz w:val="24"/>
        </w:rPr>
      </w:pPr>
    </w:p>
    <w:p w14:paraId="0A0BC4BF">
      <w:pPr>
        <w:spacing w:line="360" w:lineRule="auto"/>
        <w:ind w:right="420"/>
        <w:rPr>
          <w:rFonts w:hint="eastAsia" w:ascii="宋体" w:hAnsi="宋体" w:eastAsia="宋体" w:cs="宋体"/>
          <w:sz w:val="24"/>
        </w:rPr>
      </w:pPr>
      <w:r>
        <w:rPr>
          <w:rFonts w:hint="eastAsia" w:ascii="宋体" w:hAnsi="宋体" w:eastAsia="宋体" w:cs="宋体"/>
          <w:sz w:val="24"/>
        </w:rPr>
        <w:t xml:space="preserve">   注：</w:t>
      </w:r>
    </w:p>
    <w:p w14:paraId="556E6C7C">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DD083D6">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E76527">
      <w:pPr>
        <w:pStyle w:val="4"/>
        <w:rPr>
          <w:rFonts w:hint="eastAsia" w:ascii="宋体" w:hAnsi="宋体" w:eastAsia="宋体" w:cs="宋体"/>
          <w:lang w:val="en-US"/>
        </w:rPr>
      </w:pPr>
    </w:p>
    <w:p w14:paraId="43F284AE">
      <w:pPr>
        <w:pageBreakBefore/>
        <w:shd w:val="clear" w:color="auto" w:fill="FFFFFF"/>
        <w:spacing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国家统计局关于印发《统计上大中小微型企业划分办法（2017）》的通知</w:t>
      </w:r>
    </w:p>
    <w:p w14:paraId="3E69338C">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各省、自治区、直辖市统计局，新疆生产建设兵团统计局，国务院各有关部门，国家统计局各调查总队：</w:t>
      </w:r>
    </w:p>
    <w:p w14:paraId="5DFAE3E4">
      <w:pPr>
        <w:widowControl/>
        <w:shd w:val="clear" w:color="auto" w:fill="FFFFFF"/>
        <w:spacing w:before="150" w:line="420" w:lineRule="atLeast"/>
        <w:ind w:firstLine="420" w:firstLineChars="200"/>
        <w:jc w:val="left"/>
        <w:textAlignment w:val="baseline"/>
        <w:rPr>
          <w:rFonts w:hint="eastAsia" w:ascii="宋体" w:hAnsi="宋体" w:eastAsia="宋体" w:cs="宋体"/>
          <w:kern w:val="0"/>
          <w:szCs w:val="21"/>
        </w:rPr>
      </w:pPr>
      <w:r>
        <w:rPr>
          <w:rFonts w:hint="eastAsia" w:ascii="宋体" w:hAnsi="宋体" w:eastAsia="宋体"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976EECE">
      <w:pPr>
        <w:widowControl/>
        <w:jc w:val="left"/>
        <w:rPr>
          <w:rFonts w:hint="eastAsia" w:ascii="宋体" w:hAnsi="宋体" w:eastAsia="宋体" w:cs="宋体"/>
          <w:kern w:val="0"/>
          <w:szCs w:val="21"/>
        </w:rPr>
      </w:pPr>
      <w:r>
        <w:rPr>
          <w:rFonts w:hint="eastAsia" w:ascii="宋体" w:hAnsi="宋体" w:eastAsia="宋体" w:cs="宋体"/>
          <w:kern w:val="0"/>
          <w:szCs w:val="21"/>
        </w:rPr>
        <w:t>附件：《统计上大中小微型企业划分办法（2017）》修订说明</w:t>
      </w:r>
    </w:p>
    <w:p w14:paraId="0A1C4734">
      <w:pPr>
        <w:widowControl/>
        <w:shd w:val="clear" w:color="auto" w:fill="FFFFFF"/>
        <w:spacing w:before="150" w:line="420" w:lineRule="atLeast"/>
        <w:ind w:right="825"/>
        <w:jc w:val="right"/>
        <w:textAlignment w:val="baseline"/>
        <w:rPr>
          <w:rFonts w:hint="eastAsia" w:ascii="宋体" w:hAnsi="宋体" w:eastAsia="宋体" w:cs="宋体"/>
          <w:kern w:val="0"/>
          <w:szCs w:val="21"/>
        </w:rPr>
      </w:pPr>
      <w:r>
        <w:rPr>
          <w:rFonts w:hint="eastAsia" w:ascii="宋体" w:hAnsi="宋体" w:eastAsia="宋体" w:cs="宋体"/>
          <w:kern w:val="0"/>
          <w:szCs w:val="21"/>
        </w:rPr>
        <w:t>国家统计局  </w:t>
      </w:r>
    </w:p>
    <w:p w14:paraId="3C9B2744">
      <w:pPr>
        <w:widowControl/>
        <w:shd w:val="clear" w:color="auto" w:fill="FFFFFF"/>
        <w:spacing w:before="150" w:line="420" w:lineRule="atLeast"/>
        <w:ind w:right="825"/>
        <w:jc w:val="right"/>
        <w:textAlignment w:val="baseline"/>
        <w:rPr>
          <w:rFonts w:hint="eastAsia" w:ascii="宋体" w:hAnsi="宋体" w:eastAsia="宋体" w:cs="宋体"/>
          <w:kern w:val="0"/>
          <w:szCs w:val="21"/>
        </w:rPr>
      </w:pPr>
      <w:r>
        <w:rPr>
          <w:rFonts w:hint="eastAsia" w:ascii="宋体" w:hAnsi="宋体" w:eastAsia="宋体" w:cs="宋体"/>
          <w:kern w:val="0"/>
          <w:szCs w:val="21"/>
        </w:rPr>
        <w:t>2017年12月28日</w:t>
      </w:r>
    </w:p>
    <w:p w14:paraId="6AF19F8E">
      <w:pPr>
        <w:pStyle w:val="23"/>
        <w:rPr>
          <w:rFonts w:hint="eastAsia" w:ascii="宋体" w:hAnsi="宋体" w:eastAsia="宋体" w:cs="宋体"/>
          <w:lang w:val="en-US" w:eastAsia="zh-CN"/>
        </w:rPr>
      </w:pPr>
    </w:p>
    <w:p w14:paraId="204A1B2F">
      <w:pPr>
        <w:widowControl/>
        <w:shd w:val="clear" w:color="auto" w:fill="FFFFFF"/>
        <w:spacing w:before="150"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统计上大中小微型企业划分办法（2017）</w:t>
      </w:r>
    </w:p>
    <w:p w14:paraId="65DEDDD5">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8DED855">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二、本办法适用对象为在中华人民共和国境内依法设立的各种组织形式的法人企业或单位。个体工商户参照本办法进行划分。</w:t>
      </w:r>
    </w:p>
    <w:p w14:paraId="7F6E51A1">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B153D1A">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四、本办法按照行业门类、大类、中类和组合类别，依据从业人员、营业收入、资产总额等指标或替代指标，将我国的企业划分为大型、中型、小型、微型等四种类型。具体划分标准见附表。</w:t>
      </w:r>
    </w:p>
    <w:p w14:paraId="0AAC1F7F">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五、企业划分由政府综合统计部门根据统计年报每年确定一次，定报统计原则上不进行调整。</w:t>
      </w:r>
    </w:p>
    <w:p w14:paraId="64872995">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六、本办法自印发之日起执行，国家统计局2011年印发的《统计上大中小微型企业划分办法》（国统字〔2011〕75号）同时废止。</w:t>
      </w:r>
    </w:p>
    <w:p w14:paraId="6CFC0986">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附表：统计上大中小微型企业划分标准</w:t>
      </w:r>
    </w:p>
    <w:p w14:paraId="14E7CAB4">
      <w:pPr>
        <w:widowControl/>
        <w:jc w:val="left"/>
        <w:rPr>
          <w:rFonts w:hint="eastAsia" w:ascii="宋体" w:hAnsi="宋体" w:eastAsia="宋体" w:cs="宋体"/>
          <w:kern w:val="0"/>
          <w:sz w:val="24"/>
        </w:rPr>
      </w:pPr>
    </w:p>
    <w:p w14:paraId="61EE86A5">
      <w:pPr>
        <w:widowControl/>
        <w:shd w:val="clear" w:color="auto" w:fill="FFFFFF"/>
        <w:spacing w:before="150"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6A701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6BDB3DA7">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行业名称</w:t>
            </w:r>
          </w:p>
        </w:tc>
        <w:tc>
          <w:tcPr>
            <w:tcW w:w="1560" w:type="dxa"/>
            <w:tcMar>
              <w:top w:w="75" w:type="dxa"/>
              <w:left w:w="75" w:type="dxa"/>
              <w:bottom w:w="75" w:type="dxa"/>
              <w:right w:w="75" w:type="dxa"/>
            </w:tcMar>
            <w:vAlign w:val="bottom"/>
          </w:tcPr>
          <w:p w14:paraId="3F0F520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指标名称</w:t>
            </w:r>
          </w:p>
        </w:tc>
        <w:tc>
          <w:tcPr>
            <w:tcW w:w="671" w:type="dxa"/>
            <w:tcMar>
              <w:top w:w="75" w:type="dxa"/>
              <w:left w:w="75" w:type="dxa"/>
              <w:bottom w:w="75" w:type="dxa"/>
              <w:right w:w="75" w:type="dxa"/>
            </w:tcMar>
            <w:vAlign w:val="bottom"/>
          </w:tcPr>
          <w:p w14:paraId="19BBA412">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计量单位</w:t>
            </w:r>
          </w:p>
        </w:tc>
        <w:tc>
          <w:tcPr>
            <w:tcW w:w="1231" w:type="dxa"/>
            <w:tcMar>
              <w:top w:w="75" w:type="dxa"/>
              <w:left w:w="75" w:type="dxa"/>
              <w:bottom w:w="75" w:type="dxa"/>
              <w:right w:w="75" w:type="dxa"/>
            </w:tcMar>
            <w:vAlign w:val="bottom"/>
          </w:tcPr>
          <w:p w14:paraId="0CBA6C35">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大型</w:t>
            </w:r>
          </w:p>
        </w:tc>
        <w:tc>
          <w:tcPr>
            <w:tcW w:w="1891" w:type="dxa"/>
            <w:tcMar>
              <w:top w:w="75" w:type="dxa"/>
              <w:left w:w="75" w:type="dxa"/>
              <w:bottom w:w="75" w:type="dxa"/>
              <w:right w:w="75" w:type="dxa"/>
            </w:tcMar>
            <w:vAlign w:val="bottom"/>
          </w:tcPr>
          <w:p w14:paraId="66C71D2F">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中型</w:t>
            </w:r>
          </w:p>
        </w:tc>
        <w:tc>
          <w:tcPr>
            <w:tcW w:w="1730" w:type="dxa"/>
            <w:tcMar>
              <w:top w:w="75" w:type="dxa"/>
              <w:left w:w="75" w:type="dxa"/>
              <w:bottom w:w="75" w:type="dxa"/>
              <w:right w:w="75" w:type="dxa"/>
            </w:tcMar>
            <w:vAlign w:val="bottom"/>
          </w:tcPr>
          <w:p w14:paraId="21ACC6B9">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小型</w:t>
            </w:r>
          </w:p>
        </w:tc>
        <w:tc>
          <w:tcPr>
            <w:tcW w:w="1203" w:type="dxa"/>
            <w:tcMar>
              <w:top w:w="75" w:type="dxa"/>
              <w:left w:w="75" w:type="dxa"/>
              <w:bottom w:w="75" w:type="dxa"/>
              <w:right w:w="75" w:type="dxa"/>
            </w:tcMar>
            <w:vAlign w:val="bottom"/>
          </w:tcPr>
          <w:p w14:paraId="2C336C3D">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微型</w:t>
            </w:r>
          </w:p>
        </w:tc>
      </w:tr>
      <w:tr w14:paraId="3C4BF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BF5B37C">
            <w:pPr>
              <w:widowControl/>
              <w:jc w:val="left"/>
              <w:rPr>
                <w:rFonts w:hint="eastAsia" w:ascii="宋体" w:hAnsi="宋体" w:eastAsia="宋体" w:cs="宋体"/>
                <w:kern w:val="0"/>
                <w:sz w:val="24"/>
              </w:rPr>
            </w:pPr>
            <w:r>
              <w:rPr>
                <w:rFonts w:hint="eastAsia" w:ascii="宋体" w:hAnsi="宋体" w:eastAsia="宋体" w:cs="宋体"/>
                <w:kern w:val="0"/>
                <w:sz w:val="24"/>
              </w:rPr>
              <w:t>农、林、牧、渔业</w:t>
            </w:r>
          </w:p>
        </w:tc>
        <w:tc>
          <w:tcPr>
            <w:tcW w:w="1560" w:type="dxa"/>
            <w:vAlign w:val="center"/>
          </w:tcPr>
          <w:p w14:paraId="1CBBDBA4">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4BB9BDAF">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3EAB4301">
            <w:pPr>
              <w:widowControl/>
              <w:jc w:val="left"/>
              <w:rPr>
                <w:rFonts w:hint="eastAsia" w:ascii="宋体" w:hAnsi="宋体" w:eastAsia="宋体" w:cs="宋体"/>
                <w:kern w:val="0"/>
                <w:sz w:val="24"/>
              </w:rPr>
            </w:pPr>
            <w:r>
              <w:rPr>
                <w:rFonts w:hint="eastAsia" w:ascii="宋体" w:hAnsi="宋体" w:eastAsia="宋体" w:cs="宋体"/>
                <w:kern w:val="0"/>
                <w:sz w:val="24"/>
              </w:rPr>
              <w:t>Y≥20000</w:t>
            </w:r>
          </w:p>
        </w:tc>
        <w:tc>
          <w:tcPr>
            <w:tcW w:w="1891" w:type="dxa"/>
            <w:vAlign w:val="center"/>
          </w:tcPr>
          <w:p w14:paraId="61241755">
            <w:pPr>
              <w:widowControl/>
              <w:jc w:val="left"/>
              <w:rPr>
                <w:rFonts w:hint="eastAsia" w:ascii="宋体" w:hAnsi="宋体" w:eastAsia="宋体" w:cs="宋体"/>
                <w:kern w:val="0"/>
                <w:sz w:val="24"/>
              </w:rPr>
            </w:pPr>
            <w:r>
              <w:rPr>
                <w:rFonts w:hint="eastAsia" w:ascii="宋体" w:hAnsi="宋体" w:eastAsia="宋体" w:cs="宋体"/>
                <w:kern w:val="0"/>
                <w:sz w:val="24"/>
              </w:rPr>
              <w:t>500≤Y＜20000</w:t>
            </w:r>
          </w:p>
        </w:tc>
        <w:tc>
          <w:tcPr>
            <w:tcW w:w="1730" w:type="dxa"/>
            <w:vAlign w:val="center"/>
          </w:tcPr>
          <w:p w14:paraId="527752D5">
            <w:pPr>
              <w:widowControl/>
              <w:jc w:val="left"/>
              <w:rPr>
                <w:rFonts w:hint="eastAsia" w:ascii="宋体" w:hAnsi="宋体" w:eastAsia="宋体" w:cs="宋体"/>
                <w:kern w:val="0"/>
                <w:sz w:val="24"/>
              </w:rPr>
            </w:pPr>
            <w:r>
              <w:rPr>
                <w:rFonts w:hint="eastAsia" w:ascii="宋体" w:hAnsi="宋体" w:eastAsia="宋体" w:cs="宋体"/>
                <w:kern w:val="0"/>
                <w:sz w:val="24"/>
              </w:rPr>
              <w:t>50≤Y＜500</w:t>
            </w:r>
          </w:p>
        </w:tc>
        <w:tc>
          <w:tcPr>
            <w:tcW w:w="1203" w:type="dxa"/>
            <w:vAlign w:val="center"/>
          </w:tcPr>
          <w:p w14:paraId="5F2235AB">
            <w:pPr>
              <w:widowControl/>
              <w:jc w:val="left"/>
              <w:rPr>
                <w:rFonts w:hint="eastAsia" w:ascii="宋体" w:hAnsi="宋体" w:eastAsia="宋体" w:cs="宋体"/>
                <w:kern w:val="0"/>
                <w:sz w:val="24"/>
              </w:rPr>
            </w:pPr>
            <w:r>
              <w:rPr>
                <w:rFonts w:hint="eastAsia" w:ascii="宋体" w:hAnsi="宋体" w:eastAsia="宋体" w:cs="宋体"/>
                <w:kern w:val="0"/>
                <w:sz w:val="24"/>
              </w:rPr>
              <w:t>Y＜50</w:t>
            </w:r>
          </w:p>
        </w:tc>
      </w:tr>
      <w:tr w14:paraId="3F27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46D7C4B">
            <w:pPr>
              <w:widowControl/>
              <w:jc w:val="left"/>
              <w:rPr>
                <w:rFonts w:hint="eastAsia" w:ascii="宋体" w:hAnsi="宋体" w:eastAsia="宋体" w:cs="宋体"/>
                <w:kern w:val="0"/>
                <w:sz w:val="24"/>
              </w:rPr>
            </w:pPr>
            <w:r>
              <w:rPr>
                <w:rFonts w:hint="eastAsia" w:ascii="宋体" w:hAnsi="宋体" w:eastAsia="宋体" w:cs="宋体"/>
                <w:kern w:val="0"/>
                <w:sz w:val="24"/>
              </w:rPr>
              <w:t>工业 *</w:t>
            </w:r>
          </w:p>
        </w:tc>
        <w:tc>
          <w:tcPr>
            <w:tcW w:w="1560" w:type="dxa"/>
            <w:vAlign w:val="center"/>
          </w:tcPr>
          <w:p w14:paraId="4B587DB5">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71AD64AC">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18BACB87">
            <w:pPr>
              <w:widowControl/>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07996D40">
            <w:pPr>
              <w:widowControl/>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3AEE281F">
            <w:pPr>
              <w:widowControl/>
              <w:jc w:val="left"/>
              <w:rPr>
                <w:rFonts w:hint="eastAsia" w:ascii="宋体" w:hAnsi="宋体" w:eastAsia="宋体" w:cs="宋体"/>
                <w:kern w:val="0"/>
                <w:sz w:val="24"/>
              </w:rPr>
            </w:pPr>
            <w:r>
              <w:rPr>
                <w:rFonts w:hint="eastAsia" w:ascii="宋体" w:hAnsi="宋体" w:eastAsia="宋体" w:cs="宋体"/>
                <w:kern w:val="0"/>
                <w:sz w:val="24"/>
              </w:rPr>
              <w:t>20≤X＜300</w:t>
            </w:r>
          </w:p>
        </w:tc>
        <w:tc>
          <w:tcPr>
            <w:tcW w:w="1203" w:type="dxa"/>
            <w:vAlign w:val="center"/>
          </w:tcPr>
          <w:p w14:paraId="36F18F7C">
            <w:pPr>
              <w:widowControl/>
              <w:jc w:val="left"/>
              <w:rPr>
                <w:rFonts w:hint="eastAsia" w:ascii="宋体" w:hAnsi="宋体" w:eastAsia="宋体" w:cs="宋体"/>
                <w:kern w:val="0"/>
                <w:sz w:val="24"/>
              </w:rPr>
            </w:pPr>
            <w:r>
              <w:rPr>
                <w:rFonts w:hint="eastAsia" w:ascii="宋体" w:hAnsi="宋体" w:eastAsia="宋体" w:cs="宋体"/>
                <w:kern w:val="0"/>
                <w:sz w:val="24"/>
              </w:rPr>
              <w:t>X＜20</w:t>
            </w:r>
          </w:p>
        </w:tc>
      </w:tr>
      <w:tr w14:paraId="13CD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CA3453A">
            <w:pPr>
              <w:widowControl/>
              <w:jc w:val="left"/>
              <w:rPr>
                <w:rFonts w:hint="eastAsia" w:ascii="宋体" w:hAnsi="宋体" w:eastAsia="宋体" w:cs="宋体"/>
                <w:kern w:val="0"/>
                <w:sz w:val="24"/>
              </w:rPr>
            </w:pPr>
          </w:p>
        </w:tc>
        <w:tc>
          <w:tcPr>
            <w:tcW w:w="1560" w:type="dxa"/>
            <w:vAlign w:val="center"/>
          </w:tcPr>
          <w:p w14:paraId="475EB3EC">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2C3DBAD9">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3099C390">
            <w:pPr>
              <w:widowControl/>
              <w:jc w:val="left"/>
              <w:rPr>
                <w:rFonts w:hint="eastAsia" w:ascii="宋体" w:hAnsi="宋体" w:eastAsia="宋体" w:cs="宋体"/>
                <w:kern w:val="0"/>
                <w:sz w:val="24"/>
              </w:rPr>
            </w:pPr>
            <w:r>
              <w:rPr>
                <w:rFonts w:hint="eastAsia" w:ascii="宋体" w:hAnsi="宋体" w:eastAsia="宋体" w:cs="宋体"/>
                <w:kern w:val="0"/>
                <w:sz w:val="24"/>
              </w:rPr>
              <w:t>Y≥40000</w:t>
            </w:r>
          </w:p>
        </w:tc>
        <w:tc>
          <w:tcPr>
            <w:tcW w:w="1891" w:type="dxa"/>
            <w:vAlign w:val="center"/>
          </w:tcPr>
          <w:p w14:paraId="4929B529">
            <w:pPr>
              <w:widowControl/>
              <w:jc w:val="left"/>
              <w:rPr>
                <w:rFonts w:hint="eastAsia" w:ascii="宋体" w:hAnsi="宋体" w:eastAsia="宋体" w:cs="宋体"/>
                <w:kern w:val="0"/>
                <w:sz w:val="24"/>
              </w:rPr>
            </w:pPr>
            <w:r>
              <w:rPr>
                <w:rFonts w:hint="eastAsia" w:ascii="宋体" w:hAnsi="宋体" w:eastAsia="宋体" w:cs="宋体"/>
                <w:kern w:val="0"/>
                <w:sz w:val="24"/>
              </w:rPr>
              <w:t>2000≤Y＜40000</w:t>
            </w:r>
          </w:p>
        </w:tc>
        <w:tc>
          <w:tcPr>
            <w:tcW w:w="1730" w:type="dxa"/>
            <w:vAlign w:val="center"/>
          </w:tcPr>
          <w:p w14:paraId="721BE165">
            <w:pPr>
              <w:widowControl/>
              <w:jc w:val="left"/>
              <w:rPr>
                <w:rFonts w:hint="eastAsia" w:ascii="宋体" w:hAnsi="宋体" w:eastAsia="宋体" w:cs="宋体"/>
                <w:kern w:val="0"/>
                <w:sz w:val="24"/>
              </w:rPr>
            </w:pPr>
            <w:r>
              <w:rPr>
                <w:rFonts w:hint="eastAsia" w:ascii="宋体" w:hAnsi="宋体" w:eastAsia="宋体" w:cs="宋体"/>
                <w:kern w:val="0"/>
                <w:sz w:val="24"/>
              </w:rPr>
              <w:t>300≤Y＜2000</w:t>
            </w:r>
          </w:p>
        </w:tc>
        <w:tc>
          <w:tcPr>
            <w:tcW w:w="1203" w:type="dxa"/>
            <w:vAlign w:val="center"/>
          </w:tcPr>
          <w:p w14:paraId="4D06A6BE">
            <w:pPr>
              <w:widowControl/>
              <w:jc w:val="left"/>
              <w:rPr>
                <w:rFonts w:hint="eastAsia" w:ascii="宋体" w:hAnsi="宋体" w:eastAsia="宋体" w:cs="宋体"/>
                <w:kern w:val="0"/>
                <w:sz w:val="24"/>
              </w:rPr>
            </w:pPr>
            <w:r>
              <w:rPr>
                <w:rFonts w:hint="eastAsia" w:ascii="宋体" w:hAnsi="宋体" w:eastAsia="宋体" w:cs="宋体"/>
                <w:kern w:val="0"/>
                <w:sz w:val="24"/>
              </w:rPr>
              <w:t>Y＜300</w:t>
            </w:r>
          </w:p>
        </w:tc>
      </w:tr>
      <w:tr w14:paraId="2C97F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D35C47B">
            <w:pPr>
              <w:widowControl/>
              <w:jc w:val="left"/>
              <w:rPr>
                <w:rFonts w:hint="eastAsia" w:ascii="宋体" w:hAnsi="宋体" w:eastAsia="宋体" w:cs="宋体"/>
                <w:kern w:val="0"/>
                <w:sz w:val="24"/>
              </w:rPr>
            </w:pPr>
            <w:r>
              <w:rPr>
                <w:rFonts w:hint="eastAsia" w:ascii="宋体" w:hAnsi="宋体" w:eastAsia="宋体" w:cs="宋体"/>
                <w:kern w:val="0"/>
                <w:sz w:val="24"/>
              </w:rPr>
              <w:t>建筑业</w:t>
            </w:r>
          </w:p>
        </w:tc>
        <w:tc>
          <w:tcPr>
            <w:tcW w:w="1560" w:type="dxa"/>
            <w:vAlign w:val="center"/>
          </w:tcPr>
          <w:p w14:paraId="6DE3438F">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5D3B0F2B">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2FB33274">
            <w:pPr>
              <w:widowControl/>
              <w:jc w:val="left"/>
              <w:rPr>
                <w:rFonts w:hint="eastAsia" w:ascii="宋体" w:hAnsi="宋体" w:eastAsia="宋体" w:cs="宋体"/>
                <w:kern w:val="0"/>
                <w:sz w:val="24"/>
              </w:rPr>
            </w:pPr>
            <w:r>
              <w:rPr>
                <w:rFonts w:hint="eastAsia" w:ascii="宋体" w:hAnsi="宋体" w:eastAsia="宋体" w:cs="宋体"/>
                <w:kern w:val="0"/>
                <w:sz w:val="24"/>
              </w:rPr>
              <w:t>Y≥80000</w:t>
            </w:r>
          </w:p>
        </w:tc>
        <w:tc>
          <w:tcPr>
            <w:tcW w:w="1891" w:type="dxa"/>
            <w:vAlign w:val="center"/>
          </w:tcPr>
          <w:p w14:paraId="6C5DA940">
            <w:pPr>
              <w:widowControl/>
              <w:jc w:val="left"/>
              <w:rPr>
                <w:rFonts w:hint="eastAsia" w:ascii="宋体" w:hAnsi="宋体" w:eastAsia="宋体" w:cs="宋体"/>
                <w:kern w:val="0"/>
                <w:sz w:val="24"/>
              </w:rPr>
            </w:pPr>
            <w:r>
              <w:rPr>
                <w:rFonts w:hint="eastAsia" w:ascii="宋体" w:hAnsi="宋体" w:eastAsia="宋体" w:cs="宋体"/>
                <w:kern w:val="0"/>
                <w:sz w:val="24"/>
              </w:rPr>
              <w:t>6000≤Y＜80000</w:t>
            </w:r>
          </w:p>
        </w:tc>
        <w:tc>
          <w:tcPr>
            <w:tcW w:w="1730" w:type="dxa"/>
            <w:vAlign w:val="center"/>
          </w:tcPr>
          <w:p w14:paraId="6691D261">
            <w:pPr>
              <w:widowControl/>
              <w:jc w:val="left"/>
              <w:rPr>
                <w:rFonts w:hint="eastAsia" w:ascii="宋体" w:hAnsi="宋体" w:eastAsia="宋体" w:cs="宋体"/>
                <w:kern w:val="0"/>
                <w:sz w:val="24"/>
              </w:rPr>
            </w:pPr>
            <w:r>
              <w:rPr>
                <w:rFonts w:hint="eastAsia" w:ascii="宋体" w:hAnsi="宋体" w:eastAsia="宋体" w:cs="宋体"/>
                <w:kern w:val="0"/>
                <w:sz w:val="24"/>
              </w:rPr>
              <w:t>300≤Y＜6000</w:t>
            </w:r>
          </w:p>
        </w:tc>
        <w:tc>
          <w:tcPr>
            <w:tcW w:w="1203" w:type="dxa"/>
            <w:vAlign w:val="center"/>
          </w:tcPr>
          <w:p w14:paraId="194806BF">
            <w:pPr>
              <w:widowControl/>
              <w:jc w:val="left"/>
              <w:rPr>
                <w:rFonts w:hint="eastAsia" w:ascii="宋体" w:hAnsi="宋体" w:eastAsia="宋体" w:cs="宋体"/>
                <w:kern w:val="0"/>
                <w:sz w:val="24"/>
              </w:rPr>
            </w:pPr>
            <w:r>
              <w:rPr>
                <w:rFonts w:hint="eastAsia" w:ascii="宋体" w:hAnsi="宋体" w:eastAsia="宋体" w:cs="宋体"/>
                <w:kern w:val="0"/>
                <w:sz w:val="24"/>
              </w:rPr>
              <w:t>Y＜300</w:t>
            </w:r>
          </w:p>
        </w:tc>
      </w:tr>
      <w:tr w14:paraId="3769D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2EDE169">
            <w:pPr>
              <w:widowControl/>
              <w:jc w:val="left"/>
              <w:rPr>
                <w:rFonts w:hint="eastAsia" w:ascii="宋体" w:hAnsi="宋体" w:eastAsia="宋体" w:cs="宋体"/>
                <w:kern w:val="0"/>
                <w:sz w:val="24"/>
              </w:rPr>
            </w:pPr>
          </w:p>
        </w:tc>
        <w:tc>
          <w:tcPr>
            <w:tcW w:w="1560" w:type="dxa"/>
            <w:vAlign w:val="center"/>
          </w:tcPr>
          <w:p w14:paraId="759C0D82">
            <w:pPr>
              <w:widowControl/>
              <w:jc w:val="left"/>
              <w:rPr>
                <w:rFonts w:hint="eastAsia" w:ascii="宋体" w:hAnsi="宋体" w:eastAsia="宋体" w:cs="宋体"/>
                <w:kern w:val="0"/>
                <w:sz w:val="24"/>
              </w:rPr>
            </w:pPr>
            <w:r>
              <w:rPr>
                <w:rFonts w:hint="eastAsia" w:ascii="宋体" w:hAnsi="宋体" w:eastAsia="宋体" w:cs="宋体"/>
                <w:kern w:val="0"/>
                <w:sz w:val="24"/>
              </w:rPr>
              <w:t>资产总额(Z)</w:t>
            </w:r>
          </w:p>
        </w:tc>
        <w:tc>
          <w:tcPr>
            <w:tcW w:w="671" w:type="dxa"/>
            <w:vAlign w:val="center"/>
          </w:tcPr>
          <w:p w14:paraId="7AB6E387">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102F361F">
            <w:pPr>
              <w:widowControl/>
              <w:jc w:val="left"/>
              <w:rPr>
                <w:rFonts w:hint="eastAsia" w:ascii="宋体" w:hAnsi="宋体" w:eastAsia="宋体" w:cs="宋体"/>
                <w:kern w:val="0"/>
                <w:sz w:val="24"/>
              </w:rPr>
            </w:pPr>
            <w:r>
              <w:rPr>
                <w:rFonts w:hint="eastAsia" w:ascii="宋体" w:hAnsi="宋体" w:eastAsia="宋体" w:cs="宋体"/>
                <w:kern w:val="0"/>
                <w:sz w:val="24"/>
              </w:rPr>
              <w:t>Z≥80000</w:t>
            </w:r>
          </w:p>
        </w:tc>
        <w:tc>
          <w:tcPr>
            <w:tcW w:w="1891" w:type="dxa"/>
            <w:vAlign w:val="center"/>
          </w:tcPr>
          <w:p w14:paraId="785D9839">
            <w:pPr>
              <w:widowControl/>
              <w:jc w:val="left"/>
              <w:rPr>
                <w:rFonts w:hint="eastAsia" w:ascii="宋体" w:hAnsi="宋体" w:eastAsia="宋体" w:cs="宋体"/>
                <w:kern w:val="0"/>
                <w:sz w:val="24"/>
              </w:rPr>
            </w:pPr>
            <w:r>
              <w:rPr>
                <w:rFonts w:hint="eastAsia" w:ascii="宋体" w:hAnsi="宋体" w:eastAsia="宋体" w:cs="宋体"/>
                <w:kern w:val="0"/>
                <w:sz w:val="24"/>
              </w:rPr>
              <w:t>5000≤Z＜80000</w:t>
            </w:r>
          </w:p>
        </w:tc>
        <w:tc>
          <w:tcPr>
            <w:tcW w:w="1730" w:type="dxa"/>
            <w:vAlign w:val="center"/>
          </w:tcPr>
          <w:p w14:paraId="401FBB03">
            <w:pPr>
              <w:widowControl/>
              <w:jc w:val="left"/>
              <w:rPr>
                <w:rFonts w:hint="eastAsia" w:ascii="宋体" w:hAnsi="宋体" w:eastAsia="宋体" w:cs="宋体"/>
                <w:kern w:val="0"/>
                <w:sz w:val="24"/>
              </w:rPr>
            </w:pPr>
            <w:r>
              <w:rPr>
                <w:rFonts w:hint="eastAsia" w:ascii="宋体" w:hAnsi="宋体" w:eastAsia="宋体" w:cs="宋体"/>
                <w:kern w:val="0"/>
                <w:sz w:val="24"/>
              </w:rPr>
              <w:t>300≤Z＜5000</w:t>
            </w:r>
          </w:p>
        </w:tc>
        <w:tc>
          <w:tcPr>
            <w:tcW w:w="1203" w:type="dxa"/>
            <w:vAlign w:val="center"/>
          </w:tcPr>
          <w:p w14:paraId="3B4884B8">
            <w:pPr>
              <w:widowControl/>
              <w:jc w:val="left"/>
              <w:rPr>
                <w:rFonts w:hint="eastAsia" w:ascii="宋体" w:hAnsi="宋体" w:eastAsia="宋体" w:cs="宋体"/>
                <w:kern w:val="0"/>
                <w:sz w:val="24"/>
              </w:rPr>
            </w:pPr>
            <w:r>
              <w:rPr>
                <w:rFonts w:hint="eastAsia" w:ascii="宋体" w:hAnsi="宋体" w:eastAsia="宋体" w:cs="宋体"/>
                <w:kern w:val="0"/>
                <w:sz w:val="24"/>
              </w:rPr>
              <w:t>Z＜300</w:t>
            </w:r>
          </w:p>
        </w:tc>
      </w:tr>
      <w:tr w14:paraId="2F21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BC0A92">
            <w:pPr>
              <w:widowControl/>
              <w:jc w:val="left"/>
              <w:rPr>
                <w:rFonts w:hint="eastAsia" w:ascii="宋体" w:hAnsi="宋体" w:eastAsia="宋体" w:cs="宋体"/>
                <w:kern w:val="0"/>
                <w:sz w:val="24"/>
              </w:rPr>
            </w:pPr>
            <w:r>
              <w:rPr>
                <w:rFonts w:hint="eastAsia" w:ascii="宋体" w:hAnsi="宋体" w:eastAsia="宋体" w:cs="宋体"/>
                <w:kern w:val="0"/>
                <w:sz w:val="24"/>
              </w:rPr>
              <w:t>批发业</w:t>
            </w:r>
          </w:p>
        </w:tc>
        <w:tc>
          <w:tcPr>
            <w:tcW w:w="1560" w:type="dxa"/>
            <w:vAlign w:val="center"/>
          </w:tcPr>
          <w:p w14:paraId="4BBE0458">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20A029D2">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3B9FB4D1">
            <w:pPr>
              <w:widowControl/>
              <w:jc w:val="left"/>
              <w:rPr>
                <w:rFonts w:hint="eastAsia" w:ascii="宋体" w:hAnsi="宋体" w:eastAsia="宋体" w:cs="宋体"/>
                <w:kern w:val="0"/>
                <w:sz w:val="24"/>
              </w:rPr>
            </w:pPr>
            <w:r>
              <w:rPr>
                <w:rFonts w:hint="eastAsia" w:ascii="宋体" w:hAnsi="宋体" w:eastAsia="宋体" w:cs="宋体"/>
                <w:kern w:val="0"/>
                <w:sz w:val="24"/>
              </w:rPr>
              <w:t>X≥200</w:t>
            </w:r>
          </w:p>
        </w:tc>
        <w:tc>
          <w:tcPr>
            <w:tcW w:w="1891" w:type="dxa"/>
            <w:vAlign w:val="center"/>
          </w:tcPr>
          <w:p w14:paraId="7F25E6E5">
            <w:pPr>
              <w:widowControl/>
              <w:jc w:val="left"/>
              <w:rPr>
                <w:rFonts w:hint="eastAsia" w:ascii="宋体" w:hAnsi="宋体" w:eastAsia="宋体" w:cs="宋体"/>
                <w:kern w:val="0"/>
                <w:sz w:val="24"/>
              </w:rPr>
            </w:pPr>
            <w:r>
              <w:rPr>
                <w:rFonts w:hint="eastAsia" w:ascii="宋体" w:hAnsi="宋体" w:eastAsia="宋体" w:cs="宋体"/>
                <w:kern w:val="0"/>
                <w:sz w:val="24"/>
              </w:rPr>
              <w:t>20≤X＜200</w:t>
            </w:r>
          </w:p>
        </w:tc>
        <w:tc>
          <w:tcPr>
            <w:tcW w:w="1730" w:type="dxa"/>
            <w:vAlign w:val="center"/>
          </w:tcPr>
          <w:p w14:paraId="1F8F9D2F">
            <w:pPr>
              <w:widowControl/>
              <w:jc w:val="left"/>
              <w:rPr>
                <w:rFonts w:hint="eastAsia" w:ascii="宋体" w:hAnsi="宋体" w:eastAsia="宋体" w:cs="宋体"/>
                <w:kern w:val="0"/>
                <w:sz w:val="24"/>
              </w:rPr>
            </w:pPr>
            <w:r>
              <w:rPr>
                <w:rFonts w:hint="eastAsia" w:ascii="宋体" w:hAnsi="宋体" w:eastAsia="宋体" w:cs="宋体"/>
                <w:kern w:val="0"/>
                <w:sz w:val="24"/>
              </w:rPr>
              <w:t>5≤X＜20</w:t>
            </w:r>
          </w:p>
        </w:tc>
        <w:tc>
          <w:tcPr>
            <w:tcW w:w="1203" w:type="dxa"/>
            <w:vAlign w:val="center"/>
          </w:tcPr>
          <w:p w14:paraId="1C288B2F">
            <w:pPr>
              <w:widowControl/>
              <w:jc w:val="left"/>
              <w:rPr>
                <w:rFonts w:hint="eastAsia" w:ascii="宋体" w:hAnsi="宋体" w:eastAsia="宋体" w:cs="宋体"/>
                <w:kern w:val="0"/>
                <w:sz w:val="24"/>
              </w:rPr>
            </w:pPr>
            <w:r>
              <w:rPr>
                <w:rFonts w:hint="eastAsia" w:ascii="宋体" w:hAnsi="宋体" w:eastAsia="宋体" w:cs="宋体"/>
                <w:kern w:val="0"/>
                <w:sz w:val="24"/>
              </w:rPr>
              <w:t>X＜5</w:t>
            </w:r>
          </w:p>
        </w:tc>
      </w:tr>
      <w:tr w14:paraId="1B0E0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318CB39">
            <w:pPr>
              <w:widowControl/>
              <w:jc w:val="left"/>
              <w:rPr>
                <w:rFonts w:hint="eastAsia" w:ascii="宋体" w:hAnsi="宋体" w:eastAsia="宋体" w:cs="宋体"/>
                <w:kern w:val="0"/>
                <w:sz w:val="24"/>
              </w:rPr>
            </w:pPr>
          </w:p>
        </w:tc>
        <w:tc>
          <w:tcPr>
            <w:tcW w:w="1560" w:type="dxa"/>
            <w:vAlign w:val="center"/>
          </w:tcPr>
          <w:p w14:paraId="49235AD5">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7FA868E9">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6051B652">
            <w:pPr>
              <w:widowControl/>
              <w:jc w:val="left"/>
              <w:rPr>
                <w:rFonts w:hint="eastAsia" w:ascii="宋体" w:hAnsi="宋体" w:eastAsia="宋体" w:cs="宋体"/>
                <w:kern w:val="0"/>
                <w:sz w:val="24"/>
              </w:rPr>
            </w:pPr>
            <w:r>
              <w:rPr>
                <w:rFonts w:hint="eastAsia" w:ascii="宋体" w:hAnsi="宋体" w:eastAsia="宋体" w:cs="宋体"/>
                <w:kern w:val="0"/>
                <w:sz w:val="24"/>
              </w:rPr>
              <w:t>Y≥40000</w:t>
            </w:r>
          </w:p>
        </w:tc>
        <w:tc>
          <w:tcPr>
            <w:tcW w:w="1891" w:type="dxa"/>
            <w:vAlign w:val="center"/>
          </w:tcPr>
          <w:p w14:paraId="7648B07E">
            <w:pPr>
              <w:widowControl/>
              <w:jc w:val="left"/>
              <w:rPr>
                <w:rFonts w:hint="eastAsia" w:ascii="宋体" w:hAnsi="宋体" w:eastAsia="宋体" w:cs="宋体"/>
                <w:kern w:val="0"/>
                <w:sz w:val="24"/>
              </w:rPr>
            </w:pPr>
            <w:r>
              <w:rPr>
                <w:rFonts w:hint="eastAsia" w:ascii="宋体" w:hAnsi="宋体" w:eastAsia="宋体" w:cs="宋体"/>
                <w:kern w:val="0"/>
                <w:sz w:val="24"/>
              </w:rPr>
              <w:t>5000≤Y＜40000</w:t>
            </w:r>
          </w:p>
        </w:tc>
        <w:tc>
          <w:tcPr>
            <w:tcW w:w="1730" w:type="dxa"/>
            <w:vAlign w:val="center"/>
          </w:tcPr>
          <w:p w14:paraId="56AA1716">
            <w:pPr>
              <w:widowControl/>
              <w:jc w:val="left"/>
              <w:rPr>
                <w:rFonts w:hint="eastAsia" w:ascii="宋体" w:hAnsi="宋体" w:eastAsia="宋体" w:cs="宋体"/>
                <w:kern w:val="0"/>
                <w:sz w:val="24"/>
              </w:rPr>
            </w:pPr>
            <w:r>
              <w:rPr>
                <w:rFonts w:hint="eastAsia" w:ascii="宋体" w:hAnsi="宋体" w:eastAsia="宋体" w:cs="宋体"/>
                <w:kern w:val="0"/>
                <w:sz w:val="24"/>
              </w:rPr>
              <w:t>1000≤Y＜5000</w:t>
            </w:r>
          </w:p>
        </w:tc>
        <w:tc>
          <w:tcPr>
            <w:tcW w:w="1203" w:type="dxa"/>
            <w:vAlign w:val="center"/>
          </w:tcPr>
          <w:p w14:paraId="33301FC3">
            <w:pPr>
              <w:widowControl/>
              <w:jc w:val="left"/>
              <w:rPr>
                <w:rFonts w:hint="eastAsia" w:ascii="宋体" w:hAnsi="宋体" w:eastAsia="宋体" w:cs="宋体"/>
                <w:kern w:val="0"/>
                <w:sz w:val="24"/>
              </w:rPr>
            </w:pPr>
            <w:r>
              <w:rPr>
                <w:rFonts w:hint="eastAsia" w:ascii="宋体" w:hAnsi="宋体" w:eastAsia="宋体" w:cs="宋体"/>
                <w:kern w:val="0"/>
                <w:sz w:val="24"/>
              </w:rPr>
              <w:t>Y＜1000</w:t>
            </w:r>
          </w:p>
        </w:tc>
      </w:tr>
      <w:tr w14:paraId="7810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9F19A17">
            <w:pPr>
              <w:widowControl/>
              <w:jc w:val="left"/>
              <w:rPr>
                <w:rFonts w:hint="eastAsia" w:ascii="宋体" w:hAnsi="宋体" w:eastAsia="宋体" w:cs="宋体"/>
                <w:kern w:val="0"/>
                <w:sz w:val="24"/>
              </w:rPr>
            </w:pPr>
            <w:r>
              <w:rPr>
                <w:rFonts w:hint="eastAsia" w:ascii="宋体" w:hAnsi="宋体" w:eastAsia="宋体" w:cs="宋体"/>
                <w:kern w:val="0"/>
                <w:sz w:val="24"/>
              </w:rPr>
              <w:t>零售业</w:t>
            </w:r>
          </w:p>
        </w:tc>
        <w:tc>
          <w:tcPr>
            <w:tcW w:w="1560" w:type="dxa"/>
            <w:vAlign w:val="center"/>
          </w:tcPr>
          <w:p w14:paraId="15C89150">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64220B8B">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0725B0A8">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4C0120A6">
            <w:pPr>
              <w:widowControl/>
              <w:jc w:val="left"/>
              <w:rPr>
                <w:rFonts w:hint="eastAsia" w:ascii="宋体" w:hAnsi="宋体" w:eastAsia="宋体" w:cs="宋体"/>
                <w:kern w:val="0"/>
                <w:sz w:val="24"/>
              </w:rPr>
            </w:pPr>
            <w:r>
              <w:rPr>
                <w:rFonts w:hint="eastAsia" w:ascii="宋体" w:hAnsi="宋体" w:eastAsia="宋体" w:cs="宋体"/>
                <w:kern w:val="0"/>
                <w:sz w:val="24"/>
              </w:rPr>
              <w:t>50≤X＜300</w:t>
            </w:r>
          </w:p>
        </w:tc>
        <w:tc>
          <w:tcPr>
            <w:tcW w:w="1730" w:type="dxa"/>
            <w:vAlign w:val="center"/>
          </w:tcPr>
          <w:p w14:paraId="45CDCC6C">
            <w:pPr>
              <w:widowControl/>
              <w:jc w:val="left"/>
              <w:rPr>
                <w:rFonts w:hint="eastAsia" w:ascii="宋体" w:hAnsi="宋体" w:eastAsia="宋体" w:cs="宋体"/>
                <w:kern w:val="0"/>
                <w:sz w:val="24"/>
              </w:rPr>
            </w:pPr>
            <w:r>
              <w:rPr>
                <w:rFonts w:hint="eastAsia" w:ascii="宋体" w:hAnsi="宋体" w:eastAsia="宋体" w:cs="宋体"/>
                <w:kern w:val="0"/>
                <w:sz w:val="24"/>
              </w:rPr>
              <w:t>10≤X＜50</w:t>
            </w:r>
          </w:p>
        </w:tc>
        <w:tc>
          <w:tcPr>
            <w:tcW w:w="1203" w:type="dxa"/>
            <w:vAlign w:val="center"/>
          </w:tcPr>
          <w:p w14:paraId="1F1A48A4">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1C01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64EB7C">
            <w:pPr>
              <w:widowControl/>
              <w:jc w:val="left"/>
              <w:rPr>
                <w:rFonts w:hint="eastAsia" w:ascii="宋体" w:hAnsi="宋体" w:eastAsia="宋体" w:cs="宋体"/>
                <w:kern w:val="0"/>
                <w:sz w:val="24"/>
              </w:rPr>
            </w:pPr>
          </w:p>
        </w:tc>
        <w:tc>
          <w:tcPr>
            <w:tcW w:w="1560" w:type="dxa"/>
            <w:vAlign w:val="center"/>
          </w:tcPr>
          <w:p w14:paraId="443B03D8">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5514E157">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50CEE82C">
            <w:pPr>
              <w:widowControl/>
              <w:jc w:val="left"/>
              <w:rPr>
                <w:rFonts w:hint="eastAsia" w:ascii="宋体" w:hAnsi="宋体" w:eastAsia="宋体" w:cs="宋体"/>
                <w:kern w:val="0"/>
                <w:sz w:val="24"/>
              </w:rPr>
            </w:pPr>
            <w:r>
              <w:rPr>
                <w:rFonts w:hint="eastAsia" w:ascii="宋体" w:hAnsi="宋体" w:eastAsia="宋体" w:cs="宋体"/>
                <w:kern w:val="0"/>
                <w:sz w:val="24"/>
              </w:rPr>
              <w:t>Y≥20000</w:t>
            </w:r>
          </w:p>
        </w:tc>
        <w:tc>
          <w:tcPr>
            <w:tcW w:w="1891" w:type="dxa"/>
            <w:vAlign w:val="center"/>
          </w:tcPr>
          <w:p w14:paraId="2C95DC73">
            <w:pPr>
              <w:widowControl/>
              <w:jc w:val="left"/>
              <w:rPr>
                <w:rFonts w:hint="eastAsia" w:ascii="宋体" w:hAnsi="宋体" w:eastAsia="宋体" w:cs="宋体"/>
                <w:kern w:val="0"/>
                <w:sz w:val="24"/>
              </w:rPr>
            </w:pPr>
            <w:r>
              <w:rPr>
                <w:rFonts w:hint="eastAsia" w:ascii="宋体" w:hAnsi="宋体" w:eastAsia="宋体" w:cs="宋体"/>
                <w:kern w:val="0"/>
                <w:sz w:val="24"/>
              </w:rPr>
              <w:t>500≤Y＜20000</w:t>
            </w:r>
          </w:p>
        </w:tc>
        <w:tc>
          <w:tcPr>
            <w:tcW w:w="1730" w:type="dxa"/>
            <w:vAlign w:val="center"/>
          </w:tcPr>
          <w:p w14:paraId="21EBE99B">
            <w:pPr>
              <w:widowControl/>
              <w:jc w:val="left"/>
              <w:rPr>
                <w:rFonts w:hint="eastAsia" w:ascii="宋体" w:hAnsi="宋体" w:eastAsia="宋体" w:cs="宋体"/>
                <w:kern w:val="0"/>
                <w:sz w:val="24"/>
              </w:rPr>
            </w:pPr>
            <w:r>
              <w:rPr>
                <w:rFonts w:hint="eastAsia" w:ascii="宋体" w:hAnsi="宋体" w:eastAsia="宋体" w:cs="宋体"/>
                <w:kern w:val="0"/>
                <w:sz w:val="24"/>
              </w:rPr>
              <w:t>100≤Y＜500</w:t>
            </w:r>
          </w:p>
        </w:tc>
        <w:tc>
          <w:tcPr>
            <w:tcW w:w="1203" w:type="dxa"/>
            <w:vAlign w:val="center"/>
          </w:tcPr>
          <w:p w14:paraId="4AE1B770">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3C11F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5FB716D">
            <w:pPr>
              <w:widowControl/>
              <w:jc w:val="left"/>
              <w:rPr>
                <w:rFonts w:hint="eastAsia" w:ascii="宋体" w:hAnsi="宋体" w:eastAsia="宋体" w:cs="宋体"/>
                <w:kern w:val="0"/>
                <w:sz w:val="24"/>
              </w:rPr>
            </w:pPr>
            <w:r>
              <w:rPr>
                <w:rFonts w:hint="eastAsia" w:ascii="宋体" w:hAnsi="宋体" w:eastAsia="宋体" w:cs="宋体"/>
                <w:kern w:val="0"/>
                <w:sz w:val="24"/>
              </w:rPr>
              <w:t>交通运输业 *</w:t>
            </w:r>
          </w:p>
        </w:tc>
        <w:tc>
          <w:tcPr>
            <w:tcW w:w="1560" w:type="dxa"/>
            <w:vAlign w:val="center"/>
          </w:tcPr>
          <w:p w14:paraId="7B66C356">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74B8AD6B">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7D4D00F0">
            <w:pPr>
              <w:widowControl/>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3D6CDE33">
            <w:pPr>
              <w:widowControl/>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5B149165">
            <w:pPr>
              <w:widowControl/>
              <w:jc w:val="left"/>
              <w:rPr>
                <w:rFonts w:hint="eastAsia" w:ascii="宋体" w:hAnsi="宋体" w:eastAsia="宋体" w:cs="宋体"/>
                <w:kern w:val="0"/>
                <w:sz w:val="24"/>
              </w:rPr>
            </w:pPr>
            <w:r>
              <w:rPr>
                <w:rFonts w:hint="eastAsia" w:ascii="宋体" w:hAnsi="宋体" w:eastAsia="宋体" w:cs="宋体"/>
                <w:kern w:val="0"/>
                <w:sz w:val="24"/>
              </w:rPr>
              <w:t>20≤X＜300</w:t>
            </w:r>
          </w:p>
        </w:tc>
        <w:tc>
          <w:tcPr>
            <w:tcW w:w="1203" w:type="dxa"/>
            <w:vAlign w:val="center"/>
          </w:tcPr>
          <w:p w14:paraId="05930F58">
            <w:pPr>
              <w:widowControl/>
              <w:jc w:val="left"/>
              <w:rPr>
                <w:rFonts w:hint="eastAsia" w:ascii="宋体" w:hAnsi="宋体" w:eastAsia="宋体" w:cs="宋体"/>
                <w:kern w:val="0"/>
                <w:sz w:val="24"/>
              </w:rPr>
            </w:pPr>
            <w:r>
              <w:rPr>
                <w:rFonts w:hint="eastAsia" w:ascii="宋体" w:hAnsi="宋体" w:eastAsia="宋体" w:cs="宋体"/>
                <w:kern w:val="0"/>
                <w:sz w:val="24"/>
              </w:rPr>
              <w:t>X＜20</w:t>
            </w:r>
          </w:p>
        </w:tc>
      </w:tr>
      <w:tr w14:paraId="25531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38C97C">
            <w:pPr>
              <w:widowControl/>
              <w:jc w:val="left"/>
              <w:rPr>
                <w:rFonts w:hint="eastAsia" w:ascii="宋体" w:hAnsi="宋体" w:eastAsia="宋体" w:cs="宋体"/>
                <w:kern w:val="0"/>
                <w:sz w:val="24"/>
              </w:rPr>
            </w:pPr>
          </w:p>
        </w:tc>
        <w:tc>
          <w:tcPr>
            <w:tcW w:w="1560" w:type="dxa"/>
            <w:vAlign w:val="center"/>
          </w:tcPr>
          <w:p w14:paraId="30DFBFFE">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3C269FF8">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2631FE8D">
            <w:pPr>
              <w:widowControl/>
              <w:jc w:val="left"/>
              <w:rPr>
                <w:rFonts w:hint="eastAsia" w:ascii="宋体" w:hAnsi="宋体" w:eastAsia="宋体" w:cs="宋体"/>
                <w:kern w:val="0"/>
                <w:sz w:val="24"/>
              </w:rPr>
            </w:pPr>
            <w:r>
              <w:rPr>
                <w:rFonts w:hint="eastAsia" w:ascii="宋体" w:hAnsi="宋体" w:eastAsia="宋体" w:cs="宋体"/>
                <w:kern w:val="0"/>
                <w:sz w:val="24"/>
              </w:rPr>
              <w:t>Y≥30000</w:t>
            </w:r>
          </w:p>
        </w:tc>
        <w:tc>
          <w:tcPr>
            <w:tcW w:w="1891" w:type="dxa"/>
            <w:vAlign w:val="center"/>
          </w:tcPr>
          <w:p w14:paraId="2D3D5F53">
            <w:pPr>
              <w:widowControl/>
              <w:jc w:val="left"/>
              <w:rPr>
                <w:rFonts w:hint="eastAsia" w:ascii="宋体" w:hAnsi="宋体" w:eastAsia="宋体" w:cs="宋体"/>
                <w:kern w:val="0"/>
                <w:sz w:val="24"/>
              </w:rPr>
            </w:pPr>
            <w:r>
              <w:rPr>
                <w:rFonts w:hint="eastAsia" w:ascii="宋体" w:hAnsi="宋体" w:eastAsia="宋体" w:cs="宋体"/>
                <w:kern w:val="0"/>
                <w:sz w:val="24"/>
              </w:rPr>
              <w:t>3000≤Y＜30000</w:t>
            </w:r>
          </w:p>
        </w:tc>
        <w:tc>
          <w:tcPr>
            <w:tcW w:w="1730" w:type="dxa"/>
            <w:vAlign w:val="center"/>
          </w:tcPr>
          <w:p w14:paraId="15E67F3F">
            <w:pPr>
              <w:widowControl/>
              <w:jc w:val="left"/>
              <w:rPr>
                <w:rFonts w:hint="eastAsia" w:ascii="宋体" w:hAnsi="宋体" w:eastAsia="宋体" w:cs="宋体"/>
                <w:kern w:val="0"/>
                <w:sz w:val="24"/>
              </w:rPr>
            </w:pPr>
            <w:r>
              <w:rPr>
                <w:rFonts w:hint="eastAsia" w:ascii="宋体" w:hAnsi="宋体" w:eastAsia="宋体" w:cs="宋体"/>
                <w:kern w:val="0"/>
                <w:sz w:val="24"/>
              </w:rPr>
              <w:t>200≤Y＜3000</w:t>
            </w:r>
          </w:p>
        </w:tc>
        <w:tc>
          <w:tcPr>
            <w:tcW w:w="1203" w:type="dxa"/>
            <w:vAlign w:val="center"/>
          </w:tcPr>
          <w:p w14:paraId="5AEAB09B">
            <w:pPr>
              <w:widowControl/>
              <w:jc w:val="left"/>
              <w:rPr>
                <w:rFonts w:hint="eastAsia" w:ascii="宋体" w:hAnsi="宋体" w:eastAsia="宋体" w:cs="宋体"/>
                <w:kern w:val="0"/>
                <w:sz w:val="24"/>
              </w:rPr>
            </w:pPr>
            <w:r>
              <w:rPr>
                <w:rFonts w:hint="eastAsia" w:ascii="宋体" w:hAnsi="宋体" w:eastAsia="宋体" w:cs="宋体"/>
                <w:kern w:val="0"/>
                <w:sz w:val="24"/>
              </w:rPr>
              <w:t>Y＜200</w:t>
            </w:r>
          </w:p>
        </w:tc>
      </w:tr>
      <w:tr w14:paraId="2F33F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F281AE5">
            <w:pPr>
              <w:widowControl/>
              <w:jc w:val="left"/>
              <w:rPr>
                <w:rFonts w:hint="eastAsia" w:ascii="宋体" w:hAnsi="宋体" w:eastAsia="宋体" w:cs="宋体"/>
                <w:kern w:val="0"/>
                <w:sz w:val="24"/>
              </w:rPr>
            </w:pPr>
            <w:r>
              <w:rPr>
                <w:rFonts w:hint="eastAsia" w:ascii="宋体" w:hAnsi="宋体" w:eastAsia="宋体" w:cs="宋体"/>
                <w:kern w:val="0"/>
                <w:sz w:val="24"/>
              </w:rPr>
              <w:t>仓储业*</w:t>
            </w:r>
          </w:p>
        </w:tc>
        <w:tc>
          <w:tcPr>
            <w:tcW w:w="1560" w:type="dxa"/>
            <w:vAlign w:val="center"/>
          </w:tcPr>
          <w:p w14:paraId="2787AAE1">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5AFED591">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1CBBEE33">
            <w:pPr>
              <w:widowControl/>
              <w:jc w:val="left"/>
              <w:rPr>
                <w:rFonts w:hint="eastAsia" w:ascii="宋体" w:hAnsi="宋体" w:eastAsia="宋体" w:cs="宋体"/>
                <w:kern w:val="0"/>
                <w:sz w:val="24"/>
              </w:rPr>
            </w:pPr>
            <w:r>
              <w:rPr>
                <w:rFonts w:hint="eastAsia" w:ascii="宋体" w:hAnsi="宋体" w:eastAsia="宋体" w:cs="宋体"/>
                <w:kern w:val="0"/>
                <w:sz w:val="24"/>
              </w:rPr>
              <w:t>X≥200</w:t>
            </w:r>
          </w:p>
        </w:tc>
        <w:tc>
          <w:tcPr>
            <w:tcW w:w="1891" w:type="dxa"/>
            <w:vAlign w:val="center"/>
          </w:tcPr>
          <w:p w14:paraId="14201354">
            <w:pPr>
              <w:widowControl/>
              <w:jc w:val="left"/>
              <w:rPr>
                <w:rFonts w:hint="eastAsia" w:ascii="宋体" w:hAnsi="宋体" w:eastAsia="宋体" w:cs="宋体"/>
                <w:kern w:val="0"/>
                <w:sz w:val="24"/>
              </w:rPr>
            </w:pPr>
            <w:r>
              <w:rPr>
                <w:rFonts w:hint="eastAsia" w:ascii="宋体" w:hAnsi="宋体" w:eastAsia="宋体" w:cs="宋体"/>
                <w:kern w:val="0"/>
                <w:sz w:val="24"/>
              </w:rPr>
              <w:t>100≤X＜200</w:t>
            </w:r>
          </w:p>
        </w:tc>
        <w:tc>
          <w:tcPr>
            <w:tcW w:w="1730" w:type="dxa"/>
            <w:vAlign w:val="center"/>
          </w:tcPr>
          <w:p w14:paraId="6240196C">
            <w:pPr>
              <w:widowControl/>
              <w:jc w:val="left"/>
              <w:rPr>
                <w:rFonts w:hint="eastAsia" w:ascii="宋体" w:hAnsi="宋体" w:eastAsia="宋体" w:cs="宋体"/>
                <w:kern w:val="0"/>
                <w:sz w:val="24"/>
              </w:rPr>
            </w:pPr>
            <w:r>
              <w:rPr>
                <w:rFonts w:hint="eastAsia" w:ascii="宋体" w:hAnsi="宋体" w:eastAsia="宋体" w:cs="宋体"/>
                <w:kern w:val="0"/>
                <w:sz w:val="24"/>
              </w:rPr>
              <w:t>20≤X＜100</w:t>
            </w:r>
          </w:p>
        </w:tc>
        <w:tc>
          <w:tcPr>
            <w:tcW w:w="1203" w:type="dxa"/>
            <w:vAlign w:val="center"/>
          </w:tcPr>
          <w:p w14:paraId="75611DC5">
            <w:pPr>
              <w:widowControl/>
              <w:jc w:val="left"/>
              <w:rPr>
                <w:rFonts w:hint="eastAsia" w:ascii="宋体" w:hAnsi="宋体" w:eastAsia="宋体" w:cs="宋体"/>
                <w:kern w:val="0"/>
                <w:sz w:val="24"/>
              </w:rPr>
            </w:pPr>
            <w:r>
              <w:rPr>
                <w:rFonts w:hint="eastAsia" w:ascii="宋体" w:hAnsi="宋体" w:eastAsia="宋体" w:cs="宋体"/>
                <w:kern w:val="0"/>
                <w:sz w:val="24"/>
              </w:rPr>
              <w:t>X＜20</w:t>
            </w:r>
          </w:p>
        </w:tc>
      </w:tr>
      <w:tr w14:paraId="7279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26D1E75">
            <w:pPr>
              <w:widowControl/>
              <w:jc w:val="left"/>
              <w:rPr>
                <w:rFonts w:hint="eastAsia" w:ascii="宋体" w:hAnsi="宋体" w:eastAsia="宋体" w:cs="宋体"/>
                <w:kern w:val="0"/>
                <w:sz w:val="24"/>
              </w:rPr>
            </w:pPr>
          </w:p>
        </w:tc>
        <w:tc>
          <w:tcPr>
            <w:tcW w:w="1560" w:type="dxa"/>
            <w:vAlign w:val="center"/>
          </w:tcPr>
          <w:p w14:paraId="3216D8CA">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69B19ED7">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09B1DE36">
            <w:pPr>
              <w:widowControl/>
              <w:jc w:val="left"/>
              <w:rPr>
                <w:rFonts w:hint="eastAsia" w:ascii="宋体" w:hAnsi="宋体" w:eastAsia="宋体" w:cs="宋体"/>
                <w:kern w:val="0"/>
                <w:sz w:val="24"/>
              </w:rPr>
            </w:pPr>
            <w:r>
              <w:rPr>
                <w:rFonts w:hint="eastAsia" w:ascii="宋体" w:hAnsi="宋体" w:eastAsia="宋体" w:cs="宋体"/>
                <w:kern w:val="0"/>
                <w:sz w:val="24"/>
              </w:rPr>
              <w:t>Y≥30000</w:t>
            </w:r>
          </w:p>
        </w:tc>
        <w:tc>
          <w:tcPr>
            <w:tcW w:w="1891" w:type="dxa"/>
            <w:vAlign w:val="center"/>
          </w:tcPr>
          <w:p w14:paraId="7580DE7E">
            <w:pPr>
              <w:widowControl/>
              <w:jc w:val="left"/>
              <w:rPr>
                <w:rFonts w:hint="eastAsia" w:ascii="宋体" w:hAnsi="宋体" w:eastAsia="宋体" w:cs="宋体"/>
                <w:kern w:val="0"/>
                <w:sz w:val="24"/>
              </w:rPr>
            </w:pPr>
            <w:r>
              <w:rPr>
                <w:rFonts w:hint="eastAsia" w:ascii="宋体" w:hAnsi="宋体" w:eastAsia="宋体" w:cs="宋体"/>
                <w:kern w:val="0"/>
                <w:sz w:val="24"/>
              </w:rPr>
              <w:t>1000≤Y＜30000</w:t>
            </w:r>
          </w:p>
        </w:tc>
        <w:tc>
          <w:tcPr>
            <w:tcW w:w="1730" w:type="dxa"/>
            <w:vAlign w:val="center"/>
          </w:tcPr>
          <w:p w14:paraId="47739128">
            <w:pPr>
              <w:widowControl/>
              <w:jc w:val="left"/>
              <w:rPr>
                <w:rFonts w:hint="eastAsia" w:ascii="宋体" w:hAnsi="宋体" w:eastAsia="宋体" w:cs="宋体"/>
                <w:kern w:val="0"/>
                <w:sz w:val="24"/>
              </w:rPr>
            </w:pPr>
            <w:r>
              <w:rPr>
                <w:rFonts w:hint="eastAsia" w:ascii="宋体" w:hAnsi="宋体" w:eastAsia="宋体" w:cs="宋体"/>
                <w:kern w:val="0"/>
                <w:sz w:val="24"/>
              </w:rPr>
              <w:t>100≤Y＜1000</w:t>
            </w:r>
          </w:p>
        </w:tc>
        <w:tc>
          <w:tcPr>
            <w:tcW w:w="1203" w:type="dxa"/>
            <w:vAlign w:val="center"/>
          </w:tcPr>
          <w:p w14:paraId="70005772">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5C7EF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9FBA93">
            <w:pPr>
              <w:widowControl/>
              <w:jc w:val="left"/>
              <w:rPr>
                <w:rFonts w:hint="eastAsia" w:ascii="宋体" w:hAnsi="宋体" w:eastAsia="宋体" w:cs="宋体"/>
                <w:kern w:val="0"/>
                <w:sz w:val="24"/>
              </w:rPr>
            </w:pPr>
            <w:r>
              <w:rPr>
                <w:rFonts w:hint="eastAsia" w:ascii="宋体" w:hAnsi="宋体" w:eastAsia="宋体" w:cs="宋体"/>
                <w:kern w:val="0"/>
                <w:sz w:val="24"/>
              </w:rPr>
              <w:t>邮政业</w:t>
            </w:r>
          </w:p>
        </w:tc>
        <w:tc>
          <w:tcPr>
            <w:tcW w:w="1560" w:type="dxa"/>
            <w:vAlign w:val="center"/>
          </w:tcPr>
          <w:p w14:paraId="0DE67179">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66FE3D06">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15C3DAD4">
            <w:pPr>
              <w:widowControl/>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3009C6B8">
            <w:pPr>
              <w:widowControl/>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0EE80E26">
            <w:pPr>
              <w:widowControl/>
              <w:jc w:val="left"/>
              <w:rPr>
                <w:rFonts w:hint="eastAsia" w:ascii="宋体" w:hAnsi="宋体" w:eastAsia="宋体" w:cs="宋体"/>
                <w:kern w:val="0"/>
                <w:sz w:val="24"/>
              </w:rPr>
            </w:pPr>
            <w:r>
              <w:rPr>
                <w:rFonts w:hint="eastAsia" w:ascii="宋体" w:hAnsi="宋体" w:eastAsia="宋体" w:cs="宋体"/>
                <w:kern w:val="0"/>
                <w:sz w:val="24"/>
              </w:rPr>
              <w:t>20≤X＜300</w:t>
            </w:r>
          </w:p>
        </w:tc>
        <w:tc>
          <w:tcPr>
            <w:tcW w:w="1203" w:type="dxa"/>
            <w:vAlign w:val="center"/>
          </w:tcPr>
          <w:p w14:paraId="007209B6">
            <w:pPr>
              <w:widowControl/>
              <w:jc w:val="left"/>
              <w:rPr>
                <w:rFonts w:hint="eastAsia" w:ascii="宋体" w:hAnsi="宋体" w:eastAsia="宋体" w:cs="宋体"/>
                <w:kern w:val="0"/>
                <w:sz w:val="24"/>
              </w:rPr>
            </w:pPr>
            <w:r>
              <w:rPr>
                <w:rFonts w:hint="eastAsia" w:ascii="宋体" w:hAnsi="宋体" w:eastAsia="宋体" w:cs="宋体"/>
                <w:kern w:val="0"/>
                <w:sz w:val="24"/>
              </w:rPr>
              <w:t>X＜20</w:t>
            </w:r>
          </w:p>
        </w:tc>
      </w:tr>
      <w:tr w14:paraId="48D7C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8D07D75">
            <w:pPr>
              <w:widowControl/>
              <w:jc w:val="left"/>
              <w:rPr>
                <w:rFonts w:hint="eastAsia" w:ascii="宋体" w:hAnsi="宋体" w:eastAsia="宋体" w:cs="宋体"/>
                <w:kern w:val="0"/>
                <w:sz w:val="24"/>
              </w:rPr>
            </w:pPr>
          </w:p>
        </w:tc>
        <w:tc>
          <w:tcPr>
            <w:tcW w:w="1560" w:type="dxa"/>
            <w:vAlign w:val="center"/>
          </w:tcPr>
          <w:p w14:paraId="1D5CAE71">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5E64A370">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609DEDA7">
            <w:pPr>
              <w:widowControl/>
              <w:jc w:val="left"/>
              <w:rPr>
                <w:rFonts w:hint="eastAsia" w:ascii="宋体" w:hAnsi="宋体" w:eastAsia="宋体" w:cs="宋体"/>
                <w:kern w:val="0"/>
                <w:sz w:val="24"/>
              </w:rPr>
            </w:pPr>
            <w:r>
              <w:rPr>
                <w:rFonts w:hint="eastAsia" w:ascii="宋体" w:hAnsi="宋体" w:eastAsia="宋体" w:cs="宋体"/>
                <w:kern w:val="0"/>
                <w:sz w:val="24"/>
              </w:rPr>
              <w:t>Y≥30000</w:t>
            </w:r>
          </w:p>
        </w:tc>
        <w:tc>
          <w:tcPr>
            <w:tcW w:w="1891" w:type="dxa"/>
            <w:vAlign w:val="center"/>
          </w:tcPr>
          <w:p w14:paraId="5D434A36">
            <w:pPr>
              <w:widowControl/>
              <w:jc w:val="left"/>
              <w:rPr>
                <w:rFonts w:hint="eastAsia" w:ascii="宋体" w:hAnsi="宋体" w:eastAsia="宋体" w:cs="宋体"/>
                <w:kern w:val="0"/>
                <w:sz w:val="24"/>
              </w:rPr>
            </w:pPr>
            <w:r>
              <w:rPr>
                <w:rFonts w:hint="eastAsia" w:ascii="宋体" w:hAnsi="宋体" w:eastAsia="宋体" w:cs="宋体"/>
                <w:kern w:val="0"/>
                <w:sz w:val="24"/>
              </w:rPr>
              <w:t>2000≤Y＜30000</w:t>
            </w:r>
          </w:p>
        </w:tc>
        <w:tc>
          <w:tcPr>
            <w:tcW w:w="1730" w:type="dxa"/>
            <w:vAlign w:val="center"/>
          </w:tcPr>
          <w:p w14:paraId="4381150F">
            <w:pPr>
              <w:widowControl/>
              <w:jc w:val="left"/>
              <w:rPr>
                <w:rFonts w:hint="eastAsia" w:ascii="宋体" w:hAnsi="宋体" w:eastAsia="宋体" w:cs="宋体"/>
                <w:kern w:val="0"/>
                <w:sz w:val="24"/>
              </w:rPr>
            </w:pPr>
            <w:r>
              <w:rPr>
                <w:rFonts w:hint="eastAsia" w:ascii="宋体" w:hAnsi="宋体" w:eastAsia="宋体" w:cs="宋体"/>
                <w:kern w:val="0"/>
                <w:sz w:val="24"/>
              </w:rPr>
              <w:t>100≤Y＜2000</w:t>
            </w:r>
          </w:p>
        </w:tc>
        <w:tc>
          <w:tcPr>
            <w:tcW w:w="1203" w:type="dxa"/>
            <w:vAlign w:val="center"/>
          </w:tcPr>
          <w:p w14:paraId="1C6792DF">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204B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EA9539">
            <w:pPr>
              <w:widowControl/>
              <w:jc w:val="left"/>
              <w:rPr>
                <w:rFonts w:hint="eastAsia" w:ascii="宋体" w:hAnsi="宋体" w:eastAsia="宋体" w:cs="宋体"/>
                <w:kern w:val="0"/>
                <w:sz w:val="24"/>
              </w:rPr>
            </w:pPr>
            <w:r>
              <w:rPr>
                <w:rFonts w:hint="eastAsia" w:ascii="宋体" w:hAnsi="宋体" w:eastAsia="宋体" w:cs="宋体"/>
                <w:kern w:val="0"/>
                <w:sz w:val="24"/>
              </w:rPr>
              <w:t>住宿业</w:t>
            </w:r>
          </w:p>
        </w:tc>
        <w:tc>
          <w:tcPr>
            <w:tcW w:w="1560" w:type="dxa"/>
            <w:vAlign w:val="center"/>
          </w:tcPr>
          <w:p w14:paraId="55DC89A6">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365A5A36">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135EB34B">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3E0ED95B">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761D91D9">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608B108D">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470DB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B495871">
            <w:pPr>
              <w:widowControl/>
              <w:jc w:val="left"/>
              <w:rPr>
                <w:rFonts w:hint="eastAsia" w:ascii="宋体" w:hAnsi="宋体" w:eastAsia="宋体" w:cs="宋体"/>
                <w:kern w:val="0"/>
                <w:sz w:val="24"/>
              </w:rPr>
            </w:pPr>
          </w:p>
        </w:tc>
        <w:tc>
          <w:tcPr>
            <w:tcW w:w="1560" w:type="dxa"/>
            <w:vAlign w:val="center"/>
          </w:tcPr>
          <w:p w14:paraId="5AE0FDCF">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48091204">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382CEDF2">
            <w:pPr>
              <w:widowControl/>
              <w:jc w:val="left"/>
              <w:rPr>
                <w:rFonts w:hint="eastAsia" w:ascii="宋体" w:hAnsi="宋体" w:eastAsia="宋体" w:cs="宋体"/>
                <w:kern w:val="0"/>
                <w:sz w:val="24"/>
              </w:rPr>
            </w:pPr>
            <w:r>
              <w:rPr>
                <w:rFonts w:hint="eastAsia" w:ascii="宋体" w:hAnsi="宋体" w:eastAsia="宋体" w:cs="宋体"/>
                <w:kern w:val="0"/>
                <w:sz w:val="24"/>
              </w:rPr>
              <w:t>Y≥10000</w:t>
            </w:r>
          </w:p>
        </w:tc>
        <w:tc>
          <w:tcPr>
            <w:tcW w:w="1891" w:type="dxa"/>
            <w:vAlign w:val="center"/>
          </w:tcPr>
          <w:p w14:paraId="3ED3CCAB">
            <w:pPr>
              <w:widowControl/>
              <w:jc w:val="left"/>
              <w:rPr>
                <w:rFonts w:hint="eastAsia" w:ascii="宋体" w:hAnsi="宋体" w:eastAsia="宋体" w:cs="宋体"/>
                <w:kern w:val="0"/>
                <w:sz w:val="24"/>
              </w:rPr>
            </w:pPr>
            <w:r>
              <w:rPr>
                <w:rFonts w:hint="eastAsia" w:ascii="宋体" w:hAnsi="宋体" w:eastAsia="宋体" w:cs="宋体"/>
                <w:kern w:val="0"/>
                <w:sz w:val="24"/>
              </w:rPr>
              <w:t>2000≤Y＜10000</w:t>
            </w:r>
          </w:p>
        </w:tc>
        <w:tc>
          <w:tcPr>
            <w:tcW w:w="1730" w:type="dxa"/>
            <w:vAlign w:val="center"/>
          </w:tcPr>
          <w:p w14:paraId="137EF426">
            <w:pPr>
              <w:widowControl/>
              <w:jc w:val="left"/>
              <w:rPr>
                <w:rFonts w:hint="eastAsia" w:ascii="宋体" w:hAnsi="宋体" w:eastAsia="宋体" w:cs="宋体"/>
                <w:kern w:val="0"/>
                <w:sz w:val="24"/>
              </w:rPr>
            </w:pPr>
            <w:r>
              <w:rPr>
                <w:rFonts w:hint="eastAsia" w:ascii="宋体" w:hAnsi="宋体" w:eastAsia="宋体" w:cs="宋体"/>
                <w:kern w:val="0"/>
                <w:sz w:val="24"/>
              </w:rPr>
              <w:t>100≤Y＜2000</w:t>
            </w:r>
          </w:p>
        </w:tc>
        <w:tc>
          <w:tcPr>
            <w:tcW w:w="1203" w:type="dxa"/>
            <w:vAlign w:val="center"/>
          </w:tcPr>
          <w:p w14:paraId="51E5AD6E">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1D857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9F30C4">
            <w:pPr>
              <w:widowControl/>
              <w:jc w:val="left"/>
              <w:rPr>
                <w:rFonts w:hint="eastAsia" w:ascii="宋体" w:hAnsi="宋体" w:eastAsia="宋体" w:cs="宋体"/>
                <w:kern w:val="0"/>
                <w:sz w:val="24"/>
              </w:rPr>
            </w:pPr>
            <w:r>
              <w:rPr>
                <w:rFonts w:hint="eastAsia" w:ascii="宋体" w:hAnsi="宋体" w:eastAsia="宋体" w:cs="宋体"/>
                <w:kern w:val="0"/>
                <w:sz w:val="24"/>
              </w:rPr>
              <w:t>餐饮业</w:t>
            </w:r>
          </w:p>
        </w:tc>
        <w:tc>
          <w:tcPr>
            <w:tcW w:w="1560" w:type="dxa"/>
            <w:vAlign w:val="center"/>
          </w:tcPr>
          <w:p w14:paraId="59B478BF">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24FB1FA2">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45A552EB">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13A4B9AA">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45C6FABE">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45780125">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57319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14E15B">
            <w:pPr>
              <w:widowControl/>
              <w:jc w:val="left"/>
              <w:rPr>
                <w:rFonts w:hint="eastAsia" w:ascii="宋体" w:hAnsi="宋体" w:eastAsia="宋体" w:cs="宋体"/>
                <w:kern w:val="0"/>
                <w:sz w:val="24"/>
              </w:rPr>
            </w:pPr>
          </w:p>
        </w:tc>
        <w:tc>
          <w:tcPr>
            <w:tcW w:w="1560" w:type="dxa"/>
            <w:vAlign w:val="center"/>
          </w:tcPr>
          <w:p w14:paraId="20DFDBBF">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771689CD">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17CF7B52">
            <w:pPr>
              <w:widowControl/>
              <w:jc w:val="left"/>
              <w:rPr>
                <w:rFonts w:hint="eastAsia" w:ascii="宋体" w:hAnsi="宋体" w:eastAsia="宋体" w:cs="宋体"/>
                <w:kern w:val="0"/>
                <w:sz w:val="24"/>
              </w:rPr>
            </w:pPr>
            <w:r>
              <w:rPr>
                <w:rFonts w:hint="eastAsia" w:ascii="宋体" w:hAnsi="宋体" w:eastAsia="宋体" w:cs="宋体"/>
                <w:kern w:val="0"/>
                <w:sz w:val="24"/>
              </w:rPr>
              <w:t>Y≥10000</w:t>
            </w:r>
          </w:p>
        </w:tc>
        <w:tc>
          <w:tcPr>
            <w:tcW w:w="1891" w:type="dxa"/>
            <w:vAlign w:val="center"/>
          </w:tcPr>
          <w:p w14:paraId="5598EE5A">
            <w:pPr>
              <w:widowControl/>
              <w:jc w:val="left"/>
              <w:rPr>
                <w:rFonts w:hint="eastAsia" w:ascii="宋体" w:hAnsi="宋体" w:eastAsia="宋体" w:cs="宋体"/>
                <w:kern w:val="0"/>
                <w:sz w:val="24"/>
              </w:rPr>
            </w:pPr>
            <w:r>
              <w:rPr>
                <w:rFonts w:hint="eastAsia" w:ascii="宋体" w:hAnsi="宋体" w:eastAsia="宋体" w:cs="宋体"/>
                <w:kern w:val="0"/>
                <w:sz w:val="24"/>
              </w:rPr>
              <w:t>2000≤Y＜10000</w:t>
            </w:r>
          </w:p>
        </w:tc>
        <w:tc>
          <w:tcPr>
            <w:tcW w:w="1730" w:type="dxa"/>
            <w:vAlign w:val="center"/>
          </w:tcPr>
          <w:p w14:paraId="6DFFDC8A">
            <w:pPr>
              <w:widowControl/>
              <w:jc w:val="left"/>
              <w:rPr>
                <w:rFonts w:hint="eastAsia" w:ascii="宋体" w:hAnsi="宋体" w:eastAsia="宋体" w:cs="宋体"/>
                <w:kern w:val="0"/>
                <w:sz w:val="24"/>
              </w:rPr>
            </w:pPr>
            <w:r>
              <w:rPr>
                <w:rFonts w:hint="eastAsia" w:ascii="宋体" w:hAnsi="宋体" w:eastAsia="宋体" w:cs="宋体"/>
                <w:kern w:val="0"/>
                <w:sz w:val="24"/>
              </w:rPr>
              <w:t>100≤Y＜2000</w:t>
            </w:r>
          </w:p>
        </w:tc>
        <w:tc>
          <w:tcPr>
            <w:tcW w:w="1203" w:type="dxa"/>
            <w:vAlign w:val="center"/>
          </w:tcPr>
          <w:p w14:paraId="58F9D70D">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32DA4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7E83EC9">
            <w:pPr>
              <w:widowControl/>
              <w:jc w:val="left"/>
              <w:rPr>
                <w:rFonts w:hint="eastAsia" w:ascii="宋体" w:hAnsi="宋体" w:eastAsia="宋体" w:cs="宋体"/>
                <w:kern w:val="0"/>
                <w:sz w:val="24"/>
              </w:rPr>
            </w:pPr>
            <w:r>
              <w:rPr>
                <w:rFonts w:hint="eastAsia" w:ascii="宋体" w:hAnsi="宋体" w:eastAsia="宋体" w:cs="宋体"/>
                <w:kern w:val="0"/>
                <w:sz w:val="24"/>
              </w:rPr>
              <w:t>信息传输业 *</w:t>
            </w:r>
          </w:p>
        </w:tc>
        <w:tc>
          <w:tcPr>
            <w:tcW w:w="1560" w:type="dxa"/>
            <w:vAlign w:val="center"/>
          </w:tcPr>
          <w:p w14:paraId="356D1862">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074EF352">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325CFCA8">
            <w:pPr>
              <w:widowControl/>
              <w:jc w:val="left"/>
              <w:rPr>
                <w:rFonts w:hint="eastAsia" w:ascii="宋体" w:hAnsi="宋体" w:eastAsia="宋体" w:cs="宋体"/>
                <w:kern w:val="0"/>
                <w:sz w:val="24"/>
              </w:rPr>
            </w:pPr>
            <w:r>
              <w:rPr>
                <w:rFonts w:hint="eastAsia" w:ascii="宋体" w:hAnsi="宋体" w:eastAsia="宋体" w:cs="宋体"/>
                <w:kern w:val="0"/>
                <w:sz w:val="24"/>
              </w:rPr>
              <w:t>X≥2000</w:t>
            </w:r>
          </w:p>
        </w:tc>
        <w:tc>
          <w:tcPr>
            <w:tcW w:w="1891" w:type="dxa"/>
            <w:vAlign w:val="center"/>
          </w:tcPr>
          <w:p w14:paraId="0A537085">
            <w:pPr>
              <w:widowControl/>
              <w:jc w:val="left"/>
              <w:rPr>
                <w:rFonts w:hint="eastAsia" w:ascii="宋体" w:hAnsi="宋体" w:eastAsia="宋体" w:cs="宋体"/>
                <w:kern w:val="0"/>
                <w:sz w:val="24"/>
              </w:rPr>
            </w:pPr>
            <w:r>
              <w:rPr>
                <w:rFonts w:hint="eastAsia" w:ascii="宋体" w:hAnsi="宋体" w:eastAsia="宋体" w:cs="宋体"/>
                <w:kern w:val="0"/>
                <w:sz w:val="24"/>
              </w:rPr>
              <w:t>100≤X＜2000</w:t>
            </w:r>
          </w:p>
        </w:tc>
        <w:tc>
          <w:tcPr>
            <w:tcW w:w="1730" w:type="dxa"/>
            <w:vAlign w:val="center"/>
          </w:tcPr>
          <w:p w14:paraId="00151625">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577B19FF">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3C809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B5FB4D7">
            <w:pPr>
              <w:widowControl/>
              <w:jc w:val="left"/>
              <w:rPr>
                <w:rFonts w:hint="eastAsia" w:ascii="宋体" w:hAnsi="宋体" w:eastAsia="宋体" w:cs="宋体"/>
                <w:kern w:val="0"/>
                <w:sz w:val="24"/>
              </w:rPr>
            </w:pPr>
          </w:p>
        </w:tc>
        <w:tc>
          <w:tcPr>
            <w:tcW w:w="1560" w:type="dxa"/>
            <w:vAlign w:val="center"/>
          </w:tcPr>
          <w:p w14:paraId="251B28E7">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56919D86">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306594EE">
            <w:pPr>
              <w:widowControl/>
              <w:jc w:val="left"/>
              <w:rPr>
                <w:rFonts w:hint="eastAsia" w:ascii="宋体" w:hAnsi="宋体" w:eastAsia="宋体" w:cs="宋体"/>
                <w:kern w:val="0"/>
                <w:sz w:val="24"/>
              </w:rPr>
            </w:pPr>
            <w:r>
              <w:rPr>
                <w:rFonts w:hint="eastAsia" w:ascii="宋体" w:hAnsi="宋体" w:eastAsia="宋体" w:cs="宋体"/>
                <w:kern w:val="0"/>
                <w:sz w:val="24"/>
              </w:rPr>
              <w:t>Y≥100000</w:t>
            </w:r>
          </w:p>
        </w:tc>
        <w:tc>
          <w:tcPr>
            <w:tcW w:w="1891" w:type="dxa"/>
            <w:vAlign w:val="center"/>
          </w:tcPr>
          <w:p w14:paraId="04E6A6C4">
            <w:pPr>
              <w:widowControl/>
              <w:jc w:val="left"/>
              <w:rPr>
                <w:rFonts w:hint="eastAsia" w:ascii="宋体" w:hAnsi="宋体" w:eastAsia="宋体" w:cs="宋体"/>
                <w:kern w:val="0"/>
                <w:sz w:val="24"/>
              </w:rPr>
            </w:pPr>
            <w:r>
              <w:rPr>
                <w:rFonts w:hint="eastAsia" w:ascii="宋体" w:hAnsi="宋体" w:eastAsia="宋体" w:cs="宋体"/>
                <w:kern w:val="0"/>
                <w:sz w:val="24"/>
              </w:rPr>
              <w:t>1000≤Y＜100000</w:t>
            </w:r>
          </w:p>
        </w:tc>
        <w:tc>
          <w:tcPr>
            <w:tcW w:w="1730" w:type="dxa"/>
            <w:vAlign w:val="center"/>
          </w:tcPr>
          <w:p w14:paraId="04421B04">
            <w:pPr>
              <w:widowControl/>
              <w:jc w:val="left"/>
              <w:rPr>
                <w:rFonts w:hint="eastAsia" w:ascii="宋体" w:hAnsi="宋体" w:eastAsia="宋体" w:cs="宋体"/>
                <w:kern w:val="0"/>
                <w:sz w:val="24"/>
              </w:rPr>
            </w:pPr>
            <w:r>
              <w:rPr>
                <w:rFonts w:hint="eastAsia" w:ascii="宋体" w:hAnsi="宋体" w:eastAsia="宋体" w:cs="宋体"/>
                <w:kern w:val="0"/>
                <w:sz w:val="24"/>
              </w:rPr>
              <w:t>100≤Y＜1000</w:t>
            </w:r>
          </w:p>
        </w:tc>
        <w:tc>
          <w:tcPr>
            <w:tcW w:w="1203" w:type="dxa"/>
            <w:vAlign w:val="center"/>
          </w:tcPr>
          <w:p w14:paraId="720ABC92">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4D68E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AEE2BDE">
            <w:pPr>
              <w:widowControl/>
              <w:jc w:val="left"/>
              <w:rPr>
                <w:rFonts w:hint="eastAsia" w:ascii="宋体" w:hAnsi="宋体" w:eastAsia="宋体" w:cs="宋体"/>
                <w:kern w:val="0"/>
                <w:sz w:val="24"/>
              </w:rPr>
            </w:pPr>
            <w:r>
              <w:rPr>
                <w:rFonts w:hint="eastAsia" w:ascii="宋体" w:hAnsi="宋体" w:eastAsia="宋体" w:cs="宋体"/>
                <w:kern w:val="0"/>
                <w:sz w:val="24"/>
              </w:rPr>
              <w:t>软件和信息技术服务业</w:t>
            </w:r>
          </w:p>
        </w:tc>
        <w:tc>
          <w:tcPr>
            <w:tcW w:w="1560" w:type="dxa"/>
            <w:vAlign w:val="center"/>
          </w:tcPr>
          <w:p w14:paraId="56058220">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005C5CA0">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4C279994">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27F7A57A">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47077061">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2B28AD04">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06367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819509E">
            <w:pPr>
              <w:widowControl/>
              <w:jc w:val="left"/>
              <w:rPr>
                <w:rFonts w:hint="eastAsia" w:ascii="宋体" w:hAnsi="宋体" w:eastAsia="宋体" w:cs="宋体"/>
                <w:kern w:val="0"/>
                <w:sz w:val="24"/>
              </w:rPr>
            </w:pPr>
          </w:p>
        </w:tc>
        <w:tc>
          <w:tcPr>
            <w:tcW w:w="1560" w:type="dxa"/>
            <w:vAlign w:val="center"/>
          </w:tcPr>
          <w:p w14:paraId="351AD541">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2DD83838">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170318ED">
            <w:pPr>
              <w:widowControl/>
              <w:jc w:val="left"/>
              <w:rPr>
                <w:rFonts w:hint="eastAsia" w:ascii="宋体" w:hAnsi="宋体" w:eastAsia="宋体" w:cs="宋体"/>
                <w:kern w:val="0"/>
                <w:sz w:val="24"/>
              </w:rPr>
            </w:pPr>
            <w:r>
              <w:rPr>
                <w:rFonts w:hint="eastAsia" w:ascii="宋体" w:hAnsi="宋体" w:eastAsia="宋体" w:cs="宋体"/>
                <w:kern w:val="0"/>
                <w:sz w:val="24"/>
              </w:rPr>
              <w:t>Y≥10000</w:t>
            </w:r>
          </w:p>
        </w:tc>
        <w:tc>
          <w:tcPr>
            <w:tcW w:w="1891" w:type="dxa"/>
            <w:vAlign w:val="center"/>
          </w:tcPr>
          <w:p w14:paraId="4992DACF">
            <w:pPr>
              <w:widowControl/>
              <w:jc w:val="left"/>
              <w:rPr>
                <w:rFonts w:hint="eastAsia" w:ascii="宋体" w:hAnsi="宋体" w:eastAsia="宋体" w:cs="宋体"/>
                <w:kern w:val="0"/>
                <w:sz w:val="24"/>
              </w:rPr>
            </w:pPr>
            <w:r>
              <w:rPr>
                <w:rFonts w:hint="eastAsia" w:ascii="宋体" w:hAnsi="宋体" w:eastAsia="宋体" w:cs="宋体"/>
                <w:kern w:val="0"/>
                <w:sz w:val="24"/>
              </w:rPr>
              <w:t>1000≤Y＜10000</w:t>
            </w:r>
          </w:p>
        </w:tc>
        <w:tc>
          <w:tcPr>
            <w:tcW w:w="1730" w:type="dxa"/>
            <w:vAlign w:val="center"/>
          </w:tcPr>
          <w:p w14:paraId="46FC1F18">
            <w:pPr>
              <w:widowControl/>
              <w:jc w:val="left"/>
              <w:rPr>
                <w:rFonts w:hint="eastAsia" w:ascii="宋体" w:hAnsi="宋体" w:eastAsia="宋体" w:cs="宋体"/>
                <w:kern w:val="0"/>
                <w:sz w:val="24"/>
              </w:rPr>
            </w:pPr>
            <w:r>
              <w:rPr>
                <w:rFonts w:hint="eastAsia" w:ascii="宋体" w:hAnsi="宋体" w:eastAsia="宋体" w:cs="宋体"/>
                <w:kern w:val="0"/>
                <w:sz w:val="24"/>
              </w:rPr>
              <w:t>50≤Y＜1000</w:t>
            </w:r>
          </w:p>
        </w:tc>
        <w:tc>
          <w:tcPr>
            <w:tcW w:w="1203" w:type="dxa"/>
            <w:vAlign w:val="center"/>
          </w:tcPr>
          <w:p w14:paraId="519F8AF8">
            <w:pPr>
              <w:widowControl/>
              <w:jc w:val="left"/>
              <w:rPr>
                <w:rFonts w:hint="eastAsia" w:ascii="宋体" w:hAnsi="宋体" w:eastAsia="宋体" w:cs="宋体"/>
                <w:kern w:val="0"/>
                <w:sz w:val="24"/>
              </w:rPr>
            </w:pPr>
            <w:r>
              <w:rPr>
                <w:rFonts w:hint="eastAsia" w:ascii="宋体" w:hAnsi="宋体" w:eastAsia="宋体" w:cs="宋体"/>
                <w:kern w:val="0"/>
                <w:sz w:val="24"/>
              </w:rPr>
              <w:t>Y＜50</w:t>
            </w:r>
          </w:p>
        </w:tc>
      </w:tr>
      <w:tr w14:paraId="760FD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32094BD">
            <w:pPr>
              <w:widowControl/>
              <w:jc w:val="left"/>
              <w:rPr>
                <w:rFonts w:hint="eastAsia" w:ascii="宋体" w:hAnsi="宋体" w:eastAsia="宋体" w:cs="宋体"/>
                <w:kern w:val="0"/>
                <w:sz w:val="24"/>
              </w:rPr>
            </w:pPr>
            <w:r>
              <w:rPr>
                <w:rFonts w:hint="eastAsia" w:ascii="宋体" w:hAnsi="宋体" w:eastAsia="宋体" w:cs="宋体"/>
                <w:kern w:val="0"/>
                <w:sz w:val="24"/>
              </w:rPr>
              <w:t>房地产开发经营</w:t>
            </w:r>
          </w:p>
        </w:tc>
        <w:tc>
          <w:tcPr>
            <w:tcW w:w="1560" w:type="dxa"/>
            <w:vAlign w:val="center"/>
          </w:tcPr>
          <w:p w14:paraId="155B78D1">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5C17FB27">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2FF5BC9A">
            <w:pPr>
              <w:widowControl/>
              <w:jc w:val="left"/>
              <w:rPr>
                <w:rFonts w:hint="eastAsia" w:ascii="宋体" w:hAnsi="宋体" w:eastAsia="宋体" w:cs="宋体"/>
                <w:kern w:val="0"/>
                <w:sz w:val="24"/>
              </w:rPr>
            </w:pPr>
            <w:r>
              <w:rPr>
                <w:rFonts w:hint="eastAsia" w:ascii="宋体" w:hAnsi="宋体" w:eastAsia="宋体" w:cs="宋体"/>
                <w:kern w:val="0"/>
                <w:sz w:val="24"/>
              </w:rPr>
              <w:t>Y≥200000</w:t>
            </w:r>
          </w:p>
        </w:tc>
        <w:tc>
          <w:tcPr>
            <w:tcW w:w="1891" w:type="dxa"/>
            <w:vAlign w:val="center"/>
          </w:tcPr>
          <w:p w14:paraId="4D54933C">
            <w:pPr>
              <w:widowControl/>
              <w:jc w:val="left"/>
              <w:rPr>
                <w:rFonts w:hint="eastAsia" w:ascii="宋体" w:hAnsi="宋体" w:eastAsia="宋体" w:cs="宋体"/>
                <w:kern w:val="0"/>
                <w:sz w:val="24"/>
              </w:rPr>
            </w:pPr>
            <w:r>
              <w:rPr>
                <w:rFonts w:hint="eastAsia" w:ascii="宋体" w:hAnsi="宋体" w:eastAsia="宋体" w:cs="宋体"/>
                <w:kern w:val="0"/>
                <w:sz w:val="24"/>
              </w:rPr>
              <w:t>1000≤Y＜200000</w:t>
            </w:r>
          </w:p>
        </w:tc>
        <w:tc>
          <w:tcPr>
            <w:tcW w:w="1730" w:type="dxa"/>
            <w:vAlign w:val="center"/>
          </w:tcPr>
          <w:p w14:paraId="5247BB4B">
            <w:pPr>
              <w:widowControl/>
              <w:jc w:val="left"/>
              <w:rPr>
                <w:rFonts w:hint="eastAsia" w:ascii="宋体" w:hAnsi="宋体" w:eastAsia="宋体" w:cs="宋体"/>
                <w:kern w:val="0"/>
                <w:sz w:val="24"/>
              </w:rPr>
            </w:pPr>
            <w:r>
              <w:rPr>
                <w:rFonts w:hint="eastAsia" w:ascii="宋体" w:hAnsi="宋体" w:eastAsia="宋体" w:cs="宋体"/>
                <w:kern w:val="0"/>
                <w:sz w:val="24"/>
              </w:rPr>
              <w:t>100≤Y＜1000</w:t>
            </w:r>
          </w:p>
        </w:tc>
        <w:tc>
          <w:tcPr>
            <w:tcW w:w="1203" w:type="dxa"/>
            <w:vAlign w:val="center"/>
          </w:tcPr>
          <w:p w14:paraId="1967FF9E">
            <w:pPr>
              <w:widowControl/>
              <w:jc w:val="left"/>
              <w:rPr>
                <w:rFonts w:hint="eastAsia" w:ascii="宋体" w:hAnsi="宋体" w:eastAsia="宋体" w:cs="宋体"/>
                <w:kern w:val="0"/>
                <w:sz w:val="24"/>
              </w:rPr>
            </w:pPr>
            <w:r>
              <w:rPr>
                <w:rFonts w:hint="eastAsia" w:ascii="宋体" w:hAnsi="宋体" w:eastAsia="宋体" w:cs="宋体"/>
                <w:kern w:val="0"/>
                <w:sz w:val="24"/>
              </w:rPr>
              <w:t>Y＜100</w:t>
            </w:r>
          </w:p>
        </w:tc>
      </w:tr>
      <w:tr w14:paraId="56668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3AA5A10">
            <w:pPr>
              <w:widowControl/>
              <w:jc w:val="left"/>
              <w:rPr>
                <w:rFonts w:hint="eastAsia" w:ascii="宋体" w:hAnsi="宋体" w:eastAsia="宋体" w:cs="宋体"/>
                <w:kern w:val="0"/>
                <w:sz w:val="24"/>
              </w:rPr>
            </w:pPr>
          </w:p>
        </w:tc>
        <w:tc>
          <w:tcPr>
            <w:tcW w:w="1560" w:type="dxa"/>
            <w:vAlign w:val="center"/>
          </w:tcPr>
          <w:p w14:paraId="23B7CCFF">
            <w:pPr>
              <w:widowControl/>
              <w:jc w:val="left"/>
              <w:rPr>
                <w:rFonts w:hint="eastAsia" w:ascii="宋体" w:hAnsi="宋体" w:eastAsia="宋体" w:cs="宋体"/>
                <w:kern w:val="0"/>
                <w:sz w:val="24"/>
              </w:rPr>
            </w:pPr>
            <w:r>
              <w:rPr>
                <w:rFonts w:hint="eastAsia" w:ascii="宋体" w:hAnsi="宋体" w:eastAsia="宋体" w:cs="宋体"/>
                <w:kern w:val="0"/>
                <w:sz w:val="24"/>
              </w:rPr>
              <w:t>资产总额(Z)</w:t>
            </w:r>
          </w:p>
        </w:tc>
        <w:tc>
          <w:tcPr>
            <w:tcW w:w="671" w:type="dxa"/>
            <w:vAlign w:val="center"/>
          </w:tcPr>
          <w:p w14:paraId="0A93F8C9">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72F4574E">
            <w:pPr>
              <w:widowControl/>
              <w:jc w:val="left"/>
              <w:rPr>
                <w:rFonts w:hint="eastAsia" w:ascii="宋体" w:hAnsi="宋体" w:eastAsia="宋体" w:cs="宋体"/>
                <w:kern w:val="0"/>
                <w:sz w:val="24"/>
              </w:rPr>
            </w:pPr>
            <w:r>
              <w:rPr>
                <w:rFonts w:hint="eastAsia" w:ascii="宋体" w:hAnsi="宋体" w:eastAsia="宋体" w:cs="宋体"/>
                <w:kern w:val="0"/>
                <w:sz w:val="24"/>
              </w:rPr>
              <w:t>Z≥10000</w:t>
            </w:r>
          </w:p>
        </w:tc>
        <w:tc>
          <w:tcPr>
            <w:tcW w:w="1891" w:type="dxa"/>
            <w:vAlign w:val="center"/>
          </w:tcPr>
          <w:p w14:paraId="7D861E73">
            <w:pPr>
              <w:widowControl/>
              <w:jc w:val="left"/>
              <w:rPr>
                <w:rFonts w:hint="eastAsia" w:ascii="宋体" w:hAnsi="宋体" w:eastAsia="宋体" w:cs="宋体"/>
                <w:kern w:val="0"/>
                <w:sz w:val="24"/>
              </w:rPr>
            </w:pPr>
            <w:r>
              <w:rPr>
                <w:rFonts w:hint="eastAsia" w:ascii="宋体" w:hAnsi="宋体" w:eastAsia="宋体" w:cs="宋体"/>
                <w:kern w:val="0"/>
                <w:sz w:val="24"/>
              </w:rPr>
              <w:t>5000≤Z＜10000</w:t>
            </w:r>
          </w:p>
        </w:tc>
        <w:tc>
          <w:tcPr>
            <w:tcW w:w="1730" w:type="dxa"/>
            <w:vAlign w:val="center"/>
          </w:tcPr>
          <w:p w14:paraId="0A803744">
            <w:pPr>
              <w:widowControl/>
              <w:jc w:val="left"/>
              <w:rPr>
                <w:rFonts w:hint="eastAsia" w:ascii="宋体" w:hAnsi="宋体" w:eastAsia="宋体" w:cs="宋体"/>
                <w:kern w:val="0"/>
                <w:sz w:val="24"/>
              </w:rPr>
            </w:pPr>
            <w:r>
              <w:rPr>
                <w:rFonts w:hint="eastAsia" w:ascii="宋体" w:hAnsi="宋体" w:eastAsia="宋体" w:cs="宋体"/>
                <w:kern w:val="0"/>
                <w:sz w:val="24"/>
              </w:rPr>
              <w:t>2000≤Z＜5000</w:t>
            </w:r>
          </w:p>
        </w:tc>
        <w:tc>
          <w:tcPr>
            <w:tcW w:w="1203" w:type="dxa"/>
            <w:vAlign w:val="center"/>
          </w:tcPr>
          <w:p w14:paraId="465E87F2">
            <w:pPr>
              <w:widowControl/>
              <w:jc w:val="left"/>
              <w:rPr>
                <w:rFonts w:hint="eastAsia" w:ascii="宋体" w:hAnsi="宋体" w:eastAsia="宋体" w:cs="宋体"/>
                <w:kern w:val="0"/>
                <w:sz w:val="24"/>
              </w:rPr>
            </w:pPr>
            <w:r>
              <w:rPr>
                <w:rFonts w:hint="eastAsia" w:ascii="宋体" w:hAnsi="宋体" w:eastAsia="宋体" w:cs="宋体"/>
                <w:kern w:val="0"/>
                <w:sz w:val="24"/>
              </w:rPr>
              <w:t>Z＜2000</w:t>
            </w:r>
          </w:p>
        </w:tc>
      </w:tr>
      <w:tr w14:paraId="5F0E4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0AD1F3A">
            <w:pPr>
              <w:widowControl/>
              <w:jc w:val="left"/>
              <w:rPr>
                <w:rFonts w:hint="eastAsia" w:ascii="宋体" w:hAnsi="宋体" w:eastAsia="宋体" w:cs="宋体"/>
                <w:kern w:val="0"/>
                <w:sz w:val="24"/>
              </w:rPr>
            </w:pPr>
            <w:r>
              <w:rPr>
                <w:rFonts w:hint="eastAsia" w:ascii="宋体" w:hAnsi="宋体" w:eastAsia="宋体" w:cs="宋体"/>
                <w:kern w:val="0"/>
                <w:sz w:val="24"/>
              </w:rPr>
              <w:t>物业管理</w:t>
            </w:r>
          </w:p>
        </w:tc>
        <w:tc>
          <w:tcPr>
            <w:tcW w:w="1560" w:type="dxa"/>
            <w:vAlign w:val="center"/>
          </w:tcPr>
          <w:p w14:paraId="3D1FAE53">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16C7392F">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74462E45">
            <w:pPr>
              <w:widowControl/>
              <w:jc w:val="left"/>
              <w:rPr>
                <w:rFonts w:hint="eastAsia" w:ascii="宋体" w:hAnsi="宋体" w:eastAsia="宋体" w:cs="宋体"/>
                <w:kern w:val="0"/>
                <w:sz w:val="24"/>
              </w:rPr>
            </w:pPr>
            <w:r>
              <w:rPr>
                <w:rFonts w:hint="eastAsia" w:ascii="宋体" w:hAnsi="宋体" w:eastAsia="宋体" w:cs="宋体"/>
                <w:kern w:val="0"/>
                <w:sz w:val="24"/>
              </w:rPr>
              <w:t>X≥1000</w:t>
            </w:r>
          </w:p>
        </w:tc>
        <w:tc>
          <w:tcPr>
            <w:tcW w:w="1891" w:type="dxa"/>
            <w:vAlign w:val="center"/>
          </w:tcPr>
          <w:p w14:paraId="056E57A5">
            <w:pPr>
              <w:widowControl/>
              <w:jc w:val="left"/>
              <w:rPr>
                <w:rFonts w:hint="eastAsia" w:ascii="宋体" w:hAnsi="宋体" w:eastAsia="宋体" w:cs="宋体"/>
                <w:kern w:val="0"/>
                <w:sz w:val="24"/>
              </w:rPr>
            </w:pPr>
            <w:r>
              <w:rPr>
                <w:rFonts w:hint="eastAsia" w:ascii="宋体" w:hAnsi="宋体" w:eastAsia="宋体" w:cs="宋体"/>
                <w:kern w:val="0"/>
                <w:sz w:val="24"/>
              </w:rPr>
              <w:t>300≤X＜1000</w:t>
            </w:r>
          </w:p>
        </w:tc>
        <w:tc>
          <w:tcPr>
            <w:tcW w:w="1730" w:type="dxa"/>
            <w:vAlign w:val="center"/>
          </w:tcPr>
          <w:p w14:paraId="38BD2B94">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203" w:type="dxa"/>
            <w:vAlign w:val="center"/>
          </w:tcPr>
          <w:p w14:paraId="57880A30">
            <w:pPr>
              <w:widowControl/>
              <w:jc w:val="left"/>
              <w:rPr>
                <w:rFonts w:hint="eastAsia" w:ascii="宋体" w:hAnsi="宋体" w:eastAsia="宋体" w:cs="宋体"/>
                <w:kern w:val="0"/>
                <w:sz w:val="24"/>
              </w:rPr>
            </w:pPr>
            <w:r>
              <w:rPr>
                <w:rFonts w:hint="eastAsia" w:ascii="宋体" w:hAnsi="宋体" w:eastAsia="宋体" w:cs="宋体"/>
                <w:kern w:val="0"/>
                <w:sz w:val="24"/>
              </w:rPr>
              <w:t>X＜100</w:t>
            </w:r>
          </w:p>
        </w:tc>
      </w:tr>
      <w:tr w14:paraId="53D3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7150B2E">
            <w:pPr>
              <w:widowControl/>
              <w:jc w:val="left"/>
              <w:rPr>
                <w:rFonts w:hint="eastAsia" w:ascii="宋体" w:hAnsi="宋体" w:eastAsia="宋体" w:cs="宋体"/>
                <w:kern w:val="0"/>
                <w:sz w:val="24"/>
              </w:rPr>
            </w:pPr>
          </w:p>
        </w:tc>
        <w:tc>
          <w:tcPr>
            <w:tcW w:w="1560" w:type="dxa"/>
            <w:vAlign w:val="center"/>
          </w:tcPr>
          <w:p w14:paraId="21D18B9D">
            <w:pPr>
              <w:widowControl/>
              <w:jc w:val="left"/>
              <w:rPr>
                <w:rFonts w:hint="eastAsia" w:ascii="宋体" w:hAnsi="宋体" w:eastAsia="宋体" w:cs="宋体"/>
                <w:kern w:val="0"/>
                <w:sz w:val="24"/>
              </w:rPr>
            </w:pPr>
            <w:r>
              <w:rPr>
                <w:rFonts w:hint="eastAsia" w:ascii="宋体" w:hAnsi="宋体" w:eastAsia="宋体" w:cs="宋体"/>
                <w:kern w:val="0"/>
                <w:sz w:val="24"/>
              </w:rPr>
              <w:t>营业收入(Y)</w:t>
            </w:r>
          </w:p>
        </w:tc>
        <w:tc>
          <w:tcPr>
            <w:tcW w:w="671" w:type="dxa"/>
            <w:vAlign w:val="center"/>
          </w:tcPr>
          <w:p w14:paraId="51E6EB8C">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27BE7E45">
            <w:pPr>
              <w:widowControl/>
              <w:jc w:val="left"/>
              <w:rPr>
                <w:rFonts w:hint="eastAsia" w:ascii="宋体" w:hAnsi="宋体" w:eastAsia="宋体" w:cs="宋体"/>
                <w:kern w:val="0"/>
                <w:sz w:val="24"/>
              </w:rPr>
            </w:pPr>
            <w:r>
              <w:rPr>
                <w:rFonts w:hint="eastAsia" w:ascii="宋体" w:hAnsi="宋体" w:eastAsia="宋体" w:cs="宋体"/>
                <w:kern w:val="0"/>
                <w:sz w:val="24"/>
              </w:rPr>
              <w:t>Y≥5000</w:t>
            </w:r>
          </w:p>
        </w:tc>
        <w:tc>
          <w:tcPr>
            <w:tcW w:w="1891" w:type="dxa"/>
            <w:vAlign w:val="center"/>
          </w:tcPr>
          <w:p w14:paraId="10EA47BE">
            <w:pPr>
              <w:widowControl/>
              <w:jc w:val="left"/>
              <w:rPr>
                <w:rFonts w:hint="eastAsia" w:ascii="宋体" w:hAnsi="宋体" w:eastAsia="宋体" w:cs="宋体"/>
                <w:kern w:val="0"/>
                <w:sz w:val="24"/>
              </w:rPr>
            </w:pPr>
            <w:r>
              <w:rPr>
                <w:rFonts w:hint="eastAsia" w:ascii="宋体" w:hAnsi="宋体" w:eastAsia="宋体" w:cs="宋体"/>
                <w:kern w:val="0"/>
                <w:sz w:val="24"/>
              </w:rPr>
              <w:t>1000≤Y＜5000</w:t>
            </w:r>
          </w:p>
        </w:tc>
        <w:tc>
          <w:tcPr>
            <w:tcW w:w="1730" w:type="dxa"/>
            <w:vAlign w:val="center"/>
          </w:tcPr>
          <w:p w14:paraId="314E8DF3">
            <w:pPr>
              <w:widowControl/>
              <w:jc w:val="left"/>
              <w:rPr>
                <w:rFonts w:hint="eastAsia" w:ascii="宋体" w:hAnsi="宋体" w:eastAsia="宋体" w:cs="宋体"/>
                <w:kern w:val="0"/>
                <w:sz w:val="24"/>
              </w:rPr>
            </w:pPr>
            <w:r>
              <w:rPr>
                <w:rFonts w:hint="eastAsia" w:ascii="宋体" w:hAnsi="宋体" w:eastAsia="宋体" w:cs="宋体"/>
                <w:kern w:val="0"/>
                <w:sz w:val="24"/>
              </w:rPr>
              <w:t>500≤Y＜1000</w:t>
            </w:r>
          </w:p>
        </w:tc>
        <w:tc>
          <w:tcPr>
            <w:tcW w:w="1203" w:type="dxa"/>
            <w:vAlign w:val="center"/>
          </w:tcPr>
          <w:p w14:paraId="5C7B4A9E">
            <w:pPr>
              <w:widowControl/>
              <w:jc w:val="left"/>
              <w:rPr>
                <w:rFonts w:hint="eastAsia" w:ascii="宋体" w:hAnsi="宋体" w:eastAsia="宋体" w:cs="宋体"/>
                <w:kern w:val="0"/>
                <w:sz w:val="24"/>
              </w:rPr>
            </w:pPr>
            <w:r>
              <w:rPr>
                <w:rFonts w:hint="eastAsia" w:ascii="宋体" w:hAnsi="宋体" w:eastAsia="宋体" w:cs="宋体"/>
                <w:kern w:val="0"/>
                <w:sz w:val="24"/>
              </w:rPr>
              <w:t>Y＜500</w:t>
            </w:r>
          </w:p>
        </w:tc>
      </w:tr>
      <w:tr w14:paraId="5371A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6C8BB5">
            <w:pPr>
              <w:widowControl/>
              <w:jc w:val="left"/>
              <w:rPr>
                <w:rFonts w:hint="eastAsia" w:ascii="宋体" w:hAnsi="宋体" w:eastAsia="宋体" w:cs="宋体"/>
                <w:kern w:val="0"/>
                <w:sz w:val="24"/>
              </w:rPr>
            </w:pPr>
            <w:r>
              <w:rPr>
                <w:rFonts w:hint="eastAsia" w:ascii="宋体" w:hAnsi="宋体" w:eastAsia="宋体" w:cs="宋体"/>
                <w:kern w:val="0"/>
                <w:sz w:val="24"/>
              </w:rPr>
              <w:t>租赁和商务服务业</w:t>
            </w:r>
          </w:p>
        </w:tc>
        <w:tc>
          <w:tcPr>
            <w:tcW w:w="1560" w:type="dxa"/>
            <w:vAlign w:val="center"/>
          </w:tcPr>
          <w:p w14:paraId="546FFC3E">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2D565C71">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6408D67E">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0BCD3FAF">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4DFBF228">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69E398C6">
            <w:pPr>
              <w:widowControl/>
              <w:jc w:val="left"/>
              <w:rPr>
                <w:rFonts w:hint="eastAsia" w:ascii="宋体" w:hAnsi="宋体" w:eastAsia="宋体" w:cs="宋体"/>
                <w:kern w:val="0"/>
                <w:sz w:val="24"/>
              </w:rPr>
            </w:pPr>
            <w:r>
              <w:rPr>
                <w:rFonts w:hint="eastAsia" w:ascii="宋体" w:hAnsi="宋体" w:eastAsia="宋体" w:cs="宋体"/>
                <w:kern w:val="0"/>
                <w:sz w:val="24"/>
              </w:rPr>
              <w:t>X＜10</w:t>
            </w:r>
          </w:p>
        </w:tc>
      </w:tr>
      <w:tr w14:paraId="1DB63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690ADC5">
            <w:pPr>
              <w:widowControl/>
              <w:jc w:val="left"/>
              <w:rPr>
                <w:rFonts w:hint="eastAsia" w:ascii="宋体" w:hAnsi="宋体" w:eastAsia="宋体" w:cs="宋体"/>
                <w:kern w:val="0"/>
                <w:sz w:val="24"/>
              </w:rPr>
            </w:pPr>
          </w:p>
        </w:tc>
        <w:tc>
          <w:tcPr>
            <w:tcW w:w="1560" w:type="dxa"/>
            <w:vAlign w:val="center"/>
          </w:tcPr>
          <w:p w14:paraId="5748EB2C">
            <w:pPr>
              <w:widowControl/>
              <w:jc w:val="left"/>
              <w:rPr>
                <w:rFonts w:hint="eastAsia" w:ascii="宋体" w:hAnsi="宋体" w:eastAsia="宋体" w:cs="宋体"/>
                <w:kern w:val="0"/>
                <w:sz w:val="24"/>
              </w:rPr>
            </w:pPr>
            <w:r>
              <w:rPr>
                <w:rFonts w:hint="eastAsia" w:ascii="宋体" w:hAnsi="宋体" w:eastAsia="宋体" w:cs="宋体"/>
                <w:kern w:val="0"/>
                <w:sz w:val="24"/>
              </w:rPr>
              <w:t>资产总额(Z)</w:t>
            </w:r>
          </w:p>
        </w:tc>
        <w:tc>
          <w:tcPr>
            <w:tcW w:w="671" w:type="dxa"/>
            <w:vAlign w:val="center"/>
          </w:tcPr>
          <w:p w14:paraId="434692FE">
            <w:pPr>
              <w:widowControl/>
              <w:jc w:val="left"/>
              <w:rPr>
                <w:rFonts w:hint="eastAsia" w:ascii="宋体" w:hAnsi="宋体" w:eastAsia="宋体" w:cs="宋体"/>
                <w:kern w:val="0"/>
                <w:sz w:val="24"/>
              </w:rPr>
            </w:pPr>
            <w:r>
              <w:rPr>
                <w:rFonts w:hint="eastAsia" w:ascii="宋体" w:hAnsi="宋体" w:eastAsia="宋体" w:cs="宋体"/>
                <w:kern w:val="0"/>
                <w:sz w:val="24"/>
              </w:rPr>
              <w:t>万元</w:t>
            </w:r>
          </w:p>
        </w:tc>
        <w:tc>
          <w:tcPr>
            <w:tcW w:w="1231" w:type="dxa"/>
            <w:vAlign w:val="center"/>
          </w:tcPr>
          <w:p w14:paraId="02522C0F">
            <w:pPr>
              <w:widowControl/>
              <w:jc w:val="left"/>
              <w:rPr>
                <w:rFonts w:hint="eastAsia" w:ascii="宋体" w:hAnsi="宋体" w:eastAsia="宋体" w:cs="宋体"/>
                <w:kern w:val="0"/>
                <w:sz w:val="24"/>
              </w:rPr>
            </w:pPr>
            <w:r>
              <w:rPr>
                <w:rFonts w:hint="eastAsia" w:ascii="宋体" w:hAnsi="宋体" w:eastAsia="宋体" w:cs="宋体"/>
                <w:kern w:val="0"/>
                <w:sz w:val="24"/>
              </w:rPr>
              <w:t>Z≥120000</w:t>
            </w:r>
          </w:p>
        </w:tc>
        <w:tc>
          <w:tcPr>
            <w:tcW w:w="1891" w:type="dxa"/>
            <w:vAlign w:val="center"/>
          </w:tcPr>
          <w:p w14:paraId="5C3474CF">
            <w:pPr>
              <w:widowControl/>
              <w:jc w:val="left"/>
              <w:rPr>
                <w:rFonts w:hint="eastAsia" w:ascii="宋体" w:hAnsi="宋体" w:eastAsia="宋体" w:cs="宋体"/>
                <w:kern w:val="0"/>
                <w:sz w:val="24"/>
              </w:rPr>
            </w:pPr>
            <w:r>
              <w:rPr>
                <w:rFonts w:hint="eastAsia" w:ascii="宋体" w:hAnsi="宋体" w:eastAsia="宋体" w:cs="宋体"/>
                <w:kern w:val="0"/>
                <w:sz w:val="24"/>
              </w:rPr>
              <w:t>8000≤Z＜120000</w:t>
            </w:r>
          </w:p>
        </w:tc>
        <w:tc>
          <w:tcPr>
            <w:tcW w:w="1730" w:type="dxa"/>
            <w:vAlign w:val="center"/>
          </w:tcPr>
          <w:p w14:paraId="3B21287A">
            <w:pPr>
              <w:widowControl/>
              <w:jc w:val="left"/>
              <w:rPr>
                <w:rFonts w:hint="eastAsia" w:ascii="宋体" w:hAnsi="宋体" w:eastAsia="宋体" w:cs="宋体"/>
                <w:kern w:val="0"/>
                <w:sz w:val="24"/>
              </w:rPr>
            </w:pPr>
            <w:r>
              <w:rPr>
                <w:rFonts w:hint="eastAsia" w:ascii="宋体" w:hAnsi="宋体" w:eastAsia="宋体" w:cs="宋体"/>
                <w:kern w:val="0"/>
                <w:sz w:val="24"/>
              </w:rPr>
              <w:t>100≤Z＜8000</w:t>
            </w:r>
          </w:p>
        </w:tc>
        <w:tc>
          <w:tcPr>
            <w:tcW w:w="1203" w:type="dxa"/>
            <w:vAlign w:val="center"/>
          </w:tcPr>
          <w:p w14:paraId="62F2FD86">
            <w:pPr>
              <w:widowControl/>
              <w:jc w:val="left"/>
              <w:rPr>
                <w:rFonts w:hint="eastAsia" w:ascii="宋体" w:hAnsi="宋体" w:eastAsia="宋体" w:cs="宋体"/>
                <w:kern w:val="0"/>
                <w:sz w:val="24"/>
              </w:rPr>
            </w:pPr>
            <w:r>
              <w:rPr>
                <w:rFonts w:hint="eastAsia" w:ascii="宋体" w:hAnsi="宋体" w:eastAsia="宋体" w:cs="宋体"/>
                <w:kern w:val="0"/>
                <w:sz w:val="24"/>
              </w:rPr>
              <w:t>Z＜100</w:t>
            </w:r>
          </w:p>
        </w:tc>
      </w:tr>
      <w:tr w14:paraId="288A9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A06FFB9">
            <w:pPr>
              <w:widowControl/>
              <w:jc w:val="left"/>
              <w:rPr>
                <w:rFonts w:hint="eastAsia" w:ascii="宋体" w:hAnsi="宋体" w:eastAsia="宋体" w:cs="宋体"/>
                <w:kern w:val="0"/>
                <w:sz w:val="24"/>
              </w:rPr>
            </w:pPr>
            <w:r>
              <w:rPr>
                <w:rFonts w:hint="eastAsia" w:ascii="宋体" w:hAnsi="宋体" w:eastAsia="宋体" w:cs="宋体"/>
                <w:kern w:val="0"/>
                <w:sz w:val="24"/>
              </w:rPr>
              <w:t>其他未列明行业 *</w:t>
            </w:r>
          </w:p>
        </w:tc>
        <w:tc>
          <w:tcPr>
            <w:tcW w:w="1560" w:type="dxa"/>
            <w:vAlign w:val="center"/>
          </w:tcPr>
          <w:p w14:paraId="247D3128">
            <w:pPr>
              <w:widowControl/>
              <w:jc w:val="left"/>
              <w:rPr>
                <w:rFonts w:hint="eastAsia" w:ascii="宋体" w:hAnsi="宋体" w:eastAsia="宋体" w:cs="宋体"/>
                <w:kern w:val="0"/>
                <w:sz w:val="24"/>
              </w:rPr>
            </w:pPr>
            <w:r>
              <w:rPr>
                <w:rFonts w:hint="eastAsia" w:ascii="宋体" w:hAnsi="宋体" w:eastAsia="宋体" w:cs="宋体"/>
                <w:kern w:val="0"/>
                <w:sz w:val="24"/>
              </w:rPr>
              <w:t>从业人员(X)</w:t>
            </w:r>
          </w:p>
        </w:tc>
        <w:tc>
          <w:tcPr>
            <w:tcW w:w="671" w:type="dxa"/>
            <w:vAlign w:val="center"/>
          </w:tcPr>
          <w:p w14:paraId="2FE90D0C">
            <w:pPr>
              <w:widowControl/>
              <w:jc w:val="left"/>
              <w:rPr>
                <w:rFonts w:hint="eastAsia" w:ascii="宋体" w:hAnsi="宋体" w:eastAsia="宋体" w:cs="宋体"/>
                <w:kern w:val="0"/>
                <w:sz w:val="24"/>
              </w:rPr>
            </w:pPr>
            <w:r>
              <w:rPr>
                <w:rFonts w:hint="eastAsia" w:ascii="宋体" w:hAnsi="宋体" w:eastAsia="宋体" w:cs="宋体"/>
                <w:kern w:val="0"/>
                <w:sz w:val="24"/>
              </w:rPr>
              <w:t>人</w:t>
            </w:r>
          </w:p>
        </w:tc>
        <w:tc>
          <w:tcPr>
            <w:tcW w:w="1231" w:type="dxa"/>
            <w:vAlign w:val="center"/>
          </w:tcPr>
          <w:p w14:paraId="0CA7A8CA">
            <w:pPr>
              <w:widowControl/>
              <w:jc w:val="left"/>
              <w:rPr>
                <w:rFonts w:hint="eastAsia" w:ascii="宋体" w:hAnsi="宋体" w:eastAsia="宋体" w:cs="宋体"/>
                <w:kern w:val="0"/>
                <w:sz w:val="24"/>
              </w:rPr>
            </w:pPr>
            <w:r>
              <w:rPr>
                <w:rFonts w:hint="eastAsia" w:ascii="宋体" w:hAnsi="宋体" w:eastAsia="宋体" w:cs="宋体"/>
                <w:kern w:val="0"/>
                <w:sz w:val="24"/>
              </w:rPr>
              <w:t>X≥300</w:t>
            </w:r>
          </w:p>
        </w:tc>
        <w:tc>
          <w:tcPr>
            <w:tcW w:w="1891" w:type="dxa"/>
            <w:vAlign w:val="center"/>
          </w:tcPr>
          <w:p w14:paraId="4C671A57">
            <w:pPr>
              <w:widowControl/>
              <w:jc w:val="left"/>
              <w:rPr>
                <w:rFonts w:hint="eastAsia" w:ascii="宋体" w:hAnsi="宋体" w:eastAsia="宋体" w:cs="宋体"/>
                <w:kern w:val="0"/>
                <w:sz w:val="24"/>
              </w:rPr>
            </w:pPr>
            <w:r>
              <w:rPr>
                <w:rFonts w:hint="eastAsia" w:ascii="宋体" w:hAnsi="宋体" w:eastAsia="宋体" w:cs="宋体"/>
                <w:kern w:val="0"/>
                <w:sz w:val="24"/>
              </w:rPr>
              <w:t>100≤X＜300</w:t>
            </w:r>
          </w:p>
        </w:tc>
        <w:tc>
          <w:tcPr>
            <w:tcW w:w="1730" w:type="dxa"/>
            <w:vAlign w:val="center"/>
          </w:tcPr>
          <w:p w14:paraId="546E7F9A">
            <w:pPr>
              <w:widowControl/>
              <w:jc w:val="left"/>
              <w:rPr>
                <w:rFonts w:hint="eastAsia" w:ascii="宋体" w:hAnsi="宋体" w:eastAsia="宋体" w:cs="宋体"/>
                <w:kern w:val="0"/>
                <w:sz w:val="24"/>
              </w:rPr>
            </w:pPr>
            <w:r>
              <w:rPr>
                <w:rFonts w:hint="eastAsia" w:ascii="宋体" w:hAnsi="宋体" w:eastAsia="宋体" w:cs="宋体"/>
                <w:kern w:val="0"/>
                <w:sz w:val="24"/>
              </w:rPr>
              <w:t>10≤X＜100</w:t>
            </w:r>
          </w:p>
        </w:tc>
        <w:tc>
          <w:tcPr>
            <w:tcW w:w="1203" w:type="dxa"/>
            <w:vAlign w:val="center"/>
          </w:tcPr>
          <w:p w14:paraId="17AB48FC">
            <w:pPr>
              <w:widowControl/>
              <w:jc w:val="left"/>
              <w:rPr>
                <w:rFonts w:hint="eastAsia" w:ascii="宋体" w:hAnsi="宋体" w:eastAsia="宋体" w:cs="宋体"/>
                <w:kern w:val="0"/>
                <w:sz w:val="24"/>
              </w:rPr>
            </w:pPr>
            <w:r>
              <w:rPr>
                <w:rFonts w:hint="eastAsia" w:ascii="宋体" w:hAnsi="宋体" w:eastAsia="宋体" w:cs="宋体"/>
                <w:kern w:val="0"/>
                <w:sz w:val="24"/>
              </w:rPr>
              <w:t>X＜10</w:t>
            </w:r>
          </w:p>
        </w:tc>
      </w:tr>
    </w:tbl>
    <w:p w14:paraId="0DB7F3A7">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说明： 　　</w:t>
      </w:r>
    </w:p>
    <w:p w14:paraId="30D34089">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1.大型、中型和小型企业须同时满足所列指标的下限，否则下划一档；微型企业只</w:t>
      </w:r>
      <w:r>
        <w:rPr>
          <w:rFonts w:hint="eastAsia" w:ascii="宋体" w:hAnsi="宋体" w:cs="宋体"/>
          <w:kern w:val="0"/>
          <w:szCs w:val="21"/>
          <w:lang w:eastAsia="zh-CN"/>
        </w:rPr>
        <w:t>需</w:t>
      </w:r>
      <w:r>
        <w:rPr>
          <w:rFonts w:hint="eastAsia" w:ascii="宋体" w:hAnsi="宋体" w:eastAsia="宋体" w:cs="宋体"/>
          <w:kern w:val="0"/>
          <w:szCs w:val="21"/>
        </w:rPr>
        <w:t>满足所列指标中的一项即可。 　　</w:t>
      </w:r>
    </w:p>
    <w:p w14:paraId="0D2F0B12">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E5A27C9">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3.企业划分指标以现行统计制度为准。</w:t>
      </w:r>
    </w:p>
    <w:p w14:paraId="111B97A9">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（1）从业人员，是指期末从业人员数，没有期末从业人员数的，采用全年平均人员数代替。</w:t>
      </w:r>
    </w:p>
    <w:p w14:paraId="1FAE4712">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468B943">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（3）资产总额，采用资产总计代替。</w:t>
      </w:r>
    </w:p>
    <w:p w14:paraId="063221C9">
      <w:pPr>
        <w:widowControl/>
        <w:jc w:val="left"/>
        <w:rPr>
          <w:rFonts w:hint="eastAsia" w:ascii="宋体" w:hAnsi="宋体" w:eastAsia="宋体" w:cs="宋体"/>
          <w:kern w:val="0"/>
          <w:sz w:val="24"/>
        </w:rPr>
      </w:pPr>
    </w:p>
    <w:p w14:paraId="39CA7A19">
      <w:pPr>
        <w:widowControl/>
        <w:jc w:val="left"/>
        <w:rPr>
          <w:rFonts w:hint="eastAsia" w:ascii="宋体" w:hAnsi="宋体" w:eastAsia="宋体" w:cs="宋体"/>
          <w:kern w:val="0"/>
          <w:sz w:val="24"/>
        </w:rPr>
      </w:pPr>
    </w:p>
    <w:p w14:paraId="2D1B0665">
      <w:pPr>
        <w:widowControl/>
        <w:shd w:val="clear" w:color="auto" w:fill="FFFFFF"/>
        <w:spacing w:before="150"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《统计上大中小微型企业划分办法（2017）》修订说明</w:t>
      </w:r>
    </w:p>
    <w:p w14:paraId="4FA4DF4E">
      <w:pPr>
        <w:widowControl/>
        <w:shd w:val="clear" w:color="auto" w:fill="FFFFFF"/>
        <w:spacing w:before="150" w:line="540" w:lineRule="atLeast"/>
        <w:jc w:val="left"/>
        <w:textAlignment w:val="baseline"/>
        <w:rPr>
          <w:rFonts w:hint="eastAsia" w:ascii="宋体" w:hAnsi="宋体" w:eastAsia="宋体" w:cs="宋体"/>
          <w:b/>
          <w:bCs/>
          <w:kern w:val="0"/>
          <w:sz w:val="27"/>
          <w:szCs w:val="27"/>
        </w:rPr>
      </w:pPr>
      <w:r>
        <w:rPr>
          <w:rFonts w:hint="eastAsia" w:ascii="宋体" w:hAnsi="宋体" w:eastAsia="宋体" w:cs="宋体"/>
          <w:b/>
          <w:bCs/>
          <w:kern w:val="0"/>
          <w:sz w:val="27"/>
          <w:szCs w:val="27"/>
        </w:rPr>
        <w:t>一、修订背景</w:t>
      </w:r>
    </w:p>
    <w:p w14:paraId="27D15555">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00D5F4A3">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7DD0429">
      <w:pPr>
        <w:widowControl/>
        <w:shd w:val="clear" w:color="auto" w:fill="FFFFFF"/>
        <w:spacing w:before="150" w:line="540" w:lineRule="atLeast"/>
        <w:jc w:val="left"/>
        <w:textAlignment w:val="baseline"/>
        <w:rPr>
          <w:rFonts w:hint="eastAsia" w:ascii="宋体" w:hAnsi="宋体" w:eastAsia="宋体" w:cs="宋体"/>
          <w:b/>
          <w:bCs/>
          <w:kern w:val="0"/>
          <w:sz w:val="27"/>
          <w:szCs w:val="27"/>
        </w:rPr>
      </w:pPr>
      <w:r>
        <w:rPr>
          <w:rFonts w:hint="eastAsia" w:ascii="宋体" w:hAnsi="宋体" w:eastAsia="宋体" w:cs="宋体"/>
          <w:b/>
          <w:bCs/>
          <w:kern w:val="0"/>
          <w:sz w:val="27"/>
          <w:szCs w:val="27"/>
        </w:rPr>
        <w:t>二、修订主要内容</w:t>
      </w:r>
    </w:p>
    <w:p w14:paraId="7C0AA20E">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E9078B1">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将交通运输业中包括的“装卸搬运和运输代理业”修改为“多式联运和运输代理业、装卸搬运”。</w:t>
      </w:r>
    </w:p>
    <w:p w14:paraId="719767C8">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仓储业所包括的行业中类，根据《国民经济行业分类》（GB/T4754—2017）调整为“通用仓储，低温仓储，危险品仓储，谷物、棉花等农产品仓储，中药材仓储和其他仓储业”。</w:t>
      </w:r>
    </w:p>
    <w:p w14:paraId="376112DF">
      <w:pPr>
        <w:widowControl/>
        <w:jc w:val="left"/>
        <w:rPr>
          <w:rFonts w:hint="eastAsia" w:ascii="宋体" w:hAnsi="宋体" w:eastAsia="宋体" w:cs="宋体"/>
          <w:kern w:val="0"/>
          <w:sz w:val="18"/>
          <w:szCs w:val="18"/>
        </w:rPr>
      </w:pPr>
    </w:p>
    <w:p w14:paraId="508DCC90">
      <w:pPr>
        <w:widowControl/>
        <w:jc w:val="left"/>
        <w:rPr>
          <w:rFonts w:hint="eastAsia" w:ascii="宋体" w:hAnsi="宋体" w:eastAsia="宋体" w:cs="宋体"/>
          <w:kern w:val="0"/>
          <w:sz w:val="18"/>
          <w:szCs w:val="18"/>
        </w:rPr>
      </w:pPr>
    </w:p>
    <w:p w14:paraId="5561B457">
      <w:pPr>
        <w:widowControl/>
        <w:jc w:val="left"/>
        <w:rPr>
          <w:rFonts w:hint="eastAsia" w:ascii="宋体" w:hAnsi="宋体" w:eastAsia="宋体" w:cs="宋体"/>
          <w:kern w:val="0"/>
          <w:sz w:val="18"/>
          <w:szCs w:val="18"/>
        </w:rPr>
      </w:pPr>
    </w:p>
    <w:p w14:paraId="2D38CC07">
      <w:pPr>
        <w:widowControl/>
        <w:shd w:val="clear" w:color="auto" w:fill="FFFFFF"/>
        <w:spacing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中国人民银行中国银行业监督管理委员会</w:t>
      </w:r>
    </w:p>
    <w:p w14:paraId="2068AD1B">
      <w:pPr>
        <w:widowControl/>
        <w:shd w:val="clear" w:color="auto" w:fill="FFFFFF"/>
        <w:spacing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中国证券监督管理委员会中国保险监督管理委员会</w:t>
      </w:r>
    </w:p>
    <w:p w14:paraId="6DFCAA1E">
      <w:pPr>
        <w:widowControl/>
        <w:shd w:val="clear" w:color="auto" w:fill="FFFFFF"/>
        <w:spacing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国家统计局关于印发《金融业企业划型标准规定》的通知</w:t>
      </w:r>
    </w:p>
    <w:p w14:paraId="7B2BE002">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11B1BBEA">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请人民银行上海总部，各分行、营业管理部、省会（首府）城市中心支行、副省级城市中心支行会同所在省（区、市）银监局、证监局、保监局、统计局将本通知联合转发至辖内相关机构。</w:t>
      </w:r>
    </w:p>
    <w:p w14:paraId="1511185D">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附件：金融业企业划型标准规定</w:t>
      </w:r>
    </w:p>
    <w:p w14:paraId="02F797B8">
      <w:pPr>
        <w:widowControl/>
        <w:shd w:val="clear" w:color="auto" w:fill="FFFFFF"/>
        <w:spacing w:before="150"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金融业企业划型标准规定</w:t>
      </w:r>
    </w:p>
    <w:p w14:paraId="6C19CE19">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36F54A3B">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二、适用范围。本规定适用于从事《国民经济行业分类》(GB/T4754-2011)中J门类（金融业）活动的企业。</w:t>
      </w:r>
    </w:p>
    <w:p w14:paraId="0484778E">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4C9CF8F6">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四、划型标准指标。采用一个完整会计年度中四个季度末法人并表口径的资产总额（信托公司为信托资产）平均值作为划型指标，该指标以监管部门数据为准。</w:t>
      </w:r>
    </w:p>
    <w:p w14:paraId="57E85996">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五、指标标准值。依据指标标准值，将各类金融业企业划分为大、中、小、微四个规模类型，中型企业标准上限及以上的为大型企业。</w:t>
      </w:r>
    </w:p>
    <w:p w14:paraId="02C270E4">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(一) 银行业存款类金融机构。资产总额40000亿元以下的为中小微型企业。其中，资产总额5000亿元及以上的为中型企业，资产总额50亿元及以上的为小型企业，资产总额50亿元以下的为微型企业。</w:t>
      </w:r>
    </w:p>
    <w:p w14:paraId="2773545C">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1146B7E4">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729EC394">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(四) 证券业金融机构。资产总额1000亿元以下的为中小微型企业。其中，资产总额100亿元及以上的为中型企业，资产总额10亿元及以上的为小型企业，资产总额10亿元以下的为微型企业。</w:t>
      </w:r>
    </w:p>
    <w:p w14:paraId="3348AEE9">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(五) 保险业金融机构。资产总额5000亿元以下的为中小微型企业。其中，资产总额400亿元及以上的为中型企业，资产总额20亿元及以上的为小型企业，资产总额20亿元以下的为微型企业。</w:t>
      </w:r>
    </w:p>
    <w:p w14:paraId="68942BFF">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(六) 信托公司。信托资产1000亿元以下的为中小微型企业。其中，信托资产400亿元及以上的为中型企业，信托资产20亿元及以上的为小型企业，信托资产20亿元以下的为微型企业。</w:t>
      </w:r>
    </w:p>
    <w:p w14:paraId="7B8CB001">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(七) 金融控股公司。资产总额40000亿元以下的为中小微型企业。其中，资产总额5000亿元及以上的为中型企业，资产总额50亿元及以上的为小型企业，资产总额50亿元以下的为微型企业。</w:t>
      </w:r>
    </w:p>
    <w:p w14:paraId="138EA3CF">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19BEBFC">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w:t>
      </w:r>
      <w:r>
        <w:rPr>
          <w:rFonts w:hint="eastAsia" w:ascii="宋体" w:hAnsi="宋体" w:cs="宋体"/>
          <w:kern w:val="0"/>
          <w:szCs w:val="21"/>
          <w:lang w:eastAsia="zh-CN"/>
        </w:rPr>
        <w:t>增加</w:t>
      </w:r>
      <w:r>
        <w:rPr>
          <w:rFonts w:hint="eastAsia" w:ascii="宋体" w:hAnsi="宋体" w:eastAsia="宋体" w:cs="宋体"/>
          <w:kern w:val="0"/>
          <w:szCs w:val="21"/>
        </w:rPr>
        <w:t>相应的字段模块。经过认定的金融业企业在系统中进行规模登记，方便政府部门和社会各界查询使用。</w:t>
      </w:r>
    </w:p>
    <w:p w14:paraId="20F0457F">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  七、标准值的评估和调整。金融业企业划型标准工作组毎五年对划型标准值受经济发展与通货膨胀等因素</w:t>
      </w:r>
      <w:r>
        <w:rPr>
          <w:rFonts w:hint="eastAsia" w:ascii="宋体" w:hAnsi="宋体" w:cs="宋体"/>
          <w:kern w:val="0"/>
          <w:szCs w:val="21"/>
          <w:lang w:eastAsia="zh-CN"/>
        </w:rPr>
        <w:t>的影</w:t>
      </w:r>
      <w:r>
        <w:rPr>
          <w:rFonts w:hint="eastAsia" w:ascii="宋体" w:hAnsi="宋体" w:eastAsia="宋体" w:cs="宋体"/>
          <w:kern w:val="0"/>
          <w:szCs w:val="21"/>
        </w:rPr>
        <w:t>响程度进行评估和调整。</w:t>
      </w:r>
    </w:p>
    <w:p w14:paraId="591B8C52">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rPr>
        <w:t xml:space="preserve"> </w:t>
      </w:r>
      <w:r>
        <w:rPr>
          <w:rFonts w:hint="eastAsia" w:ascii="宋体" w:hAnsi="宋体" w:eastAsia="宋体" w:cs="宋体"/>
          <w:kern w:val="0"/>
          <w:szCs w:val="21"/>
        </w:rPr>
        <w:t>八、本规定的中型金融业企业标准上限即为大型金融业企业下限。国务院有关部门据此进行相关数据的统计分析，不得制定与本规定不一致的金融业企业划型标准。</w:t>
      </w:r>
    </w:p>
    <w:p w14:paraId="425EEFFD">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九</w:t>
      </w:r>
      <w:r>
        <w:rPr>
          <w:rFonts w:hint="eastAsia" w:ascii="宋体" w:hAnsi="宋体" w:eastAsia="宋体" w:cs="宋体"/>
          <w:kern w:val="0"/>
          <w:szCs w:val="21"/>
          <w:lang w:eastAsia="zh-CN"/>
        </w:rPr>
        <w:t>、</w:t>
      </w:r>
      <w:r>
        <w:rPr>
          <w:rFonts w:hint="eastAsia" w:ascii="宋体" w:hAnsi="宋体" w:eastAsia="宋体" w:cs="宋体"/>
          <w:kern w:val="0"/>
          <w:szCs w:val="21"/>
        </w:rPr>
        <w:t>融资担保公司参照本规定中“除贷款公司、小额贷款公司、典当行以外的其他金融机构”标准划型。</w:t>
      </w:r>
    </w:p>
    <w:p w14:paraId="53F7959D">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十、本规定由人民银行会同银监会，证监会、保监会和统计局负责解释。</w:t>
      </w:r>
    </w:p>
    <w:p w14:paraId="399433CC">
      <w:pPr>
        <w:widowControl/>
        <w:shd w:val="clear" w:color="auto" w:fill="FFFFFF"/>
        <w:spacing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十一、本规定自发布之日起实施。</w:t>
      </w:r>
    </w:p>
    <w:p w14:paraId="10911788">
      <w:pPr>
        <w:widowControl/>
        <w:shd w:val="clear" w:color="auto" w:fill="FFFFFF"/>
        <w:spacing w:before="150" w:line="420" w:lineRule="atLeast"/>
        <w:jc w:val="left"/>
        <w:textAlignment w:val="baseline"/>
        <w:rPr>
          <w:rFonts w:hint="eastAsia" w:ascii="宋体" w:hAnsi="宋体" w:eastAsia="宋体" w:cs="宋体"/>
          <w:kern w:val="0"/>
          <w:szCs w:val="21"/>
        </w:rPr>
      </w:pPr>
      <w:r>
        <w:rPr>
          <w:rFonts w:hint="eastAsia" w:ascii="宋体" w:hAnsi="宋体" w:eastAsia="宋体" w:cs="宋体"/>
          <w:kern w:val="0"/>
          <w:szCs w:val="21"/>
        </w:rPr>
        <w:t>附：金融业企业划型标准</w:t>
      </w:r>
    </w:p>
    <w:p w14:paraId="0E9F9A39">
      <w:pPr>
        <w:widowControl/>
        <w:shd w:val="clear" w:color="auto" w:fill="FFFFFF"/>
        <w:spacing w:before="150" w:line="600" w:lineRule="atLeast"/>
        <w:jc w:val="center"/>
        <w:textAlignment w:val="baseline"/>
        <w:rPr>
          <w:rFonts w:hint="eastAsia" w:ascii="宋体" w:hAnsi="宋体" w:eastAsia="宋体" w:cs="宋体"/>
          <w:b/>
          <w:bCs/>
          <w:kern w:val="0"/>
          <w:sz w:val="36"/>
          <w:szCs w:val="36"/>
        </w:rPr>
      </w:pPr>
      <w:r>
        <w:rPr>
          <w:rFonts w:hint="eastAsia" w:ascii="宋体" w:hAnsi="宋体" w:eastAsia="宋体" w:cs="宋体"/>
          <w:b/>
          <w:bCs/>
          <w:kern w:val="0"/>
          <w:sz w:val="36"/>
          <w:szCs w:val="36"/>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3D3E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038BA65A">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行业</w:t>
            </w:r>
          </w:p>
        </w:tc>
        <w:tc>
          <w:tcPr>
            <w:tcW w:w="2836" w:type="dxa"/>
            <w:tcMar>
              <w:top w:w="75" w:type="dxa"/>
              <w:left w:w="75" w:type="dxa"/>
              <w:bottom w:w="75" w:type="dxa"/>
              <w:right w:w="75" w:type="dxa"/>
            </w:tcMar>
            <w:vAlign w:val="bottom"/>
          </w:tcPr>
          <w:p w14:paraId="3FDC032C">
            <w:pPr>
              <w:widowControl/>
              <w:jc w:val="center"/>
              <w:rPr>
                <w:rFonts w:hint="eastAsia" w:ascii="宋体" w:hAnsi="宋体" w:eastAsia="宋体" w:cs="宋体"/>
                <w:b/>
                <w:bCs/>
                <w:kern w:val="0"/>
                <w:szCs w:val="21"/>
              </w:rPr>
            </w:pPr>
            <w:r>
              <w:rPr>
                <w:rFonts w:hint="eastAsia" w:ascii="宋体" w:hAnsi="宋体" w:eastAsia="宋体" w:cs="宋体"/>
                <w:b/>
                <w:bCs/>
                <w:kern w:val="0"/>
                <w:szCs w:val="21"/>
              </w:rPr>
              <w:t>类别</w:t>
            </w:r>
          </w:p>
        </w:tc>
        <w:tc>
          <w:tcPr>
            <w:tcW w:w="606" w:type="dxa"/>
            <w:tcMar>
              <w:top w:w="75" w:type="dxa"/>
              <w:left w:w="75" w:type="dxa"/>
              <w:bottom w:w="75" w:type="dxa"/>
              <w:right w:w="75" w:type="dxa"/>
            </w:tcMar>
            <w:vAlign w:val="bottom"/>
          </w:tcPr>
          <w:p w14:paraId="4FBE397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类型</w:t>
            </w:r>
          </w:p>
        </w:tc>
        <w:tc>
          <w:tcPr>
            <w:tcW w:w="3326" w:type="dxa"/>
            <w:tcMar>
              <w:top w:w="75" w:type="dxa"/>
              <w:left w:w="75" w:type="dxa"/>
              <w:bottom w:w="75" w:type="dxa"/>
              <w:right w:w="75" w:type="dxa"/>
            </w:tcMar>
            <w:vAlign w:val="bottom"/>
          </w:tcPr>
          <w:p w14:paraId="7C924B75">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资产总额</w:t>
            </w:r>
          </w:p>
        </w:tc>
      </w:tr>
      <w:tr w14:paraId="38C91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86B5DD5">
            <w:pPr>
              <w:widowControl/>
              <w:jc w:val="left"/>
              <w:rPr>
                <w:rFonts w:hint="eastAsia" w:ascii="宋体" w:hAnsi="宋体" w:eastAsia="宋体" w:cs="宋体"/>
                <w:kern w:val="0"/>
                <w:sz w:val="24"/>
              </w:rPr>
            </w:pPr>
            <w:r>
              <w:rPr>
                <w:rFonts w:hint="eastAsia" w:ascii="宋体" w:hAnsi="宋体" w:eastAsia="宋体" w:cs="宋体"/>
                <w:kern w:val="0"/>
                <w:sz w:val="24"/>
              </w:rPr>
              <w:t>货币金融服务</w:t>
            </w:r>
          </w:p>
        </w:tc>
        <w:tc>
          <w:tcPr>
            <w:tcW w:w="1025" w:type="dxa"/>
            <w:vMerge w:val="restart"/>
            <w:vAlign w:val="center"/>
          </w:tcPr>
          <w:p w14:paraId="7EA8FA25">
            <w:pPr>
              <w:widowControl/>
              <w:jc w:val="left"/>
              <w:rPr>
                <w:rFonts w:hint="eastAsia" w:ascii="宋体" w:hAnsi="宋体" w:eastAsia="宋体" w:cs="宋体"/>
                <w:kern w:val="0"/>
                <w:sz w:val="24"/>
              </w:rPr>
            </w:pPr>
            <w:r>
              <w:rPr>
                <w:rFonts w:hint="eastAsia" w:ascii="宋体" w:hAnsi="宋体" w:eastAsia="宋体" w:cs="宋体"/>
                <w:kern w:val="0"/>
                <w:sz w:val="24"/>
              </w:rPr>
              <w:t>货币银行服务</w:t>
            </w:r>
          </w:p>
        </w:tc>
        <w:tc>
          <w:tcPr>
            <w:tcW w:w="2836" w:type="dxa"/>
            <w:vMerge w:val="restart"/>
            <w:vAlign w:val="center"/>
          </w:tcPr>
          <w:p w14:paraId="462629FD">
            <w:pPr>
              <w:widowControl/>
              <w:jc w:val="left"/>
              <w:rPr>
                <w:rFonts w:hint="eastAsia" w:ascii="宋体" w:hAnsi="宋体" w:eastAsia="宋体" w:cs="宋体"/>
                <w:kern w:val="0"/>
                <w:sz w:val="24"/>
              </w:rPr>
            </w:pPr>
            <w:r>
              <w:rPr>
                <w:rFonts w:hint="eastAsia" w:ascii="宋体" w:hAnsi="宋体" w:eastAsia="宋体" w:cs="宋体"/>
                <w:kern w:val="0"/>
                <w:sz w:val="24"/>
              </w:rPr>
              <w:t>银行业存款类金融机构</w:t>
            </w:r>
          </w:p>
        </w:tc>
        <w:tc>
          <w:tcPr>
            <w:tcW w:w="606" w:type="dxa"/>
            <w:vAlign w:val="center"/>
          </w:tcPr>
          <w:p w14:paraId="40BBC8FD">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20151E7B">
            <w:pPr>
              <w:widowControl/>
              <w:jc w:val="left"/>
              <w:rPr>
                <w:rFonts w:hint="eastAsia" w:ascii="宋体" w:hAnsi="宋体" w:eastAsia="宋体" w:cs="宋体"/>
                <w:kern w:val="0"/>
                <w:sz w:val="24"/>
              </w:rPr>
            </w:pPr>
            <w:r>
              <w:rPr>
                <w:rFonts w:hint="eastAsia" w:ascii="宋体" w:hAnsi="宋体" w:eastAsia="宋体" w:cs="宋体"/>
                <w:kern w:val="0"/>
                <w:sz w:val="24"/>
              </w:rPr>
              <w:t>5000亿元（含）至40000亿元</w:t>
            </w:r>
          </w:p>
        </w:tc>
      </w:tr>
      <w:tr w14:paraId="68F59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A29541A">
            <w:pPr>
              <w:widowControl/>
              <w:jc w:val="left"/>
              <w:rPr>
                <w:rFonts w:hint="eastAsia" w:ascii="宋体" w:hAnsi="宋体" w:eastAsia="宋体" w:cs="宋体"/>
                <w:kern w:val="0"/>
                <w:sz w:val="24"/>
              </w:rPr>
            </w:pPr>
          </w:p>
        </w:tc>
        <w:tc>
          <w:tcPr>
            <w:tcW w:w="1025" w:type="dxa"/>
            <w:vMerge w:val="continue"/>
            <w:vAlign w:val="center"/>
          </w:tcPr>
          <w:p w14:paraId="0BBBF6CA">
            <w:pPr>
              <w:widowControl/>
              <w:jc w:val="left"/>
              <w:rPr>
                <w:rFonts w:hint="eastAsia" w:ascii="宋体" w:hAnsi="宋体" w:eastAsia="宋体" w:cs="宋体"/>
                <w:kern w:val="0"/>
                <w:sz w:val="24"/>
              </w:rPr>
            </w:pPr>
          </w:p>
        </w:tc>
        <w:tc>
          <w:tcPr>
            <w:tcW w:w="2836" w:type="dxa"/>
            <w:vMerge w:val="continue"/>
            <w:vAlign w:val="center"/>
          </w:tcPr>
          <w:p w14:paraId="432EBF78">
            <w:pPr>
              <w:widowControl/>
              <w:jc w:val="left"/>
              <w:rPr>
                <w:rFonts w:hint="eastAsia" w:ascii="宋体" w:hAnsi="宋体" w:eastAsia="宋体" w:cs="宋体"/>
                <w:kern w:val="0"/>
                <w:sz w:val="24"/>
              </w:rPr>
            </w:pPr>
          </w:p>
        </w:tc>
        <w:tc>
          <w:tcPr>
            <w:tcW w:w="606" w:type="dxa"/>
            <w:vAlign w:val="center"/>
          </w:tcPr>
          <w:p w14:paraId="48A0320B">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34200722">
            <w:pPr>
              <w:widowControl/>
              <w:jc w:val="left"/>
              <w:rPr>
                <w:rFonts w:hint="eastAsia" w:ascii="宋体" w:hAnsi="宋体" w:eastAsia="宋体" w:cs="宋体"/>
                <w:kern w:val="0"/>
                <w:sz w:val="24"/>
              </w:rPr>
            </w:pPr>
            <w:r>
              <w:rPr>
                <w:rFonts w:hint="eastAsia" w:ascii="宋体" w:hAnsi="宋体" w:eastAsia="宋体" w:cs="宋体"/>
                <w:kern w:val="0"/>
                <w:sz w:val="24"/>
              </w:rPr>
              <w:t>50亿元（含）至5000亿元</w:t>
            </w:r>
          </w:p>
        </w:tc>
      </w:tr>
      <w:tr w14:paraId="5846B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719AFDD">
            <w:pPr>
              <w:widowControl/>
              <w:jc w:val="left"/>
              <w:rPr>
                <w:rFonts w:hint="eastAsia" w:ascii="宋体" w:hAnsi="宋体" w:eastAsia="宋体" w:cs="宋体"/>
                <w:kern w:val="0"/>
                <w:sz w:val="24"/>
              </w:rPr>
            </w:pPr>
          </w:p>
        </w:tc>
        <w:tc>
          <w:tcPr>
            <w:tcW w:w="1025" w:type="dxa"/>
            <w:vMerge w:val="continue"/>
            <w:vAlign w:val="center"/>
          </w:tcPr>
          <w:p w14:paraId="3BCE6470">
            <w:pPr>
              <w:widowControl/>
              <w:jc w:val="left"/>
              <w:rPr>
                <w:rFonts w:hint="eastAsia" w:ascii="宋体" w:hAnsi="宋体" w:eastAsia="宋体" w:cs="宋体"/>
                <w:kern w:val="0"/>
                <w:sz w:val="24"/>
              </w:rPr>
            </w:pPr>
          </w:p>
        </w:tc>
        <w:tc>
          <w:tcPr>
            <w:tcW w:w="2836" w:type="dxa"/>
            <w:vMerge w:val="continue"/>
            <w:vAlign w:val="center"/>
          </w:tcPr>
          <w:p w14:paraId="5510A3BB">
            <w:pPr>
              <w:widowControl/>
              <w:jc w:val="left"/>
              <w:rPr>
                <w:rFonts w:hint="eastAsia" w:ascii="宋体" w:hAnsi="宋体" w:eastAsia="宋体" w:cs="宋体"/>
                <w:kern w:val="0"/>
                <w:sz w:val="24"/>
              </w:rPr>
            </w:pPr>
          </w:p>
        </w:tc>
        <w:tc>
          <w:tcPr>
            <w:tcW w:w="606" w:type="dxa"/>
            <w:vAlign w:val="center"/>
          </w:tcPr>
          <w:p w14:paraId="7CF3F231">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0E40A366">
            <w:pPr>
              <w:widowControl/>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46902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10BAC75">
            <w:pPr>
              <w:widowControl/>
              <w:jc w:val="left"/>
              <w:rPr>
                <w:rFonts w:hint="eastAsia" w:ascii="宋体" w:hAnsi="宋体" w:eastAsia="宋体" w:cs="宋体"/>
                <w:kern w:val="0"/>
                <w:sz w:val="24"/>
              </w:rPr>
            </w:pPr>
          </w:p>
        </w:tc>
        <w:tc>
          <w:tcPr>
            <w:tcW w:w="1025" w:type="dxa"/>
            <w:vMerge w:val="restart"/>
            <w:vAlign w:val="center"/>
          </w:tcPr>
          <w:p w14:paraId="46B44905">
            <w:pPr>
              <w:widowControl/>
              <w:jc w:val="left"/>
              <w:rPr>
                <w:rFonts w:hint="eastAsia" w:ascii="宋体" w:hAnsi="宋体" w:eastAsia="宋体" w:cs="宋体"/>
                <w:kern w:val="0"/>
                <w:sz w:val="24"/>
              </w:rPr>
            </w:pPr>
            <w:r>
              <w:rPr>
                <w:rFonts w:hint="eastAsia" w:ascii="宋体" w:hAnsi="宋体" w:eastAsia="宋体" w:cs="宋体"/>
                <w:kern w:val="0"/>
                <w:sz w:val="24"/>
              </w:rPr>
              <w:t>非货币银行服务</w:t>
            </w:r>
          </w:p>
        </w:tc>
        <w:tc>
          <w:tcPr>
            <w:tcW w:w="2836" w:type="dxa"/>
            <w:vMerge w:val="restart"/>
            <w:vAlign w:val="center"/>
          </w:tcPr>
          <w:p w14:paraId="756BDF75">
            <w:pPr>
              <w:widowControl/>
              <w:jc w:val="left"/>
              <w:rPr>
                <w:rFonts w:hint="eastAsia" w:ascii="宋体" w:hAnsi="宋体" w:eastAsia="宋体" w:cs="宋体"/>
                <w:kern w:val="0"/>
                <w:sz w:val="24"/>
              </w:rPr>
            </w:pPr>
            <w:r>
              <w:rPr>
                <w:rFonts w:hint="eastAsia" w:ascii="宋体" w:hAnsi="宋体" w:eastAsia="宋体" w:cs="宋体"/>
                <w:kern w:val="0"/>
                <w:sz w:val="24"/>
              </w:rPr>
              <w:t>银行业非存款类金融机构</w:t>
            </w:r>
          </w:p>
        </w:tc>
        <w:tc>
          <w:tcPr>
            <w:tcW w:w="606" w:type="dxa"/>
            <w:vAlign w:val="center"/>
          </w:tcPr>
          <w:p w14:paraId="1D7F5FD2">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7C9AC24D">
            <w:pPr>
              <w:widowControl/>
              <w:jc w:val="left"/>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20977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90D4653">
            <w:pPr>
              <w:widowControl/>
              <w:jc w:val="left"/>
              <w:rPr>
                <w:rFonts w:hint="eastAsia" w:ascii="宋体" w:hAnsi="宋体" w:eastAsia="宋体" w:cs="宋体"/>
                <w:kern w:val="0"/>
                <w:sz w:val="24"/>
              </w:rPr>
            </w:pPr>
          </w:p>
        </w:tc>
        <w:tc>
          <w:tcPr>
            <w:tcW w:w="1025" w:type="dxa"/>
            <w:vMerge w:val="continue"/>
            <w:vAlign w:val="center"/>
          </w:tcPr>
          <w:p w14:paraId="31957820">
            <w:pPr>
              <w:widowControl/>
              <w:jc w:val="left"/>
              <w:rPr>
                <w:rFonts w:hint="eastAsia" w:ascii="宋体" w:hAnsi="宋体" w:eastAsia="宋体" w:cs="宋体"/>
                <w:kern w:val="0"/>
                <w:sz w:val="24"/>
              </w:rPr>
            </w:pPr>
          </w:p>
        </w:tc>
        <w:tc>
          <w:tcPr>
            <w:tcW w:w="2836" w:type="dxa"/>
            <w:vMerge w:val="continue"/>
            <w:vAlign w:val="center"/>
          </w:tcPr>
          <w:p w14:paraId="147EEE3B">
            <w:pPr>
              <w:widowControl/>
              <w:jc w:val="left"/>
              <w:rPr>
                <w:rFonts w:hint="eastAsia" w:ascii="宋体" w:hAnsi="宋体" w:eastAsia="宋体" w:cs="宋体"/>
                <w:kern w:val="0"/>
                <w:sz w:val="24"/>
              </w:rPr>
            </w:pPr>
          </w:p>
        </w:tc>
        <w:tc>
          <w:tcPr>
            <w:tcW w:w="606" w:type="dxa"/>
            <w:vAlign w:val="center"/>
          </w:tcPr>
          <w:p w14:paraId="5D93797C">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710B9D09">
            <w:pPr>
              <w:widowControl/>
              <w:jc w:val="left"/>
              <w:rPr>
                <w:rFonts w:hint="eastAsia" w:ascii="宋体" w:hAnsi="宋体" w:eastAsia="宋体" w:cs="宋体"/>
                <w:kern w:val="0"/>
                <w:sz w:val="24"/>
              </w:rPr>
            </w:pPr>
            <w:r>
              <w:rPr>
                <w:rFonts w:hint="eastAsia" w:ascii="宋体" w:hAnsi="宋体" w:eastAsia="宋体" w:cs="宋体"/>
                <w:kern w:val="0"/>
                <w:sz w:val="24"/>
              </w:rPr>
              <w:t>50亿元（含）至200亿元</w:t>
            </w:r>
          </w:p>
        </w:tc>
      </w:tr>
      <w:tr w14:paraId="4638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02DA68">
            <w:pPr>
              <w:widowControl/>
              <w:jc w:val="left"/>
              <w:rPr>
                <w:rFonts w:hint="eastAsia" w:ascii="宋体" w:hAnsi="宋体" w:eastAsia="宋体" w:cs="宋体"/>
                <w:kern w:val="0"/>
                <w:sz w:val="24"/>
              </w:rPr>
            </w:pPr>
          </w:p>
        </w:tc>
        <w:tc>
          <w:tcPr>
            <w:tcW w:w="1025" w:type="dxa"/>
            <w:vMerge w:val="continue"/>
            <w:vAlign w:val="center"/>
          </w:tcPr>
          <w:p w14:paraId="7A425C68">
            <w:pPr>
              <w:widowControl/>
              <w:jc w:val="left"/>
              <w:rPr>
                <w:rFonts w:hint="eastAsia" w:ascii="宋体" w:hAnsi="宋体" w:eastAsia="宋体" w:cs="宋体"/>
                <w:kern w:val="0"/>
                <w:sz w:val="24"/>
              </w:rPr>
            </w:pPr>
          </w:p>
        </w:tc>
        <w:tc>
          <w:tcPr>
            <w:tcW w:w="2836" w:type="dxa"/>
            <w:vMerge w:val="continue"/>
            <w:vAlign w:val="center"/>
          </w:tcPr>
          <w:p w14:paraId="29F7EAF2">
            <w:pPr>
              <w:widowControl/>
              <w:jc w:val="left"/>
              <w:rPr>
                <w:rFonts w:hint="eastAsia" w:ascii="宋体" w:hAnsi="宋体" w:eastAsia="宋体" w:cs="宋体"/>
                <w:kern w:val="0"/>
                <w:sz w:val="24"/>
              </w:rPr>
            </w:pPr>
          </w:p>
        </w:tc>
        <w:tc>
          <w:tcPr>
            <w:tcW w:w="606" w:type="dxa"/>
            <w:vAlign w:val="center"/>
          </w:tcPr>
          <w:p w14:paraId="191101FB">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6C190C58">
            <w:pPr>
              <w:widowControl/>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15DAF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2FC3A0">
            <w:pPr>
              <w:widowControl/>
              <w:jc w:val="left"/>
              <w:rPr>
                <w:rFonts w:hint="eastAsia" w:ascii="宋体" w:hAnsi="宋体" w:eastAsia="宋体" w:cs="宋体"/>
                <w:kern w:val="0"/>
                <w:sz w:val="24"/>
              </w:rPr>
            </w:pPr>
          </w:p>
        </w:tc>
        <w:tc>
          <w:tcPr>
            <w:tcW w:w="1025" w:type="dxa"/>
            <w:vMerge w:val="continue"/>
            <w:vAlign w:val="center"/>
          </w:tcPr>
          <w:p w14:paraId="0913F6A6">
            <w:pPr>
              <w:widowControl/>
              <w:jc w:val="left"/>
              <w:rPr>
                <w:rFonts w:hint="eastAsia" w:ascii="宋体" w:hAnsi="宋体" w:eastAsia="宋体" w:cs="宋体"/>
                <w:kern w:val="0"/>
                <w:sz w:val="24"/>
              </w:rPr>
            </w:pPr>
          </w:p>
        </w:tc>
        <w:tc>
          <w:tcPr>
            <w:tcW w:w="2836" w:type="dxa"/>
            <w:vMerge w:val="restart"/>
            <w:vAlign w:val="center"/>
          </w:tcPr>
          <w:p w14:paraId="48A20780">
            <w:pPr>
              <w:widowControl/>
              <w:jc w:val="left"/>
              <w:rPr>
                <w:rFonts w:hint="eastAsia" w:ascii="宋体" w:hAnsi="宋体" w:eastAsia="宋体" w:cs="宋体"/>
                <w:kern w:val="0"/>
                <w:sz w:val="24"/>
              </w:rPr>
            </w:pPr>
            <w:r>
              <w:rPr>
                <w:rFonts w:hint="eastAsia" w:ascii="宋体" w:hAnsi="宋体" w:eastAsia="宋体" w:cs="宋体"/>
                <w:kern w:val="0"/>
                <w:sz w:val="24"/>
              </w:rPr>
              <w:t>贷款公司、小额贷款公司及典当行</w:t>
            </w:r>
          </w:p>
        </w:tc>
        <w:tc>
          <w:tcPr>
            <w:tcW w:w="606" w:type="dxa"/>
            <w:vAlign w:val="center"/>
          </w:tcPr>
          <w:p w14:paraId="4AC75F7A">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26B68B0B">
            <w:pPr>
              <w:widowControl/>
              <w:jc w:val="left"/>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258B4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2B4F28C">
            <w:pPr>
              <w:widowControl/>
              <w:jc w:val="left"/>
              <w:rPr>
                <w:rFonts w:hint="eastAsia" w:ascii="宋体" w:hAnsi="宋体" w:eastAsia="宋体" w:cs="宋体"/>
                <w:kern w:val="0"/>
                <w:sz w:val="24"/>
              </w:rPr>
            </w:pPr>
          </w:p>
        </w:tc>
        <w:tc>
          <w:tcPr>
            <w:tcW w:w="1025" w:type="dxa"/>
            <w:vMerge w:val="continue"/>
            <w:vAlign w:val="center"/>
          </w:tcPr>
          <w:p w14:paraId="3D7AE600">
            <w:pPr>
              <w:widowControl/>
              <w:jc w:val="left"/>
              <w:rPr>
                <w:rFonts w:hint="eastAsia" w:ascii="宋体" w:hAnsi="宋体" w:eastAsia="宋体" w:cs="宋体"/>
                <w:kern w:val="0"/>
                <w:sz w:val="24"/>
              </w:rPr>
            </w:pPr>
          </w:p>
        </w:tc>
        <w:tc>
          <w:tcPr>
            <w:tcW w:w="2836" w:type="dxa"/>
            <w:vMerge w:val="continue"/>
            <w:vAlign w:val="center"/>
          </w:tcPr>
          <w:p w14:paraId="42E03C55">
            <w:pPr>
              <w:widowControl/>
              <w:jc w:val="left"/>
              <w:rPr>
                <w:rFonts w:hint="eastAsia" w:ascii="宋体" w:hAnsi="宋体" w:eastAsia="宋体" w:cs="宋体"/>
                <w:kern w:val="0"/>
                <w:sz w:val="24"/>
              </w:rPr>
            </w:pPr>
          </w:p>
        </w:tc>
        <w:tc>
          <w:tcPr>
            <w:tcW w:w="606" w:type="dxa"/>
            <w:vAlign w:val="center"/>
          </w:tcPr>
          <w:p w14:paraId="721D754B">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068DE45C">
            <w:pPr>
              <w:widowControl/>
              <w:jc w:val="left"/>
              <w:rPr>
                <w:rFonts w:hint="eastAsia" w:ascii="宋体" w:hAnsi="宋体" w:eastAsia="宋体" w:cs="宋体"/>
                <w:kern w:val="0"/>
                <w:sz w:val="24"/>
              </w:rPr>
            </w:pPr>
            <w:r>
              <w:rPr>
                <w:rFonts w:hint="eastAsia" w:ascii="宋体" w:hAnsi="宋体" w:eastAsia="宋体" w:cs="宋体"/>
                <w:kern w:val="0"/>
                <w:sz w:val="24"/>
              </w:rPr>
              <w:t>50亿元（含）至200亿元</w:t>
            </w:r>
          </w:p>
        </w:tc>
      </w:tr>
      <w:tr w14:paraId="70B36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61A7FBF">
            <w:pPr>
              <w:widowControl/>
              <w:jc w:val="left"/>
              <w:rPr>
                <w:rFonts w:hint="eastAsia" w:ascii="宋体" w:hAnsi="宋体" w:eastAsia="宋体" w:cs="宋体"/>
                <w:kern w:val="0"/>
                <w:sz w:val="24"/>
              </w:rPr>
            </w:pPr>
          </w:p>
        </w:tc>
        <w:tc>
          <w:tcPr>
            <w:tcW w:w="1025" w:type="dxa"/>
            <w:vMerge w:val="continue"/>
            <w:vAlign w:val="center"/>
          </w:tcPr>
          <w:p w14:paraId="3A703715">
            <w:pPr>
              <w:widowControl/>
              <w:jc w:val="left"/>
              <w:rPr>
                <w:rFonts w:hint="eastAsia" w:ascii="宋体" w:hAnsi="宋体" w:eastAsia="宋体" w:cs="宋体"/>
                <w:kern w:val="0"/>
                <w:sz w:val="24"/>
              </w:rPr>
            </w:pPr>
          </w:p>
        </w:tc>
        <w:tc>
          <w:tcPr>
            <w:tcW w:w="2836" w:type="dxa"/>
            <w:vMerge w:val="continue"/>
            <w:vAlign w:val="center"/>
          </w:tcPr>
          <w:p w14:paraId="48D2EB14">
            <w:pPr>
              <w:widowControl/>
              <w:jc w:val="left"/>
              <w:rPr>
                <w:rFonts w:hint="eastAsia" w:ascii="宋体" w:hAnsi="宋体" w:eastAsia="宋体" w:cs="宋体"/>
                <w:kern w:val="0"/>
                <w:sz w:val="24"/>
              </w:rPr>
            </w:pPr>
          </w:p>
        </w:tc>
        <w:tc>
          <w:tcPr>
            <w:tcW w:w="606" w:type="dxa"/>
            <w:vAlign w:val="center"/>
          </w:tcPr>
          <w:p w14:paraId="470D8B78">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5C9E07B7">
            <w:pPr>
              <w:widowControl/>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0AF19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B8430A0">
            <w:pPr>
              <w:widowControl/>
              <w:jc w:val="left"/>
              <w:rPr>
                <w:rFonts w:hint="eastAsia" w:ascii="宋体" w:hAnsi="宋体" w:eastAsia="宋体" w:cs="宋体"/>
                <w:kern w:val="0"/>
                <w:sz w:val="24"/>
              </w:rPr>
            </w:pPr>
            <w:r>
              <w:rPr>
                <w:rFonts w:hint="eastAsia" w:ascii="宋体" w:hAnsi="宋体" w:eastAsia="宋体" w:cs="宋体"/>
                <w:kern w:val="0"/>
                <w:sz w:val="24"/>
              </w:rPr>
              <w:t>资本市场服务</w:t>
            </w:r>
          </w:p>
        </w:tc>
        <w:tc>
          <w:tcPr>
            <w:tcW w:w="2836" w:type="dxa"/>
            <w:vMerge w:val="restart"/>
            <w:vAlign w:val="center"/>
          </w:tcPr>
          <w:p w14:paraId="62E06644">
            <w:pPr>
              <w:widowControl/>
              <w:jc w:val="left"/>
              <w:rPr>
                <w:rFonts w:hint="eastAsia" w:ascii="宋体" w:hAnsi="宋体" w:eastAsia="宋体" w:cs="宋体"/>
                <w:kern w:val="0"/>
                <w:sz w:val="24"/>
              </w:rPr>
            </w:pPr>
            <w:r>
              <w:rPr>
                <w:rFonts w:hint="eastAsia" w:ascii="宋体" w:hAnsi="宋体" w:eastAsia="宋体" w:cs="宋体"/>
                <w:kern w:val="0"/>
                <w:sz w:val="24"/>
              </w:rPr>
              <w:t>证券业金融机构</w:t>
            </w:r>
          </w:p>
        </w:tc>
        <w:tc>
          <w:tcPr>
            <w:tcW w:w="606" w:type="dxa"/>
            <w:vAlign w:val="center"/>
          </w:tcPr>
          <w:p w14:paraId="1BC8E194">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120BDE0F">
            <w:pPr>
              <w:widowControl/>
              <w:jc w:val="left"/>
              <w:rPr>
                <w:rFonts w:hint="eastAsia" w:ascii="宋体" w:hAnsi="宋体" w:eastAsia="宋体" w:cs="宋体"/>
                <w:kern w:val="0"/>
                <w:sz w:val="24"/>
              </w:rPr>
            </w:pPr>
            <w:r>
              <w:rPr>
                <w:rFonts w:hint="eastAsia" w:ascii="宋体" w:hAnsi="宋体" w:eastAsia="宋体" w:cs="宋体"/>
                <w:kern w:val="0"/>
                <w:sz w:val="24"/>
              </w:rPr>
              <w:t>100亿元（含）至1000亿元</w:t>
            </w:r>
          </w:p>
        </w:tc>
      </w:tr>
      <w:tr w14:paraId="4997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B3A798D">
            <w:pPr>
              <w:widowControl/>
              <w:jc w:val="left"/>
              <w:rPr>
                <w:rFonts w:hint="eastAsia" w:ascii="宋体" w:hAnsi="宋体" w:eastAsia="宋体" w:cs="宋体"/>
                <w:kern w:val="0"/>
                <w:sz w:val="24"/>
              </w:rPr>
            </w:pPr>
          </w:p>
        </w:tc>
        <w:tc>
          <w:tcPr>
            <w:tcW w:w="2836" w:type="dxa"/>
            <w:vMerge w:val="continue"/>
            <w:vAlign w:val="center"/>
          </w:tcPr>
          <w:p w14:paraId="0FB887DF">
            <w:pPr>
              <w:widowControl/>
              <w:jc w:val="left"/>
              <w:rPr>
                <w:rFonts w:hint="eastAsia" w:ascii="宋体" w:hAnsi="宋体" w:eastAsia="宋体" w:cs="宋体"/>
                <w:kern w:val="0"/>
                <w:sz w:val="24"/>
              </w:rPr>
            </w:pPr>
          </w:p>
        </w:tc>
        <w:tc>
          <w:tcPr>
            <w:tcW w:w="606" w:type="dxa"/>
            <w:vAlign w:val="center"/>
          </w:tcPr>
          <w:p w14:paraId="3CBF02FA">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5E37C059">
            <w:pPr>
              <w:widowControl/>
              <w:jc w:val="left"/>
              <w:rPr>
                <w:rFonts w:hint="eastAsia" w:ascii="宋体" w:hAnsi="宋体" w:eastAsia="宋体" w:cs="宋体"/>
                <w:kern w:val="0"/>
                <w:sz w:val="24"/>
              </w:rPr>
            </w:pPr>
            <w:r>
              <w:rPr>
                <w:rFonts w:hint="eastAsia" w:ascii="宋体" w:hAnsi="宋体" w:eastAsia="宋体" w:cs="宋体"/>
                <w:kern w:val="0"/>
                <w:sz w:val="24"/>
              </w:rPr>
              <w:t>10亿元（含）至100亿元</w:t>
            </w:r>
          </w:p>
        </w:tc>
      </w:tr>
      <w:tr w14:paraId="0707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3F12E72">
            <w:pPr>
              <w:widowControl/>
              <w:jc w:val="left"/>
              <w:rPr>
                <w:rFonts w:hint="eastAsia" w:ascii="宋体" w:hAnsi="宋体" w:eastAsia="宋体" w:cs="宋体"/>
                <w:kern w:val="0"/>
                <w:sz w:val="24"/>
              </w:rPr>
            </w:pPr>
          </w:p>
        </w:tc>
        <w:tc>
          <w:tcPr>
            <w:tcW w:w="2836" w:type="dxa"/>
            <w:vMerge w:val="continue"/>
            <w:vAlign w:val="center"/>
          </w:tcPr>
          <w:p w14:paraId="3E24E92C">
            <w:pPr>
              <w:widowControl/>
              <w:jc w:val="left"/>
              <w:rPr>
                <w:rFonts w:hint="eastAsia" w:ascii="宋体" w:hAnsi="宋体" w:eastAsia="宋体" w:cs="宋体"/>
                <w:kern w:val="0"/>
                <w:sz w:val="24"/>
              </w:rPr>
            </w:pPr>
          </w:p>
        </w:tc>
        <w:tc>
          <w:tcPr>
            <w:tcW w:w="606" w:type="dxa"/>
            <w:vAlign w:val="center"/>
          </w:tcPr>
          <w:p w14:paraId="518C0DD8">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55EDE3A2">
            <w:pPr>
              <w:widowControl/>
              <w:jc w:val="left"/>
              <w:rPr>
                <w:rFonts w:hint="eastAsia" w:ascii="宋体" w:hAnsi="宋体" w:eastAsia="宋体" w:cs="宋体"/>
                <w:kern w:val="0"/>
                <w:sz w:val="24"/>
              </w:rPr>
            </w:pPr>
            <w:r>
              <w:rPr>
                <w:rFonts w:hint="eastAsia" w:ascii="宋体" w:hAnsi="宋体" w:eastAsia="宋体" w:cs="宋体"/>
                <w:kern w:val="0"/>
                <w:sz w:val="24"/>
              </w:rPr>
              <w:t>10亿元以下</w:t>
            </w:r>
          </w:p>
        </w:tc>
      </w:tr>
      <w:tr w14:paraId="7C46E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4F5A7B4">
            <w:pPr>
              <w:widowControl/>
              <w:jc w:val="left"/>
              <w:rPr>
                <w:rFonts w:hint="eastAsia" w:ascii="宋体" w:hAnsi="宋体" w:eastAsia="宋体" w:cs="宋体"/>
                <w:kern w:val="0"/>
                <w:sz w:val="24"/>
              </w:rPr>
            </w:pPr>
            <w:r>
              <w:rPr>
                <w:rFonts w:hint="eastAsia" w:ascii="宋体" w:hAnsi="宋体" w:eastAsia="宋体" w:cs="宋体"/>
                <w:kern w:val="0"/>
                <w:sz w:val="24"/>
              </w:rPr>
              <w:t>保险业</w:t>
            </w:r>
          </w:p>
        </w:tc>
        <w:tc>
          <w:tcPr>
            <w:tcW w:w="2836" w:type="dxa"/>
            <w:vMerge w:val="restart"/>
            <w:vAlign w:val="center"/>
          </w:tcPr>
          <w:p w14:paraId="4EA8AF6C">
            <w:pPr>
              <w:widowControl/>
              <w:jc w:val="left"/>
              <w:rPr>
                <w:rFonts w:hint="eastAsia" w:ascii="宋体" w:hAnsi="宋体" w:eastAsia="宋体" w:cs="宋体"/>
                <w:kern w:val="0"/>
                <w:sz w:val="24"/>
              </w:rPr>
            </w:pPr>
            <w:r>
              <w:rPr>
                <w:rFonts w:hint="eastAsia" w:ascii="宋体" w:hAnsi="宋体" w:eastAsia="宋体" w:cs="宋体"/>
                <w:kern w:val="0"/>
                <w:sz w:val="24"/>
              </w:rPr>
              <w:t>保险业金融机构</w:t>
            </w:r>
          </w:p>
        </w:tc>
        <w:tc>
          <w:tcPr>
            <w:tcW w:w="606" w:type="dxa"/>
            <w:vAlign w:val="center"/>
          </w:tcPr>
          <w:p w14:paraId="148A338A">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59E46B62">
            <w:pPr>
              <w:widowControl/>
              <w:jc w:val="left"/>
              <w:rPr>
                <w:rFonts w:hint="eastAsia" w:ascii="宋体" w:hAnsi="宋体" w:eastAsia="宋体" w:cs="宋体"/>
                <w:kern w:val="0"/>
                <w:sz w:val="24"/>
              </w:rPr>
            </w:pPr>
            <w:r>
              <w:rPr>
                <w:rFonts w:hint="eastAsia" w:ascii="宋体" w:hAnsi="宋体" w:eastAsia="宋体" w:cs="宋体"/>
                <w:kern w:val="0"/>
                <w:sz w:val="24"/>
              </w:rPr>
              <w:t>400亿元（含）至5000亿元</w:t>
            </w:r>
          </w:p>
        </w:tc>
      </w:tr>
      <w:tr w14:paraId="4917B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81D3295">
            <w:pPr>
              <w:widowControl/>
              <w:jc w:val="left"/>
              <w:rPr>
                <w:rFonts w:hint="eastAsia" w:ascii="宋体" w:hAnsi="宋体" w:eastAsia="宋体" w:cs="宋体"/>
                <w:kern w:val="0"/>
                <w:sz w:val="24"/>
              </w:rPr>
            </w:pPr>
          </w:p>
        </w:tc>
        <w:tc>
          <w:tcPr>
            <w:tcW w:w="2836" w:type="dxa"/>
            <w:vMerge w:val="continue"/>
            <w:vAlign w:val="center"/>
          </w:tcPr>
          <w:p w14:paraId="27D4AB29">
            <w:pPr>
              <w:widowControl/>
              <w:jc w:val="left"/>
              <w:rPr>
                <w:rFonts w:hint="eastAsia" w:ascii="宋体" w:hAnsi="宋体" w:eastAsia="宋体" w:cs="宋体"/>
                <w:kern w:val="0"/>
                <w:sz w:val="24"/>
              </w:rPr>
            </w:pPr>
          </w:p>
        </w:tc>
        <w:tc>
          <w:tcPr>
            <w:tcW w:w="606" w:type="dxa"/>
            <w:vAlign w:val="center"/>
          </w:tcPr>
          <w:p w14:paraId="46C2C2A0">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7D038A9A">
            <w:pPr>
              <w:widowControl/>
              <w:jc w:val="left"/>
              <w:rPr>
                <w:rFonts w:hint="eastAsia" w:ascii="宋体" w:hAnsi="宋体" w:eastAsia="宋体" w:cs="宋体"/>
                <w:kern w:val="0"/>
                <w:sz w:val="24"/>
              </w:rPr>
            </w:pPr>
            <w:r>
              <w:rPr>
                <w:rFonts w:hint="eastAsia" w:ascii="宋体" w:hAnsi="宋体" w:eastAsia="宋体" w:cs="宋体"/>
                <w:kern w:val="0"/>
                <w:sz w:val="24"/>
              </w:rPr>
              <w:t>20亿元（含）至400亿元</w:t>
            </w:r>
          </w:p>
        </w:tc>
      </w:tr>
      <w:tr w14:paraId="0741D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1EF88EC">
            <w:pPr>
              <w:widowControl/>
              <w:jc w:val="left"/>
              <w:rPr>
                <w:rFonts w:hint="eastAsia" w:ascii="宋体" w:hAnsi="宋体" w:eastAsia="宋体" w:cs="宋体"/>
                <w:kern w:val="0"/>
                <w:sz w:val="24"/>
              </w:rPr>
            </w:pPr>
          </w:p>
        </w:tc>
        <w:tc>
          <w:tcPr>
            <w:tcW w:w="2836" w:type="dxa"/>
            <w:vMerge w:val="continue"/>
            <w:vAlign w:val="center"/>
          </w:tcPr>
          <w:p w14:paraId="76DB9087">
            <w:pPr>
              <w:widowControl/>
              <w:jc w:val="left"/>
              <w:rPr>
                <w:rFonts w:hint="eastAsia" w:ascii="宋体" w:hAnsi="宋体" w:eastAsia="宋体" w:cs="宋体"/>
                <w:kern w:val="0"/>
                <w:sz w:val="24"/>
              </w:rPr>
            </w:pPr>
          </w:p>
        </w:tc>
        <w:tc>
          <w:tcPr>
            <w:tcW w:w="606" w:type="dxa"/>
            <w:vAlign w:val="center"/>
          </w:tcPr>
          <w:p w14:paraId="778BB3FC">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190956E6">
            <w:pPr>
              <w:widowControl/>
              <w:jc w:val="left"/>
              <w:rPr>
                <w:rFonts w:hint="eastAsia" w:ascii="宋体" w:hAnsi="宋体" w:eastAsia="宋体" w:cs="宋体"/>
                <w:kern w:val="0"/>
                <w:sz w:val="24"/>
              </w:rPr>
            </w:pPr>
            <w:r>
              <w:rPr>
                <w:rFonts w:hint="eastAsia" w:ascii="宋体" w:hAnsi="宋体" w:eastAsia="宋体" w:cs="宋体"/>
                <w:kern w:val="0"/>
                <w:sz w:val="24"/>
              </w:rPr>
              <w:t>20亿元以下</w:t>
            </w:r>
          </w:p>
        </w:tc>
      </w:tr>
      <w:tr w14:paraId="30577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21A26221">
            <w:pPr>
              <w:widowControl/>
              <w:jc w:val="left"/>
              <w:rPr>
                <w:rFonts w:hint="eastAsia" w:ascii="宋体" w:hAnsi="宋体" w:eastAsia="宋体" w:cs="宋体"/>
                <w:kern w:val="0"/>
                <w:sz w:val="24"/>
              </w:rPr>
            </w:pPr>
            <w:r>
              <w:rPr>
                <w:rFonts w:hint="eastAsia" w:ascii="宋体" w:hAnsi="宋体" w:eastAsia="宋体" w:cs="宋体"/>
                <w:kern w:val="0"/>
                <w:sz w:val="24"/>
              </w:rPr>
              <w:t>其他金融业</w:t>
            </w:r>
          </w:p>
        </w:tc>
        <w:tc>
          <w:tcPr>
            <w:tcW w:w="1025" w:type="dxa"/>
            <w:vMerge w:val="restart"/>
            <w:vAlign w:val="center"/>
          </w:tcPr>
          <w:p w14:paraId="72DC6030">
            <w:pPr>
              <w:widowControl/>
              <w:jc w:val="left"/>
              <w:rPr>
                <w:rFonts w:hint="eastAsia" w:ascii="宋体" w:hAnsi="宋体" w:eastAsia="宋体" w:cs="宋体"/>
                <w:kern w:val="0"/>
                <w:sz w:val="24"/>
              </w:rPr>
            </w:pPr>
            <w:r>
              <w:rPr>
                <w:rFonts w:hint="eastAsia" w:ascii="宋体" w:hAnsi="宋体" w:eastAsia="宋体" w:cs="宋体"/>
                <w:kern w:val="0"/>
                <w:sz w:val="24"/>
              </w:rPr>
              <w:t>金融信托与管理服务</w:t>
            </w:r>
          </w:p>
        </w:tc>
        <w:tc>
          <w:tcPr>
            <w:tcW w:w="2836" w:type="dxa"/>
            <w:vMerge w:val="restart"/>
            <w:vAlign w:val="center"/>
          </w:tcPr>
          <w:p w14:paraId="23634494">
            <w:pPr>
              <w:widowControl/>
              <w:jc w:val="left"/>
              <w:rPr>
                <w:rFonts w:hint="eastAsia" w:ascii="宋体" w:hAnsi="宋体" w:eastAsia="宋体" w:cs="宋体"/>
                <w:kern w:val="0"/>
                <w:sz w:val="24"/>
              </w:rPr>
            </w:pPr>
            <w:r>
              <w:rPr>
                <w:rFonts w:hint="eastAsia" w:ascii="宋体" w:hAnsi="宋体" w:eastAsia="宋体" w:cs="宋体"/>
                <w:kern w:val="0"/>
                <w:sz w:val="24"/>
              </w:rPr>
              <w:t>信托公司</w:t>
            </w:r>
          </w:p>
        </w:tc>
        <w:tc>
          <w:tcPr>
            <w:tcW w:w="606" w:type="dxa"/>
            <w:vAlign w:val="center"/>
          </w:tcPr>
          <w:p w14:paraId="27BD88A3">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37121121">
            <w:pPr>
              <w:widowControl/>
              <w:jc w:val="left"/>
              <w:rPr>
                <w:rFonts w:hint="eastAsia" w:ascii="宋体" w:hAnsi="宋体" w:eastAsia="宋体" w:cs="宋体"/>
                <w:kern w:val="0"/>
                <w:sz w:val="24"/>
              </w:rPr>
            </w:pPr>
            <w:r>
              <w:rPr>
                <w:rFonts w:hint="eastAsia" w:ascii="宋体" w:hAnsi="宋体" w:eastAsia="宋体" w:cs="宋体"/>
                <w:kern w:val="0"/>
                <w:sz w:val="24"/>
              </w:rPr>
              <w:t>400亿元（含）至1000亿元</w:t>
            </w:r>
          </w:p>
        </w:tc>
      </w:tr>
      <w:tr w14:paraId="0AD02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65FD579">
            <w:pPr>
              <w:widowControl/>
              <w:jc w:val="left"/>
              <w:rPr>
                <w:rFonts w:hint="eastAsia" w:ascii="宋体" w:hAnsi="宋体" w:eastAsia="宋体" w:cs="宋体"/>
                <w:kern w:val="0"/>
                <w:sz w:val="24"/>
              </w:rPr>
            </w:pPr>
          </w:p>
        </w:tc>
        <w:tc>
          <w:tcPr>
            <w:tcW w:w="1025" w:type="dxa"/>
            <w:vMerge w:val="continue"/>
            <w:vAlign w:val="center"/>
          </w:tcPr>
          <w:p w14:paraId="53BEA239">
            <w:pPr>
              <w:widowControl/>
              <w:jc w:val="left"/>
              <w:rPr>
                <w:rFonts w:hint="eastAsia" w:ascii="宋体" w:hAnsi="宋体" w:eastAsia="宋体" w:cs="宋体"/>
                <w:kern w:val="0"/>
                <w:sz w:val="24"/>
              </w:rPr>
            </w:pPr>
          </w:p>
        </w:tc>
        <w:tc>
          <w:tcPr>
            <w:tcW w:w="2836" w:type="dxa"/>
            <w:vMerge w:val="continue"/>
            <w:vAlign w:val="center"/>
          </w:tcPr>
          <w:p w14:paraId="7024038A">
            <w:pPr>
              <w:widowControl/>
              <w:jc w:val="left"/>
              <w:rPr>
                <w:rFonts w:hint="eastAsia" w:ascii="宋体" w:hAnsi="宋体" w:eastAsia="宋体" w:cs="宋体"/>
                <w:kern w:val="0"/>
                <w:sz w:val="24"/>
              </w:rPr>
            </w:pPr>
          </w:p>
        </w:tc>
        <w:tc>
          <w:tcPr>
            <w:tcW w:w="606" w:type="dxa"/>
            <w:vAlign w:val="center"/>
          </w:tcPr>
          <w:p w14:paraId="21E2D7A9">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27565CE0">
            <w:pPr>
              <w:widowControl/>
              <w:jc w:val="left"/>
              <w:rPr>
                <w:rFonts w:hint="eastAsia" w:ascii="宋体" w:hAnsi="宋体" w:eastAsia="宋体" w:cs="宋体"/>
                <w:kern w:val="0"/>
                <w:sz w:val="24"/>
              </w:rPr>
            </w:pPr>
            <w:r>
              <w:rPr>
                <w:rFonts w:hint="eastAsia" w:ascii="宋体" w:hAnsi="宋体" w:eastAsia="宋体" w:cs="宋体"/>
                <w:kern w:val="0"/>
                <w:sz w:val="24"/>
              </w:rPr>
              <w:t>20亿元（含）至400亿元</w:t>
            </w:r>
          </w:p>
        </w:tc>
      </w:tr>
      <w:tr w14:paraId="56676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E126620">
            <w:pPr>
              <w:widowControl/>
              <w:jc w:val="left"/>
              <w:rPr>
                <w:rFonts w:hint="eastAsia" w:ascii="宋体" w:hAnsi="宋体" w:eastAsia="宋体" w:cs="宋体"/>
                <w:kern w:val="0"/>
                <w:sz w:val="24"/>
              </w:rPr>
            </w:pPr>
          </w:p>
        </w:tc>
        <w:tc>
          <w:tcPr>
            <w:tcW w:w="1025" w:type="dxa"/>
            <w:vMerge w:val="continue"/>
            <w:vAlign w:val="center"/>
          </w:tcPr>
          <w:p w14:paraId="6725C4E0">
            <w:pPr>
              <w:widowControl/>
              <w:jc w:val="left"/>
              <w:rPr>
                <w:rFonts w:hint="eastAsia" w:ascii="宋体" w:hAnsi="宋体" w:eastAsia="宋体" w:cs="宋体"/>
                <w:kern w:val="0"/>
                <w:sz w:val="24"/>
              </w:rPr>
            </w:pPr>
          </w:p>
        </w:tc>
        <w:tc>
          <w:tcPr>
            <w:tcW w:w="2836" w:type="dxa"/>
            <w:vMerge w:val="continue"/>
            <w:vAlign w:val="center"/>
          </w:tcPr>
          <w:p w14:paraId="0DAC6AD2">
            <w:pPr>
              <w:widowControl/>
              <w:jc w:val="left"/>
              <w:rPr>
                <w:rFonts w:hint="eastAsia" w:ascii="宋体" w:hAnsi="宋体" w:eastAsia="宋体" w:cs="宋体"/>
                <w:kern w:val="0"/>
                <w:sz w:val="24"/>
              </w:rPr>
            </w:pPr>
          </w:p>
        </w:tc>
        <w:tc>
          <w:tcPr>
            <w:tcW w:w="606" w:type="dxa"/>
            <w:vAlign w:val="center"/>
          </w:tcPr>
          <w:p w14:paraId="55A929DF">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609EA40F">
            <w:pPr>
              <w:widowControl/>
              <w:jc w:val="left"/>
              <w:rPr>
                <w:rFonts w:hint="eastAsia" w:ascii="宋体" w:hAnsi="宋体" w:eastAsia="宋体" w:cs="宋体"/>
                <w:kern w:val="0"/>
                <w:sz w:val="24"/>
              </w:rPr>
            </w:pPr>
            <w:r>
              <w:rPr>
                <w:rFonts w:hint="eastAsia" w:ascii="宋体" w:hAnsi="宋体" w:eastAsia="宋体" w:cs="宋体"/>
                <w:kern w:val="0"/>
                <w:sz w:val="24"/>
              </w:rPr>
              <w:t>20亿元以下</w:t>
            </w:r>
          </w:p>
        </w:tc>
      </w:tr>
      <w:tr w14:paraId="2953B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A7A70D4">
            <w:pPr>
              <w:widowControl/>
              <w:jc w:val="left"/>
              <w:rPr>
                <w:rFonts w:hint="eastAsia" w:ascii="宋体" w:hAnsi="宋体" w:eastAsia="宋体" w:cs="宋体"/>
                <w:kern w:val="0"/>
                <w:sz w:val="24"/>
              </w:rPr>
            </w:pPr>
          </w:p>
        </w:tc>
        <w:tc>
          <w:tcPr>
            <w:tcW w:w="1025" w:type="dxa"/>
            <w:vMerge w:val="restart"/>
            <w:vAlign w:val="center"/>
          </w:tcPr>
          <w:p w14:paraId="021FFBD9">
            <w:pPr>
              <w:widowControl/>
              <w:jc w:val="left"/>
              <w:rPr>
                <w:rFonts w:hint="eastAsia" w:ascii="宋体" w:hAnsi="宋体" w:eastAsia="宋体" w:cs="宋体"/>
                <w:kern w:val="0"/>
                <w:sz w:val="24"/>
              </w:rPr>
            </w:pPr>
            <w:r>
              <w:rPr>
                <w:rFonts w:hint="eastAsia" w:ascii="宋体" w:hAnsi="宋体" w:eastAsia="宋体" w:cs="宋体"/>
                <w:kern w:val="0"/>
                <w:sz w:val="24"/>
              </w:rPr>
              <w:t>控股公司服务</w:t>
            </w:r>
          </w:p>
        </w:tc>
        <w:tc>
          <w:tcPr>
            <w:tcW w:w="2836" w:type="dxa"/>
            <w:vMerge w:val="restart"/>
            <w:vAlign w:val="center"/>
          </w:tcPr>
          <w:p w14:paraId="0E5BE3B4">
            <w:pPr>
              <w:widowControl/>
              <w:jc w:val="left"/>
              <w:rPr>
                <w:rFonts w:hint="eastAsia" w:ascii="宋体" w:hAnsi="宋体" w:eastAsia="宋体" w:cs="宋体"/>
                <w:kern w:val="0"/>
                <w:sz w:val="24"/>
              </w:rPr>
            </w:pPr>
            <w:r>
              <w:rPr>
                <w:rFonts w:hint="eastAsia" w:ascii="宋体" w:hAnsi="宋体" w:eastAsia="宋体" w:cs="宋体"/>
                <w:kern w:val="0"/>
                <w:sz w:val="24"/>
              </w:rPr>
              <w:t>金融控股公司</w:t>
            </w:r>
          </w:p>
        </w:tc>
        <w:tc>
          <w:tcPr>
            <w:tcW w:w="606" w:type="dxa"/>
            <w:vAlign w:val="center"/>
          </w:tcPr>
          <w:p w14:paraId="6D95F280">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7205A349">
            <w:pPr>
              <w:widowControl/>
              <w:jc w:val="left"/>
              <w:rPr>
                <w:rFonts w:hint="eastAsia" w:ascii="宋体" w:hAnsi="宋体" w:eastAsia="宋体" w:cs="宋体"/>
                <w:kern w:val="0"/>
                <w:sz w:val="24"/>
              </w:rPr>
            </w:pPr>
            <w:r>
              <w:rPr>
                <w:rFonts w:hint="eastAsia" w:ascii="宋体" w:hAnsi="宋体" w:eastAsia="宋体" w:cs="宋体"/>
                <w:kern w:val="0"/>
                <w:sz w:val="24"/>
              </w:rPr>
              <w:t>5000亿元（含）至40000亿元</w:t>
            </w:r>
          </w:p>
        </w:tc>
      </w:tr>
      <w:tr w14:paraId="5237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037E3AE">
            <w:pPr>
              <w:widowControl/>
              <w:jc w:val="left"/>
              <w:rPr>
                <w:rFonts w:hint="eastAsia" w:ascii="宋体" w:hAnsi="宋体" w:eastAsia="宋体" w:cs="宋体"/>
                <w:kern w:val="0"/>
                <w:sz w:val="24"/>
              </w:rPr>
            </w:pPr>
          </w:p>
        </w:tc>
        <w:tc>
          <w:tcPr>
            <w:tcW w:w="1025" w:type="dxa"/>
            <w:vMerge w:val="continue"/>
            <w:vAlign w:val="center"/>
          </w:tcPr>
          <w:p w14:paraId="288DA08C">
            <w:pPr>
              <w:widowControl/>
              <w:jc w:val="left"/>
              <w:rPr>
                <w:rFonts w:hint="eastAsia" w:ascii="宋体" w:hAnsi="宋体" w:eastAsia="宋体" w:cs="宋体"/>
                <w:kern w:val="0"/>
                <w:sz w:val="24"/>
              </w:rPr>
            </w:pPr>
          </w:p>
        </w:tc>
        <w:tc>
          <w:tcPr>
            <w:tcW w:w="2836" w:type="dxa"/>
            <w:vMerge w:val="continue"/>
            <w:vAlign w:val="center"/>
          </w:tcPr>
          <w:p w14:paraId="78BE19D8">
            <w:pPr>
              <w:widowControl/>
              <w:jc w:val="left"/>
              <w:rPr>
                <w:rFonts w:hint="eastAsia" w:ascii="宋体" w:hAnsi="宋体" w:eastAsia="宋体" w:cs="宋体"/>
                <w:kern w:val="0"/>
                <w:sz w:val="24"/>
              </w:rPr>
            </w:pPr>
          </w:p>
        </w:tc>
        <w:tc>
          <w:tcPr>
            <w:tcW w:w="606" w:type="dxa"/>
            <w:vAlign w:val="center"/>
          </w:tcPr>
          <w:p w14:paraId="078D8727">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6BA11C01">
            <w:pPr>
              <w:widowControl/>
              <w:jc w:val="left"/>
              <w:rPr>
                <w:rFonts w:hint="eastAsia" w:ascii="宋体" w:hAnsi="宋体" w:eastAsia="宋体" w:cs="宋体"/>
                <w:kern w:val="0"/>
                <w:sz w:val="24"/>
              </w:rPr>
            </w:pPr>
            <w:r>
              <w:rPr>
                <w:rFonts w:hint="eastAsia" w:ascii="宋体" w:hAnsi="宋体" w:eastAsia="宋体" w:cs="宋体"/>
                <w:kern w:val="0"/>
                <w:sz w:val="24"/>
              </w:rPr>
              <w:t>50亿元（含）至5000亿元</w:t>
            </w:r>
          </w:p>
        </w:tc>
      </w:tr>
      <w:tr w14:paraId="74137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1067F9F">
            <w:pPr>
              <w:widowControl/>
              <w:jc w:val="left"/>
              <w:rPr>
                <w:rFonts w:hint="eastAsia" w:ascii="宋体" w:hAnsi="宋体" w:eastAsia="宋体" w:cs="宋体"/>
                <w:kern w:val="0"/>
                <w:sz w:val="24"/>
              </w:rPr>
            </w:pPr>
          </w:p>
        </w:tc>
        <w:tc>
          <w:tcPr>
            <w:tcW w:w="1025" w:type="dxa"/>
            <w:vMerge w:val="continue"/>
            <w:vAlign w:val="center"/>
          </w:tcPr>
          <w:p w14:paraId="10F2C12E">
            <w:pPr>
              <w:widowControl/>
              <w:jc w:val="left"/>
              <w:rPr>
                <w:rFonts w:hint="eastAsia" w:ascii="宋体" w:hAnsi="宋体" w:eastAsia="宋体" w:cs="宋体"/>
                <w:kern w:val="0"/>
                <w:sz w:val="24"/>
              </w:rPr>
            </w:pPr>
          </w:p>
        </w:tc>
        <w:tc>
          <w:tcPr>
            <w:tcW w:w="2836" w:type="dxa"/>
            <w:vMerge w:val="continue"/>
            <w:vAlign w:val="center"/>
          </w:tcPr>
          <w:p w14:paraId="259B34FD">
            <w:pPr>
              <w:widowControl/>
              <w:jc w:val="left"/>
              <w:rPr>
                <w:rFonts w:hint="eastAsia" w:ascii="宋体" w:hAnsi="宋体" w:eastAsia="宋体" w:cs="宋体"/>
                <w:kern w:val="0"/>
                <w:sz w:val="24"/>
              </w:rPr>
            </w:pPr>
          </w:p>
        </w:tc>
        <w:tc>
          <w:tcPr>
            <w:tcW w:w="606" w:type="dxa"/>
            <w:vAlign w:val="center"/>
          </w:tcPr>
          <w:p w14:paraId="2D7E23EB">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67EB1F4D">
            <w:pPr>
              <w:widowControl/>
              <w:jc w:val="left"/>
              <w:rPr>
                <w:rFonts w:hint="eastAsia" w:ascii="宋体" w:hAnsi="宋体" w:eastAsia="宋体" w:cs="宋体"/>
                <w:kern w:val="0"/>
                <w:sz w:val="24"/>
              </w:rPr>
            </w:pPr>
            <w:r>
              <w:rPr>
                <w:rFonts w:hint="eastAsia" w:ascii="宋体" w:hAnsi="宋体" w:eastAsia="宋体" w:cs="宋体"/>
                <w:kern w:val="0"/>
                <w:sz w:val="24"/>
              </w:rPr>
              <w:t>50亿元以下</w:t>
            </w:r>
          </w:p>
        </w:tc>
      </w:tr>
      <w:tr w14:paraId="59832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5F26AE">
            <w:pPr>
              <w:widowControl/>
              <w:jc w:val="left"/>
              <w:rPr>
                <w:rFonts w:hint="eastAsia" w:ascii="宋体" w:hAnsi="宋体" w:eastAsia="宋体" w:cs="宋体"/>
                <w:kern w:val="0"/>
                <w:sz w:val="24"/>
              </w:rPr>
            </w:pPr>
          </w:p>
        </w:tc>
        <w:tc>
          <w:tcPr>
            <w:tcW w:w="1025" w:type="dxa"/>
            <w:vMerge w:val="restart"/>
            <w:vAlign w:val="center"/>
          </w:tcPr>
          <w:p w14:paraId="310BCABF">
            <w:pPr>
              <w:widowControl/>
              <w:jc w:val="left"/>
              <w:rPr>
                <w:rFonts w:hint="eastAsia" w:ascii="宋体" w:hAnsi="宋体" w:eastAsia="宋体" w:cs="宋体"/>
                <w:kern w:val="0"/>
                <w:sz w:val="24"/>
              </w:rPr>
            </w:pPr>
            <w:r>
              <w:rPr>
                <w:rFonts w:hint="eastAsia" w:ascii="宋体" w:hAnsi="宋体" w:eastAsia="宋体" w:cs="宋体"/>
                <w:kern w:val="0"/>
                <w:sz w:val="24"/>
              </w:rPr>
              <w:t>其他未包括的金融业</w:t>
            </w:r>
          </w:p>
        </w:tc>
        <w:tc>
          <w:tcPr>
            <w:tcW w:w="2836" w:type="dxa"/>
            <w:vMerge w:val="restart"/>
            <w:vAlign w:val="center"/>
          </w:tcPr>
          <w:p w14:paraId="2C75AA89">
            <w:pPr>
              <w:widowControl/>
              <w:jc w:val="left"/>
              <w:rPr>
                <w:rFonts w:hint="eastAsia" w:ascii="宋体" w:hAnsi="宋体" w:eastAsia="宋体" w:cs="宋体"/>
                <w:kern w:val="0"/>
                <w:sz w:val="24"/>
              </w:rPr>
            </w:pPr>
            <w:r>
              <w:rPr>
                <w:rFonts w:hint="eastAsia" w:ascii="宋体" w:hAnsi="宋体" w:eastAsia="宋体" w:cs="宋体"/>
                <w:kern w:val="0"/>
                <w:sz w:val="24"/>
              </w:rPr>
              <w:t>除贷款公司、小额贷款公司及典当行以外的其他金融机构</w:t>
            </w:r>
          </w:p>
        </w:tc>
        <w:tc>
          <w:tcPr>
            <w:tcW w:w="606" w:type="dxa"/>
            <w:vAlign w:val="center"/>
          </w:tcPr>
          <w:p w14:paraId="6373B945">
            <w:pPr>
              <w:widowControl/>
              <w:jc w:val="left"/>
              <w:rPr>
                <w:rFonts w:hint="eastAsia" w:ascii="宋体" w:hAnsi="宋体" w:eastAsia="宋体" w:cs="宋体"/>
                <w:kern w:val="0"/>
                <w:sz w:val="24"/>
              </w:rPr>
            </w:pPr>
            <w:r>
              <w:rPr>
                <w:rFonts w:hint="eastAsia" w:ascii="宋体" w:hAnsi="宋体" w:eastAsia="宋体" w:cs="宋体"/>
                <w:kern w:val="0"/>
                <w:sz w:val="24"/>
              </w:rPr>
              <w:t>中型</w:t>
            </w:r>
          </w:p>
        </w:tc>
        <w:tc>
          <w:tcPr>
            <w:tcW w:w="3326" w:type="dxa"/>
            <w:vAlign w:val="center"/>
          </w:tcPr>
          <w:p w14:paraId="0BB168FD">
            <w:pPr>
              <w:widowControl/>
              <w:jc w:val="left"/>
              <w:rPr>
                <w:rFonts w:hint="eastAsia" w:ascii="宋体" w:hAnsi="宋体" w:eastAsia="宋体" w:cs="宋体"/>
                <w:kern w:val="0"/>
                <w:sz w:val="24"/>
              </w:rPr>
            </w:pPr>
            <w:r>
              <w:rPr>
                <w:rFonts w:hint="eastAsia" w:ascii="宋体" w:hAnsi="宋体" w:eastAsia="宋体" w:cs="宋体"/>
                <w:kern w:val="0"/>
                <w:sz w:val="24"/>
              </w:rPr>
              <w:t>200亿元（含）至1000亿元</w:t>
            </w:r>
          </w:p>
        </w:tc>
      </w:tr>
      <w:tr w14:paraId="342A4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39D6D3D">
            <w:pPr>
              <w:widowControl/>
              <w:jc w:val="left"/>
              <w:rPr>
                <w:rFonts w:hint="eastAsia" w:ascii="宋体" w:hAnsi="宋体" w:eastAsia="宋体" w:cs="宋体"/>
                <w:kern w:val="0"/>
                <w:sz w:val="24"/>
              </w:rPr>
            </w:pPr>
          </w:p>
        </w:tc>
        <w:tc>
          <w:tcPr>
            <w:tcW w:w="1025" w:type="dxa"/>
            <w:vMerge w:val="continue"/>
            <w:vAlign w:val="center"/>
          </w:tcPr>
          <w:p w14:paraId="16AE7A3F">
            <w:pPr>
              <w:widowControl/>
              <w:jc w:val="left"/>
              <w:rPr>
                <w:rFonts w:hint="eastAsia" w:ascii="宋体" w:hAnsi="宋体" w:eastAsia="宋体" w:cs="宋体"/>
                <w:kern w:val="0"/>
                <w:sz w:val="24"/>
              </w:rPr>
            </w:pPr>
          </w:p>
        </w:tc>
        <w:tc>
          <w:tcPr>
            <w:tcW w:w="2836" w:type="dxa"/>
            <w:vMerge w:val="continue"/>
            <w:vAlign w:val="center"/>
          </w:tcPr>
          <w:p w14:paraId="3A4AA5FF">
            <w:pPr>
              <w:widowControl/>
              <w:jc w:val="left"/>
              <w:rPr>
                <w:rFonts w:hint="eastAsia" w:ascii="宋体" w:hAnsi="宋体" w:eastAsia="宋体" w:cs="宋体"/>
                <w:kern w:val="0"/>
                <w:sz w:val="24"/>
              </w:rPr>
            </w:pPr>
          </w:p>
        </w:tc>
        <w:tc>
          <w:tcPr>
            <w:tcW w:w="606" w:type="dxa"/>
            <w:vAlign w:val="center"/>
          </w:tcPr>
          <w:p w14:paraId="76E32C26">
            <w:pPr>
              <w:widowControl/>
              <w:jc w:val="left"/>
              <w:rPr>
                <w:rFonts w:hint="eastAsia" w:ascii="宋体" w:hAnsi="宋体" w:eastAsia="宋体" w:cs="宋体"/>
                <w:kern w:val="0"/>
                <w:sz w:val="24"/>
              </w:rPr>
            </w:pPr>
            <w:r>
              <w:rPr>
                <w:rFonts w:hint="eastAsia" w:ascii="宋体" w:hAnsi="宋体" w:eastAsia="宋体" w:cs="宋体"/>
                <w:kern w:val="0"/>
                <w:sz w:val="24"/>
              </w:rPr>
              <w:t>小型</w:t>
            </w:r>
          </w:p>
        </w:tc>
        <w:tc>
          <w:tcPr>
            <w:tcW w:w="3326" w:type="dxa"/>
            <w:vAlign w:val="center"/>
          </w:tcPr>
          <w:p w14:paraId="08F497A3">
            <w:pPr>
              <w:widowControl/>
              <w:jc w:val="left"/>
              <w:rPr>
                <w:rFonts w:hint="eastAsia" w:ascii="宋体" w:hAnsi="宋体" w:eastAsia="宋体" w:cs="宋体"/>
                <w:kern w:val="0"/>
                <w:sz w:val="24"/>
              </w:rPr>
            </w:pPr>
            <w:r>
              <w:rPr>
                <w:rFonts w:hint="eastAsia" w:ascii="宋体" w:hAnsi="宋体" w:eastAsia="宋体" w:cs="宋体"/>
                <w:kern w:val="0"/>
                <w:sz w:val="24"/>
              </w:rPr>
              <w:t>50亿元（含）至200亿元</w:t>
            </w:r>
          </w:p>
        </w:tc>
      </w:tr>
      <w:tr w14:paraId="0E52B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582EABB">
            <w:pPr>
              <w:widowControl/>
              <w:jc w:val="left"/>
              <w:rPr>
                <w:rFonts w:hint="eastAsia" w:ascii="宋体" w:hAnsi="宋体" w:eastAsia="宋体" w:cs="宋体"/>
                <w:kern w:val="0"/>
                <w:sz w:val="24"/>
              </w:rPr>
            </w:pPr>
          </w:p>
        </w:tc>
        <w:tc>
          <w:tcPr>
            <w:tcW w:w="1025" w:type="dxa"/>
            <w:vMerge w:val="continue"/>
            <w:vAlign w:val="center"/>
          </w:tcPr>
          <w:p w14:paraId="56C5B583">
            <w:pPr>
              <w:widowControl/>
              <w:jc w:val="left"/>
              <w:rPr>
                <w:rFonts w:hint="eastAsia" w:ascii="宋体" w:hAnsi="宋体" w:eastAsia="宋体" w:cs="宋体"/>
                <w:kern w:val="0"/>
                <w:sz w:val="24"/>
              </w:rPr>
            </w:pPr>
          </w:p>
        </w:tc>
        <w:tc>
          <w:tcPr>
            <w:tcW w:w="2836" w:type="dxa"/>
            <w:vMerge w:val="continue"/>
            <w:vAlign w:val="center"/>
          </w:tcPr>
          <w:p w14:paraId="2106A565">
            <w:pPr>
              <w:widowControl/>
              <w:jc w:val="left"/>
              <w:rPr>
                <w:rFonts w:hint="eastAsia" w:ascii="宋体" w:hAnsi="宋体" w:eastAsia="宋体" w:cs="宋体"/>
                <w:kern w:val="0"/>
                <w:sz w:val="24"/>
              </w:rPr>
            </w:pPr>
          </w:p>
        </w:tc>
        <w:tc>
          <w:tcPr>
            <w:tcW w:w="606" w:type="dxa"/>
            <w:vAlign w:val="center"/>
          </w:tcPr>
          <w:p w14:paraId="1A2B160E">
            <w:pPr>
              <w:widowControl/>
              <w:jc w:val="left"/>
              <w:rPr>
                <w:rFonts w:hint="eastAsia" w:ascii="宋体" w:hAnsi="宋体" w:eastAsia="宋体" w:cs="宋体"/>
                <w:kern w:val="0"/>
                <w:sz w:val="24"/>
              </w:rPr>
            </w:pPr>
            <w:r>
              <w:rPr>
                <w:rFonts w:hint="eastAsia" w:ascii="宋体" w:hAnsi="宋体" w:eastAsia="宋体" w:cs="宋体"/>
                <w:kern w:val="0"/>
                <w:sz w:val="24"/>
              </w:rPr>
              <w:t>微型</w:t>
            </w:r>
          </w:p>
        </w:tc>
        <w:tc>
          <w:tcPr>
            <w:tcW w:w="3326" w:type="dxa"/>
            <w:vAlign w:val="center"/>
          </w:tcPr>
          <w:p w14:paraId="18034A2C">
            <w:pPr>
              <w:widowControl/>
              <w:jc w:val="left"/>
              <w:rPr>
                <w:rFonts w:hint="eastAsia" w:ascii="宋体" w:hAnsi="宋体" w:eastAsia="宋体" w:cs="宋体"/>
                <w:kern w:val="0"/>
                <w:sz w:val="24"/>
              </w:rPr>
            </w:pPr>
            <w:r>
              <w:rPr>
                <w:rFonts w:hint="eastAsia" w:ascii="宋体" w:hAnsi="宋体" w:eastAsia="宋体" w:cs="宋体"/>
                <w:kern w:val="0"/>
                <w:sz w:val="24"/>
              </w:rPr>
              <w:t>50亿元以下</w:t>
            </w:r>
          </w:p>
        </w:tc>
      </w:tr>
    </w:tbl>
    <w:p w14:paraId="5867C781">
      <w:pPr>
        <w:rPr>
          <w:rFonts w:hint="eastAsia" w:ascii="宋体" w:hAnsi="宋体" w:eastAsia="宋体" w:cs="宋体"/>
          <w:sz w:val="24"/>
        </w:rPr>
      </w:pPr>
    </w:p>
    <w:p w14:paraId="07438AE8">
      <w:pPr>
        <w:ind w:firstLine="420" w:firstLineChars="200"/>
        <w:rPr>
          <w:rFonts w:hint="eastAsia" w:ascii="宋体" w:hAnsi="宋体" w:eastAsia="宋体" w:cs="宋体"/>
        </w:rPr>
      </w:pPr>
    </w:p>
    <w:p w14:paraId="09D07FE9">
      <w:pPr>
        <w:spacing w:line="360" w:lineRule="auto"/>
        <w:ind w:right="420"/>
        <w:rPr>
          <w:rFonts w:hint="eastAsia" w:ascii="宋体" w:hAnsi="宋体" w:eastAsia="宋体" w:cs="宋体"/>
        </w:rPr>
      </w:pPr>
    </w:p>
    <w:p w14:paraId="2DE44C99">
      <w:pPr>
        <w:pStyle w:val="965"/>
        <w:numPr>
          <w:ilvl w:val="0"/>
          <w:numId w:val="0"/>
        </w:numPr>
        <w:adjustRightInd/>
        <w:snapToGrid w:val="0"/>
        <w:spacing w:line="360" w:lineRule="auto"/>
        <w:outlineLvl w:val="0"/>
        <w:rPr>
          <w:rFonts w:hint="eastAsia" w:ascii="宋体" w:hAnsi="宋体" w:eastAsia="宋体" w:cs="宋体"/>
          <w:b/>
          <w:bCs/>
          <w:color w:val="auto"/>
          <w:sz w:val="24"/>
          <w:szCs w:val="24"/>
          <w:highlight w:val="none"/>
        </w:rPr>
      </w:pPr>
      <w:bookmarkStart w:id="167" w:name="_Toc19947"/>
    </w:p>
    <w:p w14:paraId="3A1D57A5">
      <w:pPr>
        <w:pStyle w:val="965"/>
        <w:numPr>
          <w:ilvl w:val="0"/>
          <w:numId w:val="0"/>
        </w:numPr>
        <w:adjustRightInd/>
        <w:snapToGrid w:val="0"/>
        <w:spacing w:line="360" w:lineRule="auto"/>
        <w:outlineLvl w:val="0"/>
        <w:rPr>
          <w:rFonts w:hint="eastAsia" w:ascii="宋体" w:hAnsi="宋体" w:eastAsia="宋体" w:cs="宋体"/>
          <w:b/>
          <w:bCs/>
          <w:color w:val="auto"/>
          <w:sz w:val="24"/>
          <w:szCs w:val="24"/>
          <w:highlight w:val="none"/>
        </w:rPr>
      </w:pPr>
    </w:p>
    <w:p w14:paraId="52692957">
      <w:pPr>
        <w:pStyle w:val="965"/>
        <w:numPr>
          <w:ilvl w:val="0"/>
          <w:numId w:val="0"/>
        </w:numPr>
        <w:adjustRightInd/>
        <w:snapToGrid w:val="0"/>
        <w:spacing w:line="360" w:lineRule="auto"/>
        <w:outlineLvl w:val="0"/>
        <w:rPr>
          <w:rFonts w:hint="eastAsia" w:ascii="宋体" w:hAnsi="宋体" w:eastAsia="宋体" w:cs="宋体"/>
          <w:b/>
          <w:bCs/>
          <w:color w:val="auto"/>
          <w:sz w:val="24"/>
          <w:szCs w:val="24"/>
          <w:highlight w:val="none"/>
        </w:rPr>
      </w:pPr>
    </w:p>
    <w:p w14:paraId="6BC5C205">
      <w:pPr>
        <w:pStyle w:val="965"/>
        <w:numPr>
          <w:ilvl w:val="0"/>
          <w:numId w:val="0"/>
        </w:numPr>
        <w:adjustRightInd/>
        <w:snapToGrid w:val="0"/>
        <w:spacing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w:t>
      </w:r>
      <w:bookmarkEnd w:id="167"/>
      <w:r>
        <w:rPr>
          <w:rFonts w:hint="eastAsia" w:ascii="宋体" w:hAnsi="宋体" w:eastAsia="宋体" w:cs="宋体"/>
          <w:b/>
          <w:bCs/>
          <w:color w:val="auto"/>
          <w:sz w:val="24"/>
          <w:szCs w:val="24"/>
          <w:highlight w:val="none"/>
        </w:rPr>
        <w:t xml:space="preserve">              </w:t>
      </w:r>
      <w:bookmarkStart w:id="168" w:name="_Toc11504"/>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政府采购活动现场确认声明书</w:t>
      </w:r>
      <w:bookmarkEnd w:id="168"/>
    </w:p>
    <w:p w14:paraId="55282DE8">
      <w:pPr>
        <w:pStyle w:val="965"/>
        <w:numPr>
          <w:ilvl w:val="0"/>
          <w:numId w:val="0"/>
        </w:numPr>
        <w:adjustRightInd/>
        <w:snapToGrid w:val="0"/>
        <w:spacing w:line="46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eastAsia="zh-CN"/>
        </w:rPr>
        <w:t>浙江广通工程咨询有限公司</w:t>
      </w:r>
      <w:r>
        <w:rPr>
          <w:rFonts w:hint="eastAsia" w:ascii="宋体" w:hAnsi="宋体" w:eastAsia="宋体" w:cs="宋体"/>
          <w:color w:val="auto"/>
          <w:sz w:val="24"/>
          <w:szCs w:val="24"/>
          <w:highlight w:val="none"/>
        </w:rPr>
        <w:t>：</w:t>
      </w:r>
    </w:p>
    <w:p w14:paraId="15D524F7">
      <w:pPr>
        <w:pStyle w:val="965"/>
        <w:numPr>
          <w:ilvl w:val="0"/>
          <w:numId w:val="0"/>
        </w:numPr>
        <w:adjustRightInd/>
        <w:snapToGrid w:val="0"/>
        <w:spacing w:line="46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i/>
          <w:iCs/>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rPr>
        <w:t>（姓名）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1FC26BCD">
      <w:pPr>
        <w:pStyle w:val="966"/>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一、本单位与采购人之间 </w:t>
      </w:r>
    </w:p>
    <w:p w14:paraId="2F56B3B9">
      <w:pPr>
        <w:pStyle w:val="966"/>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□不存在利害关系;</w:t>
      </w:r>
    </w:p>
    <w:p w14:paraId="4FA2D683">
      <w:pPr>
        <w:pStyle w:val="966"/>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□存在下列利害关系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12C6AD5">
      <w:pPr>
        <w:pStyle w:val="966"/>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A.投资关系    B.行政隶属关系    C.业务指导关系</w:t>
      </w:r>
    </w:p>
    <w:p w14:paraId="335FF15A">
      <w:pPr>
        <w:pStyle w:val="966"/>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D.其他可能影响采购公正的利害关系</w:t>
      </w:r>
      <w:r>
        <w:rPr>
          <w:rFonts w:hint="eastAsia" w:ascii="宋体" w:hAnsi="宋体" w:eastAsia="宋体" w:cs="宋体"/>
          <w:color w:val="auto"/>
          <w:sz w:val="24"/>
          <w:szCs w:val="24"/>
          <w:highlight w:val="none"/>
          <w:u w:val="single"/>
        </w:rPr>
        <w:t xml:space="preserve">（如有，请如实说明）                 </w:t>
      </w:r>
      <w:r>
        <w:rPr>
          <w:rFonts w:hint="eastAsia" w:ascii="宋体" w:hAnsi="宋体" w:eastAsia="宋体" w:cs="宋体"/>
          <w:color w:val="auto"/>
          <w:sz w:val="24"/>
          <w:szCs w:val="24"/>
          <w:highlight w:val="none"/>
        </w:rPr>
        <w:t>。</w:t>
      </w:r>
    </w:p>
    <w:p w14:paraId="076FB038">
      <w:pPr>
        <w:pStyle w:val="966"/>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w:t>
      </w:r>
      <w:r>
        <w:rPr>
          <w:rFonts w:hint="eastAsia" w:ascii="宋体" w:hAnsi="宋体" w:eastAsia="宋体" w:cs="宋体"/>
          <w:color w:val="auto"/>
          <w:sz w:val="24"/>
          <w:szCs w:val="24"/>
          <w:highlight w:val="none"/>
        </w:rPr>
        <w:t xml:space="preserve">现已清楚知道参加本项目采购活动的其他所有供应商名称，本单位 </w:t>
      </w:r>
    </w:p>
    <w:p w14:paraId="4D7911E5">
      <w:pPr>
        <w:pStyle w:val="966"/>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□与其他所有供应商之间均不存在利害关系 </w:t>
      </w:r>
    </w:p>
    <w:p w14:paraId="14DDBA82">
      <w:pPr>
        <w:pStyle w:val="966"/>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w:t>
      </w:r>
      <w:r>
        <w:rPr>
          <w:rFonts w:hint="eastAsia" w:ascii="宋体" w:hAnsi="宋体" w:eastAsia="宋体" w:cs="宋体"/>
          <w:color w:val="auto"/>
          <w:sz w:val="24"/>
          <w:szCs w:val="24"/>
          <w:highlight w:val="none"/>
          <w:u w:val="single"/>
        </w:rPr>
        <w:t xml:space="preserve">           （供应商名称）</w:t>
      </w:r>
      <w:r>
        <w:rPr>
          <w:rFonts w:hint="eastAsia" w:ascii="宋体" w:hAnsi="宋体" w:eastAsia="宋体" w:cs="宋体"/>
          <w:color w:val="auto"/>
          <w:sz w:val="24"/>
          <w:szCs w:val="24"/>
          <w:highlight w:val="none"/>
        </w:rPr>
        <w:t>之间存在下列利害关系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08FBBF">
      <w:pPr>
        <w:pStyle w:val="965"/>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A.法定代表人或负责人或实际控制人是同一人</w:t>
      </w:r>
    </w:p>
    <w:p w14:paraId="379CD8EE">
      <w:pPr>
        <w:pStyle w:val="965"/>
        <w:numPr>
          <w:ilvl w:val="0"/>
          <w:numId w:val="0"/>
        </w:numPr>
        <w:adjustRightInd/>
        <w:snapToGrid w:val="0"/>
        <w:spacing w:line="46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B.法定代表人或负责人或实际控制人是夫妻关系</w:t>
      </w:r>
    </w:p>
    <w:p w14:paraId="6B16ED39">
      <w:pPr>
        <w:pStyle w:val="965"/>
        <w:numPr>
          <w:ilvl w:val="0"/>
          <w:numId w:val="0"/>
        </w:numPr>
        <w:adjustRightInd/>
        <w:snapToGrid w:val="0"/>
        <w:spacing w:line="46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C.法定代表人或负责人或实际控制人是直系血亲关系</w:t>
      </w:r>
    </w:p>
    <w:p w14:paraId="7FAE1ADE">
      <w:pPr>
        <w:pStyle w:val="965"/>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D.法定代表人或负责人或实际控制人存在三代以内旁系血亲关系</w:t>
      </w:r>
    </w:p>
    <w:p w14:paraId="3352FCDD">
      <w:pPr>
        <w:pStyle w:val="965"/>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E.法定代表人或负责人或实际控制人存在近姻亲关系</w:t>
      </w:r>
    </w:p>
    <w:p w14:paraId="226D5047">
      <w:pPr>
        <w:pStyle w:val="965"/>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F.法定代表人或负责人或实际控制人存在股份控制或实际控制关系</w:t>
      </w:r>
      <w:bookmarkStart w:id="169" w:name="_Toc11926"/>
    </w:p>
    <w:p w14:paraId="10B04C57">
      <w:pPr>
        <w:pStyle w:val="965"/>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G.存在共同直接或间接投资设立子公司、联营企业和合营企业情况</w:t>
      </w:r>
      <w:bookmarkEnd w:id="169"/>
    </w:p>
    <w:p w14:paraId="774634EF">
      <w:pPr>
        <w:pStyle w:val="965"/>
        <w:numPr>
          <w:ilvl w:val="0"/>
          <w:numId w:val="0"/>
        </w:numPr>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6D99694E">
      <w:pPr>
        <w:pStyle w:val="965"/>
        <w:numPr>
          <w:ilvl w:val="0"/>
          <w:numId w:val="0"/>
        </w:numPr>
        <w:adjustRightInd/>
        <w:snapToGrid w:val="0"/>
        <w:spacing w:line="460" w:lineRule="exact"/>
        <w:outlineLvl w:val="0"/>
        <w:rPr>
          <w:rFonts w:hint="eastAsia" w:ascii="宋体" w:hAnsi="宋体" w:eastAsia="宋体" w:cs="宋体"/>
          <w:color w:val="auto"/>
          <w:spacing w:val="6"/>
          <w:sz w:val="24"/>
          <w:szCs w:val="24"/>
          <w:highlight w:val="none"/>
        </w:rPr>
      </w:pPr>
      <w:bookmarkStart w:id="170" w:name="_Toc25167"/>
      <w:r>
        <w:rPr>
          <w:rFonts w:hint="eastAsia" w:ascii="宋体" w:hAnsi="宋体" w:eastAsia="宋体" w:cs="宋体"/>
          <w:color w:val="auto"/>
          <w:sz w:val="24"/>
          <w:szCs w:val="24"/>
          <w:highlight w:val="none"/>
        </w:rPr>
        <w:t>I.其他利害关系情况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bookmarkEnd w:id="170"/>
    </w:p>
    <w:p w14:paraId="5DA2D9B9">
      <w:pPr>
        <w:pStyle w:val="966"/>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三、现已清楚知道并严格遵守政府采购法律法规和现场纪律。</w:t>
      </w:r>
    </w:p>
    <w:p w14:paraId="7584F265">
      <w:pPr>
        <w:pStyle w:val="966"/>
        <w:widowControl/>
        <w:adjustRightInd/>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14:paraId="562501AD">
      <w:pPr>
        <w:pStyle w:val="965"/>
        <w:numPr>
          <w:ilvl w:val="0"/>
          <w:numId w:val="0"/>
        </w:numPr>
        <w:adjustRightInd/>
        <w:snapToGrid w:val="0"/>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（供应商代表签名）：                                   </w:t>
      </w:r>
    </w:p>
    <w:p w14:paraId="419593AF">
      <w:pPr>
        <w:pStyle w:val="965"/>
        <w:numPr>
          <w:ilvl w:val="0"/>
          <w:numId w:val="0"/>
        </w:numPr>
        <w:adjustRightInd/>
        <w:snapToGrid w:val="0"/>
        <w:spacing w:line="360" w:lineRule="auto"/>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w:t>
      </w:r>
    </w:p>
    <w:p w14:paraId="6FEBB13E">
      <w:pPr>
        <w:pStyle w:val="965"/>
        <w:numPr>
          <w:ilvl w:val="0"/>
          <w:numId w:val="0"/>
        </w:numPr>
        <w:adjustRightInd/>
        <w:snapToGrid w:val="0"/>
        <w:spacing w:line="360" w:lineRule="auto"/>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此表解密后，发送至邮箱875506599@qq.com</w:t>
      </w:r>
    </w:p>
    <w:p w14:paraId="684CDAB2">
      <w:pPr>
        <w:spacing w:line="360" w:lineRule="auto"/>
        <w:rPr>
          <w:rFonts w:hint="eastAsia" w:ascii="宋体" w:hAnsi="宋体" w:eastAsia="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A90F5">
    <w:pPr>
      <w:pStyle w:val="40"/>
      <w:framePr w:wrap="around" w:vAnchor="text" w:hAnchor="margin" w:xAlign="right" w:y="1"/>
      <w:rPr>
        <w:rStyle w:val="72"/>
      </w:rPr>
    </w:pPr>
    <w:r>
      <w:fldChar w:fldCharType="begin"/>
    </w:r>
    <w:r>
      <w:rPr>
        <w:rStyle w:val="72"/>
      </w:rPr>
      <w:instrText xml:space="preserve">PAGE  </w:instrText>
    </w:r>
    <w:r>
      <w:fldChar w:fldCharType="end"/>
    </w:r>
  </w:p>
  <w:p w14:paraId="2927BC2D">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C6FFF">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EE35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71" w:name="_Toc91899912"/>
                          <w:bookmarkStart w:id="172" w:name="_Toc36110187"/>
                          <w:bookmarkStart w:id="173" w:name="_Toc131845147"/>
                          <w:bookmarkStart w:id="174" w:name="_Toc164085800"/>
                          <w:r>
                            <w:rPr>
                              <w:rFonts w:hint="eastAsia" w:ascii="仿宋_GB2312" w:eastAsia="仿宋_GB2312"/>
                              <w:kern w:val="0"/>
                              <w:szCs w:val="21"/>
                            </w:rPr>
                            <w:t xml:space="preserve"> 页</w:t>
                          </w:r>
                          <w:bookmarkEnd w:id="171"/>
                          <w:bookmarkEnd w:id="172"/>
                          <w:bookmarkEnd w:id="173"/>
                          <w:bookmarkEnd w:id="174"/>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05EE354">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71" w:name="_Toc91899912"/>
                    <w:bookmarkStart w:id="172" w:name="_Toc36110187"/>
                    <w:bookmarkStart w:id="173" w:name="_Toc131845147"/>
                    <w:bookmarkStart w:id="174" w:name="_Toc164085800"/>
                    <w:r>
                      <w:rPr>
                        <w:rFonts w:hint="eastAsia" w:ascii="仿宋_GB2312" w:eastAsia="仿宋_GB2312"/>
                        <w:kern w:val="0"/>
                        <w:szCs w:val="21"/>
                      </w:rPr>
                      <w:t xml:space="preserve"> 页</w:t>
                    </w:r>
                    <w:bookmarkEnd w:id="171"/>
                    <w:bookmarkEnd w:id="172"/>
                    <w:bookmarkEnd w:id="173"/>
                    <w:bookmarkEnd w:id="174"/>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F444">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5158F">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5592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255928">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5D0D3">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D53E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ED53E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8F092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5A9D">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C162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CC162B">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A81288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9D02B">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D44D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80D44D4">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3C1A1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C1E18">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19AD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019ADE">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9DE3DC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48B9">
    <w:pPr>
      <w:pStyle w:val="40"/>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6E59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7B6E591">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26FC6">
    <w:pPr>
      <w:pStyle w:val="40"/>
      <w:framePr w:wrap="around" w:vAnchor="text" w:hAnchor="margin" w:xAlign="right" w:y="1"/>
      <w:rPr>
        <w:rStyle w:val="72"/>
      </w:rPr>
    </w:pPr>
    <w:r>
      <w:fldChar w:fldCharType="begin"/>
    </w:r>
    <w:r>
      <w:rPr>
        <w:rStyle w:val="72"/>
      </w:rPr>
      <w:instrText xml:space="preserve">PAGE  </w:instrText>
    </w:r>
    <w:r>
      <w:fldChar w:fldCharType="end"/>
    </w:r>
  </w:p>
  <w:p w14:paraId="7E23C497">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A228">
    <w:pPr>
      <w:pStyle w:val="41"/>
      <w:jc w:val="left"/>
      <w:rPr>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val="en-US" w:eastAsia="zh-CN"/>
      </w:rPr>
      <w:t xml:space="preserve"> GTSZ-25-050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5C74A">
    <w:pPr>
      <w:pStyle w:val="41"/>
      <w:jc w:val="left"/>
      <w:rPr>
        <w:rFonts w:ascii="仿宋_GB2312" w:eastAsia="仿宋_GB2312"/>
        <w:b w:val="0"/>
        <w:i/>
        <w:sz w:val="18"/>
        <w:u w:val="single"/>
        <w:lang w:val="en-US"/>
      </w:rPr>
    </w:pPr>
    <w:r>
      <w:rPr>
        <w:rFonts w:hint="eastAsia" w:ascii="仿宋" w:hAnsi="仿宋" w:eastAsia="仿宋" w:cs="仿宋"/>
        <w:lang w:val="en-US" w:eastAsia="zh-CN"/>
      </w:rPr>
      <w:t xml:space="preserve">浙江广通工程咨询有限公司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文件编号: </w:t>
    </w:r>
    <w:r>
      <w:rPr>
        <w:rFonts w:hint="eastAsia" w:ascii="仿宋" w:hAnsi="仿宋" w:eastAsia="仿宋" w:cs="仿宋"/>
        <w:lang w:val="en-US" w:eastAsia="zh-CN"/>
      </w:rPr>
      <w:t xml:space="preserve">GTSZ-25-050 </w:t>
    </w:r>
  </w:p>
  <w:p w14:paraId="002075C0">
    <w:pPr>
      <w:pStyle w:val="41"/>
      <w:pBdr>
        <w:bottom w:val="none" w:color="auto" w:sz="0" w:space="0"/>
      </w:pBdr>
      <w:tabs>
        <w:tab w:val="clear" w:pos="4153"/>
        <w:tab w:val="clear" w:pos="8306"/>
      </w:tabs>
      <w:jc w:val="both"/>
    </w:pPr>
  </w:p>
  <w:p w14:paraId="299A4C47">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323D">
    <w:pPr>
      <w:pStyle w:val="41"/>
      <w:jc w:val="left"/>
      <w:rPr>
        <w:rFonts w:ascii="仿宋_GB2312" w:eastAsia="仿宋_GB2312"/>
        <w:b w:val="0"/>
        <w:i/>
        <w:sz w:val="18"/>
        <w:u w:val="single"/>
        <w:lang w:val="en-US"/>
      </w:rPr>
    </w:pPr>
    <w:r>
      <w:t></w:t>
    </w: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02C803FA">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479B">
    <w:pPr>
      <w:pStyle w:val="41"/>
      <w:jc w:val="left"/>
      <w:rPr>
        <w:rFonts w:ascii="仿宋_GB2312" w:eastAsia="仿宋_GB2312"/>
        <w:b w:val="0"/>
        <w:i/>
        <w:sz w:val="18"/>
        <w:u w:val="single"/>
        <w:lang w:val="en-US"/>
      </w:rPr>
    </w:pPr>
    <w:r>
      <w:t></w:t>
    </w: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4A14804D">
    <w:pPr>
      <w:pStyle w:val="41"/>
      <w:pBdr>
        <w:bottom w:val="none" w:color="auto" w:sz="0" w:space="1"/>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4F93">
    <w:pPr>
      <w:pStyle w:val="41"/>
      <w:jc w:val="left"/>
      <w:rPr>
        <w:rFonts w:ascii="仿宋_GB2312" w:eastAsia="仿宋_GB2312"/>
        <w:b/>
        <w:i/>
        <w:u w:val="single"/>
      </w:rPr>
    </w:pPr>
    <w:r>
      <w:rPr>
        <w:rFonts w:hint="eastAsia"/>
      </w:rPr>
      <w:t xml:space="preserve">                      </w:t>
    </w: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4B3C5B7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0BF4D">
    <w:pPr>
      <w:pStyle w:val="41"/>
      <w:jc w:val="left"/>
      <w:rPr>
        <w:rFonts w:ascii="仿宋_GB2312" w:eastAsia="仿宋_GB2312"/>
        <w:b w:val="0"/>
        <w:i/>
        <w:sz w:val="18"/>
        <w:u w:val="single"/>
        <w:lang w:val="en-US"/>
      </w:rPr>
    </w:pP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5E256543">
    <w:pPr>
      <w:pStyle w:val="41"/>
      <w:pBdr>
        <w:bottom w:val="none" w:color="auto" w:sz="0" w:space="1"/>
      </w:pBdr>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60629">
    <w:pPr>
      <w:pStyle w:val="41"/>
      <w:jc w:val="left"/>
      <w:rPr>
        <w:rFonts w:ascii="仿宋_GB2312" w:eastAsia="仿宋_GB2312"/>
        <w:b w:val="0"/>
        <w:i/>
        <w:sz w:val="18"/>
        <w:u w:val="single"/>
        <w:lang w:val="en-US"/>
      </w:rPr>
    </w:pP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47812F7B">
    <w:pPr>
      <w:pStyle w:val="41"/>
      <w:pBdr>
        <w:bottom w:val="none" w:color="auto" w:sz="0" w:space="1"/>
      </w:pBdr>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C0D2F">
    <w:pPr>
      <w:pStyle w:val="41"/>
      <w:jc w:val="left"/>
      <w:rPr>
        <w:rFonts w:ascii="仿宋_GB2312" w:eastAsia="仿宋_GB2312"/>
        <w:b w:val="0"/>
        <w:i/>
        <w:sz w:val="18"/>
        <w:u w:val="single"/>
        <w:lang w:val="en-US"/>
      </w:rPr>
    </w:pPr>
    <w:r>
      <w:rPr>
        <w:rFonts w:hint="eastAsia" w:ascii="仿宋" w:hAnsi="仿宋" w:eastAsia="仿宋" w:cs="仿宋"/>
        <w:lang w:eastAsia="zh-CN"/>
      </w:rPr>
      <w:t>（代理机构）</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文件编号: </w:t>
    </w:r>
    <w:r>
      <w:rPr>
        <w:rFonts w:hint="eastAsia" w:ascii="仿宋" w:hAnsi="仿宋" w:eastAsia="仿宋" w:cs="仿宋"/>
        <w:lang w:val="en-US" w:eastAsia="zh-CN"/>
      </w:rPr>
      <w:t xml:space="preserve"> </w:t>
    </w:r>
  </w:p>
  <w:p w14:paraId="61411091">
    <w:pPr>
      <w:pStyle w:val="41"/>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1B309"/>
    <w:multiLevelType w:val="singleLevel"/>
    <w:tmpl w:val="8F01B309"/>
    <w:lvl w:ilvl="0" w:tentative="0">
      <w:start w:val="19"/>
      <w:numFmt w:val="chineseCounting"/>
      <w:suff w:val="nothing"/>
      <w:lvlText w:val="%1、"/>
      <w:lvlJc w:val="left"/>
      <w:rPr>
        <w:rFonts w:hint="eastAsia"/>
      </w:rPr>
    </w:lvl>
  </w:abstractNum>
  <w:abstractNum w:abstractNumId="1">
    <w:nsid w:val="00000000"/>
    <w:multiLevelType w:val="singleLevel"/>
    <w:tmpl w:val="00000000"/>
    <w:lvl w:ilvl="0" w:tentative="0">
      <w:start w:val="1"/>
      <w:numFmt w:val="decimal"/>
      <w:suff w:val="nothing"/>
      <w:lvlText w:val="（%1）"/>
      <w:lvlJc w:val="left"/>
      <w:rPr>
        <w:rFonts w:hint="default"/>
        <w:color w:val="auto"/>
      </w:rPr>
    </w:lvl>
  </w:abstractNum>
  <w:abstractNum w:abstractNumId="2">
    <w:nsid w:val="1E6FF7C2"/>
    <w:multiLevelType w:val="singleLevel"/>
    <w:tmpl w:val="1E6FF7C2"/>
    <w:lvl w:ilvl="0" w:tentative="0">
      <w:start w:val="12"/>
      <w:numFmt w:val="chineseCounting"/>
      <w:suff w:val="nothing"/>
      <w:lvlText w:val="%1、"/>
      <w:lvlJc w:val="left"/>
      <w:rPr>
        <w:rFonts w:hint="eastAsia"/>
      </w:rPr>
    </w:lvl>
  </w:abstractNum>
  <w:abstractNum w:abstractNumId="3">
    <w:nsid w:val="27906E53"/>
    <w:multiLevelType w:val="singleLevel"/>
    <w:tmpl w:val="27906E53"/>
    <w:lvl w:ilvl="0" w:tentative="0">
      <w:start w:val="8"/>
      <w:numFmt w:val="chineseCounting"/>
      <w:suff w:val="nothing"/>
      <w:lvlText w:val="%1、"/>
      <w:lvlJc w:val="left"/>
      <w:rPr>
        <w:rFonts w:hint="eastAsia"/>
      </w:rPr>
    </w:lvl>
  </w:abstractNum>
  <w:abstractNum w:abstractNumId="4">
    <w:nsid w:val="545A512C"/>
    <w:multiLevelType w:val="multilevel"/>
    <w:tmpl w:val="545A512C"/>
    <w:lvl w:ilvl="0" w:tentative="0">
      <w:start w:val="1"/>
      <w:numFmt w:val="chineseCountingThousand"/>
      <w:pStyle w:val="965"/>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172A27"/>
    <w:rsid w:val="00B34AC1"/>
    <w:rsid w:val="035BEF8B"/>
    <w:rsid w:val="09F91697"/>
    <w:rsid w:val="0C3E73C6"/>
    <w:rsid w:val="0CD24270"/>
    <w:rsid w:val="0F096B8F"/>
    <w:rsid w:val="0F63063F"/>
    <w:rsid w:val="18E60774"/>
    <w:rsid w:val="1D2F1C3B"/>
    <w:rsid w:val="1FBFFEB0"/>
    <w:rsid w:val="22BA5BB9"/>
    <w:rsid w:val="275DFFED"/>
    <w:rsid w:val="2D34420D"/>
    <w:rsid w:val="2F0C0A43"/>
    <w:rsid w:val="30CD01D9"/>
    <w:rsid w:val="326F4556"/>
    <w:rsid w:val="33066D1B"/>
    <w:rsid w:val="3E6DF6DC"/>
    <w:rsid w:val="3FCFDA4A"/>
    <w:rsid w:val="427E60E8"/>
    <w:rsid w:val="4B834946"/>
    <w:rsid w:val="4F4B3D85"/>
    <w:rsid w:val="5B73EE39"/>
    <w:rsid w:val="5CFAC9C4"/>
    <w:rsid w:val="5F561B6F"/>
    <w:rsid w:val="5F57E5CA"/>
    <w:rsid w:val="64AFCBD0"/>
    <w:rsid w:val="669C35D3"/>
    <w:rsid w:val="670C75C3"/>
    <w:rsid w:val="6AFF2A6C"/>
    <w:rsid w:val="6EBAEEF7"/>
    <w:rsid w:val="6FC37AD4"/>
    <w:rsid w:val="778CFDC4"/>
    <w:rsid w:val="77EDE09C"/>
    <w:rsid w:val="78AD1F79"/>
    <w:rsid w:val="7DFF3A1B"/>
    <w:rsid w:val="7F2A5316"/>
    <w:rsid w:val="7FCE9F2A"/>
    <w:rsid w:val="7FFA6A5B"/>
    <w:rsid w:val="B7FEB47E"/>
    <w:rsid w:val="BBFF8C40"/>
    <w:rsid w:val="BFFCBC01"/>
    <w:rsid w:val="C6E78222"/>
    <w:rsid w:val="C70BD690"/>
    <w:rsid w:val="D5FA8A91"/>
    <w:rsid w:val="D9A7EC6B"/>
    <w:rsid w:val="DD6BA53B"/>
    <w:rsid w:val="DDF13C5D"/>
    <w:rsid w:val="DFFF9BB5"/>
    <w:rsid w:val="E6AFB2A1"/>
    <w:rsid w:val="E6FFCDE6"/>
    <w:rsid w:val="E7ADC701"/>
    <w:rsid w:val="E7FD5140"/>
    <w:rsid w:val="ECDFF5AA"/>
    <w:rsid w:val="EEF9D11E"/>
    <w:rsid w:val="EFCF3B41"/>
    <w:rsid w:val="EFD3F4F3"/>
    <w:rsid w:val="F747A70B"/>
    <w:rsid w:val="F8BFDF1C"/>
    <w:rsid w:val="FAFEBDE5"/>
    <w:rsid w:val="FB3DAC9B"/>
    <w:rsid w:val="FBBB8ABF"/>
    <w:rsid w:val="FD6D7CAF"/>
    <w:rsid w:val="FD7B6A7D"/>
    <w:rsid w:val="FDBF4531"/>
    <w:rsid w:val="FEC30AC3"/>
    <w:rsid w:val="FEFF893A"/>
    <w:rsid w:val="FF3F59ED"/>
    <w:rsid w:val="FF4D0067"/>
    <w:rsid w:val="FF73FD1B"/>
    <w:rsid w:val="FFE7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2"/>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2">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qFormat/>
    <w:uiPriority w:val="0"/>
    <w:pPr>
      <w:ind w:firstLine="420"/>
    </w:pPr>
    <w:rPr>
      <w:rFonts w:hAnsi="Calibri" w:cs="Times New Roman"/>
      <w:snapToGrid/>
      <w:szCs w:val="20"/>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4"/>
    <w:qFormat/>
    <w:uiPriority w:val="0"/>
    <w:rPr>
      <w:rFonts w:ascii="宋体" w:hAnsi="Courier New" w:cs="Arial"/>
      <w:snapToGrid w:val="0"/>
      <w:szCs w:val="21"/>
    </w:rPr>
  </w:style>
  <w:style w:type="paragraph" w:styleId="34">
    <w:name w:val="Date"/>
    <w:basedOn w:val="1"/>
    <w:next w:val="1"/>
    <w:link w:val="180"/>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a065a2bc-5607-4f88-bb9a-f4f6c7b4e0ea"/>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29dca83e-cfa0-4d29-9006-28a1b752e563"/>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4"/>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2"/>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b6bb7154-40a1-4532-be09-cdbace51fda5"/>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after="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qFormat/>
    <w:uiPriority w:val="99"/>
    <w:rPr>
      <w:rFonts w:ascii="Times New Roman" w:hAnsi="Times New Roman" w:eastAsia="宋体" w:cs="Times New Roman"/>
      <w:kern w:val="2"/>
      <w:sz w:val="21"/>
      <w:szCs w:val="24"/>
      <w:lang w:val="en-US" w:eastAsia="zh-CN" w:bidi="ar-SA"/>
    </w:rPr>
  </w:style>
  <w:style w:type="paragraph" w:customStyle="1" w:styleId="963">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4">
    <w:name w:val="textfont1"/>
    <w:basedOn w:val="69"/>
    <w:qFormat/>
    <w:uiPriority w:val="0"/>
    <w:rPr>
      <w:rFonts w:ascii="Tahoma" w:hAnsi="Tahoma"/>
      <w:sz w:val="22"/>
      <w:szCs w:val="22"/>
    </w:rPr>
  </w:style>
  <w:style w:type="paragraph" w:customStyle="1" w:styleId="965">
    <w:name w:val="Plain Text"/>
    <w:basedOn w:val="966"/>
    <w:qFormat/>
    <w:uiPriority w:val="0"/>
    <w:pPr>
      <w:numPr>
        <w:ilvl w:val="0"/>
        <w:numId w:val="1"/>
      </w:numPr>
      <w:autoSpaceDE w:val="0"/>
      <w:autoSpaceDN w:val="0"/>
      <w:adjustRightInd w:val="0"/>
      <w:ind w:left="0" w:firstLine="0"/>
      <w:textAlignment w:val="baseline"/>
    </w:pPr>
    <w:rPr>
      <w:rFonts w:ascii="宋体" w:hAnsi="Tms Rmn"/>
      <w:kern w:val="0"/>
      <w:sz w:val="21"/>
    </w:rPr>
  </w:style>
  <w:style w:type="paragraph" w:customStyle="1" w:styleId="966">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28139</Words>
  <Characters>30223</Characters>
  <Paragraphs>1943</Paragraphs>
  <TotalTime>89</TotalTime>
  <ScaleCrop>false</ScaleCrop>
  <LinksUpToDate>false</LinksUpToDate>
  <CharactersWithSpaces>33070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【小囡 】 锦致木作</cp:lastModifiedBy>
  <cp:lastPrinted>2021-12-31T19:06:00Z</cp:lastPrinted>
  <dcterms:modified xsi:type="dcterms:W3CDTF">2025-06-12T05:29:32Z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BBA0D8DA12914772894B97598FB6A946_13</vt:lpwstr>
  </property>
  <property fmtid="{D5CDD505-2E9C-101B-9397-08002B2CF9AE}" pid="5" name="KSOTemplateDocerSaveRecord">
    <vt:lpwstr>eyJoZGlkIjoiMjIyMmFhMmEyM2IxMDFmMzg5NmVmZjU1MTA3NDc1OTIiLCJ1c2VySWQiOiI2NjM4MTgwNjUifQ==</vt:lpwstr>
  </property>
</Properties>
</file>