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84BB86">
      <w:pPr>
        <w:tabs>
          <w:tab w:val="left" w:pos="720"/>
          <w:tab w:val="left" w:pos="2160"/>
          <w:tab w:val="left" w:pos="2880"/>
          <w:tab w:val="left" w:pos="3600"/>
          <w:tab w:val="left" w:pos="4320"/>
          <w:tab w:val="left" w:pos="5040"/>
          <w:tab w:val="left" w:pos="5760"/>
        </w:tabs>
        <w:autoSpaceDE w:val="0"/>
        <w:autoSpaceDN w:val="0"/>
        <w:adjustRightInd w:val="0"/>
        <w:spacing w:line="360" w:lineRule="auto"/>
        <w:ind w:left="540" w:right="924" w:firstLine="355"/>
        <w:jc w:val="center"/>
        <w:rPr>
          <w:rFonts w:ascii="宋体"/>
          <w:b/>
          <w:kern w:val="0"/>
          <w:sz w:val="52"/>
          <w:szCs w:val="52"/>
        </w:rPr>
      </w:pPr>
      <w:r>
        <w:rPr>
          <w:rFonts w:hint="eastAsia" w:ascii="宋体"/>
          <w:b/>
          <w:kern w:val="0"/>
          <w:sz w:val="52"/>
          <w:szCs w:val="52"/>
        </w:rPr>
        <w:t xml:space="preserve"> 三 门 县 政 府 采 购</w:t>
      </w:r>
    </w:p>
    <w:p w14:paraId="7FC13872">
      <w:pPr>
        <w:pStyle w:val="40"/>
        <w:spacing w:before="240" w:beforeLines="100"/>
        <w:jc w:val="center"/>
        <w:rPr>
          <w:spacing w:val="20"/>
          <w:sz w:val="52"/>
          <w:szCs w:val="52"/>
        </w:rPr>
      </w:pPr>
      <w:r>
        <w:rPr>
          <w:rFonts w:hint="eastAsia" w:ascii="宋体"/>
          <w:b/>
          <w:spacing w:val="20"/>
          <w:kern w:val="0"/>
          <w:sz w:val="52"/>
          <w:szCs w:val="52"/>
        </w:rPr>
        <w:t>竞争性磋商文件</w:t>
      </w:r>
    </w:p>
    <w:p w14:paraId="2E66E069">
      <w:pPr>
        <w:tabs>
          <w:tab w:val="left" w:pos="720"/>
          <w:tab w:val="left" w:pos="2160"/>
          <w:tab w:val="left" w:pos="2880"/>
          <w:tab w:val="left" w:pos="3600"/>
          <w:tab w:val="left" w:pos="4320"/>
          <w:tab w:val="left" w:pos="5040"/>
          <w:tab w:val="left" w:pos="5760"/>
        </w:tabs>
        <w:autoSpaceDE w:val="0"/>
        <w:autoSpaceDN w:val="0"/>
        <w:adjustRightInd w:val="0"/>
        <w:spacing w:line="360" w:lineRule="auto"/>
        <w:ind w:right="30" w:hanging="6"/>
        <w:jc w:val="center"/>
        <w:rPr>
          <w:rFonts w:ascii="宋体"/>
          <w:b/>
          <w:kern w:val="0"/>
          <w:sz w:val="32"/>
        </w:rPr>
      </w:pPr>
    </w:p>
    <w:p w14:paraId="4C8DE67B">
      <w:pPr>
        <w:tabs>
          <w:tab w:val="left" w:pos="720"/>
          <w:tab w:val="left" w:pos="2160"/>
          <w:tab w:val="left" w:pos="2880"/>
          <w:tab w:val="left" w:pos="3600"/>
          <w:tab w:val="left" w:pos="4320"/>
          <w:tab w:val="left" w:pos="5040"/>
          <w:tab w:val="left" w:pos="5760"/>
        </w:tabs>
        <w:autoSpaceDE w:val="0"/>
        <w:autoSpaceDN w:val="0"/>
        <w:adjustRightInd w:val="0"/>
        <w:spacing w:line="360" w:lineRule="auto"/>
        <w:ind w:right="30" w:hanging="6"/>
        <w:jc w:val="center"/>
        <w:rPr>
          <w:rFonts w:ascii="宋体"/>
          <w:b/>
          <w:kern w:val="0"/>
          <w:sz w:val="32"/>
        </w:rPr>
      </w:pPr>
      <w:r>
        <w:rPr>
          <w:rFonts w:hint="eastAsia" w:ascii="宋体"/>
          <w:b/>
          <w:kern w:val="0"/>
          <w:sz w:val="32"/>
        </w:rPr>
        <w:t>项目编号：三招采-2025-CS049号</w:t>
      </w:r>
    </w:p>
    <w:p w14:paraId="75A7B04F">
      <w:pPr>
        <w:pStyle w:val="40"/>
        <w:ind w:left="0" w:leftChars="0" w:firstLine="0"/>
      </w:pPr>
    </w:p>
    <w:p w14:paraId="3740A931">
      <w:pPr>
        <w:autoSpaceDE w:val="0"/>
        <w:autoSpaceDN w:val="0"/>
        <w:adjustRightInd w:val="0"/>
        <w:spacing w:line="360" w:lineRule="auto"/>
        <w:jc w:val="center"/>
        <w:rPr>
          <w:rFonts w:ascii="宋体"/>
          <w:kern w:val="0"/>
          <w:sz w:val="32"/>
          <w:szCs w:val="32"/>
        </w:rPr>
      </w:pPr>
    </w:p>
    <w:p w14:paraId="233B1783">
      <w:pPr>
        <w:autoSpaceDE w:val="0"/>
        <w:autoSpaceDN w:val="0"/>
        <w:adjustRightInd w:val="0"/>
        <w:spacing w:line="360" w:lineRule="auto"/>
        <w:jc w:val="center"/>
        <w:rPr>
          <w:rFonts w:ascii="宋体"/>
          <w:kern w:val="0"/>
          <w:sz w:val="28"/>
          <w:szCs w:val="28"/>
        </w:rPr>
      </w:pPr>
      <w:r>
        <w:rPr>
          <w:rFonts w:hint="eastAsia" w:ascii="宋体"/>
          <w:kern w:val="0"/>
          <w:sz w:val="28"/>
          <w:szCs w:val="28"/>
        </w:rPr>
        <w:t>采购项目：</w:t>
      </w:r>
      <w:bookmarkStart w:id="0" w:name="OLE_LINK67"/>
      <w:bookmarkStart w:id="1" w:name="OLE_LINK66"/>
      <w:r>
        <w:rPr>
          <w:rFonts w:hint="eastAsia" w:ascii="宋体"/>
          <w:kern w:val="0"/>
          <w:sz w:val="28"/>
          <w:szCs w:val="28"/>
        </w:rPr>
        <w:t>三门技师学院高水平专业群建设教材编撰出版项目</w:t>
      </w:r>
      <w:bookmarkEnd w:id="0"/>
      <w:bookmarkEnd w:id="1"/>
    </w:p>
    <w:p w14:paraId="04B11F29">
      <w:pPr>
        <w:autoSpaceDE w:val="0"/>
        <w:autoSpaceDN w:val="0"/>
        <w:adjustRightInd w:val="0"/>
        <w:spacing w:line="360" w:lineRule="auto"/>
        <w:jc w:val="center"/>
        <w:rPr>
          <w:rFonts w:ascii="宋体"/>
          <w:kern w:val="0"/>
          <w:sz w:val="32"/>
          <w:szCs w:val="32"/>
        </w:rPr>
      </w:pPr>
    </w:p>
    <w:p w14:paraId="51B041A3">
      <w:pPr>
        <w:autoSpaceDE w:val="0"/>
        <w:autoSpaceDN w:val="0"/>
        <w:adjustRightInd w:val="0"/>
        <w:spacing w:line="360" w:lineRule="auto"/>
        <w:jc w:val="center"/>
        <w:rPr>
          <w:rFonts w:ascii="宋体"/>
          <w:kern w:val="0"/>
          <w:sz w:val="32"/>
          <w:szCs w:val="32"/>
        </w:rPr>
      </w:pPr>
    </w:p>
    <w:p w14:paraId="6342EDEC">
      <w:pPr>
        <w:autoSpaceDE w:val="0"/>
        <w:autoSpaceDN w:val="0"/>
        <w:adjustRightInd w:val="0"/>
        <w:spacing w:line="360" w:lineRule="auto"/>
        <w:jc w:val="center"/>
        <w:rPr>
          <w:rFonts w:ascii="宋体"/>
          <w:kern w:val="0"/>
          <w:sz w:val="32"/>
          <w:szCs w:val="32"/>
        </w:rPr>
      </w:pPr>
    </w:p>
    <w:p w14:paraId="62E26E52">
      <w:pPr>
        <w:autoSpaceDE w:val="0"/>
        <w:autoSpaceDN w:val="0"/>
        <w:adjustRightInd w:val="0"/>
        <w:spacing w:line="360" w:lineRule="auto"/>
        <w:jc w:val="center"/>
        <w:rPr>
          <w:rFonts w:ascii="宋体"/>
          <w:kern w:val="0"/>
          <w:sz w:val="32"/>
          <w:szCs w:val="32"/>
        </w:rPr>
      </w:pPr>
    </w:p>
    <w:p w14:paraId="4BA440AA">
      <w:pPr>
        <w:pStyle w:val="40"/>
      </w:pPr>
    </w:p>
    <w:p w14:paraId="5402D859"/>
    <w:p w14:paraId="35909662">
      <w:pPr>
        <w:autoSpaceDE w:val="0"/>
        <w:autoSpaceDN w:val="0"/>
        <w:adjustRightInd w:val="0"/>
        <w:spacing w:line="360" w:lineRule="auto"/>
        <w:rPr>
          <w:rFonts w:ascii="宋体"/>
          <w:kern w:val="0"/>
          <w:sz w:val="32"/>
          <w:szCs w:val="32"/>
        </w:rPr>
      </w:pPr>
    </w:p>
    <w:p w14:paraId="0730BC09">
      <w:pPr>
        <w:autoSpaceDE w:val="0"/>
        <w:autoSpaceDN w:val="0"/>
        <w:adjustRightInd w:val="0"/>
        <w:spacing w:line="360" w:lineRule="auto"/>
        <w:ind w:firstLine="1120" w:firstLineChars="350"/>
        <w:rPr>
          <w:rFonts w:ascii="宋体"/>
          <w:kern w:val="0"/>
          <w:sz w:val="32"/>
          <w:szCs w:val="32"/>
        </w:rPr>
      </w:pPr>
    </w:p>
    <w:p w14:paraId="70E49E61">
      <w:pPr>
        <w:autoSpaceDE w:val="0"/>
        <w:autoSpaceDN w:val="0"/>
        <w:adjustRightInd w:val="0"/>
        <w:spacing w:line="360" w:lineRule="auto"/>
        <w:ind w:firstLine="1120" w:firstLineChars="350"/>
        <w:rPr>
          <w:rFonts w:ascii="宋体"/>
          <w:kern w:val="0"/>
          <w:sz w:val="32"/>
          <w:szCs w:val="32"/>
        </w:rPr>
      </w:pPr>
      <w:r>
        <w:rPr>
          <w:rFonts w:hint="eastAsia" w:ascii="宋体"/>
          <w:kern w:val="0"/>
          <w:sz w:val="32"/>
          <w:szCs w:val="32"/>
        </w:rPr>
        <w:t>采 购 人：三门技师学院</w:t>
      </w:r>
    </w:p>
    <w:p w14:paraId="7FCAC77F">
      <w:pPr>
        <w:pStyle w:val="15"/>
      </w:pPr>
    </w:p>
    <w:p w14:paraId="3A9D562B">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262" w:firstLine="1120" w:firstLineChars="350"/>
        <w:rPr>
          <w:rFonts w:ascii="宋体" w:hAnsi="宋体" w:cs="宋体"/>
          <w:kern w:val="0"/>
          <w:sz w:val="32"/>
          <w:szCs w:val="32"/>
        </w:rPr>
      </w:pPr>
      <w:r>
        <w:rPr>
          <w:rFonts w:hint="eastAsia" w:ascii="宋体" w:hAnsi="宋体" w:cs="宋体"/>
          <w:kern w:val="0"/>
          <w:sz w:val="32"/>
          <w:szCs w:val="32"/>
        </w:rPr>
        <w:t>采购代理机构：浙江广通工程咨询有限公司</w:t>
      </w:r>
    </w:p>
    <w:p w14:paraId="68E0E451">
      <w:pPr>
        <w:tabs>
          <w:tab w:val="left" w:pos="720"/>
          <w:tab w:val="left" w:pos="1440"/>
          <w:tab w:val="left" w:pos="2160"/>
          <w:tab w:val="left" w:pos="2880"/>
          <w:tab w:val="left" w:pos="3600"/>
          <w:tab w:val="left" w:pos="4320"/>
          <w:tab w:val="left" w:pos="5040"/>
          <w:tab w:val="left" w:pos="5760"/>
        </w:tabs>
        <w:autoSpaceDE w:val="0"/>
        <w:autoSpaceDN w:val="0"/>
        <w:adjustRightInd w:val="0"/>
        <w:spacing w:before="240" w:beforeLines="100" w:line="360" w:lineRule="auto"/>
        <w:ind w:left="1440" w:right="1797" w:firstLine="640" w:firstLineChars="200"/>
        <w:jc w:val="center"/>
        <w:rPr>
          <w:rFonts w:ascii="宋体" w:hAnsi="宋体" w:cs="宋体"/>
          <w:kern w:val="0"/>
          <w:sz w:val="32"/>
          <w:szCs w:val="32"/>
        </w:rPr>
      </w:pPr>
      <w:r>
        <w:rPr>
          <w:rFonts w:hint="eastAsia" w:ascii="宋体" w:hAnsi="宋体" w:cs="宋体"/>
          <w:kern w:val="0"/>
          <w:sz w:val="32"/>
          <w:szCs w:val="32"/>
        </w:rPr>
        <w:t>2025年06月</w:t>
      </w:r>
    </w:p>
    <w:p w14:paraId="0DEF2AB4">
      <w:pPr>
        <w:pStyle w:val="39"/>
        <w:ind w:firstLine="640"/>
        <w:rPr>
          <w:rFonts w:ascii="宋体" w:hAnsi="宋体" w:cs="宋体"/>
          <w:kern w:val="0"/>
          <w:sz w:val="32"/>
          <w:szCs w:val="32"/>
        </w:rPr>
      </w:pPr>
    </w:p>
    <w:p w14:paraId="7E3C6B62">
      <w:pPr>
        <w:pStyle w:val="32"/>
        <w:rPr>
          <w:rFonts w:ascii="宋体" w:hAnsi="宋体" w:cs="宋体"/>
          <w:kern w:val="0"/>
          <w:sz w:val="32"/>
          <w:szCs w:val="32"/>
        </w:rPr>
      </w:pPr>
    </w:p>
    <w:p w14:paraId="03E9EEA3">
      <w:pPr>
        <w:rPr>
          <w:rFonts w:ascii="宋体" w:hAnsi="宋体" w:cs="宋体"/>
          <w:kern w:val="0"/>
          <w:sz w:val="32"/>
          <w:szCs w:val="32"/>
        </w:rPr>
      </w:pPr>
    </w:p>
    <w:p w14:paraId="3D2DE82F">
      <w:pPr>
        <w:pStyle w:val="2"/>
      </w:pPr>
    </w:p>
    <w:p w14:paraId="3DC5636F">
      <w:pPr>
        <w:pStyle w:val="39"/>
        <w:ind w:firstLine="480"/>
      </w:pPr>
    </w:p>
    <w:p w14:paraId="3AA1F15D">
      <w:pPr>
        <w:spacing w:line="360" w:lineRule="auto"/>
      </w:pPr>
    </w:p>
    <w:sdt>
      <w:sdtPr>
        <w:rPr>
          <w:rFonts w:ascii="宋体" w:hAnsi="宋体"/>
          <w:sz w:val="52"/>
          <w:szCs w:val="52"/>
        </w:rPr>
        <w:id w:val="147457811"/>
        <w:docPartObj>
          <w:docPartGallery w:val="Table of Contents"/>
          <w:docPartUnique/>
        </w:docPartObj>
      </w:sdtPr>
      <w:sdtEndPr>
        <w:rPr>
          <w:rFonts w:ascii="Times New Roman" w:hAnsi="Times New Roman"/>
          <w:sz w:val="21"/>
          <w:szCs w:val="24"/>
        </w:rPr>
      </w:sdtEndPr>
      <w:sdtContent>
        <w:p w14:paraId="68585031">
          <w:pPr>
            <w:jc w:val="center"/>
            <w:rPr>
              <w:rFonts w:ascii="宋体" w:hAnsi="宋体" w:cs="宋体"/>
              <w:b/>
              <w:bCs/>
              <w:sz w:val="52"/>
              <w:szCs w:val="52"/>
            </w:rPr>
          </w:pPr>
          <w:r>
            <w:rPr>
              <w:rFonts w:hint="eastAsia" w:ascii="宋体" w:hAnsi="宋体" w:cs="宋体"/>
              <w:b/>
              <w:bCs/>
              <w:sz w:val="52"/>
              <w:szCs w:val="52"/>
            </w:rPr>
            <w:t>目 录</w:t>
          </w:r>
        </w:p>
        <w:p w14:paraId="1DEE472F">
          <w:pPr>
            <w:pStyle w:val="15"/>
          </w:pPr>
        </w:p>
        <w:p w14:paraId="0EDEB51B">
          <w:pPr>
            <w:pStyle w:val="28"/>
            <w:tabs>
              <w:tab w:val="right" w:leader="dot" w:pos="9629"/>
            </w:tabs>
            <w:rPr>
              <w:rFonts w:asciiTheme="minorHAnsi" w:hAnsiTheme="minorHAnsi" w:eastAsiaTheme="minorEastAsia" w:cstheme="minorBidi"/>
              <w:sz w:val="21"/>
              <w:szCs w:val="22"/>
            </w:rPr>
          </w:pPr>
          <w:r>
            <w:rPr>
              <w:rFonts w:hint="eastAsia" w:ascii="宋体" w:hAnsi="宋体" w:cs="宋体"/>
              <w:b/>
              <w:bCs/>
              <w:sz w:val="32"/>
              <w:szCs w:val="32"/>
            </w:rPr>
            <w:fldChar w:fldCharType="begin"/>
          </w:r>
          <w:r>
            <w:rPr>
              <w:rFonts w:hint="eastAsia" w:ascii="宋体" w:hAnsi="宋体" w:cs="宋体"/>
              <w:b/>
              <w:bCs/>
              <w:sz w:val="32"/>
              <w:szCs w:val="32"/>
            </w:rPr>
            <w:instrText xml:space="preserve">TOC \o "1-1" \h \u </w:instrText>
          </w:r>
          <w:r>
            <w:rPr>
              <w:rFonts w:hint="eastAsia" w:ascii="宋体" w:hAnsi="宋体" w:cs="宋体"/>
              <w:b/>
              <w:bCs/>
              <w:sz w:val="32"/>
              <w:szCs w:val="32"/>
            </w:rPr>
            <w:fldChar w:fldCharType="separate"/>
          </w:r>
          <w:r>
            <w:fldChar w:fldCharType="begin"/>
          </w:r>
          <w:r>
            <w:instrText xml:space="preserve"> HYPERLINK \l "_Toc201311836" </w:instrText>
          </w:r>
          <w:r>
            <w:fldChar w:fldCharType="separate"/>
          </w:r>
          <w:r>
            <w:rPr>
              <w:rStyle w:val="48"/>
              <w:rFonts w:hint="eastAsia" w:ascii="宋体" w:hAnsi="宋体" w:cs="宋体"/>
              <w:b/>
              <w:color w:val="auto"/>
              <w:kern w:val="0"/>
            </w:rPr>
            <w:t>第一章</w:t>
          </w:r>
          <w:r>
            <w:rPr>
              <w:rStyle w:val="48"/>
              <w:rFonts w:ascii="宋体" w:hAnsi="宋体" w:cs="宋体"/>
              <w:b/>
              <w:color w:val="auto"/>
              <w:kern w:val="0"/>
            </w:rPr>
            <w:t xml:space="preserve"> </w:t>
          </w:r>
          <w:r>
            <w:rPr>
              <w:rStyle w:val="48"/>
              <w:rFonts w:hint="eastAsia" w:ascii="宋体" w:hAnsi="宋体" w:cs="宋体"/>
              <w:b/>
              <w:color w:val="auto"/>
              <w:kern w:val="0"/>
            </w:rPr>
            <w:t>磋商公告</w:t>
          </w:r>
          <w:r>
            <w:tab/>
          </w:r>
          <w:r>
            <w:fldChar w:fldCharType="begin"/>
          </w:r>
          <w:r>
            <w:instrText xml:space="preserve"> PAGEREF _Toc201311836 \h </w:instrText>
          </w:r>
          <w:r>
            <w:fldChar w:fldCharType="separate"/>
          </w:r>
          <w:r>
            <w:t>3</w:t>
          </w:r>
          <w:r>
            <w:fldChar w:fldCharType="end"/>
          </w:r>
          <w:r>
            <w:fldChar w:fldCharType="end"/>
          </w:r>
        </w:p>
        <w:p w14:paraId="562F3A1F">
          <w:pPr>
            <w:pStyle w:val="28"/>
            <w:tabs>
              <w:tab w:val="right" w:leader="dot" w:pos="9629"/>
            </w:tabs>
            <w:rPr>
              <w:rFonts w:asciiTheme="minorHAnsi" w:hAnsiTheme="minorHAnsi" w:eastAsiaTheme="minorEastAsia" w:cstheme="minorBidi"/>
              <w:sz w:val="21"/>
              <w:szCs w:val="22"/>
            </w:rPr>
          </w:pPr>
          <w:r>
            <w:fldChar w:fldCharType="begin"/>
          </w:r>
          <w:r>
            <w:instrText xml:space="preserve"> HYPERLINK \l "_Toc201311837" </w:instrText>
          </w:r>
          <w:r>
            <w:fldChar w:fldCharType="separate"/>
          </w:r>
          <w:r>
            <w:rPr>
              <w:rStyle w:val="48"/>
              <w:rFonts w:hint="eastAsia" w:ascii="宋体" w:hAnsi="宋体" w:cs="宋体"/>
              <w:b/>
              <w:color w:val="auto"/>
              <w:kern w:val="0"/>
            </w:rPr>
            <w:t>第二章</w:t>
          </w:r>
          <w:r>
            <w:rPr>
              <w:rStyle w:val="48"/>
              <w:rFonts w:ascii="宋体" w:hAnsi="宋体" w:cs="宋体"/>
              <w:b/>
              <w:color w:val="auto"/>
              <w:kern w:val="0"/>
            </w:rPr>
            <w:t xml:space="preserve">  </w:t>
          </w:r>
          <w:r>
            <w:rPr>
              <w:rStyle w:val="48"/>
              <w:rFonts w:hint="eastAsia" w:ascii="宋体" w:hAnsi="宋体" w:cs="宋体"/>
              <w:b/>
              <w:color w:val="auto"/>
              <w:kern w:val="0"/>
            </w:rPr>
            <w:t>供应商须知前附表</w:t>
          </w:r>
          <w:r>
            <w:tab/>
          </w:r>
          <w:r>
            <w:fldChar w:fldCharType="begin"/>
          </w:r>
          <w:r>
            <w:instrText xml:space="preserve"> PAGEREF _Toc201311837 \h </w:instrText>
          </w:r>
          <w:r>
            <w:fldChar w:fldCharType="separate"/>
          </w:r>
          <w:r>
            <w:t>7</w:t>
          </w:r>
          <w:r>
            <w:fldChar w:fldCharType="end"/>
          </w:r>
          <w:r>
            <w:fldChar w:fldCharType="end"/>
          </w:r>
        </w:p>
        <w:p w14:paraId="1AF7FCAD">
          <w:pPr>
            <w:pStyle w:val="28"/>
            <w:tabs>
              <w:tab w:val="right" w:leader="dot" w:pos="9629"/>
            </w:tabs>
            <w:rPr>
              <w:rFonts w:asciiTheme="minorHAnsi" w:hAnsiTheme="minorHAnsi" w:eastAsiaTheme="minorEastAsia" w:cstheme="minorBidi"/>
              <w:sz w:val="21"/>
              <w:szCs w:val="22"/>
            </w:rPr>
          </w:pPr>
          <w:r>
            <w:fldChar w:fldCharType="begin"/>
          </w:r>
          <w:r>
            <w:instrText xml:space="preserve"> HYPERLINK \l "_Toc201311838" </w:instrText>
          </w:r>
          <w:r>
            <w:fldChar w:fldCharType="separate"/>
          </w:r>
          <w:r>
            <w:rPr>
              <w:rStyle w:val="48"/>
              <w:rFonts w:hint="eastAsia" w:ascii="宋体" w:hAnsi="宋体" w:cs="宋体"/>
              <w:b/>
              <w:color w:val="auto"/>
              <w:kern w:val="0"/>
            </w:rPr>
            <w:t>第三章</w:t>
          </w:r>
          <w:r>
            <w:rPr>
              <w:rStyle w:val="48"/>
              <w:rFonts w:ascii="宋体" w:hAnsi="宋体" w:cs="宋体"/>
              <w:b/>
              <w:color w:val="auto"/>
              <w:kern w:val="0"/>
            </w:rPr>
            <w:t xml:space="preserve"> </w:t>
          </w:r>
          <w:r>
            <w:rPr>
              <w:rStyle w:val="48"/>
              <w:rFonts w:hint="eastAsia" w:ascii="宋体" w:hAnsi="宋体" w:cs="宋体"/>
              <w:b/>
              <w:color w:val="auto"/>
              <w:kern w:val="0"/>
            </w:rPr>
            <w:t>项目需求</w:t>
          </w:r>
          <w:r>
            <w:tab/>
          </w:r>
          <w:r>
            <w:fldChar w:fldCharType="begin"/>
          </w:r>
          <w:r>
            <w:instrText xml:space="preserve"> PAGEREF _Toc201311838 \h </w:instrText>
          </w:r>
          <w:r>
            <w:fldChar w:fldCharType="separate"/>
          </w:r>
          <w:r>
            <w:t>18</w:t>
          </w:r>
          <w:r>
            <w:fldChar w:fldCharType="end"/>
          </w:r>
          <w:r>
            <w:fldChar w:fldCharType="end"/>
          </w:r>
        </w:p>
        <w:p w14:paraId="4BB77BB0">
          <w:pPr>
            <w:pStyle w:val="28"/>
            <w:tabs>
              <w:tab w:val="right" w:leader="dot" w:pos="9629"/>
            </w:tabs>
            <w:rPr>
              <w:rFonts w:asciiTheme="minorHAnsi" w:hAnsiTheme="minorHAnsi" w:eastAsiaTheme="minorEastAsia" w:cstheme="minorBidi"/>
              <w:sz w:val="21"/>
              <w:szCs w:val="22"/>
            </w:rPr>
          </w:pPr>
          <w:r>
            <w:fldChar w:fldCharType="begin"/>
          </w:r>
          <w:r>
            <w:instrText xml:space="preserve"> HYPERLINK \l "_Toc201311839" </w:instrText>
          </w:r>
          <w:r>
            <w:fldChar w:fldCharType="separate"/>
          </w:r>
          <w:r>
            <w:rPr>
              <w:rStyle w:val="48"/>
              <w:rFonts w:hint="eastAsia" w:ascii="宋体" w:hAnsi="宋体" w:cs="宋体"/>
              <w:b/>
              <w:color w:val="auto"/>
              <w:kern w:val="0"/>
            </w:rPr>
            <w:t>第四章</w:t>
          </w:r>
          <w:r>
            <w:rPr>
              <w:rStyle w:val="48"/>
              <w:rFonts w:ascii="宋体" w:hAnsi="宋体" w:cs="宋体"/>
              <w:b/>
              <w:color w:val="auto"/>
              <w:kern w:val="0"/>
            </w:rPr>
            <w:t xml:space="preserve"> </w:t>
          </w:r>
          <w:r>
            <w:rPr>
              <w:rStyle w:val="48"/>
              <w:rFonts w:hint="eastAsia" w:ascii="宋体" w:hAnsi="宋体" w:cs="宋体"/>
              <w:b/>
              <w:color w:val="auto"/>
              <w:kern w:val="0"/>
            </w:rPr>
            <w:t>磋商</w:t>
          </w:r>
          <w:r>
            <w:tab/>
          </w:r>
          <w:r>
            <w:fldChar w:fldCharType="begin"/>
          </w:r>
          <w:r>
            <w:instrText xml:space="preserve"> PAGEREF _Toc201311839 \h </w:instrText>
          </w:r>
          <w:r>
            <w:fldChar w:fldCharType="separate"/>
          </w:r>
          <w:r>
            <w:t>22</w:t>
          </w:r>
          <w:r>
            <w:fldChar w:fldCharType="end"/>
          </w:r>
          <w:r>
            <w:fldChar w:fldCharType="end"/>
          </w:r>
        </w:p>
        <w:p w14:paraId="7E5E91B6">
          <w:pPr>
            <w:pStyle w:val="28"/>
            <w:tabs>
              <w:tab w:val="right" w:leader="dot" w:pos="9629"/>
            </w:tabs>
            <w:rPr>
              <w:rFonts w:asciiTheme="minorHAnsi" w:hAnsiTheme="minorHAnsi" w:eastAsiaTheme="minorEastAsia" w:cstheme="minorBidi"/>
              <w:sz w:val="21"/>
              <w:szCs w:val="22"/>
            </w:rPr>
          </w:pPr>
          <w:r>
            <w:fldChar w:fldCharType="begin"/>
          </w:r>
          <w:r>
            <w:instrText xml:space="preserve"> HYPERLINK \l "_Toc201311840" </w:instrText>
          </w:r>
          <w:r>
            <w:fldChar w:fldCharType="separate"/>
          </w:r>
          <w:r>
            <w:rPr>
              <w:rStyle w:val="48"/>
              <w:rFonts w:hint="eastAsia" w:ascii="宋体" w:hAnsi="宋体" w:cs="宋体"/>
              <w:b/>
              <w:color w:val="auto"/>
              <w:kern w:val="0"/>
            </w:rPr>
            <w:t>第五章</w:t>
          </w:r>
          <w:r>
            <w:rPr>
              <w:rStyle w:val="48"/>
              <w:rFonts w:ascii="宋体" w:hAnsi="宋体" w:cs="宋体"/>
              <w:b/>
              <w:color w:val="auto"/>
              <w:kern w:val="0"/>
            </w:rPr>
            <w:t xml:space="preserve">  </w:t>
          </w:r>
          <w:r>
            <w:rPr>
              <w:rStyle w:val="48"/>
              <w:rFonts w:hint="eastAsia" w:ascii="宋体" w:hAnsi="宋体" w:cs="宋体"/>
              <w:b/>
              <w:color w:val="auto"/>
              <w:kern w:val="0"/>
            </w:rPr>
            <w:t>采购合同主要条款指引</w:t>
          </w:r>
          <w:r>
            <w:tab/>
          </w:r>
          <w:r>
            <w:fldChar w:fldCharType="begin"/>
          </w:r>
          <w:r>
            <w:instrText xml:space="preserve"> PAGEREF _Toc201311840 \h </w:instrText>
          </w:r>
          <w:r>
            <w:fldChar w:fldCharType="separate"/>
          </w:r>
          <w:r>
            <w:t>30</w:t>
          </w:r>
          <w:r>
            <w:fldChar w:fldCharType="end"/>
          </w:r>
          <w:r>
            <w:fldChar w:fldCharType="end"/>
          </w:r>
        </w:p>
        <w:p w14:paraId="56D8BA7F">
          <w:pPr>
            <w:pStyle w:val="28"/>
            <w:tabs>
              <w:tab w:val="right" w:leader="dot" w:pos="9629"/>
            </w:tabs>
            <w:rPr>
              <w:rFonts w:asciiTheme="minorHAnsi" w:hAnsiTheme="minorHAnsi" w:eastAsiaTheme="minorEastAsia" w:cstheme="minorBidi"/>
              <w:sz w:val="21"/>
              <w:szCs w:val="22"/>
            </w:rPr>
          </w:pPr>
          <w:r>
            <w:fldChar w:fldCharType="begin"/>
          </w:r>
          <w:r>
            <w:instrText xml:space="preserve"> HYPERLINK \l "_Toc201311841" </w:instrText>
          </w:r>
          <w:r>
            <w:fldChar w:fldCharType="separate"/>
          </w:r>
          <w:r>
            <w:rPr>
              <w:rStyle w:val="48"/>
              <w:rFonts w:hint="eastAsia" w:ascii="宋体" w:hAnsi="宋体" w:cs="宋体"/>
              <w:b/>
              <w:color w:val="auto"/>
              <w:kern w:val="0"/>
            </w:rPr>
            <w:t>第六章</w:t>
          </w:r>
          <w:r>
            <w:rPr>
              <w:rStyle w:val="48"/>
              <w:rFonts w:ascii="宋体" w:hAnsi="宋体" w:cs="宋体"/>
              <w:b/>
              <w:color w:val="auto"/>
              <w:kern w:val="0"/>
            </w:rPr>
            <w:t xml:space="preserve"> </w:t>
          </w:r>
          <w:r>
            <w:rPr>
              <w:rStyle w:val="48"/>
              <w:rFonts w:hint="eastAsia" w:ascii="宋体" w:hAnsi="宋体" w:cs="宋体"/>
              <w:b/>
              <w:color w:val="auto"/>
              <w:kern w:val="0"/>
            </w:rPr>
            <w:t>响应文件格式</w:t>
          </w:r>
          <w:r>
            <w:tab/>
          </w:r>
          <w:r>
            <w:fldChar w:fldCharType="begin"/>
          </w:r>
          <w:r>
            <w:instrText xml:space="preserve"> PAGEREF _Toc201311841 \h </w:instrText>
          </w:r>
          <w:r>
            <w:fldChar w:fldCharType="separate"/>
          </w:r>
          <w:r>
            <w:t>34</w:t>
          </w:r>
          <w:r>
            <w:fldChar w:fldCharType="end"/>
          </w:r>
          <w:r>
            <w:fldChar w:fldCharType="end"/>
          </w:r>
        </w:p>
        <w:p w14:paraId="08D6BDF6">
          <w:pPr>
            <w:pStyle w:val="28"/>
            <w:tabs>
              <w:tab w:val="right" w:leader="dot" w:pos="9629"/>
            </w:tabs>
            <w:rPr>
              <w:rFonts w:asciiTheme="minorHAnsi" w:hAnsiTheme="minorHAnsi" w:eastAsiaTheme="minorEastAsia" w:cstheme="minorBidi"/>
              <w:sz w:val="21"/>
              <w:szCs w:val="22"/>
            </w:rPr>
          </w:pPr>
          <w:r>
            <w:fldChar w:fldCharType="begin"/>
          </w:r>
          <w:r>
            <w:instrText xml:space="preserve"> HYPERLINK \l "_Toc201311842" </w:instrText>
          </w:r>
          <w:r>
            <w:fldChar w:fldCharType="separate"/>
          </w:r>
          <w:r>
            <w:rPr>
              <w:rStyle w:val="48"/>
              <w:rFonts w:hint="eastAsia" w:ascii="宋体" w:hAnsi="宋体"/>
              <w:b/>
              <w:color w:val="auto"/>
            </w:rPr>
            <w:t>附件</w:t>
          </w:r>
          <w:r>
            <w:rPr>
              <w:rStyle w:val="48"/>
              <w:rFonts w:ascii="宋体" w:hAnsi="宋体"/>
              <w:b/>
              <w:color w:val="auto"/>
            </w:rPr>
            <w:t>1</w:t>
          </w:r>
          <w:r>
            <w:tab/>
          </w:r>
          <w:r>
            <w:fldChar w:fldCharType="begin"/>
          </w:r>
          <w:r>
            <w:instrText xml:space="preserve"> PAGEREF _Toc201311842 \h </w:instrText>
          </w:r>
          <w:r>
            <w:fldChar w:fldCharType="separate"/>
          </w:r>
          <w:r>
            <w:t>36</w:t>
          </w:r>
          <w:r>
            <w:fldChar w:fldCharType="end"/>
          </w:r>
          <w:r>
            <w:fldChar w:fldCharType="end"/>
          </w:r>
        </w:p>
        <w:p w14:paraId="5597139E">
          <w:pPr>
            <w:pStyle w:val="28"/>
            <w:tabs>
              <w:tab w:val="right" w:leader="dot" w:pos="9629"/>
            </w:tabs>
            <w:rPr>
              <w:rFonts w:asciiTheme="minorHAnsi" w:hAnsiTheme="minorHAnsi" w:eastAsiaTheme="minorEastAsia" w:cstheme="minorBidi"/>
              <w:sz w:val="21"/>
              <w:szCs w:val="22"/>
            </w:rPr>
          </w:pPr>
          <w:r>
            <w:fldChar w:fldCharType="begin"/>
          </w:r>
          <w:r>
            <w:instrText xml:space="preserve"> HYPERLINK \l "_Toc201311843" </w:instrText>
          </w:r>
          <w:r>
            <w:fldChar w:fldCharType="separate"/>
          </w:r>
          <w:r>
            <w:rPr>
              <w:rStyle w:val="48"/>
              <w:rFonts w:hint="eastAsia" w:ascii="宋体" w:hAnsi="宋体"/>
              <w:b/>
              <w:color w:val="auto"/>
            </w:rPr>
            <w:t>附件</w:t>
          </w:r>
          <w:r>
            <w:rPr>
              <w:rStyle w:val="48"/>
              <w:rFonts w:ascii="宋体" w:hAnsi="宋体"/>
              <w:b/>
              <w:color w:val="auto"/>
            </w:rPr>
            <w:t>2</w:t>
          </w:r>
          <w:r>
            <w:tab/>
          </w:r>
          <w:r>
            <w:fldChar w:fldCharType="begin"/>
          </w:r>
          <w:r>
            <w:instrText xml:space="preserve"> PAGEREF _Toc201311843 \h </w:instrText>
          </w:r>
          <w:r>
            <w:fldChar w:fldCharType="separate"/>
          </w:r>
          <w:r>
            <w:t>37</w:t>
          </w:r>
          <w:r>
            <w:fldChar w:fldCharType="end"/>
          </w:r>
          <w:r>
            <w:fldChar w:fldCharType="end"/>
          </w:r>
        </w:p>
        <w:p w14:paraId="2FDAD76F">
          <w:pPr>
            <w:pStyle w:val="28"/>
            <w:tabs>
              <w:tab w:val="right" w:leader="dot" w:pos="9629"/>
            </w:tabs>
            <w:rPr>
              <w:rFonts w:asciiTheme="minorHAnsi" w:hAnsiTheme="minorHAnsi" w:eastAsiaTheme="minorEastAsia" w:cstheme="minorBidi"/>
              <w:sz w:val="21"/>
              <w:szCs w:val="22"/>
            </w:rPr>
          </w:pPr>
          <w:r>
            <w:fldChar w:fldCharType="begin"/>
          </w:r>
          <w:r>
            <w:instrText xml:space="preserve"> HYPERLINK \l "_Toc201311844" </w:instrText>
          </w:r>
          <w:r>
            <w:fldChar w:fldCharType="separate"/>
          </w:r>
          <w:r>
            <w:rPr>
              <w:rStyle w:val="48"/>
              <w:rFonts w:hint="eastAsia" w:ascii="宋体" w:hAnsi="宋体"/>
              <w:b/>
              <w:color w:val="auto"/>
            </w:rPr>
            <w:t>附件</w:t>
          </w:r>
          <w:r>
            <w:rPr>
              <w:rStyle w:val="48"/>
              <w:rFonts w:ascii="宋体" w:hAnsi="宋体"/>
              <w:b/>
              <w:color w:val="auto"/>
            </w:rPr>
            <w:t>3</w:t>
          </w:r>
          <w:r>
            <w:tab/>
          </w:r>
          <w:r>
            <w:fldChar w:fldCharType="begin"/>
          </w:r>
          <w:r>
            <w:instrText xml:space="preserve"> PAGEREF _Toc201311844 \h </w:instrText>
          </w:r>
          <w:r>
            <w:fldChar w:fldCharType="separate"/>
          </w:r>
          <w:r>
            <w:t>38</w:t>
          </w:r>
          <w:r>
            <w:fldChar w:fldCharType="end"/>
          </w:r>
          <w:r>
            <w:fldChar w:fldCharType="end"/>
          </w:r>
        </w:p>
        <w:p w14:paraId="3832FF2B">
          <w:pPr>
            <w:pStyle w:val="28"/>
            <w:tabs>
              <w:tab w:val="right" w:leader="dot" w:pos="9629"/>
            </w:tabs>
            <w:rPr>
              <w:rFonts w:asciiTheme="minorHAnsi" w:hAnsiTheme="minorHAnsi" w:eastAsiaTheme="minorEastAsia" w:cstheme="minorBidi"/>
              <w:sz w:val="21"/>
              <w:szCs w:val="22"/>
            </w:rPr>
          </w:pPr>
          <w:r>
            <w:fldChar w:fldCharType="begin"/>
          </w:r>
          <w:r>
            <w:instrText xml:space="preserve"> HYPERLINK \l "_Toc201311845" </w:instrText>
          </w:r>
          <w:r>
            <w:fldChar w:fldCharType="separate"/>
          </w:r>
          <w:r>
            <w:rPr>
              <w:rStyle w:val="48"/>
              <w:rFonts w:hint="eastAsia" w:ascii="宋体" w:hAnsi="宋体"/>
              <w:b/>
              <w:color w:val="auto"/>
            </w:rPr>
            <w:t>附件</w:t>
          </w:r>
          <w:r>
            <w:rPr>
              <w:rStyle w:val="48"/>
              <w:rFonts w:ascii="宋体" w:hAnsi="宋体"/>
              <w:b/>
              <w:color w:val="auto"/>
            </w:rPr>
            <w:t>4-1</w:t>
          </w:r>
          <w:r>
            <w:tab/>
          </w:r>
          <w:r>
            <w:fldChar w:fldCharType="begin"/>
          </w:r>
          <w:r>
            <w:instrText xml:space="preserve"> PAGEREF _Toc201311845 \h </w:instrText>
          </w:r>
          <w:r>
            <w:fldChar w:fldCharType="separate"/>
          </w:r>
          <w:r>
            <w:t>39</w:t>
          </w:r>
          <w:r>
            <w:fldChar w:fldCharType="end"/>
          </w:r>
          <w:r>
            <w:fldChar w:fldCharType="end"/>
          </w:r>
        </w:p>
        <w:p w14:paraId="22872968">
          <w:pPr>
            <w:pStyle w:val="28"/>
            <w:tabs>
              <w:tab w:val="right" w:leader="dot" w:pos="9629"/>
            </w:tabs>
            <w:rPr>
              <w:rFonts w:asciiTheme="minorHAnsi" w:hAnsiTheme="minorHAnsi" w:eastAsiaTheme="minorEastAsia" w:cstheme="minorBidi"/>
              <w:sz w:val="21"/>
              <w:szCs w:val="22"/>
            </w:rPr>
          </w:pPr>
          <w:r>
            <w:fldChar w:fldCharType="begin"/>
          </w:r>
          <w:r>
            <w:instrText xml:space="preserve"> HYPERLINK \l "_Toc201311846" </w:instrText>
          </w:r>
          <w:r>
            <w:fldChar w:fldCharType="separate"/>
          </w:r>
          <w:r>
            <w:rPr>
              <w:rStyle w:val="48"/>
              <w:rFonts w:hint="eastAsia" w:ascii="宋体" w:hAnsi="宋体"/>
              <w:b/>
              <w:color w:val="auto"/>
            </w:rPr>
            <w:t>附件</w:t>
          </w:r>
          <w:r>
            <w:rPr>
              <w:rStyle w:val="48"/>
              <w:rFonts w:ascii="宋体" w:hAnsi="宋体"/>
              <w:b/>
              <w:color w:val="auto"/>
            </w:rPr>
            <w:t>4-2</w:t>
          </w:r>
          <w:r>
            <w:tab/>
          </w:r>
          <w:r>
            <w:fldChar w:fldCharType="begin"/>
          </w:r>
          <w:r>
            <w:instrText xml:space="preserve"> PAGEREF _Toc201311846 \h </w:instrText>
          </w:r>
          <w:r>
            <w:fldChar w:fldCharType="separate"/>
          </w:r>
          <w:r>
            <w:t>40</w:t>
          </w:r>
          <w:r>
            <w:fldChar w:fldCharType="end"/>
          </w:r>
          <w:r>
            <w:fldChar w:fldCharType="end"/>
          </w:r>
        </w:p>
        <w:p w14:paraId="7BE2386F">
          <w:pPr>
            <w:pStyle w:val="28"/>
            <w:tabs>
              <w:tab w:val="right" w:leader="dot" w:pos="9629"/>
            </w:tabs>
            <w:rPr>
              <w:rFonts w:asciiTheme="minorHAnsi" w:hAnsiTheme="minorHAnsi" w:eastAsiaTheme="minorEastAsia" w:cstheme="minorBidi"/>
              <w:sz w:val="21"/>
              <w:szCs w:val="22"/>
            </w:rPr>
          </w:pPr>
          <w:r>
            <w:fldChar w:fldCharType="begin"/>
          </w:r>
          <w:r>
            <w:instrText xml:space="preserve"> HYPERLINK \l "_Toc201311847" </w:instrText>
          </w:r>
          <w:r>
            <w:fldChar w:fldCharType="separate"/>
          </w:r>
          <w:r>
            <w:rPr>
              <w:rStyle w:val="48"/>
              <w:rFonts w:hint="eastAsia" w:ascii="宋体" w:hAnsi="宋体"/>
              <w:b/>
              <w:color w:val="auto"/>
            </w:rPr>
            <w:t>附件</w:t>
          </w:r>
          <w:r>
            <w:rPr>
              <w:rStyle w:val="48"/>
              <w:rFonts w:ascii="宋体" w:hAnsi="宋体"/>
              <w:b/>
              <w:color w:val="auto"/>
            </w:rPr>
            <w:t>4-3</w:t>
          </w:r>
          <w:r>
            <w:tab/>
          </w:r>
          <w:r>
            <w:fldChar w:fldCharType="begin"/>
          </w:r>
          <w:r>
            <w:instrText xml:space="preserve"> PAGEREF _Toc201311847 \h </w:instrText>
          </w:r>
          <w:r>
            <w:fldChar w:fldCharType="separate"/>
          </w:r>
          <w:r>
            <w:t>41</w:t>
          </w:r>
          <w:r>
            <w:fldChar w:fldCharType="end"/>
          </w:r>
          <w:r>
            <w:fldChar w:fldCharType="end"/>
          </w:r>
        </w:p>
        <w:p w14:paraId="7E56A176">
          <w:pPr>
            <w:pStyle w:val="28"/>
            <w:tabs>
              <w:tab w:val="right" w:leader="dot" w:pos="9629"/>
            </w:tabs>
            <w:rPr>
              <w:rFonts w:asciiTheme="minorHAnsi" w:hAnsiTheme="minorHAnsi" w:eastAsiaTheme="minorEastAsia" w:cstheme="minorBidi"/>
              <w:sz w:val="21"/>
              <w:szCs w:val="22"/>
            </w:rPr>
          </w:pPr>
          <w:r>
            <w:fldChar w:fldCharType="begin"/>
          </w:r>
          <w:r>
            <w:instrText xml:space="preserve"> HYPERLINK \l "_Toc201311848" </w:instrText>
          </w:r>
          <w:r>
            <w:fldChar w:fldCharType="separate"/>
          </w:r>
          <w:r>
            <w:rPr>
              <w:rStyle w:val="48"/>
              <w:rFonts w:hint="eastAsia" w:ascii="宋体" w:hAnsi="宋体"/>
              <w:b/>
              <w:color w:val="auto"/>
            </w:rPr>
            <w:t>附件</w:t>
          </w:r>
          <w:r>
            <w:rPr>
              <w:rStyle w:val="48"/>
              <w:rFonts w:ascii="宋体" w:hAnsi="宋体"/>
              <w:b/>
              <w:color w:val="auto"/>
            </w:rPr>
            <w:t>5</w:t>
          </w:r>
          <w:r>
            <w:tab/>
          </w:r>
          <w:r>
            <w:fldChar w:fldCharType="begin"/>
          </w:r>
          <w:r>
            <w:instrText xml:space="preserve"> PAGEREF _Toc201311848 \h </w:instrText>
          </w:r>
          <w:r>
            <w:fldChar w:fldCharType="separate"/>
          </w:r>
          <w:r>
            <w:t>44</w:t>
          </w:r>
          <w:r>
            <w:fldChar w:fldCharType="end"/>
          </w:r>
          <w:r>
            <w:fldChar w:fldCharType="end"/>
          </w:r>
        </w:p>
        <w:p w14:paraId="03D4FBD9">
          <w:pPr>
            <w:pStyle w:val="28"/>
            <w:tabs>
              <w:tab w:val="right" w:leader="dot" w:pos="9629"/>
            </w:tabs>
            <w:rPr>
              <w:rFonts w:asciiTheme="minorHAnsi" w:hAnsiTheme="minorHAnsi" w:eastAsiaTheme="minorEastAsia" w:cstheme="minorBidi"/>
              <w:sz w:val="21"/>
              <w:szCs w:val="22"/>
            </w:rPr>
          </w:pPr>
          <w:r>
            <w:fldChar w:fldCharType="begin"/>
          </w:r>
          <w:r>
            <w:instrText xml:space="preserve"> HYPERLINK \l "_Toc201311849" </w:instrText>
          </w:r>
          <w:r>
            <w:fldChar w:fldCharType="separate"/>
          </w:r>
          <w:r>
            <w:rPr>
              <w:rStyle w:val="48"/>
              <w:rFonts w:hint="eastAsia" w:ascii="宋体" w:hAnsi="宋体"/>
              <w:b/>
              <w:color w:val="auto"/>
            </w:rPr>
            <w:t>附件</w:t>
          </w:r>
          <w:r>
            <w:rPr>
              <w:rStyle w:val="48"/>
              <w:rFonts w:ascii="宋体" w:hAnsi="宋体"/>
              <w:b/>
              <w:color w:val="auto"/>
            </w:rPr>
            <w:t>6</w:t>
          </w:r>
          <w:r>
            <w:tab/>
          </w:r>
          <w:r>
            <w:fldChar w:fldCharType="begin"/>
          </w:r>
          <w:r>
            <w:instrText xml:space="preserve"> PAGEREF _Toc201311849 \h </w:instrText>
          </w:r>
          <w:r>
            <w:fldChar w:fldCharType="separate"/>
          </w:r>
          <w:r>
            <w:t>45</w:t>
          </w:r>
          <w:r>
            <w:fldChar w:fldCharType="end"/>
          </w:r>
          <w:r>
            <w:fldChar w:fldCharType="end"/>
          </w:r>
        </w:p>
        <w:p w14:paraId="719E5BAD">
          <w:pPr>
            <w:pStyle w:val="28"/>
            <w:tabs>
              <w:tab w:val="right" w:leader="dot" w:pos="9629"/>
            </w:tabs>
            <w:rPr>
              <w:rFonts w:asciiTheme="minorHAnsi" w:hAnsiTheme="minorHAnsi" w:eastAsiaTheme="minorEastAsia" w:cstheme="minorBidi"/>
              <w:sz w:val="21"/>
              <w:szCs w:val="22"/>
            </w:rPr>
          </w:pPr>
          <w:r>
            <w:fldChar w:fldCharType="begin"/>
          </w:r>
          <w:r>
            <w:instrText xml:space="preserve"> HYPERLINK \l "_Toc201311850" </w:instrText>
          </w:r>
          <w:r>
            <w:fldChar w:fldCharType="separate"/>
          </w:r>
          <w:r>
            <w:rPr>
              <w:rStyle w:val="48"/>
              <w:rFonts w:hint="eastAsia" w:ascii="宋体" w:hAnsi="宋体"/>
              <w:b/>
              <w:color w:val="auto"/>
            </w:rPr>
            <w:t>附件</w:t>
          </w:r>
          <w:r>
            <w:rPr>
              <w:rStyle w:val="48"/>
              <w:rFonts w:ascii="宋体" w:hAnsi="宋体"/>
              <w:b/>
              <w:color w:val="auto"/>
            </w:rPr>
            <w:t>7</w:t>
          </w:r>
          <w:r>
            <w:tab/>
          </w:r>
          <w:r>
            <w:fldChar w:fldCharType="begin"/>
          </w:r>
          <w:r>
            <w:instrText xml:space="preserve"> PAGEREF _Toc201311850 \h </w:instrText>
          </w:r>
          <w:r>
            <w:fldChar w:fldCharType="separate"/>
          </w:r>
          <w:r>
            <w:t>46</w:t>
          </w:r>
          <w:r>
            <w:fldChar w:fldCharType="end"/>
          </w:r>
          <w:r>
            <w:fldChar w:fldCharType="end"/>
          </w:r>
        </w:p>
        <w:p w14:paraId="2EAAC3F0">
          <w:pPr>
            <w:pStyle w:val="28"/>
            <w:tabs>
              <w:tab w:val="right" w:leader="dot" w:pos="9629"/>
            </w:tabs>
            <w:rPr>
              <w:rFonts w:asciiTheme="minorHAnsi" w:hAnsiTheme="minorHAnsi" w:eastAsiaTheme="minorEastAsia" w:cstheme="minorBidi"/>
              <w:sz w:val="21"/>
              <w:szCs w:val="22"/>
            </w:rPr>
          </w:pPr>
          <w:r>
            <w:fldChar w:fldCharType="begin"/>
          </w:r>
          <w:r>
            <w:instrText xml:space="preserve"> HYPERLINK \l "_Toc201311851" </w:instrText>
          </w:r>
          <w:r>
            <w:fldChar w:fldCharType="separate"/>
          </w:r>
          <w:r>
            <w:rPr>
              <w:rStyle w:val="48"/>
              <w:rFonts w:hint="eastAsia" w:ascii="宋体" w:hAnsi="宋体"/>
              <w:b/>
              <w:color w:val="auto"/>
            </w:rPr>
            <w:t>附件</w:t>
          </w:r>
          <w:r>
            <w:rPr>
              <w:rStyle w:val="48"/>
              <w:rFonts w:ascii="宋体" w:hAnsi="宋体"/>
              <w:b/>
              <w:color w:val="auto"/>
            </w:rPr>
            <w:t>8</w:t>
          </w:r>
          <w:r>
            <w:tab/>
          </w:r>
          <w:r>
            <w:fldChar w:fldCharType="begin"/>
          </w:r>
          <w:r>
            <w:instrText xml:space="preserve"> PAGEREF _Toc201311851 \h </w:instrText>
          </w:r>
          <w:r>
            <w:fldChar w:fldCharType="separate"/>
          </w:r>
          <w:r>
            <w:t>47</w:t>
          </w:r>
          <w:r>
            <w:fldChar w:fldCharType="end"/>
          </w:r>
          <w:r>
            <w:fldChar w:fldCharType="end"/>
          </w:r>
        </w:p>
        <w:p w14:paraId="75E1F03B">
          <w:pPr>
            <w:pStyle w:val="28"/>
            <w:tabs>
              <w:tab w:val="right" w:leader="dot" w:pos="9629"/>
            </w:tabs>
            <w:rPr>
              <w:rFonts w:asciiTheme="minorHAnsi" w:hAnsiTheme="minorHAnsi" w:eastAsiaTheme="minorEastAsia" w:cstheme="minorBidi"/>
              <w:sz w:val="21"/>
              <w:szCs w:val="22"/>
            </w:rPr>
          </w:pPr>
          <w:r>
            <w:fldChar w:fldCharType="begin"/>
          </w:r>
          <w:r>
            <w:instrText xml:space="preserve"> HYPERLINK \l "_Toc201311852" </w:instrText>
          </w:r>
          <w:r>
            <w:fldChar w:fldCharType="separate"/>
          </w:r>
          <w:r>
            <w:rPr>
              <w:rStyle w:val="48"/>
              <w:rFonts w:hint="eastAsia" w:ascii="宋体" w:hAnsi="宋体"/>
              <w:b/>
              <w:color w:val="auto"/>
            </w:rPr>
            <w:t>附件</w:t>
          </w:r>
          <w:r>
            <w:rPr>
              <w:rStyle w:val="48"/>
              <w:rFonts w:ascii="宋体" w:hAnsi="宋体"/>
              <w:b/>
              <w:color w:val="auto"/>
            </w:rPr>
            <w:t>9</w:t>
          </w:r>
          <w:r>
            <w:tab/>
          </w:r>
          <w:r>
            <w:fldChar w:fldCharType="begin"/>
          </w:r>
          <w:r>
            <w:instrText xml:space="preserve"> PAGEREF _Toc201311852 \h </w:instrText>
          </w:r>
          <w:r>
            <w:fldChar w:fldCharType="separate"/>
          </w:r>
          <w:r>
            <w:t>48</w:t>
          </w:r>
          <w:r>
            <w:fldChar w:fldCharType="end"/>
          </w:r>
          <w:r>
            <w:fldChar w:fldCharType="end"/>
          </w:r>
        </w:p>
        <w:p w14:paraId="50754275">
          <w:pPr>
            <w:pStyle w:val="28"/>
            <w:tabs>
              <w:tab w:val="right" w:leader="dot" w:pos="9629"/>
            </w:tabs>
            <w:rPr>
              <w:rFonts w:asciiTheme="minorHAnsi" w:hAnsiTheme="minorHAnsi" w:eastAsiaTheme="minorEastAsia" w:cstheme="minorBidi"/>
              <w:sz w:val="21"/>
              <w:szCs w:val="22"/>
            </w:rPr>
          </w:pPr>
          <w:r>
            <w:fldChar w:fldCharType="begin"/>
          </w:r>
          <w:r>
            <w:instrText xml:space="preserve"> HYPERLINK \l "_Toc201311853" </w:instrText>
          </w:r>
          <w:r>
            <w:fldChar w:fldCharType="separate"/>
          </w:r>
          <w:r>
            <w:rPr>
              <w:rStyle w:val="48"/>
              <w:rFonts w:hint="eastAsia" w:ascii="宋体" w:hAnsi="宋体"/>
              <w:b/>
              <w:color w:val="auto"/>
            </w:rPr>
            <w:t>附件</w:t>
          </w:r>
          <w:r>
            <w:rPr>
              <w:rStyle w:val="48"/>
              <w:rFonts w:ascii="宋体" w:hAnsi="宋体"/>
              <w:b/>
              <w:color w:val="auto"/>
            </w:rPr>
            <w:t>10</w:t>
          </w:r>
          <w:r>
            <w:tab/>
          </w:r>
          <w:r>
            <w:fldChar w:fldCharType="begin"/>
          </w:r>
          <w:r>
            <w:instrText xml:space="preserve"> PAGEREF _Toc201311853 \h </w:instrText>
          </w:r>
          <w:r>
            <w:fldChar w:fldCharType="separate"/>
          </w:r>
          <w:r>
            <w:t>49</w:t>
          </w:r>
          <w:r>
            <w:fldChar w:fldCharType="end"/>
          </w:r>
          <w:r>
            <w:fldChar w:fldCharType="end"/>
          </w:r>
        </w:p>
        <w:p w14:paraId="50B48156">
          <w:pPr>
            <w:pStyle w:val="28"/>
            <w:tabs>
              <w:tab w:val="right" w:leader="dot" w:pos="9629"/>
            </w:tabs>
            <w:rPr>
              <w:rFonts w:asciiTheme="minorHAnsi" w:hAnsiTheme="minorHAnsi" w:eastAsiaTheme="minorEastAsia" w:cstheme="minorBidi"/>
              <w:sz w:val="21"/>
              <w:szCs w:val="22"/>
            </w:rPr>
          </w:pPr>
          <w:r>
            <w:fldChar w:fldCharType="begin"/>
          </w:r>
          <w:r>
            <w:instrText xml:space="preserve"> HYPERLINK \l "_Toc201311854" </w:instrText>
          </w:r>
          <w:r>
            <w:fldChar w:fldCharType="separate"/>
          </w:r>
          <w:r>
            <w:rPr>
              <w:rStyle w:val="48"/>
              <w:rFonts w:hint="eastAsia" w:ascii="宋体" w:hAnsi="宋体"/>
              <w:b/>
              <w:color w:val="auto"/>
            </w:rPr>
            <w:t>附件</w:t>
          </w:r>
          <w:r>
            <w:rPr>
              <w:rStyle w:val="48"/>
              <w:rFonts w:ascii="宋体" w:hAnsi="宋体"/>
              <w:b/>
              <w:color w:val="auto"/>
            </w:rPr>
            <w:t>11</w:t>
          </w:r>
          <w:r>
            <w:tab/>
          </w:r>
          <w:r>
            <w:fldChar w:fldCharType="begin"/>
          </w:r>
          <w:r>
            <w:instrText xml:space="preserve"> PAGEREF _Toc201311854 \h </w:instrText>
          </w:r>
          <w:r>
            <w:fldChar w:fldCharType="separate"/>
          </w:r>
          <w:r>
            <w:t>50</w:t>
          </w:r>
          <w:r>
            <w:fldChar w:fldCharType="end"/>
          </w:r>
          <w:r>
            <w:fldChar w:fldCharType="end"/>
          </w:r>
        </w:p>
        <w:p w14:paraId="2535DD90">
          <w:pPr>
            <w:pStyle w:val="28"/>
            <w:tabs>
              <w:tab w:val="right" w:leader="dot" w:pos="9629"/>
            </w:tabs>
            <w:rPr>
              <w:rFonts w:asciiTheme="minorHAnsi" w:hAnsiTheme="minorHAnsi" w:eastAsiaTheme="minorEastAsia" w:cstheme="minorBidi"/>
              <w:sz w:val="21"/>
              <w:szCs w:val="22"/>
            </w:rPr>
          </w:pPr>
          <w:r>
            <w:fldChar w:fldCharType="begin"/>
          </w:r>
          <w:r>
            <w:instrText xml:space="preserve"> HYPERLINK \l "_Toc201311855" </w:instrText>
          </w:r>
          <w:r>
            <w:fldChar w:fldCharType="separate"/>
          </w:r>
          <w:r>
            <w:rPr>
              <w:rStyle w:val="48"/>
              <w:rFonts w:hint="eastAsia" w:ascii="宋体" w:hAnsi="宋体"/>
              <w:b/>
              <w:color w:val="auto"/>
            </w:rPr>
            <w:t>附件</w:t>
          </w:r>
          <w:r>
            <w:rPr>
              <w:rStyle w:val="48"/>
              <w:rFonts w:ascii="宋体" w:hAnsi="宋体"/>
              <w:b/>
              <w:color w:val="auto"/>
            </w:rPr>
            <w:t>12</w:t>
          </w:r>
          <w:r>
            <w:tab/>
          </w:r>
          <w:r>
            <w:fldChar w:fldCharType="begin"/>
          </w:r>
          <w:r>
            <w:instrText xml:space="preserve"> PAGEREF _Toc201311855 \h </w:instrText>
          </w:r>
          <w:r>
            <w:fldChar w:fldCharType="separate"/>
          </w:r>
          <w:r>
            <w:t>53</w:t>
          </w:r>
          <w:r>
            <w:fldChar w:fldCharType="end"/>
          </w:r>
          <w:r>
            <w:fldChar w:fldCharType="end"/>
          </w:r>
        </w:p>
        <w:p w14:paraId="6725B96F">
          <w:pPr>
            <w:pStyle w:val="28"/>
            <w:tabs>
              <w:tab w:val="right" w:leader="dot" w:pos="9629"/>
            </w:tabs>
            <w:rPr>
              <w:rFonts w:asciiTheme="minorHAnsi" w:hAnsiTheme="minorHAnsi" w:eastAsiaTheme="minorEastAsia" w:cstheme="minorBidi"/>
              <w:sz w:val="21"/>
              <w:szCs w:val="22"/>
            </w:rPr>
          </w:pPr>
          <w:r>
            <w:fldChar w:fldCharType="begin"/>
          </w:r>
          <w:r>
            <w:instrText xml:space="preserve"> HYPERLINK \l "_Toc201311856" </w:instrText>
          </w:r>
          <w:r>
            <w:fldChar w:fldCharType="separate"/>
          </w:r>
          <w:r>
            <w:rPr>
              <w:rStyle w:val="48"/>
              <w:rFonts w:hint="eastAsia" w:ascii="宋体" w:hAnsi="宋体"/>
              <w:b/>
              <w:color w:val="auto"/>
            </w:rPr>
            <w:t>附件</w:t>
          </w:r>
          <w:r>
            <w:rPr>
              <w:rStyle w:val="48"/>
              <w:rFonts w:ascii="宋体" w:hAnsi="宋体"/>
              <w:b/>
              <w:color w:val="auto"/>
            </w:rPr>
            <w:t>13</w:t>
          </w:r>
          <w:r>
            <w:tab/>
          </w:r>
          <w:r>
            <w:fldChar w:fldCharType="begin"/>
          </w:r>
          <w:r>
            <w:instrText xml:space="preserve"> PAGEREF _Toc201311856 \h </w:instrText>
          </w:r>
          <w:r>
            <w:fldChar w:fldCharType="separate"/>
          </w:r>
          <w:r>
            <w:t>54</w:t>
          </w:r>
          <w:r>
            <w:fldChar w:fldCharType="end"/>
          </w:r>
          <w:r>
            <w:fldChar w:fldCharType="end"/>
          </w:r>
        </w:p>
        <w:p w14:paraId="4E49443D">
          <w:pPr>
            <w:spacing w:line="360" w:lineRule="auto"/>
          </w:pPr>
          <w:r>
            <w:rPr>
              <w:rFonts w:hint="eastAsia" w:ascii="宋体" w:hAnsi="宋体" w:cs="宋体"/>
              <w:bCs/>
              <w:szCs w:val="32"/>
            </w:rPr>
            <w:fldChar w:fldCharType="end"/>
          </w:r>
        </w:p>
      </w:sdtContent>
    </w:sdt>
    <w:p w14:paraId="314CEAE8">
      <w:pPr>
        <w:spacing w:line="360" w:lineRule="auto"/>
      </w:pPr>
    </w:p>
    <w:p w14:paraId="2A4F14D1">
      <w:pPr>
        <w:tabs>
          <w:tab w:val="left" w:pos="7490"/>
        </w:tabs>
        <w:autoSpaceDE w:val="0"/>
        <w:autoSpaceDN w:val="0"/>
        <w:adjustRightInd w:val="0"/>
        <w:spacing w:line="360" w:lineRule="auto"/>
        <w:ind w:right="23"/>
        <w:outlineLvl w:val="0"/>
        <w:rPr>
          <w:rFonts w:ascii="宋体" w:hAnsi="宋体" w:cs="宋体"/>
          <w:b/>
          <w:sz w:val="36"/>
          <w:szCs w:val="36"/>
        </w:rPr>
      </w:pPr>
      <w:r>
        <w:rPr>
          <w:rFonts w:ascii="宋体" w:hAnsi="宋体" w:cs="宋体"/>
          <w:b/>
          <w:sz w:val="36"/>
          <w:szCs w:val="36"/>
        </w:rPr>
        <w:tab/>
      </w:r>
    </w:p>
    <w:p w14:paraId="704A7A76">
      <w:pPr>
        <w:tabs>
          <w:tab w:val="left" w:pos="7490"/>
        </w:tabs>
        <w:rPr>
          <w:rFonts w:ascii="宋体" w:hAnsi="宋体" w:cs="宋体"/>
          <w:sz w:val="36"/>
          <w:szCs w:val="36"/>
        </w:rPr>
        <w:sectPr>
          <w:headerReference r:id="rId3" w:type="default"/>
          <w:footerReference r:id="rId4" w:type="default"/>
          <w:footnotePr>
            <w:numRestart w:val="eachPage"/>
          </w:footnotePr>
          <w:endnotePr>
            <w:numRestart w:val="eachSect"/>
          </w:endnotePr>
          <w:pgSz w:w="11907" w:h="16840"/>
          <w:pgMar w:top="1134" w:right="1134" w:bottom="1134" w:left="1134" w:header="851" w:footer="839" w:gutter="0"/>
          <w:pgNumType w:start="1"/>
          <w:cols w:space="720" w:num="1"/>
          <w:docGrid w:linePitch="435" w:charSpace="-6554"/>
        </w:sectPr>
      </w:pPr>
      <w:r>
        <w:rPr>
          <w:rFonts w:ascii="宋体" w:hAnsi="宋体" w:cs="宋体"/>
          <w:sz w:val="36"/>
          <w:szCs w:val="36"/>
        </w:rPr>
        <w:tab/>
      </w:r>
    </w:p>
    <w:p w14:paraId="490BEDEF">
      <w:pPr>
        <w:tabs>
          <w:tab w:val="left" w:pos="180"/>
          <w:tab w:val="left" w:pos="360"/>
          <w:tab w:val="left" w:pos="540"/>
          <w:tab w:val="left" w:pos="8280"/>
        </w:tabs>
        <w:autoSpaceDE w:val="0"/>
        <w:autoSpaceDN w:val="0"/>
        <w:adjustRightInd w:val="0"/>
        <w:spacing w:line="360" w:lineRule="auto"/>
        <w:ind w:right="23"/>
        <w:jc w:val="center"/>
        <w:outlineLvl w:val="0"/>
        <w:rPr>
          <w:rFonts w:ascii="宋体" w:hAnsi="宋体" w:cs="宋体"/>
          <w:b/>
          <w:sz w:val="36"/>
          <w:szCs w:val="36"/>
        </w:rPr>
      </w:pPr>
      <w:bookmarkStart w:id="2" w:name="_Toc201311836"/>
      <w:r>
        <w:rPr>
          <w:rFonts w:hint="eastAsia" w:ascii="宋体" w:hAnsi="宋体" w:cs="宋体"/>
          <w:b/>
          <w:kern w:val="0"/>
          <w:sz w:val="36"/>
          <w:szCs w:val="36"/>
        </w:rPr>
        <w:t>第一章 磋商公告</w:t>
      </w:r>
      <w:bookmarkEnd w:id="2"/>
    </w:p>
    <w:tbl>
      <w:tblPr>
        <w:tblStyle w:val="42"/>
        <w:tblW w:w="91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43"/>
      </w:tblGrid>
      <w:tr w14:paraId="69F5A1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9143" w:type="dxa"/>
            <w:tcBorders>
              <w:top w:val="single" w:color="auto" w:sz="4" w:space="0"/>
              <w:left w:val="single" w:color="auto" w:sz="4" w:space="0"/>
              <w:bottom w:val="single" w:color="auto" w:sz="4" w:space="0"/>
              <w:right w:val="single" w:color="auto" w:sz="4" w:space="0"/>
            </w:tcBorders>
            <w:vAlign w:val="center"/>
          </w:tcPr>
          <w:p w14:paraId="3D238131">
            <w:pPr>
              <w:spacing w:line="340" w:lineRule="exact"/>
              <w:jc w:val="left"/>
              <w:rPr>
                <w:rFonts w:ascii="宋体" w:hAnsi="宋体" w:cs="宋体"/>
                <w:kern w:val="0"/>
                <w:sz w:val="24"/>
              </w:rPr>
            </w:pPr>
            <w:r>
              <w:rPr>
                <w:rFonts w:hint="eastAsia" w:ascii="宋体" w:hAnsi="宋体" w:cs="宋体"/>
                <w:kern w:val="0"/>
                <w:sz w:val="24"/>
              </w:rPr>
              <w:t>项目概况</w:t>
            </w:r>
            <w:bookmarkStart w:id="3" w:name="_Toc28359010"/>
            <w:bookmarkStart w:id="4" w:name="_Toc28359087"/>
            <w:r>
              <w:rPr>
                <w:rFonts w:hint="eastAsia" w:ascii="宋体" w:hAnsi="宋体" w:cs="宋体"/>
                <w:kern w:val="0"/>
                <w:sz w:val="24"/>
              </w:rPr>
              <w:t xml:space="preserve">                                                   </w:t>
            </w:r>
          </w:p>
          <w:p w14:paraId="57CB77FD">
            <w:pPr>
              <w:wordWrap w:val="0"/>
              <w:spacing w:line="340" w:lineRule="exact"/>
              <w:ind w:firstLine="360" w:firstLineChars="150"/>
              <w:jc w:val="left"/>
              <w:rPr>
                <w:rFonts w:ascii="宋体" w:hAnsi="宋体" w:cs="宋体"/>
                <w:kern w:val="0"/>
                <w:szCs w:val="21"/>
              </w:rPr>
            </w:pPr>
            <w:r>
              <w:rPr>
                <w:rFonts w:hint="eastAsia" w:ascii="宋体" w:hAnsi="宋体" w:cs="宋体"/>
                <w:kern w:val="0"/>
                <w:sz w:val="24"/>
              </w:rPr>
              <w:t xml:space="preserve">三门技师学院高水平专业群教材编撰出版项目的潜在供应商应在政采云平台线上获取获取（下载）采购文件，并于 2025年07月15日 </w:t>
            </w:r>
            <w:r>
              <w:rPr>
                <w:rFonts w:ascii="宋体" w:hAnsi="宋体" w:cs="宋体"/>
                <w:kern w:val="0"/>
                <w:sz w:val="24"/>
              </w:rPr>
              <w:t>09:00</w:t>
            </w:r>
            <w:r>
              <w:rPr>
                <w:rFonts w:hint="eastAsia" w:ascii="宋体" w:hAnsi="宋体" w:cs="宋体"/>
                <w:kern w:val="0"/>
                <w:sz w:val="24"/>
              </w:rPr>
              <w:t xml:space="preserve">（北京时间）前递交（上传）投标文件。 </w:t>
            </w:r>
          </w:p>
        </w:tc>
      </w:tr>
    </w:tbl>
    <w:p w14:paraId="692BE3A3">
      <w:pPr>
        <w:pStyle w:val="36"/>
        <w:spacing w:before="0" w:beforeAutospacing="0" w:after="0" w:afterAutospacing="0" w:line="340" w:lineRule="exact"/>
        <w:rPr>
          <w:rFonts w:hint="default" w:cs="黑体"/>
          <w:sz w:val="21"/>
          <w:szCs w:val="21"/>
        </w:rPr>
      </w:pPr>
      <w:r>
        <w:rPr>
          <w:b/>
          <w:kern w:val="2"/>
          <w:sz w:val="21"/>
          <w:szCs w:val="21"/>
        </w:rPr>
        <w:t>一、项目基本情况</w:t>
      </w:r>
      <w:r>
        <w:rPr>
          <w:rFonts w:cs="黑体"/>
          <w:sz w:val="21"/>
          <w:szCs w:val="21"/>
        </w:rPr>
        <w:t xml:space="preserve">                                   </w:t>
      </w:r>
    </w:p>
    <w:p w14:paraId="29A25170">
      <w:pPr>
        <w:pStyle w:val="36"/>
        <w:spacing w:before="0" w:beforeAutospacing="0" w:after="0" w:afterAutospacing="0" w:line="440" w:lineRule="exact"/>
        <w:rPr>
          <w:rFonts w:hint="default" w:cs="宋体"/>
          <w:sz w:val="22"/>
          <w:szCs w:val="22"/>
        </w:rPr>
      </w:pPr>
      <w:r>
        <w:rPr>
          <w:rFonts w:cs="宋体"/>
        </w:rPr>
        <w:t> 项目编号：三招采-2025-CS049号</w:t>
      </w:r>
    </w:p>
    <w:p w14:paraId="0E0AABD4">
      <w:pPr>
        <w:pStyle w:val="36"/>
        <w:spacing w:before="0" w:beforeAutospacing="0" w:after="0" w:afterAutospacing="0" w:line="440" w:lineRule="exact"/>
        <w:rPr>
          <w:rFonts w:hint="default" w:cs="宋体"/>
        </w:rPr>
      </w:pPr>
      <w:r>
        <w:rPr>
          <w:rFonts w:cs="宋体"/>
        </w:rPr>
        <w:t> 项目名称：三门技师学院高水平专业群建设教材编撰出版项目</w:t>
      </w:r>
    </w:p>
    <w:p w14:paraId="6A990728">
      <w:pPr>
        <w:pStyle w:val="36"/>
        <w:spacing w:before="0" w:beforeAutospacing="0" w:after="0" w:afterAutospacing="0" w:line="440" w:lineRule="exact"/>
        <w:rPr>
          <w:rFonts w:hint="default" w:cs="宋体"/>
          <w:sz w:val="22"/>
          <w:szCs w:val="22"/>
        </w:rPr>
      </w:pPr>
      <w:r>
        <w:rPr>
          <w:rFonts w:cs="宋体"/>
        </w:rPr>
        <w:t> 采购方式：竞争性磋商</w:t>
      </w:r>
      <w:r>
        <w:rPr>
          <w:rFonts w:cs="宋体"/>
          <w:sz w:val="22"/>
          <w:szCs w:val="22"/>
        </w:rPr>
        <w:t> </w:t>
      </w:r>
    </w:p>
    <w:p w14:paraId="52F73249">
      <w:pPr>
        <w:pStyle w:val="36"/>
        <w:spacing w:before="0" w:beforeAutospacing="0" w:after="0" w:afterAutospacing="0" w:line="440" w:lineRule="exact"/>
        <w:rPr>
          <w:rFonts w:hint="default" w:cs="宋体"/>
          <w:b/>
          <w:sz w:val="22"/>
          <w:szCs w:val="22"/>
        </w:rPr>
      </w:pPr>
      <w:r>
        <w:rPr>
          <w:rFonts w:cs="宋体"/>
        </w:rPr>
        <w:t> 预算金额（元）：</w:t>
      </w:r>
      <w:r>
        <w:rPr>
          <w:rFonts w:hint="default" w:cs="宋体"/>
        </w:rPr>
        <w:t>800000</w:t>
      </w:r>
    </w:p>
    <w:p w14:paraId="7C2332D4">
      <w:pPr>
        <w:pStyle w:val="36"/>
        <w:spacing w:before="0" w:beforeAutospacing="0" w:after="0" w:afterAutospacing="0" w:line="440" w:lineRule="exact"/>
        <w:rPr>
          <w:rFonts w:hint="default" w:cs="宋体"/>
          <w:sz w:val="22"/>
          <w:szCs w:val="22"/>
        </w:rPr>
      </w:pPr>
      <w:r>
        <w:rPr>
          <w:rFonts w:cs="宋体"/>
        </w:rPr>
        <w:t> 最高限价（元）：75</w:t>
      </w:r>
      <w:r>
        <w:rPr>
          <w:rFonts w:hint="default" w:cs="宋体"/>
        </w:rPr>
        <w:t>0000</w:t>
      </w:r>
    </w:p>
    <w:p w14:paraId="4E275598">
      <w:pPr>
        <w:pStyle w:val="36"/>
        <w:spacing w:before="0" w:beforeAutospacing="0" w:after="0" w:afterAutospacing="0" w:line="440" w:lineRule="exact"/>
        <w:rPr>
          <w:rFonts w:hint="default" w:cs="宋体"/>
        </w:rPr>
      </w:pPr>
      <w:r>
        <w:rPr>
          <w:rFonts w:cs="宋体"/>
        </w:rPr>
        <w:t> 采购需求：详见磋商文件</w:t>
      </w:r>
    </w:p>
    <w:p w14:paraId="15A55FEA">
      <w:pPr>
        <w:pStyle w:val="36"/>
        <w:spacing w:before="0" w:beforeAutospacing="0" w:after="0" w:afterAutospacing="0" w:line="440" w:lineRule="exact"/>
        <w:rPr>
          <w:rFonts w:hint="default" w:cs="宋体"/>
          <w:sz w:val="22"/>
          <w:szCs w:val="22"/>
        </w:rPr>
      </w:pPr>
      <w:r>
        <w:rPr>
          <w:rFonts w:cs="宋体"/>
          <w:lang w:bidi="ar"/>
        </w:rPr>
        <w:t> 数量：不限</w:t>
      </w:r>
    </w:p>
    <w:p w14:paraId="70ECAB5E">
      <w:pPr>
        <w:pStyle w:val="36"/>
        <w:spacing w:before="0" w:beforeAutospacing="0" w:after="0" w:afterAutospacing="0" w:line="440" w:lineRule="exact"/>
        <w:rPr>
          <w:rFonts w:hint="default" w:cs="宋体"/>
        </w:rPr>
      </w:pPr>
      <w:r>
        <w:rPr>
          <w:rFonts w:cs="宋体"/>
        </w:rPr>
        <w:t> 预算金额（元）：</w:t>
      </w:r>
      <w:r>
        <w:rPr>
          <w:rFonts w:hint="default" w:cs="宋体"/>
        </w:rPr>
        <w:t>800000</w:t>
      </w:r>
    </w:p>
    <w:p w14:paraId="39278DD6">
      <w:pPr>
        <w:pStyle w:val="36"/>
        <w:spacing w:before="0" w:beforeAutospacing="0" w:after="0" w:afterAutospacing="0" w:line="440" w:lineRule="exact"/>
        <w:rPr>
          <w:rFonts w:hint="default" w:cs="宋体"/>
          <w:sz w:val="22"/>
          <w:szCs w:val="22"/>
        </w:rPr>
      </w:pPr>
      <w:r>
        <w:rPr>
          <w:rFonts w:cs="宋体"/>
        </w:rPr>
        <w:t> 单位：项 </w:t>
      </w:r>
    </w:p>
    <w:p w14:paraId="53882F08">
      <w:pPr>
        <w:pStyle w:val="36"/>
        <w:spacing w:before="0" w:beforeAutospacing="0" w:after="0" w:afterAutospacing="0" w:line="440" w:lineRule="exact"/>
        <w:rPr>
          <w:rFonts w:hint="default" w:cs="宋体"/>
        </w:rPr>
      </w:pPr>
      <w:r>
        <w:rPr>
          <w:rFonts w:cs="宋体"/>
        </w:rPr>
        <w:t> 简要规格描述：详见采购需求  </w:t>
      </w:r>
    </w:p>
    <w:p w14:paraId="40E657E0">
      <w:pPr>
        <w:pStyle w:val="36"/>
        <w:spacing w:before="0" w:beforeAutospacing="0" w:after="0" w:afterAutospacing="0" w:line="440" w:lineRule="exact"/>
        <w:ind w:firstLine="240" w:firstLineChars="100"/>
        <w:rPr>
          <w:rFonts w:hint="default" w:asciiTheme="minorEastAsia" w:hAnsiTheme="minorEastAsia" w:eastAsiaTheme="minorEastAsia"/>
        </w:rPr>
      </w:pPr>
      <w:r>
        <w:rPr>
          <w:rFonts w:asciiTheme="minorEastAsia" w:hAnsiTheme="minorEastAsia" w:eastAsiaTheme="minorEastAsia"/>
        </w:rPr>
        <w:t>交付时间：</w:t>
      </w:r>
      <w:bookmarkStart w:id="5" w:name="OLE_LINK16"/>
      <w:bookmarkStart w:id="6" w:name="OLE_LINK7"/>
      <w:r>
        <w:rPr>
          <w:rFonts w:asciiTheme="minorEastAsia" w:hAnsiTheme="minorEastAsia" w:eastAsiaTheme="minorEastAsia"/>
        </w:rPr>
        <w:t>第一批教材稿件正式交稿后，乙方需要在3个月内完成正式出版；第二批教材最晚于2025年12月15日前完成正式出版</w:t>
      </w:r>
      <w:bookmarkEnd w:id="5"/>
      <w:bookmarkEnd w:id="6"/>
      <w:r>
        <w:rPr>
          <w:rFonts w:asciiTheme="minorEastAsia" w:hAnsiTheme="minorEastAsia" w:eastAsiaTheme="minorEastAsia"/>
        </w:rPr>
        <w:t>。</w:t>
      </w:r>
    </w:p>
    <w:p w14:paraId="7A38B02B">
      <w:pPr>
        <w:pStyle w:val="36"/>
        <w:spacing w:before="0" w:beforeAutospacing="0" w:after="0" w:afterAutospacing="0" w:line="340" w:lineRule="exact"/>
        <w:ind w:firstLine="240" w:firstLineChars="100"/>
        <w:rPr>
          <w:rFonts w:hint="default" w:cs="宋体"/>
          <w:sz w:val="21"/>
          <w:szCs w:val="21"/>
        </w:rPr>
      </w:pPr>
      <w:r>
        <w:rPr>
          <w:rFonts w:cs="宋体"/>
        </w:rPr>
        <w:t>本项目不接受联合体投标。</w:t>
      </w:r>
    </w:p>
    <w:p w14:paraId="09410411">
      <w:pPr>
        <w:pStyle w:val="36"/>
        <w:spacing w:before="0" w:beforeAutospacing="0" w:after="0" w:afterAutospacing="0" w:line="440" w:lineRule="exact"/>
        <w:rPr>
          <w:rFonts w:hint="default" w:asciiTheme="minorEastAsia" w:hAnsiTheme="minorEastAsia" w:eastAsiaTheme="minorEastAsia"/>
          <w:b/>
          <w:kern w:val="2"/>
        </w:rPr>
      </w:pPr>
      <w:r>
        <w:rPr>
          <w:rFonts w:asciiTheme="minorEastAsia" w:hAnsiTheme="minorEastAsia" w:eastAsiaTheme="minorEastAsia"/>
          <w:b/>
          <w:kern w:val="2"/>
        </w:rPr>
        <w:t>二、申请人的资格要求：</w:t>
      </w:r>
    </w:p>
    <w:p w14:paraId="426CC01D">
      <w:pPr>
        <w:widowControl/>
        <w:wordWrap w:val="0"/>
        <w:spacing w:line="400" w:lineRule="exact"/>
        <w:ind w:firstLine="360" w:firstLineChars="150"/>
        <w:jc w:val="left"/>
        <w:rPr>
          <w:rFonts w:ascii="宋体" w:hAnsi="宋体" w:cs="宋体"/>
          <w:kern w:val="0"/>
          <w:sz w:val="24"/>
        </w:rPr>
      </w:pPr>
      <w:r>
        <w:rPr>
          <w:rFonts w:hint="eastAsia" w:ascii="宋体" w:hAnsi="宋体" w:cs="宋体"/>
          <w:kern w:val="0"/>
          <w:sz w:val="24"/>
        </w:rPr>
        <w:t>1.满足《中华人民共和国政府采购法》第二十二条规定；未被“信用中国”（www.creditchina.gov.cn)、中国政府采购网（www.ccgp.gov.cn）列入失信被执行人、重大税收违法失信主体、政府采购严重违法失信行为记录名单。</w:t>
      </w:r>
    </w:p>
    <w:p w14:paraId="76EDF853">
      <w:pPr>
        <w:widowControl/>
        <w:spacing w:line="400" w:lineRule="exact"/>
        <w:ind w:firstLine="360" w:firstLineChars="150"/>
        <w:jc w:val="left"/>
        <w:rPr>
          <w:rFonts w:ascii="宋体" w:hAnsi="宋体" w:cs="宋体"/>
          <w:kern w:val="0"/>
          <w:sz w:val="24"/>
        </w:rPr>
      </w:pPr>
      <w:r>
        <w:rPr>
          <w:rFonts w:hint="eastAsia" w:ascii="宋体" w:hAnsi="宋体" w:cs="宋体"/>
          <w:kern w:val="0"/>
          <w:sz w:val="24"/>
        </w:rPr>
        <w:t>2.落实政府采购政策需满足的资格要求：供应商为中小企业/小微企业；</w:t>
      </w:r>
    </w:p>
    <w:p w14:paraId="65EB70FD">
      <w:pPr>
        <w:widowControl/>
        <w:spacing w:line="400" w:lineRule="exact"/>
        <w:ind w:firstLine="360" w:firstLineChars="150"/>
        <w:jc w:val="left"/>
        <w:rPr>
          <w:rFonts w:ascii="宋体" w:hAnsi="宋体" w:cs="宋体"/>
          <w:kern w:val="0"/>
          <w:sz w:val="24"/>
        </w:rPr>
      </w:pPr>
      <w:r>
        <w:rPr>
          <w:rFonts w:hint="eastAsia" w:ascii="宋体" w:hAnsi="宋体" w:cs="宋体"/>
          <w:kern w:val="0"/>
          <w:sz w:val="24"/>
        </w:rPr>
        <w:t>3.本项目的特定资格要求：</w:t>
      </w:r>
      <w:bookmarkStart w:id="7" w:name="OLE_LINK24"/>
      <w:r>
        <w:rPr>
          <w:rFonts w:hint="eastAsia" w:ascii="宋体" w:hAnsi="宋体" w:cs="宋体"/>
          <w:kern w:val="0"/>
          <w:sz w:val="24"/>
        </w:rPr>
        <w:t>具有新闻出版行政主管部门颁发的有效出版物经营许可证</w:t>
      </w:r>
      <w:bookmarkEnd w:id="7"/>
      <w:r>
        <w:rPr>
          <w:rFonts w:hint="eastAsia" w:ascii="宋体" w:hAnsi="宋体" w:cs="宋体"/>
          <w:kern w:val="0"/>
          <w:sz w:val="24"/>
        </w:rPr>
        <w:t>。</w:t>
      </w:r>
    </w:p>
    <w:p w14:paraId="1239DCC7">
      <w:pPr>
        <w:pStyle w:val="36"/>
        <w:spacing w:before="0" w:beforeAutospacing="0" w:after="0" w:afterAutospacing="0" w:line="440" w:lineRule="exact"/>
        <w:rPr>
          <w:rFonts w:hint="default" w:asciiTheme="minorEastAsia" w:hAnsiTheme="minorEastAsia" w:eastAsiaTheme="minorEastAsia"/>
          <w:b/>
          <w:kern w:val="2"/>
        </w:rPr>
      </w:pPr>
      <w:r>
        <w:rPr>
          <w:rFonts w:asciiTheme="minorEastAsia" w:hAnsiTheme="minorEastAsia" w:eastAsiaTheme="minorEastAsia"/>
          <w:b/>
          <w:kern w:val="2"/>
        </w:rPr>
        <w:t>三、获取（下载）采购文件 </w:t>
      </w:r>
    </w:p>
    <w:p w14:paraId="5EBE6E3F">
      <w:pPr>
        <w:pStyle w:val="36"/>
        <w:spacing w:before="0" w:beforeAutospacing="0" w:after="0" w:afterAutospacing="0" w:line="440" w:lineRule="exact"/>
        <w:ind w:firstLine="480" w:firstLineChars="200"/>
        <w:rPr>
          <w:rFonts w:hint="default" w:cs="宋体" w:asciiTheme="minorEastAsia" w:hAnsiTheme="minorEastAsia" w:eastAsiaTheme="minorEastAsia"/>
        </w:rPr>
      </w:pPr>
      <w:r>
        <w:rPr>
          <w:rFonts w:cs="宋体" w:asciiTheme="minorEastAsia" w:hAnsiTheme="minorEastAsia" w:eastAsiaTheme="minorEastAsia"/>
        </w:rPr>
        <w:t>时间：/至2025年07月15日，每天上午00:00至12:00，下午12:00至23:59（北京时间，线上获取法定节假日均可，线下获取文件法定节假日除外）。</w:t>
      </w:r>
    </w:p>
    <w:p w14:paraId="6E2CC12A">
      <w:pPr>
        <w:pStyle w:val="36"/>
        <w:spacing w:before="0" w:beforeAutospacing="0" w:after="0" w:afterAutospacing="0" w:line="440" w:lineRule="exact"/>
        <w:ind w:firstLine="480" w:firstLineChars="200"/>
        <w:rPr>
          <w:rFonts w:hint="default" w:cs="宋体" w:asciiTheme="minorEastAsia" w:hAnsiTheme="minorEastAsia" w:eastAsiaTheme="minorEastAsia"/>
        </w:rPr>
      </w:pPr>
      <w:r>
        <w:rPr>
          <w:rFonts w:cs="宋体" w:asciiTheme="minorEastAsia" w:hAnsiTheme="minorEastAsia" w:eastAsiaTheme="minorEastAsia"/>
        </w:rPr>
        <w:t>地点（网址）：政采云平台线上获取</w:t>
      </w:r>
    </w:p>
    <w:p w14:paraId="37642021">
      <w:pPr>
        <w:pStyle w:val="36"/>
        <w:spacing w:before="0" w:beforeAutospacing="0" w:after="0" w:afterAutospacing="0" w:line="440" w:lineRule="exact"/>
        <w:ind w:firstLine="480" w:firstLineChars="200"/>
        <w:rPr>
          <w:rFonts w:hint="default" w:cs="宋体" w:asciiTheme="minorEastAsia" w:hAnsiTheme="minorEastAsia" w:eastAsiaTheme="minorEastAsia"/>
        </w:rPr>
      </w:pPr>
      <w:r>
        <w:rPr>
          <w:rFonts w:cs="宋体" w:asciiTheme="minorEastAsia" w:hAnsiTheme="minorEastAsia" w:eastAsiaTheme="minorEastAsia"/>
        </w:rPr>
        <w:t>方式：供应商登录政采云平台https://www.zcygov.cn/在线申请获取采购文件（进入“项目采购”应用，在获取采购文件菜单中选择项目，申请获取采购文件）</w:t>
      </w:r>
    </w:p>
    <w:p w14:paraId="21B6906E">
      <w:pPr>
        <w:pStyle w:val="36"/>
        <w:spacing w:before="0" w:beforeAutospacing="0" w:after="0" w:afterAutospacing="0" w:line="440" w:lineRule="exact"/>
        <w:ind w:firstLine="480" w:firstLineChars="200"/>
        <w:rPr>
          <w:rFonts w:hint="default" w:cs="宋体" w:asciiTheme="minorEastAsia" w:hAnsiTheme="minorEastAsia" w:eastAsiaTheme="minorEastAsia"/>
        </w:rPr>
      </w:pPr>
      <w:r>
        <w:rPr>
          <w:rFonts w:cs="宋体" w:asciiTheme="minorEastAsia" w:hAnsiTheme="minorEastAsia" w:eastAsiaTheme="minorEastAsia"/>
        </w:rPr>
        <w:t>售价（元）：0。</w:t>
      </w:r>
    </w:p>
    <w:p w14:paraId="51B16CA7">
      <w:pPr>
        <w:pStyle w:val="36"/>
        <w:spacing w:before="0" w:beforeAutospacing="0" w:after="0" w:afterAutospacing="0" w:line="440" w:lineRule="exact"/>
        <w:rPr>
          <w:rFonts w:hint="default" w:asciiTheme="minorEastAsia" w:hAnsiTheme="minorEastAsia" w:eastAsiaTheme="minorEastAsia"/>
          <w:b/>
          <w:kern w:val="2"/>
        </w:rPr>
      </w:pPr>
      <w:r>
        <w:rPr>
          <w:rFonts w:asciiTheme="minorEastAsia" w:hAnsiTheme="minorEastAsia" w:eastAsiaTheme="minorEastAsia"/>
          <w:b/>
          <w:kern w:val="2"/>
        </w:rPr>
        <w:t>四、提交投标文件截止时间、开标时间和地点</w:t>
      </w:r>
    </w:p>
    <w:p w14:paraId="0436BBD0">
      <w:pPr>
        <w:pStyle w:val="36"/>
        <w:spacing w:before="0" w:beforeAutospacing="0" w:after="0" w:afterAutospacing="0" w:line="440" w:lineRule="exact"/>
        <w:ind w:firstLine="240" w:firstLineChars="100"/>
        <w:rPr>
          <w:rFonts w:hint="default" w:cs="宋体" w:asciiTheme="minorEastAsia" w:hAnsiTheme="minorEastAsia" w:eastAsiaTheme="minorEastAsia"/>
        </w:rPr>
      </w:pPr>
      <w:r>
        <w:rPr>
          <w:rFonts w:cs="宋体" w:asciiTheme="minorEastAsia" w:hAnsiTheme="minorEastAsia" w:eastAsiaTheme="minorEastAsia"/>
        </w:rPr>
        <w:t>提交投标文件截止时间：2025年07月15日</w:t>
      </w:r>
      <w:r>
        <w:rPr>
          <w:rFonts w:hint="default" w:cs="宋体" w:asciiTheme="minorEastAsia" w:hAnsiTheme="minorEastAsia" w:eastAsiaTheme="minorEastAsia"/>
        </w:rPr>
        <w:t>09:00</w:t>
      </w:r>
      <w:r>
        <w:rPr>
          <w:rFonts w:cs="宋体" w:asciiTheme="minorEastAsia" w:hAnsiTheme="minorEastAsia" w:eastAsiaTheme="minorEastAsia"/>
        </w:rPr>
        <w:t>（北京时间）</w:t>
      </w:r>
    </w:p>
    <w:p w14:paraId="3797A3A4">
      <w:pPr>
        <w:pStyle w:val="36"/>
        <w:spacing w:before="0" w:beforeAutospacing="0" w:after="0" w:afterAutospacing="0" w:line="440" w:lineRule="exact"/>
        <w:ind w:firstLine="240" w:firstLineChars="100"/>
        <w:rPr>
          <w:rFonts w:hint="default" w:cs="宋体" w:asciiTheme="minorEastAsia" w:hAnsiTheme="minorEastAsia" w:eastAsiaTheme="minorEastAsia"/>
        </w:rPr>
      </w:pPr>
      <w:r>
        <w:rPr>
          <w:rFonts w:cs="宋体" w:asciiTheme="minorEastAsia" w:hAnsiTheme="minorEastAsia" w:eastAsiaTheme="minorEastAsia"/>
        </w:rPr>
        <w:t>投标地点（网址）：请登录政采云投标客户端投标</w:t>
      </w:r>
    </w:p>
    <w:p w14:paraId="1868E220">
      <w:pPr>
        <w:widowControl/>
        <w:spacing w:line="400" w:lineRule="exact"/>
        <w:jc w:val="left"/>
        <w:rPr>
          <w:rFonts w:ascii="宋体" w:hAnsi="宋体" w:cs="宋体"/>
          <w:b/>
          <w:bCs/>
          <w:kern w:val="0"/>
          <w:sz w:val="24"/>
        </w:rPr>
      </w:pPr>
      <w:r>
        <w:rPr>
          <w:rFonts w:hint="eastAsia" w:ascii="宋体" w:hAnsi="宋体" w:cs="宋体"/>
          <w:b/>
          <w:bCs/>
          <w:kern w:val="0"/>
          <w:sz w:val="24"/>
        </w:rPr>
        <w:t>五、响应文件开启 </w:t>
      </w:r>
    </w:p>
    <w:p w14:paraId="245263C9">
      <w:pPr>
        <w:pStyle w:val="36"/>
        <w:spacing w:before="0" w:beforeAutospacing="0" w:after="0" w:afterAutospacing="0" w:line="440" w:lineRule="exact"/>
        <w:ind w:firstLine="240" w:firstLineChars="100"/>
        <w:rPr>
          <w:rFonts w:hint="default" w:cs="宋体" w:asciiTheme="minorEastAsia" w:hAnsiTheme="minorEastAsia" w:eastAsiaTheme="minorEastAsia"/>
        </w:rPr>
      </w:pPr>
      <w:r>
        <w:rPr>
          <w:rFonts w:cs="宋体" w:asciiTheme="minorEastAsia" w:hAnsiTheme="minorEastAsia" w:eastAsiaTheme="minorEastAsia"/>
        </w:rPr>
        <w:t>开标时间：2025年07月15日</w:t>
      </w:r>
      <w:r>
        <w:rPr>
          <w:rFonts w:hint="default" w:cs="宋体" w:asciiTheme="minorEastAsia" w:hAnsiTheme="minorEastAsia" w:eastAsiaTheme="minorEastAsia"/>
        </w:rPr>
        <w:t>09:00</w:t>
      </w:r>
      <w:r>
        <w:rPr>
          <w:rFonts w:cs="宋体" w:asciiTheme="minorEastAsia" w:hAnsiTheme="minorEastAsia" w:eastAsiaTheme="minorEastAsia"/>
        </w:rPr>
        <w:t>（北京时间）</w:t>
      </w:r>
    </w:p>
    <w:p w14:paraId="033B13AA">
      <w:pPr>
        <w:pStyle w:val="36"/>
        <w:spacing w:before="0" w:beforeAutospacing="0" w:after="0" w:afterAutospacing="0" w:line="440" w:lineRule="exact"/>
        <w:ind w:firstLine="240" w:firstLineChars="100"/>
        <w:rPr>
          <w:rFonts w:hint="default" w:cs="宋体" w:asciiTheme="minorEastAsia" w:hAnsiTheme="minorEastAsia" w:eastAsiaTheme="minorEastAsia"/>
        </w:rPr>
      </w:pPr>
      <w:r>
        <w:rPr>
          <w:rFonts w:cs="宋体" w:asciiTheme="minorEastAsia" w:hAnsiTheme="minorEastAsia" w:eastAsiaTheme="minorEastAsia"/>
        </w:rPr>
        <w:t>开标地点（网址）：浙江省台州市三门县海游街道广场路22号交通大楼四楼开标三室 </w:t>
      </w:r>
    </w:p>
    <w:p w14:paraId="0940934B">
      <w:pPr>
        <w:pStyle w:val="36"/>
        <w:spacing w:before="0" w:beforeAutospacing="0" w:after="0" w:afterAutospacing="0" w:line="440" w:lineRule="exact"/>
        <w:rPr>
          <w:rFonts w:hint="default" w:asciiTheme="minorEastAsia" w:hAnsiTheme="minorEastAsia" w:eastAsiaTheme="minorEastAsia"/>
          <w:b/>
          <w:kern w:val="2"/>
        </w:rPr>
      </w:pPr>
      <w:r>
        <w:rPr>
          <w:rFonts w:asciiTheme="minorEastAsia" w:hAnsiTheme="minorEastAsia" w:eastAsiaTheme="minorEastAsia"/>
          <w:b/>
          <w:kern w:val="2"/>
        </w:rPr>
        <w:t>六、公告期限</w:t>
      </w:r>
    </w:p>
    <w:p w14:paraId="1CA105B9">
      <w:pPr>
        <w:pStyle w:val="36"/>
        <w:spacing w:before="0" w:beforeAutospacing="0" w:after="0" w:afterAutospacing="0" w:line="440" w:lineRule="exact"/>
        <w:rPr>
          <w:rFonts w:hint="default" w:cs="宋体" w:asciiTheme="minorEastAsia" w:hAnsiTheme="minorEastAsia" w:eastAsiaTheme="minorEastAsia"/>
        </w:rPr>
      </w:pPr>
      <w:r>
        <w:rPr>
          <w:rFonts w:cs="宋体" w:asciiTheme="minorEastAsia" w:hAnsiTheme="minorEastAsia" w:eastAsiaTheme="minorEastAsia"/>
        </w:rPr>
        <w:t xml:space="preserve">  </w:t>
      </w:r>
      <w:r>
        <w:rPr>
          <w:rFonts w:hint="default" w:cs="宋体" w:asciiTheme="minorEastAsia" w:hAnsiTheme="minorEastAsia" w:eastAsiaTheme="minorEastAsia"/>
        </w:rPr>
        <w:t xml:space="preserve"> </w:t>
      </w:r>
      <w:r>
        <w:rPr>
          <w:rFonts w:cs="宋体" w:asciiTheme="minorEastAsia" w:hAnsiTheme="minorEastAsia" w:eastAsiaTheme="minorEastAsia"/>
        </w:rPr>
        <w:t>自本公告发布之日起</w:t>
      </w:r>
      <w:r>
        <w:rPr>
          <w:rFonts w:hint="default" w:cs="宋体" w:asciiTheme="minorEastAsia" w:hAnsiTheme="minorEastAsia" w:eastAsiaTheme="minorEastAsia"/>
        </w:rPr>
        <w:t>3</w:t>
      </w:r>
      <w:r>
        <w:rPr>
          <w:rFonts w:cs="宋体" w:asciiTheme="minorEastAsia" w:hAnsiTheme="minorEastAsia" w:eastAsiaTheme="minorEastAsia"/>
        </w:rPr>
        <w:t>个工作日。</w:t>
      </w:r>
    </w:p>
    <w:p w14:paraId="129CA8F1">
      <w:pPr>
        <w:pStyle w:val="36"/>
        <w:spacing w:before="0" w:beforeAutospacing="0" w:after="0" w:afterAutospacing="0" w:line="440" w:lineRule="exact"/>
        <w:rPr>
          <w:rFonts w:hint="default" w:asciiTheme="minorEastAsia" w:hAnsiTheme="minorEastAsia" w:eastAsiaTheme="minorEastAsia"/>
          <w:b/>
          <w:kern w:val="2"/>
        </w:rPr>
      </w:pPr>
      <w:r>
        <w:rPr>
          <w:rFonts w:asciiTheme="minorEastAsia" w:hAnsiTheme="minorEastAsia" w:eastAsiaTheme="minorEastAsia"/>
          <w:b/>
          <w:kern w:val="2"/>
        </w:rPr>
        <w:t>七、其他补充事宜</w:t>
      </w:r>
    </w:p>
    <w:p w14:paraId="04DFD778">
      <w:pPr>
        <w:spacing w:line="440" w:lineRule="exact"/>
        <w:ind w:firstLine="480" w:firstLineChars="200"/>
        <w:rPr>
          <w:rFonts w:ascii="宋体" w:hAnsi="宋体" w:cs="宋体"/>
          <w:sz w:val="24"/>
        </w:rPr>
      </w:pPr>
      <w:r>
        <w:rPr>
          <w:rFonts w:hint="eastAsia" w:ascii="宋体" w:hAnsi="宋体" w:cs="宋体"/>
          <w:sz w:val="24"/>
        </w:rPr>
        <w:t>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1B92F8B2">
      <w:pPr>
        <w:spacing w:line="440" w:lineRule="exact"/>
        <w:ind w:firstLine="480" w:firstLineChars="200"/>
        <w:rPr>
          <w:rFonts w:ascii="宋体" w:hAnsi="宋体" w:cs="宋体"/>
          <w:sz w:val="24"/>
        </w:rPr>
      </w:pPr>
      <w:r>
        <w:rPr>
          <w:rFonts w:hint="eastAsia" w:ascii="宋体" w:hAnsi="宋体" w:cs="宋体"/>
          <w:sz w:val="24"/>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38F35AAE">
      <w:pPr>
        <w:spacing w:line="440" w:lineRule="exact"/>
        <w:ind w:firstLine="480" w:firstLineChars="200"/>
        <w:rPr>
          <w:rFonts w:ascii="宋体" w:hAnsi="宋体" w:cs="宋体"/>
          <w:sz w:val="24"/>
        </w:rPr>
      </w:pPr>
      <w:r>
        <w:rPr>
          <w:rFonts w:hint="eastAsia" w:ascii="宋体" w:hAnsi="宋体" w:cs="宋体"/>
          <w:sz w:val="24"/>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6F246AB1">
      <w:pPr>
        <w:spacing w:line="440" w:lineRule="exact"/>
        <w:ind w:firstLine="480" w:firstLineChars="200"/>
        <w:rPr>
          <w:rFonts w:ascii="宋体" w:hAnsi="宋体" w:cs="宋体"/>
          <w:sz w:val="24"/>
        </w:rPr>
      </w:pPr>
      <w:r>
        <w:rPr>
          <w:rFonts w:hint="eastAsia" w:ascii="宋体" w:hAnsi="宋体" w:cs="宋体"/>
          <w:sz w:val="24"/>
        </w:rPr>
        <w:t>4.其他事项：</w:t>
      </w:r>
    </w:p>
    <w:p w14:paraId="1E72488A">
      <w:pPr>
        <w:spacing w:line="440" w:lineRule="exact"/>
        <w:ind w:firstLine="480" w:firstLineChars="200"/>
        <w:rPr>
          <w:rFonts w:ascii="宋体" w:hAnsi="宋体" w:cs="宋体"/>
          <w:sz w:val="24"/>
        </w:rPr>
      </w:pPr>
      <w:r>
        <w:rPr>
          <w:rFonts w:hint="eastAsia" w:ascii="宋体" w:hAnsi="宋体" w:cs="宋体"/>
          <w:sz w:val="24"/>
        </w:rPr>
        <w:t>1）在线投标响应（电子投标）相关说明：</w:t>
      </w:r>
    </w:p>
    <w:p w14:paraId="0960DB86">
      <w:pPr>
        <w:spacing w:line="440" w:lineRule="exact"/>
        <w:ind w:firstLine="480" w:firstLineChars="200"/>
        <w:rPr>
          <w:rFonts w:ascii="宋体" w:hAnsi="宋体" w:cs="宋体"/>
          <w:sz w:val="24"/>
        </w:rPr>
      </w:pPr>
      <w:r>
        <w:rPr>
          <w:rFonts w:hint="eastAsia" w:ascii="宋体" w:hAnsi="宋体" w:cs="宋体"/>
          <w:sz w:val="24"/>
        </w:rPr>
        <w:t>（1）本项目通过“政府采购云平台（www.zcygov.cn）”实行在线投标响应（电子投标），供应商应先安装“政采云电子交易客户端”，并按照本磋商文件和“政府采购云平台”的要求，通过“政采云电子交易客户端”编制并加密投标响应文件。供应商未按规定加密的投标响应文件，“政府采购云平台”将予以拒收。</w:t>
      </w:r>
    </w:p>
    <w:p w14:paraId="4D13DA56">
      <w:pPr>
        <w:spacing w:line="440" w:lineRule="exact"/>
        <w:ind w:firstLine="480" w:firstLineChars="200"/>
        <w:rPr>
          <w:rFonts w:ascii="宋体" w:hAnsi="宋体" w:cs="宋体"/>
          <w:sz w:val="24"/>
        </w:rPr>
      </w:pPr>
      <w:r>
        <w:rPr>
          <w:rFonts w:hint="eastAsia" w:ascii="宋体" w:hAnsi="宋体" w:cs="宋体"/>
          <w:sz w:val="24"/>
        </w:rPr>
        <w:t xml:space="preserve">（2）“政采云电子交易客户端”请自行前往“浙江政府采购网-下载专区-电子交易客户端”进行下载；电子投标具体操作流程详见《供应商项目采购-电子招投标操作指南》；通过“政府采购云平台”参与在线投标时如遇平台技术问题详询 </w:t>
      </w:r>
      <w:r>
        <w:rPr>
          <w:rFonts w:hint="eastAsia" w:ascii="宋体" w:hAnsi="宋体" w:cs="宋体"/>
          <w:kern w:val="0"/>
          <w:sz w:val="24"/>
        </w:rPr>
        <w:t>95763</w:t>
      </w:r>
      <w:r>
        <w:rPr>
          <w:rFonts w:hint="eastAsia" w:ascii="宋体" w:hAnsi="宋体" w:cs="宋体"/>
          <w:sz w:val="24"/>
        </w:rPr>
        <w:t>。</w:t>
      </w:r>
    </w:p>
    <w:p w14:paraId="4DBC3592">
      <w:pPr>
        <w:spacing w:line="440" w:lineRule="exact"/>
        <w:ind w:firstLine="480" w:firstLineChars="200"/>
        <w:rPr>
          <w:rFonts w:ascii="宋体" w:hAnsi="宋体" w:cs="宋体"/>
          <w:sz w:val="24"/>
        </w:rPr>
      </w:pPr>
      <w:r>
        <w:rPr>
          <w:rFonts w:hint="eastAsia" w:ascii="宋体" w:hAnsi="宋体" w:cs="宋体"/>
          <w:sz w:val="24"/>
        </w:rPr>
        <w:t>（3）为确保网上操作合法、有效和安全，投标供应商应当在投标截止时间前完成在“政府采购云平台”的身份认证，确保在电子投标过程中能够对相关数据电文进行加密和使用电子签章。使用“政采云电子交易客户端”需要提前申领CA数字证书，申领流程请自行前往“浙江政府采购网-下载专区-电子交易客户端-CA驱动和申领流程”进行查阅。</w:t>
      </w:r>
    </w:p>
    <w:p w14:paraId="7AEFA0FD">
      <w:pPr>
        <w:spacing w:line="440" w:lineRule="exact"/>
        <w:ind w:firstLine="480" w:firstLineChars="200"/>
        <w:rPr>
          <w:rFonts w:ascii="宋体" w:hAnsi="宋体" w:cs="宋体"/>
          <w:sz w:val="24"/>
        </w:rPr>
      </w:pPr>
      <w:r>
        <w:rPr>
          <w:rFonts w:hint="eastAsia" w:ascii="宋体" w:hAnsi="宋体" w:cs="宋体"/>
          <w:sz w:val="24"/>
        </w:rPr>
        <w:t>（4）供应商通过政府采购云平台电子投标工具制作投标响应文件，电子投标工具请供应商自行前往浙江省政府采购网下载并安装。</w:t>
      </w:r>
    </w:p>
    <w:p w14:paraId="1EF98A2A">
      <w:pPr>
        <w:spacing w:line="440" w:lineRule="exact"/>
        <w:ind w:firstLine="480" w:firstLineChars="200"/>
        <w:rPr>
          <w:rFonts w:ascii="宋体" w:hAnsi="宋体" w:cs="宋体"/>
          <w:sz w:val="24"/>
        </w:rPr>
      </w:pPr>
      <w:r>
        <w:rPr>
          <w:rFonts w:hint="eastAsia" w:ascii="宋体" w:hAnsi="宋体" w:cs="宋体"/>
          <w:sz w:val="24"/>
        </w:rPr>
        <w:t>（5）投标供应商应当在投标截止时间前，将生成的“电子加密投标响应文件”上传递交至“政府采购云平台”。投标截止时间前可以补充、修改或者撤回电子投标响应文件。补充或者修改电子投标响应文件的，应当先行撤回原文件，补充、修改后重新传输递交。投标截止时间前未完成传输的，视为撤回投标响应文件。</w:t>
      </w:r>
    </w:p>
    <w:p w14:paraId="4C85F3AB">
      <w:pPr>
        <w:spacing w:line="440" w:lineRule="exact"/>
        <w:ind w:firstLine="480" w:firstLineChars="200"/>
        <w:rPr>
          <w:rFonts w:ascii="宋体" w:hAnsi="宋体" w:cs="宋体"/>
          <w:sz w:val="24"/>
        </w:rPr>
      </w:pPr>
      <w:r>
        <w:rPr>
          <w:rFonts w:hint="eastAsia" w:ascii="宋体" w:hAnsi="宋体" w:cs="宋体"/>
          <w:sz w:val="24"/>
        </w:rPr>
        <w:t>（6）本项目需要供应商同时提供备份投标响应文件。备份投标响应文件发送至代理机构电子邮箱（电子邮箱：</w:t>
      </w:r>
      <w:r>
        <w:rPr>
          <w:rFonts w:ascii="宋体" w:hAnsi="宋体" w:cs="宋体"/>
          <w:kern w:val="0"/>
          <w:sz w:val="24"/>
        </w:rPr>
        <w:t>306661270@qq.com</w:t>
      </w:r>
      <w:r>
        <w:rPr>
          <w:rFonts w:hint="eastAsia" w:ascii="宋体" w:hAnsi="宋体" w:cs="宋体"/>
          <w:sz w:val="24"/>
        </w:rPr>
        <w:t>），逾期发送将被拒收。</w:t>
      </w:r>
    </w:p>
    <w:p w14:paraId="79899D21">
      <w:pPr>
        <w:spacing w:line="440" w:lineRule="exact"/>
        <w:ind w:firstLine="480" w:firstLineChars="200"/>
        <w:rPr>
          <w:rFonts w:ascii="宋体" w:hAnsi="宋体" w:cs="宋体"/>
          <w:sz w:val="24"/>
        </w:rPr>
      </w:pPr>
      <w:r>
        <w:rPr>
          <w:rFonts w:hint="eastAsia" w:ascii="宋体" w:hAnsi="宋体" w:cs="宋体"/>
          <w:sz w:val="24"/>
        </w:rPr>
        <w:t>（7）通过“政府采购云平台”上传递交的“电子加密投标响应文件”无法按时解密，投标供应商递交了备份投标响应文件的，以备份投标响应文件为依据，否则视为投标响应文件撤回。 通过“政府采购云平台”上传递交的“电子加密投标响应文件”已按时解密的，“备份投标响应文件”自动失效。投标供应商仅递交备份投标响应文件的，投标无效。</w:t>
      </w:r>
    </w:p>
    <w:p w14:paraId="20158837">
      <w:pPr>
        <w:wordWrap w:val="0"/>
        <w:spacing w:line="440" w:lineRule="exact"/>
        <w:ind w:firstLine="480" w:firstLineChars="200"/>
        <w:rPr>
          <w:rFonts w:ascii="宋体" w:hAnsi="宋体" w:cs="宋体"/>
          <w:sz w:val="24"/>
        </w:rPr>
      </w:pPr>
      <w:r>
        <w:rPr>
          <w:rFonts w:hint="eastAsia" w:ascii="宋体" w:hAnsi="宋体" w:cs="宋体"/>
          <w:sz w:val="24"/>
        </w:rPr>
        <w:t>（8）本项目所有公告发布网站：“浙江省政府采购网”（https://zfcg.czt.zj.gov.cn/）和“三门县公共资源交易中心网”（http://www.sanmen.gov.cn/col/col1229610743/index.html）。</w:t>
      </w:r>
    </w:p>
    <w:p w14:paraId="13FA1C6B">
      <w:pPr>
        <w:pStyle w:val="36"/>
        <w:spacing w:before="0" w:beforeAutospacing="0" w:after="0" w:afterAutospacing="0" w:line="440" w:lineRule="exact"/>
        <w:rPr>
          <w:rFonts w:hint="default" w:asciiTheme="minorEastAsia" w:hAnsiTheme="minorEastAsia" w:eastAsiaTheme="minorEastAsia"/>
          <w:b/>
          <w:kern w:val="2"/>
        </w:rPr>
      </w:pPr>
      <w:r>
        <w:rPr>
          <w:rFonts w:asciiTheme="minorEastAsia" w:hAnsiTheme="minorEastAsia" w:eastAsiaTheme="minorEastAsia"/>
          <w:b/>
          <w:kern w:val="2"/>
        </w:rPr>
        <w:t>八、对本次招标提出询问、质疑、投诉，请按以下方式联系</w:t>
      </w:r>
    </w:p>
    <w:p w14:paraId="63806451">
      <w:pPr>
        <w:pStyle w:val="36"/>
        <w:spacing w:before="0" w:beforeAutospacing="0" w:after="0" w:afterAutospacing="0" w:line="440" w:lineRule="exact"/>
        <w:rPr>
          <w:rFonts w:hint="default" w:cs="宋体" w:asciiTheme="minorEastAsia" w:hAnsiTheme="minorEastAsia" w:eastAsiaTheme="minorEastAsia"/>
          <w:lang w:bidi="ar"/>
        </w:rPr>
      </w:pPr>
      <w:r>
        <w:rPr>
          <w:rFonts w:cs="宋体" w:asciiTheme="minorEastAsia" w:hAnsiTheme="minorEastAsia" w:eastAsiaTheme="minorEastAsia"/>
        </w:rPr>
        <w:t xml:space="preserve">   </w:t>
      </w:r>
      <w:r>
        <w:rPr>
          <w:rFonts w:cs="宋体" w:asciiTheme="minorEastAsia" w:hAnsiTheme="minorEastAsia" w:eastAsiaTheme="minorEastAsia"/>
          <w:lang w:bidi="ar"/>
        </w:rPr>
        <w:t>1.采购人信息</w:t>
      </w:r>
    </w:p>
    <w:p w14:paraId="56DF1167">
      <w:pPr>
        <w:pStyle w:val="36"/>
        <w:spacing w:before="0" w:beforeAutospacing="0" w:after="0" w:afterAutospacing="0" w:line="440" w:lineRule="exact"/>
        <w:rPr>
          <w:rFonts w:hint="default" w:cs="宋体" w:asciiTheme="minorEastAsia" w:hAnsiTheme="minorEastAsia" w:eastAsiaTheme="minorEastAsia"/>
          <w:lang w:bidi="ar"/>
        </w:rPr>
      </w:pPr>
      <w:r>
        <w:rPr>
          <w:rFonts w:cs="宋体" w:asciiTheme="minorEastAsia" w:hAnsiTheme="minorEastAsia" w:eastAsiaTheme="minorEastAsia"/>
          <w:lang w:bidi="ar"/>
        </w:rPr>
        <w:t>    名 称：三门技师学院</w:t>
      </w:r>
    </w:p>
    <w:p w14:paraId="283BD533">
      <w:pPr>
        <w:pStyle w:val="36"/>
        <w:spacing w:before="0" w:beforeAutospacing="0" w:after="0" w:afterAutospacing="0" w:line="440" w:lineRule="exact"/>
        <w:ind w:firstLine="720" w:firstLineChars="300"/>
        <w:rPr>
          <w:rFonts w:hint="default" w:cs="宋体" w:asciiTheme="minorEastAsia" w:hAnsiTheme="minorEastAsia" w:eastAsiaTheme="minorEastAsia"/>
          <w:lang w:bidi="ar"/>
        </w:rPr>
      </w:pPr>
      <w:r>
        <w:rPr>
          <w:rFonts w:cs="宋体" w:asciiTheme="minorEastAsia" w:hAnsiTheme="minorEastAsia" w:eastAsiaTheme="minorEastAsia"/>
          <w:lang w:bidi="ar"/>
        </w:rPr>
        <w:t>地 址：三门县滨海新城</w:t>
      </w:r>
    </w:p>
    <w:p w14:paraId="3987EC3B">
      <w:pPr>
        <w:pStyle w:val="36"/>
        <w:spacing w:before="0" w:beforeAutospacing="0" w:after="0" w:afterAutospacing="0" w:line="440" w:lineRule="exact"/>
        <w:ind w:firstLine="720" w:firstLineChars="300"/>
        <w:rPr>
          <w:rFonts w:hint="default" w:cs="宋体" w:asciiTheme="minorEastAsia" w:hAnsiTheme="minorEastAsia" w:eastAsiaTheme="minorEastAsia"/>
          <w:lang w:bidi="ar"/>
        </w:rPr>
      </w:pPr>
      <w:r>
        <w:rPr>
          <w:rFonts w:cs="宋体" w:asciiTheme="minorEastAsia" w:hAnsiTheme="minorEastAsia" w:eastAsiaTheme="minorEastAsia"/>
          <w:lang w:bidi="ar"/>
        </w:rPr>
        <w:t>项目联系人（询问）：胡老师</w:t>
      </w:r>
    </w:p>
    <w:p w14:paraId="4FEE0421">
      <w:pPr>
        <w:pStyle w:val="36"/>
        <w:spacing w:before="0" w:beforeAutospacing="0" w:after="0" w:afterAutospacing="0" w:line="440" w:lineRule="exact"/>
        <w:rPr>
          <w:rFonts w:hint="default" w:cs="宋体" w:asciiTheme="minorEastAsia" w:hAnsiTheme="minorEastAsia" w:eastAsiaTheme="minorEastAsia"/>
          <w:lang w:bidi="ar"/>
        </w:rPr>
      </w:pPr>
      <w:r>
        <w:rPr>
          <w:rFonts w:cs="宋体" w:asciiTheme="minorEastAsia" w:hAnsiTheme="minorEastAsia" w:eastAsiaTheme="minorEastAsia"/>
          <w:lang w:bidi="ar"/>
        </w:rPr>
        <w:t>    项目联系方式（询问）：19957658582</w:t>
      </w:r>
    </w:p>
    <w:p w14:paraId="26FA4715">
      <w:pPr>
        <w:pStyle w:val="36"/>
        <w:spacing w:before="0" w:beforeAutospacing="0" w:after="0" w:afterAutospacing="0" w:line="440" w:lineRule="exact"/>
        <w:rPr>
          <w:rFonts w:hint="default" w:cs="宋体" w:asciiTheme="minorEastAsia" w:hAnsiTheme="minorEastAsia" w:eastAsiaTheme="minorEastAsia"/>
          <w:lang w:bidi="ar"/>
        </w:rPr>
      </w:pPr>
      <w:r>
        <w:rPr>
          <w:rFonts w:cs="宋体" w:asciiTheme="minorEastAsia" w:hAnsiTheme="minorEastAsia" w:eastAsiaTheme="minorEastAsia"/>
          <w:lang w:bidi="ar"/>
        </w:rPr>
        <w:t>    质疑联系人：朱老师</w:t>
      </w:r>
    </w:p>
    <w:p w14:paraId="7A0653D6">
      <w:pPr>
        <w:pStyle w:val="36"/>
        <w:spacing w:before="0" w:beforeAutospacing="0" w:after="0" w:afterAutospacing="0" w:line="440" w:lineRule="exact"/>
        <w:ind w:firstLine="720" w:firstLineChars="300"/>
        <w:rPr>
          <w:rFonts w:hint="default" w:cs="宋体" w:asciiTheme="minorEastAsia" w:hAnsiTheme="minorEastAsia" w:eastAsiaTheme="minorEastAsia"/>
          <w:lang w:bidi="ar"/>
        </w:rPr>
      </w:pPr>
      <w:r>
        <w:rPr>
          <w:rFonts w:cs="宋体" w:asciiTheme="minorEastAsia" w:hAnsiTheme="minorEastAsia" w:eastAsiaTheme="minorEastAsia"/>
          <w:lang w:bidi="ar"/>
        </w:rPr>
        <w:t>质疑联系方式：0576-89312694</w:t>
      </w:r>
    </w:p>
    <w:p w14:paraId="51F093CB">
      <w:pPr>
        <w:pStyle w:val="36"/>
        <w:spacing w:before="0" w:beforeAutospacing="0" w:after="0" w:afterAutospacing="0" w:line="440" w:lineRule="exact"/>
        <w:ind w:firstLine="630"/>
        <w:rPr>
          <w:rFonts w:hint="default" w:cs="宋体" w:asciiTheme="minorEastAsia" w:hAnsiTheme="minorEastAsia" w:eastAsiaTheme="minorEastAsia"/>
          <w:lang w:bidi="ar"/>
        </w:rPr>
      </w:pPr>
    </w:p>
    <w:p w14:paraId="068F84E8">
      <w:pPr>
        <w:pStyle w:val="36"/>
        <w:spacing w:before="0" w:beforeAutospacing="0" w:after="0" w:afterAutospacing="0" w:line="440" w:lineRule="exact"/>
        <w:rPr>
          <w:rFonts w:hint="default" w:cs="宋体" w:asciiTheme="minorEastAsia" w:hAnsiTheme="minorEastAsia" w:eastAsiaTheme="minorEastAsia"/>
          <w:lang w:bidi="ar"/>
        </w:rPr>
      </w:pPr>
      <w:r>
        <w:rPr>
          <w:rFonts w:cs="宋体" w:asciiTheme="minorEastAsia" w:hAnsiTheme="minorEastAsia" w:eastAsiaTheme="minorEastAsia"/>
          <w:lang w:bidi="ar"/>
        </w:rPr>
        <w:t>   2.采购代理机构信息</w:t>
      </w:r>
    </w:p>
    <w:p w14:paraId="3668AA25">
      <w:pPr>
        <w:pStyle w:val="36"/>
        <w:spacing w:before="0" w:beforeAutospacing="0" w:after="0" w:afterAutospacing="0" w:line="440" w:lineRule="exact"/>
        <w:rPr>
          <w:rFonts w:hint="default" w:cs="宋体" w:asciiTheme="minorEastAsia" w:hAnsiTheme="minorEastAsia" w:eastAsiaTheme="minorEastAsia"/>
          <w:lang w:bidi="ar"/>
        </w:rPr>
      </w:pPr>
      <w:r>
        <w:rPr>
          <w:rFonts w:cs="宋体" w:asciiTheme="minorEastAsia" w:hAnsiTheme="minorEastAsia" w:eastAsiaTheme="minorEastAsia"/>
          <w:lang w:bidi="ar"/>
        </w:rPr>
        <w:t>    名  称：浙江广通工程咨询有限公司</w:t>
      </w:r>
    </w:p>
    <w:p w14:paraId="0662908E">
      <w:pPr>
        <w:pStyle w:val="36"/>
        <w:spacing w:before="0" w:beforeAutospacing="0" w:after="0" w:afterAutospacing="0" w:line="440" w:lineRule="exact"/>
        <w:ind w:firstLine="720" w:firstLineChars="300"/>
        <w:rPr>
          <w:rFonts w:hint="default" w:cs="宋体" w:asciiTheme="minorEastAsia" w:hAnsiTheme="minorEastAsia" w:eastAsiaTheme="minorEastAsia"/>
          <w:lang w:bidi="ar"/>
        </w:rPr>
      </w:pPr>
      <w:r>
        <w:rPr>
          <w:rFonts w:cs="宋体" w:asciiTheme="minorEastAsia" w:hAnsiTheme="minorEastAsia" w:eastAsiaTheme="minorEastAsia"/>
          <w:lang w:bidi="ar"/>
        </w:rPr>
        <w:t>地  址：三门县海游街道西区大道永昌家园4幢2单元301室</w:t>
      </w:r>
    </w:p>
    <w:p w14:paraId="3BD688DF">
      <w:pPr>
        <w:pStyle w:val="36"/>
        <w:spacing w:before="0" w:beforeAutospacing="0" w:after="0" w:afterAutospacing="0" w:line="440" w:lineRule="exact"/>
        <w:ind w:firstLine="720" w:firstLineChars="300"/>
        <w:rPr>
          <w:rFonts w:hint="default" w:cs="宋体" w:asciiTheme="minorEastAsia" w:hAnsiTheme="minorEastAsia" w:eastAsiaTheme="minorEastAsia"/>
          <w:lang w:bidi="ar"/>
        </w:rPr>
      </w:pPr>
      <w:r>
        <w:rPr>
          <w:rFonts w:cs="宋体" w:asciiTheme="minorEastAsia" w:hAnsiTheme="minorEastAsia" w:eastAsiaTheme="minorEastAsia"/>
          <w:lang w:bidi="ar"/>
        </w:rPr>
        <w:t>项目联系人（询问）：毛利明</w:t>
      </w:r>
    </w:p>
    <w:p w14:paraId="4FE15792">
      <w:pPr>
        <w:pStyle w:val="36"/>
        <w:spacing w:before="0" w:beforeAutospacing="0" w:after="0" w:afterAutospacing="0" w:line="440" w:lineRule="exact"/>
        <w:rPr>
          <w:rFonts w:hint="default" w:cs="宋体" w:asciiTheme="minorEastAsia" w:hAnsiTheme="minorEastAsia" w:eastAsiaTheme="minorEastAsia"/>
          <w:lang w:bidi="ar"/>
        </w:rPr>
      </w:pPr>
      <w:r>
        <w:rPr>
          <w:rFonts w:cs="宋体" w:asciiTheme="minorEastAsia" w:hAnsiTheme="minorEastAsia" w:eastAsiaTheme="minorEastAsia"/>
          <w:lang w:bidi="ar"/>
        </w:rPr>
        <w:t>    项目联系方式（询问）：0576-83331699</w:t>
      </w:r>
    </w:p>
    <w:p w14:paraId="4B553256">
      <w:pPr>
        <w:pStyle w:val="36"/>
        <w:spacing w:before="0" w:beforeAutospacing="0" w:after="0" w:afterAutospacing="0" w:line="440" w:lineRule="exact"/>
        <w:rPr>
          <w:rFonts w:hint="default" w:cs="宋体" w:asciiTheme="minorEastAsia" w:hAnsiTheme="minorEastAsia" w:eastAsiaTheme="minorEastAsia"/>
          <w:lang w:bidi="ar"/>
        </w:rPr>
      </w:pPr>
      <w:r>
        <w:rPr>
          <w:rFonts w:cs="宋体" w:asciiTheme="minorEastAsia" w:hAnsiTheme="minorEastAsia" w:eastAsiaTheme="minorEastAsia"/>
          <w:lang w:bidi="ar"/>
        </w:rPr>
        <w:t>    质疑联系人：吴英君</w:t>
      </w:r>
    </w:p>
    <w:p w14:paraId="54420596">
      <w:pPr>
        <w:pStyle w:val="36"/>
        <w:spacing w:before="0" w:beforeAutospacing="0" w:after="0" w:afterAutospacing="0" w:line="440" w:lineRule="exact"/>
        <w:ind w:firstLine="720" w:firstLineChars="300"/>
        <w:rPr>
          <w:rFonts w:hint="default" w:cs="宋体" w:asciiTheme="minorEastAsia" w:hAnsiTheme="minorEastAsia" w:eastAsiaTheme="minorEastAsia"/>
          <w:lang w:bidi="ar"/>
        </w:rPr>
      </w:pPr>
      <w:r>
        <w:rPr>
          <w:rFonts w:cs="宋体" w:asciiTheme="minorEastAsia" w:hAnsiTheme="minorEastAsia" w:eastAsiaTheme="minorEastAsia"/>
          <w:lang w:bidi="ar"/>
        </w:rPr>
        <w:t>质疑联系方式：</w:t>
      </w:r>
      <w:r>
        <w:rPr>
          <w:rFonts w:hint="default" w:cs="宋体" w:asciiTheme="minorEastAsia" w:hAnsiTheme="minorEastAsia" w:eastAsiaTheme="minorEastAsia"/>
          <w:lang w:bidi="ar"/>
        </w:rPr>
        <w:t>0576-83331699</w:t>
      </w:r>
    </w:p>
    <w:p w14:paraId="5366D49B">
      <w:pPr>
        <w:pStyle w:val="36"/>
        <w:spacing w:before="0" w:beforeAutospacing="0" w:after="0" w:afterAutospacing="0" w:line="440" w:lineRule="exact"/>
        <w:ind w:firstLine="630"/>
        <w:rPr>
          <w:rFonts w:hint="default" w:cs="宋体" w:asciiTheme="minorEastAsia" w:hAnsiTheme="minorEastAsia" w:eastAsiaTheme="minorEastAsia"/>
          <w:lang w:bidi="ar"/>
        </w:rPr>
      </w:pPr>
    </w:p>
    <w:p w14:paraId="7003145F">
      <w:pPr>
        <w:widowControl/>
        <w:spacing w:line="400" w:lineRule="exact"/>
        <w:jc w:val="left"/>
        <w:rPr>
          <w:rFonts w:ascii="宋体" w:hAnsi="宋体" w:cs="宋体"/>
          <w:kern w:val="0"/>
          <w:sz w:val="24"/>
        </w:rPr>
      </w:pPr>
      <w:r>
        <w:rPr>
          <w:rFonts w:hint="eastAsia" w:ascii="宋体" w:hAnsi="宋体" w:cs="宋体"/>
          <w:sz w:val="24"/>
        </w:rPr>
        <w:t> </w:t>
      </w:r>
      <w:r>
        <w:rPr>
          <w:rFonts w:ascii="宋体" w:hAnsi="宋体" w:cs="宋体"/>
          <w:sz w:val="24"/>
        </w:rPr>
        <w:t xml:space="preserve">  </w:t>
      </w:r>
      <w:r>
        <w:rPr>
          <w:rFonts w:hint="eastAsia" w:ascii="宋体" w:hAnsi="宋体" w:cs="宋体"/>
          <w:kern w:val="0"/>
          <w:sz w:val="24"/>
        </w:rPr>
        <w:t>3.同级政府采购监督管理部门</w:t>
      </w:r>
    </w:p>
    <w:p w14:paraId="026B599B">
      <w:pPr>
        <w:widowControl/>
        <w:spacing w:line="400" w:lineRule="exact"/>
        <w:ind w:firstLine="720"/>
        <w:jc w:val="left"/>
        <w:rPr>
          <w:rFonts w:ascii="宋体" w:hAnsi="宋体" w:cs="宋体"/>
          <w:kern w:val="0"/>
          <w:sz w:val="24"/>
        </w:rPr>
      </w:pPr>
      <w:r>
        <w:rPr>
          <w:rFonts w:hint="eastAsia" w:ascii="宋体" w:hAnsi="宋体" w:cs="宋体"/>
          <w:kern w:val="0"/>
          <w:sz w:val="24"/>
        </w:rPr>
        <w:t>名    称：</w:t>
      </w:r>
      <w:r>
        <w:rPr>
          <w:rFonts w:hint="eastAsia" w:ascii="宋体" w:hAnsi="宋体" w:cs="宋体"/>
          <w:sz w:val="24"/>
        </w:rPr>
        <w:t>三门县财政局</w:t>
      </w:r>
    </w:p>
    <w:p w14:paraId="0D65D60E">
      <w:pPr>
        <w:widowControl/>
        <w:spacing w:line="400" w:lineRule="exact"/>
        <w:ind w:firstLine="720"/>
        <w:jc w:val="left"/>
        <w:rPr>
          <w:rFonts w:ascii="宋体" w:hAnsi="宋体" w:cs="宋体"/>
          <w:kern w:val="0"/>
          <w:sz w:val="24"/>
        </w:rPr>
      </w:pPr>
      <w:r>
        <w:rPr>
          <w:rFonts w:hint="eastAsia" w:ascii="宋体" w:hAnsi="宋体" w:cs="宋体"/>
          <w:kern w:val="0"/>
          <w:sz w:val="24"/>
        </w:rPr>
        <w:t>监督投诉电话：0576-83305830</w:t>
      </w:r>
    </w:p>
    <w:p w14:paraId="3686747B">
      <w:pPr>
        <w:pStyle w:val="36"/>
        <w:spacing w:before="0" w:beforeAutospacing="0" w:after="0" w:afterAutospacing="0" w:line="440" w:lineRule="exact"/>
        <w:ind w:firstLine="630"/>
        <w:rPr>
          <w:rFonts w:hint="default" w:cs="宋体" w:asciiTheme="minorEastAsia" w:hAnsiTheme="minorEastAsia" w:eastAsiaTheme="minorEastAsia"/>
          <w:lang w:bidi="ar"/>
        </w:rPr>
      </w:pPr>
      <w:r>
        <w:rPr>
          <w:rFonts w:cs="宋体" w:asciiTheme="minorEastAsia" w:hAnsiTheme="minorEastAsia" w:eastAsiaTheme="minorEastAsia"/>
          <w:lang w:bidi="ar"/>
        </w:rPr>
        <w:t>         </w:t>
      </w:r>
    </w:p>
    <w:p w14:paraId="5538FA52">
      <w:pPr>
        <w:widowControl/>
        <w:spacing w:line="400" w:lineRule="exact"/>
        <w:ind w:firstLine="600" w:firstLineChars="250"/>
        <w:jc w:val="left"/>
        <w:rPr>
          <w:rFonts w:ascii="宋体" w:hAnsi="宋体" w:cs="宋体"/>
          <w:kern w:val="0"/>
          <w:sz w:val="24"/>
        </w:rPr>
      </w:pPr>
      <w:r>
        <w:rPr>
          <w:rFonts w:hint="eastAsia" w:ascii="宋体" w:hAnsi="宋体" w:cs="宋体"/>
          <w:kern w:val="0"/>
          <w:sz w:val="24"/>
        </w:rPr>
        <w:t>4.政采云平台</w:t>
      </w:r>
    </w:p>
    <w:p w14:paraId="545A70B9">
      <w:pPr>
        <w:widowControl/>
        <w:spacing w:line="400" w:lineRule="exact"/>
        <w:ind w:firstLine="720" w:firstLineChars="300"/>
        <w:jc w:val="left"/>
        <w:rPr>
          <w:rFonts w:ascii="宋体" w:hAnsi="宋体" w:cs="宋体"/>
          <w:kern w:val="0"/>
          <w:sz w:val="24"/>
        </w:rPr>
      </w:pPr>
      <w:r>
        <w:rPr>
          <w:rFonts w:hint="eastAsia" w:ascii="宋体" w:hAnsi="宋体" w:cs="宋体"/>
          <w:kern w:val="0"/>
          <w:sz w:val="24"/>
        </w:rPr>
        <w:t xml:space="preserve">联系电话：95763 </w:t>
      </w:r>
    </w:p>
    <w:p w14:paraId="4CEEF736">
      <w:pPr>
        <w:pStyle w:val="36"/>
        <w:spacing w:before="0" w:beforeAutospacing="0" w:after="0" w:afterAutospacing="0" w:line="440" w:lineRule="exact"/>
        <w:rPr>
          <w:rFonts w:hint="default" w:asciiTheme="minorEastAsia" w:hAnsiTheme="minorEastAsia" w:eastAsiaTheme="minorEastAsia"/>
        </w:rPr>
      </w:pPr>
    </w:p>
    <w:p w14:paraId="2793D0F6">
      <w:pPr>
        <w:pStyle w:val="36"/>
        <w:spacing w:before="0" w:beforeAutospacing="0" w:after="0" w:afterAutospacing="0" w:line="340" w:lineRule="exact"/>
        <w:ind w:firstLine="630"/>
        <w:rPr>
          <w:rFonts w:hint="default" w:asciiTheme="minorEastAsia" w:hAnsiTheme="minorEastAsia" w:eastAsiaTheme="minorEastAsia"/>
        </w:rPr>
      </w:pPr>
    </w:p>
    <w:p w14:paraId="34EAC377">
      <w:pPr>
        <w:pStyle w:val="36"/>
        <w:snapToGrid w:val="0"/>
        <w:spacing w:before="0" w:beforeAutospacing="0" w:after="0" w:afterAutospacing="0" w:line="440" w:lineRule="exact"/>
        <w:ind w:firstLine="480" w:firstLineChars="200"/>
        <w:jc w:val="right"/>
        <w:rPr>
          <w:rFonts w:hint="default" w:asciiTheme="minorEastAsia" w:hAnsiTheme="minorEastAsia" w:eastAsiaTheme="minorEastAsia"/>
        </w:rPr>
      </w:pPr>
      <w:r>
        <w:rPr>
          <w:rFonts w:asciiTheme="minorEastAsia" w:hAnsiTheme="minorEastAsia" w:eastAsiaTheme="minorEastAsia"/>
        </w:rPr>
        <w:t>三门技师学院</w:t>
      </w:r>
    </w:p>
    <w:p w14:paraId="740A42BA">
      <w:pPr>
        <w:pStyle w:val="36"/>
        <w:snapToGrid w:val="0"/>
        <w:spacing w:before="0" w:beforeAutospacing="0" w:after="0" w:afterAutospacing="0" w:line="440" w:lineRule="exact"/>
        <w:ind w:firstLine="480" w:firstLineChars="200"/>
        <w:jc w:val="right"/>
        <w:rPr>
          <w:rFonts w:hint="default" w:asciiTheme="minorEastAsia" w:hAnsiTheme="minorEastAsia" w:eastAsiaTheme="minorEastAsia"/>
        </w:rPr>
      </w:pPr>
      <w:r>
        <w:rPr>
          <w:rFonts w:hint="default" w:asciiTheme="minorEastAsia" w:hAnsiTheme="minorEastAsia" w:eastAsiaTheme="minorEastAsia"/>
        </w:rPr>
        <w:t>浙江广通工程咨询有限公司</w:t>
      </w:r>
    </w:p>
    <w:p w14:paraId="732863D9">
      <w:pPr>
        <w:pStyle w:val="36"/>
        <w:snapToGrid w:val="0"/>
        <w:spacing w:before="0" w:beforeAutospacing="0" w:after="0" w:afterAutospacing="0" w:line="440" w:lineRule="exact"/>
        <w:ind w:firstLine="480" w:firstLineChars="200"/>
        <w:jc w:val="right"/>
        <w:rPr>
          <w:rFonts w:hint="default" w:asciiTheme="minorEastAsia" w:hAnsiTheme="minorEastAsia" w:eastAsiaTheme="minorEastAsia"/>
        </w:rPr>
      </w:pPr>
      <w:r>
        <w:rPr>
          <w:rFonts w:hint="default" w:asciiTheme="minorEastAsia" w:hAnsiTheme="minorEastAsia" w:eastAsiaTheme="minorEastAsia"/>
        </w:rPr>
        <w:t>202</w:t>
      </w:r>
      <w:r>
        <w:rPr>
          <w:rFonts w:asciiTheme="minorEastAsia" w:hAnsiTheme="minorEastAsia" w:eastAsiaTheme="minorEastAsia"/>
        </w:rPr>
        <w:t>5</w:t>
      </w:r>
      <w:r>
        <w:rPr>
          <w:rFonts w:hint="default" w:asciiTheme="minorEastAsia" w:hAnsiTheme="minorEastAsia" w:eastAsiaTheme="minorEastAsia"/>
        </w:rPr>
        <w:t>年</w:t>
      </w:r>
      <w:r>
        <w:rPr>
          <w:rFonts w:asciiTheme="minorEastAsia" w:hAnsiTheme="minorEastAsia" w:eastAsiaTheme="minorEastAsia"/>
        </w:rPr>
        <w:t>06</w:t>
      </w:r>
      <w:r>
        <w:rPr>
          <w:rFonts w:hint="default" w:asciiTheme="minorEastAsia" w:hAnsiTheme="minorEastAsia" w:eastAsiaTheme="minorEastAsia"/>
        </w:rPr>
        <w:t>月</w:t>
      </w:r>
      <w:r>
        <w:rPr>
          <w:rFonts w:hint="eastAsia" w:asciiTheme="minorEastAsia" w:hAnsiTheme="minorEastAsia" w:eastAsiaTheme="minorEastAsia"/>
          <w:lang w:val="en-US" w:eastAsia="zh-CN"/>
        </w:rPr>
        <w:t>30</w:t>
      </w:r>
      <w:bookmarkStart w:id="170" w:name="_GoBack"/>
      <w:bookmarkEnd w:id="170"/>
      <w:r>
        <w:rPr>
          <w:rFonts w:hint="default" w:asciiTheme="minorEastAsia" w:hAnsiTheme="minorEastAsia" w:eastAsiaTheme="minorEastAsia"/>
        </w:rPr>
        <w:t>日</w:t>
      </w:r>
      <w:bookmarkEnd w:id="3"/>
      <w:bookmarkEnd w:id="4"/>
    </w:p>
    <w:p w14:paraId="137BF80C">
      <w:pPr>
        <w:pStyle w:val="36"/>
        <w:snapToGrid w:val="0"/>
        <w:spacing w:before="0" w:beforeAutospacing="0" w:after="0" w:afterAutospacing="0" w:line="440" w:lineRule="exact"/>
        <w:ind w:firstLine="480" w:firstLineChars="200"/>
        <w:jc w:val="right"/>
        <w:rPr>
          <w:rFonts w:hint="default" w:asciiTheme="minorEastAsia" w:hAnsiTheme="minorEastAsia" w:eastAsiaTheme="minorEastAsia"/>
        </w:rPr>
      </w:pPr>
    </w:p>
    <w:p w14:paraId="6EBFCCB7">
      <w:pPr>
        <w:spacing w:before="120" w:beforeLines="50"/>
        <w:rPr>
          <w:rFonts w:ascii="宋体" w:hAnsi="宋体"/>
          <w:b/>
          <w:sz w:val="36"/>
          <w:szCs w:val="36"/>
        </w:rPr>
      </w:pPr>
    </w:p>
    <w:p w14:paraId="2B3E1F8D">
      <w:pPr>
        <w:widowControl/>
        <w:jc w:val="left"/>
        <w:rPr>
          <w:rFonts w:ascii="宋体" w:hAnsi="宋体"/>
          <w:b/>
          <w:sz w:val="36"/>
          <w:szCs w:val="36"/>
        </w:rPr>
      </w:pPr>
      <w:r>
        <w:rPr>
          <w:rFonts w:ascii="宋体" w:hAnsi="宋体"/>
          <w:b/>
          <w:sz w:val="36"/>
          <w:szCs w:val="36"/>
        </w:rPr>
        <w:br w:type="page"/>
      </w:r>
    </w:p>
    <w:p w14:paraId="3F9680E6">
      <w:pPr>
        <w:tabs>
          <w:tab w:val="left" w:pos="180"/>
          <w:tab w:val="left" w:pos="360"/>
          <w:tab w:val="left" w:pos="540"/>
          <w:tab w:val="left" w:pos="8280"/>
        </w:tabs>
        <w:autoSpaceDE w:val="0"/>
        <w:autoSpaceDN w:val="0"/>
        <w:adjustRightInd w:val="0"/>
        <w:spacing w:line="360" w:lineRule="auto"/>
        <w:ind w:right="23"/>
        <w:jc w:val="center"/>
        <w:outlineLvl w:val="0"/>
        <w:rPr>
          <w:rFonts w:ascii="宋体" w:hAnsi="宋体" w:cs="宋体"/>
          <w:b/>
          <w:kern w:val="0"/>
          <w:sz w:val="36"/>
          <w:szCs w:val="36"/>
        </w:rPr>
      </w:pPr>
      <w:bookmarkStart w:id="8" w:name="_Toc201311837"/>
      <w:r>
        <w:rPr>
          <w:rFonts w:hint="eastAsia" w:ascii="宋体" w:hAnsi="宋体" w:cs="宋体"/>
          <w:b/>
          <w:kern w:val="0"/>
          <w:sz w:val="36"/>
          <w:szCs w:val="36"/>
        </w:rPr>
        <w:t>第二章  供应商须知前附表</w:t>
      </w:r>
      <w:bookmarkEnd w:id="8"/>
    </w:p>
    <w:tbl>
      <w:tblPr>
        <w:tblStyle w:val="42"/>
        <w:tblpPr w:leftFromText="181" w:rightFromText="181" w:bottomFromText="170" w:vertAnchor="text" w:tblpXSpec="center" w:tblpY="1"/>
        <w:tblOverlap w:val="never"/>
        <w:tblW w:w="92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042"/>
        <w:gridCol w:w="6502"/>
      </w:tblGrid>
      <w:tr w14:paraId="6EB30A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jc w:val="center"/>
        </w:trPr>
        <w:tc>
          <w:tcPr>
            <w:tcW w:w="6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049AE30B">
            <w:pPr>
              <w:spacing w:line="300" w:lineRule="auto"/>
              <w:jc w:val="center"/>
              <w:rPr>
                <w:rFonts w:asciiTheme="minorEastAsia" w:hAnsiTheme="minorEastAsia" w:eastAsiaTheme="minorEastAsia"/>
                <w:b/>
                <w:bCs/>
                <w:sz w:val="24"/>
              </w:rPr>
            </w:pPr>
            <w:r>
              <w:rPr>
                <w:rFonts w:hint="eastAsia" w:asciiTheme="minorEastAsia" w:hAnsiTheme="minorEastAsia" w:eastAsiaTheme="minorEastAsia"/>
                <w:b/>
                <w:bCs/>
                <w:sz w:val="24"/>
              </w:rPr>
              <w:t>序号</w:t>
            </w:r>
          </w:p>
        </w:tc>
        <w:tc>
          <w:tcPr>
            <w:tcW w:w="204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73E373C9">
            <w:pPr>
              <w:spacing w:line="300" w:lineRule="auto"/>
              <w:jc w:val="center"/>
              <w:rPr>
                <w:rFonts w:asciiTheme="minorEastAsia" w:hAnsiTheme="minorEastAsia" w:eastAsiaTheme="minorEastAsia"/>
                <w:b/>
                <w:bCs/>
                <w:sz w:val="24"/>
              </w:rPr>
            </w:pPr>
            <w:r>
              <w:rPr>
                <w:rFonts w:hint="eastAsia" w:asciiTheme="minorEastAsia" w:hAnsiTheme="minorEastAsia" w:eastAsiaTheme="minorEastAsia"/>
                <w:b/>
                <w:bCs/>
                <w:sz w:val="24"/>
              </w:rPr>
              <w:t>事项</w:t>
            </w:r>
          </w:p>
        </w:tc>
        <w:tc>
          <w:tcPr>
            <w:tcW w:w="650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4D6B8A63">
            <w:pPr>
              <w:spacing w:line="300" w:lineRule="auto"/>
              <w:jc w:val="center"/>
              <w:rPr>
                <w:rFonts w:asciiTheme="minorEastAsia" w:hAnsiTheme="minorEastAsia" w:eastAsiaTheme="minorEastAsia"/>
                <w:b/>
                <w:bCs/>
                <w:sz w:val="24"/>
              </w:rPr>
            </w:pPr>
            <w:r>
              <w:rPr>
                <w:rFonts w:hint="eastAsia" w:asciiTheme="minorEastAsia" w:hAnsiTheme="minorEastAsia" w:eastAsiaTheme="minorEastAsia"/>
                <w:b/>
                <w:bCs/>
                <w:sz w:val="24"/>
              </w:rPr>
              <w:t>本项目的特别规定</w:t>
            </w:r>
          </w:p>
        </w:tc>
      </w:tr>
      <w:tr w14:paraId="1901D2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jc w:val="center"/>
        </w:trPr>
        <w:tc>
          <w:tcPr>
            <w:tcW w:w="6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30DFB3CC">
            <w:pPr>
              <w:spacing w:line="30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1</w:t>
            </w:r>
          </w:p>
        </w:tc>
        <w:tc>
          <w:tcPr>
            <w:tcW w:w="204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71E294C4">
            <w:pPr>
              <w:autoSpaceDE w:val="0"/>
              <w:autoSpaceDN w:val="0"/>
              <w:adjustRightInd w:val="0"/>
              <w:spacing w:line="30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是否允许联合体</w:t>
            </w:r>
          </w:p>
        </w:tc>
        <w:tc>
          <w:tcPr>
            <w:tcW w:w="650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6B9C4488">
            <w:pPr>
              <w:spacing w:line="300" w:lineRule="auto"/>
              <w:rPr>
                <w:rFonts w:cs="宋体" w:asciiTheme="minorEastAsia" w:hAnsiTheme="minorEastAsia" w:eastAsiaTheme="minorEastAsia"/>
                <w:sz w:val="24"/>
              </w:rPr>
            </w:pPr>
            <w:r>
              <w:rPr>
                <w:rFonts w:hint="eastAsia" w:cs="宋体" w:asciiTheme="minorEastAsia" w:hAnsiTheme="minorEastAsia" w:eastAsiaTheme="minorEastAsia"/>
                <w:sz w:val="24"/>
              </w:rPr>
              <w:sym w:font="Wingdings" w:char="00A8"/>
            </w:r>
            <w:r>
              <w:rPr>
                <w:rFonts w:hint="eastAsia" w:cs="宋体" w:asciiTheme="minorEastAsia" w:hAnsiTheme="minorEastAsia" w:eastAsiaTheme="minorEastAsia"/>
                <w:sz w:val="24"/>
              </w:rPr>
              <w:t>是 /</w:t>
            </w:r>
            <w:r>
              <w:rPr>
                <w:rFonts w:hint="eastAsia" w:cs="宋体" w:asciiTheme="minorEastAsia" w:hAnsiTheme="minorEastAsia" w:eastAsiaTheme="minorEastAsia"/>
                <w:sz w:val="24"/>
              </w:rPr>
              <w:sym w:font="Wingdings" w:char="00FE"/>
            </w:r>
            <w:r>
              <w:rPr>
                <w:rFonts w:hint="eastAsia" w:cs="宋体" w:asciiTheme="minorEastAsia" w:hAnsiTheme="minorEastAsia" w:eastAsiaTheme="minorEastAsia"/>
                <w:sz w:val="24"/>
              </w:rPr>
              <w:t xml:space="preserve"> 否</w:t>
            </w:r>
          </w:p>
        </w:tc>
      </w:tr>
      <w:tr w14:paraId="5293CC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jc w:val="center"/>
        </w:trPr>
        <w:tc>
          <w:tcPr>
            <w:tcW w:w="6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0F5B4387">
            <w:pPr>
              <w:spacing w:line="30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2</w:t>
            </w:r>
          </w:p>
        </w:tc>
        <w:tc>
          <w:tcPr>
            <w:tcW w:w="204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360FAB2D">
            <w:pPr>
              <w:autoSpaceDE w:val="0"/>
              <w:autoSpaceDN w:val="0"/>
              <w:adjustRightInd w:val="0"/>
              <w:spacing w:line="30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是否允许分包</w:t>
            </w:r>
          </w:p>
        </w:tc>
        <w:tc>
          <w:tcPr>
            <w:tcW w:w="650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00CE0087">
            <w:pPr>
              <w:spacing w:line="300" w:lineRule="auto"/>
              <w:rPr>
                <w:rFonts w:cs="宋体" w:asciiTheme="minorEastAsia" w:hAnsiTheme="minorEastAsia" w:eastAsiaTheme="minorEastAsia"/>
                <w:sz w:val="24"/>
              </w:rPr>
            </w:pPr>
            <w:r>
              <w:rPr>
                <w:rFonts w:hint="eastAsia" w:asciiTheme="minorEastAsia" w:hAnsiTheme="minorEastAsia" w:eastAsiaTheme="minorEastAsia"/>
                <w:sz w:val="24"/>
              </w:rPr>
              <w:t>□是（但主体部分不得分包，详见采购需求内容）/</w:t>
            </w:r>
            <w:r>
              <w:rPr>
                <w:rFonts w:hint="eastAsia" w:asciiTheme="minorEastAsia" w:hAnsiTheme="minorEastAsia" w:eastAsiaTheme="minorEastAsia"/>
                <w:sz w:val="24"/>
              </w:rPr>
              <w:sym w:font="Wingdings" w:char="00FE"/>
            </w:r>
            <w:r>
              <w:rPr>
                <w:rFonts w:hint="eastAsia" w:asciiTheme="minorEastAsia" w:hAnsiTheme="minorEastAsia" w:eastAsiaTheme="minorEastAsia"/>
                <w:sz w:val="24"/>
              </w:rPr>
              <w:t>否</w:t>
            </w:r>
          </w:p>
        </w:tc>
      </w:tr>
      <w:tr w14:paraId="525DE2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6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4C794A47">
            <w:pPr>
              <w:spacing w:line="300" w:lineRule="auto"/>
              <w:jc w:val="center"/>
              <w:rPr>
                <w:rFonts w:cs="宋体" w:asciiTheme="minorEastAsia" w:hAnsiTheme="minorEastAsia" w:eastAsiaTheme="minorEastAsia"/>
                <w:sz w:val="24"/>
              </w:rPr>
            </w:pPr>
            <w:r>
              <w:rPr>
                <w:rFonts w:cs="宋体" w:asciiTheme="minorEastAsia" w:hAnsiTheme="minorEastAsia" w:eastAsiaTheme="minorEastAsia"/>
                <w:sz w:val="24"/>
              </w:rPr>
              <w:t>3</w:t>
            </w:r>
          </w:p>
        </w:tc>
        <w:tc>
          <w:tcPr>
            <w:tcW w:w="204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17F5ECC0">
            <w:pPr>
              <w:spacing w:line="300" w:lineRule="auto"/>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答疑会或</w:t>
            </w:r>
          </w:p>
          <w:p w14:paraId="19CAB8E7">
            <w:pPr>
              <w:spacing w:line="300" w:lineRule="auto"/>
              <w:jc w:val="center"/>
              <w:rPr>
                <w:rFonts w:cs="宋体" w:asciiTheme="minorEastAsia" w:hAnsiTheme="minorEastAsia" w:eastAsiaTheme="minorEastAsia"/>
                <w:kern w:val="0"/>
                <w:sz w:val="24"/>
              </w:rPr>
            </w:pPr>
            <w:r>
              <w:rPr>
                <w:rFonts w:hint="eastAsia" w:cs="宋体" w:asciiTheme="minorEastAsia" w:hAnsiTheme="minorEastAsia" w:eastAsiaTheme="minorEastAsia"/>
                <w:sz w:val="24"/>
              </w:rPr>
              <w:t>现场踏勘</w:t>
            </w:r>
          </w:p>
        </w:tc>
        <w:tc>
          <w:tcPr>
            <w:tcW w:w="650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3E8DC8A7">
            <w:pPr>
              <w:spacing w:line="300" w:lineRule="auto"/>
              <w:ind w:firstLine="1680" w:firstLineChars="700"/>
              <w:rPr>
                <w:rFonts w:cs="宋体" w:asciiTheme="minorEastAsia" w:hAnsiTheme="minorEastAsia" w:eastAsiaTheme="minorEastAsia"/>
                <w:kern w:val="0"/>
                <w:sz w:val="24"/>
              </w:rPr>
            </w:pPr>
            <w:r>
              <w:rPr>
                <w:rFonts w:hint="eastAsia" w:cs="宋体" w:asciiTheme="minorEastAsia" w:hAnsiTheme="minorEastAsia" w:eastAsiaTheme="minorEastAsia"/>
                <w:sz w:val="24"/>
              </w:rPr>
              <w:t>/</w:t>
            </w:r>
          </w:p>
        </w:tc>
      </w:tr>
      <w:tr w14:paraId="184C8E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3" w:hRule="atLeast"/>
          <w:jc w:val="center"/>
        </w:trPr>
        <w:tc>
          <w:tcPr>
            <w:tcW w:w="6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6784D3FA">
            <w:pPr>
              <w:spacing w:line="300" w:lineRule="auto"/>
              <w:jc w:val="center"/>
              <w:rPr>
                <w:rFonts w:cs="宋体" w:asciiTheme="minorEastAsia" w:hAnsiTheme="minorEastAsia" w:eastAsiaTheme="minorEastAsia"/>
                <w:sz w:val="24"/>
              </w:rPr>
            </w:pPr>
            <w:r>
              <w:rPr>
                <w:rFonts w:cs="宋体" w:asciiTheme="minorEastAsia" w:hAnsiTheme="minorEastAsia" w:eastAsiaTheme="minorEastAsia"/>
                <w:sz w:val="24"/>
              </w:rPr>
              <w:t>4</w:t>
            </w:r>
          </w:p>
        </w:tc>
        <w:tc>
          <w:tcPr>
            <w:tcW w:w="204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590AA9DB">
            <w:pPr>
              <w:spacing w:line="300" w:lineRule="auto"/>
              <w:jc w:val="center"/>
              <w:rPr>
                <w:rFonts w:cs="宋体" w:asciiTheme="minorEastAsia" w:hAnsiTheme="minorEastAsia" w:eastAsiaTheme="minorEastAsia"/>
                <w:kern w:val="0"/>
                <w:sz w:val="24"/>
              </w:rPr>
            </w:pPr>
            <w:r>
              <w:rPr>
                <w:rFonts w:hint="eastAsia" w:cs="宋体" w:asciiTheme="minorEastAsia" w:hAnsiTheme="minorEastAsia" w:eastAsiaTheme="minorEastAsia"/>
                <w:sz w:val="24"/>
              </w:rPr>
              <w:t>磋商响应文件的制作和递交</w:t>
            </w:r>
          </w:p>
        </w:tc>
        <w:tc>
          <w:tcPr>
            <w:tcW w:w="650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06B89C5A">
            <w:pPr>
              <w:spacing w:line="360" w:lineRule="exact"/>
              <w:ind w:firstLine="480" w:firstLineChars="200"/>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请供应商仔细阅读“政府采购项目电子交易操作指南”。</w:t>
            </w:r>
          </w:p>
          <w:p w14:paraId="70298C92">
            <w:pPr>
              <w:wordWrap w:val="0"/>
              <w:spacing w:line="360" w:lineRule="exact"/>
              <w:ind w:firstLine="480" w:firstLineChars="200"/>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1.响应文件的制作：供应商按照本项目磋商文件和政采云平台的要求,通过“政采云电子交易客户端”编制、加密并递交响应文件（下载网址：https://zfcg.czt.zj.gov.cn/download/index.html）。</w:t>
            </w:r>
          </w:p>
          <w:p w14:paraId="5ED80256">
            <w:pPr>
              <w:spacing w:line="360" w:lineRule="exact"/>
              <w:ind w:firstLine="480" w:firstLineChars="200"/>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2.递交响应文件：供应商应当在响应截止时间前完成响应文件的递交，逾期递交的响应文件恕不接受。补充或者修改响应文件的，应当先行撤回原文件，补充、修改后重新递交。响应截止时间前未完成递交的，视为撤回响应文件。</w:t>
            </w:r>
          </w:p>
          <w:p w14:paraId="74B7316B">
            <w:pPr>
              <w:spacing w:line="360" w:lineRule="exact"/>
              <w:ind w:firstLine="480" w:firstLineChars="200"/>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供应商撤回投标不得损害国家利益、社会公共利益、采购人利益、代理机构利益、其他供应商利益，否则，供应商撤回响应无效。</w:t>
            </w:r>
          </w:p>
          <w:p w14:paraId="4B190E5D">
            <w:pPr>
              <w:spacing w:line="300" w:lineRule="auto"/>
              <w:ind w:firstLine="240" w:firstLineChars="100"/>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3.响应文件解密：供应商应在投标截止时间到达后30分钟内完成解密</w:t>
            </w:r>
            <w:r>
              <w:rPr>
                <w:rFonts w:hint="eastAsia" w:cs="宋体" w:asciiTheme="minorEastAsia" w:hAnsiTheme="minorEastAsia" w:eastAsiaTheme="minorEastAsia"/>
                <w:sz w:val="24"/>
              </w:rPr>
              <w:t>（时间以采购人或采购代理机构确定“开始解密”时开始计算）</w:t>
            </w:r>
            <w:r>
              <w:rPr>
                <w:rFonts w:hint="eastAsia" w:cs="宋体" w:asciiTheme="minorEastAsia" w:hAnsiTheme="minorEastAsia" w:eastAsiaTheme="minorEastAsia"/>
                <w:kern w:val="0"/>
                <w:sz w:val="24"/>
              </w:rPr>
              <w:t>。</w:t>
            </w:r>
          </w:p>
        </w:tc>
      </w:tr>
      <w:tr w14:paraId="7A635C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6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7BE81531">
            <w:pPr>
              <w:spacing w:line="300" w:lineRule="auto"/>
              <w:jc w:val="center"/>
              <w:rPr>
                <w:rFonts w:cs="宋体" w:asciiTheme="minorEastAsia" w:hAnsiTheme="minorEastAsia" w:eastAsiaTheme="minorEastAsia"/>
                <w:sz w:val="24"/>
              </w:rPr>
            </w:pPr>
            <w:r>
              <w:rPr>
                <w:rFonts w:cs="宋体" w:asciiTheme="minorEastAsia" w:hAnsiTheme="minorEastAsia" w:eastAsiaTheme="minorEastAsia"/>
                <w:sz w:val="24"/>
              </w:rPr>
              <w:t>5</w:t>
            </w:r>
          </w:p>
        </w:tc>
        <w:tc>
          <w:tcPr>
            <w:tcW w:w="204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284153DA">
            <w:pPr>
              <w:pStyle w:val="40"/>
              <w:spacing w:after="0"/>
              <w:ind w:left="0" w:leftChars="0" w:firstLine="0"/>
              <w:rPr>
                <w:rFonts w:cs="宋体" w:asciiTheme="minorEastAsia" w:hAnsiTheme="minorEastAsia" w:eastAsiaTheme="minorEastAsia"/>
                <w:sz w:val="24"/>
              </w:rPr>
            </w:pPr>
            <w:r>
              <w:rPr>
                <w:rFonts w:hint="eastAsia" w:cs="宋体" w:asciiTheme="minorEastAsia" w:hAnsiTheme="minorEastAsia" w:eastAsiaTheme="minorEastAsia"/>
                <w:sz w:val="24"/>
              </w:rPr>
              <w:t>备份磋商响应文件的递交</w:t>
            </w:r>
          </w:p>
        </w:tc>
        <w:tc>
          <w:tcPr>
            <w:tcW w:w="650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6F3DDA7E">
            <w:pPr>
              <w:spacing w:line="36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备份投标文件是通过政采云电子交易客户端制作投标文件产生的备份文件，请投标人自行妥善保管。</w:t>
            </w:r>
          </w:p>
          <w:p w14:paraId="0915F1C9">
            <w:pPr>
              <w:spacing w:line="360" w:lineRule="exact"/>
              <w:ind w:firstLine="482" w:firstLineChars="200"/>
              <w:rPr>
                <w:rFonts w:cs="宋体" w:asciiTheme="minorEastAsia" w:hAnsiTheme="minorEastAsia" w:eastAsiaTheme="minorEastAsia"/>
                <w:b/>
                <w:sz w:val="24"/>
              </w:rPr>
            </w:pPr>
            <w:r>
              <w:rPr>
                <w:rFonts w:hint="eastAsia" w:cs="宋体" w:asciiTheme="minorEastAsia" w:hAnsiTheme="minorEastAsia" w:eastAsiaTheme="minorEastAsia"/>
                <w:b/>
                <w:sz w:val="24"/>
              </w:rPr>
              <w:t>1.使用前提：在解密截止时间前，投标人自行在线解密操作失败,又未能及时联系技术人员帮助解密，或者投标人寻求技术人员帮助仍无法完成解密。</w:t>
            </w:r>
          </w:p>
          <w:p w14:paraId="347BBF7E">
            <w:pPr>
              <w:spacing w:line="36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2.递交截止时间：磋商当天</w:t>
            </w:r>
            <w:r>
              <w:rPr>
                <w:rFonts w:hint="eastAsia" w:cs="宋体" w:asciiTheme="minorEastAsia" w:hAnsiTheme="minorEastAsia" w:eastAsiaTheme="minorEastAsia"/>
                <w:sz w:val="24"/>
                <w:u w:val="single"/>
              </w:rPr>
              <w:t>09:30</w:t>
            </w:r>
            <w:r>
              <w:rPr>
                <w:rFonts w:hint="eastAsia" w:cs="宋体" w:asciiTheme="minorEastAsia" w:hAnsiTheme="minorEastAsia" w:eastAsiaTheme="minorEastAsia"/>
                <w:sz w:val="24"/>
              </w:rPr>
              <w:t>（北京时间）。</w:t>
            </w:r>
          </w:p>
          <w:p w14:paraId="667C38BC">
            <w:pPr>
              <w:spacing w:line="36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3.发送方式：</w:t>
            </w:r>
            <w:r>
              <w:rPr>
                <w:rFonts w:hint="eastAsia" w:cs="宋体" w:asciiTheme="minorEastAsia" w:hAnsiTheme="minorEastAsia" w:eastAsiaTheme="minorEastAsia"/>
                <w:kern w:val="0"/>
                <w:sz w:val="24"/>
              </w:rPr>
              <w:t>供应商须将备份投标文件发送至代理机构电子邮箱（电子邮箱：306661270@qq.com）。</w:t>
            </w:r>
          </w:p>
          <w:p w14:paraId="74EA9A2E">
            <w:pPr>
              <w:spacing w:line="36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4.未按上述要求递交备份响应文件或所提供的备份响应文件不符合要求的视同放弃本次磋商，仅提交备份响应文件的，响应无效。</w:t>
            </w:r>
          </w:p>
          <w:p w14:paraId="7E83B481">
            <w:pPr>
              <w:spacing w:line="360" w:lineRule="exact"/>
              <w:ind w:firstLine="480" w:firstLineChars="200"/>
              <w:rPr>
                <w:rFonts w:cs="宋体" w:asciiTheme="minorEastAsia" w:hAnsiTheme="minorEastAsia" w:eastAsiaTheme="minorEastAsia"/>
                <w:kern w:val="0"/>
                <w:sz w:val="24"/>
              </w:rPr>
            </w:pPr>
            <w:r>
              <w:rPr>
                <w:rFonts w:hint="eastAsia" w:cs="宋体" w:asciiTheme="minorEastAsia" w:hAnsiTheme="minorEastAsia" w:eastAsiaTheme="minorEastAsia"/>
                <w:sz w:val="24"/>
              </w:rPr>
              <w:t>5.供应商未按时完成解密的，并符合备份响应文件使用前提的，供应商应提供备份响应文件，否则视为放弃本次磋商。</w:t>
            </w:r>
          </w:p>
        </w:tc>
      </w:tr>
      <w:tr w14:paraId="31069C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6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3B9F6692">
            <w:pPr>
              <w:spacing w:line="300" w:lineRule="auto"/>
              <w:jc w:val="center"/>
              <w:rPr>
                <w:rFonts w:cs="宋体" w:asciiTheme="minorEastAsia" w:hAnsiTheme="minorEastAsia" w:eastAsiaTheme="minorEastAsia"/>
                <w:sz w:val="24"/>
              </w:rPr>
            </w:pPr>
            <w:r>
              <w:rPr>
                <w:rFonts w:cs="宋体" w:asciiTheme="minorEastAsia" w:hAnsiTheme="minorEastAsia" w:eastAsiaTheme="minorEastAsia"/>
                <w:sz w:val="24"/>
              </w:rPr>
              <w:t>6</w:t>
            </w:r>
          </w:p>
        </w:tc>
        <w:tc>
          <w:tcPr>
            <w:tcW w:w="204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00EC6793">
            <w:pPr>
              <w:autoSpaceDE w:val="0"/>
              <w:autoSpaceDN w:val="0"/>
              <w:adjustRightInd w:val="0"/>
              <w:spacing w:line="30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磋商注意事项</w:t>
            </w:r>
          </w:p>
        </w:tc>
        <w:tc>
          <w:tcPr>
            <w:tcW w:w="650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0DE551A2">
            <w:pPr>
              <w:spacing w:line="360" w:lineRule="exact"/>
              <w:ind w:firstLine="480" w:firstLineChars="200"/>
              <w:rPr>
                <w:rFonts w:cs="宋体" w:asciiTheme="minorEastAsia" w:hAnsiTheme="minorEastAsia" w:eastAsiaTheme="minorEastAsia"/>
                <w:bCs/>
                <w:sz w:val="24"/>
              </w:rPr>
            </w:pPr>
            <w:r>
              <w:rPr>
                <w:rFonts w:hint="eastAsia" w:cs="宋体" w:asciiTheme="minorEastAsia" w:hAnsiTheme="minorEastAsia" w:eastAsiaTheme="minorEastAsia"/>
                <w:bCs/>
                <w:sz w:val="24"/>
              </w:rPr>
              <w:t>1.本项目实行</w:t>
            </w:r>
            <w:r>
              <w:rPr>
                <w:rFonts w:hint="eastAsia" w:cs="宋体" w:asciiTheme="minorEastAsia" w:hAnsiTheme="minorEastAsia" w:eastAsiaTheme="minorEastAsia"/>
                <w:sz w:val="24"/>
              </w:rPr>
              <w:t>电子</w:t>
            </w:r>
            <w:r>
              <w:rPr>
                <w:rFonts w:hint="eastAsia" w:cs="宋体" w:asciiTheme="minorEastAsia" w:hAnsiTheme="minorEastAsia" w:eastAsiaTheme="minorEastAsia"/>
                <w:bCs/>
                <w:sz w:val="24"/>
              </w:rPr>
              <w:t>采购，采用电子响应文件。若供应商参与本项目，自行承担磋商活动一切费用。</w:t>
            </w:r>
          </w:p>
          <w:p w14:paraId="472E537D">
            <w:pPr>
              <w:spacing w:line="36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bCs/>
                <w:sz w:val="24"/>
              </w:rPr>
              <w:t>2.磋商前准备：各供应商在磋商前确保成为浙江省政府采购网正式</w:t>
            </w:r>
            <w:r>
              <w:rPr>
                <w:rFonts w:hint="eastAsia" w:cs="宋体" w:asciiTheme="minorEastAsia" w:hAnsiTheme="minorEastAsia" w:eastAsiaTheme="minorEastAsia"/>
                <w:sz w:val="24"/>
              </w:rPr>
              <w:t>注册</w:t>
            </w:r>
            <w:r>
              <w:rPr>
                <w:rFonts w:hint="eastAsia" w:cs="宋体" w:asciiTheme="minorEastAsia" w:hAnsiTheme="minorEastAsia" w:eastAsiaTheme="minorEastAsia"/>
                <w:bCs/>
                <w:sz w:val="24"/>
              </w:rPr>
              <w:t>供应商，并完成CA数字证书办理。（办理流程详见本磋商邀请附件：“政采云CA签章申领操作流程”）。因未注册入库、未办理CA数字证书等原因造成无法递交响应文件或递交失败等后果由供应商自行承担。</w:t>
            </w:r>
          </w:p>
        </w:tc>
      </w:tr>
      <w:tr w14:paraId="577D40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7" w:hRule="atLeast"/>
          <w:jc w:val="center"/>
        </w:trPr>
        <w:tc>
          <w:tcPr>
            <w:tcW w:w="6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3A3E5429">
            <w:pPr>
              <w:spacing w:line="300" w:lineRule="auto"/>
              <w:jc w:val="center"/>
              <w:rPr>
                <w:rFonts w:cs="宋体" w:asciiTheme="minorEastAsia" w:hAnsiTheme="minorEastAsia" w:eastAsiaTheme="minorEastAsia"/>
                <w:sz w:val="24"/>
              </w:rPr>
            </w:pPr>
            <w:r>
              <w:rPr>
                <w:rFonts w:cs="宋体" w:asciiTheme="minorEastAsia" w:hAnsiTheme="minorEastAsia" w:eastAsiaTheme="minorEastAsia"/>
                <w:sz w:val="24"/>
              </w:rPr>
              <w:t>7</w:t>
            </w:r>
          </w:p>
        </w:tc>
        <w:tc>
          <w:tcPr>
            <w:tcW w:w="204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2E63C0D8">
            <w:pPr>
              <w:autoSpaceDE w:val="0"/>
              <w:autoSpaceDN w:val="0"/>
              <w:adjustRightInd w:val="0"/>
              <w:spacing w:line="30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信用信息</w:t>
            </w:r>
          </w:p>
          <w:p w14:paraId="387329E2">
            <w:pPr>
              <w:autoSpaceDE w:val="0"/>
              <w:autoSpaceDN w:val="0"/>
              <w:adjustRightInd w:val="0"/>
              <w:spacing w:line="30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查询渠道</w:t>
            </w:r>
          </w:p>
        </w:tc>
        <w:tc>
          <w:tcPr>
            <w:tcW w:w="650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4E99BA2A">
            <w:pPr>
              <w:spacing w:line="36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1.信用中国（网址：http://www.creditchina.gov.cn)</w:t>
            </w:r>
          </w:p>
          <w:p w14:paraId="43100163">
            <w:pPr>
              <w:snapToGrid w:val="0"/>
              <w:spacing w:line="300" w:lineRule="auto"/>
              <w:rPr>
                <w:rFonts w:asciiTheme="minorEastAsia" w:hAnsiTheme="minorEastAsia" w:eastAsiaTheme="minorEastAsia"/>
                <w:sz w:val="24"/>
              </w:rPr>
            </w:pPr>
            <w:r>
              <w:rPr>
                <w:rFonts w:hint="eastAsia" w:asciiTheme="minorEastAsia" w:hAnsiTheme="minorEastAsia" w:eastAsiaTheme="minorEastAsia"/>
                <w:sz w:val="24"/>
              </w:rPr>
              <w:t>中国政府采购网（网址：http://www.ccgp.gov.cn)</w:t>
            </w:r>
          </w:p>
          <w:p w14:paraId="27458B4C">
            <w:pPr>
              <w:spacing w:line="36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2.截止时点：开标后评标前。</w:t>
            </w:r>
          </w:p>
          <w:p w14:paraId="606B9912">
            <w:pPr>
              <w:spacing w:line="36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3.信用信息查询记录和证据留存的具体方式：由采购组织机构在规定查询时间内打印信用信息查询记录并归入项目档案。</w:t>
            </w:r>
          </w:p>
          <w:p w14:paraId="7A7DE001">
            <w:pPr>
              <w:spacing w:line="36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4.使用规则：对列入失信被执行人、重大税收违法案件当事人名单、政府采购严重违法失信行为记录名单及其他不符合《中华人民共和国政府采购法》第二十二条规定条件的供应商，将被拒绝其参与政府采购活动。</w:t>
            </w:r>
          </w:p>
        </w:tc>
      </w:tr>
      <w:tr w14:paraId="3FDEB7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6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4916B991">
            <w:pPr>
              <w:spacing w:line="300" w:lineRule="auto"/>
              <w:jc w:val="center"/>
              <w:rPr>
                <w:rFonts w:cs="宋体" w:asciiTheme="minorEastAsia" w:hAnsiTheme="minorEastAsia" w:eastAsiaTheme="minorEastAsia"/>
                <w:sz w:val="24"/>
              </w:rPr>
            </w:pPr>
            <w:r>
              <w:rPr>
                <w:rFonts w:cs="宋体" w:asciiTheme="minorEastAsia" w:hAnsiTheme="minorEastAsia" w:eastAsiaTheme="minorEastAsia"/>
                <w:sz w:val="24"/>
              </w:rPr>
              <w:t>8</w:t>
            </w:r>
          </w:p>
        </w:tc>
        <w:tc>
          <w:tcPr>
            <w:tcW w:w="204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5BB955F8">
            <w:pPr>
              <w:autoSpaceDE w:val="0"/>
              <w:autoSpaceDN w:val="0"/>
              <w:adjustRightInd w:val="0"/>
              <w:spacing w:line="300" w:lineRule="auto"/>
              <w:jc w:val="center"/>
              <w:rPr>
                <w:rFonts w:cs="宋体" w:asciiTheme="minorEastAsia" w:hAnsiTheme="minorEastAsia" w:eastAsiaTheme="minorEastAsia"/>
                <w:sz w:val="24"/>
              </w:rPr>
            </w:pPr>
            <w:r>
              <w:rPr>
                <w:rFonts w:hint="eastAsia" w:asciiTheme="minorEastAsia" w:hAnsiTheme="minorEastAsia" w:eastAsiaTheme="minorEastAsia"/>
                <w:sz w:val="24"/>
              </w:rPr>
              <w:t>中小企业预留份额情况</w:t>
            </w:r>
          </w:p>
        </w:tc>
        <w:tc>
          <w:tcPr>
            <w:tcW w:w="650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434A3128">
            <w:pPr>
              <w:snapToGrid w:val="0"/>
              <w:spacing w:line="300" w:lineRule="auto"/>
              <w:rPr>
                <w:rFonts w:asciiTheme="minorEastAsia" w:hAnsiTheme="minorEastAsia" w:eastAsiaTheme="minorEastAsia"/>
                <w:sz w:val="24"/>
              </w:rPr>
            </w:pPr>
            <w:r>
              <w:rPr>
                <w:rFonts w:hint="eastAsia" w:asciiTheme="minorEastAsia" w:hAnsiTheme="minorEastAsia" w:eastAsiaTheme="minorEastAsia"/>
                <w:sz w:val="24"/>
              </w:rPr>
              <w:t>根据《政府采购促进中小企业发展管理办法》财库〔2020〕46号文件的规定，本项目(</w:t>
            </w:r>
            <w:r>
              <w:rPr>
                <w:rFonts w:hint="eastAsia" w:asciiTheme="minorEastAsia" w:hAnsiTheme="minorEastAsia" w:eastAsiaTheme="minorEastAsia"/>
                <w:sz w:val="24"/>
              </w:rPr>
              <w:sym w:font="Wingdings" w:char="00FE"/>
            </w:r>
            <w:r>
              <w:rPr>
                <w:rFonts w:hint="eastAsia" w:asciiTheme="minorEastAsia" w:hAnsiTheme="minorEastAsia" w:eastAsiaTheme="minorEastAsia"/>
                <w:sz w:val="24"/>
              </w:rPr>
              <w:t>是 /□否)属于专门面向中小企业采购的项目。</w:t>
            </w:r>
          </w:p>
          <w:p w14:paraId="6CA3E0AB">
            <w:pPr>
              <w:pStyle w:val="39"/>
              <w:ind w:firstLine="480"/>
              <w:rPr>
                <w:rFonts w:cs="宋体" w:asciiTheme="minorEastAsia" w:hAnsiTheme="minorEastAsia" w:eastAsiaTheme="minorEastAsia"/>
              </w:rPr>
            </w:pPr>
            <w:r>
              <w:rPr>
                <w:rFonts w:hint="eastAsia" w:cs="宋体" w:asciiTheme="minorEastAsia" w:hAnsiTheme="minorEastAsia" w:eastAsiaTheme="minorEastAsia"/>
              </w:rPr>
              <w:t xml:space="preserve">在政府采购活动中，投标人提供的货物、工程或者服务符合下列情形的，享受《政府采购促进中小企业发展管理办法》【财库（2020）46号】的中小企业扶持政策： </w:t>
            </w:r>
          </w:p>
          <w:p w14:paraId="1932DDEF">
            <w:pPr>
              <w:spacing w:line="36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 xml:space="preserve">1.在货物采购项目中，货物由中小企业制造，即货物由中小企业生产且使用该中小企业商号或者注册商标； </w:t>
            </w:r>
          </w:p>
          <w:p w14:paraId="09799E10">
            <w:pPr>
              <w:spacing w:line="36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 xml:space="preserve">2.在工程采购项目中，工程由中小企业承建，即工程施工单位为中小企业； </w:t>
            </w:r>
          </w:p>
          <w:p w14:paraId="7BBF0872">
            <w:pPr>
              <w:spacing w:line="36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小微企业核查渠道：小微企业名录（网址：http://xwqy.gsxt.gov.cn）</w:t>
            </w:r>
          </w:p>
          <w:p w14:paraId="2B27A825">
            <w:pPr>
              <w:spacing w:line="36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 xml:space="preserve">3.在服务采购项目中，服务由中小企业承接，即提供服务的人员为中小企业依照《中华人民共和国劳动合同法》订立劳动合同的从业人员。 </w:t>
            </w:r>
          </w:p>
          <w:p w14:paraId="67ED1B71">
            <w:pPr>
              <w:spacing w:line="360" w:lineRule="exact"/>
              <w:ind w:firstLine="480" w:firstLineChars="200"/>
              <w:rPr>
                <w:rFonts w:cs="宋体" w:asciiTheme="minorEastAsia" w:hAnsiTheme="minorEastAsia" w:eastAsiaTheme="minorEastAsia"/>
              </w:rPr>
            </w:pPr>
            <w:r>
              <w:rPr>
                <w:rFonts w:hint="eastAsia" w:asciiTheme="minorEastAsia" w:hAnsiTheme="minorEastAsia" w:eastAsiaTheme="minorEastAsia"/>
                <w:sz w:val="24"/>
              </w:rPr>
              <w:t>在货物采购项目中，供应商提供的货物既有中小企业制造货物，也有大型企业制造货物的，不享受本办法规定的中小企业扶持政策。</w:t>
            </w:r>
          </w:p>
        </w:tc>
      </w:tr>
      <w:tr w14:paraId="664E6D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3" w:hRule="atLeast"/>
          <w:jc w:val="center"/>
        </w:trPr>
        <w:tc>
          <w:tcPr>
            <w:tcW w:w="6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0AA2D724">
            <w:pPr>
              <w:spacing w:line="300" w:lineRule="auto"/>
              <w:jc w:val="center"/>
              <w:rPr>
                <w:rFonts w:cs="宋体" w:asciiTheme="minorEastAsia" w:hAnsiTheme="minorEastAsia" w:eastAsiaTheme="minorEastAsia"/>
                <w:sz w:val="24"/>
              </w:rPr>
            </w:pPr>
            <w:r>
              <w:rPr>
                <w:rFonts w:cs="宋体" w:asciiTheme="minorEastAsia" w:hAnsiTheme="minorEastAsia" w:eastAsiaTheme="minorEastAsia"/>
                <w:sz w:val="24"/>
              </w:rPr>
              <w:t>9</w:t>
            </w:r>
          </w:p>
        </w:tc>
        <w:tc>
          <w:tcPr>
            <w:tcW w:w="204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115106B3">
            <w:pPr>
              <w:autoSpaceDE w:val="0"/>
              <w:autoSpaceDN w:val="0"/>
              <w:adjustRightInd w:val="0"/>
              <w:spacing w:line="30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中小企业优惠措施</w:t>
            </w:r>
          </w:p>
        </w:tc>
        <w:tc>
          <w:tcPr>
            <w:tcW w:w="650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737F71A6">
            <w:pPr>
              <w:snapToGrid w:val="0"/>
              <w:spacing w:line="300" w:lineRule="auto"/>
              <w:ind w:firstLine="480" w:firstLineChars="200"/>
              <w:rPr>
                <w:rFonts w:cs="Arial" w:asciiTheme="minorEastAsia" w:hAnsiTheme="minorEastAsia" w:eastAsiaTheme="minorEastAsia"/>
                <w:sz w:val="24"/>
              </w:rPr>
            </w:pPr>
            <w:r>
              <w:rPr>
                <w:rFonts w:hint="eastAsia" w:cs="Arial" w:asciiTheme="minorEastAsia" w:hAnsiTheme="minorEastAsia" w:eastAsiaTheme="minorEastAsia"/>
                <w:sz w:val="24"/>
              </w:rPr>
              <w:t>1.项目属性（服务类）</w:t>
            </w:r>
          </w:p>
          <w:p w14:paraId="4626B92E">
            <w:pPr>
              <w:snapToGrid w:val="0"/>
              <w:spacing w:line="300" w:lineRule="auto"/>
              <w:ind w:firstLine="480" w:firstLineChars="200"/>
              <w:rPr>
                <w:rFonts w:cs="Arial" w:asciiTheme="minorEastAsia" w:hAnsiTheme="minorEastAsia" w:eastAsiaTheme="minorEastAsia"/>
                <w:sz w:val="24"/>
              </w:rPr>
            </w:pPr>
            <w:r>
              <w:rPr>
                <w:rFonts w:hint="eastAsia" w:cs="Arial" w:asciiTheme="minorEastAsia" w:hAnsiTheme="minorEastAsia" w:eastAsiaTheme="minorEastAsia"/>
                <w:sz w:val="24"/>
              </w:rPr>
              <w:t>2.中小企业划分标准所属行业（具体根据《中小企业划型标准规定》执行）。</w:t>
            </w:r>
          </w:p>
          <w:p w14:paraId="0A02F556">
            <w:pPr>
              <w:snapToGrid w:val="0"/>
              <w:spacing w:line="300" w:lineRule="auto"/>
              <w:ind w:firstLine="240" w:firstLineChars="100"/>
              <w:rPr>
                <w:rFonts w:cs="宋体" w:asciiTheme="minorEastAsia" w:hAnsiTheme="minorEastAsia" w:eastAsiaTheme="minorEastAsia"/>
                <w:sz w:val="24"/>
                <w:u w:val="single"/>
              </w:rPr>
            </w:pPr>
            <w:r>
              <w:rPr>
                <w:rFonts w:hint="eastAsia" w:cs="Arial" w:asciiTheme="minorEastAsia" w:hAnsiTheme="minorEastAsia" w:eastAsiaTheme="minorEastAsia"/>
                <w:sz w:val="24"/>
              </w:rPr>
              <w:t>采购标的：</w:t>
            </w:r>
            <w:r>
              <w:rPr>
                <w:rFonts w:hint="eastAsia" w:cs="宋体" w:asciiTheme="minorEastAsia" w:hAnsiTheme="minorEastAsia" w:eastAsiaTheme="minorEastAsia"/>
                <w:sz w:val="24"/>
                <w:u w:val="single"/>
              </w:rPr>
              <w:t>三门技师学院高水平专业群建设教材编撰出版项目；</w:t>
            </w:r>
          </w:p>
          <w:p w14:paraId="4ABBEA9A">
            <w:pPr>
              <w:snapToGrid w:val="0"/>
              <w:spacing w:line="300" w:lineRule="auto"/>
              <w:ind w:firstLine="240" w:firstLineChars="100"/>
              <w:rPr>
                <w:rFonts w:cs="Arial" w:asciiTheme="minorEastAsia" w:hAnsiTheme="minorEastAsia" w:eastAsiaTheme="minorEastAsia"/>
                <w:sz w:val="24"/>
              </w:rPr>
            </w:pPr>
            <w:r>
              <w:rPr>
                <w:rFonts w:hint="eastAsia" w:cs="宋体" w:asciiTheme="minorEastAsia" w:hAnsiTheme="minorEastAsia" w:eastAsiaTheme="minorEastAsia"/>
                <w:sz w:val="24"/>
              </w:rPr>
              <w:t>所属行业：</w:t>
            </w:r>
            <w:r>
              <w:rPr>
                <w:rFonts w:hint="eastAsia" w:cs="宋体" w:asciiTheme="minorEastAsia" w:hAnsiTheme="minorEastAsia" w:eastAsiaTheme="minorEastAsia"/>
                <w:sz w:val="24"/>
                <w:u w:val="single"/>
              </w:rPr>
              <w:t>其他未列明行业</w:t>
            </w:r>
            <w:r>
              <w:rPr>
                <w:rFonts w:hint="eastAsia" w:cs="Arial" w:asciiTheme="minorEastAsia" w:hAnsiTheme="minorEastAsia" w:eastAsiaTheme="minorEastAsia"/>
                <w:sz w:val="24"/>
              </w:rPr>
              <w:t>。</w:t>
            </w:r>
          </w:p>
        </w:tc>
      </w:tr>
      <w:tr w14:paraId="74175A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jc w:val="center"/>
        </w:trPr>
        <w:tc>
          <w:tcPr>
            <w:tcW w:w="6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180D896D">
            <w:pPr>
              <w:spacing w:line="300" w:lineRule="auto"/>
              <w:jc w:val="center"/>
              <w:rPr>
                <w:rFonts w:cs="宋体" w:asciiTheme="minorEastAsia" w:hAnsiTheme="minorEastAsia" w:eastAsiaTheme="minorEastAsia"/>
                <w:sz w:val="24"/>
              </w:rPr>
            </w:pPr>
            <w:r>
              <w:rPr>
                <w:rFonts w:cs="宋体" w:asciiTheme="minorEastAsia" w:hAnsiTheme="minorEastAsia" w:eastAsiaTheme="minorEastAsia"/>
                <w:sz w:val="24"/>
              </w:rPr>
              <w:t>10</w:t>
            </w:r>
          </w:p>
        </w:tc>
        <w:tc>
          <w:tcPr>
            <w:tcW w:w="204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0DC8C6E2">
            <w:pPr>
              <w:autoSpaceDE w:val="0"/>
              <w:autoSpaceDN w:val="0"/>
              <w:adjustRightInd w:val="0"/>
              <w:spacing w:line="300" w:lineRule="auto"/>
              <w:jc w:val="center"/>
              <w:rPr>
                <w:rFonts w:cs="宋体" w:asciiTheme="minorEastAsia" w:hAnsiTheme="minorEastAsia" w:eastAsiaTheme="minorEastAsia"/>
                <w:kern w:val="0"/>
                <w:sz w:val="24"/>
              </w:rPr>
            </w:pPr>
            <w:r>
              <w:rPr>
                <w:rFonts w:hint="eastAsia" w:cs="宋体" w:asciiTheme="minorEastAsia" w:hAnsiTheme="minorEastAsia" w:eastAsiaTheme="minorEastAsia"/>
                <w:sz w:val="24"/>
              </w:rPr>
              <w:t>质疑渠道</w:t>
            </w:r>
          </w:p>
        </w:tc>
        <w:tc>
          <w:tcPr>
            <w:tcW w:w="650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6EC9A34C">
            <w:pPr>
              <w:snapToGrid w:val="0"/>
              <w:spacing w:line="300" w:lineRule="auto"/>
              <w:rPr>
                <w:rFonts w:cs="宋体" w:asciiTheme="minorEastAsia" w:hAnsiTheme="minorEastAsia" w:eastAsiaTheme="minorEastAsia"/>
                <w:sz w:val="24"/>
              </w:rPr>
            </w:pPr>
            <w:r>
              <w:rPr>
                <w:rFonts w:hint="eastAsia" w:asciiTheme="minorEastAsia" w:hAnsiTheme="minorEastAsia" w:eastAsiaTheme="minorEastAsia"/>
                <w:sz w:val="24"/>
              </w:rPr>
              <w:t>政采云平台网上质疑系统或书面质疑。</w:t>
            </w:r>
          </w:p>
        </w:tc>
      </w:tr>
      <w:tr w14:paraId="46321C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6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49A0BAC9">
            <w:pPr>
              <w:spacing w:line="300" w:lineRule="auto"/>
              <w:jc w:val="center"/>
              <w:rPr>
                <w:rFonts w:cs="宋体" w:asciiTheme="minorEastAsia" w:hAnsiTheme="minorEastAsia" w:eastAsiaTheme="minorEastAsia"/>
                <w:sz w:val="24"/>
              </w:rPr>
            </w:pPr>
            <w:r>
              <w:rPr>
                <w:rFonts w:cs="宋体" w:asciiTheme="minorEastAsia" w:hAnsiTheme="minorEastAsia" w:eastAsiaTheme="minorEastAsia"/>
                <w:sz w:val="24"/>
              </w:rPr>
              <w:t>11</w:t>
            </w:r>
          </w:p>
        </w:tc>
        <w:tc>
          <w:tcPr>
            <w:tcW w:w="204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08926D38">
            <w:pPr>
              <w:autoSpaceDE w:val="0"/>
              <w:autoSpaceDN w:val="0"/>
              <w:adjustRightInd w:val="0"/>
              <w:spacing w:line="30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lang w:val="zh-CN"/>
              </w:rPr>
              <w:t>实质性条款</w:t>
            </w:r>
          </w:p>
        </w:tc>
        <w:tc>
          <w:tcPr>
            <w:tcW w:w="650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043CA827">
            <w:pPr>
              <w:autoSpaceDE w:val="0"/>
              <w:autoSpaceDN w:val="0"/>
              <w:adjustRightInd w:val="0"/>
              <w:spacing w:line="300" w:lineRule="auto"/>
              <w:rPr>
                <w:rFonts w:cs="宋体" w:asciiTheme="minorEastAsia" w:hAnsiTheme="minorEastAsia" w:eastAsiaTheme="minorEastAsia"/>
                <w:sz w:val="24"/>
              </w:rPr>
            </w:pPr>
            <w:r>
              <w:rPr>
                <w:rFonts w:hint="eastAsia" w:cs="宋体" w:asciiTheme="minorEastAsia" w:hAnsiTheme="minorEastAsia" w:eastAsiaTheme="minorEastAsia"/>
                <w:kern w:val="0"/>
                <w:sz w:val="24"/>
                <w:lang w:val="zh-CN"/>
              </w:rPr>
              <w:t>带“</w:t>
            </w:r>
            <w:r>
              <w:rPr>
                <w:rFonts w:hint="eastAsia" w:cs="宋体" w:asciiTheme="minorEastAsia" w:hAnsiTheme="minorEastAsia" w:eastAsiaTheme="minorEastAsia"/>
                <w:bCs/>
                <w:sz w:val="24"/>
              </w:rPr>
              <w:t>▲”的条款是实质性条款，响应文件须作出实质性响应，否则作无效响应处理。</w:t>
            </w:r>
          </w:p>
        </w:tc>
      </w:tr>
      <w:tr w14:paraId="434452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jc w:val="center"/>
        </w:trPr>
        <w:tc>
          <w:tcPr>
            <w:tcW w:w="6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4018BB1D">
            <w:pPr>
              <w:spacing w:line="300" w:lineRule="auto"/>
              <w:jc w:val="center"/>
              <w:rPr>
                <w:rFonts w:cs="宋体" w:asciiTheme="minorEastAsia" w:hAnsiTheme="minorEastAsia" w:eastAsiaTheme="minorEastAsia"/>
                <w:sz w:val="24"/>
              </w:rPr>
            </w:pPr>
            <w:r>
              <w:rPr>
                <w:rFonts w:cs="宋体" w:asciiTheme="minorEastAsia" w:hAnsiTheme="minorEastAsia" w:eastAsiaTheme="minorEastAsia"/>
                <w:sz w:val="24"/>
              </w:rPr>
              <w:t>12</w:t>
            </w:r>
          </w:p>
        </w:tc>
        <w:tc>
          <w:tcPr>
            <w:tcW w:w="204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636A483A">
            <w:pPr>
              <w:autoSpaceDE w:val="0"/>
              <w:autoSpaceDN w:val="0"/>
              <w:adjustRightInd w:val="0"/>
              <w:spacing w:line="30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书面形式</w:t>
            </w:r>
          </w:p>
        </w:tc>
        <w:tc>
          <w:tcPr>
            <w:tcW w:w="650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1B292F75">
            <w:pPr>
              <w:autoSpaceDE w:val="0"/>
              <w:autoSpaceDN w:val="0"/>
              <w:adjustRightInd w:val="0"/>
              <w:spacing w:line="300" w:lineRule="auto"/>
              <w:rPr>
                <w:rFonts w:cs="宋体" w:asciiTheme="minorEastAsia" w:hAnsiTheme="minorEastAsia" w:eastAsiaTheme="minorEastAsia"/>
                <w:sz w:val="24"/>
              </w:rPr>
            </w:pPr>
            <w:r>
              <w:rPr>
                <w:rFonts w:hint="eastAsia" w:cs="宋体" w:asciiTheme="minorEastAsia" w:hAnsiTheme="minorEastAsia" w:eastAsiaTheme="minorEastAsia"/>
                <w:sz w:val="24"/>
              </w:rPr>
              <w:t>包括电子邮件、信函、传真。</w:t>
            </w:r>
          </w:p>
        </w:tc>
      </w:tr>
      <w:tr w14:paraId="2B8ABE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8" w:hRule="atLeast"/>
          <w:jc w:val="center"/>
        </w:trPr>
        <w:tc>
          <w:tcPr>
            <w:tcW w:w="6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7A152CEC">
            <w:pPr>
              <w:spacing w:line="300" w:lineRule="auto"/>
              <w:rPr>
                <w:rFonts w:cs="宋体" w:asciiTheme="minorEastAsia" w:hAnsiTheme="minorEastAsia" w:eastAsiaTheme="minorEastAsia"/>
                <w:sz w:val="24"/>
              </w:rPr>
            </w:pPr>
            <w:r>
              <w:rPr>
                <w:rFonts w:cs="宋体" w:asciiTheme="minorEastAsia" w:hAnsiTheme="minorEastAsia" w:eastAsiaTheme="minorEastAsia"/>
                <w:sz w:val="24"/>
              </w:rPr>
              <w:t>13</w:t>
            </w:r>
          </w:p>
        </w:tc>
        <w:tc>
          <w:tcPr>
            <w:tcW w:w="204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6D63A0A6">
            <w:pPr>
              <w:autoSpaceDE w:val="0"/>
              <w:autoSpaceDN w:val="0"/>
              <w:adjustRightInd w:val="0"/>
              <w:spacing w:line="300" w:lineRule="auto"/>
              <w:jc w:val="center"/>
              <w:rPr>
                <w:rFonts w:asciiTheme="minorEastAsia" w:hAnsiTheme="minorEastAsia" w:eastAsiaTheme="minorEastAsia"/>
                <w:sz w:val="24"/>
              </w:rPr>
            </w:pPr>
            <w:r>
              <w:rPr>
                <w:rFonts w:hint="eastAsia" w:asciiTheme="minorEastAsia" w:hAnsiTheme="minorEastAsia" w:eastAsiaTheme="minorEastAsia"/>
                <w:sz w:val="24"/>
              </w:rPr>
              <w:t>在线投标响应（电子投标）相关说明</w:t>
            </w:r>
          </w:p>
          <w:p w14:paraId="43B65F67">
            <w:pPr>
              <w:autoSpaceDE w:val="0"/>
              <w:autoSpaceDN w:val="0"/>
              <w:adjustRightInd w:val="0"/>
              <w:spacing w:line="300" w:lineRule="auto"/>
              <w:jc w:val="center"/>
              <w:rPr>
                <w:rFonts w:cs="宋体" w:asciiTheme="minorEastAsia" w:hAnsiTheme="minorEastAsia" w:eastAsiaTheme="minorEastAsia"/>
                <w:sz w:val="24"/>
              </w:rPr>
            </w:pPr>
          </w:p>
        </w:tc>
        <w:tc>
          <w:tcPr>
            <w:tcW w:w="650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05D93798">
            <w:pPr>
              <w:spacing w:line="360" w:lineRule="auto"/>
              <w:ind w:firstLine="480" w:firstLineChars="200"/>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①本项目通过“政府采购云平台（</w:t>
            </w:r>
            <w:r>
              <w:fldChar w:fldCharType="begin"/>
            </w:r>
            <w:r>
              <w:instrText xml:space="preserve"> HYPERLINK "http://www.zcygov.cn/" \h </w:instrText>
            </w:r>
            <w:r>
              <w:fldChar w:fldCharType="separate"/>
            </w:r>
            <w:r>
              <w:rPr>
                <w:rFonts w:hint="eastAsia" w:cs="宋体" w:asciiTheme="minorEastAsia" w:hAnsiTheme="minorEastAsia" w:eastAsiaTheme="minorEastAsia"/>
                <w:kern w:val="0"/>
                <w:sz w:val="24"/>
              </w:rPr>
              <w:t>www.zcygov.cn</w:t>
            </w:r>
            <w:r>
              <w:rPr>
                <w:rFonts w:hint="eastAsia" w:cs="宋体" w:asciiTheme="minorEastAsia" w:hAnsiTheme="minorEastAsia" w:eastAsiaTheme="minorEastAsia"/>
                <w:kern w:val="0"/>
                <w:sz w:val="24"/>
              </w:rPr>
              <w:fldChar w:fldCharType="end"/>
            </w:r>
            <w:r>
              <w:rPr>
                <w:rFonts w:hint="eastAsia" w:cs="宋体" w:asciiTheme="minorEastAsia" w:hAnsiTheme="minorEastAsia" w:eastAsiaTheme="minorEastAsia"/>
                <w:kern w:val="0"/>
                <w:sz w:val="24"/>
              </w:rPr>
              <w:t>）”实行在线投标响应（电子投标），供应商应先安装“政采云电子交易客户端”，并按照本磋商文件和“政府采购云平台”的要求，通过“政采云电子交易客户端”编制并加密磋商响应文件。供应商未按规定加密的磋商响应文件，“政府采购云平台”将予以拒收。</w:t>
            </w:r>
          </w:p>
          <w:p w14:paraId="77F9D381">
            <w:pPr>
              <w:spacing w:line="360" w:lineRule="auto"/>
              <w:ind w:firstLine="480" w:firstLineChars="200"/>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②“政采云电子交易客户端”请自行前往“浙江政府采购网-下载专区-电子交易客户端”进行下载；电子投标具体操作流程详见《供应商项目采购-电子招投标操作指南》；通过“政府采购云平台”参与在线投标时如遇平台技术问题详询 95763。</w:t>
            </w:r>
          </w:p>
          <w:p w14:paraId="1AA8B781">
            <w:pPr>
              <w:spacing w:line="360" w:lineRule="auto"/>
              <w:ind w:firstLine="480" w:firstLineChars="200"/>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③为确保网上操作合法、有效和安全，投标供应商应当在磋商截止时间前完成在“政府采购云平台”的身份认证，确保在电子投标过程中能够对相关数据电文进行加密和使用电子签章。使用“政采云电子交易客户端”需要提前申领 CA 数字证书，申领流程请自行前往“浙江政府采购网-下载专区-电子交易客户端-</w:t>
            </w:r>
            <w:r>
              <w:fldChar w:fldCharType="begin"/>
            </w:r>
            <w:r>
              <w:instrText xml:space="preserve"> HYPERLINK "http://zfcg.czt.zj.gov.cn/bidClientTemplate/2019-05-27/12945.html" \h </w:instrText>
            </w:r>
            <w:r>
              <w:fldChar w:fldCharType="separate"/>
            </w:r>
            <w:r>
              <w:rPr>
                <w:rFonts w:hint="eastAsia" w:cs="宋体" w:asciiTheme="minorEastAsia" w:hAnsiTheme="minorEastAsia" w:eastAsiaTheme="minorEastAsia"/>
                <w:kern w:val="0"/>
                <w:sz w:val="24"/>
              </w:rPr>
              <w:t>CA 驱动和申领流程</w:t>
            </w:r>
            <w:r>
              <w:rPr>
                <w:rFonts w:hint="eastAsia" w:cs="宋体" w:asciiTheme="minorEastAsia" w:hAnsiTheme="minorEastAsia" w:eastAsiaTheme="minorEastAsia"/>
                <w:kern w:val="0"/>
                <w:sz w:val="24"/>
              </w:rPr>
              <w:fldChar w:fldCharType="end"/>
            </w:r>
            <w:r>
              <w:rPr>
                <w:rFonts w:hint="eastAsia" w:cs="宋体" w:asciiTheme="minorEastAsia" w:hAnsiTheme="minorEastAsia" w:eastAsiaTheme="minorEastAsia"/>
                <w:kern w:val="0"/>
                <w:sz w:val="24"/>
              </w:rPr>
              <w:t>”进行查阅。</w:t>
            </w:r>
          </w:p>
          <w:p w14:paraId="4DCD6C97">
            <w:pPr>
              <w:spacing w:line="360" w:lineRule="auto"/>
              <w:ind w:firstLine="480" w:firstLineChars="200"/>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④供应商通过政府采购云平台电子投标工具制作磋商响应文件，电子投标工具请供应商自行前往浙江省政府采购网下载并安装。</w:t>
            </w:r>
          </w:p>
          <w:p w14:paraId="7D04B4DC">
            <w:pPr>
              <w:spacing w:line="360" w:lineRule="auto"/>
              <w:ind w:firstLine="480" w:firstLineChars="200"/>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⑤投标供应商应当在磋商截止时间前，将生成的“电子加密磋商响应文件”上传递交至“政府采购云平台”。磋商截止时间前可以补充、修改或者撤回电子投标响应文件。补充或者修改电子投标响应文件的，应当先行撤回原文件，补充、修改后重新传输递交。磋商截止时间前未完成传输的，视为撤回磋商响应文件。</w:t>
            </w:r>
          </w:p>
          <w:p w14:paraId="126D8487">
            <w:pPr>
              <w:spacing w:line="360" w:lineRule="auto"/>
              <w:ind w:firstLine="480" w:firstLineChars="200"/>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⑥本项目需要供应商同时提供备份磋商响应文件。备份磋商响应文件应当在备份投标文件递交截止时间前发送至代理机构电子邮箱（电子邮箱：</w:t>
            </w:r>
            <w:r>
              <w:rPr>
                <w:rFonts w:cs="宋体" w:asciiTheme="minorEastAsia" w:hAnsiTheme="minorEastAsia" w:eastAsiaTheme="minorEastAsia"/>
                <w:kern w:val="0"/>
                <w:sz w:val="24"/>
              </w:rPr>
              <w:t>306661270@qq.com</w:t>
            </w:r>
            <w:r>
              <w:rPr>
                <w:rFonts w:hint="eastAsia" w:cs="宋体" w:asciiTheme="minorEastAsia" w:hAnsiTheme="minorEastAsia" w:eastAsiaTheme="minorEastAsia"/>
                <w:kern w:val="0"/>
                <w:sz w:val="24"/>
              </w:rPr>
              <w:t>），逾期发送将被拒收。</w:t>
            </w:r>
          </w:p>
          <w:p w14:paraId="58E9B2BC">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kern w:val="0"/>
                <w:sz w:val="24"/>
              </w:rPr>
              <w:t>⑦通过“政府采购云平台”上传递交的“电子加密磋商响应文件”无法按时解密，投标供应商递交了备份磋商响应文件的，以备份磋商响应文件为依据，否则视为磋商响应文件撤回。 通过“政府采购云平台”上传递交的“电子加密磋商响应文件”已按时解密的，“备份磋商响应文件”自动失效。磋商供应商仅递交备份磋商响应文件的，投标无效。</w:t>
            </w:r>
          </w:p>
        </w:tc>
      </w:tr>
      <w:tr w14:paraId="66CA6B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jc w:val="center"/>
        </w:trPr>
        <w:tc>
          <w:tcPr>
            <w:tcW w:w="6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5CDFFEA8">
            <w:pPr>
              <w:spacing w:line="300" w:lineRule="auto"/>
              <w:jc w:val="center"/>
              <w:rPr>
                <w:rFonts w:cs="宋体" w:asciiTheme="minorEastAsia" w:hAnsiTheme="minorEastAsia" w:eastAsiaTheme="minorEastAsia"/>
                <w:sz w:val="24"/>
              </w:rPr>
            </w:pPr>
            <w:r>
              <w:rPr>
                <w:rFonts w:cs="宋体" w:asciiTheme="minorEastAsia" w:hAnsiTheme="minorEastAsia" w:eastAsiaTheme="minorEastAsia"/>
                <w:sz w:val="24"/>
              </w:rPr>
              <w:t>14</w:t>
            </w:r>
          </w:p>
        </w:tc>
        <w:tc>
          <w:tcPr>
            <w:tcW w:w="204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37B14938">
            <w:pPr>
              <w:autoSpaceDE w:val="0"/>
              <w:autoSpaceDN w:val="0"/>
              <w:adjustRightInd w:val="0"/>
              <w:spacing w:line="30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解释权</w:t>
            </w:r>
          </w:p>
        </w:tc>
        <w:tc>
          <w:tcPr>
            <w:tcW w:w="650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519942CF">
            <w:pPr>
              <w:autoSpaceDE w:val="0"/>
              <w:autoSpaceDN w:val="0"/>
              <w:adjustRightInd w:val="0"/>
              <w:spacing w:line="300" w:lineRule="auto"/>
              <w:rPr>
                <w:rFonts w:cs="宋体" w:asciiTheme="minorEastAsia" w:hAnsiTheme="minorEastAsia" w:eastAsiaTheme="minorEastAsia"/>
                <w:sz w:val="24"/>
              </w:rPr>
            </w:pPr>
            <w:r>
              <w:rPr>
                <w:rFonts w:hint="eastAsia" w:cs="宋体" w:asciiTheme="minorEastAsia" w:hAnsiTheme="minorEastAsia" w:eastAsiaTheme="minorEastAsia"/>
                <w:kern w:val="0"/>
                <w:sz w:val="24"/>
              </w:rPr>
              <w:t>本磋商文件解释权属于采购人和采购组织机构。</w:t>
            </w:r>
          </w:p>
        </w:tc>
      </w:tr>
      <w:tr w14:paraId="76D568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jc w:val="center"/>
        </w:trPr>
        <w:tc>
          <w:tcPr>
            <w:tcW w:w="6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12BB2278">
            <w:pPr>
              <w:spacing w:line="300" w:lineRule="auto"/>
              <w:jc w:val="center"/>
              <w:rPr>
                <w:rFonts w:cs="宋体" w:asciiTheme="minorEastAsia" w:hAnsiTheme="minorEastAsia" w:eastAsiaTheme="minorEastAsia"/>
                <w:sz w:val="24"/>
              </w:rPr>
            </w:pPr>
            <w:r>
              <w:rPr>
                <w:rFonts w:cs="宋体" w:asciiTheme="minorEastAsia" w:hAnsiTheme="minorEastAsia" w:eastAsiaTheme="minorEastAsia"/>
                <w:sz w:val="24"/>
              </w:rPr>
              <w:t>15</w:t>
            </w:r>
          </w:p>
        </w:tc>
        <w:tc>
          <w:tcPr>
            <w:tcW w:w="204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65ABBE86">
            <w:pPr>
              <w:jc w:val="center"/>
              <w:rPr>
                <w:rFonts w:asciiTheme="minorEastAsia" w:hAnsiTheme="minorEastAsia" w:eastAsiaTheme="minorEastAsia"/>
                <w:bCs/>
                <w:sz w:val="24"/>
              </w:rPr>
            </w:pPr>
            <w:r>
              <w:rPr>
                <w:rFonts w:asciiTheme="minorEastAsia" w:hAnsiTheme="minorEastAsia" w:eastAsiaTheme="minorEastAsia"/>
                <w:bCs/>
                <w:sz w:val="24"/>
              </w:rPr>
              <w:t>补充条款</w:t>
            </w:r>
          </w:p>
        </w:tc>
        <w:tc>
          <w:tcPr>
            <w:tcW w:w="650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7277271B">
            <w:pPr>
              <w:pStyle w:val="40"/>
              <w:ind w:left="147" w:leftChars="70" w:firstLine="11"/>
              <w:jc w:val="left"/>
            </w:pPr>
            <w:r>
              <w:rPr>
                <w:rFonts w:hint="eastAsia"/>
              </w:rPr>
              <w:t>1、</w:t>
            </w:r>
            <w:r>
              <w:rPr>
                <w:rFonts w:hint="eastAsia" w:cs="宋体" w:asciiTheme="minorEastAsia" w:hAnsiTheme="minorEastAsia" w:eastAsiaTheme="minorEastAsia"/>
                <w:sz w:val="24"/>
              </w:rPr>
              <w:t>本项目招标代理费为10</w:t>
            </w:r>
            <w:r>
              <w:rPr>
                <w:rFonts w:cs="宋体" w:asciiTheme="minorEastAsia" w:hAnsiTheme="minorEastAsia" w:eastAsiaTheme="minorEastAsia"/>
                <w:sz w:val="24"/>
              </w:rPr>
              <w:t>000</w:t>
            </w:r>
            <w:r>
              <w:rPr>
                <w:rFonts w:hint="eastAsia" w:cs="宋体" w:asciiTheme="minorEastAsia" w:hAnsiTheme="minorEastAsia" w:eastAsiaTheme="minorEastAsia"/>
                <w:sz w:val="24"/>
              </w:rPr>
              <w:t>元整。</w:t>
            </w:r>
            <w:r>
              <w:rPr>
                <w:rFonts w:hint="eastAsia" w:cs="宋体" w:asciiTheme="minorEastAsia" w:hAnsiTheme="minorEastAsia" w:eastAsiaTheme="minorEastAsia"/>
                <w:bCs/>
                <w:sz w:val="24"/>
              </w:rPr>
              <w:t>由成交供应商支付，</w:t>
            </w:r>
            <w:r>
              <w:rPr>
                <w:rFonts w:hint="eastAsia" w:cs="宋体" w:asciiTheme="minorEastAsia" w:hAnsiTheme="minorEastAsia" w:eastAsiaTheme="minorEastAsia"/>
                <w:b/>
                <w:bCs/>
                <w:sz w:val="24"/>
              </w:rPr>
              <w:t>在领取中标通知书前付清。</w:t>
            </w:r>
            <w:r>
              <w:rPr>
                <w:rFonts w:hint="eastAsia" w:cs="宋体" w:asciiTheme="minorEastAsia" w:hAnsiTheme="minorEastAsia" w:eastAsiaTheme="minorEastAsia"/>
                <w:sz w:val="24"/>
              </w:rPr>
              <w:t>本项费用由投标人自行考虑。</w:t>
            </w:r>
            <w:r>
              <w:t xml:space="preserve"> </w:t>
            </w:r>
          </w:p>
          <w:p w14:paraId="24D55543">
            <w:pPr>
              <w:pStyle w:val="40"/>
              <w:ind w:left="147" w:leftChars="70" w:firstLine="11"/>
              <w:jc w:val="left"/>
            </w:pPr>
            <w:r>
              <w:rPr>
                <w:rFonts w:hint="eastAsia" w:cs="宋体" w:asciiTheme="minorEastAsia" w:hAnsiTheme="minorEastAsia" w:eastAsiaTheme="minorEastAsia"/>
                <w:sz w:val="24"/>
              </w:rPr>
              <w:t>2、成交后提供纸质磋商响应文件：正本1份、副本3份。</w:t>
            </w:r>
          </w:p>
        </w:tc>
      </w:tr>
    </w:tbl>
    <w:p w14:paraId="772FECE5">
      <w:pPr>
        <w:pStyle w:val="21"/>
        <w:tabs>
          <w:tab w:val="left" w:pos="343"/>
        </w:tabs>
        <w:snapToGrid w:val="0"/>
        <w:spacing w:line="380" w:lineRule="exact"/>
        <w:jc w:val="left"/>
        <w:rPr>
          <w:rFonts w:asciiTheme="minorEastAsia" w:hAnsiTheme="minorEastAsia" w:eastAsiaTheme="minorEastAsia"/>
          <w:b/>
          <w:sz w:val="24"/>
        </w:rPr>
      </w:pPr>
    </w:p>
    <w:p w14:paraId="4AFA175A">
      <w:pPr>
        <w:pStyle w:val="21"/>
        <w:tabs>
          <w:tab w:val="left" w:pos="343"/>
        </w:tabs>
        <w:snapToGrid w:val="0"/>
        <w:spacing w:line="380" w:lineRule="exact"/>
        <w:ind w:firstLine="482" w:firstLineChars="200"/>
        <w:jc w:val="left"/>
        <w:rPr>
          <w:rFonts w:asciiTheme="minorEastAsia" w:hAnsiTheme="minorEastAsia" w:eastAsiaTheme="minorEastAsia"/>
          <w:b/>
          <w:sz w:val="24"/>
        </w:rPr>
      </w:pPr>
    </w:p>
    <w:p w14:paraId="243AB777">
      <w:pPr>
        <w:pStyle w:val="21"/>
        <w:tabs>
          <w:tab w:val="left" w:pos="343"/>
        </w:tabs>
        <w:snapToGrid w:val="0"/>
        <w:spacing w:line="380" w:lineRule="exact"/>
        <w:ind w:firstLine="482" w:firstLineChars="200"/>
        <w:jc w:val="left"/>
        <w:rPr>
          <w:rFonts w:asciiTheme="minorEastAsia" w:hAnsiTheme="minorEastAsia" w:eastAsiaTheme="minorEastAsia"/>
          <w:b/>
          <w:sz w:val="24"/>
        </w:rPr>
      </w:pPr>
    </w:p>
    <w:p w14:paraId="66ADF8F9">
      <w:pPr>
        <w:pStyle w:val="21"/>
        <w:tabs>
          <w:tab w:val="left" w:pos="343"/>
        </w:tabs>
        <w:snapToGrid w:val="0"/>
        <w:spacing w:line="380" w:lineRule="exact"/>
        <w:ind w:firstLine="482" w:firstLineChars="200"/>
        <w:jc w:val="left"/>
        <w:rPr>
          <w:rFonts w:asciiTheme="minorEastAsia" w:hAnsiTheme="minorEastAsia" w:eastAsiaTheme="minorEastAsia"/>
          <w:b/>
          <w:sz w:val="24"/>
        </w:rPr>
      </w:pPr>
    </w:p>
    <w:p w14:paraId="74C797D0">
      <w:pPr>
        <w:pStyle w:val="21"/>
        <w:tabs>
          <w:tab w:val="left" w:pos="343"/>
        </w:tabs>
        <w:snapToGrid w:val="0"/>
        <w:spacing w:line="380" w:lineRule="exact"/>
        <w:ind w:firstLine="482" w:firstLineChars="200"/>
        <w:jc w:val="left"/>
        <w:rPr>
          <w:rFonts w:asciiTheme="minorEastAsia" w:hAnsiTheme="minorEastAsia" w:eastAsiaTheme="minorEastAsia"/>
          <w:b/>
          <w:sz w:val="24"/>
        </w:rPr>
      </w:pPr>
    </w:p>
    <w:p w14:paraId="758D0745">
      <w:pPr>
        <w:pStyle w:val="21"/>
        <w:tabs>
          <w:tab w:val="left" w:pos="343"/>
        </w:tabs>
        <w:snapToGrid w:val="0"/>
        <w:spacing w:line="380" w:lineRule="exact"/>
        <w:ind w:firstLine="482" w:firstLineChars="200"/>
        <w:jc w:val="left"/>
        <w:rPr>
          <w:rFonts w:asciiTheme="minorEastAsia" w:hAnsiTheme="minorEastAsia" w:eastAsiaTheme="minorEastAsia"/>
          <w:b/>
          <w:sz w:val="24"/>
        </w:rPr>
      </w:pPr>
    </w:p>
    <w:p w14:paraId="7C1D85E9">
      <w:pPr>
        <w:pStyle w:val="22"/>
        <w:ind w:left="0" w:leftChars="0"/>
      </w:pPr>
    </w:p>
    <w:p w14:paraId="6791E434">
      <w:pPr>
        <w:pStyle w:val="21"/>
        <w:tabs>
          <w:tab w:val="left" w:pos="343"/>
        </w:tabs>
        <w:snapToGrid w:val="0"/>
        <w:spacing w:line="380" w:lineRule="exact"/>
        <w:ind w:firstLine="482" w:firstLineChars="200"/>
        <w:jc w:val="left"/>
        <w:rPr>
          <w:rFonts w:asciiTheme="minorEastAsia" w:hAnsiTheme="minorEastAsia" w:eastAsiaTheme="minorEastAsia"/>
          <w:b/>
          <w:sz w:val="24"/>
        </w:rPr>
      </w:pPr>
    </w:p>
    <w:p w14:paraId="2EA2A5ED">
      <w:pPr>
        <w:pStyle w:val="21"/>
        <w:tabs>
          <w:tab w:val="left" w:pos="343"/>
        </w:tabs>
        <w:snapToGrid w:val="0"/>
        <w:spacing w:line="380" w:lineRule="exact"/>
        <w:ind w:firstLine="482" w:firstLineChars="200"/>
        <w:jc w:val="left"/>
        <w:rPr>
          <w:rFonts w:asciiTheme="minorEastAsia" w:hAnsiTheme="minorEastAsia" w:eastAsiaTheme="minorEastAsia"/>
          <w:b/>
          <w:sz w:val="24"/>
        </w:rPr>
      </w:pPr>
    </w:p>
    <w:p w14:paraId="6CA03EF7">
      <w:pPr>
        <w:pStyle w:val="21"/>
        <w:tabs>
          <w:tab w:val="left" w:pos="343"/>
        </w:tabs>
        <w:snapToGrid w:val="0"/>
        <w:spacing w:line="380" w:lineRule="exact"/>
        <w:ind w:firstLine="482" w:firstLineChars="200"/>
        <w:jc w:val="left"/>
        <w:rPr>
          <w:rFonts w:asciiTheme="minorEastAsia" w:hAnsiTheme="minorEastAsia" w:eastAsiaTheme="minorEastAsia"/>
          <w:b/>
          <w:sz w:val="24"/>
        </w:rPr>
      </w:pPr>
    </w:p>
    <w:p w14:paraId="6649DDB7">
      <w:pPr>
        <w:widowControl/>
        <w:jc w:val="left"/>
        <w:rPr>
          <w:rFonts w:asciiTheme="minorEastAsia" w:hAnsiTheme="minorEastAsia" w:eastAsiaTheme="minorEastAsia" w:cstheme="minorBidi"/>
          <w:b/>
          <w:sz w:val="24"/>
        </w:rPr>
      </w:pPr>
      <w:r>
        <w:rPr>
          <w:rFonts w:asciiTheme="minorEastAsia" w:hAnsiTheme="minorEastAsia" w:eastAsiaTheme="minorEastAsia"/>
          <w:b/>
          <w:sz w:val="24"/>
        </w:rPr>
        <w:br w:type="page"/>
      </w:r>
    </w:p>
    <w:p w14:paraId="560DDE33">
      <w:pPr>
        <w:pStyle w:val="21"/>
        <w:tabs>
          <w:tab w:val="left" w:pos="343"/>
        </w:tabs>
        <w:snapToGrid w:val="0"/>
        <w:spacing w:line="380" w:lineRule="exact"/>
        <w:ind w:firstLine="482" w:firstLineChars="200"/>
        <w:jc w:val="left"/>
        <w:rPr>
          <w:rFonts w:asciiTheme="minorEastAsia" w:hAnsiTheme="minorEastAsia" w:eastAsiaTheme="minorEastAsia"/>
          <w:b/>
          <w:sz w:val="24"/>
        </w:rPr>
      </w:pPr>
      <w:r>
        <w:rPr>
          <w:rFonts w:hint="eastAsia" w:asciiTheme="minorEastAsia" w:hAnsiTheme="minorEastAsia" w:eastAsiaTheme="minorEastAsia"/>
          <w:b/>
          <w:sz w:val="24"/>
        </w:rPr>
        <w:t>二、说 明</w:t>
      </w:r>
    </w:p>
    <w:p w14:paraId="4C47893C">
      <w:pPr>
        <w:pStyle w:val="22"/>
        <w:spacing w:line="440" w:lineRule="exact"/>
        <w:ind w:left="0" w:leftChars="0"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（一）总则</w:t>
      </w:r>
    </w:p>
    <w:p w14:paraId="10852EDF">
      <w:pPr>
        <w:snapToGrid w:val="0"/>
        <w:spacing w:line="440" w:lineRule="exact"/>
        <w:ind w:firstLine="480" w:firstLineChars="200"/>
        <w:rPr>
          <w:rFonts w:asciiTheme="minorEastAsia" w:hAnsiTheme="minorEastAsia" w:eastAsiaTheme="minorEastAsia"/>
          <w:sz w:val="24"/>
        </w:rPr>
      </w:pPr>
      <w:r>
        <w:rPr>
          <w:rFonts w:asciiTheme="minorEastAsia" w:hAnsiTheme="minorEastAsia" w:eastAsiaTheme="minorEastAsia"/>
          <w:sz w:val="24"/>
        </w:rPr>
        <w:t>本</w:t>
      </w:r>
      <w:r>
        <w:rPr>
          <w:rFonts w:hint="eastAsia" w:asciiTheme="minorEastAsia" w:hAnsiTheme="minorEastAsia" w:eastAsiaTheme="minorEastAsia"/>
          <w:sz w:val="24"/>
        </w:rPr>
        <w:t>磋商文件</w:t>
      </w:r>
      <w:r>
        <w:rPr>
          <w:rFonts w:asciiTheme="minorEastAsia" w:hAnsiTheme="minorEastAsia" w:eastAsiaTheme="minorEastAsia"/>
          <w:sz w:val="24"/>
        </w:rPr>
        <w:t>依据《中华人民共和国政府采购法》、《中华人民共和国政府采购法实施条例》（国务院令第658号）和《政府采购竞争性磋商采购方式管理暂行办法》（财库〔2014〕214号）及国家和</w:t>
      </w:r>
      <w:r>
        <w:rPr>
          <w:rFonts w:hint="eastAsia" w:asciiTheme="minorEastAsia" w:hAnsiTheme="minorEastAsia" w:eastAsiaTheme="minorEastAsia"/>
          <w:sz w:val="24"/>
        </w:rPr>
        <w:t>浙江省</w:t>
      </w:r>
      <w:r>
        <w:rPr>
          <w:rFonts w:asciiTheme="minorEastAsia" w:hAnsiTheme="minorEastAsia" w:eastAsiaTheme="minorEastAsia"/>
          <w:sz w:val="24"/>
        </w:rPr>
        <w:t>有关法律、法规、规章编制。</w:t>
      </w:r>
    </w:p>
    <w:p w14:paraId="7B9F0D90">
      <w:pPr>
        <w:snapToGrid w:val="0"/>
        <w:spacing w:line="44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磋商</w:t>
      </w:r>
      <w:r>
        <w:rPr>
          <w:rFonts w:asciiTheme="minorEastAsia" w:hAnsiTheme="minorEastAsia" w:eastAsiaTheme="minorEastAsia"/>
          <w:sz w:val="24"/>
        </w:rPr>
        <w:t>供应商应仔细阅读本项目</w:t>
      </w:r>
      <w:r>
        <w:rPr>
          <w:rFonts w:hint="eastAsia" w:asciiTheme="minorEastAsia" w:hAnsiTheme="minorEastAsia" w:eastAsiaTheme="minorEastAsia"/>
          <w:sz w:val="24"/>
        </w:rPr>
        <w:t>采购</w:t>
      </w:r>
      <w:r>
        <w:rPr>
          <w:rFonts w:asciiTheme="minorEastAsia" w:hAnsiTheme="minorEastAsia" w:eastAsiaTheme="minorEastAsia"/>
          <w:sz w:val="24"/>
        </w:rPr>
        <w:t>公告及</w:t>
      </w:r>
      <w:r>
        <w:rPr>
          <w:rFonts w:hint="eastAsia" w:asciiTheme="minorEastAsia" w:hAnsiTheme="minorEastAsia" w:eastAsiaTheme="minorEastAsia"/>
          <w:sz w:val="24"/>
        </w:rPr>
        <w:t>磋商文件</w:t>
      </w:r>
      <w:r>
        <w:rPr>
          <w:rFonts w:asciiTheme="minorEastAsia" w:hAnsiTheme="minorEastAsia" w:eastAsiaTheme="minorEastAsia"/>
          <w:sz w:val="24"/>
        </w:rPr>
        <w:t>的所有内容（包括变更、补充、澄清以及修改等，均为</w:t>
      </w:r>
      <w:r>
        <w:rPr>
          <w:rFonts w:hint="eastAsia" w:asciiTheme="minorEastAsia" w:hAnsiTheme="minorEastAsia" w:eastAsiaTheme="minorEastAsia"/>
          <w:sz w:val="24"/>
        </w:rPr>
        <w:t>磋商文件</w:t>
      </w:r>
      <w:r>
        <w:rPr>
          <w:rFonts w:asciiTheme="minorEastAsia" w:hAnsiTheme="minorEastAsia" w:eastAsiaTheme="minorEastAsia"/>
          <w:sz w:val="24"/>
        </w:rPr>
        <w:t>的组成部分），按照</w:t>
      </w:r>
      <w:r>
        <w:rPr>
          <w:rFonts w:hint="eastAsia" w:asciiTheme="minorEastAsia" w:hAnsiTheme="minorEastAsia" w:eastAsiaTheme="minorEastAsia"/>
          <w:sz w:val="24"/>
        </w:rPr>
        <w:t>磋商文件</w:t>
      </w:r>
      <w:r>
        <w:rPr>
          <w:rFonts w:asciiTheme="minorEastAsia" w:hAnsiTheme="minorEastAsia" w:eastAsiaTheme="minorEastAsia"/>
          <w:sz w:val="24"/>
        </w:rPr>
        <w:t>要求以及格式编制</w:t>
      </w:r>
      <w:r>
        <w:rPr>
          <w:rFonts w:hint="eastAsia" w:asciiTheme="minorEastAsia" w:hAnsiTheme="minorEastAsia" w:eastAsiaTheme="minorEastAsia"/>
          <w:sz w:val="24"/>
        </w:rPr>
        <w:t>响应文件</w:t>
      </w:r>
      <w:r>
        <w:rPr>
          <w:rFonts w:asciiTheme="minorEastAsia" w:hAnsiTheme="minorEastAsia" w:eastAsiaTheme="minorEastAsia"/>
          <w:sz w:val="24"/>
        </w:rPr>
        <w:t>，并保证其真实性，</w:t>
      </w:r>
      <w:r>
        <w:rPr>
          <w:rFonts w:cs="宋体" w:asciiTheme="minorEastAsia" w:hAnsiTheme="minorEastAsia" w:eastAsiaTheme="minorEastAsia"/>
          <w:sz w:val="24"/>
        </w:rPr>
        <w:t>否则由此引起的一切后果应由</w:t>
      </w:r>
      <w:r>
        <w:rPr>
          <w:rFonts w:hint="eastAsia" w:cs="宋体" w:asciiTheme="minorEastAsia" w:hAnsiTheme="minorEastAsia" w:eastAsiaTheme="minorEastAsia"/>
          <w:sz w:val="24"/>
        </w:rPr>
        <w:t>磋商</w:t>
      </w:r>
      <w:r>
        <w:rPr>
          <w:rFonts w:cs="宋体" w:asciiTheme="minorEastAsia" w:hAnsiTheme="minorEastAsia" w:eastAsiaTheme="minorEastAsia"/>
          <w:sz w:val="24"/>
        </w:rPr>
        <w:t>供应商承担。</w:t>
      </w:r>
    </w:p>
    <w:p w14:paraId="361CA978">
      <w:pPr>
        <w:snapToGrid w:val="0"/>
        <w:spacing w:line="440" w:lineRule="exact"/>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（二）</w:t>
      </w:r>
      <w:r>
        <w:rPr>
          <w:rFonts w:asciiTheme="minorEastAsia" w:hAnsiTheme="minorEastAsia" w:eastAsiaTheme="minorEastAsia"/>
          <w:b/>
          <w:sz w:val="24"/>
        </w:rPr>
        <w:t>适用范围</w:t>
      </w:r>
    </w:p>
    <w:p w14:paraId="02EA0774">
      <w:pPr>
        <w:snapToGrid w:val="0"/>
        <w:spacing w:line="44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本磋商文件适用于</w:t>
      </w:r>
      <w:r>
        <w:rPr>
          <w:rFonts w:hint="eastAsia" w:asciiTheme="minorEastAsia" w:hAnsiTheme="minorEastAsia" w:eastAsiaTheme="minorEastAsia"/>
          <w:bCs/>
          <w:sz w:val="24"/>
        </w:rPr>
        <w:t>本次</w:t>
      </w:r>
      <w:r>
        <w:rPr>
          <w:rFonts w:hint="eastAsia" w:asciiTheme="minorEastAsia" w:hAnsiTheme="minorEastAsia" w:eastAsiaTheme="minorEastAsia"/>
          <w:sz w:val="24"/>
        </w:rPr>
        <w:t>项目的磋商、</w:t>
      </w:r>
      <w:r>
        <w:rPr>
          <w:rFonts w:hint="eastAsia" w:asciiTheme="minorEastAsia" w:hAnsiTheme="minorEastAsia" w:eastAsiaTheme="minorEastAsia"/>
          <w:bCs/>
          <w:sz w:val="24"/>
        </w:rPr>
        <w:t>评审、确定成交供应商</w:t>
      </w:r>
      <w:r>
        <w:rPr>
          <w:rFonts w:hint="eastAsia" w:asciiTheme="minorEastAsia" w:hAnsiTheme="minorEastAsia" w:eastAsiaTheme="minorEastAsia"/>
          <w:sz w:val="24"/>
        </w:rPr>
        <w:t>、验收、合同履约、付款等行为（法律、法规另有规定的，从其规定）。</w:t>
      </w:r>
    </w:p>
    <w:p w14:paraId="6F0F3B54">
      <w:pPr>
        <w:pStyle w:val="2"/>
        <w:spacing w:line="440" w:lineRule="exact"/>
        <w:ind w:firstLine="480" w:firstLineChars="200"/>
        <w:rPr>
          <w:rFonts w:asciiTheme="minorEastAsia" w:hAnsiTheme="minorEastAsia" w:eastAsiaTheme="minorEastAsia"/>
        </w:rPr>
      </w:pPr>
      <w:r>
        <w:rPr>
          <w:rFonts w:asciiTheme="minorEastAsia" w:hAnsiTheme="minorEastAsia" w:eastAsiaTheme="minorEastAsia"/>
        </w:rPr>
        <w:t>本</w:t>
      </w:r>
      <w:r>
        <w:rPr>
          <w:rFonts w:hint="eastAsia" w:asciiTheme="minorEastAsia" w:hAnsiTheme="minorEastAsia" w:eastAsiaTheme="minorEastAsia"/>
        </w:rPr>
        <w:t>磋商文件</w:t>
      </w:r>
      <w:r>
        <w:rPr>
          <w:rFonts w:asciiTheme="minorEastAsia" w:hAnsiTheme="minorEastAsia" w:eastAsiaTheme="minorEastAsia"/>
        </w:rPr>
        <w:t>仅适用于本次</w:t>
      </w:r>
      <w:r>
        <w:rPr>
          <w:rFonts w:hint="eastAsia" w:asciiTheme="minorEastAsia" w:hAnsiTheme="minorEastAsia" w:eastAsiaTheme="minorEastAsia"/>
        </w:rPr>
        <w:t>采购</w:t>
      </w:r>
      <w:r>
        <w:rPr>
          <w:rFonts w:asciiTheme="minorEastAsia" w:hAnsiTheme="minorEastAsia" w:eastAsiaTheme="minorEastAsia"/>
        </w:rPr>
        <w:t>公告中所涉及的项目和内容。</w:t>
      </w:r>
    </w:p>
    <w:p w14:paraId="4B355A3C">
      <w:pPr>
        <w:snapToGrid w:val="0"/>
        <w:spacing w:line="440" w:lineRule="exact"/>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（三）当事人</w:t>
      </w:r>
    </w:p>
    <w:p w14:paraId="5411ED5B">
      <w:pPr>
        <w:snapToGrid w:val="0"/>
        <w:spacing w:line="44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1.采购人：是指依法进行政府采购的国家机关、事业单位和团体组织。</w:t>
      </w:r>
    </w:p>
    <w:p w14:paraId="4968C4CC">
      <w:pPr>
        <w:snapToGrid w:val="0"/>
        <w:spacing w:line="44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2.采购组织机构：是指采购人委托组织磋商的采购代理机构。</w:t>
      </w:r>
    </w:p>
    <w:p w14:paraId="7BEDA9EC">
      <w:pPr>
        <w:snapToGrid w:val="0"/>
        <w:spacing w:line="44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3.供应商：是指向采购人提供货物、工程或者服务的法人、其他组织或者自然人</w:t>
      </w:r>
      <w:r>
        <w:rPr>
          <w:rFonts w:asciiTheme="minorEastAsia" w:hAnsiTheme="minorEastAsia" w:eastAsiaTheme="minorEastAsia"/>
          <w:sz w:val="24"/>
        </w:rPr>
        <w:t>。</w:t>
      </w:r>
    </w:p>
    <w:p w14:paraId="7E52175A">
      <w:pPr>
        <w:snapToGrid w:val="0"/>
        <w:spacing w:line="44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4.成交供应商：是指经磋商小组评审确定的对磋商文件作出实质性响应，经采购人按照规定在磋商小组推荐的成交候选人中确定的或受采购人委托直接确认的，与采购人签订合同资格的供应商。</w:t>
      </w:r>
    </w:p>
    <w:p w14:paraId="1E49B9F1">
      <w:pPr>
        <w:pStyle w:val="40"/>
        <w:spacing w:line="440" w:lineRule="exact"/>
        <w:ind w:firstLine="0"/>
        <w:rPr>
          <w:rFonts w:asciiTheme="minorEastAsia" w:hAnsiTheme="minorEastAsia" w:eastAsiaTheme="minorEastAsia"/>
          <w:sz w:val="24"/>
        </w:rPr>
      </w:pPr>
      <w:r>
        <w:rPr>
          <w:rFonts w:hint="eastAsia" w:asciiTheme="minorEastAsia" w:hAnsiTheme="minorEastAsia" w:eastAsiaTheme="minorEastAsia"/>
          <w:sz w:val="24"/>
        </w:rPr>
        <w:t>5.联合体：两个或两个以上法人或者其他组织可以组成一个联合体，以一个供应商的身份共同参与磋商。</w:t>
      </w:r>
    </w:p>
    <w:p w14:paraId="0DE78B34">
      <w:pPr>
        <w:snapToGrid w:val="0"/>
        <w:spacing w:line="440" w:lineRule="exact"/>
        <w:ind w:firstLine="482" w:firstLineChars="200"/>
        <w:rPr>
          <w:rFonts w:asciiTheme="minorEastAsia" w:hAnsiTheme="minorEastAsia" w:eastAsiaTheme="minorEastAsia"/>
          <w:b/>
          <w:bCs/>
          <w:sz w:val="24"/>
        </w:rPr>
      </w:pPr>
      <w:r>
        <w:rPr>
          <w:rFonts w:hint="eastAsia" w:asciiTheme="minorEastAsia" w:hAnsiTheme="minorEastAsia" w:eastAsiaTheme="minorEastAsia"/>
          <w:b/>
          <w:bCs/>
          <w:sz w:val="24"/>
        </w:rPr>
        <w:t>（四）</w:t>
      </w:r>
      <w:r>
        <w:rPr>
          <w:rFonts w:asciiTheme="minorEastAsia" w:hAnsiTheme="minorEastAsia" w:eastAsiaTheme="minorEastAsia"/>
          <w:b/>
          <w:bCs/>
          <w:sz w:val="24"/>
        </w:rPr>
        <w:t>语言文字以及度量衡单位</w:t>
      </w:r>
    </w:p>
    <w:p w14:paraId="617CDF85">
      <w:pPr>
        <w:snapToGrid w:val="0"/>
        <w:spacing w:line="44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1.磋商响应文件以及供应商与</w:t>
      </w:r>
      <w:r>
        <w:rPr>
          <w:rFonts w:hint="eastAsia" w:cs="宋体" w:asciiTheme="minorEastAsia" w:hAnsiTheme="minorEastAsia" w:eastAsiaTheme="minorEastAsia"/>
          <w:kern w:val="0"/>
          <w:sz w:val="24"/>
        </w:rPr>
        <w:t>集中采购机构/采购代理机构名称</w:t>
      </w:r>
      <w:r>
        <w:rPr>
          <w:rFonts w:hint="eastAsia" w:asciiTheme="minorEastAsia" w:hAnsiTheme="minorEastAsia" w:eastAsiaTheme="minorEastAsia"/>
          <w:sz w:val="24"/>
        </w:rPr>
        <w:t>就有磋商事宜的所有来往函电，均应以中文汉语书写，除签字、盖章、专用名称等特殊情形外。磋商响应资料提供外文证书或者外国语视听资料的，应当附有中文译本，由翻译机构盖章或者翻译人员签名。</w:t>
      </w:r>
    </w:p>
    <w:p w14:paraId="6913BE04">
      <w:pPr>
        <w:snapToGrid w:val="0"/>
        <w:spacing w:line="44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2.所有计量均采用中国法定的计量单位。</w:t>
      </w:r>
    </w:p>
    <w:p w14:paraId="6D4EDECE">
      <w:pPr>
        <w:snapToGrid w:val="0"/>
        <w:spacing w:line="44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3.所有</w:t>
      </w:r>
      <w:r>
        <w:rPr>
          <w:rFonts w:asciiTheme="minorEastAsia" w:hAnsiTheme="minorEastAsia" w:eastAsiaTheme="minorEastAsia"/>
          <w:sz w:val="24"/>
        </w:rPr>
        <w:t>报价一律使用人民币，货币单位：元。</w:t>
      </w:r>
    </w:p>
    <w:p w14:paraId="31774E75">
      <w:pPr>
        <w:pStyle w:val="77"/>
        <w:tabs>
          <w:tab w:val="left" w:pos="437"/>
        </w:tabs>
        <w:spacing w:line="440" w:lineRule="exact"/>
        <w:ind w:firstLine="482"/>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（五）</w:t>
      </w:r>
      <w:r>
        <w:rPr>
          <w:rFonts w:asciiTheme="minorEastAsia" w:hAnsiTheme="minorEastAsia" w:eastAsiaTheme="minorEastAsia"/>
          <w:b/>
          <w:bCs/>
          <w:sz w:val="24"/>
          <w:szCs w:val="24"/>
        </w:rPr>
        <w:t>现场踏勘</w:t>
      </w:r>
    </w:p>
    <w:p w14:paraId="7ADCB931">
      <w:pPr>
        <w:snapToGrid w:val="0"/>
        <w:spacing w:line="44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1.磋商文件规定组织踏勘现场的，采购人按磋商文件规定的时间、地点组织供应商踏勘项目现场。</w:t>
      </w:r>
    </w:p>
    <w:p w14:paraId="728E3898">
      <w:pPr>
        <w:snapToGrid w:val="0"/>
        <w:spacing w:line="44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2.供应商自行承担踏勘现场发生的责任、风险和自身费用。</w:t>
      </w:r>
    </w:p>
    <w:p w14:paraId="5DDB5690">
      <w:pPr>
        <w:snapToGrid w:val="0"/>
        <w:spacing w:line="44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3.采购人</w:t>
      </w:r>
      <w:r>
        <w:rPr>
          <w:rFonts w:asciiTheme="minorEastAsia" w:hAnsiTheme="minorEastAsia" w:eastAsiaTheme="minorEastAsia"/>
          <w:sz w:val="24"/>
        </w:rPr>
        <w:t>在踏勘现场中介绍的资料和数据等，不构成对</w:t>
      </w:r>
      <w:r>
        <w:rPr>
          <w:rFonts w:hint="eastAsia" w:asciiTheme="minorEastAsia" w:hAnsiTheme="minorEastAsia" w:eastAsiaTheme="minorEastAsia"/>
          <w:sz w:val="24"/>
        </w:rPr>
        <w:t>磋商文件</w:t>
      </w:r>
      <w:r>
        <w:rPr>
          <w:rFonts w:asciiTheme="minorEastAsia" w:hAnsiTheme="minorEastAsia" w:eastAsiaTheme="minorEastAsia"/>
          <w:sz w:val="24"/>
        </w:rPr>
        <w:t>的修改或不作为</w:t>
      </w:r>
      <w:r>
        <w:rPr>
          <w:rFonts w:hint="eastAsia" w:asciiTheme="minorEastAsia" w:hAnsiTheme="minorEastAsia" w:eastAsiaTheme="minorEastAsia"/>
          <w:sz w:val="24"/>
        </w:rPr>
        <w:t>供应商</w:t>
      </w:r>
      <w:r>
        <w:rPr>
          <w:rFonts w:asciiTheme="minorEastAsia" w:hAnsiTheme="minorEastAsia" w:eastAsiaTheme="minorEastAsia"/>
          <w:sz w:val="24"/>
        </w:rPr>
        <w:t>编制</w:t>
      </w:r>
      <w:r>
        <w:rPr>
          <w:rFonts w:hint="eastAsia" w:asciiTheme="minorEastAsia" w:hAnsiTheme="minorEastAsia" w:eastAsiaTheme="minorEastAsia"/>
          <w:sz w:val="24"/>
        </w:rPr>
        <w:t>响应文件</w:t>
      </w:r>
      <w:r>
        <w:rPr>
          <w:rFonts w:asciiTheme="minorEastAsia" w:hAnsiTheme="minorEastAsia" w:eastAsiaTheme="minorEastAsia"/>
          <w:sz w:val="24"/>
        </w:rPr>
        <w:t>的依据。</w:t>
      </w:r>
    </w:p>
    <w:p w14:paraId="2BDA34E9">
      <w:pPr>
        <w:pStyle w:val="21"/>
        <w:snapToGrid w:val="0"/>
        <w:spacing w:line="440" w:lineRule="exact"/>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（六）特别说明</w:t>
      </w:r>
    </w:p>
    <w:p w14:paraId="5D8CFFDD">
      <w:pPr>
        <w:pStyle w:val="21"/>
        <w:snapToGrid w:val="0"/>
        <w:spacing w:line="44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1.供应商磋商</w:t>
      </w:r>
      <w:r>
        <w:rPr>
          <w:rFonts w:asciiTheme="minorEastAsia" w:hAnsiTheme="minorEastAsia" w:eastAsiaTheme="minorEastAsia"/>
          <w:sz w:val="24"/>
        </w:rPr>
        <w:t>所使用的资格、信誉、荣誉、业绩与企业认证必须为本法人所拥有</w:t>
      </w:r>
      <w:r>
        <w:rPr>
          <w:rFonts w:hint="eastAsia" w:asciiTheme="minorEastAsia" w:hAnsiTheme="minorEastAsia" w:eastAsiaTheme="minorEastAsia"/>
          <w:sz w:val="24"/>
        </w:rPr>
        <w:t>且所提供的资料都是真实有效的</w:t>
      </w:r>
      <w:r>
        <w:rPr>
          <w:rFonts w:asciiTheme="minorEastAsia" w:hAnsiTheme="minorEastAsia" w:eastAsiaTheme="minorEastAsia"/>
          <w:sz w:val="24"/>
        </w:rPr>
        <w:t>。</w:t>
      </w:r>
      <w:r>
        <w:rPr>
          <w:rFonts w:hint="eastAsia" w:asciiTheme="minorEastAsia" w:hAnsiTheme="minorEastAsia" w:eastAsiaTheme="minorEastAsia"/>
          <w:sz w:val="24"/>
        </w:rPr>
        <w:t>供应商磋商</w:t>
      </w:r>
      <w:r>
        <w:rPr>
          <w:rFonts w:asciiTheme="minorEastAsia" w:hAnsiTheme="minorEastAsia" w:eastAsiaTheme="minorEastAsia"/>
          <w:sz w:val="24"/>
        </w:rPr>
        <w:t>所使用的采购项目实施人员必须为本法人员工。</w:t>
      </w:r>
    </w:p>
    <w:p w14:paraId="0AC6E5DB">
      <w:pPr>
        <w:pStyle w:val="77"/>
        <w:snapToGrid w:val="0"/>
        <w:spacing w:line="440" w:lineRule="exact"/>
        <w:ind w:firstLine="480"/>
        <w:rPr>
          <w:rFonts w:asciiTheme="minorEastAsia" w:hAnsiTheme="minorEastAsia" w:eastAsiaTheme="minorEastAsia" w:cstheme="minorBidi"/>
          <w:sz w:val="24"/>
          <w:szCs w:val="24"/>
        </w:rPr>
      </w:pPr>
      <w:r>
        <w:rPr>
          <w:rFonts w:hint="eastAsia" w:asciiTheme="minorEastAsia" w:hAnsiTheme="minorEastAsia" w:eastAsiaTheme="minorEastAsia" w:cstheme="minorBidi"/>
          <w:sz w:val="24"/>
          <w:szCs w:val="24"/>
        </w:rPr>
        <w:t>2.供应商</w:t>
      </w:r>
      <w:r>
        <w:rPr>
          <w:rFonts w:hint="eastAsia" w:asciiTheme="minorEastAsia" w:hAnsiTheme="minorEastAsia" w:eastAsiaTheme="minorEastAsia"/>
          <w:sz w:val="24"/>
          <w:szCs w:val="24"/>
        </w:rPr>
        <w:t>磋商</w:t>
      </w:r>
      <w:r>
        <w:rPr>
          <w:rFonts w:hint="eastAsia" w:asciiTheme="minorEastAsia" w:hAnsiTheme="minorEastAsia" w:eastAsiaTheme="minorEastAsia" w:cstheme="minorBidi"/>
          <w:sz w:val="24"/>
          <w:szCs w:val="24"/>
        </w:rPr>
        <w:t>标的除磋商文件中明确规定要求“提供官网截图或相应检测报告的证明材料”以外，所有技术参数描述均以响应文件为准。供应商对</w:t>
      </w:r>
      <w:r>
        <w:rPr>
          <w:rFonts w:hint="eastAsia" w:asciiTheme="minorEastAsia" w:hAnsiTheme="minorEastAsia" w:eastAsiaTheme="minorEastAsia"/>
          <w:sz w:val="24"/>
          <w:szCs w:val="24"/>
        </w:rPr>
        <w:t>磋商</w:t>
      </w:r>
      <w:r>
        <w:rPr>
          <w:rFonts w:hint="eastAsia" w:asciiTheme="minorEastAsia" w:hAnsiTheme="minorEastAsia" w:eastAsiaTheme="minorEastAsia" w:cstheme="minorBidi"/>
          <w:sz w:val="24"/>
          <w:szCs w:val="24"/>
        </w:rPr>
        <w:t>标的技术参数的真实性承担法律责任。项目</w:t>
      </w:r>
      <w:r>
        <w:rPr>
          <w:rFonts w:hint="eastAsia" w:asciiTheme="minorEastAsia" w:hAnsiTheme="minorEastAsia" w:eastAsiaTheme="minorEastAsia"/>
          <w:sz w:val="24"/>
          <w:szCs w:val="24"/>
        </w:rPr>
        <w:t>磋商</w:t>
      </w:r>
      <w:r>
        <w:rPr>
          <w:rFonts w:hint="eastAsia" w:asciiTheme="minorEastAsia" w:hAnsiTheme="minorEastAsia" w:eastAsiaTheme="minorEastAsia" w:cstheme="minorBidi"/>
          <w:sz w:val="24"/>
          <w:szCs w:val="24"/>
        </w:rPr>
        <w:t>结束后、质疑期限内，如有质疑供应商认为成交供应商成交标的、响应文件技术参数与采购需求存在重大偏离、错误、甚至造假的情况，而采购文件中未明确规定要求“提供官网截图或相应检测报告的证明材料”的，则应提供其他具体有效的证明材料。</w:t>
      </w:r>
    </w:p>
    <w:p w14:paraId="785A0FE6">
      <w:pPr>
        <w:pStyle w:val="77"/>
        <w:snapToGrid w:val="0"/>
        <w:spacing w:line="440" w:lineRule="exact"/>
        <w:ind w:firstLine="480"/>
        <w:rPr>
          <w:rFonts w:asciiTheme="minorEastAsia" w:hAnsiTheme="minorEastAsia" w:eastAsiaTheme="minorEastAsia" w:cstheme="minorBidi"/>
          <w:sz w:val="24"/>
          <w:szCs w:val="24"/>
        </w:rPr>
      </w:pPr>
      <w:r>
        <w:rPr>
          <w:rFonts w:hint="eastAsia" w:asciiTheme="minorEastAsia" w:hAnsiTheme="minorEastAsia" w:eastAsiaTheme="minorEastAsia" w:cstheme="minorBidi"/>
          <w:sz w:val="24"/>
          <w:szCs w:val="24"/>
        </w:rPr>
        <w:t>3.本磋商文件中关于电子磋商、响应内容、流程如与政采云系统中最新的内容、操作不一致的，以政采云系统中的要求为准。</w:t>
      </w:r>
    </w:p>
    <w:p w14:paraId="3D799187">
      <w:pPr>
        <w:pStyle w:val="77"/>
        <w:snapToGrid w:val="0"/>
        <w:spacing w:line="360" w:lineRule="auto"/>
        <w:ind w:firstLine="480"/>
        <w:rPr>
          <w:b/>
          <w:sz w:val="24"/>
        </w:rPr>
      </w:pPr>
      <w:r>
        <w:rPr>
          <w:rFonts w:hint="eastAsia" w:ascii="宋体" w:hAnsi="宋体" w:cs="宋体"/>
          <w:sz w:val="24"/>
          <w:szCs w:val="24"/>
        </w:rPr>
        <w:t>4.</w:t>
      </w:r>
      <w:r>
        <w:rPr>
          <w:rFonts w:hint="eastAsia" w:ascii="宋体" w:hAnsi="宋体" w:cs="宋体"/>
          <w:b/>
          <w:kern w:val="0"/>
          <w:szCs w:val="21"/>
        </w:rPr>
        <w:t xml:space="preserve"> </w:t>
      </w:r>
      <w:r>
        <w:rPr>
          <w:b/>
          <w:sz w:val="24"/>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06282CCC">
      <w:pPr>
        <w:pStyle w:val="77"/>
        <w:snapToGrid w:val="0"/>
        <w:spacing w:line="360" w:lineRule="auto"/>
        <w:ind w:firstLine="482"/>
        <w:rPr>
          <w:rFonts w:asciiTheme="minorEastAsia" w:hAnsiTheme="minorEastAsia" w:eastAsiaTheme="minorEastAsia" w:cstheme="minorBidi"/>
          <w:sz w:val="24"/>
          <w:szCs w:val="24"/>
        </w:rPr>
      </w:pPr>
      <w:r>
        <w:rPr>
          <w:rFonts w:hint="eastAsia"/>
          <w:b/>
          <w:sz w:val="24"/>
        </w:rPr>
        <w:t>5.组成联合体或者接受分包合同的中小企业与联合体内其它企业、分包企业之间不得存在直接控股、管理关系。</w:t>
      </w:r>
    </w:p>
    <w:p w14:paraId="6F02E7DE">
      <w:pPr>
        <w:tabs>
          <w:tab w:val="left" w:pos="720"/>
          <w:tab w:val="left" w:pos="1260"/>
          <w:tab w:val="left" w:pos="2160"/>
          <w:tab w:val="left" w:pos="2880"/>
          <w:tab w:val="left" w:pos="3600"/>
          <w:tab w:val="left" w:pos="4320"/>
          <w:tab w:val="left" w:pos="5040"/>
          <w:tab w:val="left" w:pos="5760"/>
        </w:tabs>
        <w:autoSpaceDE w:val="0"/>
        <w:autoSpaceDN w:val="0"/>
        <w:adjustRightInd w:val="0"/>
        <w:spacing w:line="440" w:lineRule="exact"/>
        <w:ind w:firstLine="482" w:firstLineChars="200"/>
        <w:rPr>
          <w:rFonts w:asciiTheme="minorEastAsia" w:hAnsiTheme="minorEastAsia" w:eastAsiaTheme="minorEastAsia"/>
          <w:b/>
          <w:kern w:val="0"/>
          <w:sz w:val="24"/>
        </w:rPr>
      </w:pPr>
      <w:r>
        <w:rPr>
          <w:rFonts w:hint="eastAsia" w:asciiTheme="minorEastAsia" w:hAnsiTheme="minorEastAsia" w:eastAsiaTheme="minorEastAsia"/>
          <w:b/>
          <w:kern w:val="0"/>
          <w:sz w:val="24"/>
        </w:rPr>
        <w:t>三、磋商文件</w:t>
      </w:r>
    </w:p>
    <w:p w14:paraId="5E85A2D0">
      <w:pPr>
        <w:pStyle w:val="77"/>
        <w:snapToGrid w:val="0"/>
        <w:spacing w:line="440" w:lineRule="exact"/>
        <w:ind w:firstLine="480"/>
        <w:rPr>
          <w:rFonts w:asciiTheme="minorEastAsia" w:hAnsiTheme="minorEastAsia" w:eastAsiaTheme="minorEastAsia" w:cstheme="minorBidi"/>
          <w:sz w:val="24"/>
          <w:szCs w:val="24"/>
        </w:rPr>
      </w:pPr>
      <w:r>
        <w:rPr>
          <w:rFonts w:hint="eastAsia" w:asciiTheme="minorEastAsia" w:hAnsiTheme="minorEastAsia" w:eastAsiaTheme="minorEastAsia" w:cstheme="minorBidi"/>
          <w:sz w:val="24"/>
          <w:szCs w:val="24"/>
        </w:rPr>
        <w:t>（一）磋商文件由磋商文件目录所列内容组成。</w:t>
      </w:r>
    </w:p>
    <w:p w14:paraId="197E3D26">
      <w:pPr>
        <w:pStyle w:val="77"/>
        <w:snapToGrid w:val="0"/>
        <w:spacing w:line="440" w:lineRule="exact"/>
        <w:ind w:firstLine="480"/>
        <w:rPr>
          <w:rFonts w:asciiTheme="minorEastAsia" w:hAnsiTheme="minorEastAsia" w:eastAsiaTheme="minorEastAsia" w:cstheme="minorBidi"/>
          <w:sz w:val="24"/>
          <w:szCs w:val="24"/>
        </w:rPr>
      </w:pPr>
      <w:r>
        <w:rPr>
          <w:rFonts w:hint="eastAsia" w:asciiTheme="minorEastAsia" w:hAnsiTheme="minorEastAsia" w:eastAsiaTheme="minorEastAsia" w:cstheme="minorBidi"/>
          <w:sz w:val="24"/>
          <w:szCs w:val="24"/>
        </w:rPr>
        <w:t>（二）供应商在规定的时间内未对磋商文件提出疑问、质疑或要求澄清的，将视其为无异议。</w:t>
      </w:r>
    </w:p>
    <w:p w14:paraId="0A30714D">
      <w:pPr>
        <w:pStyle w:val="77"/>
        <w:snapToGrid w:val="0"/>
        <w:spacing w:line="440" w:lineRule="exact"/>
        <w:ind w:firstLine="480"/>
        <w:rPr>
          <w:rFonts w:asciiTheme="minorEastAsia" w:hAnsiTheme="minorEastAsia" w:eastAsiaTheme="minorEastAsia" w:cstheme="minorBidi"/>
          <w:sz w:val="24"/>
          <w:szCs w:val="24"/>
        </w:rPr>
      </w:pPr>
      <w:r>
        <w:rPr>
          <w:rFonts w:hint="eastAsia" w:asciiTheme="minorEastAsia" w:hAnsiTheme="minorEastAsia" w:eastAsiaTheme="minorEastAsia" w:cstheme="minorBidi"/>
          <w:sz w:val="24"/>
          <w:szCs w:val="24"/>
        </w:rPr>
        <w:t>（三）对磋商文件中描述有歧义或前后不一致的地方，磋商小组有权进行评判，但对同一条款的评判应适用于每个供应商。</w:t>
      </w:r>
    </w:p>
    <w:p w14:paraId="6C9AC25E">
      <w:pPr>
        <w:pStyle w:val="77"/>
        <w:snapToGrid w:val="0"/>
        <w:spacing w:line="440" w:lineRule="exact"/>
        <w:ind w:firstLine="480"/>
        <w:rPr>
          <w:rFonts w:asciiTheme="minorEastAsia" w:hAnsiTheme="minorEastAsia" w:eastAsiaTheme="minorEastAsia"/>
          <w:kern w:val="0"/>
          <w:sz w:val="24"/>
          <w:szCs w:val="24"/>
        </w:rPr>
      </w:pPr>
      <w:r>
        <w:rPr>
          <w:rFonts w:hint="eastAsia" w:asciiTheme="minorEastAsia" w:hAnsiTheme="minorEastAsia" w:eastAsiaTheme="minorEastAsia" w:cstheme="minorBidi"/>
          <w:sz w:val="24"/>
          <w:szCs w:val="24"/>
        </w:rPr>
        <w:t>（四）采购组织机构对磋商文件进行必要的澄清更正的，澄清或者修改的内容可能影响磋商文件编制的，于磋商截止时间的5日前在浙江省政府采购网上以更正公告的形式通知各潜在的供应商。不足5日的，</w:t>
      </w:r>
      <w:r>
        <w:rPr>
          <w:rFonts w:hint="eastAsia" w:asciiTheme="minorEastAsia" w:hAnsiTheme="minorEastAsia" w:eastAsiaTheme="minorEastAsia"/>
          <w:sz w:val="24"/>
          <w:szCs w:val="24"/>
        </w:rPr>
        <w:t>采</w:t>
      </w:r>
      <w:r>
        <w:rPr>
          <w:rFonts w:hint="eastAsia" w:asciiTheme="minorEastAsia" w:hAnsiTheme="minorEastAsia" w:eastAsiaTheme="minorEastAsia" w:cstheme="minorBidi"/>
          <w:sz w:val="24"/>
          <w:szCs w:val="24"/>
        </w:rPr>
        <w:t>购组织机构应当顺延提交响应文件的截止时间。</w:t>
      </w:r>
    </w:p>
    <w:p w14:paraId="4E95BE19">
      <w:pPr>
        <w:tabs>
          <w:tab w:val="left" w:pos="1418"/>
        </w:tabs>
        <w:autoSpaceDE w:val="0"/>
        <w:autoSpaceDN w:val="0"/>
        <w:adjustRightInd w:val="0"/>
        <w:spacing w:line="440" w:lineRule="exact"/>
        <w:ind w:firstLine="482" w:firstLineChars="200"/>
        <w:rPr>
          <w:rFonts w:asciiTheme="minorEastAsia" w:hAnsiTheme="minorEastAsia" w:eastAsiaTheme="minorEastAsia"/>
          <w:b/>
          <w:kern w:val="0"/>
          <w:sz w:val="24"/>
        </w:rPr>
      </w:pPr>
      <w:r>
        <w:rPr>
          <w:rFonts w:hint="eastAsia" w:asciiTheme="minorEastAsia" w:hAnsiTheme="minorEastAsia" w:eastAsiaTheme="minorEastAsia"/>
          <w:b/>
          <w:kern w:val="0"/>
          <w:sz w:val="24"/>
        </w:rPr>
        <w:t>四、响应文件</w:t>
      </w:r>
    </w:p>
    <w:p w14:paraId="404475BE">
      <w:pPr>
        <w:pStyle w:val="14"/>
        <w:spacing w:line="440" w:lineRule="exact"/>
        <w:ind w:firstLine="482" w:firstLineChars="200"/>
        <w:rPr>
          <w:rFonts w:asciiTheme="minorEastAsia" w:hAnsiTheme="minorEastAsia" w:eastAsiaTheme="minorEastAsia"/>
          <w:b/>
          <w:kern w:val="0"/>
          <w:sz w:val="24"/>
          <w:szCs w:val="24"/>
        </w:rPr>
      </w:pPr>
      <w:r>
        <w:rPr>
          <w:rFonts w:hint="eastAsia" w:asciiTheme="minorEastAsia" w:hAnsiTheme="minorEastAsia" w:eastAsiaTheme="minorEastAsia"/>
          <w:b/>
          <w:kern w:val="0"/>
          <w:sz w:val="24"/>
          <w:szCs w:val="24"/>
        </w:rPr>
        <w:t>（一）响应文件的编制</w:t>
      </w:r>
    </w:p>
    <w:p w14:paraId="71048E73">
      <w:pPr>
        <w:pStyle w:val="14"/>
        <w:spacing w:line="440" w:lineRule="exact"/>
        <w:ind w:firstLine="480" w:firstLineChars="200"/>
        <w:rPr>
          <w:rFonts w:asciiTheme="minorEastAsia" w:hAnsiTheme="minorEastAsia" w:eastAsiaTheme="minorEastAsia"/>
          <w:bCs/>
          <w:kern w:val="0"/>
          <w:sz w:val="24"/>
          <w:szCs w:val="24"/>
        </w:rPr>
      </w:pPr>
      <w:r>
        <w:rPr>
          <w:rFonts w:hint="eastAsia" w:asciiTheme="minorEastAsia" w:hAnsiTheme="minorEastAsia" w:eastAsiaTheme="minorEastAsia"/>
          <w:kern w:val="0"/>
          <w:sz w:val="24"/>
          <w:szCs w:val="24"/>
        </w:rPr>
        <w:t xml:space="preserve"> 供应商获取磋商文件后，按照采购组织机构的要求提供：磋商响应文件</w:t>
      </w:r>
      <w:r>
        <w:rPr>
          <w:rFonts w:hint="eastAsia" w:asciiTheme="minorEastAsia" w:hAnsiTheme="minorEastAsia" w:eastAsiaTheme="minorEastAsia"/>
          <w:kern w:val="0"/>
          <w:sz w:val="24"/>
          <w:szCs w:val="24"/>
          <w:lang w:val="zh-CN"/>
        </w:rPr>
        <w:t>。</w:t>
      </w:r>
      <w:r>
        <w:rPr>
          <w:rFonts w:hint="eastAsia" w:asciiTheme="minorEastAsia" w:hAnsiTheme="minorEastAsia" w:eastAsiaTheme="minorEastAsia"/>
          <w:bCs/>
          <w:kern w:val="0"/>
          <w:sz w:val="24"/>
          <w:szCs w:val="24"/>
        </w:rPr>
        <w:t>若参与多标项磋商的，则按每个标项分别独立编制磋商响应文件。</w:t>
      </w:r>
    </w:p>
    <w:p w14:paraId="7605D15E">
      <w:pPr>
        <w:snapToGrid w:val="0"/>
        <w:spacing w:line="440" w:lineRule="exact"/>
        <w:ind w:firstLine="482" w:firstLineChars="200"/>
        <w:rPr>
          <w:rFonts w:asciiTheme="minorEastAsia" w:hAnsiTheme="minorEastAsia" w:eastAsiaTheme="minorEastAsia"/>
          <w:kern w:val="0"/>
          <w:sz w:val="24"/>
        </w:rPr>
      </w:pPr>
      <w:r>
        <w:rPr>
          <w:rFonts w:hint="eastAsia" w:asciiTheme="minorEastAsia" w:hAnsiTheme="minorEastAsia" w:eastAsiaTheme="minorEastAsia"/>
          <w:b/>
          <w:sz w:val="24"/>
        </w:rPr>
        <w:t>▲1.资格证明文件的组成：</w:t>
      </w:r>
      <w:r>
        <w:rPr>
          <w:rFonts w:asciiTheme="minorEastAsia" w:hAnsiTheme="minorEastAsia" w:eastAsiaTheme="minorEastAsia"/>
          <w:kern w:val="0"/>
          <w:sz w:val="24"/>
        </w:rPr>
        <w:t xml:space="preserve"> </w:t>
      </w:r>
    </w:p>
    <w:p w14:paraId="70F4DDDA">
      <w:pPr>
        <w:spacing w:line="360" w:lineRule="auto"/>
        <w:ind w:left="567"/>
        <w:rPr>
          <w:sz w:val="24"/>
        </w:rPr>
      </w:pPr>
      <w:r>
        <w:rPr>
          <w:rFonts w:hint="eastAsia"/>
          <w:sz w:val="24"/>
        </w:rPr>
        <w:t>1、磋商声明书；（附件1）</w:t>
      </w:r>
    </w:p>
    <w:p w14:paraId="14269C13">
      <w:pPr>
        <w:spacing w:line="360" w:lineRule="auto"/>
        <w:ind w:left="567"/>
        <w:rPr>
          <w:sz w:val="24"/>
        </w:rPr>
      </w:pPr>
      <w:r>
        <w:rPr>
          <w:rFonts w:hint="eastAsia"/>
          <w:sz w:val="24"/>
        </w:rPr>
        <w:t>2、授权委托书（法定代表人办理投标事宜的，则无需提交) ；（附件2）</w:t>
      </w:r>
    </w:p>
    <w:p w14:paraId="310BA422">
      <w:pPr>
        <w:spacing w:line="360" w:lineRule="auto"/>
        <w:ind w:left="567"/>
        <w:rPr>
          <w:sz w:val="24"/>
        </w:rPr>
      </w:pPr>
      <w:r>
        <w:rPr>
          <w:rFonts w:hint="eastAsia"/>
          <w:sz w:val="24"/>
        </w:rPr>
        <w:t>3、法人或者其他组织的营业执照等证明文件，自然人的身份证明；</w:t>
      </w:r>
    </w:p>
    <w:p w14:paraId="5BBE5CE8">
      <w:pPr>
        <w:spacing w:line="360" w:lineRule="auto"/>
        <w:ind w:left="567"/>
        <w:rPr>
          <w:sz w:val="24"/>
        </w:rPr>
      </w:pPr>
      <w:r>
        <w:rPr>
          <w:rFonts w:hint="eastAsia"/>
          <w:sz w:val="24"/>
        </w:rPr>
        <w:t>4、符合参加政府采购活动应当具备的一般条件的承诺函；（附件3）</w:t>
      </w:r>
    </w:p>
    <w:p w14:paraId="772AC6A9">
      <w:pPr>
        <w:spacing w:line="360" w:lineRule="auto"/>
        <w:ind w:left="567"/>
        <w:rPr>
          <w:sz w:val="24"/>
        </w:rPr>
      </w:pPr>
      <w:r>
        <w:rPr>
          <w:rFonts w:hint="eastAsia"/>
          <w:sz w:val="24"/>
        </w:rPr>
        <w:t>5、中小企业等声明函、残疾人福利性单位声明函、监狱企业声明函；（附件4）</w:t>
      </w:r>
    </w:p>
    <w:p w14:paraId="6DACC330">
      <w:pPr>
        <w:spacing w:line="360" w:lineRule="auto"/>
        <w:ind w:left="567"/>
        <w:rPr>
          <w:sz w:val="24"/>
        </w:rPr>
      </w:pPr>
      <w:r>
        <w:rPr>
          <w:rFonts w:hint="eastAsia"/>
          <w:sz w:val="24"/>
        </w:rPr>
        <w:t>6、提供采购公告中符合供应商特定条件的有效资质证书（磋商供应商特定条件中有要求的必须提供），以及需要说明的其他资料。</w:t>
      </w:r>
    </w:p>
    <w:p w14:paraId="06F75E3B">
      <w:pPr>
        <w:snapToGrid w:val="0"/>
        <w:spacing w:line="440" w:lineRule="exact"/>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2.商务与技术文件的组成：</w:t>
      </w:r>
    </w:p>
    <w:p w14:paraId="7F2FC002">
      <w:pPr>
        <w:spacing w:line="360" w:lineRule="auto"/>
        <w:ind w:left="567"/>
        <w:rPr>
          <w:sz w:val="24"/>
        </w:rPr>
      </w:pPr>
      <w:r>
        <w:rPr>
          <w:rFonts w:hint="eastAsia"/>
          <w:sz w:val="24"/>
        </w:rPr>
        <w:t>1、供应商基本情况表；（附件</w:t>
      </w:r>
      <w:r>
        <w:rPr>
          <w:sz w:val="24"/>
        </w:rPr>
        <w:t>5</w:t>
      </w:r>
      <w:r>
        <w:rPr>
          <w:rFonts w:hint="eastAsia"/>
          <w:sz w:val="24"/>
        </w:rPr>
        <w:t>）</w:t>
      </w:r>
    </w:p>
    <w:p w14:paraId="72E91AB5">
      <w:pPr>
        <w:spacing w:line="360" w:lineRule="auto"/>
        <w:ind w:left="567"/>
        <w:rPr>
          <w:sz w:val="24"/>
        </w:rPr>
      </w:pPr>
      <w:r>
        <w:rPr>
          <w:sz w:val="24"/>
        </w:rPr>
        <w:t>2</w:t>
      </w:r>
      <w:r>
        <w:rPr>
          <w:rFonts w:hint="eastAsia"/>
          <w:sz w:val="24"/>
        </w:rPr>
        <w:t>、类似项目业绩一览表；（附件</w:t>
      </w:r>
      <w:r>
        <w:rPr>
          <w:sz w:val="24"/>
        </w:rPr>
        <w:t>6</w:t>
      </w:r>
      <w:r>
        <w:rPr>
          <w:rFonts w:hint="eastAsia"/>
          <w:sz w:val="24"/>
        </w:rPr>
        <w:t>）</w:t>
      </w:r>
    </w:p>
    <w:p w14:paraId="3B83DBA5">
      <w:pPr>
        <w:spacing w:after="120"/>
        <w:ind w:left="567"/>
        <w:rPr>
          <w:sz w:val="24"/>
        </w:rPr>
      </w:pPr>
      <w:r>
        <w:rPr>
          <w:rFonts w:hint="eastAsia"/>
          <w:sz w:val="24"/>
        </w:rPr>
        <w:t>3、项目负责人资格情况表；（附件</w:t>
      </w:r>
      <w:r>
        <w:rPr>
          <w:sz w:val="24"/>
        </w:rPr>
        <w:t>7</w:t>
      </w:r>
      <w:r>
        <w:rPr>
          <w:rFonts w:hint="eastAsia"/>
          <w:sz w:val="24"/>
        </w:rPr>
        <w:t>）</w:t>
      </w:r>
    </w:p>
    <w:p w14:paraId="28DBC01C">
      <w:pPr>
        <w:spacing w:line="360" w:lineRule="auto"/>
        <w:ind w:left="567"/>
        <w:rPr>
          <w:sz w:val="24"/>
        </w:rPr>
      </w:pPr>
      <w:r>
        <w:rPr>
          <w:sz w:val="24"/>
        </w:rPr>
        <w:t>4</w:t>
      </w:r>
      <w:r>
        <w:rPr>
          <w:rFonts w:hint="eastAsia"/>
          <w:sz w:val="24"/>
        </w:rPr>
        <w:t>、项目实施人员一览表；（附件</w:t>
      </w:r>
      <w:r>
        <w:rPr>
          <w:sz w:val="24"/>
        </w:rPr>
        <w:t>8</w:t>
      </w:r>
      <w:r>
        <w:rPr>
          <w:rFonts w:hint="eastAsia"/>
          <w:sz w:val="24"/>
        </w:rPr>
        <w:t>）</w:t>
      </w:r>
    </w:p>
    <w:p w14:paraId="71647B65">
      <w:pPr>
        <w:spacing w:line="360" w:lineRule="auto"/>
        <w:ind w:left="567"/>
        <w:rPr>
          <w:sz w:val="24"/>
        </w:rPr>
      </w:pPr>
      <w:r>
        <w:rPr>
          <w:sz w:val="24"/>
        </w:rPr>
        <w:t>5</w:t>
      </w:r>
      <w:r>
        <w:rPr>
          <w:rFonts w:hint="eastAsia"/>
          <w:sz w:val="24"/>
        </w:rPr>
        <w:t>、技术需求响应表；（附件</w:t>
      </w:r>
      <w:r>
        <w:rPr>
          <w:sz w:val="24"/>
        </w:rPr>
        <w:t>9</w:t>
      </w:r>
      <w:r>
        <w:rPr>
          <w:rFonts w:hint="eastAsia"/>
          <w:sz w:val="24"/>
        </w:rPr>
        <w:t>）</w:t>
      </w:r>
    </w:p>
    <w:p w14:paraId="646941E6">
      <w:pPr>
        <w:spacing w:line="360" w:lineRule="auto"/>
        <w:ind w:left="567"/>
        <w:rPr>
          <w:sz w:val="24"/>
        </w:rPr>
      </w:pPr>
      <w:r>
        <w:rPr>
          <w:sz w:val="24"/>
        </w:rPr>
        <w:t>6</w:t>
      </w:r>
      <w:r>
        <w:rPr>
          <w:rFonts w:hint="eastAsia"/>
          <w:sz w:val="24"/>
        </w:rPr>
        <w:t>、商务需求响应表；（附件</w:t>
      </w:r>
      <w:r>
        <w:rPr>
          <w:sz w:val="24"/>
        </w:rPr>
        <w:t>10</w:t>
      </w:r>
      <w:r>
        <w:rPr>
          <w:rFonts w:hint="eastAsia"/>
          <w:sz w:val="24"/>
        </w:rPr>
        <w:t>）</w:t>
      </w:r>
    </w:p>
    <w:p w14:paraId="72C48E21">
      <w:pPr>
        <w:spacing w:after="120"/>
        <w:ind w:left="567"/>
        <w:rPr>
          <w:sz w:val="24"/>
        </w:rPr>
      </w:pPr>
      <w:r>
        <w:rPr>
          <w:rFonts w:hint="eastAsia"/>
          <w:sz w:val="24"/>
        </w:rPr>
        <w:t>7、投入设备</w:t>
      </w:r>
      <w:r>
        <w:rPr>
          <w:sz w:val="24"/>
        </w:rPr>
        <w:t>一览表</w:t>
      </w:r>
      <w:r>
        <w:rPr>
          <w:rFonts w:hint="eastAsia"/>
          <w:sz w:val="24"/>
        </w:rPr>
        <w:t>；（附件</w:t>
      </w:r>
      <w:r>
        <w:rPr>
          <w:sz w:val="24"/>
        </w:rPr>
        <w:t>11</w:t>
      </w:r>
      <w:r>
        <w:rPr>
          <w:rFonts w:hint="eastAsia"/>
          <w:sz w:val="24"/>
        </w:rPr>
        <w:t>）</w:t>
      </w:r>
    </w:p>
    <w:p w14:paraId="5486DEA7">
      <w:pPr>
        <w:spacing w:line="360" w:lineRule="auto"/>
        <w:ind w:left="567"/>
        <w:rPr>
          <w:sz w:val="24"/>
        </w:rPr>
      </w:pPr>
      <w:r>
        <w:rPr>
          <w:sz w:val="24"/>
        </w:rPr>
        <w:t>8</w:t>
      </w:r>
      <w:r>
        <w:rPr>
          <w:rFonts w:hint="eastAsia"/>
          <w:sz w:val="24"/>
        </w:rPr>
        <w:t>、提供项目实施方案等；（按</w:t>
      </w:r>
      <w:r>
        <w:rPr>
          <w:sz w:val="24"/>
        </w:rPr>
        <w:t>评分办法</w:t>
      </w:r>
      <w:r>
        <w:rPr>
          <w:rFonts w:hint="eastAsia"/>
          <w:sz w:val="24"/>
        </w:rPr>
        <w:t>）</w:t>
      </w:r>
    </w:p>
    <w:p w14:paraId="6F393BAB">
      <w:pPr>
        <w:spacing w:line="360" w:lineRule="auto"/>
        <w:ind w:left="567"/>
        <w:rPr>
          <w:rFonts w:ascii="Calibri" w:hAnsi="Calibri"/>
          <w:sz w:val="24"/>
        </w:rPr>
      </w:pPr>
      <w:r>
        <w:rPr>
          <w:rFonts w:ascii="Calibri" w:hAnsi="Calibri"/>
          <w:sz w:val="24"/>
        </w:rPr>
        <w:t>9</w:t>
      </w:r>
      <w:r>
        <w:rPr>
          <w:rFonts w:hint="eastAsia" w:ascii="Calibri" w:hAnsi="Calibri"/>
          <w:sz w:val="24"/>
        </w:rPr>
        <w:t>、供应商需要说明的其他内容（包括可能影响供应商技术性能评分项的各类证明材料）。</w:t>
      </w:r>
    </w:p>
    <w:p w14:paraId="1415C8C6">
      <w:pPr>
        <w:autoSpaceDE w:val="0"/>
        <w:autoSpaceDN w:val="0"/>
        <w:adjustRightInd w:val="0"/>
        <w:spacing w:line="440" w:lineRule="exact"/>
        <w:ind w:left="426" w:firstLine="65" w:firstLineChars="27"/>
        <w:rPr>
          <w:rFonts w:asciiTheme="minorEastAsia" w:hAnsiTheme="minorEastAsia" w:eastAsiaTheme="minorEastAsia"/>
          <w:b/>
          <w:kern w:val="0"/>
          <w:sz w:val="24"/>
        </w:rPr>
      </w:pPr>
      <w:r>
        <w:rPr>
          <w:rFonts w:hint="eastAsia" w:asciiTheme="minorEastAsia" w:hAnsiTheme="minorEastAsia" w:eastAsiaTheme="minorEastAsia"/>
          <w:b/>
          <w:kern w:val="0"/>
          <w:sz w:val="24"/>
        </w:rPr>
        <w:t>3.报价文件的组成</w:t>
      </w:r>
    </w:p>
    <w:p w14:paraId="49D227BA">
      <w:pPr>
        <w:autoSpaceDE w:val="0"/>
        <w:autoSpaceDN w:val="0"/>
        <w:adjustRightInd w:val="0"/>
        <w:spacing w:line="440" w:lineRule="exact"/>
        <w:ind w:firstLine="600" w:firstLineChars="250"/>
        <w:rPr>
          <w:rFonts w:asciiTheme="minorEastAsia" w:hAnsiTheme="minorEastAsia" w:eastAsiaTheme="minorEastAsia"/>
          <w:kern w:val="0"/>
          <w:sz w:val="24"/>
        </w:rPr>
      </w:pPr>
      <w:r>
        <w:rPr>
          <w:rFonts w:hint="eastAsia" w:asciiTheme="minorEastAsia" w:hAnsiTheme="minorEastAsia" w:eastAsiaTheme="minorEastAsia"/>
          <w:kern w:val="0"/>
          <w:sz w:val="24"/>
        </w:rPr>
        <w:t>1、首次报价一览表；</w:t>
      </w:r>
      <w:r>
        <w:rPr>
          <w:rFonts w:hint="eastAsia"/>
          <w:sz w:val="24"/>
        </w:rPr>
        <w:t>（附件</w:t>
      </w:r>
      <w:r>
        <w:rPr>
          <w:sz w:val="24"/>
        </w:rPr>
        <w:t>12</w:t>
      </w:r>
      <w:r>
        <w:rPr>
          <w:rFonts w:hint="eastAsia"/>
          <w:sz w:val="24"/>
        </w:rPr>
        <w:t>）</w:t>
      </w:r>
    </w:p>
    <w:p w14:paraId="6D50D74F">
      <w:pPr>
        <w:autoSpaceDE w:val="0"/>
        <w:autoSpaceDN w:val="0"/>
        <w:adjustRightInd w:val="0"/>
        <w:spacing w:line="440" w:lineRule="exact"/>
        <w:ind w:firstLine="600" w:firstLineChars="250"/>
        <w:rPr>
          <w:rFonts w:asciiTheme="minorEastAsia" w:hAnsiTheme="minorEastAsia" w:eastAsiaTheme="minorEastAsia"/>
          <w:kern w:val="0"/>
          <w:sz w:val="24"/>
        </w:rPr>
      </w:pPr>
      <w:r>
        <w:rPr>
          <w:rFonts w:hint="eastAsia" w:asciiTheme="minorEastAsia" w:hAnsiTheme="minorEastAsia" w:eastAsiaTheme="minorEastAsia"/>
          <w:kern w:val="0"/>
          <w:sz w:val="24"/>
        </w:rPr>
        <w:t>2、报价明细表；</w:t>
      </w:r>
      <w:r>
        <w:rPr>
          <w:rFonts w:hint="eastAsia"/>
          <w:sz w:val="24"/>
        </w:rPr>
        <w:t>（附件</w:t>
      </w:r>
      <w:r>
        <w:rPr>
          <w:sz w:val="24"/>
        </w:rPr>
        <w:t>13</w:t>
      </w:r>
      <w:r>
        <w:rPr>
          <w:rFonts w:hint="eastAsia"/>
          <w:sz w:val="24"/>
        </w:rPr>
        <w:t>）</w:t>
      </w:r>
    </w:p>
    <w:p w14:paraId="38515A17">
      <w:pPr>
        <w:autoSpaceDE w:val="0"/>
        <w:autoSpaceDN w:val="0"/>
        <w:adjustRightInd w:val="0"/>
        <w:spacing w:line="440" w:lineRule="exact"/>
        <w:ind w:firstLine="600" w:firstLineChars="250"/>
        <w:rPr>
          <w:rFonts w:asciiTheme="minorEastAsia" w:hAnsiTheme="minorEastAsia" w:eastAsiaTheme="minorEastAsia"/>
          <w:kern w:val="0"/>
          <w:sz w:val="24"/>
        </w:rPr>
      </w:pPr>
      <w:r>
        <w:rPr>
          <w:rFonts w:hint="eastAsia" w:asciiTheme="minorEastAsia" w:hAnsiTheme="minorEastAsia" w:eastAsiaTheme="minorEastAsia"/>
          <w:kern w:val="0"/>
          <w:sz w:val="24"/>
        </w:rPr>
        <w:t>3、针对报价投标人认为其他需要说明的。</w:t>
      </w:r>
    </w:p>
    <w:p w14:paraId="5ED2BA00">
      <w:pPr>
        <w:pStyle w:val="14"/>
        <w:spacing w:line="440" w:lineRule="exact"/>
        <w:ind w:firstLine="482" w:firstLineChars="200"/>
        <w:rPr>
          <w:rFonts w:asciiTheme="minorEastAsia" w:hAnsiTheme="minorEastAsia" w:eastAsiaTheme="minorEastAsia"/>
          <w:b/>
          <w:kern w:val="0"/>
          <w:sz w:val="24"/>
          <w:szCs w:val="24"/>
        </w:rPr>
      </w:pPr>
      <w:r>
        <w:rPr>
          <w:rFonts w:hint="eastAsia" w:asciiTheme="minorEastAsia" w:hAnsiTheme="minorEastAsia" w:eastAsiaTheme="minorEastAsia"/>
          <w:b/>
          <w:kern w:val="0"/>
          <w:sz w:val="24"/>
          <w:szCs w:val="24"/>
        </w:rPr>
        <w:t>（二）报价</w:t>
      </w:r>
    </w:p>
    <w:p w14:paraId="30E23846">
      <w:pPr>
        <w:pStyle w:val="14"/>
        <w:spacing w:line="440" w:lineRule="exact"/>
        <w:ind w:firstLine="480" w:firstLineChars="200"/>
        <w:rPr>
          <w:rFonts w:asciiTheme="minorEastAsia" w:hAnsiTheme="minorEastAsia" w:eastAsiaTheme="minorEastAsia"/>
          <w:bCs/>
          <w:kern w:val="0"/>
          <w:sz w:val="24"/>
          <w:szCs w:val="24"/>
        </w:rPr>
      </w:pPr>
      <w:r>
        <w:rPr>
          <w:rFonts w:hint="eastAsia" w:asciiTheme="minorEastAsia" w:hAnsiTheme="minorEastAsia" w:eastAsiaTheme="minorEastAsia"/>
          <w:bCs/>
          <w:kern w:val="0"/>
          <w:sz w:val="24"/>
          <w:szCs w:val="24"/>
        </w:rPr>
        <w:t>1.供应商应按照采购需求内容、责任范围以及合同条款进行报价。并按“首次报价一览表”规定的格式报出总价。总价中不得包含磋商文件要求以外的内容，否则，在评审时不予核减。</w:t>
      </w:r>
    </w:p>
    <w:p w14:paraId="5E75F6A9">
      <w:pPr>
        <w:pStyle w:val="14"/>
        <w:spacing w:line="440" w:lineRule="exact"/>
        <w:ind w:firstLine="480" w:firstLineChars="200"/>
        <w:rPr>
          <w:rFonts w:cs="宋体" w:asciiTheme="minorEastAsia" w:hAnsiTheme="minorEastAsia" w:eastAsiaTheme="minorEastAsia"/>
          <w:sz w:val="24"/>
          <w:szCs w:val="24"/>
          <w:lang w:bidi="ar"/>
        </w:rPr>
      </w:pPr>
      <w:r>
        <w:rPr>
          <w:rFonts w:hint="eastAsia" w:asciiTheme="minorEastAsia" w:hAnsiTheme="minorEastAsia" w:eastAsiaTheme="minorEastAsia"/>
          <w:bCs/>
          <w:kern w:val="0"/>
          <w:sz w:val="24"/>
          <w:szCs w:val="24"/>
        </w:rPr>
        <w:t>2.</w:t>
      </w:r>
      <w:r>
        <w:rPr>
          <w:rFonts w:hint="eastAsia" w:cs="宋体" w:asciiTheme="minorEastAsia" w:hAnsiTheme="minorEastAsia" w:eastAsiaTheme="minorEastAsia"/>
          <w:sz w:val="24"/>
          <w:szCs w:val="24"/>
          <w:lang w:bidi="ar"/>
        </w:rPr>
        <w:t xml:space="preserve"> 磋商总报价应包含所有一切人员工资、各种加班费、节假日补贴、各种社会保险、安全保险、食宿与交通、材料费、设备费、保险费、管理费、规费以及所有税收、利润、采购代理服务费和稿费等，完成合同所需的一切本身和不可缺的所有工作开支、政策性文件规定及合同包含的所有风险、责任等各项全部费用并承担一切风险责任。如发生不可抗拒力及突发性事件，成交供应商要无条件服从采购方指挥，配合采购方一切行动，相关费用包括在投标价内，采购方不再另行支付其它费用</w:t>
      </w:r>
      <w:r>
        <w:rPr>
          <w:rFonts w:hint="eastAsia" w:asciiTheme="minorEastAsia" w:hAnsiTheme="minorEastAsia" w:eastAsiaTheme="minorEastAsia"/>
          <w:sz w:val="24"/>
          <w:szCs w:val="24"/>
        </w:rPr>
        <w:t>。</w:t>
      </w:r>
    </w:p>
    <w:p w14:paraId="61E5B278">
      <w:pPr>
        <w:pStyle w:val="14"/>
        <w:spacing w:line="440" w:lineRule="exact"/>
        <w:ind w:firstLine="482" w:firstLineChars="200"/>
        <w:rPr>
          <w:rFonts w:asciiTheme="minorEastAsia" w:hAnsiTheme="minorEastAsia" w:eastAsiaTheme="minorEastAsia"/>
          <w:b/>
          <w:kern w:val="0"/>
          <w:sz w:val="24"/>
          <w:szCs w:val="24"/>
        </w:rPr>
      </w:pPr>
      <w:r>
        <w:rPr>
          <w:rFonts w:hint="eastAsia" w:asciiTheme="minorEastAsia" w:hAnsiTheme="minorEastAsia" w:eastAsiaTheme="minorEastAsia"/>
          <w:b/>
          <w:kern w:val="0"/>
          <w:sz w:val="24"/>
          <w:szCs w:val="24"/>
        </w:rPr>
        <w:t>（三）响应文件的有效期</w:t>
      </w:r>
    </w:p>
    <w:p w14:paraId="65B8ED0E">
      <w:pPr>
        <w:pStyle w:val="14"/>
        <w:spacing w:line="440" w:lineRule="exact"/>
        <w:ind w:firstLine="480" w:firstLineChars="200"/>
        <w:rPr>
          <w:rFonts w:asciiTheme="minorEastAsia" w:hAnsiTheme="minorEastAsia" w:eastAsiaTheme="minorEastAsia"/>
          <w:sz w:val="24"/>
          <w:szCs w:val="24"/>
          <w:lang w:val="en-GB"/>
        </w:rPr>
      </w:pPr>
      <w:r>
        <w:rPr>
          <w:rFonts w:hint="eastAsia" w:asciiTheme="minorEastAsia" w:hAnsiTheme="minorEastAsia" w:eastAsiaTheme="minorEastAsia"/>
          <w:sz w:val="24"/>
          <w:szCs w:val="24"/>
        </w:rPr>
        <w:t>1.响应文件有效期为磋商</w:t>
      </w:r>
      <w:r>
        <w:rPr>
          <w:rFonts w:hint="eastAsia" w:asciiTheme="minorEastAsia" w:hAnsiTheme="minorEastAsia" w:eastAsiaTheme="minorEastAsia"/>
          <w:sz w:val="24"/>
          <w:szCs w:val="24"/>
          <w:lang w:val="en-GB"/>
        </w:rPr>
        <w:t>截止日起90天。</w:t>
      </w:r>
    </w:p>
    <w:p w14:paraId="1BF842CA">
      <w:pPr>
        <w:pStyle w:val="14"/>
        <w:spacing w:line="440" w:lineRule="exact"/>
        <w:ind w:firstLine="480" w:firstLineChars="200"/>
        <w:rPr>
          <w:rFonts w:asciiTheme="minorEastAsia" w:hAnsiTheme="minorEastAsia" w:eastAsiaTheme="minorEastAsia"/>
          <w:sz w:val="24"/>
          <w:szCs w:val="24"/>
          <w:lang w:val="en-GB"/>
        </w:rPr>
      </w:pPr>
      <w:r>
        <w:rPr>
          <w:rFonts w:hint="eastAsia" w:asciiTheme="minorEastAsia" w:hAnsiTheme="minorEastAsia" w:eastAsiaTheme="minorEastAsia"/>
          <w:sz w:val="24"/>
          <w:szCs w:val="24"/>
        </w:rPr>
        <w:t>2.</w:t>
      </w:r>
      <w:r>
        <w:rPr>
          <w:rFonts w:hint="eastAsia" w:asciiTheme="minorEastAsia" w:hAnsiTheme="minorEastAsia" w:eastAsiaTheme="minorEastAsia"/>
          <w:sz w:val="24"/>
          <w:szCs w:val="24"/>
          <w:lang w:val="en-GB"/>
        </w:rPr>
        <w:t>在特殊情况下，采购人可与</w:t>
      </w:r>
      <w:r>
        <w:rPr>
          <w:rFonts w:hint="eastAsia" w:asciiTheme="minorEastAsia" w:hAnsiTheme="minorEastAsia" w:eastAsiaTheme="minorEastAsia"/>
          <w:sz w:val="24"/>
          <w:szCs w:val="24"/>
        </w:rPr>
        <w:t>供应商</w:t>
      </w:r>
      <w:r>
        <w:rPr>
          <w:rFonts w:hint="eastAsia" w:asciiTheme="minorEastAsia" w:hAnsiTheme="minorEastAsia" w:eastAsiaTheme="minorEastAsia"/>
          <w:sz w:val="24"/>
          <w:szCs w:val="24"/>
          <w:lang w:val="en-GB"/>
        </w:rPr>
        <w:t>协商延长</w:t>
      </w:r>
      <w:r>
        <w:rPr>
          <w:rFonts w:hint="eastAsia" w:asciiTheme="minorEastAsia" w:hAnsiTheme="minorEastAsia" w:eastAsiaTheme="minorEastAsia"/>
          <w:sz w:val="24"/>
          <w:szCs w:val="24"/>
        </w:rPr>
        <w:t>响应文件</w:t>
      </w:r>
      <w:r>
        <w:rPr>
          <w:rFonts w:hint="eastAsia" w:asciiTheme="minorEastAsia" w:hAnsiTheme="minorEastAsia" w:eastAsiaTheme="minorEastAsia"/>
          <w:sz w:val="24"/>
          <w:szCs w:val="24"/>
          <w:lang w:val="en-GB"/>
        </w:rPr>
        <w:t>的有效期。</w:t>
      </w:r>
    </w:p>
    <w:p w14:paraId="4F5F19F4">
      <w:pPr>
        <w:snapToGrid w:val="0"/>
        <w:spacing w:line="440" w:lineRule="exact"/>
        <w:ind w:firstLine="480" w:firstLineChars="200"/>
        <w:rPr>
          <w:rFonts w:asciiTheme="minorEastAsia" w:hAnsiTheme="minorEastAsia" w:eastAsiaTheme="minorEastAsia"/>
          <w:bCs/>
          <w:kern w:val="0"/>
          <w:sz w:val="24"/>
        </w:rPr>
      </w:pPr>
      <w:bookmarkStart w:id="9" w:name="_Toc8754"/>
      <w:r>
        <w:rPr>
          <w:rFonts w:hint="eastAsia" w:asciiTheme="minorEastAsia" w:hAnsiTheme="minorEastAsia" w:eastAsiaTheme="minorEastAsia"/>
          <w:bCs/>
          <w:kern w:val="0"/>
          <w:sz w:val="24"/>
        </w:rPr>
        <w:t>3.成交供应商</w:t>
      </w:r>
      <w:r>
        <w:rPr>
          <w:rFonts w:asciiTheme="minorEastAsia" w:hAnsiTheme="minorEastAsia" w:eastAsiaTheme="minorEastAsia"/>
          <w:bCs/>
          <w:kern w:val="0"/>
          <w:sz w:val="24"/>
        </w:rPr>
        <w:t>的</w:t>
      </w:r>
      <w:r>
        <w:rPr>
          <w:rFonts w:hint="eastAsia" w:asciiTheme="minorEastAsia" w:hAnsiTheme="minorEastAsia" w:eastAsiaTheme="minorEastAsia"/>
          <w:bCs/>
          <w:kern w:val="0"/>
          <w:sz w:val="24"/>
        </w:rPr>
        <w:t>响应文件</w:t>
      </w:r>
      <w:r>
        <w:rPr>
          <w:rFonts w:asciiTheme="minorEastAsia" w:hAnsiTheme="minorEastAsia" w:eastAsiaTheme="minorEastAsia"/>
          <w:bCs/>
          <w:kern w:val="0"/>
          <w:sz w:val="24"/>
        </w:rPr>
        <w:t>自</w:t>
      </w:r>
      <w:r>
        <w:rPr>
          <w:rFonts w:hint="eastAsia" w:asciiTheme="minorEastAsia" w:hAnsiTheme="minorEastAsia" w:eastAsiaTheme="minorEastAsia"/>
          <w:bCs/>
          <w:kern w:val="0"/>
          <w:sz w:val="24"/>
        </w:rPr>
        <w:t>磋商</w:t>
      </w:r>
      <w:r>
        <w:rPr>
          <w:rFonts w:asciiTheme="minorEastAsia" w:hAnsiTheme="minorEastAsia" w:eastAsiaTheme="minorEastAsia"/>
          <w:bCs/>
          <w:kern w:val="0"/>
          <w:sz w:val="24"/>
        </w:rPr>
        <w:t>之日起至合同履行完毕均应保持有效。</w:t>
      </w:r>
      <w:bookmarkEnd w:id="9"/>
    </w:p>
    <w:p w14:paraId="1D36F9E3">
      <w:pPr>
        <w:snapToGrid w:val="0"/>
        <w:spacing w:line="440" w:lineRule="exact"/>
        <w:ind w:firstLine="480" w:firstLineChars="200"/>
        <w:rPr>
          <w:rFonts w:asciiTheme="minorEastAsia" w:hAnsiTheme="minorEastAsia" w:eastAsiaTheme="minorEastAsia"/>
          <w:bCs/>
          <w:kern w:val="0"/>
          <w:sz w:val="24"/>
        </w:rPr>
      </w:pPr>
      <w:r>
        <w:rPr>
          <w:rFonts w:hint="eastAsia" w:asciiTheme="minorEastAsia" w:hAnsiTheme="minorEastAsia" w:eastAsiaTheme="minorEastAsia"/>
          <w:bCs/>
          <w:kern w:val="0"/>
          <w:sz w:val="24"/>
        </w:rPr>
        <w:t>4.在磋商截止时间起至磋商有效期届满，供应商响应文件不可撤销。</w:t>
      </w:r>
    </w:p>
    <w:p w14:paraId="0C67FC77">
      <w:pPr>
        <w:snapToGrid w:val="0"/>
        <w:spacing w:line="440" w:lineRule="exact"/>
        <w:ind w:firstLine="482" w:firstLineChars="200"/>
        <w:rPr>
          <w:rFonts w:asciiTheme="minorEastAsia" w:hAnsiTheme="minorEastAsia" w:eastAsiaTheme="minorEastAsia"/>
          <w:b/>
          <w:kern w:val="0"/>
          <w:sz w:val="24"/>
        </w:rPr>
      </w:pPr>
      <w:bookmarkStart w:id="10" w:name="_Toc14235"/>
      <w:r>
        <w:rPr>
          <w:rFonts w:hint="eastAsia" w:asciiTheme="minorEastAsia" w:hAnsiTheme="minorEastAsia" w:eastAsiaTheme="minorEastAsia"/>
          <w:b/>
          <w:kern w:val="0"/>
          <w:sz w:val="24"/>
        </w:rPr>
        <w:t>（四）响应文件的签署</w:t>
      </w:r>
      <w:bookmarkEnd w:id="10"/>
    </w:p>
    <w:p w14:paraId="5020A996">
      <w:pPr>
        <w:pStyle w:val="14"/>
        <w:spacing w:line="440" w:lineRule="exact"/>
        <w:ind w:firstLine="480" w:firstLineChars="200"/>
        <w:rPr>
          <w:rFonts w:asciiTheme="minorEastAsia" w:hAnsiTheme="minorEastAsia" w:eastAsiaTheme="minorEastAsia"/>
          <w:bCs/>
          <w:kern w:val="0"/>
          <w:sz w:val="24"/>
          <w:szCs w:val="24"/>
        </w:rPr>
      </w:pPr>
      <w:r>
        <w:rPr>
          <w:rFonts w:hint="eastAsia" w:asciiTheme="minorEastAsia" w:hAnsiTheme="minorEastAsia" w:eastAsiaTheme="minorEastAsia"/>
          <w:bCs/>
          <w:kern w:val="0"/>
          <w:sz w:val="24"/>
          <w:szCs w:val="24"/>
        </w:rPr>
        <w:t>1.响应文件需由法定代表人或经其正式授权的代表签字或盖章（本项目如允许联合体且供应商是联合体的，联合体牵头单位应盖章，并签署联合体牵头单位法定代表人或经其正式授权的代表的全名）。授权代表须出具书面授权证明，其《授权委托书》应附在响应文件中。</w:t>
      </w:r>
    </w:p>
    <w:p w14:paraId="789BF3AB">
      <w:pPr>
        <w:pStyle w:val="14"/>
        <w:spacing w:line="440" w:lineRule="exact"/>
        <w:ind w:firstLine="480" w:firstLineChars="200"/>
        <w:rPr>
          <w:rFonts w:asciiTheme="minorEastAsia" w:hAnsiTheme="minorEastAsia" w:eastAsiaTheme="minorEastAsia"/>
          <w:bCs/>
          <w:kern w:val="0"/>
          <w:sz w:val="24"/>
          <w:szCs w:val="24"/>
        </w:rPr>
      </w:pPr>
      <w:r>
        <w:rPr>
          <w:rFonts w:hint="eastAsia" w:asciiTheme="minorEastAsia" w:hAnsiTheme="minorEastAsia" w:eastAsiaTheme="minorEastAsia"/>
          <w:bCs/>
          <w:kern w:val="0"/>
          <w:sz w:val="24"/>
          <w:szCs w:val="24"/>
        </w:rPr>
        <w:t>2.响应文件中所有的插字、涂改和增删，必须由法定代表人或经其正式授权的代表签字或盖章才有效。</w:t>
      </w:r>
    </w:p>
    <w:p w14:paraId="7512A22C">
      <w:pPr>
        <w:pStyle w:val="14"/>
        <w:spacing w:line="440" w:lineRule="exact"/>
        <w:ind w:firstLine="480" w:firstLineChars="200"/>
        <w:rPr>
          <w:rFonts w:asciiTheme="minorEastAsia" w:hAnsiTheme="minorEastAsia" w:eastAsiaTheme="minorEastAsia"/>
          <w:bCs/>
          <w:kern w:val="0"/>
          <w:sz w:val="24"/>
          <w:szCs w:val="24"/>
        </w:rPr>
      </w:pPr>
      <w:r>
        <w:rPr>
          <w:rFonts w:hint="eastAsia" w:asciiTheme="minorEastAsia" w:hAnsiTheme="minorEastAsia" w:eastAsiaTheme="minorEastAsia"/>
          <w:bCs/>
          <w:kern w:val="0"/>
          <w:sz w:val="24"/>
          <w:szCs w:val="24"/>
        </w:rPr>
        <w:t>3.响应文件中要求加盖公章处，可使用有效安全的电子签章替代。</w:t>
      </w:r>
      <w:r>
        <w:rPr>
          <w:rFonts w:hint="eastAsia" w:asciiTheme="minorEastAsia" w:hAnsiTheme="minorEastAsia" w:eastAsiaTheme="minorEastAsia"/>
          <w:sz w:val="24"/>
          <w:szCs w:val="24"/>
        </w:rPr>
        <w:t>投标人的投标文件未按照磋商文件要求签署、盖章的，其投标无效；其中电子投标文件中所须加盖公章部分均采用CA签章，并根据《政府采购项目电子交易管理操作指南-供应商》及本磋商文件规定的格式和顺序编制电子投标文件并进行关联定位。</w:t>
      </w:r>
    </w:p>
    <w:p w14:paraId="10FE813D">
      <w:pPr>
        <w:autoSpaceDE w:val="0"/>
        <w:autoSpaceDN w:val="0"/>
        <w:adjustRightInd w:val="0"/>
        <w:spacing w:line="440" w:lineRule="exact"/>
        <w:ind w:firstLine="482" w:firstLineChars="200"/>
        <w:rPr>
          <w:rFonts w:asciiTheme="minorEastAsia" w:hAnsiTheme="minorEastAsia" w:eastAsiaTheme="minorEastAsia"/>
          <w:b/>
          <w:bCs/>
          <w:sz w:val="24"/>
        </w:rPr>
      </w:pPr>
      <w:r>
        <w:rPr>
          <w:rFonts w:hint="eastAsia" w:asciiTheme="minorEastAsia" w:hAnsiTheme="minorEastAsia" w:eastAsiaTheme="minorEastAsia"/>
          <w:b/>
          <w:bCs/>
          <w:sz w:val="24"/>
        </w:rPr>
        <w:t>（五）</w:t>
      </w:r>
      <w:r>
        <w:rPr>
          <w:rFonts w:hint="eastAsia" w:asciiTheme="minorEastAsia" w:hAnsiTheme="minorEastAsia" w:eastAsiaTheme="minorEastAsia"/>
          <w:b/>
          <w:kern w:val="0"/>
          <w:sz w:val="24"/>
        </w:rPr>
        <w:t>响应文件</w:t>
      </w:r>
      <w:r>
        <w:rPr>
          <w:rFonts w:hint="eastAsia" w:asciiTheme="minorEastAsia" w:hAnsiTheme="minorEastAsia" w:eastAsiaTheme="minorEastAsia"/>
          <w:b/>
          <w:bCs/>
          <w:sz w:val="24"/>
        </w:rPr>
        <w:t>的递交要求</w:t>
      </w:r>
    </w:p>
    <w:p w14:paraId="34A706D1">
      <w:pPr>
        <w:tabs>
          <w:tab w:val="left" w:pos="1418"/>
        </w:tabs>
        <w:autoSpaceDE w:val="0"/>
        <w:autoSpaceDN w:val="0"/>
        <w:adjustRightInd w:val="0"/>
        <w:spacing w:line="440" w:lineRule="exact"/>
        <w:ind w:firstLine="480" w:firstLineChars="200"/>
        <w:rPr>
          <w:rFonts w:asciiTheme="minorEastAsia" w:hAnsiTheme="minorEastAsia" w:eastAsiaTheme="minorEastAsia"/>
          <w:kern w:val="0"/>
          <w:sz w:val="24"/>
        </w:rPr>
      </w:pPr>
      <w:r>
        <w:rPr>
          <w:rFonts w:hint="eastAsia" w:asciiTheme="minorEastAsia" w:hAnsiTheme="minorEastAsia" w:eastAsiaTheme="minorEastAsia" w:cstheme="majorEastAsia"/>
          <w:sz w:val="24"/>
        </w:rPr>
        <w:t>按照前附表要求提交，</w:t>
      </w:r>
      <w:r>
        <w:rPr>
          <w:rFonts w:hint="eastAsia" w:asciiTheme="minorEastAsia" w:hAnsiTheme="minorEastAsia" w:eastAsiaTheme="minorEastAsia"/>
          <w:kern w:val="0"/>
          <w:sz w:val="24"/>
        </w:rPr>
        <w:t>如采购组织机构延长截止时间和磋商时间，采购组织机构和供应商的权利和义务将受到新的截止时间和磋商时间的约束。</w:t>
      </w:r>
    </w:p>
    <w:p w14:paraId="24ED54F3">
      <w:pPr>
        <w:snapToGrid w:val="0"/>
        <w:spacing w:line="440" w:lineRule="exact"/>
        <w:ind w:firstLine="482" w:firstLineChars="200"/>
        <w:rPr>
          <w:rFonts w:asciiTheme="minorEastAsia" w:hAnsiTheme="minorEastAsia" w:eastAsiaTheme="minorEastAsia"/>
          <w:b/>
          <w:sz w:val="24"/>
        </w:rPr>
      </w:pPr>
      <w:r>
        <w:rPr>
          <w:rFonts w:hint="eastAsia" w:asciiTheme="minorEastAsia" w:hAnsiTheme="minorEastAsia" w:eastAsiaTheme="minorEastAsia"/>
          <w:b/>
          <w:kern w:val="0"/>
          <w:sz w:val="24"/>
        </w:rPr>
        <w:t>五、</w:t>
      </w:r>
      <w:r>
        <w:rPr>
          <w:rFonts w:hint="eastAsia" w:asciiTheme="minorEastAsia" w:hAnsiTheme="minorEastAsia" w:eastAsiaTheme="minorEastAsia"/>
          <w:b/>
          <w:sz w:val="24"/>
        </w:rPr>
        <w:t>磋商</w:t>
      </w:r>
      <w:r>
        <w:rPr>
          <w:rFonts w:asciiTheme="minorEastAsia" w:hAnsiTheme="minorEastAsia" w:eastAsiaTheme="minorEastAsia"/>
          <w:b/>
          <w:sz w:val="24"/>
        </w:rPr>
        <w:t>程序</w:t>
      </w:r>
    </w:p>
    <w:p w14:paraId="7F9C4260">
      <w:pPr>
        <w:tabs>
          <w:tab w:val="left" w:pos="1418"/>
        </w:tabs>
        <w:autoSpaceDE w:val="0"/>
        <w:autoSpaceDN w:val="0"/>
        <w:adjustRightInd w:val="0"/>
        <w:spacing w:line="440" w:lineRule="exact"/>
        <w:ind w:firstLine="480" w:firstLineChars="200"/>
        <w:rPr>
          <w:rFonts w:asciiTheme="minorEastAsia" w:hAnsiTheme="minorEastAsia" w:eastAsiaTheme="minorEastAsia" w:cstheme="majorEastAsia"/>
          <w:sz w:val="24"/>
        </w:rPr>
      </w:pPr>
      <w:r>
        <w:rPr>
          <w:rFonts w:hint="eastAsia" w:asciiTheme="minorEastAsia" w:hAnsiTheme="minorEastAsia" w:eastAsiaTheme="minorEastAsia" w:cstheme="majorEastAsia"/>
          <w:sz w:val="24"/>
        </w:rPr>
        <w:t>1、开启开标场地的录音录像采集设备，并确保其正常运行。</w:t>
      </w:r>
    </w:p>
    <w:p w14:paraId="376C3A4F">
      <w:pPr>
        <w:tabs>
          <w:tab w:val="left" w:pos="1418"/>
        </w:tabs>
        <w:autoSpaceDE w:val="0"/>
        <w:autoSpaceDN w:val="0"/>
        <w:adjustRightInd w:val="0"/>
        <w:spacing w:line="440" w:lineRule="exact"/>
        <w:ind w:firstLine="480" w:firstLineChars="200"/>
        <w:rPr>
          <w:rFonts w:asciiTheme="minorEastAsia" w:hAnsiTheme="minorEastAsia" w:eastAsiaTheme="minorEastAsia" w:cstheme="majorEastAsia"/>
          <w:sz w:val="24"/>
        </w:rPr>
      </w:pPr>
      <w:r>
        <w:rPr>
          <w:rFonts w:hint="eastAsia" w:asciiTheme="minorEastAsia" w:hAnsiTheme="minorEastAsia" w:eastAsiaTheme="minorEastAsia" w:cstheme="majorEastAsia"/>
          <w:sz w:val="24"/>
        </w:rPr>
        <w:t>2、对提交了电子备份磋商文件的磋商供应商，代理机构工作人员应做好磋商响应文件签收记录并通过发送网络形式及时告知供应商。</w:t>
      </w:r>
    </w:p>
    <w:p w14:paraId="376D4596">
      <w:pPr>
        <w:tabs>
          <w:tab w:val="left" w:pos="1418"/>
        </w:tabs>
        <w:autoSpaceDE w:val="0"/>
        <w:autoSpaceDN w:val="0"/>
        <w:adjustRightInd w:val="0"/>
        <w:spacing w:line="440" w:lineRule="exact"/>
        <w:ind w:firstLine="480" w:firstLineChars="200"/>
        <w:rPr>
          <w:rFonts w:asciiTheme="minorEastAsia" w:hAnsiTheme="minorEastAsia" w:eastAsiaTheme="minorEastAsia" w:cstheme="majorEastAsia"/>
          <w:sz w:val="24"/>
        </w:rPr>
      </w:pPr>
      <w:r>
        <w:rPr>
          <w:rFonts w:hint="eastAsia" w:asciiTheme="minorEastAsia" w:hAnsiTheme="minorEastAsia" w:eastAsiaTheme="minorEastAsia" w:cstheme="majorEastAsia"/>
          <w:sz w:val="24"/>
        </w:rPr>
        <w:t>3、主持人宣布开标，介绍开标现场的人员情况，宣读递交磋商响应文件的供应商名单、开标纪律、应当回避的情形等注意事项。</w:t>
      </w:r>
    </w:p>
    <w:p w14:paraId="3BC9223E">
      <w:pPr>
        <w:tabs>
          <w:tab w:val="left" w:pos="1418"/>
        </w:tabs>
        <w:autoSpaceDE w:val="0"/>
        <w:autoSpaceDN w:val="0"/>
        <w:adjustRightInd w:val="0"/>
        <w:spacing w:line="440" w:lineRule="exact"/>
        <w:ind w:firstLine="480" w:firstLineChars="200"/>
        <w:rPr>
          <w:rFonts w:asciiTheme="minorEastAsia" w:hAnsiTheme="minorEastAsia" w:eastAsiaTheme="minorEastAsia" w:cstheme="majorEastAsia"/>
          <w:sz w:val="24"/>
        </w:rPr>
      </w:pPr>
      <w:r>
        <w:rPr>
          <w:rFonts w:hint="eastAsia" w:asciiTheme="minorEastAsia" w:hAnsiTheme="minorEastAsia" w:eastAsiaTheme="minorEastAsia" w:cstheme="majorEastAsia"/>
          <w:sz w:val="24"/>
        </w:rPr>
        <w:t>4、向各供应商发出电子加密磋商响应文件【开始解密】通知（解密时间为开标时间后30分钟内），供应商在规定的时间内无法完成已递交的“电子加密响应文件”解密的，如已按规定递交了备份响应文件的，将由采购组织机构按“政府采购云平台”操作规范将备份磋商响应文件上传至“政府采购云平台”，上传成功后，“电子加密磋商响应文件”自动失效。</w:t>
      </w:r>
    </w:p>
    <w:p w14:paraId="40A7CCFC">
      <w:pPr>
        <w:tabs>
          <w:tab w:val="left" w:pos="1418"/>
        </w:tabs>
        <w:autoSpaceDE w:val="0"/>
        <w:autoSpaceDN w:val="0"/>
        <w:adjustRightInd w:val="0"/>
        <w:spacing w:line="440" w:lineRule="exact"/>
        <w:ind w:firstLine="480" w:firstLineChars="200"/>
        <w:rPr>
          <w:rFonts w:asciiTheme="minorEastAsia" w:hAnsiTheme="minorEastAsia" w:eastAsiaTheme="minorEastAsia" w:cstheme="majorEastAsia"/>
          <w:sz w:val="24"/>
        </w:rPr>
      </w:pPr>
      <w:r>
        <w:rPr>
          <w:rFonts w:hint="eastAsia" w:asciiTheme="minorEastAsia" w:hAnsiTheme="minorEastAsia" w:eastAsiaTheme="minorEastAsia" w:cstheme="majorEastAsia"/>
          <w:sz w:val="24"/>
        </w:rPr>
        <w:t>5、磋商小组必须按照客观、公正、审慎的原则，根据磋商文件规定的评审程序、评审方法和评审标准进行独立评审。未实质性响应磋商文件的响应文件按无效响应处理，磋商小组应当告知提交响应文件的供应商。</w:t>
      </w:r>
    </w:p>
    <w:p w14:paraId="127ED6F4">
      <w:pPr>
        <w:tabs>
          <w:tab w:val="left" w:pos="1418"/>
        </w:tabs>
        <w:autoSpaceDE w:val="0"/>
        <w:autoSpaceDN w:val="0"/>
        <w:adjustRightInd w:val="0"/>
        <w:spacing w:line="440" w:lineRule="exact"/>
        <w:ind w:firstLine="480" w:firstLineChars="200"/>
        <w:rPr>
          <w:rFonts w:asciiTheme="minorEastAsia" w:hAnsiTheme="minorEastAsia" w:eastAsiaTheme="minorEastAsia" w:cstheme="majorEastAsia"/>
          <w:sz w:val="24"/>
        </w:rPr>
      </w:pPr>
      <w:r>
        <w:rPr>
          <w:rFonts w:hint="eastAsia" w:asciiTheme="minorEastAsia" w:hAnsiTheme="minorEastAsia" w:eastAsiaTheme="minorEastAsia" w:cstheme="majorEastAsia"/>
          <w:sz w:val="24"/>
        </w:rPr>
        <w:t>6、磋商小组所有成员集中与单一供应商分别进行磋商，并给予所有参加磋商的供应商平等的磋商机会。</w:t>
      </w:r>
    </w:p>
    <w:p w14:paraId="149C647F">
      <w:pPr>
        <w:tabs>
          <w:tab w:val="left" w:pos="1418"/>
        </w:tabs>
        <w:autoSpaceDE w:val="0"/>
        <w:autoSpaceDN w:val="0"/>
        <w:adjustRightInd w:val="0"/>
        <w:spacing w:line="440" w:lineRule="exact"/>
        <w:ind w:firstLine="480" w:firstLineChars="200"/>
        <w:rPr>
          <w:rFonts w:asciiTheme="minorEastAsia" w:hAnsiTheme="minorEastAsia" w:eastAsiaTheme="minorEastAsia" w:cstheme="majorEastAsia"/>
          <w:sz w:val="24"/>
        </w:rPr>
      </w:pPr>
      <w:r>
        <w:rPr>
          <w:rFonts w:hint="eastAsia" w:asciiTheme="minorEastAsia" w:hAnsiTheme="minorEastAsia" w:eastAsiaTheme="minorEastAsia" w:cstheme="majorEastAsia"/>
          <w:sz w:val="24"/>
        </w:rPr>
        <w:t>7、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当及时以书面形式 通过政府采购云平台通知所有参加磋商的供应商。供应商应当按照磋商文件的变动情况和磋商小组的要求重新提交响应文件，并加盖单位 CA 签章，上传政府采购云平台。</w:t>
      </w:r>
    </w:p>
    <w:p w14:paraId="44475D0F">
      <w:pPr>
        <w:tabs>
          <w:tab w:val="left" w:pos="1418"/>
        </w:tabs>
        <w:autoSpaceDE w:val="0"/>
        <w:autoSpaceDN w:val="0"/>
        <w:adjustRightInd w:val="0"/>
        <w:spacing w:line="440" w:lineRule="exact"/>
        <w:ind w:firstLine="482" w:firstLineChars="200"/>
        <w:rPr>
          <w:rFonts w:asciiTheme="minorEastAsia" w:hAnsiTheme="minorEastAsia" w:eastAsiaTheme="minorEastAsia" w:cstheme="majorEastAsia"/>
          <w:b/>
          <w:sz w:val="24"/>
        </w:rPr>
      </w:pPr>
      <w:r>
        <w:rPr>
          <w:rFonts w:hint="eastAsia" w:asciiTheme="minorEastAsia" w:hAnsiTheme="minorEastAsia" w:eastAsiaTheme="minorEastAsia" w:cstheme="majorEastAsia"/>
          <w:b/>
          <w:sz w:val="24"/>
        </w:rPr>
        <w:t>8、磋商文件能够详细列明采购标的的技术、服务要求的，磋商结束后，磋商小组将要求所有实质性响应的供应商在规定时间内提交最终报价，最终报价是供应商响应文件的有效组成部分。</w:t>
      </w:r>
    </w:p>
    <w:p w14:paraId="429B0E68">
      <w:pPr>
        <w:tabs>
          <w:tab w:val="left" w:pos="1418"/>
        </w:tabs>
        <w:autoSpaceDE w:val="0"/>
        <w:autoSpaceDN w:val="0"/>
        <w:adjustRightInd w:val="0"/>
        <w:spacing w:line="440" w:lineRule="exact"/>
        <w:ind w:firstLine="480" w:firstLineChars="200"/>
        <w:rPr>
          <w:rFonts w:asciiTheme="minorEastAsia" w:hAnsiTheme="minorEastAsia" w:eastAsiaTheme="minorEastAsia" w:cstheme="majorEastAsia"/>
          <w:sz w:val="24"/>
        </w:rPr>
      </w:pPr>
      <w:r>
        <w:rPr>
          <w:rFonts w:hint="eastAsia" w:asciiTheme="minorEastAsia" w:hAnsiTheme="minorEastAsia" w:eastAsiaTheme="minorEastAsia" w:cstheme="majorEastAsia"/>
          <w:sz w:val="24"/>
        </w:rPr>
        <w:t>9、经磋商确定最终采购需求和提交最终报价的供应商后，由磋商小组采用综合评分法对提交最终报价的供应商的响应文件和最终报价进行综合评分。</w:t>
      </w:r>
    </w:p>
    <w:p w14:paraId="0B950548">
      <w:pPr>
        <w:tabs>
          <w:tab w:val="left" w:pos="1418"/>
        </w:tabs>
        <w:autoSpaceDE w:val="0"/>
        <w:autoSpaceDN w:val="0"/>
        <w:adjustRightInd w:val="0"/>
        <w:spacing w:line="440" w:lineRule="exact"/>
        <w:ind w:firstLine="480" w:firstLineChars="200"/>
        <w:rPr>
          <w:rFonts w:asciiTheme="minorEastAsia" w:hAnsiTheme="minorEastAsia" w:eastAsiaTheme="minorEastAsia" w:cstheme="majorEastAsia"/>
          <w:sz w:val="24"/>
        </w:rPr>
      </w:pPr>
      <w:r>
        <w:rPr>
          <w:rFonts w:hint="eastAsia" w:asciiTheme="minorEastAsia" w:hAnsiTheme="minorEastAsia" w:eastAsiaTheme="minorEastAsia" w:cstheme="majorEastAsia"/>
          <w:sz w:val="24"/>
        </w:rPr>
        <w:t>10、磋商小组根据综合评分情况，按照评审得分由高到低顺序确定预成交供应商，编写评审报告。</w:t>
      </w:r>
    </w:p>
    <w:p w14:paraId="16348012">
      <w:pPr>
        <w:tabs>
          <w:tab w:val="left" w:pos="1418"/>
        </w:tabs>
        <w:autoSpaceDE w:val="0"/>
        <w:autoSpaceDN w:val="0"/>
        <w:adjustRightInd w:val="0"/>
        <w:spacing w:line="440" w:lineRule="exact"/>
        <w:ind w:firstLine="480" w:firstLineChars="200"/>
        <w:rPr>
          <w:rFonts w:asciiTheme="minorEastAsia" w:hAnsiTheme="minorEastAsia" w:eastAsiaTheme="minorEastAsia" w:cstheme="majorEastAsia"/>
          <w:sz w:val="24"/>
        </w:rPr>
      </w:pPr>
      <w:r>
        <w:rPr>
          <w:rFonts w:hint="eastAsia" w:asciiTheme="minorEastAsia" w:hAnsiTheme="minorEastAsia" w:eastAsiaTheme="minorEastAsia" w:cstheme="majorEastAsia"/>
          <w:sz w:val="24"/>
        </w:rPr>
        <w:t>11、采购组织机构对磋商小组专家成员进行评价。</w:t>
      </w:r>
    </w:p>
    <w:p w14:paraId="4E19E0D5">
      <w:pPr>
        <w:tabs>
          <w:tab w:val="left" w:pos="1418"/>
        </w:tabs>
        <w:autoSpaceDE w:val="0"/>
        <w:autoSpaceDN w:val="0"/>
        <w:adjustRightInd w:val="0"/>
        <w:spacing w:line="440" w:lineRule="exact"/>
        <w:ind w:firstLine="480" w:firstLineChars="200"/>
        <w:rPr>
          <w:rFonts w:asciiTheme="minorEastAsia" w:hAnsiTheme="minorEastAsia" w:eastAsiaTheme="minorEastAsia" w:cstheme="majorEastAsia"/>
          <w:sz w:val="24"/>
        </w:rPr>
      </w:pPr>
      <w:r>
        <w:rPr>
          <w:rFonts w:hint="eastAsia" w:asciiTheme="minorEastAsia" w:hAnsiTheme="minorEastAsia" w:eastAsiaTheme="minorEastAsia" w:cstheme="majorEastAsia"/>
          <w:sz w:val="24"/>
        </w:rPr>
        <w:t>12、磋商采购会议结束。</w:t>
      </w:r>
    </w:p>
    <w:p w14:paraId="2D8252C6">
      <w:pPr>
        <w:pStyle w:val="14"/>
        <w:spacing w:line="440" w:lineRule="exact"/>
        <w:ind w:firstLine="482" w:firstLineChars="200"/>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六、磋商异议</w:t>
      </w:r>
    </w:p>
    <w:p w14:paraId="6DD9CACE">
      <w:pPr>
        <w:pStyle w:val="14"/>
        <w:spacing w:line="44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供应商代表对磋商过程和磋商记录有疑义，以及认为采购人、采购</w:t>
      </w:r>
      <w:r>
        <w:rPr>
          <w:rFonts w:hint="eastAsia" w:asciiTheme="minorEastAsia" w:hAnsiTheme="minorEastAsia" w:eastAsiaTheme="minorEastAsia" w:cstheme="minorBidi"/>
          <w:sz w:val="24"/>
          <w:szCs w:val="24"/>
        </w:rPr>
        <w:t>组织</w:t>
      </w:r>
      <w:r>
        <w:rPr>
          <w:rFonts w:hint="eastAsia" w:asciiTheme="minorEastAsia" w:hAnsiTheme="minorEastAsia" w:eastAsiaTheme="minorEastAsia"/>
          <w:sz w:val="24"/>
          <w:szCs w:val="24"/>
        </w:rPr>
        <w:t>机构相关工作人员有需要回避的情形的，应当场提出询问或者回避申请，磋商会议结束后不再接受相关询问、质疑或者回避申请。</w:t>
      </w:r>
    </w:p>
    <w:p w14:paraId="372725A1">
      <w:pPr>
        <w:pStyle w:val="36"/>
        <w:spacing w:before="0" w:beforeAutospacing="0" w:after="0" w:afterAutospacing="0" w:line="440" w:lineRule="exact"/>
        <w:ind w:firstLine="482" w:firstLineChars="200"/>
        <w:jc w:val="both"/>
        <w:rPr>
          <w:rFonts w:hint="default" w:asciiTheme="minorEastAsia" w:hAnsiTheme="minorEastAsia" w:eastAsiaTheme="minorEastAsia"/>
          <w:b/>
        </w:rPr>
      </w:pPr>
      <w:r>
        <w:rPr>
          <w:rFonts w:asciiTheme="minorEastAsia" w:hAnsiTheme="minorEastAsia" w:eastAsiaTheme="minorEastAsia"/>
          <w:b/>
        </w:rPr>
        <w:t>七、磋商结果确定</w:t>
      </w:r>
    </w:p>
    <w:p w14:paraId="1FD5C801">
      <w:pPr>
        <w:pStyle w:val="36"/>
        <w:spacing w:before="0" w:beforeAutospacing="0" w:after="0" w:afterAutospacing="0" w:line="440" w:lineRule="exact"/>
        <w:ind w:firstLine="480" w:firstLineChars="200"/>
        <w:jc w:val="both"/>
        <w:rPr>
          <w:rFonts w:hint="default" w:asciiTheme="minorEastAsia" w:hAnsiTheme="minorEastAsia" w:eastAsiaTheme="minorEastAsia"/>
        </w:rPr>
      </w:pPr>
      <w:r>
        <w:rPr>
          <w:rFonts w:asciiTheme="minorEastAsia" w:hAnsiTheme="minorEastAsia" w:eastAsiaTheme="minorEastAsia"/>
        </w:rPr>
        <w:t>（一）确定成交供应商。磋商小组根据采购单位的《授权意见确认书》，推荐成交候选人或确定成交供应商。其中推荐成交候选人的，采购组织机构在评审结束后2个工作日内将评审报告送采购人，采购人自收到评审报告之日起5个工作日内在评审报告推荐的成交候选人中确定成交供应商。</w:t>
      </w:r>
    </w:p>
    <w:p w14:paraId="7575F8B3">
      <w:pPr>
        <w:spacing w:line="440" w:lineRule="exact"/>
        <w:ind w:firstLine="480" w:firstLineChars="200"/>
        <w:rPr>
          <w:rFonts w:asciiTheme="minorEastAsia" w:hAnsiTheme="minorEastAsia" w:eastAsiaTheme="minorEastAsia"/>
          <w:kern w:val="0"/>
          <w:sz w:val="24"/>
        </w:rPr>
      </w:pPr>
      <w:r>
        <w:rPr>
          <w:rFonts w:hint="eastAsia" w:asciiTheme="minorEastAsia" w:hAnsiTheme="minorEastAsia" w:eastAsiaTheme="minorEastAsia"/>
          <w:sz w:val="24"/>
        </w:rPr>
        <w:t>（二）</w:t>
      </w:r>
      <w:r>
        <w:rPr>
          <w:rFonts w:hint="eastAsia" w:asciiTheme="minorEastAsia" w:hAnsiTheme="minorEastAsia" w:eastAsiaTheme="minorEastAsia"/>
          <w:kern w:val="0"/>
          <w:sz w:val="24"/>
        </w:rPr>
        <w:t>发布成交结果公告。采购组织机构自成交供应商</w:t>
      </w:r>
      <w:r>
        <w:rPr>
          <w:rFonts w:asciiTheme="minorEastAsia" w:hAnsiTheme="minorEastAsia" w:eastAsiaTheme="minorEastAsia"/>
          <w:kern w:val="0"/>
          <w:sz w:val="24"/>
        </w:rPr>
        <w:t>确定</w:t>
      </w:r>
      <w:r>
        <w:rPr>
          <w:rFonts w:hint="eastAsia" w:asciiTheme="minorEastAsia" w:hAnsiTheme="minorEastAsia" w:eastAsiaTheme="minorEastAsia"/>
          <w:kern w:val="0"/>
          <w:sz w:val="24"/>
        </w:rPr>
        <w:t>之日起</w:t>
      </w:r>
      <w:r>
        <w:rPr>
          <w:rFonts w:asciiTheme="minorEastAsia" w:hAnsiTheme="minorEastAsia" w:eastAsiaTheme="minorEastAsia"/>
          <w:kern w:val="0"/>
          <w:sz w:val="24"/>
        </w:rPr>
        <w:t>2个工作日内</w:t>
      </w:r>
      <w:r>
        <w:rPr>
          <w:rFonts w:hint="eastAsia" w:asciiTheme="minorEastAsia" w:hAnsiTheme="minorEastAsia" w:eastAsiaTheme="minorEastAsia"/>
          <w:kern w:val="0"/>
          <w:sz w:val="24"/>
        </w:rPr>
        <w:t>，</w:t>
      </w:r>
      <w:r>
        <w:rPr>
          <w:rFonts w:asciiTheme="minorEastAsia" w:hAnsiTheme="minorEastAsia" w:eastAsiaTheme="minorEastAsia"/>
          <w:kern w:val="0"/>
          <w:sz w:val="24"/>
        </w:rPr>
        <w:t>在</w:t>
      </w:r>
      <w:r>
        <w:rPr>
          <w:rFonts w:hint="eastAsia" w:asciiTheme="minorEastAsia" w:hAnsiTheme="minorEastAsia" w:eastAsiaTheme="minorEastAsia"/>
          <w:kern w:val="0"/>
          <w:sz w:val="24"/>
        </w:rPr>
        <w:t>浙江</w:t>
      </w:r>
      <w:r>
        <w:rPr>
          <w:rFonts w:asciiTheme="minorEastAsia" w:hAnsiTheme="minorEastAsia" w:eastAsiaTheme="minorEastAsia"/>
          <w:kern w:val="0"/>
          <w:sz w:val="24"/>
        </w:rPr>
        <w:t>省</w:t>
      </w:r>
      <w:r>
        <w:rPr>
          <w:rFonts w:hint="eastAsia" w:asciiTheme="minorEastAsia" w:hAnsiTheme="minorEastAsia" w:eastAsiaTheme="minorEastAsia"/>
          <w:kern w:val="0"/>
          <w:sz w:val="24"/>
        </w:rPr>
        <w:t>政府采购</w:t>
      </w:r>
      <w:r>
        <w:rPr>
          <w:rFonts w:asciiTheme="minorEastAsia" w:hAnsiTheme="minorEastAsia" w:eastAsiaTheme="minorEastAsia"/>
          <w:kern w:val="0"/>
          <w:sz w:val="24"/>
        </w:rPr>
        <w:t>网</w:t>
      </w:r>
      <w:r>
        <w:rPr>
          <w:rFonts w:hint="eastAsia" w:asciiTheme="minorEastAsia" w:hAnsiTheme="minorEastAsia" w:eastAsiaTheme="minorEastAsia"/>
          <w:kern w:val="0"/>
          <w:sz w:val="24"/>
        </w:rPr>
        <w:t>和三门县公共资源交易网上</w:t>
      </w:r>
      <w:r>
        <w:rPr>
          <w:rFonts w:asciiTheme="minorEastAsia" w:hAnsiTheme="minorEastAsia" w:eastAsiaTheme="minorEastAsia"/>
          <w:kern w:val="0"/>
          <w:sz w:val="24"/>
        </w:rPr>
        <w:t>公告</w:t>
      </w:r>
      <w:r>
        <w:rPr>
          <w:rFonts w:hint="eastAsia" w:asciiTheme="minorEastAsia" w:hAnsiTheme="minorEastAsia" w:eastAsiaTheme="minorEastAsia"/>
          <w:kern w:val="0"/>
          <w:sz w:val="24"/>
        </w:rPr>
        <w:t>成交结果，成交</w:t>
      </w:r>
      <w:r>
        <w:rPr>
          <w:rFonts w:asciiTheme="minorEastAsia" w:hAnsiTheme="minorEastAsia" w:eastAsiaTheme="minorEastAsia"/>
          <w:sz w:val="24"/>
        </w:rPr>
        <w:t>结果公告期为 1 个工作日</w:t>
      </w:r>
      <w:r>
        <w:rPr>
          <w:rFonts w:hint="eastAsia" w:asciiTheme="minorEastAsia" w:hAnsiTheme="minorEastAsia" w:eastAsiaTheme="minorEastAsia"/>
          <w:kern w:val="0"/>
          <w:sz w:val="24"/>
        </w:rPr>
        <w:t>。</w:t>
      </w:r>
    </w:p>
    <w:p w14:paraId="475EC8AD">
      <w:pPr>
        <w:pStyle w:val="17"/>
        <w:spacing w:line="440" w:lineRule="exact"/>
        <w:ind w:firstLine="480" w:firstLineChars="200"/>
        <w:jc w:val="both"/>
        <w:rPr>
          <w:rFonts w:asciiTheme="minorEastAsia" w:hAnsiTheme="minorEastAsia" w:eastAsiaTheme="minorEastAsia"/>
          <w:sz w:val="24"/>
        </w:rPr>
      </w:pPr>
      <w:r>
        <w:rPr>
          <w:rFonts w:hint="eastAsia" w:asciiTheme="minorEastAsia" w:hAnsiTheme="minorEastAsia" w:eastAsiaTheme="minorEastAsia"/>
          <w:kern w:val="0"/>
          <w:sz w:val="24"/>
        </w:rPr>
        <w:t>（三）发放成交通知书。采购组织机构在发布成交结果公告的同时，</w:t>
      </w:r>
      <w:r>
        <w:rPr>
          <w:rFonts w:hint="eastAsia" w:asciiTheme="minorEastAsia" w:hAnsiTheme="minorEastAsia" w:eastAsiaTheme="minorEastAsia"/>
          <w:sz w:val="24"/>
        </w:rPr>
        <w:t>通过政采云平台向成交供应商发放成交通知书</w:t>
      </w:r>
      <w:r>
        <w:rPr>
          <w:rFonts w:hint="eastAsia" w:asciiTheme="minorEastAsia" w:hAnsiTheme="minorEastAsia" w:eastAsiaTheme="minorEastAsia"/>
          <w:kern w:val="0"/>
          <w:sz w:val="24"/>
        </w:rPr>
        <w:t>。</w:t>
      </w:r>
    </w:p>
    <w:p w14:paraId="7CF90097">
      <w:pPr>
        <w:spacing w:line="440" w:lineRule="exact"/>
        <w:ind w:firstLine="482" w:firstLineChars="200"/>
        <w:rPr>
          <w:rFonts w:asciiTheme="minorEastAsia" w:hAnsiTheme="minorEastAsia" w:eastAsiaTheme="minorEastAsia"/>
          <w:kern w:val="0"/>
          <w:sz w:val="24"/>
        </w:rPr>
      </w:pPr>
      <w:r>
        <w:rPr>
          <w:rFonts w:hint="eastAsia" w:asciiTheme="minorEastAsia" w:hAnsiTheme="minorEastAsia" w:eastAsiaTheme="minorEastAsia"/>
          <w:b/>
          <w:sz w:val="24"/>
        </w:rPr>
        <w:t>八</w:t>
      </w:r>
      <w:r>
        <w:rPr>
          <w:rFonts w:asciiTheme="minorEastAsia" w:hAnsiTheme="minorEastAsia" w:eastAsiaTheme="minorEastAsia"/>
          <w:b/>
          <w:sz w:val="24"/>
        </w:rPr>
        <w:t>、</w:t>
      </w:r>
      <w:r>
        <w:rPr>
          <w:rFonts w:hint="eastAsia" w:asciiTheme="minorEastAsia" w:hAnsiTheme="minorEastAsia" w:eastAsiaTheme="minorEastAsia"/>
          <w:b/>
          <w:kern w:val="0"/>
          <w:sz w:val="24"/>
        </w:rPr>
        <w:t>合同签订及公告</w:t>
      </w:r>
    </w:p>
    <w:p w14:paraId="1C9EB3B9">
      <w:pPr>
        <w:spacing w:line="440" w:lineRule="exact"/>
        <w:ind w:firstLine="482" w:firstLineChars="200"/>
        <w:rPr>
          <w:rFonts w:asciiTheme="minorEastAsia" w:hAnsiTheme="minorEastAsia" w:eastAsiaTheme="minorEastAsia"/>
          <w:b/>
          <w:kern w:val="0"/>
          <w:sz w:val="24"/>
        </w:rPr>
      </w:pPr>
      <w:r>
        <w:rPr>
          <w:rFonts w:hint="eastAsia" w:asciiTheme="minorEastAsia" w:hAnsiTheme="minorEastAsia" w:eastAsiaTheme="minorEastAsia"/>
          <w:b/>
          <w:sz w:val="24"/>
        </w:rPr>
        <w:t>（一）签订合同</w:t>
      </w:r>
    </w:p>
    <w:p w14:paraId="2BA25A97">
      <w:pPr>
        <w:pStyle w:val="36"/>
        <w:spacing w:before="0" w:beforeAutospacing="0" w:after="0" w:afterAutospacing="0" w:line="440" w:lineRule="exact"/>
        <w:ind w:firstLine="480" w:firstLineChars="200"/>
        <w:jc w:val="both"/>
        <w:rPr>
          <w:rFonts w:hint="default" w:asciiTheme="minorEastAsia" w:hAnsiTheme="minorEastAsia" w:eastAsiaTheme="minorEastAsia"/>
        </w:rPr>
      </w:pPr>
      <w:r>
        <w:rPr>
          <w:rFonts w:asciiTheme="minorEastAsia" w:hAnsiTheme="minorEastAsia" w:eastAsiaTheme="minorEastAsia"/>
        </w:rPr>
        <w:t>1.采购人应当自成交通知书发出之日起</w:t>
      </w:r>
      <w:r>
        <w:rPr>
          <w:rFonts w:hint="default" w:asciiTheme="minorEastAsia" w:hAnsiTheme="minorEastAsia" w:eastAsiaTheme="minorEastAsia"/>
        </w:rPr>
        <w:t>30</w:t>
      </w:r>
      <w:r>
        <w:rPr>
          <w:rFonts w:asciiTheme="minorEastAsia" w:hAnsiTheme="minorEastAsia" w:eastAsiaTheme="minorEastAsia"/>
        </w:rPr>
        <w:t>日内，按照磋商文件和成交供应商响应文件内容要求，与成交供应商签订书面合同或者电子合同。所签订的合同不得对磋商文件确定的事项和成交供应商响应文件作实质性修改。</w:t>
      </w:r>
    </w:p>
    <w:p w14:paraId="155E5F63">
      <w:pPr>
        <w:pStyle w:val="36"/>
        <w:spacing w:before="0" w:beforeAutospacing="0" w:after="0" w:afterAutospacing="0" w:line="440" w:lineRule="exact"/>
        <w:ind w:firstLine="480" w:firstLineChars="200"/>
        <w:jc w:val="both"/>
        <w:rPr>
          <w:rFonts w:hint="default" w:asciiTheme="minorEastAsia" w:hAnsiTheme="minorEastAsia" w:eastAsiaTheme="minorEastAsia"/>
        </w:rPr>
      </w:pPr>
      <w:r>
        <w:rPr>
          <w:rFonts w:asciiTheme="minorEastAsia" w:hAnsiTheme="minorEastAsia" w:eastAsiaTheme="minorEastAsia"/>
        </w:rPr>
        <w:t>2.采购人不得向成交供应商提出任何不合理的要求作为签订合同的条件。</w:t>
      </w:r>
    </w:p>
    <w:p w14:paraId="72A93864">
      <w:pPr>
        <w:pStyle w:val="36"/>
        <w:spacing w:before="0" w:beforeAutospacing="0" w:after="0" w:afterAutospacing="0" w:line="440" w:lineRule="exact"/>
        <w:ind w:firstLine="480" w:firstLineChars="200"/>
        <w:jc w:val="both"/>
        <w:rPr>
          <w:rFonts w:hint="default" w:asciiTheme="minorEastAsia" w:hAnsiTheme="minorEastAsia" w:eastAsiaTheme="minorEastAsia"/>
        </w:rPr>
      </w:pPr>
      <w:r>
        <w:rPr>
          <w:rFonts w:asciiTheme="minorEastAsia" w:hAnsiTheme="minorEastAsia" w:eastAsiaTheme="minorEastAsia"/>
        </w:rPr>
        <w:t>3.成交供应商无故拖延、拒签合同的,将取消成交资格。</w:t>
      </w:r>
    </w:p>
    <w:p w14:paraId="04025560">
      <w:pPr>
        <w:pStyle w:val="36"/>
        <w:spacing w:before="0" w:beforeAutospacing="0" w:after="0" w:afterAutospacing="0" w:line="440" w:lineRule="exact"/>
        <w:ind w:firstLine="480" w:firstLineChars="200"/>
        <w:jc w:val="both"/>
        <w:rPr>
          <w:rFonts w:hint="default" w:asciiTheme="minorEastAsia" w:hAnsiTheme="minorEastAsia" w:eastAsiaTheme="minorEastAsia"/>
        </w:rPr>
      </w:pPr>
      <w:r>
        <w:rPr>
          <w:rFonts w:asciiTheme="minorEastAsia" w:hAnsiTheme="minorEastAsia" w:eastAsiaTheme="minorEastAsia"/>
        </w:rPr>
        <w:t>4.成交供应商拒绝与采购人签订合同的，采购人可以按照评审报告推荐的成交候选人名单排序，确定下一候选人为成交供应商，也可以重新开展政府采购活动。同时，拒绝与采购人签订合同的供应商，由同级财政部门依法作出处理。</w:t>
      </w:r>
    </w:p>
    <w:p w14:paraId="3A9B7407">
      <w:pPr>
        <w:pStyle w:val="36"/>
        <w:spacing w:before="0" w:beforeAutospacing="0" w:after="0" w:afterAutospacing="0" w:line="440" w:lineRule="exact"/>
        <w:ind w:firstLine="480" w:firstLineChars="200"/>
        <w:jc w:val="both"/>
        <w:rPr>
          <w:rFonts w:hint="default" w:asciiTheme="minorEastAsia" w:hAnsiTheme="minorEastAsia" w:eastAsiaTheme="minorEastAsia"/>
        </w:rPr>
      </w:pPr>
      <w:r>
        <w:rPr>
          <w:rFonts w:asciiTheme="minorEastAsia" w:hAnsiTheme="minorEastAsia" w:eastAsiaTheme="minorEastAsia"/>
        </w:rPr>
        <w:t>5.询问或者质疑事项可能影响成交结果的，采购人应当暂停签订合同，已经签订合同的，应当中止履行合同。</w:t>
      </w:r>
    </w:p>
    <w:p w14:paraId="3882396D">
      <w:pPr>
        <w:pStyle w:val="36"/>
        <w:spacing w:before="0" w:beforeAutospacing="0" w:after="0" w:afterAutospacing="0" w:line="440" w:lineRule="exact"/>
        <w:ind w:firstLine="482" w:firstLineChars="200"/>
        <w:jc w:val="both"/>
        <w:rPr>
          <w:rFonts w:hint="default" w:cs="仿宋_GB2312" w:asciiTheme="minorEastAsia" w:hAnsiTheme="minorEastAsia" w:eastAsiaTheme="minorEastAsia"/>
          <w:b/>
        </w:rPr>
      </w:pPr>
      <w:r>
        <w:rPr>
          <w:rFonts w:asciiTheme="minorEastAsia" w:hAnsiTheme="minorEastAsia" w:eastAsiaTheme="minorEastAsia"/>
          <w:b/>
        </w:rPr>
        <w:t>（二）合同公告及备案</w:t>
      </w:r>
    </w:p>
    <w:p w14:paraId="05EAC0CF">
      <w:pPr>
        <w:pStyle w:val="15"/>
        <w:spacing w:after="0" w:line="440" w:lineRule="exact"/>
        <w:ind w:left="0" w:leftChars="0" w:firstLine="480" w:firstLineChars="200"/>
        <w:rPr>
          <w:rFonts w:asciiTheme="minorEastAsia" w:hAnsiTheme="minorEastAsia" w:eastAsiaTheme="minorEastAsia"/>
          <w:sz w:val="24"/>
        </w:rPr>
      </w:pPr>
      <w:r>
        <w:rPr>
          <w:rFonts w:hint="eastAsia" w:asciiTheme="minorEastAsia" w:hAnsiTheme="minorEastAsia" w:eastAsiaTheme="minorEastAsia"/>
          <w:sz w:val="24"/>
        </w:rPr>
        <w:t>1.采购人应当自政府采购合同签订之日起2个工作日内，</w:t>
      </w:r>
      <w:r>
        <w:rPr>
          <w:rFonts w:asciiTheme="minorEastAsia" w:hAnsiTheme="minorEastAsia" w:eastAsiaTheme="minorEastAsia"/>
          <w:kern w:val="0"/>
          <w:sz w:val="24"/>
        </w:rPr>
        <w:t>在省级以上财政部门指定的</w:t>
      </w:r>
      <w:r>
        <w:rPr>
          <w:rFonts w:hint="eastAsia" w:asciiTheme="minorEastAsia" w:hAnsiTheme="minorEastAsia" w:eastAsiaTheme="minorEastAsia"/>
          <w:kern w:val="0"/>
          <w:sz w:val="24"/>
        </w:rPr>
        <w:t>政府采购信息发布</w:t>
      </w:r>
      <w:r>
        <w:rPr>
          <w:rFonts w:asciiTheme="minorEastAsia" w:hAnsiTheme="minorEastAsia" w:eastAsiaTheme="minorEastAsia"/>
          <w:kern w:val="0"/>
          <w:sz w:val="24"/>
        </w:rPr>
        <w:t>媒体及相关网站</w:t>
      </w:r>
      <w:r>
        <w:rPr>
          <w:rFonts w:hint="eastAsia" w:asciiTheme="minorEastAsia" w:hAnsiTheme="minorEastAsia" w:eastAsiaTheme="minorEastAsia"/>
          <w:kern w:val="0"/>
          <w:sz w:val="24"/>
        </w:rPr>
        <w:t>上</w:t>
      </w:r>
      <w:r>
        <w:rPr>
          <w:rFonts w:asciiTheme="minorEastAsia" w:hAnsiTheme="minorEastAsia" w:eastAsiaTheme="minorEastAsia"/>
          <w:kern w:val="0"/>
          <w:sz w:val="24"/>
        </w:rPr>
        <w:t>公告</w:t>
      </w:r>
      <w:r>
        <w:rPr>
          <w:rFonts w:hint="eastAsia" w:asciiTheme="minorEastAsia" w:hAnsiTheme="minorEastAsia" w:eastAsiaTheme="minorEastAsia"/>
          <w:sz w:val="24"/>
        </w:rPr>
        <w:t>。</w:t>
      </w:r>
    </w:p>
    <w:p w14:paraId="54B4FF75">
      <w:pPr>
        <w:pStyle w:val="17"/>
        <w:spacing w:line="440" w:lineRule="exact"/>
        <w:ind w:firstLine="480" w:firstLineChars="200"/>
        <w:jc w:val="both"/>
        <w:rPr>
          <w:rFonts w:asciiTheme="minorEastAsia" w:hAnsiTheme="minorEastAsia" w:eastAsiaTheme="minorEastAsia"/>
          <w:sz w:val="24"/>
        </w:rPr>
      </w:pPr>
      <w:r>
        <w:rPr>
          <w:rFonts w:hint="eastAsia" w:asciiTheme="minorEastAsia" w:hAnsiTheme="minorEastAsia" w:eastAsiaTheme="minorEastAsia"/>
          <w:sz w:val="24"/>
        </w:rPr>
        <w:t>2.采购人应当自政府采购合同签订之日起7个工作日内，将合同通过政采云平台提交至同级人民政府财政部门备案存档。</w:t>
      </w:r>
    </w:p>
    <w:p w14:paraId="5A9D88AC">
      <w:pPr>
        <w:pStyle w:val="17"/>
        <w:spacing w:line="440" w:lineRule="exact"/>
        <w:ind w:firstLine="482" w:firstLineChars="200"/>
        <w:jc w:val="both"/>
        <w:rPr>
          <w:rFonts w:asciiTheme="minorEastAsia" w:hAnsiTheme="minorEastAsia" w:eastAsiaTheme="minorEastAsia"/>
          <w:b/>
          <w:bCs/>
          <w:sz w:val="24"/>
        </w:rPr>
      </w:pPr>
      <w:r>
        <w:rPr>
          <w:rFonts w:hint="eastAsia" w:asciiTheme="minorEastAsia" w:hAnsiTheme="minorEastAsia" w:eastAsiaTheme="minorEastAsia"/>
          <w:b/>
          <w:bCs/>
          <w:sz w:val="24"/>
        </w:rPr>
        <w:t>九、询问、质疑与投诉</w:t>
      </w:r>
    </w:p>
    <w:p w14:paraId="08120490">
      <w:pPr>
        <w:pStyle w:val="17"/>
        <w:spacing w:line="440" w:lineRule="exact"/>
        <w:ind w:firstLine="482" w:firstLineChars="200"/>
        <w:jc w:val="both"/>
        <w:rPr>
          <w:rFonts w:asciiTheme="minorEastAsia" w:hAnsiTheme="minorEastAsia" w:eastAsiaTheme="minorEastAsia"/>
          <w:b/>
          <w:bCs/>
          <w:sz w:val="24"/>
        </w:rPr>
      </w:pPr>
      <w:r>
        <w:rPr>
          <w:rFonts w:hint="eastAsia" w:asciiTheme="minorEastAsia" w:hAnsiTheme="minorEastAsia" w:eastAsiaTheme="minorEastAsia"/>
          <w:b/>
          <w:bCs/>
          <w:sz w:val="24"/>
        </w:rPr>
        <w:t>（一）询问</w:t>
      </w:r>
    </w:p>
    <w:p w14:paraId="27C6A244">
      <w:pPr>
        <w:pStyle w:val="17"/>
        <w:spacing w:line="440" w:lineRule="exact"/>
        <w:ind w:firstLine="480" w:firstLineChars="200"/>
        <w:jc w:val="both"/>
        <w:rPr>
          <w:rFonts w:asciiTheme="minorEastAsia" w:hAnsiTheme="minorEastAsia" w:eastAsiaTheme="minorEastAsia"/>
          <w:sz w:val="24"/>
        </w:rPr>
      </w:pPr>
      <w:r>
        <w:rPr>
          <w:rFonts w:hint="eastAsia" w:asciiTheme="minorEastAsia" w:hAnsiTheme="minorEastAsia" w:eastAsiaTheme="minorEastAsia"/>
          <w:sz w:val="24"/>
        </w:rPr>
        <w:t>磋商供应商对政府采购活动事项（磋商文件、采购过程和成交结果）有疑问的，可以向采购人或采购</w:t>
      </w:r>
      <w:r>
        <w:rPr>
          <w:rFonts w:hint="eastAsia" w:asciiTheme="minorEastAsia" w:hAnsiTheme="minorEastAsia" w:eastAsiaTheme="minorEastAsia" w:cstheme="minorBidi"/>
          <w:sz w:val="24"/>
        </w:rPr>
        <w:t>组织</w:t>
      </w:r>
      <w:r>
        <w:rPr>
          <w:rFonts w:hint="eastAsia" w:asciiTheme="minorEastAsia" w:hAnsiTheme="minorEastAsia" w:eastAsiaTheme="minorEastAsia"/>
          <w:sz w:val="24"/>
        </w:rPr>
        <w:t>机构提出询问，采购人或采购</w:t>
      </w:r>
      <w:r>
        <w:rPr>
          <w:rFonts w:hint="eastAsia" w:asciiTheme="minorEastAsia" w:hAnsiTheme="minorEastAsia" w:eastAsiaTheme="minorEastAsia" w:cstheme="minorBidi"/>
          <w:sz w:val="24"/>
        </w:rPr>
        <w:t>组织</w:t>
      </w:r>
      <w:r>
        <w:rPr>
          <w:rFonts w:hint="eastAsia" w:asciiTheme="minorEastAsia" w:hAnsiTheme="minorEastAsia" w:eastAsiaTheme="minorEastAsia"/>
          <w:sz w:val="24"/>
        </w:rPr>
        <w:t>机构将及时作出答复，但答复的内容不涉及商业秘密。询问可以口头方式提出，也可以书面方式提出。联系方式见第一章“磋商邀请”中“采购人、采购</w:t>
      </w:r>
      <w:r>
        <w:rPr>
          <w:rFonts w:hint="eastAsia" w:asciiTheme="minorEastAsia" w:hAnsiTheme="minorEastAsia" w:eastAsiaTheme="minorEastAsia" w:cstheme="minorBidi"/>
          <w:sz w:val="24"/>
        </w:rPr>
        <w:t>组织</w:t>
      </w:r>
      <w:r>
        <w:rPr>
          <w:rFonts w:hint="eastAsia" w:asciiTheme="minorEastAsia" w:hAnsiTheme="minorEastAsia" w:eastAsiaTheme="minorEastAsia"/>
          <w:sz w:val="24"/>
        </w:rPr>
        <w:t>机构的名称、地址和联系方式”。</w:t>
      </w:r>
    </w:p>
    <w:p w14:paraId="58E4FDEC">
      <w:pPr>
        <w:pStyle w:val="17"/>
        <w:spacing w:line="440" w:lineRule="exact"/>
        <w:ind w:firstLine="482" w:firstLineChars="200"/>
        <w:jc w:val="both"/>
        <w:rPr>
          <w:rFonts w:asciiTheme="minorEastAsia" w:hAnsiTheme="minorEastAsia" w:eastAsiaTheme="minorEastAsia"/>
          <w:b/>
          <w:bCs/>
          <w:sz w:val="24"/>
        </w:rPr>
      </w:pPr>
      <w:r>
        <w:rPr>
          <w:rFonts w:hint="eastAsia" w:asciiTheme="minorEastAsia" w:hAnsiTheme="minorEastAsia" w:eastAsiaTheme="minorEastAsia"/>
          <w:b/>
          <w:bCs/>
          <w:sz w:val="24"/>
        </w:rPr>
        <w:t>（二）质疑</w:t>
      </w:r>
    </w:p>
    <w:p w14:paraId="03A2C652">
      <w:pPr>
        <w:tabs>
          <w:tab w:val="left" w:pos="720"/>
          <w:tab w:val="left" w:pos="900"/>
          <w:tab w:val="left" w:pos="1260"/>
          <w:tab w:val="left" w:pos="2160"/>
          <w:tab w:val="left" w:pos="2880"/>
          <w:tab w:val="left" w:pos="3600"/>
          <w:tab w:val="left" w:pos="4320"/>
          <w:tab w:val="left" w:pos="5040"/>
          <w:tab w:val="left" w:pos="5760"/>
        </w:tabs>
        <w:spacing w:line="440" w:lineRule="exact"/>
        <w:ind w:firstLine="560"/>
        <w:rPr>
          <w:rFonts w:cs="宋体" w:asciiTheme="minorEastAsia" w:hAnsiTheme="minorEastAsia" w:eastAsiaTheme="minorEastAsia"/>
          <w:sz w:val="24"/>
        </w:rPr>
      </w:pPr>
      <w:r>
        <w:rPr>
          <w:rFonts w:hint="eastAsia" w:cs="宋体" w:asciiTheme="minorEastAsia" w:hAnsiTheme="minorEastAsia" w:eastAsiaTheme="minorEastAsia"/>
          <w:sz w:val="24"/>
        </w:rPr>
        <w:t>1.对竞争性磋商文件提出质疑的，为获取竞争性磋商文件</w:t>
      </w:r>
      <w:r>
        <w:rPr>
          <w:rFonts w:cs="宋体" w:asciiTheme="minorEastAsia" w:hAnsiTheme="minorEastAsia" w:eastAsiaTheme="minorEastAsia"/>
          <w:sz w:val="24"/>
        </w:rPr>
        <w:t>之日</w:t>
      </w:r>
      <w:r>
        <w:rPr>
          <w:rFonts w:hint="eastAsia" w:cs="宋体" w:asciiTheme="minorEastAsia" w:hAnsiTheme="minorEastAsia" w:eastAsiaTheme="minorEastAsia"/>
          <w:sz w:val="24"/>
        </w:rPr>
        <w:t>或者竞争性磋商文件公告期限届满之日（竞争性磋商文件公告期限届满后获取竞争性磋商文件的，以竞争性磋商文件公告期限届满之日为准）</w:t>
      </w:r>
      <w:r>
        <w:rPr>
          <w:rFonts w:hint="eastAsia" w:asciiTheme="minorEastAsia" w:hAnsiTheme="minorEastAsia" w:eastAsiaTheme="minorEastAsia"/>
          <w:sz w:val="24"/>
        </w:rPr>
        <w:t>7个工作日内提出质疑</w:t>
      </w:r>
      <w:r>
        <w:rPr>
          <w:rFonts w:hint="eastAsia" w:cs="宋体" w:asciiTheme="minorEastAsia" w:hAnsiTheme="minorEastAsia" w:eastAsiaTheme="minorEastAsia"/>
          <w:sz w:val="24"/>
        </w:rPr>
        <w:t>；质疑供应商对采购人、采购代理机构的答复不满意或者采购人、采购代理机构未在规定的时间内作出答复的，可以在答复期满后十五个工作日内向同级政府采购监督管理部门投诉。</w:t>
      </w:r>
    </w:p>
    <w:p w14:paraId="16284747">
      <w:pPr>
        <w:pStyle w:val="17"/>
        <w:spacing w:line="440" w:lineRule="exact"/>
        <w:ind w:firstLine="480" w:firstLineChars="200"/>
        <w:jc w:val="both"/>
        <w:rPr>
          <w:rFonts w:asciiTheme="minorEastAsia" w:hAnsiTheme="minorEastAsia" w:eastAsiaTheme="minorEastAsia"/>
          <w:sz w:val="24"/>
        </w:rPr>
      </w:pPr>
      <w:r>
        <w:rPr>
          <w:rFonts w:hint="eastAsia" w:asciiTheme="minorEastAsia" w:hAnsiTheme="minorEastAsia" w:eastAsiaTheme="minorEastAsia"/>
          <w:sz w:val="24"/>
        </w:rPr>
        <w:t>2</w:t>
      </w:r>
      <w:r>
        <w:rPr>
          <w:rFonts w:asciiTheme="minorEastAsia" w:hAnsiTheme="minorEastAsia" w:eastAsiaTheme="minorEastAsia"/>
          <w:sz w:val="24"/>
        </w:rPr>
        <w:t>.</w:t>
      </w:r>
      <w:r>
        <w:rPr>
          <w:rFonts w:hint="eastAsia" w:asciiTheme="minorEastAsia" w:hAnsiTheme="minorEastAsia" w:eastAsiaTheme="minorEastAsia"/>
          <w:sz w:val="24"/>
        </w:rPr>
        <w:t>供应商对采购过程提出质疑的，应当在各采购程序环节结束之日起7个工作日内提出质疑；</w:t>
      </w:r>
    </w:p>
    <w:p w14:paraId="177154D6">
      <w:pPr>
        <w:spacing w:line="44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3</w:t>
      </w:r>
      <w:r>
        <w:rPr>
          <w:rFonts w:asciiTheme="minorEastAsia" w:hAnsiTheme="minorEastAsia" w:eastAsiaTheme="minorEastAsia"/>
          <w:sz w:val="24"/>
        </w:rPr>
        <w:t>.</w:t>
      </w:r>
      <w:r>
        <w:rPr>
          <w:rFonts w:hint="eastAsia" w:asciiTheme="minorEastAsia" w:hAnsiTheme="minorEastAsia" w:eastAsiaTheme="minorEastAsia"/>
          <w:sz w:val="24"/>
        </w:rPr>
        <w:t>供应商对成交结果提出质疑的，应当在成交结果公告期限届满之日起7个工作日内提出质疑。</w:t>
      </w:r>
    </w:p>
    <w:p w14:paraId="18B9B2F0">
      <w:pPr>
        <w:pStyle w:val="17"/>
        <w:spacing w:line="440" w:lineRule="exact"/>
        <w:ind w:firstLine="480" w:firstLineChars="200"/>
        <w:jc w:val="both"/>
        <w:rPr>
          <w:rFonts w:asciiTheme="minorEastAsia" w:hAnsiTheme="minorEastAsia" w:eastAsiaTheme="minorEastAsia"/>
          <w:sz w:val="24"/>
        </w:rPr>
      </w:pPr>
      <w:r>
        <w:rPr>
          <w:rFonts w:asciiTheme="minorEastAsia" w:hAnsiTheme="minorEastAsia" w:eastAsiaTheme="minorEastAsia"/>
          <w:sz w:val="24"/>
        </w:rPr>
        <w:t>4</w:t>
      </w:r>
      <w:r>
        <w:rPr>
          <w:rFonts w:hint="eastAsia" w:asciiTheme="minorEastAsia" w:hAnsiTheme="minorEastAsia" w:eastAsiaTheme="minorEastAsia"/>
          <w:sz w:val="24"/>
        </w:rPr>
        <w:t>.采购人或采购</w:t>
      </w:r>
      <w:r>
        <w:rPr>
          <w:rFonts w:hint="eastAsia" w:asciiTheme="minorEastAsia" w:hAnsiTheme="minorEastAsia" w:eastAsiaTheme="minorEastAsia" w:cstheme="minorBidi"/>
          <w:sz w:val="24"/>
        </w:rPr>
        <w:t>组织</w:t>
      </w:r>
      <w:r>
        <w:rPr>
          <w:rFonts w:hint="eastAsia" w:asciiTheme="minorEastAsia" w:hAnsiTheme="minorEastAsia" w:eastAsiaTheme="minorEastAsia"/>
          <w:sz w:val="24"/>
        </w:rPr>
        <w:t>机构在收到磋商供应商的书面质疑后7个工作日内作出答复，并以书面形式通知质疑磋商供应商和其他有关磋商供应商，但答复内容不涉及商业秘密。</w:t>
      </w:r>
    </w:p>
    <w:p w14:paraId="64C8D234">
      <w:pPr>
        <w:pStyle w:val="17"/>
        <w:spacing w:line="440" w:lineRule="exact"/>
        <w:ind w:firstLine="480" w:firstLineChars="200"/>
        <w:jc w:val="both"/>
        <w:rPr>
          <w:rFonts w:asciiTheme="minorEastAsia" w:hAnsiTheme="minorEastAsia" w:eastAsiaTheme="minorEastAsia"/>
          <w:sz w:val="24"/>
        </w:rPr>
      </w:pPr>
      <w:r>
        <w:rPr>
          <w:rFonts w:asciiTheme="minorEastAsia" w:hAnsiTheme="minorEastAsia" w:eastAsiaTheme="minorEastAsia"/>
          <w:sz w:val="24"/>
        </w:rPr>
        <w:t>5</w:t>
      </w:r>
      <w:r>
        <w:rPr>
          <w:rFonts w:hint="eastAsia" w:asciiTheme="minorEastAsia" w:hAnsiTheme="minorEastAsia" w:eastAsiaTheme="minorEastAsia"/>
          <w:sz w:val="24"/>
        </w:rPr>
        <w:t>.供应商质疑应当有明确的请求和必要的证明材料，包括但不限于权益受损害的情况说明及受损害的原因、证据内容等，并对质疑内容的真实性承担责任。(依据《中华人民共和国政府采购法实施条例》第五十七条，捏造事实、提供虚假材料或者以非法手段取得证明材料不能作为质疑、投诉的证明材料）。</w:t>
      </w:r>
    </w:p>
    <w:p w14:paraId="490C7649">
      <w:pPr>
        <w:pStyle w:val="17"/>
        <w:spacing w:line="440" w:lineRule="exact"/>
        <w:ind w:firstLine="482" w:firstLineChars="200"/>
        <w:jc w:val="both"/>
        <w:rPr>
          <w:rFonts w:asciiTheme="minorEastAsia" w:hAnsiTheme="minorEastAsia" w:eastAsiaTheme="minorEastAsia"/>
          <w:b/>
          <w:bCs/>
          <w:sz w:val="24"/>
        </w:rPr>
      </w:pPr>
      <w:r>
        <w:rPr>
          <w:rFonts w:hint="eastAsia" w:asciiTheme="minorEastAsia" w:hAnsiTheme="minorEastAsia" w:eastAsiaTheme="minorEastAsia"/>
          <w:b/>
          <w:bCs/>
          <w:sz w:val="24"/>
        </w:rPr>
        <w:t>（三）投诉</w:t>
      </w:r>
    </w:p>
    <w:p w14:paraId="718FDC96">
      <w:pPr>
        <w:pStyle w:val="17"/>
        <w:spacing w:line="440" w:lineRule="exact"/>
        <w:ind w:firstLine="480" w:firstLineChars="200"/>
        <w:jc w:val="both"/>
        <w:rPr>
          <w:rFonts w:asciiTheme="minorEastAsia" w:hAnsiTheme="minorEastAsia" w:eastAsiaTheme="minorEastAsia"/>
          <w:sz w:val="24"/>
        </w:rPr>
      </w:pPr>
      <w:r>
        <w:rPr>
          <w:rFonts w:hint="eastAsia" w:asciiTheme="minorEastAsia" w:hAnsiTheme="minorEastAsia" w:eastAsiaTheme="minorEastAsia"/>
          <w:sz w:val="24"/>
        </w:rPr>
        <w:t>磋商供应商对采购人或采购</w:t>
      </w:r>
      <w:r>
        <w:rPr>
          <w:rFonts w:hint="eastAsia" w:asciiTheme="minorEastAsia" w:hAnsiTheme="minorEastAsia" w:eastAsiaTheme="minorEastAsia" w:cstheme="minorBidi"/>
          <w:sz w:val="24"/>
        </w:rPr>
        <w:t>组织</w:t>
      </w:r>
      <w:r>
        <w:rPr>
          <w:rFonts w:hint="eastAsia" w:asciiTheme="minorEastAsia" w:hAnsiTheme="minorEastAsia" w:eastAsiaTheme="minorEastAsia"/>
          <w:sz w:val="24"/>
        </w:rPr>
        <w:t>机构的质疑答复不满意或在规定时间内未得到答复的，可以在答复期满后15个工作日内，向同级政府采购监督管理机构投诉。</w:t>
      </w:r>
    </w:p>
    <w:p w14:paraId="056BB89F">
      <w:pPr>
        <w:spacing w:line="440" w:lineRule="exact"/>
        <w:ind w:firstLine="482" w:firstLineChars="200"/>
        <w:rPr>
          <w:rFonts w:asciiTheme="minorEastAsia" w:hAnsiTheme="minorEastAsia" w:eastAsiaTheme="minorEastAsia"/>
          <w:b/>
          <w:bCs/>
          <w:sz w:val="24"/>
        </w:rPr>
      </w:pPr>
      <w:r>
        <w:rPr>
          <w:rFonts w:hint="eastAsia" w:asciiTheme="minorEastAsia" w:hAnsiTheme="minorEastAsia" w:eastAsiaTheme="minorEastAsia"/>
          <w:b/>
          <w:bCs/>
          <w:sz w:val="24"/>
        </w:rPr>
        <w:t>十、其他</w:t>
      </w:r>
    </w:p>
    <w:p w14:paraId="6F9871F4">
      <w:pPr>
        <w:pStyle w:val="36"/>
        <w:spacing w:before="0" w:beforeAutospacing="0" w:after="0" w:afterAutospacing="0" w:line="440" w:lineRule="exact"/>
        <w:ind w:firstLine="480" w:firstLineChars="200"/>
        <w:jc w:val="both"/>
        <w:rPr>
          <w:rFonts w:hint="default" w:asciiTheme="minorEastAsia" w:hAnsiTheme="minorEastAsia" w:eastAsiaTheme="minorEastAsia"/>
        </w:rPr>
      </w:pPr>
      <w:r>
        <w:rPr>
          <w:rFonts w:asciiTheme="minorEastAsia" w:hAnsiTheme="minorEastAsia" w:eastAsiaTheme="minorEastAsia"/>
        </w:rPr>
        <w:t>为了充分发挥政府采购政策功能,进一步支持和促进中小企业发展，三门县财政局向三门县金融（保险）系统发起了“政采贷”、“政采保”融资服务倡议，得到了全县1家银行、1家保险公司响应，供应商若有融资意向，请同以下银行（保险）联系人对接。</w:t>
      </w:r>
    </w:p>
    <w:p w14:paraId="4F2ED96F">
      <w:pPr>
        <w:pStyle w:val="36"/>
        <w:spacing w:before="0" w:beforeAutospacing="0" w:after="0" w:afterAutospacing="0" w:line="380" w:lineRule="exact"/>
        <w:ind w:firstLine="480" w:firstLineChars="200"/>
        <w:jc w:val="center"/>
        <w:rPr>
          <w:rFonts w:hint="default" w:asciiTheme="minorEastAsia" w:hAnsiTheme="minorEastAsia" w:eastAsiaTheme="minorEastAsia"/>
        </w:rPr>
      </w:pPr>
      <w:r>
        <w:rPr>
          <w:rFonts w:asciiTheme="minorEastAsia" w:hAnsiTheme="minorEastAsia" w:eastAsiaTheme="minorEastAsia"/>
        </w:rPr>
        <w:t>政采贷联系方式</w:t>
      </w:r>
    </w:p>
    <w:tbl>
      <w:tblPr>
        <w:tblStyle w:val="42"/>
        <w:tblW w:w="0" w:type="auto"/>
        <w:tblInd w:w="-93" w:type="dxa"/>
        <w:tblLayout w:type="fixed"/>
        <w:tblCellMar>
          <w:top w:w="15" w:type="dxa"/>
          <w:left w:w="15" w:type="dxa"/>
          <w:bottom w:w="15" w:type="dxa"/>
          <w:right w:w="15" w:type="dxa"/>
        </w:tblCellMar>
      </w:tblPr>
      <w:tblGrid>
        <w:gridCol w:w="793"/>
        <w:gridCol w:w="1380"/>
        <w:gridCol w:w="2237"/>
        <w:gridCol w:w="1842"/>
        <w:gridCol w:w="3345"/>
      </w:tblGrid>
      <w:tr w14:paraId="02B5D4AC">
        <w:tblPrEx>
          <w:tblCellMar>
            <w:top w:w="15" w:type="dxa"/>
            <w:left w:w="15" w:type="dxa"/>
            <w:bottom w:w="15" w:type="dxa"/>
            <w:right w:w="15" w:type="dxa"/>
          </w:tblCellMar>
        </w:tblPrEx>
        <w:trPr>
          <w:trHeight w:val="23" w:hRule="atLeast"/>
        </w:trPr>
        <w:tc>
          <w:tcPr>
            <w:tcW w:w="793" w:type="dxa"/>
            <w:tcBorders>
              <w:top w:val="single" w:color="000000" w:sz="4" w:space="0"/>
              <w:left w:val="single" w:color="000000" w:sz="4" w:space="0"/>
              <w:bottom w:val="single" w:color="000000" w:sz="4" w:space="0"/>
              <w:right w:val="single" w:color="000000" w:sz="4" w:space="0"/>
            </w:tcBorders>
            <w:vAlign w:val="center"/>
          </w:tcPr>
          <w:p w14:paraId="18ABA73F">
            <w:pPr>
              <w:widowControl/>
              <w:spacing w:line="360" w:lineRule="auto"/>
              <w:jc w:val="center"/>
              <w:textAlignment w:val="center"/>
              <w:rPr>
                <w:rFonts w:cs="宋体" w:asciiTheme="minorEastAsia" w:hAnsiTheme="minorEastAsia" w:eastAsiaTheme="minorEastAsia"/>
                <w:sz w:val="24"/>
              </w:rPr>
            </w:pPr>
            <w:r>
              <w:rPr>
                <w:rFonts w:hint="eastAsia" w:cs="宋体" w:asciiTheme="minorEastAsia" w:hAnsiTheme="minorEastAsia" w:eastAsiaTheme="minorEastAsia"/>
                <w:sz w:val="24"/>
              </w:rPr>
              <w:t>序号</w:t>
            </w:r>
          </w:p>
        </w:tc>
        <w:tc>
          <w:tcPr>
            <w:tcW w:w="1380" w:type="dxa"/>
            <w:tcBorders>
              <w:top w:val="single" w:color="000000" w:sz="4" w:space="0"/>
              <w:left w:val="single" w:color="000000" w:sz="4" w:space="0"/>
              <w:bottom w:val="single" w:color="000000" w:sz="4" w:space="0"/>
              <w:right w:val="single" w:color="000000" w:sz="4" w:space="0"/>
            </w:tcBorders>
            <w:vAlign w:val="center"/>
          </w:tcPr>
          <w:p w14:paraId="57A6F366">
            <w:pPr>
              <w:widowControl/>
              <w:spacing w:line="360" w:lineRule="auto"/>
              <w:jc w:val="center"/>
              <w:textAlignment w:val="center"/>
              <w:rPr>
                <w:rFonts w:cs="宋体" w:asciiTheme="minorEastAsia" w:hAnsiTheme="minorEastAsia" w:eastAsiaTheme="minorEastAsia"/>
                <w:sz w:val="24"/>
              </w:rPr>
            </w:pPr>
            <w:r>
              <w:rPr>
                <w:rFonts w:hint="eastAsia" w:cs="宋体" w:asciiTheme="minorEastAsia" w:hAnsiTheme="minorEastAsia" w:eastAsiaTheme="minorEastAsia"/>
                <w:sz w:val="24"/>
              </w:rPr>
              <w:t>银行简称</w:t>
            </w:r>
          </w:p>
        </w:tc>
        <w:tc>
          <w:tcPr>
            <w:tcW w:w="2237" w:type="dxa"/>
            <w:tcBorders>
              <w:top w:val="single" w:color="000000" w:sz="4" w:space="0"/>
              <w:left w:val="single" w:color="000000" w:sz="4" w:space="0"/>
              <w:bottom w:val="single" w:color="000000" w:sz="4" w:space="0"/>
              <w:right w:val="single" w:color="000000" w:sz="4" w:space="0"/>
            </w:tcBorders>
            <w:vAlign w:val="center"/>
          </w:tcPr>
          <w:p w14:paraId="082B2A07">
            <w:pPr>
              <w:widowControl/>
              <w:spacing w:line="360" w:lineRule="auto"/>
              <w:jc w:val="center"/>
              <w:textAlignment w:val="center"/>
              <w:rPr>
                <w:rFonts w:cs="宋体" w:asciiTheme="minorEastAsia" w:hAnsiTheme="minorEastAsia" w:eastAsiaTheme="minorEastAsia"/>
                <w:sz w:val="24"/>
              </w:rPr>
            </w:pPr>
            <w:r>
              <w:rPr>
                <w:rFonts w:hint="eastAsia" w:cs="宋体" w:asciiTheme="minorEastAsia" w:hAnsiTheme="minorEastAsia" w:eastAsiaTheme="minorEastAsia"/>
                <w:sz w:val="24"/>
              </w:rPr>
              <w:t>贷款年利率</w:t>
            </w:r>
          </w:p>
        </w:tc>
        <w:tc>
          <w:tcPr>
            <w:tcW w:w="1842" w:type="dxa"/>
            <w:tcBorders>
              <w:top w:val="single" w:color="000000" w:sz="4" w:space="0"/>
              <w:left w:val="single" w:color="000000" w:sz="4" w:space="0"/>
              <w:bottom w:val="single" w:color="000000" w:sz="4" w:space="0"/>
              <w:right w:val="single" w:color="000000" w:sz="4" w:space="0"/>
            </w:tcBorders>
            <w:vAlign w:val="center"/>
          </w:tcPr>
          <w:p w14:paraId="029E8724">
            <w:pPr>
              <w:widowControl/>
              <w:spacing w:line="360" w:lineRule="auto"/>
              <w:jc w:val="center"/>
              <w:textAlignment w:val="center"/>
              <w:rPr>
                <w:rFonts w:cs="宋体" w:asciiTheme="minorEastAsia" w:hAnsiTheme="minorEastAsia" w:eastAsiaTheme="minorEastAsia"/>
                <w:sz w:val="24"/>
              </w:rPr>
            </w:pPr>
            <w:r>
              <w:rPr>
                <w:rFonts w:hint="eastAsia" w:cs="宋体" w:asciiTheme="minorEastAsia" w:hAnsiTheme="minorEastAsia" w:eastAsiaTheme="minorEastAsia"/>
                <w:sz w:val="24"/>
              </w:rPr>
              <w:t>政采贷联系人</w:t>
            </w:r>
          </w:p>
        </w:tc>
        <w:tc>
          <w:tcPr>
            <w:tcW w:w="3345" w:type="dxa"/>
            <w:tcBorders>
              <w:top w:val="single" w:color="000000" w:sz="4" w:space="0"/>
              <w:left w:val="single" w:color="000000" w:sz="4" w:space="0"/>
              <w:bottom w:val="single" w:color="000000" w:sz="4" w:space="0"/>
              <w:right w:val="single" w:color="000000" w:sz="4" w:space="0"/>
            </w:tcBorders>
            <w:vAlign w:val="center"/>
          </w:tcPr>
          <w:p w14:paraId="2E9A38A3">
            <w:pPr>
              <w:widowControl/>
              <w:spacing w:line="360" w:lineRule="auto"/>
              <w:jc w:val="center"/>
              <w:textAlignment w:val="center"/>
              <w:rPr>
                <w:rFonts w:cs="宋体" w:asciiTheme="minorEastAsia" w:hAnsiTheme="minorEastAsia" w:eastAsiaTheme="minorEastAsia"/>
                <w:sz w:val="24"/>
              </w:rPr>
            </w:pPr>
            <w:r>
              <w:rPr>
                <w:rFonts w:hint="eastAsia" w:cs="宋体" w:asciiTheme="minorEastAsia" w:hAnsiTheme="minorEastAsia" w:eastAsiaTheme="minorEastAsia"/>
                <w:sz w:val="24"/>
              </w:rPr>
              <w:t>联系电话</w:t>
            </w:r>
          </w:p>
        </w:tc>
      </w:tr>
      <w:tr w14:paraId="2949402E">
        <w:tblPrEx>
          <w:tblCellMar>
            <w:top w:w="15" w:type="dxa"/>
            <w:left w:w="15" w:type="dxa"/>
            <w:bottom w:w="15" w:type="dxa"/>
            <w:right w:w="15" w:type="dxa"/>
          </w:tblCellMar>
        </w:tblPrEx>
        <w:trPr>
          <w:trHeight w:val="518" w:hRule="atLeast"/>
        </w:trPr>
        <w:tc>
          <w:tcPr>
            <w:tcW w:w="793" w:type="dxa"/>
            <w:tcBorders>
              <w:top w:val="single" w:color="000000" w:sz="4" w:space="0"/>
              <w:left w:val="single" w:color="000000" w:sz="4" w:space="0"/>
              <w:bottom w:val="single" w:color="000000" w:sz="4" w:space="0"/>
              <w:right w:val="single" w:color="000000" w:sz="4" w:space="0"/>
            </w:tcBorders>
            <w:vAlign w:val="center"/>
          </w:tcPr>
          <w:p w14:paraId="5BC975EB">
            <w:pPr>
              <w:widowControl/>
              <w:spacing w:line="360" w:lineRule="auto"/>
              <w:jc w:val="center"/>
              <w:textAlignment w:val="center"/>
              <w:rPr>
                <w:rFonts w:cs="宋体" w:asciiTheme="minorEastAsia" w:hAnsiTheme="minorEastAsia" w:eastAsiaTheme="minorEastAsia"/>
                <w:sz w:val="24"/>
              </w:rPr>
            </w:pPr>
            <w:r>
              <w:rPr>
                <w:rFonts w:hint="eastAsia" w:cs="宋体" w:asciiTheme="minorEastAsia" w:hAnsiTheme="minorEastAsia" w:eastAsiaTheme="minorEastAsia"/>
                <w:sz w:val="24"/>
              </w:rPr>
              <w:t>1</w:t>
            </w:r>
          </w:p>
        </w:tc>
        <w:tc>
          <w:tcPr>
            <w:tcW w:w="1380" w:type="dxa"/>
            <w:tcBorders>
              <w:top w:val="single" w:color="000000" w:sz="4" w:space="0"/>
              <w:left w:val="single" w:color="000000" w:sz="4" w:space="0"/>
              <w:bottom w:val="single" w:color="000000" w:sz="4" w:space="0"/>
              <w:right w:val="single" w:color="000000" w:sz="4" w:space="0"/>
            </w:tcBorders>
            <w:vAlign w:val="center"/>
          </w:tcPr>
          <w:p w14:paraId="41B6EEFC">
            <w:pPr>
              <w:widowControl/>
              <w:spacing w:line="360" w:lineRule="auto"/>
              <w:jc w:val="center"/>
              <w:textAlignment w:val="center"/>
              <w:rPr>
                <w:rFonts w:cs="宋体" w:asciiTheme="minorEastAsia" w:hAnsiTheme="minorEastAsia" w:eastAsiaTheme="minorEastAsia"/>
                <w:sz w:val="24"/>
              </w:rPr>
            </w:pPr>
            <w:r>
              <w:rPr>
                <w:rFonts w:hint="eastAsia" w:cs="宋体" w:asciiTheme="minorEastAsia" w:hAnsiTheme="minorEastAsia" w:eastAsiaTheme="minorEastAsia"/>
                <w:sz w:val="24"/>
              </w:rPr>
              <w:t>建设银行</w:t>
            </w:r>
          </w:p>
        </w:tc>
        <w:tc>
          <w:tcPr>
            <w:tcW w:w="2237" w:type="dxa"/>
            <w:tcBorders>
              <w:top w:val="single" w:color="000000" w:sz="4" w:space="0"/>
              <w:left w:val="single" w:color="000000" w:sz="4" w:space="0"/>
              <w:bottom w:val="single" w:color="000000" w:sz="4" w:space="0"/>
              <w:right w:val="single" w:color="000000" w:sz="4" w:space="0"/>
            </w:tcBorders>
            <w:vAlign w:val="center"/>
          </w:tcPr>
          <w:p w14:paraId="599E1843">
            <w:pPr>
              <w:widowControl/>
              <w:spacing w:line="360" w:lineRule="auto"/>
              <w:jc w:val="center"/>
              <w:textAlignment w:val="center"/>
              <w:rPr>
                <w:rFonts w:cs="宋体" w:asciiTheme="minorEastAsia" w:hAnsiTheme="minorEastAsia" w:eastAsiaTheme="minorEastAsia"/>
                <w:sz w:val="24"/>
              </w:rPr>
            </w:pPr>
            <w:r>
              <w:rPr>
                <w:rFonts w:hint="eastAsia" w:cs="宋体" w:asciiTheme="minorEastAsia" w:hAnsiTheme="minorEastAsia" w:eastAsiaTheme="minorEastAsia"/>
                <w:sz w:val="24"/>
              </w:rPr>
              <w:t>4.35%起</w:t>
            </w:r>
          </w:p>
        </w:tc>
        <w:tc>
          <w:tcPr>
            <w:tcW w:w="1842" w:type="dxa"/>
            <w:tcBorders>
              <w:top w:val="single" w:color="000000" w:sz="4" w:space="0"/>
              <w:left w:val="single" w:color="000000" w:sz="4" w:space="0"/>
              <w:bottom w:val="single" w:color="000000" w:sz="4" w:space="0"/>
              <w:right w:val="single" w:color="000000" w:sz="4" w:space="0"/>
            </w:tcBorders>
            <w:vAlign w:val="center"/>
          </w:tcPr>
          <w:p w14:paraId="15FA6C8A">
            <w:pPr>
              <w:widowControl/>
              <w:spacing w:line="360" w:lineRule="auto"/>
              <w:jc w:val="center"/>
              <w:textAlignment w:val="center"/>
              <w:rPr>
                <w:rFonts w:cs="宋体" w:asciiTheme="minorEastAsia" w:hAnsiTheme="minorEastAsia" w:eastAsiaTheme="minorEastAsia"/>
                <w:sz w:val="24"/>
              </w:rPr>
            </w:pPr>
            <w:r>
              <w:rPr>
                <w:rFonts w:hint="eastAsia" w:cs="宋体" w:asciiTheme="minorEastAsia" w:hAnsiTheme="minorEastAsia" w:eastAsiaTheme="minorEastAsia"/>
                <w:sz w:val="24"/>
              </w:rPr>
              <w:t>彭章法</w:t>
            </w:r>
          </w:p>
        </w:tc>
        <w:tc>
          <w:tcPr>
            <w:tcW w:w="3345" w:type="dxa"/>
            <w:tcBorders>
              <w:top w:val="single" w:color="000000" w:sz="4" w:space="0"/>
              <w:left w:val="single" w:color="000000" w:sz="4" w:space="0"/>
              <w:bottom w:val="single" w:color="000000" w:sz="4" w:space="0"/>
              <w:right w:val="single" w:color="000000" w:sz="4" w:space="0"/>
            </w:tcBorders>
            <w:vAlign w:val="center"/>
          </w:tcPr>
          <w:p w14:paraId="1E56ED28">
            <w:pPr>
              <w:widowControl/>
              <w:spacing w:line="360" w:lineRule="auto"/>
              <w:jc w:val="center"/>
              <w:textAlignment w:val="center"/>
              <w:rPr>
                <w:rFonts w:cs="宋体" w:asciiTheme="minorEastAsia" w:hAnsiTheme="minorEastAsia" w:eastAsiaTheme="minorEastAsia"/>
                <w:sz w:val="24"/>
              </w:rPr>
            </w:pPr>
            <w:r>
              <w:rPr>
                <w:rFonts w:hint="eastAsia" w:cs="宋体" w:asciiTheme="minorEastAsia" w:hAnsiTheme="minorEastAsia" w:eastAsiaTheme="minorEastAsia"/>
                <w:sz w:val="24"/>
              </w:rPr>
              <w:t>13958532211</w:t>
            </w:r>
          </w:p>
        </w:tc>
      </w:tr>
    </w:tbl>
    <w:p w14:paraId="70229A05">
      <w:pPr>
        <w:widowControl/>
        <w:spacing w:line="360" w:lineRule="auto"/>
        <w:jc w:val="center"/>
        <w:textAlignment w:val="center"/>
        <w:rPr>
          <w:rFonts w:cs="宋体" w:asciiTheme="minorEastAsia" w:hAnsiTheme="minorEastAsia" w:eastAsiaTheme="minorEastAsia"/>
          <w:sz w:val="24"/>
        </w:rPr>
      </w:pPr>
    </w:p>
    <w:p w14:paraId="736611F7">
      <w:pPr>
        <w:widowControl/>
        <w:spacing w:line="360" w:lineRule="auto"/>
        <w:jc w:val="center"/>
        <w:textAlignment w:val="center"/>
        <w:rPr>
          <w:rFonts w:cs="宋体" w:asciiTheme="minorEastAsia" w:hAnsiTheme="minorEastAsia" w:eastAsiaTheme="minorEastAsia"/>
          <w:sz w:val="24"/>
        </w:rPr>
      </w:pPr>
      <w:r>
        <w:rPr>
          <w:rFonts w:hint="eastAsia" w:cs="宋体" w:asciiTheme="minorEastAsia" w:hAnsiTheme="minorEastAsia" w:eastAsiaTheme="minorEastAsia"/>
          <w:sz w:val="24"/>
        </w:rPr>
        <w:t>政采保联系方式</w:t>
      </w:r>
    </w:p>
    <w:tbl>
      <w:tblPr>
        <w:tblStyle w:val="42"/>
        <w:tblpPr w:leftFromText="180" w:rightFromText="180" w:vertAnchor="text" w:horzAnchor="margin" w:tblpY="27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96"/>
        <w:gridCol w:w="3341"/>
        <w:gridCol w:w="1134"/>
        <w:gridCol w:w="2851"/>
      </w:tblGrid>
      <w:tr w14:paraId="63100C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5" w:hRule="atLeast"/>
        </w:trPr>
        <w:tc>
          <w:tcPr>
            <w:tcW w:w="2296" w:type="dxa"/>
            <w:vAlign w:val="center"/>
          </w:tcPr>
          <w:p w14:paraId="27C09F4F">
            <w:pPr>
              <w:widowControl/>
              <w:spacing w:line="360" w:lineRule="auto"/>
              <w:jc w:val="center"/>
              <w:textAlignment w:val="center"/>
              <w:rPr>
                <w:rFonts w:cs="宋体" w:asciiTheme="minorEastAsia" w:hAnsiTheme="minorEastAsia" w:eastAsiaTheme="minorEastAsia"/>
                <w:sz w:val="24"/>
              </w:rPr>
            </w:pPr>
            <w:r>
              <w:rPr>
                <w:rFonts w:hint="eastAsia" w:cs="宋体" w:asciiTheme="minorEastAsia" w:hAnsiTheme="minorEastAsia" w:eastAsiaTheme="minorEastAsia"/>
                <w:sz w:val="24"/>
              </w:rPr>
              <w:t>阳光财产保险股份有限公司三门支公司</w:t>
            </w:r>
          </w:p>
        </w:tc>
        <w:tc>
          <w:tcPr>
            <w:tcW w:w="3341" w:type="dxa"/>
            <w:vAlign w:val="center"/>
          </w:tcPr>
          <w:p w14:paraId="63D00663">
            <w:pPr>
              <w:widowControl/>
              <w:spacing w:line="360" w:lineRule="auto"/>
              <w:jc w:val="left"/>
              <w:textAlignment w:val="center"/>
              <w:rPr>
                <w:rFonts w:cs="宋体" w:asciiTheme="minorEastAsia" w:hAnsiTheme="minorEastAsia" w:eastAsiaTheme="minorEastAsia"/>
                <w:sz w:val="24"/>
              </w:rPr>
            </w:pPr>
            <w:r>
              <w:rPr>
                <w:rFonts w:hint="eastAsia" w:cs="宋体" w:asciiTheme="minorEastAsia" w:hAnsiTheme="minorEastAsia" w:eastAsiaTheme="minorEastAsia"/>
                <w:sz w:val="24"/>
              </w:rPr>
              <w:t>合同（质量）履约按履约保证金年费率1%（1.5%），每单保函最低保险费为500元(300元)。</w:t>
            </w:r>
          </w:p>
        </w:tc>
        <w:tc>
          <w:tcPr>
            <w:tcW w:w="1134" w:type="dxa"/>
            <w:vAlign w:val="center"/>
          </w:tcPr>
          <w:p w14:paraId="1C340134">
            <w:pPr>
              <w:widowControl/>
              <w:spacing w:line="360" w:lineRule="auto"/>
              <w:jc w:val="center"/>
              <w:textAlignment w:val="center"/>
              <w:rPr>
                <w:rFonts w:cs="宋体" w:asciiTheme="minorEastAsia" w:hAnsiTheme="minorEastAsia" w:eastAsiaTheme="minorEastAsia"/>
                <w:sz w:val="24"/>
              </w:rPr>
            </w:pPr>
            <w:r>
              <w:rPr>
                <w:rFonts w:hint="eastAsia" w:cs="宋体" w:asciiTheme="minorEastAsia" w:hAnsiTheme="minorEastAsia" w:eastAsiaTheme="minorEastAsia"/>
                <w:sz w:val="24"/>
              </w:rPr>
              <w:t>李来萍</w:t>
            </w:r>
          </w:p>
        </w:tc>
        <w:tc>
          <w:tcPr>
            <w:tcW w:w="2851" w:type="dxa"/>
            <w:vAlign w:val="center"/>
          </w:tcPr>
          <w:p w14:paraId="72822C99">
            <w:pPr>
              <w:widowControl/>
              <w:spacing w:line="360" w:lineRule="auto"/>
              <w:jc w:val="center"/>
              <w:textAlignment w:val="center"/>
              <w:rPr>
                <w:rFonts w:cs="宋体" w:asciiTheme="minorEastAsia" w:hAnsiTheme="minorEastAsia" w:eastAsiaTheme="minorEastAsia"/>
                <w:sz w:val="24"/>
              </w:rPr>
            </w:pPr>
            <w:r>
              <w:rPr>
                <w:rFonts w:hint="eastAsia" w:cs="宋体" w:asciiTheme="minorEastAsia" w:hAnsiTheme="minorEastAsia" w:eastAsiaTheme="minorEastAsia"/>
                <w:sz w:val="24"/>
              </w:rPr>
              <w:t>13958525199</w:t>
            </w:r>
          </w:p>
        </w:tc>
      </w:tr>
    </w:tbl>
    <w:p w14:paraId="4544B984">
      <w:pPr>
        <w:pStyle w:val="17"/>
        <w:spacing w:line="360" w:lineRule="auto"/>
        <w:rPr>
          <w:rFonts w:asciiTheme="minorEastAsia" w:hAnsiTheme="minorEastAsia" w:eastAsiaTheme="minorEastAsia"/>
          <w:b/>
          <w:sz w:val="24"/>
        </w:rPr>
      </w:pPr>
    </w:p>
    <w:p w14:paraId="2151B953">
      <w:pPr>
        <w:pStyle w:val="17"/>
        <w:spacing w:line="360" w:lineRule="auto"/>
        <w:rPr>
          <w:rFonts w:ascii="宋体" w:hAnsi="宋体"/>
          <w:b/>
          <w:szCs w:val="21"/>
        </w:rPr>
      </w:pPr>
    </w:p>
    <w:p w14:paraId="19F354A9">
      <w:pPr>
        <w:pStyle w:val="17"/>
        <w:spacing w:line="360" w:lineRule="auto"/>
        <w:rPr>
          <w:rFonts w:ascii="宋体" w:hAnsi="宋体"/>
          <w:b/>
          <w:szCs w:val="21"/>
        </w:rPr>
      </w:pPr>
    </w:p>
    <w:p w14:paraId="6F61DE41">
      <w:pPr>
        <w:pStyle w:val="17"/>
        <w:spacing w:line="360" w:lineRule="auto"/>
        <w:rPr>
          <w:rFonts w:ascii="宋体" w:hAnsi="宋体"/>
          <w:b/>
          <w:szCs w:val="21"/>
        </w:rPr>
      </w:pPr>
    </w:p>
    <w:p w14:paraId="1EB9E181">
      <w:pPr>
        <w:pStyle w:val="17"/>
        <w:spacing w:line="360" w:lineRule="auto"/>
        <w:rPr>
          <w:rFonts w:ascii="宋体" w:hAnsi="宋体"/>
          <w:b/>
          <w:szCs w:val="21"/>
        </w:rPr>
      </w:pPr>
    </w:p>
    <w:p w14:paraId="2CEE3FE0">
      <w:pPr>
        <w:pStyle w:val="17"/>
        <w:spacing w:line="360" w:lineRule="auto"/>
        <w:rPr>
          <w:rFonts w:ascii="宋体" w:hAnsi="宋体"/>
          <w:b/>
          <w:szCs w:val="21"/>
        </w:rPr>
      </w:pPr>
    </w:p>
    <w:p w14:paraId="0D22D3F0">
      <w:pPr>
        <w:pStyle w:val="17"/>
        <w:spacing w:line="360" w:lineRule="auto"/>
        <w:rPr>
          <w:rFonts w:ascii="宋体" w:hAnsi="宋体"/>
          <w:b/>
          <w:szCs w:val="21"/>
        </w:rPr>
      </w:pPr>
    </w:p>
    <w:p w14:paraId="61F71D77">
      <w:pPr>
        <w:pStyle w:val="17"/>
        <w:spacing w:line="360" w:lineRule="auto"/>
        <w:rPr>
          <w:rFonts w:ascii="宋体" w:hAnsi="宋体"/>
          <w:b/>
          <w:szCs w:val="21"/>
        </w:rPr>
      </w:pPr>
    </w:p>
    <w:p w14:paraId="01DC8ED0">
      <w:pPr>
        <w:pStyle w:val="17"/>
        <w:spacing w:line="360" w:lineRule="auto"/>
        <w:rPr>
          <w:rFonts w:ascii="宋体" w:hAnsi="宋体"/>
          <w:b/>
          <w:szCs w:val="21"/>
        </w:rPr>
      </w:pPr>
    </w:p>
    <w:p w14:paraId="64DCBC5D">
      <w:pPr>
        <w:pStyle w:val="17"/>
        <w:spacing w:line="360" w:lineRule="auto"/>
        <w:rPr>
          <w:rFonts w:ascii="宋体" w:hAnsi="宋体"/>
          <w:b/>
          <w:szCs w:val="21"/>
        </w:rPr>
      </w:pPr>
    </w:p>
    <w:p w14:paraId="4DC4AB28">
      <w:pPr>
        <w:pStyle w:val="17"/>
        <w:spacing w:line="360" w:lineRule="auto"/>
        <w:rPr>
          <w:rFonts w:ascii="宋体" w:hAnsi="宋体"/>
          <w:b/>
          <w:szCs w:val="21"/>
        </w:rPr>
      </w:pPr>
    </w:p>
    <w:p w14:paraId="5FF7D9E8">
      <w:pPr>
        <w:widowControl/>
        <w:jc w:val="left"/>
        <w:rPr>
          <w:rFonts w:ascii="宋体" w:hAnsi="宋体"/>
          <w:b/>
          <w:szCs w:val="21"/>
        </w:rPr>
      </w:pPr>
      <w:r>
        <w:rPr>
          <w:rFonts w:ascii="宋体" w:hAnsi="宋体"/>
          <w:b/>
          <w:szCs w:val="21"/>
        </w:rPr>
        <w:br w:type="page"/>
      </w:r>
    </w:p>
    <w:p w14:paraId="341CD176">
      <w:pPr>
        <w:pStyle w:val="17"/>
        <w:spacing w:line="360" w:lineRule="auto"/>
        <w:rPr>
          <w:rFonts w:ascii="宋体" w:hAnsi="宋体"/>
          <w:b/>
          <w:szCs w:val="21"/>
        </w:rPr>
      </w:pPr>
    </w:p>
    <w:p w14:paraId="56165578">
      <w:pPr>
        <w:tabs>
          <w:tab w:val="left" w:pos="180"/>
          <w:tab w:val="left" w:pos="360"/>
          <w:tab w:val="left" w:pos="540"/>
          <w:tab w:val="left" w:pos="8280"/>
        </w:tabs>
        <w:autoSpaceDE w:val="0"/>
        <w:autoSpaceDN w:val="0"/>
        <w:adjustRightInd w:val="0"/>
        <w:spacing w:line="360" w:lineRule="auto"/>
        <w:ind w:right="23"/>
        <w:jc w:val="center"/>
        <w:outlineLvl w:val="0"/>
        <w:rPr>
          <w:rFonts w:ascii="宋体" w:hAnsi="宋体" w:cs="宋体"/>
          <w:b/>
          <w:kern w:val="0"/>
          <w:sz w:val="36"/>
          <w:szCs w:val="36"/>
        </w:rPr>
      </w:pPr>
      <w:bookmarkStart w:id="11" w:name="_Toc201311838"/>
      <w:r>
        <w:rPr>
          <w:rFonts w:hint="eastAsia" w:ascii="宋体" w:hAnsi="宋体" w:cs="宋体"/>
          <w:b/>
          <w:kern w:val="0"/>
          <w:sz w:val="36"/>
          <w:szCs w:val="36"/>
        </w:rPr>
        <w:t xml:space="preserve">第三章 </w:t>
      </w:r>
      <w:bookmarkStart w:id="12" w:name="OLE_LINK12"/>
      <w:bookmarkStart w:id="13" w:name="OLE_LINK11"/>
      <w:r>
        <w:rPr>
          <w:rFonts w:hint="eastAsia" w:ascii="宋体" w:hAnsi="宋体" w:cs="宋体"/>
          <w:b/>
          <w:kern w:val="0"/>
          <w:sz w:val="36"/>
          <w:szCs w:val="36"/>
        </w:rPr>
        <w:t>项目需求</w:t>
      </w:r>
      <w:bookmarkEnd w:id="11"/>
    </w:p>
    <w:p w14:paraId="0CA42B5D">
      <w:pPr>
        <w:spacing w:line="300" w:lineRule="auto"/>
        <w:ind w:firstLine="482"/>
        <w:outlineLvl w:val="1"/>
        <w:rPr>
          <w:rFonts w:cs="宋体" w:asciiTheme="minorEastAsia" w:hAnsiTheme="minorEastAsia" w:eastAsiaTheme="minorEastAsia"/>
          <w:b/>
          <w:bCs/>
          <w:sz w:val="24"/>
        </w:rPr>
      </w:pPr>
      <w:r>
        <w:rPr>
          <w:rFonts w:hint="eastAsia" w:cs="宋体" w:asciiTheme="minorEastAsia" w:hAnsiTheme="minorEastAsia" w:eastAsiaTheme="minorEastAsia"/>
          <w:b/>
          <w:bCs/>
          <w:sz w:val="24"/>
        </w:rPr>
        <w:t>一、采购内容及数量</w:t>
      </w:r>
    </w:p>
    <w:tbl>
      <w:tblPr>
        <w:tblStyle w:val="42"/>
        <w:tblW w:w="87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
        <w:gridCol w:w="3521"/>
        <w:gridCol w:w="1381"/>
        <w:gridCol w:w="1596"/>
        <w:gridCol w:w="1376"/>
      </w:tblGrid>
      <w:tr w14:paraId="029048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14:paraId="5C5D58C3">
            <w:pPr>
              <w:adjustRightInd w:val="0"/>
              <w:snapToGrid w:val="0"/>
              <w:spacing w:line="300" w:lineRule="auto"/>
              <w:jc w:val="center"/>
              <w:rPr>
                <w:rFonts w:asciiTheme="minorEastAsia" w:hAnsiTheme="minorEastAsia" w:eastAsiaTheme="minorEastAsia"/>
                <w:sz w:val="24"/>
              </w:rPr>
            </w:pPr>
            <w:r>
              <w:rPr>
                <w:rFonts w:hint="eastAsia" w:asciiTheme="minorEastAsia" w:hAnsiTheme="minorEastAsia" w:eastAsiaTheme="minorEastAsia"/>
                <w:sz w:val="24"/>
              </w:rPr>
              <w:t>序号</w:t>
            </w:r>
          </w:p>
        </w:tc>
        <w:tc>
          <w:tcPr>
            <w:tcW w:w="3522" w:type="dxa"/>
            <w:tcBorders>
              <w:top w:val="single" w:color="auto" w:sz="4" w:space="0"/>
              <w:left w:val="single" w:color="auto" w:sz="4" w:space="0"/>
              <w:bottom w:val="single" w:color="auto" w:sz="4" w:space="0"/>
              <w:right w:val="single" w:color="auto" w:sz="4" w:space="0"/>
            </w:tcBorders>
            <w:vAlign w:val="center"/>
          </w:tcPr>
          <w:p w14:paraId="7DF57464">
            <w:pPr>
              <w:adjustRightInd w:val="0"/>
              <w:snapToGrid w:val="0"/>
              <w:spacing w:line="300" w:lineRule="auto"/>
              <w:ind w:firstLine="480" w:firstLineChars="200"/>
              <w:jc w:val="center"/>
              <w:rPr>
                <w:rFonts w:asciiTheme="minorEastAsia" w:hAnsiTheme="minorEastAsia" w:eastAsiaTheme="minorEastAsia"/>
                <w:sz w:val="24"/>
              </w:rPr>
            </w:pPr>
            <w:r>
              <w:rPr>
                <w:rFonts w:hint="eastAsia" w:asciiTheme="minorEastAsia" w:hAnsiTheme="minorEastAsia" w:eastAsiaTheme="minorEastAsia"/>
                <w:sz w:val="24"/>
              </w:rPr>
              <w:t>项目内容</w:t>
            </w:r>
          </w:p>
        </w:tc>
        <w:tc>
          <w:tcPr>
            <w:tcW w:w="1381" w:type="dxa"/>
            <w:tcBorders>
              <w:top w:val="single" w:color="auto" w:sz="4" w:space="0"/>
              <w:left w:val="single" w:color="auto" w:sz="4" w:space="0"/>
              <w:bottom w:val="single" w:color="auto" w:sz="4" w:space="0"/>
              <w:right w:val="single" w:color="auto" w:sz="4" w:space="0"/>
            </w:tcBorders>
            <w:vAlign w:val="center"/>
          </w:tcPr>
          <w:p w14:paraId="38CB0F23">
            <w:pPr>
              <w:adjustRightInd w:val="0"/>
              <w:snapToGrid w:val="0"/>
              <w:spacing w:line="300" w:lineRule="auto"/>
              <w:jc w:val="center"/>
              <w:rPr>
                <w:rFonts w:asciiTheme="minorEastAsia" w:hAnsiTheme="minorEastAsia" w:eastAsiaTheme="minorEastAsia"/>
                <w:sz w:val="24"/>
              </w:rPr>
            </w:pPr>
            <w:r>
              <w:rPr>
                <w:rFonts w:hint="eastAsia" w:asciiTheme="minorEastAsia" w:hAnsiTheme="minorEastAsia" w:eastAsiaTheme="minorEastAsia"/>
                <w:sz w:val="24"/>
              </w:rPr>
              <w:t>数量</w:t>
            </w:r>
          </w:p>
        </w:tc>
        <w:tc>
          <w:tcPr>
            <w:tcW w:w="1597" w:type="dxa"/>
            <w:tcBorders>
              <w:top w:val="single" w:color="auto" w:sz="4" w:space="0"/>
              <w:left w:val="single" w:color="auto" w:sz="4" w:space="0"/>
              <w:bottom w:val="single" w:color="auto" w:sz="4" w:space="0"/>
              <w:right w:val="single" w:color="auto" w:sz="4" w:space="0"/>
            </w:tcBorders>
            <w:vAlign w:val="center"/>
          </w:tcPr>
          <w:p w14:paraId="5664CDB3">
            <w:pPr>
              <w:adjustRightInd w:val="0"/>
              <w:snapToGrid w:val="0"/>
              <w:spacing w:line="300" w:lineRule="auto"/>
              <w:jc w:val="center"/>
              <w:rPr>
                <w:rFonts w:asciiTheme="minorEastAsia" w:hAnsiTheme="minorEastAsia" w:eastAsiaTheme="minorEastAsia"/>
                <w:sz w:val="24"/>
              </w:rPr>
            </w:pPr>
            <w:r>
              <w:rPr>
                <w:rFonts w:hint="eastAsia" w:asciiTheme="minorEastAsia" w:hAnsiTheme="minorEastAsia" w:eastAsiaTheme="minorEastAsia"/>
                <w:sz w:val="24"/>
              </w:rPr>
              <w:t>采购预算</w:t>
            </w:r>
          </w:p>
        </w:tc>
        <w:tc>
          <w:tcPr>
            <w:tcW w:w="1376" w:type="dxa"/>
            <w:tcBorders>
              <w:top w:val="single" w:color="auto" w:sz="4" w:space="0"/>
              <w:left w:val="single" w:color="auto" w:sz="4" w:space="0"/>
              <w:bottom w:val="single" w:color="auto" w:sz="4" w:space="0"/>
              <w:right w:val="single" w:color="auto" w:sz="4" w:space="0"/>
            </w:tcBorders>
            <w:vAlign w:val="center"/>
          </w:tcPr>
          <w:p w14:paraId="3B5E1714">
            <w:pPr>
              <w:adjustRightInd w:val="0"/>
              <w:snapToGrid w:val="0"/>
              <w:spacing w:line="300" w:lineRule="auto"/>
              <w:jc w:val="center"/>
              <w:rPr>
                <w:rFonts w:asciiTheme="minorEastAsia" w:hAnsiTheme="minorEastAsia" w:eastAsiaTheme="minorEastAsia"/>
                <w:sz w:val="24"/>
              </w:rPr>
            </w:pPr>
            <w:r>
              <w:rPr>
                <w:rFonts w:hint="eastAsia" w:asciiTheme="minorEastAsia" w:hAnsiTheme="minorEastAsia" w:eastAsiaTheme="minorEastAsia"/>
                <w:sz w:val="24"/>
              </w:rPr>
              <w:t>备注</w:t>
            </w:r>
          </w:p>
        </w:tc>
      </w:tr>
      <w:tr w14:paraId="4CC8DF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14:paraId="72E18E2E">
            <w:pPr>
              <w:adjustRightInd w:val="0"/>
              <w:snapToGrid w:val="0"/>
              <w:spacing w:line="300" w:lineRule="auto"/>
              <w:jc w:val="center"/>
              <w:rPr>
                <w:rFonts w:asciiTheme="minorEastAsia" w:hAnsiTheme="minorEastAsia" w:eastAsiaTheme="minorEastAsia"/>
                <w:sz w:val="24"/>
              </w:rPr>
            </w:pPr>
            <w:r>
              <w:rPr>
                <w:rFonts w:hint="eastAsia" w:asciiTheme="minorEastAsia" w:hAnsiTheme="minorEastAsia" w:eastAsiaTheme="minorEastAsia"/>
                <w:sz w:val="24"/>
              </w:rPr>
              <w:t>1</w:t>
            </w:r>
          </w:p>
        </w:tc>
        <w:tc>
          <w:tcPr>
            <w:tcW w:w="3522" w:type="dxa"/>
            <w:tcBorders>
              <w:top w:val="single" w:color="auto" w:sz="4" w:space="0"/>
              <w:left w:val="single" w:color="auto" w:sz="4" w:space="0"/>
              <w:bottom w:val="single" w:color="auto" w:sz="4" w:space="0"/>
              <w:right w:val="single" w:color="auto" w:sz="4" w:space="0"/>
            </w:tcBorders>
            <w:vAlign w:val="center"/>
          </w:tcPr>
          <w:p w14:paraId="0F43D5C0">
            <w:pPr>
              <w:adjustRightInd w:val="0"/>
              <w:snapToGrid w:val="0"/>
              <w:spacing w:line="300" w:lineRule="auto"/>
              <w:jc w:val="center"/>
              <w:rPr>
                <w:rFonts w:asciiTheme="minorEastAsia" w:hAnsiTheme="minorEastAsia" w:eastAsiaTheme="minorEastAsia"/>
                <w:sz w:val="24"/>
              </w:rPr>
            </w:pPr>
            <w:r>
              <w:rPr>
                <w:rFonts w:hint="eastAsia" w:cs="宋体" w:asciiTheme="minorEastAsia" w:hAnsiTheme="minorEastAsia" w:eastAsiaTheme="minorEastAsia"/>
                <w:sz w:val="24"/>
              </w:rPr>
              <w:t>高水平专业群教材建设与出版</w:t>
            </w:r>
          </w:p>
        </w:tc>
        <w:tc>
          <w:tcPr>
            <w:tcW w:w="1381" w:type="dxa"/>
            <w:tcBorders>
              <w:top w:val="single" w:color="auto" w:sz="4" w:space="0"/>
              <w:left w:val="single" w:color="auto" w:sz="4" w:space="0"/>
              <w:bottom w:val="single" w:color="auto" w:sz="4" w:space="0"/>
              <w:right w:val="single" w:color="auto" w:sz="4" w:space="0"/>
            </w:tcBorders>
            <w:vAlign w:val="center"/>
          </w:tcPr>
          <w:p w14:paraId="05913FFE">
            <w:pPr>
              <w:adjustRightInd w:val="0"/>
              <w:snapToGrid w:val="0"/>
              <w:spacing w:line="300" w:lineRule="auto"/>
              <w:ind w:firstLine="199" w:firstLineChars="83"/>
              <w:jc w:val="center"/>
              <w:rPr>
                <w:rFonts w:asciiTheme="minorEastAsia" w:hAnsiTheme="minorEastAsia" w:eastAsiaTheme="minorEastAsia"/>
                <w:sz w:val="24"/>
              </w:rPr>
            </w:pPr>
            <w:r>
              <w:rPr>
                <w:rFonts w:hint="eastAsia" w:asciiTheme="minorEastAsia" w:hAnsiTheme="minorEastAsia" w:eastAsiaTheme="minorEastAsia"/>
                <w:sz w:val="24"/>
              </w:rPr>
              <w:t>1批</w:t>
            </w:r>
          </w:p>
        </w:tc>
        <w:tc>
          <w:tcPr>
            <w:tcW w:w="1597" w:type="dxa"/>
            <w:tcBorders>
              <w:top w:val="single" w:color="auto" w:sz="4" w:space="0"/>
              <w:left w:val="single" w:color="auto" w:sz="4" w:space="0"/>
              <w:bottom w:val="single" w:color="auto" w:sz="4" w:space="0"/>
              <w:right w:val="single" w:color="auto" w:sz="4" w:space="0"/>
            </w:tcBorders>
            <w:vAlign w:val="center"/>
          </w:tcPr>
          <w:p w14:paraId="0E30316F">
            <w:pPr>
              <w:adjustRightInd w:val="0"/>
              <w:snapToGrid w:val="0"/>
              <w:spacing w:line="300" w:lineRule="auto"/>
              <w:ind w:firstLine="199" w:firstLineChars="83"/>
              <w:jc w:val="center"/>
              <w:rPr>
                <w:rFonts w:asciiTheme="minorEastAsia" w:hAnsiTheme="minorEastAsia" w:eastAsiaTheme="minorEastAsia"/>
                <w:sz w:val="24"/>
              </w:rPr>
            </w:pPr>
            <w:r>
              <w:rPr>
                <w:rFonts w:hint="eastAsia" w:asciiTheme="minorEastAsia" w:hAnsiTheme="minorEastAsia" w:eastAsiaTheme="minorEastAsia"/>
                <w:sz w:val="24"/>
              </w:rPr>
              <w:t>80万元</w:t>
            </w:r>
          </w:p>
        </w:tc>
        <w:tc>
          <w:tcPr>
            <w:tcW w:w="1376" w:type="dxa"/>
            <w:tcBorders>
              <w:top w:val="single" w:color="auto" w:sz="4" w:space="0"/>
              <w:left w:val="single" w:color="auto" w:sz="4" w:space="0"/>
              <w:bottom w:val="single" w:color="auto" w:sz="4" w:space="0"/>
              <w:right w:val="single" w:color="auto" w:sz="4" w:space="0"/>
            </w:tcBorders>
            <w:vAlign w:val="center"/>
          </w:tcPr>
          <w:p w14:paraId="7A9043D5">
            <w:pPr>
              <w:adjustRightInd w:val="0"/>
              <w:snapToGrid w:val="0"/>
              <w:spacing w:line="300" w:lineRule="auto"/>
              <w:jc w:val="center"/>
              <w:rPr>
                <w:rFonts w:asciiTheme="minorEastAsia" w:hAnsiTheme="minorEastAsia" w:eastAsiaTheme="minorEastAsia"/>
                <w:sz w:val="24"/>
              </w:rPr>
            </w:pPr>
            <w:r>
              <w:rPr>
                <w:rFonts w:hint="eastAsia" w:asciiTheme="minorEastAsia" w:hAnsiTheme="minorEastAsia" w:eastAsiaTheme="minorEastAsia"/>
                <w:sz w:val="24"/>
              </w:rPr>
              <w:t>/</w:t>
            </w:r>
          </w:p>
        </w:tc>
      </w:tr>
    </w:tbl>
    <w:p w14:paraId="5A6EBCCD">
      <w:pPr>
        <w:pStyle w:val="32"/>
        <w:spacing w:line="300" w:lineRule="auto"/>
        <w:ind w:left="420"/>
        <w:rPr>
          <w:rFonts w:cs="Times New Roman" w:asciiTheme="minorEastAsia" w:hAnsiTheme="minorEastAsia" w:eastAsiaTheme="minorEastAsia"/>
          <w:sz w:val="24"/>
          <w:szCs w:val="24"/>
        </w:rPr>
      </w:pPr>
    </w:p>
    <w:p w14:paraId="651D3BF1">
      <w:pPr>
        <w:spacing w:line="300" w:lineRule="auto"/>
        <w:ind w:firstLine="482"/>
        <w:outlineLvl w:val="1"/>
        <w:rPr>
          <w:rFonts w:cs="宋体" w:asciiTheme="minorEastAsia" w:hAnsiTheme="minorEastAsia" w:eastAsiaTheme="minorEastAsia"/>
          <w:b/>
          <w:bCs/>
          <w:sz w:val="24"/>
        </w:rPr>
      </w:pPr>
      <w:r>
        <w:rPr>
          <w:rFonts w:hint="eastAsia" w:cs="宋体" w:asciiTheme="minorEastAsia" w:hAnsiTheme="minorEastAsia" w:eastAsiaTheme="minorEastAsia"/>
          <w:b/>
          <w:bCs/>
          <w:sz w:val="24"/>
        </w:rPr>
        <w:t>二、拟出版清单明细</w:t>
      </w:r>
    </w:p>
    <w:tbl>
      <w:tblPr>
        <w:tblStyle w:val="42"/>
        <w:tblpPr w:leftFromText="180" w:rightFromText="180" w:vertAnchor="text" w:horzAnchor="page" w:tblpX="1734" w:tblpY="79"/>
        <w:tblOverlap w:val="never"/>
        <w:tblW w:w="89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4"/>
        <w:gridCol w:w="3681"/>
        <w:gridCol w:w="1601"/>
        <w:gridCol w:w="1339"/>
        <w:gridCol w:w="1513"/>
      </w:tblGrid>
      <w:tr w14:paraId="29669A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94" w:type="dxa"/>
            <w:tcBorders>
              <w:top w:val="single" w:color="auto" w:sz="4" w:space="0"/>
              <w:left w:val="single" w:color="auto" w:sz="4" w:space="0"/>
              <w:bottom w:val="single" w:color="auto" w:sz="4" w:space="0"/>
              <w:right w:val="single" w:color="auto" w:sz="4" w:space="0"/>
            </w:tcBorders>
            <w:vAlign w:val="center"/>
          </w:tcPr>
          <w:p w14:paraId="1AF816AB">
            <w:pPr>
              <w:tabs>
                <w:tab w:val="left" w:pos="0"/>
              </w:tabs>
              <w:adjustRightInd w:val="0"/>
              <w:snapToGrid w:val="0"/>
              <w:spacing w:line="300" w:lineRule="auto"/>
              <w:jc w:val="center"/>
              <w:rPr>
                <w:rFonts w:asciiTheme="minorEastAsia" w:hAnsiTheme="minorEastAsia" w:eastAsiaTheme="minorEastAsia"/>
                <w:sz w:val="24"/>
              </w:rPr>
            </w:pPr>
            <w:bookmarkStart w:id="14" w:name="OLE_LINK22"/>
            <w:bookmarkStart w:id="15" w:name="OLE_LINK23"/>
            <w:r>
              <w:rPr>
                <w:rFonts w:hint="eastAsia" w:asciiTheme="minorEastAsia" w:hAnsiTheme="minorEastAsia" w:eastAsiaTheme="minorEastAsia"/>
                <w:sz w:val="24"/>
              </w:rPr>
              <w:t>序号</w:t>
            </w:r>
          </w:p>
        </w:tc>
        <w:tc>
          <w:tcPr>
            <w:tcW w:w="3681" w:type="dxa"/>
            <w:tcBorders>
              <w:top w:val="single" w:color="auto" w:sz="4" w:space="0"/>
              <w:left w:val="single" w:color="auto" w:sz="4" w:space="0"/>
              <w:bottom w:val="single" w:color="auto" w:sz="4" w:space="0"/>
              <w:right w:val="single" w:color="auto" w:sz="4" w:space="0"/>
            </w:tcBorders>
            <w:vAlign w:val="center"/>
          </w:tcPr>
          <w:p w14:paraId="647D5CE2">
            <w:pPr>
              <w:tabs>
                <w:tab w:val="left" w:pos="0"/>
              </w:tabs>
              <w:adjustRightInd w:val="0"/>
              <w:snapToGrid w:val="0"/>
              <w:spacing w:line="300" w:lineRule="auto"/>
              <w:jc w:val="center"/>
              <w:rPr>
                <w:rFonts w:asciiTheme="minorEastAsia" w:hAnsiTheme="minorEastAsia" w:eastAsiaTheme="minorEastAsia"/>
                <w:sz w:val="24"/>
              </w:rPr>
            </w:pPr>
            <w:r>
              <w:rPr>
                <w:rFonts w:hint="eastAsia" w:asciiTheme="minorEastAsia" w:hAnsiTheme="minorEastAsia" w:eastAsiaTheme="minorEastAsia"/>
                <w:sz w:val="24"/>
              </w:rPr>
              <w:t>采购内容</w:t>
            </w:r>
          </w:p>
        </w:tc>
        <w:tc>
          <w:tcPr>
            <w:tcW w:w="1601" w:type="dxa"/>
            <w:tcBorders>
              <w:top w:val="single" w:color="auto" w:sz="4" w:space="0"/>
              <w:left w:val="single" w:color="auto" w:sz="4" w:space="0"/>
              <w:bottom w:val="single" w:color="auto" w:sz="4" w:space="0"/>
              <w:right w:val="single" w:color="auto" w:sz="4" w:space="0"/>
            </w:tcBorders>
            <w:vAlign w:val="center"/>
          </w:tcPr>
          <w:p w14:paraId="66FF2B0E">
            <w:pPr>
              <w:tabs>
                <w:tab w:val="left" w:pos="0"/>
              </w:tabs>
              <w:adjustRightInd w:val="0"/>
              <w:snapToGrid w:val="0"/>
              <w:spacing w:line="300" w:lineRule="auto"/>
              <w:jc w:val="center"/>
              <w:rPr>
                <w:rFonts w:asciiTheme="minorEastAsia" w:hAnsiTheme="minorEastAsia" w:eastAsiaTheme="minorEastAsia"/>
                <w:sz w:val="24"/>
              </w:rPr>
            </w:pPr>
            <w:r>
              <w:rPr>
                <w:rFonts w:hint="eastAsia" w:asciiTheme="minorEastAsia" w:hAnsiTheme="minorEastAsia" w:eastAsiaTheme="minorEastAsia"/>
                <w:sz w:val="24"/>
              </w:rPr>
              <w:t>印数</w:t>
            </w:r>
          </w:p>
        </w:tc>
        <w:tc>
          <w:tcPr>
            <w:tcW w:w="1339" w:type="dxa"/>
            <w:tcBorders>
              <w:top w:val="single" w:color="auto" w:sz="4" w:space="0"/>
              <w:left w:val="single" w:color="auto" w:sz="4" w:space="0"/>
              <w:bottom w:val="single" w:color="auto" w:sz="4" w:space="0"/>
              <w:right w:val="single" w:color="auto" w:sz="4" w:space="0"/>
            </w:tcBorders>
            <w:vAlign w:val="center"/>
          </w:tcPr>
          <w:p w14:paraId="07BC8ECD">
            <w:pPr>
              <w:tabs>
                <w:tab w:val="left" w:pos="0"/>
              </w:tabs>
              <w:adjustRightInd w:val="0"/>
              <w:snapToGrid w:val="0"/>
              <w:spacing w:line="300" w:lineRule="auto"/>
              <w:jc w:val="center"/>
              <w:rPr>
                <w:rFonts w:asciiTheme="minorEastAsia" w:hAnsiTheme="minorEastAsia" w:eastAsiaTheme="minorEastAsia"/>
                <w:sz w:val="24"/>
              </w:rPr>
            </w:pPr>
            <w:r>
              <w:rPr>
                <w:rFonts w:hint="eastAsia" w:asciiTheme="minorEastAsia" w:hAnsiTheme="minorEastAsia" w:eastAsiaTheme="minorEastAsia"/>
                <w:sz w:val="24"/>
              </w:rPr>
              <w:t>计量单位</w:t>
            </w:r>
          </w:p>
        </w:tc>
        <w:tc>
          <w:tcPr>
            <w:tcW w:w="1513" w:type="dxa"/>
            <w:tcBorders>
              <w:top w:val="single" w:color="auto" w:sz="4" w:space="0"/>
              <w:left w:val="single" w:color="auto" w:sz="4" w:space="0"/>
              <w:bottom w:val="single" w:color="auto" w:sz="4" w:space="0"/>
              <w:right w:val="single" w:color="auto" w:sz="4" w:space="0"/>
            </w:tcBorders>
            <w:vAlign w:val="center"/>
          </w:tcPr>
          <w:p w14:paraId="0AC2C411">
            <w:pPr>
              <w:tabs>
                <w:tab w:val="left" w:pos="0"/>
              </w:tabs>
              <w:adjustRightInd w:val="0"/>
              <w:snapToGrid w:val="0"/>
              <w:spacing w:line="300" w:lineRule="auto"/>
              <w:jc w:val="center"/>
              <w:rPr>
                <w:rFonts w:asciiTheme="minorEastAsia" w:hAnsiTheme="minorEastAsia" w:eastAsiaTheme="minorEastAsia"/>
                <w:sz w:val="24"/>
              </w:rPr>
            </w:pPr>
            <w:r>
              <w:rPr>
                <w:rFonts w:hint="eastAsia" w:asciiTheme="minorEastAsia" w:hAnsiTheme="minorEastAsia" w:eastAsiaTheme="minorEastAsia"/>
                <w:sz w:val="24"/>
              </w:rPr>
              <w:t>印刷色彩</w:t>
            </w:r>
          </w:p>
        </w:tc>
      </w:tr>
      <w:tr w14:paraId="623ED9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94" w:type="dxa"/>
            <w:tcBorders>
              <w:top w:val="single" w:color="auto" w:sz="4" w:space="0"/>
              <w:left w:val="single" w:color="auto" w:sz="4" w:space="0"/>
              <w:bottom w:val="single" w:color="auto" w:sz="4" w:space="0"/>
              <w:right w:val="single" w:color="auto" w:sz="4" w:space="0"/>
            </w:tcBorders>
            <w:vAlign w:val="center"/>
          </w:tcPr>
          <w:p w14:paraId="644552E9">
            <w:pPr>
              <w:tabs>
                <w:tab w:val="left" w:pos="0"/>
              </w:tabs>
              <w:adjustRightInd w:val="0"/>
              <w:snapToGrid w:val="0"/>
              <w:spacing w:line="300" w:lineRule="auto"/>
              <w:jc w:val="center"/>
              <w:rPr>
                <w:rFonts w:asciiTheme="minorEastAsia" w:hAnsiTheme="minorEastAsia" w:eastAsiaTheme="minorEastAsia"/>
                <w:sz w:val="24"/>
              </w:rPr>
            </w:pPr>
            <w:r>
              <w:rPr>
                <w:rFonts w:hint="eastAsia" w:asciiTheme="minorEastAsia" w:hAnsiTheme="minorEastAsia" w:eastAsiaTheme="minorEastAsia"/>
                <w:sz w:val="24"/>
              </w:rPr>
              <w:t>1</w:t>
            </w:r>
          </w:p>
        </w:tc>
        <w:tc>
          <w:tcPr>
            <w:tcW w:w="3681" w:type="dxa"/>
            <w:tcBorders>
              <w:top w:val="single" w:color="auto" w:sz="4" w:space="0"/>
              <w:left w:val="single" w:color="auto" w:sz="4" w:space="0"/>
              <w:bottom w:val="single" w:color="auto" w:sz="4" w:space="0"/>
              <w:right w:val="single" w:color="auto" w:sz="4" w:space="0"/>
            </w:tcBorders>
            <w:vAlign w:val="center"/>
          </w:tcPr>
          <w:p w14:paraId="567C5395">
            <w:pPr>
              <w:tabs>
                <w:tab w:val="left" w:pos="0"/>
              </w:tabs>
              <w:adjustRightInd w:val="0"/>
              <w:snapToGrid w:val="0"/>
              <w:spacing w:line="360" w:lineRule="auto"/>
              <w:jc w:val="center"/>
              <w:rPr>
                <w:rFonts w:asciiTheme="minorEastAsia" w:hAnsiTheme="minorEastAsia" w:eastAsiaTheme="minorEastAsia"/>
                <w:sz w:val="24"/>
              </w:rPr>
            </w:pPr>
            <w:r>
              <w:rPr>
                <w:rFonts w:hint="eastAsia" w:asciiTheme="majorEastAsia" w:hAnsiTheme="majorEastAsia" w:eastAsiaTheme="majorEastAsia"/>
              </w:rPr>
              <w:t>增材制造</w:t>
            </w:r>
          </w:p>
        </w:tc>
        <w:tc>
          <w:tcPr>
            <w:tcW w:w="1601" w:type="dxa"/>
            <w:tcBorders>
              <w:top w:val="single" w:color="auto" w:sz="4" w:space="0"/>
              <w:left w:val="single" w:color="auto" w:sz="4" w:space="0"/>
              <w:bottom w:val="single" w:color="auto" w:sz="4" w:space="0"/>
              <w:right w:val="single" w:color="auto" w:sz="4" w:space="0"/>
            </w:tcBorders>
            <w:vAlign w:val="center"/>
          </w:tcPr>
          <w:p w14:paraId="38D7129B">
            <w:pPr>
              <w:tabs>
                <w:tab w:val="left" w:pos="0"/>
              </w:tabs>
              <w:adjustRightInd w:val="0"/>
              <w:snapToGrid w:val="0"/>
              <w:spacing w:line="360" w:lineRule="auto"/>
              <w:jc w:val="center"/>
              <w:rPr>
                <w:rFonts w:asciiTheme="minorEastAsia" w:hAnsiTheme="minorEastAsia" w:eastAsiaTheme="minorEastAsia"/>
                <w:sz w:val="24"/>
              </w:rPr>
            </w:pPr>
            <w:r>
              <w:rPr>
                <w:rFonts w:hint="eastAsia" w:asciiTheme="majorEastAsia" w:hAnsiTheme="majorEastAsia" w:eastAsiaTheme="majorEastAsia"/>
              </w:rPr>
              <w:t>500</w:t>
            </w:r>
          </w:p>
        </w:tc>
        <w:tc>
          <w:tcPr>
            <w:tcW w:w="1339" w:type="dxa"/>
            <w:tcBorders>
              <w:top w:val="single" w:color="auto" w:sz="4" w:space="0"/>
              <w:left w:val="single" w:color="auto" w:sz="4" w:space="0"/>
              <w:bottom w:val="single" w:color="auto" w:sz="4" w:space="0"/>
              <w:right w:val="single" w:color="auto" w:sz="4" w:space="0"/>
            </w:tcBorders>
            <w:vAlign w:val="center"/>
          </w:tcPr>
          <w:p w14:paraId="35447E2D">
            <w:pPr>
              <w:tabs>
                <w:tab w:val="left" w:pos="0"/>
              </w:tabs>
              <w:adjustRightInd w:val="0"/>
              <w:snapToGrid w:val="0"/>
              <w:spacing w:line="360" w:lineRule="auto"/>
              <w:jc w:val="center"/>
              <w:rPr>
                <w:rFonts w:asciiTheme="minorEastAsia" w:hAnsiTheme="minorEastAsia" w:eastAsiaTheme="minorEastAsia"/>
                <w:sz w:val="24"/>
              </w:rPr>
            </w:pPr>
            <w:r>
              <w:rPr>
                <w:rFonts w:hint="eastAsia" w:asciiTheme="majorEastAsia" w:hAnsiTheme="majorEastAsia" w:eastAsiaTheme="majorEastAsia"/>
              </w:rPr>
              <w:t>册</w:t>
            </w:r>
          </w:p>
        </w:tc>
        <w:tc>
          <w:tcPr>
            <w:tcW w:w="1513" w:type="dxa"/>
            <w:tcBorders>
              <w:top w:val="single" w:color="auto" w:sz="4" w:space="0"/>
              <w:left w:val="single" w:color="auto" w:sz="4" w:space="0"/>
              <w:bottom w:val="single" w:color="auto" w:sz="4" w:space="0"/>
              <w:right w:val="single" w:color="auto" w:sz="4" w:space="0"/>
            </w:tcBorders>
            <w:vAlign w:val="center"/>
          </w:tcPr>
          <w:p w14:paraId="7086E5BF">
            <w:pPr>
              <w:tabs>
                <w:tab w:val="left" w:pos="0"/>
              </w:tabs>
              <w:adjustRightInd w:val="0"/>
              <w:snapToGrid w:val="0"/>
              <w:spacing w:line="360" w:lineRule="auto"/>
              <w:jc w:val="center"/>
              <w:rPr>
                <w:rFonts w:asciiTheme="minorEastAsia" w:hAnsiTheme="minorEastAsia" w:eastAsiaTheme="minorEastAsia"/>
                <w:sz w:val="24"/>
              </w:rPr>
            </w:pPr>
            <w:r>
              <w:rPr>
                <w:rFonts w:hint="eastAsia" w:asciiTheme="majorEastAsia" w:hAnsiTheme="majorEastAsia" w:eastAsiaTheme="majorEastAsia"/>
              </w:rPr>
              <w:t>全彩</w:t>
            </w:r>
          </w:p>
        </w:tc>
      </w:tr>
      <w:tr w14:paraId="61B08D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94" w:type="dxa"/>
            <w:tcBorders>
              <w:top w:val="single" w:color="auto" w:sz="4" w:space="0"/>
              <w:left w:val="single" w:color="auto" w:sz="4" w:space="0"/>
              <w:bottom w:val="single" w:color="auto" w:sz="4" w:space="0"/>
              <w:right w:val="single" w:color="auto" w:sz="4" w:space="0"/>
            </w:tcBorders>
            <w:vAlign w:val="center"/>
          </w:tcPr>
          <w:p w14:paraId="1930D794">
            <w:pPr>
              <w:tabs>
                <w:tab w:val="left" w:pos="0"/>
              </w:tabs>
              <w:adjustRightInd w:val="0"/>
              <w:snapToGrid w:val="0"/>
              <w:spacing w:line="300" w:lineRule="auto"/>
              <w:jc w:val="center"/>
              <w:rPr>
                <w:rFonts w:asciiTheme="minorEastAsia" w:hAnsiTheme="minorEastAsia" w:eastAsiaTheme="minorEastAsia"/>
                <w:sz w:val="24"/>
              </w:rPr>
            </w:pPr>
            <w:r>
              <w:rPr>
                <w:rFonts w:hint="eastAsia" w:asciiTheme="minorEastAsia" w:hAnsiTheme="minorEastAsia" w:eastAsiaTheme="minorEastAsia"/>
                <w:sz w:val="24"/>
              </w:rPr>
              <w:t>2</w:t>
            </w:r>
          </w:p>
        </w:tc>
        <w:tc>
          <w:tcPr>
            <w:tcW w:w="3681" w:type="dxa"/>
            <w:tcBorders>
              <w:top w:val="single" w:color="auto" w:sz="4" w:space="0"/>
              <w:left w:val="single" w:color="auto" w:sz="4" w:space="0"/>
              <w:bottom w:val="single" w:color="auto" w:sz="4" w:space="0"/>
              <w:right w:val="single" w:color="auto" w:sz="4" w:space="0"/>
            </w:tcBorders>
            <w:vAlign w:val="center"/>
          </w:tcPr>
          <w:p w14:paraId="467AB000">
            <w:pPr>
              <w:tabs>
                <w:tab w:val="left" w:pos="0"/>
              </w:tabs>
              <w:adjustRightInd w:val="0"/>
              <w:snapToGrid w:val="0"/>
              <w:spacing w:line="360" w:lineRule="auto"/>
              <w:jc w:val="center"/>
              <w:rPr>
                <w:rFonts w:asciiTheme="minorEastAsia" w:hAnsiTheme="minorEastAsia" w:eastAsiaTheme="minorEastAsia"/>
                <w:sz w:val="24"/>
              </w:rPr>
            </w:pPr>
            <w:r>
              <w:rPr>
                <w:rFonts w:hint="eastAsia" w:asciiTheme="majorEastAsia" w:hAnsiTheme="majorEastAsia" w:eastAsiaTheme="majorEastAsia"/>
              </w:rPr>
              <w:t>核电基本安全防护实训</w:t>
            </w:r>
          </w:p>
        </w:tc>
        <w:tc>
          <w:tcPr>
            <w:tcW w:w="1601" w:type="dxa"/>
            <w:tcBorders>
              <w:top w:val="single" w:color="auto" w:sz="4" w:space="0"/>
              <w:left w:val="single" w:color="auto" w:sz="4" w:space="0"/>
              <w:bottom w:val="single" w:color="auto" w:sz="4" w:space="0"/>
              <w:right w:val="single" w:color="auto" w:sz="4" w:space="0"/>
            </w:tcBorders>
            <w:vAlign w:val="center"/>
          </w:tcPr>
          <w:p w14:paraId="5407DF19">
            <w:pPr>
              <w:tabs>
                <w:tab w:val="left" w:pos="0"/>
              </w:tabs>
              <w:adjustRightInd w:val="0"/>
              <w:snapToGrid w:val="0"/>
              <w:spacing w:line="360" w:lineRule="auto"/>
              <w:jc w:val="center"/>
              <w:rPr>
                <w:rFonts w:asciiTheme="minorEastAsia" w:hAnsiTheme="minorEastAsia" w:eastAsiaTheme="minorEastAsia"/>
                <w:sz w:val="24"/>
              </w:rPr>
            </w:pPr>
            <w:r>
              <w:rPr>
                <w:rFonts w:hint="eastAsia" w:asciiTheme="majorEastAsia" w:hAnsiTheme="majorEastAsia" w:eastAsiaTheme="majorEastAsia"/>
              </w:rPr>
              <w:t>500</w:t>
            </w:r>
          </w:p>
        </w:tc>
        <w:tc>
          <w:tcPr>
            <w:tcW w:w="1339" w:type="dxa"/>
            <w:tcBorders>
              <w:top w:val="single" w:color="auto" w:sz="4" w:space="0"/>
              <w:left w:val="single" w:color="auto" w:sz="4" w:space="0"/>
              <w:bottom w:val="single" w:color="auto" w:sz="4" w:space="0"/>
              <w:right w:val="single" w:color="auto" w:sz="4" w:space="0"/>
            </w:tcBorders>
            <w:vAlign w:val="center"/>
          </w:tcPr>
          <w:p w14:paraId="5573FEEC">
            <w:pPr>
              <w:tabs>
                <w:tab w:val="left" w:pos="0"/>
              </w:tabs>
              <w:adjustRightInd w:val="0"/>
              <w:snapToGrid w:val="0"/>
              <w:spacing w:line="360" w:lineRule="auto"/>
              <w:jc w:val="center"/>
              <w:rPr>
                <w:rFonts w:asciiTheme="minorEastAsia" w:hAnsiTheme="minorEastAsia" w:eastAsiaTheme="minorEastAsia"/>
                <w:sz w:val="24"/>
              </w:rPr>
            </w:pPr>
            <w:r>
              <w:rPr>
                <w:rFonts w:hint="eastAsia" w:asciiTheme="majorEastAsia" w:hAnsiTheme="majorEastAsia" w:eastAsiaTheme="majorEastAsia"/>
              </w:rPr>
              <w:t>册</w:t>
            </w:r>
          </w:p>
        </w:tc>
        <w:tc>
          <w:tcPr>
            <w:tcW w:w="1513" w:type="dxa"/>
            <w:tcBorders>
              <w:top w:val="single" w:color="auto" w:sz="4" w:space="0"/>
              <w:left w:val="single" w:color="auto" w:sz="4" w:space="0"/>
              <w:bottom w:val="single" w:color="auto" w:sz="4" w:space="0"/>
              <w:right w:val="single" w:color="auto" w:sz="4" w:space="0"/>
            </w:tcBorders>
            <w:vAlign w:val="center"/>
          </w:tcPr>
          <w:p w14:paraId="53079E62">
            <w:pPr>
              <w:tabs>
                <w:tab w:val="left" w:pos="0"/>
              </w:tabs>
              <w:adjustRightInd w:val="0"/>
              <w:snapToGrid w:val="0"/>
              <w:spacing w:line="360" w:lineRule="auto"/>
              <w:jc w:val="center"/>
              <w:rPr>
                <w:rFonts w:asciiTheme="minorEastAsia" w:hAnsiTheme="minorEastAsia" w:eastAsiaTheme="minorEastAsia"/>
                <w:sz w:val="24"/>
              </w:rPr>
            </w:pPr>
            <w:r>
              <w:rPr>
                <w:rFonts w:hint="eastAsia" w:asciiTheme="majorEastAsia" w:hAnsiTheme="majorEastAsia" w:eastAsiaTheme="majorEastAsia"/>
              </w:rPr>
              <w:t>黑白</w:t>
            </w:r>
          </w:p>
        </w:tc>
      </w:tr>
      <w:tr w14:paraId="41467F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94" w:type="dxa"/>
            <w:tcBorders>
              <w:top w:val="single" w:color="auto" w:sz="4" w:space="0"/>
              <w:left w:val="single" w:color="auto" w:sz="4" w:space="0"/>
              <w:bottom w:val="single" w:color="auto" w:sz="4" w:space="0"/>
              <w:right w:val="single" w:color="auto" w:sz="4" w:space="0"/>
            </w:tcBorders>
            <w:vAlign w:val="center"/>
          </w:tcPr>
          <w:p w14:paraId="1D8E5F81">
            <w:pPr>
              <w:tabs>
                <w:tab w:val="left" w:pos="0"/>
              </w:tabs>
              <w:adjustRightInd w:val="0"/>
              <w:snapToGrid w:val="0"/>
              <w:spacing w:line="300" w:lineRule="auto"/>
              <w:jc w:val="center"/>
              <w:rPr>
                <w:rFonts w:asciiTheme="minorEastAsia" w:hAnsiTheme="minorEastAsia" w:eastAsiaTheme="minorEastAsia"/>
                <w:sz w:val="24"/>
              </w:rPr>
            </w:pPr>
            <w:r>
              <w:rPr>
                <w:rFonts w:hint="eastAsia" w:asciiTheme="minorEastAsia" w:hAnsiTheme="minorEastAsia" w:eastAsiaTheme="minorEastAsia"/>
                <w:sz w:val="24"/>
              </w:rPr>
              <w:t>3</w:t>
            </w:r>
          </w:p>
        </w:tc>
        <w:tc>
          <w:tcPr>
            <w:tcW w:w="3681" w:type="dxa"/>
            <w:tcBorders>
              <w:top w:val="single" w:color="auto" w:sz="4" w:space="0"/>
              <w:left w:val="single" w:color="auto" w:sz="4" w:space="0"/>
              <w:bottom w:val="single" w:color="auto" w:sz="4" w:space="0"/>
              <w:right w:val="single" w:color="auto" w:sz="4" w:space="0"/>
            </w:tcBorders>
            <w:vAlign w:val="center"/>
          </w:tcPr>
          <w:p w14:paraId="334AAE5E">
            <w:pPr>
              <w:tabs>
                <w:tab w:val="left" w:pos="0"/>
              </w:tabs>
              <w:adjustRightInd w:val="0"/>
              <w:snapToGrid w:val="0"/>
              <w:spacing w:line="360" w:lineRule="auto"/>
              <w:jc w:val="center"/>
              <w:rPr>
                <w:rFonts w:asciiTheme="minorEastAsia" w:hAnsiTheme="minorEastAsia" w:eastAsiaTheme="minorEastAsia"/>
                <w:sz w:val="24"/>
              </w:rPr>
            </w:pPr>
            <w:r>
              <w:rPr>
                <w:rFonts w:hint="eastAsia" w:asciiTheme="minorEastAsia" w:hAnsiTheme="minorEastAsia" w:eastAsiaTheme="minorEastAsia"/>
              </w:rPr>
              <w:t>工业机器人</w:t>
            </w:r>
          </w:p>
        </w:tc>
        <w:tc>
          <w:tcPr>
            <w:tcW w:w="1601" w:type="dxa"/>
            <w:tcBorders>
              <w:top w:val="single" w:color="auto" w:sz="4" w:space="0"/>
              <w:left w:val="single" w:color="auto" w:sz="4" w:space="0"/>
              <w:bottom w:val="single" w:color="auto" w:sz="4" w:space="0"/>
              <w:right w:val="single" w:color="auto" w:sz="4" w:space="0"/>
            </w:tcBorders>
            <w:vAlign w:val="center"/>
          </w:tcPr>
          <w:p w14:paraId="7C64ED5E">
            <w:pPr>
              <w:tabs>
                <w:tab w:val="left" w:pos="0"/>
              </w:tabs>
              <w:adjustRightInd w:val="0"/>
              <w:snapToGrid w:val="0"/>
              <w:spacing w:line="360" w:lineRule="auto"/>
              <w:jc w:val="center"/>
              <w:rPr>
                <w:rFonts w:asciiTheme="minorEastAsia" w:hAnsiTheme="minorEastAsia" w:eastAsiaTheme="minorEastAsia"/>
                <w:sz w:val="24"/>
              </w:rPr>
            </w:pPr>
            <w:r>
              <w:rPr>
                <w:rFonts w:hint="eastAsia" w:asciiTheme="majorEastAsia" w:hAnsiTheme="majorEastAsia" w:eastAsiaTheme="majorEastAsia"/>
              </w:rPr>
              <w:t>500</w:t>
            </w:r>
          </w:p>
        </w:tc>
        <w:tc>
          <w:tcPr>
            <w:tcW w:w="1339" w:type="dxa"/>
            <w:tcBorders>
              <w:top w:val="single" w:color="auto" w:sz="4" w:space="0"/>
              <w:left w:val="single" w:color="auto" w:sz="4" w:space="0"/>
              <w:bottom w:val="single" w:color="auto" w:sz="4" w:space="0"/>
              <w:right w:val="single" w:color="auto" w:sz="4" w:space="0"/>
            </w:tcBorders>
            <w:vAlign w:val="center"/>
          </w:tcPr>
          <w:p w14:paraId="11F0DCB7">
            <w:pPr>
              <w:tabs>
                <w:tab w:val="left" w:pos="0"/>
              </w:tabs>
              <w:adjustRightInd w:val="0"/>
              <w:snapToGrid w:val="0"/>
              <w:spacing w:line="360" w:lineRule="auto"/>
              <w:jc w:val="center"/>
              <w:rPr>
                <w:rFonts w:asciiTheme="minorEastAsia" w:hAnsiTheme="minorEastAsia" w:eastAsiaTheme="minorEastAsia"/>
                <w:sz w:val="24"/>
              </w:rPr>
            </w:pPr>
            <w:r>
              <w:rPr>
                <w:rFonts w:hint="eastAsia" w:asciiTheme="minorEastAsia" w:hAnsiTheme="minorEastAsia" w:eastAsiaTheme="minorEastAsia"/>
              </w:rPr>
              <w:t>册</w:t>
            </w:r>
          </w:p>
        </w:tc>
        <w:tc>
          <w:tcPr>
            <w:tcW w:w="1513" w:type="dxa"/>
            <w:tcBorders>
              <w:top w:val="single" w:color="auto" w:sz="4" w:space="0"/>
              <w:left w:val="single" w:color="auto" w:sz="4" w:space="0"/>
              <w:bottom w:val="single" w:color="auto" w:sz="4" w:space="0"/>
              <w:right w:val="single" w:color="auto" w:sz="4" w:space="0"/>
            </w:tcBorders>
            <w:vAlign w:val="center"/>
          </w:tcPr>
          <w:p w14:paraId="27A1C02E">
            <w:pPr>
              <w:tabs>
                <w:tab w:val="left" w:pos="0"/>
              </w:tabs>
              <w:adjustRightInd w:val="0"/>
              <w:snapToGrid w:val="0"/>
              <w:spacing w:line="360" w:lineRule="auto"/>
              <w:jc w:val="center"/>
              <w:rPr>
                <w:rFonts w:asciiTheme="minorEastAsia" w:hAnsiTheme="minorEastAsia" w:eastAsiaTheme="minorEastAsia"/>
                <w:sz w:val="24"/>
              </w:rPr>
            </w:pPr>
            <w:r>
              <w:rPr>
                <w:rFonts w:hint="eastAsia" w:asciiTheme="minorEastAsia" w:hAnsiTheme="minorEastAsia" w:eastAsiaTheme="minorEastAsia"/>
              </w:rPr>
              <w:t>全彩</w:t>
            </w:r>
          </w:p>
        </w:tc>
      </w:tr>
      <w:tr w14:paraId="393B13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94" w:type="dxa"/>
            <w:tcBorders>
              <w:top w:val="single" w:color="auto" w:sz="4" w:space="0"/>
              <w:left w:val="single" w:color="auto" w:sz="4" w:space="0"/>
              <w:bottom w:val="single" w:color="auto" w:sz="4" w:space="0"/>
              <w:right w:val="single" w:color="auto" w:sz="4" w:space="0"/>
            </w:tcBorders>
            <w:vAlign w:val="center"/>
          </w:tcPr>
          <w:p w14:paraId="5436E52B">
            <w:pPr>
              <w:tabs>
                <w:tab w:val="left" w:pos="0"/>
              </w:tabs>
              <w:adjustRightInd w:val="0"/>
              <w:snapToGrid w:val="0"/>
              <w:spacing w:line="300" w:lineRule="auto"/>
              <w:jc w:val="center"/>
              <w:rPr>
                <w:rFonts w:asciiTheme="minorEastAsia" w:hAnsiTheme="minorEastAsia" w:eastAsiaTheme="minorEastAsia"/>
                <w:sz w:val="24"/>
              </w:rPr>
            </w:pPr>
            <w:r>
              <w:rPr>
                <w:rFonts w:hint="eastAsia" w:asciiTheme="minorEastAsia" w:hAnsiTheme="minorEastAsia" w:eastAsiaTheme="minorEastAsia"/>
                <w:sz w:val="24"/>
              </w:rPr>
              <w:t>4</w:t>
            </w:r>
          </w:p>
        </w:tc>
        <w:tc>
          <w:tcPr>
            <w:tcW w:w="3681" w:type="dxa"/>
            <w:tcBorders>
              <w:top w:val="single" w:color="auto" w:sz="4" w:space="0"/>
              <w:left w:val="single" w:color="auto" w:sz="4" w:space="0"/>
              <w:bottom w:val="single" w:color="auto" w:sz="4" w:space="0"/>
              <w:right w:val="single" w:color="auto" w:sz="4" w:space="0"/>
            </w:tcBorders>
            <w:vAlign w:val="center"/>
          </w:tcPr>
          <w:p w14:paraId="28C19EAA">
            <w:pPr>
              <w:tabs>
                <w:tab w:val="left" w:pos="0"/>
              </w:tabs>
              <w:adjustRightInd w:val="0"/>
              <w:snapToGrid w:val="0"/>
              <w:spacing w:line="360" w:lineRule="auto"/>
              <w:jc w:val="center"/>
              <w:rPr>
                <w:rFonts w:asciiTheme="minorEastAsia" w:hAnsiTheme="minorEastAsia" w:eastAsiaTheme="minorEastAsia"/>
                <w:sz w:val="24"/>
              </w:rPr>
            </w:pPr>
            <w:r>
              <w:rPr>
                <w:rFonts w:hint="eastAsia" w:asciiTheme="minorEastAsia" w:hAnsiTheme="minorEastAsia" w:eastAsiaTheme="minorEastAsia"/>
              </w:rPr>
              <w:t>核电厂辅助管道安装工艺</w:t>
            </w:r>
          </w:p>
        </w:tc>
        <w:tc>
          <w:tcPr>
            <w:tcW w:w="1601" w:type="dxa"/>
            <w:tcBorders>
              <w:top w:val="single" w:color="auto" w:sz="4" w:space="0"/>
              <w:left w:val="single" w:color="auto" w:sz="4" w:space="0"/>
              <w:bottom w:val="single" w:color="auto" w:sz="4" w:space="0"/>
              <w:right w:val="single" w:color="auto" w:sz="4" w:space="0"/>
            </w:tcBorders>
            <w:vAlign w:val="center"/>
          </w:tcPr>
          <w:p w14:paraId="5F6043D0">
            <w:pPr>
              <w:tabs>
                <w:tab w:val="left" w:pos="0"/>
              </w:tabs>
              <w:adjustRightInd w:val="0"/>
              <w:snapToGrid w:val="0"/>
              <w:spacing w:line="360" w:lineRule="auto"/>
              <w:jc w:val="center"/>
              <w:rPr>
                <w:rFonts w:asciiTheme="minorEastAsia" w:hAnsiTheme="minorEastAsia" w:eastAsiaTheme="minorEastAsia"/>
                <w:sz w:val="24"/>
              </w:rPr>
            </w:pPr>
            <w:r>
              <w:rPr>
                <w:rFonts w:hint="eastAsia" w:asciiTheme="majorEastAsia" w:hAnsiTheme="majorEastAsia" w:eastAsiaTheme="majorEastAsia"/>
              </w:rPr>
              <w:t>500</w:t>
            </w:r>
          </w:p>
        </w:tc>
        <w:tc>
          <w:tcPr>
            <w:tcW w:w="1339" w:type="dxa"/>
            <w:tcBorders>
              <w:top w:val="single" w:color="auto" w:sz="4" w:space="0"/>
              <w:left w:val="single" w:color="auto" w:sz="4" w:space="0"/>
              <w:bottom w:val="single" w:color="auto" w:sz="4" w:space="0"/>
              <w:right w:val="single" w:color="auto" w:sz="4" w:space="0"/>
            </w:tcBorders>
            <w:vAlign w:val="center"/>
          </w:tcPr>
          <w:p w14:paraId="46DA3E47">
            <w:pPr>
              <w:tabs>
                <w:tab w:val="left" w:pos="0"/>
              </w:tabs>
              <w:adjustRightInd w:val="0"/>
              <w:snapToGrid w:val="0"/>
              <w:spacing w:line="360" w:lineRule="auto"/>
              <w:jc w:val="center"/>
              <w:rPr>
                <w:rFonts w:asciiTheme="minorEastAsia" w:hAnsiTheme="minorEastAsia" w:eastAsiaTheme="minorEastAsia"/>
                <w:sz w:val="24"/>
              </w:rPr>
            </w:pPr>
            <w:r>
              <w:rPr>
                <w:rFonts w:hint="eastAsia" w:asciiTheme="minorEastAsia" w:hAnsiTheme="minorEastAsia" w:eastAsiaTheme="minorEastAsia"/>
              </w:rPr>
              <w:t>册</w:t>
            </w:r>
          </w:p>
        </w:tc>
        <w:tc>
          <w:tcPr>
            <w:tcW w:w="1513" w:type="dxa"/>
            <w:tcBorders>
              <w:top w:val="single" w:color="auto" w:sz="4" w:space="0"/>
              <w:left w:val="single" w:color="auto" w:sz="4" w:space="0"/>
              <w:bottom w:val="single" w:color="auto" w:sz="4" w:space="0"/>
              <w:right w:val="single" w:color="auto" w:sz="4" w:space="0"/>
            </w:tcBorders>
            <w:vAlign w:val="center"/>
          </w:tcPr>
          <w:p w14:paraId="4B84FBA2">
            <w:pPr>
              <w:tabs>
                <w:tab w:val="left" w:pos="0"/>
              </w:tabs>
              <w:adjustRightInd w:val="0"/>
              <w:snapToGrid w:val="0"/>
              <w:spacing w:line="360" w:lineRule="auto"/>
              <w:jc w:val="center"/>
              <w:rPr>
                <w:rFonts w:asciiTheme="minorEastAsia" w:hAnsiTheme="minorEastAsia" w:eastAsiaTheme="minorEastAsia"/>
                <w:sz w:val="24"/>
              </w:rPr>
            </w:pPr>
            <w:r>
              <w:rPr>
                <w:rFonts w:hint="eastAsia" w:asciiTheme="minorEastAsia" w:hAnsiTheme="minorEastAsia" w:eastAsiaTheme="minorEastAsia"/>
              </w:rPr>
              <w:t>双色</w:t>
            </w:r>
          </w:p>
        </w:tc>
      </w:tr>
      <w:tr w14:paraId="01CDBC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94" w:type="dxa"/>
            <w:tcBorders>
              <w:top w:val="single" w:color="auto" w:sz="4" w:space="0"/>
              <w:left w:val="single" w:color="auto" w:sz="4" w:space="0"/>
              <w:bottom w:val="single" w:color="auto" w:sz="4" w:space="0"/>
              <w:right w:val="single" w:color="auto" w:sz="4" w:space="0"/>
            </w:tcBorders>
            <w:vAlign w:val="center"/>
          </w:tcPr>
          <w:p w14:paraId="35AC68E6">
            <w:pPr>
              <w:tabs>
                <w:tab w:val="left" w:pos="0"/>
              </w:tabs>
              <w:adjustRightInd w:val="0"/>
              <w:snapToGrid w:val="0"/>
              <w:spacing w:line="300" w:lineRule="auto"/>
              <w:jc w:val="center"/>
              <w:rPr>
                <w:rFonts w:asciiTheme="minorEastAsia" w:hAnsiTheme="minorEastAsia" w:eastAsiaTheme="minorEastAsia"/>
                <w:sz w:val="24"/>
              </w:rPr>
            </w:pPr>
            <w:r>
              <w:rPr>
                <w:rFonts w:hint="eastAsia" w:asciiTheme="minorEastAsia" w:hAnsiTheme="minorEastAsia" w:eastAsiaTheme="minorEastAsia"/>
                <w:sz w:val="24"/>
              </w:rPr>
              <w:t>5</w:t>
            </w:r>
          </w:p>
        </w:tc>
        <w:tc>
          <w:tcPr>
            <w:tcW w:w="3681" w:type="dxa"/>
            <w:tcBorders>
              <w:top w:val="single" w:color="auto" w:sz="4" w:space="0"/>
              <w:left w:val="single" w:color="auto" w:sz="4" w:space="0"/>
              <w:bottom w:val="single" w:color="auto" w:sz="4" w:space="0"/>
              <w:right w:val="single" w:color="auto" w:sz="4" w:space="0"/>
            </w:tcBorders>
            <w:vAlign w:val="center"/>
          </w:tcPr>
          <w:p w14:paraId="08DAC784">
            <w:pPr>
              <w:tabs>
                <w:tab w:val="left" w:pos="0"/>
              </w:tabs>
              <w:adjustRightInd w:val="0"/>
              <w:snapToGrid w:val="0"/>
              <w:spacing w:line="360" w:lineRule="auto"/>
              <w:jc w:val="center"/>
              <w:rPr>
                <w:rFonts w:asciiTheme="minorEastAsia" w:hAnsiTheme="minorEastAsia" w:eastAsiaTheme="minorEastAsia"/>
                <w:sz w:val="24"/>
              </w:rPr>
            </w:pPr>
            <w:r>
              <w:rPr>
                <w:rFonts w:hint="eastAsia" w:asciiTheme="minorEastAsia" w:hAnsiTheme="minorEastAsia" w:eastAsiaTheme="minorEastAsia"/>
              </w:rPr>
              <w:t>简单零件数控车床加工（工作页）</w:t>
            </w:r>
          </w:p>
        </w:tc>
        <w:tc>
          <w:tcPr>
            <w:tcW w:w="1601" w:type="dxa"/>
            <w:tcBorders>
              <w:top w:val="single" w:color="auto" w:sz="4" w:space="0"/>
              <w:left w:val="single" w:color="auto" w:sz="4" w:space="0"/>
              <w:bottom w:val="single" w:color="auto" w:sz="4" w:space="0"/>
              <w:right w:val="single" w:color="auto" w:sz="4" w:space="0"/>
            </w:tcBorders>
            <w:vAlign w:val="center"/>
          </w:tcPr>
          <w:p w14:paraId="61BB98ED">
            <w:pPr>
              <w:tabs>
                <w:tab w:val="left" w:pos="0"/>
              </w:tabs>
              <w:adjustRightInd w:val="0"/>
              <w:snapToGrid w:val="0"/>
              <w:spacing w:line="360" w:lineRule="auto"/>
              <w:jc w:val="center"/>
              <w:rPr>
                <w:rFonts w:asciiTheme="minorEastAsia" w:hAnsiTheme="minorEastAsia" w:eastAsiaTheme="minorEastAsia"/>
                <w:sz w:val="24"/>
              </w:rPr>
            </w:pPr>
            <w:r>
              <w:rPr>
                <w:rFonts w:hint="eastAsia" w:asciiTheme="majorEastAsia" w:hAnsiTheme="majorEastAsia" w:eastAsiaTheme="majorEastAsia"/>
              </w:rPr>
              <w:t>500</w:t>
            </w:r>
          </w:p>
        </w:tc>
        <w:tc>
          <w:tcPr>
            <w:tcW w:w="1339" w:type="dxa"/>
            <w:tcBorders>
              <w:top w:val="single" w:color="auto" w:sz="4" w:space="0"/>
              <w:left w:val="single" w:color="auto" w:sz="4" w:space="0"/>
              <w:bottom w:val="single" w:color="auto" w:sz="4" w:space="0"/>
              <w:right w:val="single" w:color="auto" w:sz="4" w:space="0"/>
            </w:tcBorders>
            <w:vAlign w:val="center"/>
          </w:tcPr>
          <w:p w14:paraId="7311AB09">
            <w:pPr>
              <w:tabs>
                <w:tab w:val="left" w:pos="0"/>
              </w:tabs>
              <w:adjustRightInd w:val="0"/>
              <w:snapToGrid w:val="0"/>
              <w:spacing w:line="360" w:lineRule="auto"/>
              <w:jc w:val="center"/>
              <w:rPr>
                <w:rFonts w:asciiTheme="minorEastAsia" w:hAnsiTheme="minorEastAsia" w:eastAsiaTheme="minorEastAsia"/>
                <w:sz w:val="24"/>
              </w:rPr>
            </w:pPr>
            <w:r>
              <w:rPr>
                <w:rFonts w:hint="eastAsia" w:asciiTheme="minorEastAsia" w:hAnsiTheme="minorEastAsia" w:eastAsiaTheme="minorEastAsia"/>
              </w:rPr>
              <w:t>册</w:t>
            </w:r>
          </w:p>
        </w:tc>
        <w:tc>
          <w:tcPr>
            <w:tcW w:w="1513" w:type="dxa"/>
            <w:tcBorders>
              <w:top w:val="single" w:color="auto" w:sz="4" w:space="0"/>
              <w:left w:val="single" w:color="auto" w:sz="4" w:space="0"/>
              <w:bottom w:val="single" w:color="auto" w:sz="4" w:space="0"/>
              <w:right w:val="single" w:color="auto" w:sz="4" w:space="0"/>
            </w:tcBorders>
            <w:vAlign w:val="center"/>
          </w:tcPr>
          <w:p w14:paraId="46435B06">
            <w:pPr>
              <w:tabs>
                <w:tab w:val="left" w:pos="0"/>
              </w:tabs>
              <w:adjustRightInd w:val="0"/>
              <w:snapToGrid w:val="0"/>
              <w:spacing w:line="360" w:lineRule="auto"/>
              <w:jc w:val="center"/>
              <w:rPr>
                <w:rFonts w:asciiTheme="minorEastAsia" w:hAnsiTheme="minorEastAsia" w:eastAsiaTheme="minorEastAsia"/>
                <w:sz w:val="24"/>
              </w:rPr>
            </w:pPr>
            <w:r>
              <w:rPr>
                <w:rFonts w:hint="eastAsia" w:asciiTheme="minorEastAsia" w:hAnsiTheme="minorEastAsia" w:eastAsiaTheme="minorEastAsia"/>
              </w:rPr>
              <w:t>黑白</w:t>
            </w:r>
          </w:p>
        </w:tc>
      </w:tr>
      <w:tr w14:paraId="0BDD0C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94" w:type="dxa"/>
            <w:tcBorders>
              <w:top w:val="single" w:color="auto" w:sz="4" w:space="0"/>
              <w:left w:val="single" w:color="auto" w:sz="4" w:space="0"/>
              <w:bottom w:val="single" w:color="auto" w:sz="4" w:space="0"/>
              <w:right w:val="single" w:color="auto" w:sz="4" w:space="0"/>
            </w:tcBorders>
            <w:vAlign w:val="center"/>
          </w:tcPr>
          <w:p w14:paraId="4075A968">
            <w:pPr>
              <w:tabs>
                <w:tab w:val="left" w:pos="0"/>
              </w:tabs>
              <w:adjustRightInd w:val="0"/>
              <w:snapToGrid w:val="0"/>
              <w:spacing w:line="300" w:lineRule="auto"/>
              <w:jc w:val="center"/>
              <w:rPr>
                <w:rFonts w:asciiTheme="minorEastAsia" w:hAnsiTheme="minorEastAsia" w:eastAsiaTheme="minorEastAsia"/>
                <w:sz w:val="24"/>
              </w:rPr>
            </w:pPr>
            <w:r>
              <w:rPr>
                <w:rFonts w:hint="eastAsia" w:asciiTheme="minorEastAsia" w:hAnsiTheme="minorEastAsia" w:eastAsiaTheme="minorEastAsia"/>
                <w:sz w:val="24"/>
              </w:rPr>
              <w:t>6</w:t>
            </w:r>
          </w:p>
        </w:tc>
        <w:tc>
          <w:tcPr>
            <w:tcW w:w="3681" w:type="dxa"/>
            <w:tcBorders>
              <w:top w:val="single" w:color="auto" w:sz="4" w:space="0"/>
              <w:left w:val="single" w:color="auto" w:sz="4" w:space="0"/>
              <w:bottom w:val="single" w:color="auto" w:sz="4" w:space="0"/>
              <w:right w:val="single" w:color="auto" w:sz="4" w:space="0"/>
            </w:tcBorders>
            <w:vAlign w:val="center"/>
          </w:tcPr>
          <w:p w14:paraId="4FDE4961">
            <w:pPr>
              <w:tabs>
                <w:tab w:val="left" w:pos="0"/>
              </w:tabs>
              <w:adjustRightInd w:val="0"/>
              <w:snapToGrid w:val="0"/>
              <w:spacing w:line="360" w:lineRule="auto"/>
              <w:jc w:val="center"/>
              <w:rPr>
                <w:rFonts w:asciiTheme="minorEastAsia" w:hAnsiTheme="minorEastAsia" w:eastAsiaTheme="minorEastAsia"/>
                <w:sz w:val="24"/>
              </w:rPr>
            </w:pPr>
            <w:r>
              <w:rPr>
                <w:rFonts w:hint="eastAsia" w:asciiTheme="minorEastAsia" w:hAnsiTheme="minorEastAsia" w:eastAsiaTheme="minorEastAsia"/>
              </w:rPr>
              <w:t>简单零件数控车床加工（信息页）</w:t>
            </w:r>
          </w:p>
        </w:tc>
        <w:tc>
          <w:tcPr>
            <w:tcW w:w="1601" w:type="dxa"/>
            <w:tcBorders>
              <w:top w:val="single" w:color="auto" w:sz="4" w:space="0"/>
              <w:left w:val="single" w:color="auto" w:sz="4" w:space="0"/>
              <w:bottom w:val="single" w:color="auto" w:sz="4" w:space="0"/>
              <w:right w:val="single" w:color="auto" w:sz="4" w:space="0"/>
            </w:tcBorders>
            <w:vAlign w:val="center"/>
          </w:tcPr>
          <w:p w14:paraId="557A2961">
            <w:pPr>
              <w:tabs>
                <w:tab w:val="left" w:pos="0"/>
              </w:tabs>
              <w:adjustRightInd w:val="0"/>
              <w:snapToGrid w:val="0"/>
              <w:spacing w:line="360" w:lineRule="auto"/>
              <w:jc w:val="center"/>
              <w:rPr>
                <w:rFonts w:asciiTheme="minorEastAsia" w:hAnsiTheme="minorEastAsia" w:eastAsiaTheme="minorEastAsia"/>
                <w:sz w:val="24"/>
              </w:rPr>
            </w:pPr>
            <w:r>
              <w:rPr>
                <w:rFonts w:hint="eastAsia" w:asciiTheme="majorEastAsia" w:hAnsiTheme="majorEastAsia" w:eastAsiaTheme="majorEastAsia"/>
              </w:rPr>
              <w:t>500</w:t>
            </w:r>
          </w:p>
        </w:tc>
        <w:tc>
          <w:tcPr>
            <w:tcW w:w="1339" w:type="dxa"/>
            <w:tcBorders>
              <w:top w:val="single" w:color="auto" w:sz="4" w:space="0"/>
              <w:left w:val="single" w:color="auto" w:sz="4" w:space="0"/>
              <w:bottom w:val="single" w:color="auto" w:sz="4" w:space="0"/>
              <w:right w:val="single" w:color="auto" w:sz="4" w:space="0"/>
            </w:tcBorders>
            <w:vAlign w:val="center"/>
          </w:tcPr>
          <w:p w14:paraId="3A2EB2DF">
            <w:pPr>
              <w:tabs>
                <w:tab w:val="left" w:pos="0"/>
              </w:tabs>
              <w:adjustRightInd w:val="0"/>
              <w:snapToGrid w:val="0"/>
              <w:spacing w:line="360" w:lineRule="auto"/>
              <w:jc w:val="center"/>
              <w:rPr>
                <w:rFonts w:asciiTheme="minorEastAsia" w:hAnsiTheme="minorEastAsia" w:eastAsiaTheme="minorEastAsia"/>
                <w:sz w:val="24"/>
              </w:rPr>
            </w:pPr>
            <w:r>
              <w:rPr>
                <w:rFonts w:hint="eastAsia" w:asciiTheme="minorEastAsia" w:hAnsiTheme="minorEastAsia" w:eastAsiaTheme="minorEastAsia"/>
              </w:rPr>
              <w:t>册</w:t>
            </w:r>
          </w:p>
        </w:tc>
        <w:tc>
          <w:tcPr>
            <w:tcW w:w="1513" w:type="dxa"/>
            <w:tcBorders>
              <w:top w:val="single" w:color="auto" w:sz="4" w:space="0"/>
              <w:left w:val="single" w:color="auto" w:sz="4" w:space="0"/>
              <w:bottom w:val="single" w:color="auto" w:sz="4" w:space="0"/>
              <w:right w:val="single" w:color="auto" w:sz="4" w:space="0"/>
            </w:tcBorders>
            <w:vAlign w:val="center"/>
          </w:tcPr>
          <w:p w14:paraId="4B047694">
            <w:pPr>
              <w:tabs>
                <w:tab w:val="left" w:pos="0"/>
              </w:tabs>
              <w:adjustRightInd w:val="0"/>
              <w:snapToGrid w:val="0"/>
              <w:spacing w:line="360" w:lineRule="auto"/>
              <w:jc w:val="center"/>
              <w:rPr>
                <w:rFonts w:asciiTheme="minorEastAsia" w:hAnsiTheme="minorEastAsia" w:eastAsiaTheme="minorEastAsia"/>
                <w:sz w:val="24"/>
              </w:rPr>
            </w:pPr>
            <w:r>
              <w:rPr>
                <w:rFonts w:hint="eastAsia" w:asciiTheme="minorEastAsia" w:hAnsiTheme="minorEastAsia" w:eastAsiaTheme="minorEastAsia"/>
              </w:rPr>
              <w:t>双色</w:t>
            </w:r>
          </w:p>
        </w:tc>
      </w:tr>
      <w:tr w14:paraId="0EBFDC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94" w:type="dxa"/>
            <w:tcBorders>
              <w:top w:val="single" w:color="auto" w:sz="4" w:space="0"/>
              <w:left w:val="single" w:color="auto" w:sz="4" w:space="0"/>
              <w:bottom w:val="single" w:color="auto" w:sz="4" w:space="0"/>
              <w:right w:val="single" w:color="auto" w:sz="4" w:space="0"/>
            </w:tcBorders>
            <w:vAlign w:val="center"/>
          </w:tcPr>
          <w:p w14:paraId="1D169D3D">
            <w:pPr>
              <w:tabs>
                <w:tab w:val="left" w:pos="0"/>
              </w:tabs>
              <w:adjustRightInd w:val="0"/>
              <w:snapToGrid w:val="0"/>
              <w:spacing w:line="300" w:lineRule="auto"/>
              <w:jc w:val="center"/>
              <w:rPr>
                <w:rFonts w:asciiTheme="minorEastAsia" w:hAnsiTheme="minorEastAsia" w:eastAsiaTheme="minorEastAsia"/>
                <w:sz w:val="24"/>
              </w:rPr>
            </w:pPr>
            <w:r>
              <w:rPr>
                <w:rFonts w:hint="eastAsia" w:asciiTheme="minorEastAsia" w:hAnsiTheme="minorEastAsia" w:eastAsiaTheme="minorEastAsia"/>
                <w:sz w:val="24"/>
              </w:rPr>
              <w:t>7</w:t>
            </w:r>
          </w:p>
        </w:tc>
        <w:tc>
          <w:tcPr>
            <w:tcW w:w="3681" w:type="dxa"/>
            <w:tcBorders>
              <w:top w:val="single" w:color="auto" w:sz="4" w:space="0"/>
              <w:left w:val="single" w:color="auto" w:sz="4" w:space="0"/>
              <w:bottom w:val="single" w:color="auto" w:sz="4" w:space="0"/>
              <w:right w:val="single" w:color="auto" w:sz="4" w:space="0"/>
            </w:tcBorders>
            <w:vAlign w:val="center"/>
          </w:tcPr>
          <w:p w14:paraId="3D972B90">
            <w:pPr>
              <w:tabs>
                <w:tab w:val="left" w:pos="0"/>
              </w:tabs>
              <w:adjustRightInd w:val="0"/>
              <w:snapToGrid w:val="0"/>
              <w:spacing w:line="360" w:lineRule="auto"/>
              <w:jc w:val="center"/>
              <w:rPr>
                <w:rFonts w:asciiTheme="minorEastAsia" w:hAnsiTheme="minorEastAsia" w:eastAsiaTheme="minorEastAsia"/>
                <w:sz w:val="24"/>
              </w:rPr>
            </w:pPr>
            <w:r>
              <w:rPr>
                <w:rFonts w:hint="eastAsia" w:asciiTheme="minorEastAsia" w:hAnsiTheme="minorEastAsia" w:eastAsiaTheme="minorEastAsia"/>
              </w:rPr>
              <w:t>气缸定位板数控铣加工</w:t>
            </w:r>
          </w:p>
        </w:tc>
        <w:tc>
          <w:tcPr>
            <w:tcW w:w="1601" w:type="dxa"/>
            <w:tcBorders>
              <w:top w:val="single" w:color="auto" w:sz="4" w:space="0"/>
              <w:left w:val="single" w:color="auto" w:sz="4" w:space="0"/>
              <w:bottom w:val="single" w:color="auto" w:sz="4" w:space="0"/>
              <w:right w:val="single" w:color="auto" w:sz="4" w:space="0"/>
            </w:tcBorders>
            <w:vAlign w:val="center"/>
          </w:tcPr>
          <w:p w14:paraId="6DA92EE9">
            <w:pPr>
              <w:tabs>
                <w:tab w:val="left" w:pos="0"/>
              </w:tabs>
              <w:adjustRightInd w:val="0"/>
              <w:snapToGrid w:val="0"/>
              <w:spacing w:line="360" w:lineRule="auto"/>
              <w:jc w:val="center"/>
              <w:rPr>
                <w:rFonts w:asciiTheme="minorEastAsia" w:hAnsiTheme="minorEastAsia" w:eastAsiaTheme="minorEastAsia"/>
                <w:sz w:val="24"/>
              </w:rPr>
            </w:pPr>
            <w:r>
              <w:rPr>
                <w:rFonts w:hint="eastAsia" w:asciiTheme="majorEastAsia" w:hAnsiTheme="majorEastAsia" w:eastAsiaTheme="majorEastAsia"/>
              </w:rPr>
              <w:t>500</w:t>
            </w:r>
          </w:p>
        </w:tc>
        <w:tc>
          <w:tcPr>
            <w:tcW w:w="1339" w:type="dxa"/>
            <w:tcBorders>
              <w:top w:val="single" w:color="auto" w:sz="4" w:space="0"/>
              <w:left w:val="single" w:color="auto" w:sz="4" w:space="0"/>
              <w:bottom w:val="single" w:color="auto" w:sz="4" w:space="0"/>
              <w:right w:val="single" w:color="auto" w:sz="4" w:space="0"/>
            </w:tcBorders>
            <w:vAlign w:val="center"/>
          </w:tcPr>
          <w:p w14:paraId="557FA342">
            <w:pPr>
              <w:tabs>
                <w:tab w:val="left" w:pos="0"/>
              </w:tabs>
              <w:adjustRightInd w:val="0"/>
              <w:snapToGrid w:val="0"/>
              <w:spacing w:line="360" w:lineRule="auto"/>
              <w:jc w:val="center"/>
              <w:rPr>
                <w:rFonts w:asciiTheme="minorEastAsia" w:hAnsiTheme="minorEastAsia" w:eastAsiaTheme="minorEastAsia"/>
                <w:sz w:val="24"/>
              </w:rPr>
            </w:pPr>
            <w:r>
              <w:rPr>
                <w:rFonts w:hint="eastAsia" w:asciiTheme="minorEastAsia" w:hAnsiTheme="minorEastAsia" w:eastAsiaTheme="minorEastAsia"/>
              </w:rPr>
              <w:t>册</w:t>
            </w:r>
          </w:p>
        </w:tc>
        <w:tc>
          <w:tcPr>
            <w:tcW w:w="1513" w:type="dxa"/>
            <w:tcBorders>
              <w:top w:val="single" w:color="auto" w:sz="4" w:space="0"/>
              <w:left w:val="single" w:color="auto" w:sz="4" w:space="0"/>
              <w:bottom w:val="single" w:color="auto" w:sz="4" w:space="0"/>
              <w:right w:val="single" w:color="auto" w:sz="4" w:space="0"/>
            </w:tcBorders>
            <w:vAlign w:val="center"/>
          </w:tcPr>
          <w:p w14:paraId="0DA24EBD">
            <w:pPr>
              <w:tabs>
                <w:tab w:val="left" w:pos="0"/>
              </w:tabs>
              <w:adjustRightInd w:val="0"/>
              <w:snapToGrid w:val="0"/>
              <w:spacing w:line="360" w:lineRule="auto"/>
              <w:jc w:val="center"/>
              <w:rPr>
                <w:rFonts w:asciiTheme="minorEastAsia" w:hAnsiTheme="minorEastAsia" w:eastAsiaTheme="minorEastAsia"/>
                <w:sz w:val="24"/>
              </w:rPr>
            </w:pPr>
            <w:r>
              <w:rPr>
                <w:rFonts w:hint="eastAsia" w:asciiTheme="minorEastAsia" w:hAnsiTheme="minorEastAsia" w:eastAsiaTheme="minorEastAsia"/>
              </w:rPr>
              <w:t>双色</w:t>
            </w:r>
          </w:p>
        </w:tc>
      </w:tr>
      <w:tr w14:paraId="256EEB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94" w:type="dxa"/>
            <w:tcBorders>
              <w:top w:val="single" w:color="auto" w:sz="4" w:space="0"/>
              <w:left w:val="single" w:color="auto" w:sz="4" w:space="0"/>
              <w:bottom w:val="single" w:color="auto" w:sz="4" w:space="0"/>
              <w:right w:val="single" w:color="auto" w:sz="4" w:space="0"/>
            </w:tcBorders>
            <w:vAlign w:val="center"/>
          </w:tcPr>
          <w:p w14:paraId="77B14DA1">
            <w:pPr>
              <w:tabs>
                <w:tab w:val="left" w:pos="0"/>
              </w:tabs>
              <w:adjustRightInd w:val="0"/>
              <w:snapToGrid w:val="0"/>
              <w:spacing w:line="300" w:lineRule="auto"/>
              <w:jc w:val="center"/>
              <w:rPr>
                <w:rFonts w:asciiTheme="minorEastAsia" w:hAnsiTheme="minorEastAsia" w:eastAsiaTheme="minorEastAsia"/>
                <w:sz w:val="24"/>
              </w:rPr>
            </w:pPr>
            <w:r>
              <w:rPr>
                <w:rFonts w:hint="eastAsia" w:asciiTheme="minorEastAsia" w:hAnsiTheme="minorEastAsia" w:eastAsiaTheme="minorEastAsia"/>
                <w:sz w:val="24"/>
              </w:rPr>
              <w:t>8</w:t>
            </w:r>
          </w:p>
        </w:tc>
        <w:tc>
          <w:tcPr>
            <w:tcW w:w="3681" w:type="dxa"/>
            <w:tcBorders>
              <w:top w:val="single" w:color="auto" w:sz="4" w:space="0"/>
              <w:left w:val="single" w:color="auto" w:sz="4" w:space="0"/>
              <w:bottom w:val="single" w:color="auto" w:sz="4" w:space="0"/>
              <w:right w:val="single" w:color="auto" w:sz="4" w:space="0"/>
            </w:tcBorders>
            <w:vAlign w:val="center"/>
          </w:tcPr>
          <w:p w14:paraId="29C9BFB3">
            <w:pPr>
              <w:tabs>
                <w:tab w:val="left" w:pos="0"/>
              </w:tabs>
              <w:adjustRightInd w:val="0"/>
              <w:snapToGrid w:val="0"/>
              <w:spacing w:line="360" w:lineRule="auto"/>
              <w:jc w:val="center"/>
              <w:rPr>
                <w:rFonts w:asciiTheme="minorEastAsia" w:hAnsiTheme="minorEastAsia" w:eastAsiaTheme="minorEastAsia"/>
                <w:sz w:val="24"/>
              </w:rPr>
            </w:pPr>
            <w:r>
              <w:rPr>
                <w:rFonts w:hint="eastAsia" w:asciiTheme="minorEastAsia" w:hAnsiTheme="minorEastAsia" w:eastAsiaTheme="minorEastAsia"/>
              </w:rPr>
              <w:t>变压器支撑架钢结构焊接</w:t>
            </w:r>
          </w:p>
        </w:tc>
        <w:tc>
          <w:tcPr>
            <w:tcW w:w="1601" w:type="dxa"/>
            <w:tcBorders>
              <w:top w:val="single" w:color="auto" w:sz="4" w:space="0"/>
              <w:left w:val="single" w:color="auto" w:sz="4" w:space="0"/>
              <w:bottom w:val="single" w:color="auto" w:sz="4" w:space="0"/>
              <w:right w:val="single" w:color="auto" w:sz="4" w:space="0"/>
            </w:tcBorders>
            <w:vAlign w:val="center"/>
          </w:tcPr>
          <w:p w14:paraId="3265A83E">
            <w:pPr>
              <w:tabs>
                <w:tab w:val="left" w:pos="0"/>
              </w:tabs>
              <w:adjustRightInd w:val="0"/>
              <w:snapToGrid w:val="0"/>
              <w:spacing w:line="360" w:lineRule="auto"/>
              <w:jc w:val="center"/>
              <w:rPr>
                <w:rFonts w:asciiTheme="minorEastAsia" w:hAnsiTheme="minorEastAsia" w:eastAsiaTheme="minorEastAsia"/>
                <w:sz w:val="24"/>
              </w:rPr>
            </w:pPr>
            <w:r>
              <w:rPr>
                <w:rFonts w:hint="eastAsia" w:asciiTheme="majorEastAsia" w:hAnsiTheme="majorEastAsia" w:eastAsiaTheme="majorEastAsia"/>
              </w:rPr>
              <w:t>500</w:t>
            </w:r>
          </w:p>
        </w:tc>
        <w:tc>
          <w:tcPr>
            <w:tcW w:w="1339" w:type="dxa"/>
            <w:tcBorders>
              <w:top w:val="single" w:color="auto" w:sz="4" w:space="0"/>
              <w:left w:val="single" w:color="auto" w:sz="4" w:space="0"/>
              <w:bottom w:val="single" w:color="auto" w:sz="4" w:space="0"/>
              <w:right w:val="single" w:color="auto" w:sz="4" w:space="0"/>
            </w:tcBorders>
            <w:vAlign w:val="center"/>
          </w:tcPr>
          <w:p w14:paraId="05B45B52">
            <w:pPr>
              <w:tabs>
                <w:tab w:val="left" w:pos="0"/>
              </w:tabs>
              <w:adjustRightInd w:val="0"/>
              <w:snapToGrid w:val="0"/>
              <w:spacing w:line="360" w:lineRule="auto"/>
              <w:jc w:val="center"/>
              <w:rPr>
                <w:rFonts w:asciiTheme="minorEastAsia" w:hAnsiTheme="minorEastAsia" w:eastAsiaTheme="minorEastAsia"/>
                <w:sz w:val="24"/>
              </w:rPr>
            </w:pPr>
            <w:r>
              <w:rPr>
                <w:rFonts w:hint="eastAsia" w:asciiTheme="minorEastAsia" w:hAnsiTheme="minorEastAsia" w:eastAsiaTheme="minorEastAsia"/>
              </w:rPr>
              <w:t>册</w:t>
            </w:r>
          </w:p>
        </w:tc>
        <w:tc>
          <w:tcPr>
            <w:tcW w:w="1513" w:type="dxa"/>
            <w:tcBorders>
              <w:top w:val="single" w:color="auto" w:sz="4" w:space="0"/>
              <w:left w:val="single" w:color="auto" w:sz="4" w:space="0"/>
              <w:bottom w:val="single" w:color="auto" w:sz="4" w:space="0"/>
              <w:right w:val="single" w:color="auto" w:sz="4" w:space="0"/>
            </w:tcBorders>
            <w:vAlign w:val="center"/>
          </w:tcPr>
          <w:p w14:paraId="3320F7B7">
            <w:pPr>
              <w:tabs>
                <w:tab w:val="left" w:pos="0"/>
              </w:tabs>
              <w:adjustRightInd w:val="0"/>
              <w:snapToGrid w:val="0"/>
              <w:spacing w:line="360" w:lineRule="auto"/>
              <w:jc w:val="center"/>
              <w:rPr>
                <w:rFonts w:asciiTheme="minorEastAsia" w:hAnsiTheme="minorEastAsia" w:eastAsiaTheme="minorEastAsia"/>
                <w:sz w:val="24"/>
              </w:rPr>
            </w:pPr>
            <w:r>
              <w:rPr>
                <w:rFonts w:hint="eastAsia" w:asciiTheme="minorEastAsia" w:hAnsiTheme="minorEastAsia" w:eastAsiaTheme="minorEastAsia"/>
              </w:rPr>
              <w:t>全彩</w:t>
            </w:r>
          </w:p>
        </w:tc>
      </w:tr>
      <w:tr w14:paraId="4D79BD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94" w:type="dxa"/>
            <w:tcBorders>
              <w:top w:val="single" w:color="auto" w:sz="4" w:space="0"/>
              <w:left w:val="single" w:color="auto" w:sz="4" w:space="0"/>
              <w:bottom w:val="single" w:color="auto" w:sz="4" w:space="0"/>
              <w:right w:val="single" w:color="auto" w:sz="4" w:space="0"/>
            </w:tcBorders>
            <w:vAlign w:val="center"/>
          </w:tcPr>
          <w:p w14:paraId="166FB63D">
            <w:pPr>
              <w:tabs>
                <w:tab w:val="left" w:pos="0"/>
              </w:tabs>
              <w:adjustRightInd w:val="0"/>
              <w:snapToGrid w:val="0"/>
              <w:spacing w:line="300" w:lineRule="auto"/>
              <w:jc w:val="center"/>
              <w:rPr>
                <w:rFonts w:asciiTheme="minorEastAsia" w:hAnsiTheme="minorEastAsia" w:eastAsiaTheme="minorEastAsia"/>
                <w:sz w:val="24"/>
              </w:rPr>
            </w:pPr>
            <w:r>
              <w:rPr>
                <w:rFonts w:hint="eastAsia" w:asciiTheme="minorEastAsia" w:hAnsiTheme="minorEastAsia" w:eastAsiaTheme="minorEastAsia"/>
                <w:sz w:val="24"/>
              </w:rPr>
              <w:t>9</w:t>
            </w:r>
          </w:p>
        </w:tc>
        <w:tc>
          <w:tcPr>
            <w:tcW w:w="3681" w:type="dxa"/>
            <w:tcBorders>
              <w:top w:val="single" w:color="auto" w:sz="4" w:space="0"/>
              <w:left w:val="single" w:color="auto" w:sz="4" w:space="0"/>
              <w:bottom w:val="single" w:color="auto" w:sz="4" w:space="0"/>
              <w:right w:val="single" w:color="auto" w:sz="4" w:space="0"/>
            </w:tcBorders>
            <w:vAlign w:val="center"/>
          </w:tcPr>
          <w:p w14:paraId="50D66D54">
            <w:pPr>
              <w:tabs>
                <w:tab w:val="left" w:pos="0"/>
              </w:tabs>
              <w:adjustRightInd w:val="0"/>
              <w:snapToGrid w:val="0"/>
              <w:spacing w:line="360" w:lineRule="auto"/>
              <w:jc w:val="center"/>
              <w:rPr>
                <w:rFonts w:asciiTheme="minorEastAsia" w:hAnsiTheme="minorEastAsia" w:eastAsiaTheme="minorEastAsia"/>
                <w:sz w:val="24"/>
              </w:rPr>
            </w:pPr>
            <w:r>
              <w:rPr>
                <w:rFonts w:hint="eastAsia" w:asciiTheme="minorEastAsia" w:hAnsiTheme="minorEastAsia" w:eastAsiaTheme="minorEastAsia"/>
              </w:rPr>
              <w:t>中压盘柜检测与调试</w:t>
            </w:r>
          </w:p>
        </w:tc>
        <w:tc>
          <w:tcPr>
            <w:tcW w:w="1601" w:type="dxa"/>
            <w:tcBorders>
              <w:top w:val="single" w:color="auto" w:sz="4" w:space="0"/>
              <w:left w:val="single" w:color="auto" w:sz="4" w:space="0"/>
              <w:bottom w:val="single" w:color="auto" w:sz="4" w:space="0"/>
              <w:right w:val="single" w:color="auto" w:sz="4" w:space="0"/>
            </w:tcBorders>
            <w:vAlign w:val="center"/>
          </w:tcPr>
          <w:p w14:paraId="7BD25841">
            <w:pPr>
              <w:tabs>
                <w:tab w:val="left" w:pos="0"/>
              </w:tabs>
              <w:adjustRightInd w:val="0"/>
              <w:snapToGrid w:val="0"/>
              <w:spacing w:line="360" w:lineRule="auto"/>
              <w:jc w:val="center"/>
              <w:rPr>
                <w:rFonts w:asciiTheme="minorEastAsia" w:hAnsiTheme="minorEastAsia" w:eastAsiaTheme="minorEastAsia"/>
                <w:sz w:val="24"/>
              </w:rPr>
            </w:pPr>
            <w:r>
              <w:rPr>
                <w:rFonts w:hint="eastAsia" w:asciiTheme="majorEastAsia" w:hAnsiTheme="majorEastAsia" w:eastAsiaTheme="majorEastAsia"/>
              </w:rPr>
              <w:t>500</w:t>
            </w:r>
          </w:p>
        </w:tc>
        <w:tc>
          <w:tcPr>
            <w:tcW w:w="1339" w:type="dxa"/>
            <w:tcBorders>
              <w:top w:val="single" w:color="auto" w:sz="4" w:space="0"/>
              <w:left w:val="single" w:color="auto" w:sz="4" w:space="0"/>
              <w:bottom w:val="single" w:color="auto" w:sz="4" w:space="0"/>
              <w:right w:val="single" w:color="auto" w:sz="4" w:space="0"/>
            </w:tcBorders>
            <w:vAlign w:val="center"/>
          </w:tcPr>
          <w:p w14:paraId="6AEBEB18">
            <w:pPr>
              <w:tabs>
                <w:tab w:val="left" w:pos="0"/>
              </w:tabs>
              <w:adjustRightInd w:val="0"/>
              <w:snapToGrid w:val="0"/>
              <w:spacing w:line="360" w:lineRule="auto"/>
              <w:jc w:val="center"/>
              <w:rPr>
                <w:rFonts w:asciiTheme="minorEastAsia" w:hAnsiTheme="minorEastAsia" w:eastAsiaTheme="minorEastAsia"/>
                <w:sz w:val="24"/>
              </w:rPr>
            </w:pPr>
            <w:r>
              <w:rPr>
                <w:rFonts w:hint="eastAsia" w:asciiTheme="minorEastAsia" w:hAnsiTheme="minorEastAsia" w:eastAsiaTheme="minorEastAsia"/>
              </w:rPr>
              <w:t>册</w:t>
            </w:r>
          </w:p>
        </w:tc>
        <w:tc>
          <w:tcPr>
            <w:tcW w:w="1513" w:type="dxa"/>
            <w:tcBorders>
              <w:top w:val="single" w:color="auto" w:sz="4" w:space="0"/>
              <w:left w:val="single" w:color="auto" w:sz="4" w:space="0"/>
              <w:bottom w:val="single" w:color="auto" w:sz="4" w:space="0"/>
              <w:right w:val="single" w:color="auto" w:sz="4" w:space="0"/>
            </w:tcBorders>
            <w:vAlign w:val="center"/>
          </w:tcPr>
          <w:p w14:paraId="2027CDDB">
            <w:pPr>
              <w:tabs>
                <w:tab w:val="left" w:pos="0"/>
              </w:tabs>
              <w:adjustRightInd w:val="0"/>
              <w:snapToGrid w:val="0"/>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全彩</w:t>
            </w:r>
          </w:p>
        </w:tc>
      </w:tr>
      <w:tr w14:paraId="04EFCB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94" w:type="dxa"/>
            <w:tcBorders>
              <w:top w:val="single" w:color="auto" w:sz="4" w:space="0"/>
              <w:left w:val="single" w:color="auto" w:sz="4" w:space="0"/>
              <w:bottom w:val="single" w:color="auto" w:sz="4" w:space="0"/>
              <w:right w:val="single" w:color="auto" w:sz="4" w:space="0"/>
            </w:tcBorders>
            <w:vAlign w:val="center"/>
          </w:tcPr>
          <w:p w14:paraId="79F39790">
            <w:pPr>
              <w:tabs>
                <w:tab w:val="left" w:pos="0"/>
              </w:tabs>
              <w:adjustRightInd w:val="0"/>
              <w:snapToGrid w:val="0"/>
              <w:spacing w:line="300" w:lineRule="auto"/>
              <w:jc w:val="center"/>
              <w:rPr>
                <w:rFonts w:asciiTheme="minorEastAsia" w:hAnsiTheme="minorEastAsia" w:eastAsiaTheme="minorEastAsia"/>
                <w:sz w:val="24"/>
              </w:rPr>
            </w:pPr>
            <w:r>
              <w:rPr>
                <w:rFonts w:hint="eastAsia" w:asciiTheme="minorEastAsia" w:hAnsiTheme="minorEastAsia" w:eastAsiaTheme="minorEastAsia"/>
                <w:sz w:val="24"/>
              </w:rPr>
              <w:t>10</w:t>
            </w:r>
          </w:p>
        </w:tc>
        <w:tc>
          <w:tcPr>
            <w:tcW w:w="3681" w:type="dxa"/>
            <w:tcBorders>
              <w:top w:val="single" w:color="auto" w:sz="4" w:space="0"/>
              <w:left w:val="single" w:color="auto" w:sz="4" w:space="0"/>
              <w:bottom w:val="single" w:color="auto" w:sz="4" w:space="0"/>
              <w:right w:val="single" w:color="auto" w:sz="4" w:space="0"/>
            </w:tcBorders>
            <w:vAlign w:val="center"/>
          </w:tcPr>
          <w:p w14:paraId="257F71AB">
            <w:pPr>
              <w:tabs>
                <w:tab w:val="left" w:pos="0"/>
              </w:tabs>
              <w:adjustRightInd w:val="0"/>
              <w:snapToGrid w:val="0"/>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核电厂通用阀门检修与维护</w:t>
            </w:r>
          </w:p>
        </w:tc>
        <w:tc>
          <w:tcPr>
            <w:tcW w:w="1601" w:type="dxa"/>
            <w:tcBorders>
              <w:top w:val="single" w:color="auto" w:sz="4" w:space="0"/>
              <w:left w:val="single" w:color="auto" w:sz="4" w:space="0"/>
              <w:bottom w:val="single" w:color="auto" w:sz="4" w:space="0"/>
              <w:right w:val="single" w:color="auto" w:sz="4" w:space="0"/>
            </w:tcBorders>
            <w:vAlign w:val="center"/>
          </w:tcPr>
          <w:p w14:paraId="189BF614">
            <w:pPr>
              <w:tabs>
                <w:tab w:val="left" w:pos="0"/>
              </w:tabs>
              <w:adjustRightInd w:val="0"/>
              <w:snapToGrid w:val="0"/>
              <w:spacing w:line="360" w:lineRule="auto"/>
              <w:jc w:val="center"/>
              <w:rPr>
                <w:rFonts w:asciiTheme="minorEastAsia" w:hAnsiTheme="minorEastAsia" w:eastAsiaTheme="minorEastAsia"/>
                <w:sz w:val="24"/>
              </w:rPr>
            </w:pPr>
            <w:r>
              <w:rPr>
                <w:rFonts w:hint="eastAsia" w:asciiTheme="majorEastAsia" w:hAnsiTheme="majorEastAsia" w:eastAsiaTheme="majorEastAsia"/>
              </w:rPr>
              <w:t>500</w:t>
            </w:r>
          </w:p>
        </w:tc>
        <w:tc>
          <w:tcPr>
            <w:tcW w:w="1339" w:type="dxa"/>
            <w:tcBorders>
              <w:top w:val="single" w:color="auto" w:sz="4" w:space="0"/>
              <w:left w:val="single" w:color="auto" w:sz="4" w:space="0"/>
              <w:bottom w:val="single" w:color="auto" w:sz="4" w:space="0"/>
              <w:right w:val="single" w:color="auto" w:sz="4" w:space="0"/>
            </w:tcBorders>
            <w:vAlign w:val="center"/>
          </w:tcPr>
          <w:p w14:paraId="5906253D">
            <w:pPr>
              <w:tabs>
                <w:tab w:val="left" w:pos="0"/>
              </w:tabs>
              <w:adjustRightInd w:val="0"/>
              <w:snapToGrid w:val="0"/>
              <w:spacing w:line="360" w:lineRule="auto"/>
              <w:jc w:val="center"/>
              <w:rPr>
                <w:rFonts w:asciiTheme="minorEastAsia" w:hAnsiTheme="minorEastAsia" w:eastAsiaTheme="minorEastAsia"/>
                <w:sz w:val="24"/>
              </w:rPr>
            </w:pPr>
            <w:r>
              <w:rPr>
                <w:rFonts w:hint="eastAsia" w:asciiTheme="minorEastAsia" w:hAnsiTheme="minorEastAsia" w:eastAsiaTheme="minorEastAsia"/>
              </w:rPr>
              <w:t>册</w:t>
            </w:r>
          </w:p>
        </w:tc>
        <w:tc>
          <w:tcPr>
            <w:tcW w:w="1513" w:type="dxa"/>
            <w:tcBorders>
              <w:top w:val="single" w:color="auto" w:sz="4" w:space="0"/>
              <w:left w:val="single" w:color="auto" w:sz="4" w:space="0"/>
              <w:bottom w:val="single" w:color="auto" w:sz="4" w:space="0"/>
              <w:right w:val="single" w:color="auto" w:sz="4" w:space="0"/>
            </w:tcBorders>
            <w:vAlign w:val="center"/>
          </w:tcPr>
          <w:p w14:paraId="064C815A">
            <w:pPr>
              <w:tabs>
                <w:tab w:val="left" w:pos="0"/>
              </w:tabs>
              <w:adjustRightInd w:val="0"/>
              <w:snapToGrid w:val="0"/>
              <w:spacing w:line="360" w:lineRule="auto"/>
              <w:jc w:val="center"/>
              <w:rPr>
                <w:rFonts w:asciiTheme="minorEastAsia" w:hAnsiTheme="minorEastAsia" w:eastAsiaTheme="minorEastAsia"/>
                <w:sz w:val="24"/>
              </w:rPr>
            </w:pPr>
            <w:r>
              <w:rPr>
                <w:rFonts w:hint="eastAsia" w:asciiTheme="minorEastAsia" w:hAnsiTheme="minorEastAsia" w:eastAsiaTheme="minorEastAsia"/>
              </w:rPr>
              <w:t>双色</w:t>
            </w:r>
          </w:p>
        </w:tc>
      </w:tr>
      <w:bookmarkEnd w:id="14"/>
      <w:bookmarkEnd w:id="15"/>
    </w:tbl>
    <w:p w14:paraId="728E4052">
      <w:pPr>
        <w:spacing w:line="300" w:lineRule="auto"/>
        <w:ind w:firstLine="480"/>
        <w:rPr>
          <w:rFonts w:asciiTheme="minorEastAsia" w:hAnsiTheme="minorEastAsia" w:eastAsiaTheme="minorEastAsia"/>
          <w:sz w:val="24"/>
        </w:rPr>
      </w:pPr>
    </w:p>
    <w:p w14:paraId="3845A076">
      <w:pPr>
        <w:spacing w:line="300" w:lineRule="auto"/>
        <w:ind w:firstLine="482"/>
        <w:outlineLvl w:val="1"/>
        <w:rPr>
          <w:rFonts w:cs="宋体" w:asciiTheme="minorEastAsia" w:hAnsiTheme="minorEastAsia" w:eastAsiaTheme="minorEastAsia"/>
          <w:b/>
          <w:bCs/>
          <w:sz w:val="24"/>
        </w:rPr>
      </w:pPr>
      <w:r>
        <w:rPr>
          <w:rFonts w:hint="eastAsia" w:cs="宋体" w:asciiTheme="minorEastAsia" w:hAnsiTheme="minorEastAsia" w:eastAsiaTheme="minorEastAsia"/>
          <w:b/>
          <w:bCs/>
          <w:sz w:val="24"/>
        </w:rPr>
        <w:t>三、项目概况</w:t>
      </w:r>
    </w:p>
    <w:p w14:paraId="661C951E">
      <w:pPr>
        <w:spacing w:line="300" w:lineRule="auto"/>
        <w:ind w:firstLine="480"/>
        <w:rPr>
          <w:rFonts w:cs="宋体" w:asciiTheme="minorEastAsia" w:hAnsiTheme="minorEastAsia" w:eastAsiaTheme="minorEastAsia"/>
          <w:sz w:val="24"/>
        </w:rPr>
      </w:pPr>
      <w:r>
        <w:rPr>
          <w:rFonts w:hint="eastAsia" w:cs="宋体" w:asciiTheme="minorEastAsia" w:hAnsiTheme="minorEastAsia" w:eastAsiaTheme="minorEastAsia"/>
          <w:sz w:val="24"/>
        </w:rPr>
        <w:t>根据</w:t>
      </w:r>
      <w:bookmarkStart w:id="16" w:name="OLE_LINK15"/>
      <w:r>
        <w:rPr>
          <w:rFonts w:hint="eastAsia" w:cs="宋体" w:asciiTheme="minorEastAsia" w:hAnsiTheme="minorEastAsia" w:eastAsiaTheme="minorEastAsia"/>
          <w:sz w:val="24"/>
        </w:rPr>
        <w:t>三门技师学院高水平专业群教材建设要求，为提升教材建设水平，提高教学质量，本教材将以新形态纸质教材为核心，以数字资源为配合的新型教材。通过对纸质教材和数字资源的一体化设计，充分发挥纸质教材体系完整、数字资源呈现多样的特点，并通过数字平台的网络技术、新颖的版式设计和内容编排建立纸质教材和数字资源的有机联系。</w:t>
      </w:r>
    </w:p>
    <w:p w14:paraId="1084A7A0">
      <w:pPr>
        <w:spacing w:line="300" w:lineRule="auto"/>
        <w:ind w:firstLine="480"/>
        <w:rPr>
          <w:rFonts w:cs="宋体" w:asciiTheme="minorEastAsia" w:hAnsiTheme="minorEastAsia" w:eastAsiaTheme="minorEastAsia"/>
          <w:sz w:val="24"/>
        </w:rPr>
      </w:pPr>
      <w:r>
        <w:rPr>
          <w:rFonts w:hint="eastAsia" w:cs="宋体" w:asciiTheme="minorEastAsia" w:hAnsiTheme="minorEastAsia" w:eastAsiaTheme="minorEastAsia"/>
          <w:sz w:val="24"/>
        </w:rPr>
        <w:t>我校对于本次项目的教材出版需要完全满足以下要求：</w:t>
      </w:r>
    </w:p>
    <w:p w14:paraId="630C6C2A">
      <w:pPr>
        <w:pStyle w:val="77"/>
        <w:numPr>
          <w:ilvl w:val="0"/>
          <w:numId w:val="4"/>
        </w:numPr>
        <w:adjustRightInd w:val="0"/>
        <w:snapToGrid w:val="0"/>
        <w:spacing w:line="300" w:lineRule="auto"/>
        <w:ind w:firstLineChars="0"/>
        <w:jc w:val="lef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教材应运用辩证唯物主义和历史唯物主义的观点阐明自然科学和社会科学的基本规律，符合党和国家的方针政策，没有政治性错误。</w:t>
      </w:r>
    </w:p>
    <w:p w14:paraId="77F551F2">
      <w:pPr>
        <w:pStyle w:val="77"/>
        <w:numPr>
          <w:ilvl w:val="0"/>
          <w:numId w:val="4"/>
        </w:numPr>
        <w:adjustRightInd w:val="0"/>
        <w:snapToGrid w:val="0"/>
        <w:spacing w:line="300" w:lineRule="auto"/>
        <w:ind w:firstLineChars="0"/>
        <w:jc w:val="lef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教材应该秉持技工教育一体化理念，以本门课程在人才培养计划中的地位和作用为依据，教材的内容应该符合教育规律和教学基本要求，概念的说明，原理的论证，数据的引用和现象的叙述，都要有充分可靠的依据，保障教材内容的科学性、系统性、可操作性，教材体例设计科学，符合课程标准。教材形式由双方协商，根据学校需要确认。</w:t>
      </w:r>
    </w:p>
    <w:p w14:paraId="664338CC">
      <w:pPr>
        <w:pStyle w:val="77"/>
        <w:numPr>
          <w:ilvl w:val="0"/>
          <w:numId w:val="4"/>
        </w:numPr>
        <w:adjustRightInd w:val="0"/>
        <w:snapToGrid w:val="0"/>
        <w:spacing w:line="300" w:lineRule="auto"/>
        <w:ind w:firstLineChars="0"/>
        <w:jc w:val="lef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 xml:space="preserve">教材应充分反映当代课程建设与学科发展最新成果，充分运用现代教育技术、方法与手段，与时俱进、紧跟科技进步、瞄准国际水平、反映区域特色与学校特点。 </w:t>
      </w:r>
    </w:p>
    <w:p w14:paraId="55487DDF">
      <w:pPr>
        <w:pStyle w:val="77"/>
        <w:numPr>
          <w:ilvl w:val="0"/>
          <w:numId w:val="4"/>
        </w:numPr>
        <w:adjustRightInd w:val="0"/>
        <w:snapToGrid w:val="0"/>
        <w:spacing w:line="300" w:lineRule="auto"/>
        <w:ind w:firstLineChars="0"/>
        <w:jc w:val="lef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 xml:space="preserve">教材必须贯彻理论与实际相结合的原则，要注意培养学生分析问题和解决问题的能力，并注重素质教育、创新能力与实践能力的培养。 </w:t>
      </w:r>
    </w:p>
    <w:p w14:paraId="3EAA6DCD">
      <w:pPr>
        <w:pStyle w:val="77"/>
        <w:numPr>
          <w:ilvl w:val="0"/>
          <w:numId w:val="4"/>
        </w:numPr>
        <w:adjustRightInd w:val="0"/>
        <w:snapToGrid w:val="0"/>
        <w:spacing w:line="300" w:lineRule="auto"/>
        <w:ind w:firstLineChars="0"/>
        <w:jc w:val="lef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教材应该贯彻“少而精”的原则。要认真精选内容，做到主次分明，详略适当。</w:t>
      </w:r>
    </w:p>
    <w:p w14:paraId="2D8AE492">
      <w:pPr>
        <w:pStyle w:val="77"/>
        <w:numPr>
          <w:ilvl w:val="0"/>
          <w:numId w:val="4"/>
        </w:numPr>
        <w:adjustRightInd w:val="0"/>
        <w:snapToGrid w:val="0"/>
        <w:spacing w:line="300" w:lineRule="auto"/>
        <w:ind w:firstLineChars="0"/>
        <w:jc w:val="lef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在保证教学基本要求前提下，鼓励编写不同学术观点和不同风格、不同改革试验的教材，做到各有特色，互相促进。</w:t>
      </w:r>
    </w:p>
    <w:p w14:paraId="1C32BCB9">
      <w:pPr>
        <w:pStyle w:val="77"/>
        <w:numPr>
          <w:ilvl w:val="0"/>
          <w:numId w:val="4"/>
        </w:numPr>
        <w:adjustRightInd w:val="0"/>
        <w:snapToGrid w:val="0"/>
        <w:spacing w:line="300" w:lineRule="auto"/>
        <w:ind w:firstLineChars="0"/>
        <w:jc w:val="left"/>
        <w:rPr>
          <w:rFonts w:ascii="仿宋" w:hAnsi="仿宋" w:eastAsia="仿宋" w:cs="仿宋"/>
          <w:sz w:val="28"/>
          <w:szCs w:val="28"/>
        </w:rPr>
      </w:pPr>
      <w:r>
        <w:rPr>
          <w:rFonts w:hint="eastAsia" w:cs="宋体" w:asciiTheme="minorEastAsia" w:hAnsiTheme="minorEastAsia" w:eastAsiaTheme="minorEastAsia"/>
          <w:sz w:val="24"/>
          <w:szCs w:val="24"/>
        </w:rPr>
        <w:t>教材要做到文字通顺，说理清楚，便于自学。图表要准确、清晰，与正文密切配合；计量单位要采用国际单位制，必要时可与其他计量单位并用；名词、术语、符号等应该符合国家的统一规定，还没有统一规定的可以采用习惯用法，但全书中应该一致。</w:t>
      </w:r>
    </w:p>
    <w:p w14:paraId="7797D73B">
      <w:pPr>
        <w:pStyle w:val="77"/>
        <w:numPr>
          <w:ilvl w:val="0"/>
          <w:numId w:val="4"/>
        </w:numPr>
        <w:adjustRightInd w:val="0"/>
        <w:snapToGrid w:val="0"/>
        <w:spacing w:line="300" w:lineRule="auto"/>
        <w:ind w:firstLineChars="0"/>
        <w:jc w:val="left"/>
        <w:rPr>
          <w:rFonts w:asciiTheme="minorEastAsia" w:hAnsiTheme="minorEastAsia" w:eastAsiaTheme="minorEastAsia"/>
          <w:sz w:val="24"/>
          <w:szCs w:val="24"/>
        </w:rPr>
      </w:pPr>
      <w:r>
        <w:rPr>
          <w:rFonts w:hint="eastAsia" w:cs="宋体" w:asciiTheme="minorEastAsia" w:hAnsiTheme="minorEastAsia" w:eastAsiaTheme="minorEastAsia"/>
          <w:sz w:val="24"/>
          <w:szCs w:val="24"/>
        </w:rPr>
        <w:t>计划拟从上述立项中，</w:t>
      </w:r>
      <w:bookmarkStart w:id="17" w:name="OLE_LINK5"/>
      <w:bookmarkStart w:id="18" w:name="OLE_LINK10"/>
      <w:r>
        <w:rPr>
          <w:rFonts w:hint="eastAsia" w:cs="宋体" w:asciiTheme="minorEastAsia" w:hAnsiTheme="minorEastAsia" w:eastAsiaTheme="minorEastAsia"/>
          <w:sz w:val="24"/>
          <w:szCs w:val="24"/>
        </w:rPr>
        <w:t>根据实际情况分两批</w:t>
      </w:r>
      <w:bookmarkEnd w:id="17"/>
      <w:bookmarkEnd w:id="18"/>
      <w:r>
        <w:rPr>
          <w:rFonts w:hint="eastAsia" w:cs="宋体" w:asciiTheme="minorEastAsia" w:hAnsiTheme="minorEastAsia" w:eastAsiaTheme="minorEastAsia"/>
          <w:sz w:val="24"/>
          <w:szCs w:val="24"/>
        </w:rPr>
        <w:t>出版：第1批为3本；第二批为7本。</w:t>
      </w:r>
      <w:r>
        <w:rPr>
          <w:rFonts w:hint="eastAsia" w:asciiTheme="minorEastAsia" w:hAnsiTheme="minorEastAsia" w:eastAsiaTheme="minorEastAsia"/>
          <w:sz w:val="24"/>
          <w:szCs w:val="24"/>
        </w:rPr>
        <w:t>我院根据上述立项教材的编写进度，有权调整出版计划。</w:t>
      </w:r>
    </w:p>
    <w:p w14:paraId="0F2F07DB">
      <w:pPr>
        <w:pStyle w:val="77"/>
        <w:adjustRightInd w:val="0"/>
        <w:snapToGrid w:val="0"/>
        <w:spacing w:line="300" w:lineRule="auto"/>
        <w:ind w:left="354" w:firstLine="0" w:firstLineChars="0"/>
        <w:jc w:val="left"/>
        <w:rPr>
          <w:rFonts w:cs="宋体" w:asciiTheme="minorEastAsia" w:hAnsiTheme="minorEastAsia" w:eastAsiaTheme="minorEastAsia"/>
          <w:sz w:val="24"/>
          <w:szCs w:val="24"/>
        </w:rPr>
      </w:pPr>
    </w:p>
    <w:bookmarkEnd w:id="16"/>
    <w:p w14:paraId="28B0C146">
      <w:pPr>
        <w:spacing w:line="300" w:lineRule="auto"/>
        <w:ind w:firstLine="482"/>
        <w:outlineLvl w:val="1"/>
        <w:rPr>
          <w:rFonts w:cs="宋体" w:asciiTheme="minorEastAsia" w:hAnsiTheme="minorEastAsia" w:eastAsiaTheme="minorEastAsia"/>
          <w:b/>
          <w:bCs/>
          <w:sz w:val="24"/>
        </w:rPr>
      </w:pPr>
      <w:r>
        <w:rPr>
          <w:rFonts w:hint="eastAsia" w:cs="宋体" w:asciiTheme="minorEastAsia" w:hAnsiTheme="minorEastAsia" w:eastAsiaTheme="minorEastAsia"/>
          <w:b/>
          <w:bCs/>
          <w:sz w:val="24"/>
        </w:rPr>
        <w:t>四、采购及技术要求</w:t>
      </w:r>
    </w:p>
    <w:p w14:paraId="49BCC60A">
      <w:pPr>
        <w:spacing w:line="300" w:lineRule="auto"/>
        <w:ind w:firstLine="482"/>
        <w:jc w:val="center"/>
        <w:outlineLvl w:val="1"/>
        <w:rPr>
          <w:rFonts w:asciiTheme="minorEastAsia" w:hAnsiTheme="minorEastAsia" w:eastAsiaTheme="minorEastAsia"/>
          <w:b/>
          <w:sz w:val="24"/>
        </w:rPr>
      </w:pPr>
      <w:r>
        <w:rPr>
          <w:rFonts w:hint="eastAsia" w:asciiTheme="minorEastAsia" w:hAnsiTheme="minorEastAsia" w:eastAsiaTheme="minorEastAsia"/>
          <w:b/>
          <w:sz w:val="24"/>
        </w:rPr>
        <w:t>教材服务要求总表</w:t>
      </w:r>
    </w:p>
    <w:tbl>
      <w:tblPr>
        <w:tblStyle w:val="4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3"/>
        <w:gridCol w:w="2071"/>
        <w:gridCol w:w="4915"/>
      </w:tblGrid>
      <w:tr w14:paraId="2FFF45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133" w:type="dxa"/>
            <w:tcBorders>
              <w:top w:val="single" w:color="auto" w:sz="4" w:space="0"/>
              <w:left w:val="single" w:color="auto" w:sz="4" w:space="0"/>
              <w:bottom w:val="single" w:color="auto" w:sz="4" w:space="0"/>
              <w:right w:val="single" w:color="auto" w:sz="4" w:space="0"/>
            </w:tcBorders>
            <w:vAlign w:val="center"/>
          </w:tcPr>
          <w:p w14:paraId="50A26E33">
            <w:pPr>
              <w:adjustRightInd w:val="0"/>
              <w:snapToGrid w:val="0"/>
              <w:spacing w:line="300" w:lineRule="auto"/>
              <w:jc w:val="center"/>
              <w:rPr>
                <w:rFonts w:asciiTheme="minorEastAsia" w:hAnsiTheme="minorEastAsia" w:eastAsiaTheme="minorEastAsia"/>
                <w:bCs/>
                <w:kern w:val="0"/>
                <w:sz w:val="24"/>
                <w:lang w:eastAsia="en-US"/>
              </w:rPr>
            </w:pPr>
            <w:r>
              <w:rPr>
                <w:rFonts w:hint="eastAsia" w:asciiTheme="minorEastAsia" w:hAnsiTheme="minorEastAsia" w:eastAsiaTheme="minorEastAsia"/>
                <w:bCs/>
                <w:kern w:val="0"/>
                <w:sz w:val="24"/>
                <w:lang w:eastAsia="en-US"/>
              </w:rPr>
              <w:t>序号</w:t>
            </w:r>
          </w:p>
        </w:tc>
        <w:tc>
          <w:tcPr>
            <w:tcW w:w="2071" w:type="dxa"/>
            <w:tcBorders>
              <w:top w:val="single" w:color="auto" w:sz="4" w:space="0"/>
              <w:left w:val="single" w:color="auto" w:sz="4" w:space="0"/>
              <w:bottom w:val="single" w:color="auto" w:sz="4" w:space="0"/>
              <w:right w:val="single" w:color="auto" w:sz="4" w:space="0"/>
            </w:tcBorders>
            <w:vAlign w:val="center"/>
          </w:tcPr>
          <w:p w14:paraId="2C7E25E9">
            <w:pPr>
              <w:adjustRightInd w:val="0"/>
              <w:snapToGrid w:val="0"/>
              <w:spacing w:line="300" w:lineRule="auto"/>
              <w:jc w:val="center"/>
              <w:rPr>
                <w:rFonts w:asciiTheme="minorEastAsia" w:hAnsiTheme="minorEastAsia" w:eastAsiaTheme="minorEastAsia"/>
                <w:bCs/>
                <w:kern w:val="0"/>
                <w:sz w:val="24"/>
              </w:rPr>
            </w:pPr>
            <w:r>
              <w:rPr>
                <w:rFonts w:hint="eastAsia" w:asciiTheme="minorEastAsia" w:hAnsiTheme="minorEastAsia" w:eastAsiaTheme="minorEastAsia"/>
                <w:bCs/>
                <w:kern w:val="0"/>
                <w:sz w:val="24"/>
              </w:rPr>
              <w:t>服务内容</w:t>
            </w:r>
          </w:p>
        </w:tc>
        <w:tc>
          <w:tcPr>
            <w:tcW w:w="4915" w:type="dxa"/>
            <w:tcBorders>
              <w:top w:val="single" w:color="auto" w:sz="4" w:space="0"/>
              <w:left w:val="single" w:color="auto" w:sz="4" w:space="0"/>
              <w:bottom w:val="single" w:color="auto" w:sz="4" w:space="0"/>
              <w:right w:val="single" w:color="auto" w:sz="4" w:space="0"/>
            </w:tcBorders>
            <w:vAlign w:val="center"/>
          </w:tcPr>
          <w:p w14:paraId="13E37013">
            <w:pPr>
              <w:adjustRightInd w:val="0"/>
              <w:snapToGrid w:val="0"/>
              <w:spacing w:line="300" w:lineRule="auto"/>
              <w:jc w:val="center"/>
              <w:rPr>
                <w:rFonts w:asciiTheme="minorEastAsia" w:hAnsiTheme="minorEastAsia" w:eastAsiaTheme="minorEastAsia"/>
                <w:bCs/>
                <w:kern w:val="0"/>
                <w:sz w:val="24"/>
                <w:lang w:eastAsia="en-US"/>
              </w:rPr>
            </w:pPr>
            <w:r>
              <w:rPr>
                <w:rFonts w:hint="eastAsia" w:asciiTheme="minorEastAsia" w:hAnsiTheme="minorEastAsia" w:eastAsiaTheme="minorEastAsia"/>
                <w:bCs/>
                <w:kern w:val="0"/>
                <w:sz w:val="24"/>
              </w:rPr>
              <w:t>服务要求</w:t>
            </w:r>
          </w:p>
        </w:tc>
      </w:tr>
      <w:tr w14:paraId="763ADC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1133" w:type="dxa"/>
            <w:tcBorders>
              <w:top w:val="single" w:color="auto" w:sz="4" w:space="0"/>
              <w:left w:val="single" w:color="auto" w:sz="4" w:space="0"/>
              <w:bottom w:val="single" w:color="auto" w:sz="4" w:space="0"/>
              <w:right w:val="single" w:color="auto" w:sz="4" w:space="0"/>
            </w:tcBorders>
            <w:vAlign w:val="center"/>
          </w:tcPr>
          <w:p w14:paraId="2E14027C">
            <w:pPr>
              <w:adjustRightInd w:val="0"/>
              <w:snapToGrid w:val="0"/>
              <w:spacing w:line="300" w:lineRule="auto"/>
              <w:jc w:val="center"/>
              <w:rPr>
                <w:rFonts w:asciiTheme="minorEastAsia" w:hAnsiTheme="minorEastAsia" w:eastAsiaTheme="minorEastAsia"/>
                <w:b/>
                <w:bCs/>
                <w:kern w:val="0"/>
                <w:sz w:val="24"/>
              </w:rPr>
            </w:pPr>
            <w:r>
              <w:rPr>
                <w:rFonts w:hint="eastAsia" w:asciiTheme="minorEastAsia" w:hAnsiTheme="minorEastAsia" w:eastAsiaTheme="minorEastAsia"/>
                <w:b/>
                <w:bCs/>
                <w:kern w:val="0"/>
                <w:sz w:val="24"/>
              </w:rPr>
              <w:t>1</w:t>
            </w:r>
          </w:p>
        </w:tc>
        <w:tc>
          <w:tcPr>
            <w:tcW w:w="2071" w:type="dxa"/>
            <w:tcBorders>
              <w:top w:val="single" w:color="auto" w:sz="4" w:space="0"/>
              <w:left w:val="single" w:color="auto" w:sz="4" w:space="0"/>
              <w:bottom w:val="single" w:color="auto" w:sz="4" w:space="0"/>
              <w:right w:val="single" w:color="auto" w:sz="4" w:space="0"/>
            </w:tcBorders>
            <w:vAlign w:val="center"/>
          </w:tcPr>
          <w:p w14:paraId="754ACFD5">
            <w:pPr>
              <w:adjustRightInd w:val="0"/>
              <w:snapToGrid w:val="0"/>
              <w:spacing w:line="300" w:lineRule="auto"/>
              <w:jc w:val="center"/>
              <w:rPr>
                <w:rFonts w:asciiTheme="minorEastAsia" w:hAnsiTheme="minorEastAsia" w:eastAsiaTheme="minorEastAsia"/>
                <w:kern w:val="0"/>
                <w:sz w:val="24"/>
              </w:rPr>
            </w:pPr>
            <w:r>
              <w:rPr>
                <w:rFonts w:hint="eastAsia" w:asciiTheme="minorEastAsia" w:hAnsiTheme="minorEastAsia" w:eastAsiaTheme="minorEastAsia"/>
                <w:kern w:val="0"/>
                <w:sz w:val="24"/>
              </w:rPr>
              <w:t>审校、发行</w:t>
            </w:r>
          </w:p>
        </w:tc>
        <w:tc>
          <w:tcPr>
            <w:tcW w:w="4915" w:type="dxa"/>
            <w:tcBorders>
              <w:top w:val="single" w:color="auto" w:sz="4" w:space="0"/>
              <w:left w:val="single" w:color="auto" w:sz="4" w:space="0"/>
              <w:bottom w:val="single" w:color="auto" w:sz="4" w:space="0"/>
              <w:right w:val="single" w:color="auto" w:sz="4" w:space="0"/>
            </w:tcBorders>
            <w:vAlign w:val="center"/>
          </w:tcPr>
          <w:p w14:paraId="3DD124DD">
            <w:pPr>
              <w:adjustRightInd w:val="0"/>
              <w:snapToGrid w:val="0"/>
              <w:spacing w:line="300" w:lineRule="auto"/>
              <w:jc w:val="center"/>
              <w:rPr>
                <w:rFonts w:asciiTheme="minorEastAsia" w:hAnsiTheme="minorEastAsia" w:eastAsiaTheme="minorEastAsia"/>
                <w:kern w:val="0"/>
                <w:sz w:val="24"/>
              </w:rPr>
            </w:pPr>
            <w:r>
              <w:rPr>
                <w:rFonts w:hint="eastAsia" w:asciiTheme="minorEastAsia" w:hAnsiTheme="minorEastAsia" w:eastAsiaTheme="minorEastAsia"/>
                <w:kern w:val="0"/>
                <w:sz w:val="24"/>
              </w:rPr>
              <w:t>根据采购人提供的电子稿，供应商负责排版、审校、书号申请、印刷、发行等</w:t>
            </w:r>
          </w:p>
        </w:tc>
      </w:tr>
      <w:tr w14:paraId="351E01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133" w:type="dxa"/>
            <w:tcBorders>
              <w:top w:val="single" w:color="auto" w:sz="4" w:space="0"/>
              <w:left w:val="single" w:color="auto" w:sz="4" w:space="0"/>
              <w:bottom w:val="single" w:color="auto" w:sz="4" w:space="0"/>
              <w:right w:val="single" w:color="auto" w:sz="4" w:space="0"/>
            </w:tcBorders>
            <w:vAlign w:val="center"/>
          </w:tcPr>
          <w:p w14:paraId="03FCF470">
            <w:pPr>
              <w:adjustRightInd w:val="0"/>
              <w:snapToGrid w:val="0"/>
              <w:spacing w:line="300" w:lineRule="auto"/>
              <w:jc w:val="center"/>
              <w:rPr>
                <w:rFonts w:asciiTheme="minorEastAsia" w:hAnsiTheme="minorEastAsia" w:eastAsiaTheme="minorEastAsia"/>
                <w:b/>
                <w:bCs/>
                <w:kern w:val="0"/>
                <w:sz w:val="24"/>
              </w:rPr>
            </w:pPr>
            <w:r>
              <w:rPr>
                <w:rFonts w:hint="eastAsia" w:asciiTheme="minorEastAsia" w:hAnsiTheme="minorEastAsia" w:eastAsiaTheme="minorEastAsia"/>
                <w:b/>
                <w:bCs/>
                <w:kern w:val="0"/>
                <w:sz w:val="24"/>
              </w:rPr>
              <w:t>2</w:t>
            </w:r>
          </w:p>
        </w:tc>
        <w:tc>
          <w:tcPr>
            <w:tcW w:w="2071" w:type="dxa"/>
            <w:tcBorders>
              <w:top w:val="single" w:color="auto" w:sz="4" w:space="0"/>
              <w:left w:val="single" w:color="auto" w:sz="4" w:space="0"/>
              <w:bottom w:val="single" w:color="auto" w:sz="4" w:space="0"/>
              <w:right w:val="single" w:color="auto" w:sz="4" w:space="0"/>
            </w:tcBorders>
            <w:vAlign w:val="center"/>
          </w:tcPr>
          <w:p w14:paraId="0720542D">
            <w:pPr>
              <w:adjustRightInd w:val="0"/>
              <w:snapToGrid w:val="0"/>
              <w:spacing w:line="300" w:lineRule="auto"/>
              <w:jc w:val="center"/>
              <w:rPr>
                <w:rFonts w:asciiTheme="minorEastAsia" w:hAnsiTheme="minorEastAsia" w:eastAsiaTheme="minorEastAsia"/>
                <w:kern w:val="0"/>
                <w:sz w:val="24"/>
                <w:lang w:eastAsia="en-US"/>
              </w:rPr>
            </w:pPr>
            <w:r>
              <w:rPr>
                <w:rFonts w:hint="eastAsia" w:asciiTheme="minorEastAsia" w:hAnsiTheme="minorEastAsia" w:eastAsiaTheme="minorEastAsia"/>
                <w:kern w:val="0"/>
                <w:sz w:val="24"/>
              </w:rPr>
              <w:t>书号</w:t>
            </w:r>
          </w:p>
        </w:tc>
        <w:tc>
          <w:tcPr>
            <w:tcW w:w="4915" w:type="dxa"/>
            <w:tcBorders>
              <w:top w:val="single" w:color="auto" w:sz="4" w:space="0"/>
              <w:left w:val="single" w:color="auto" w:sz="4" w:space="0"/>
              <w:bottom w:val="single" w:color="auto" w:sz="4" w:space="0"/>
              <w:right w:val="single" w:color="auto" w:sz="4" w:space="0"/>
            </w:tcBorders>
            <w:vAlign w:val="center"/>
          </w:tcPr>
          <w:p w14:paraId="1DF686DD">
            <w:pPr>
              <w:adjustRightInd w:val="0"/>
              <w:snapToGrid w:val="0"/>
              <w:spacing w:line="300" w:lineRule="auto"/>
              <w:jc w:val="center"/>
              <w:rPr>
                <w:rFonts w:asciiTheme="minorEastAsia" w:hAnsiTheme="minorEastAsia" w:eastAsiaTheme="minorEastAsia"/>
                <w:spacing w:val="20"/>
                <w:sz w:val="24"/>
                <w:lang w:eastAsia="en-US"/>
              </w:rPr>
            </w:pPr>
            <w:r>
              <w:rPr>
                <w:rFonts w:hint="eastAsia" w:asciiTheme="minorEastAsia" w:hAnsiTheme="minorEastAsia" w:eastAsiaTheme="minorEastAsia"/>
                <w:kern w:val="0"/>
                <w:sz w:val="24"/>
              </w:rPr>
              <w:t>发稿后确定</w:t>
            </w:r>
          </w:p>
        </w:tc>
      </w:tr>
      <w:tr w14:paraId="6C1280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133" w:type="dxa"/>
            <w:tcBorders>
              <w:top w:val="single" w:color="auto" w:sz="4" w:space="0"/>
              <w:left w:val="single" w:color="auto" w:sz="4" w:space="0"/>
              <w:bottom w:val="single" w:color="auto" w:sz="4" w:space="0"/>
              <w:right w:val="single" w:color="auto" w:sz="4" w:space="0"/>
            </w:tcBorders>
            <w:vAlign w:val="center"/>
          </w:tcPr>
          <w:p w14:paraId="03111FA8">
            <w:pPr>
              <w:adjustRightInd w:val="0"/>
              <w:snapToGrid w:val="0"/>
              <w:spacing w:line="300" w:lineRule="auto"/>
              <w:jc w:val="center"/>
              <w:rPr>
                <w:rFonts w:asciiTheme="minorEastAsia" w:hAnsiTheme="minorEastAsia" w:eastAsiaTheme="minorEastAsia"/>
                <w:b/>
                <w:bCs/>
                <w:kern w:val="0"/>
                <w:sz w:val="24"/>
              </w:rPr>
            </w:pPr>
            <w:r>
              <w:rPr>
                <w:rFonts w:hint="eastAsia" w:asciiTheme="minorEastAsia" w:hAnsiTheme="minorEastAsia" w:eastAsiaTheme="minorEastAsia"/>
                <w:b/>
                <w:bCs/>
                <w:kern w:val="0"/>
                <w:sz w:val="24"/>
              </w:rPr>
              <w:t>3</w:t>
            </w:r>
          </w:p>
        </w:tc>
        <w:tc>
          <w:tcPr>
            <w:tcW w:w="2071" w:type="dxa"/>
            <w:tcBorders>
              <w:top w:val="single" w:color="auto" w:sz="4" w:space="0"/>
              <w:left w:val="single" w:color="auto" w:sz="4" w:space="0"/>
              <w:bottom w:val="single" w:color="auto" w:sz="4" w:space="0"/>
              <w:right w:val="single" w:color="auto" w:sz="4" w:space="0"/>
            </w:tcBorders>
            <w:vAlign w:val="center"/>
          </w:tcPr>
          <w:p w14:paraId="4EBB51FC">
            <w:pPr>
              <w:adjustRightInd w:val="0"/>
              <w:snapToGrid w:val="0"/>
              <w:spacing w:line="300" w:lineRule="auto"/>
              <w:jc w:val="center"/>
              <w:rPr>
                <w:rFonts w:asciiTheme="minorEastAsia" w:hAnsiTheme="minorEastAsia" w:eastAsiaTheme="minorEastAsia"/>
                <w:kern w:val="0"/>
                <w:sz w:val="24"/>
                <w:lang w:eastAsia="en-US"/>
              </w:rPr>
            </w:pPr>
            <w:r>
              <w:rPr>
                <w:rFonts w:hint="eastAsia" w:asciiTheme="minorEastAsia" w:hAnsiTheme="minorEastAsia" w:eastAsiaTheme="minorEastAsia"/>
                <w:kern w:val="0"/>
                <w:sz w:val="24"/>
              </w:rPr>
              <w:t>开本</w:t>
            </w:r>
          </w:p>
        </w:tc>
        <w:tc>
          <w:tcPr>
            <w:tcW w:w="4915" w:type="dxa"/>
            <w:tcBorders>
              <w:top w:val="single" w:color="auto" w:sz="4" w:space="0"/>
              <w:left w:val="single" w:color="auto" w:sz="4" w:space="0"/>
              <w:bottom w:val="single" w:color="auto" w:sz="4" w:space="0"/>
              <w:right w:val="single" w:color="auto" w:sz="4" w:space="0"/>
            </w:tcBorders>
            <w:vAlign w:val="center"/>
          </w:tcPr>
          <w:p w14:paraId="429C6B0C">
            <w:pPr>
              <w:adjustRightInd w:val="0"/>
              <w:snapToGrid w:val="0"/>
              <w:spacing w:line="300" w:lineRule="auto"/>
              <w:jc w:val="center"/>
              <w:rPr>
                <w:rFonts w:asciiTheme="minorEastAsia" w:hAnsiTheme="minorEastAsia" w:eastAsiaTheme="minorEastAsia"/>
                <w:spacing w:val="20"/>
                <w:sz w:val="24"/>
              </w:rPr>
            </w:pPr>
            <w:r>
              <w:rPr>
                <w:rFonts w:hint="eastAsia" w:asciiTheme="minorEastAsia" w:hAnsiTheme="minorEastAsia" w:eastAsiaTheme="minorEastAsia"/>
                <w:kern w:val="0"/>
                <w:sz w:val="24"/>
              </w:rPr>
              <w:t>16开</w:t>
            </w:r>
          </w:p>
        </w:tc>
      </w:tr>
      <w:tr w14:paraId="5808A5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133" w:type="dxa"/>
            <w:tcBorders>
              <w:top w:val="single" w:color="auto" w:sz="4" w:space="0"/>
              <w:left w:val="single" w:color="auto" w:sz="4" w:space="0"/>
              <w:bottom w:val="single" w:color="auto" w:sz="4" w:space="0"/>
              <w:right w:val="single" w:color="auto" w:sz="4" w:space="0"/>
            </w:tcBorders>
            <w:vAlign w:val="center"/>
          </w:tcPr>
          <w:p w14:paraId="55B2DFA5">
            <w:pPr>
              <w:adjustRightInd w:val="0"/>
              <w:snapToGrid w:val="0"/>
              <w:spacing w:line="300" w:lineRule="auto"/>
              <w:jc w:val="center"/>
              <w:rPr>
                <w:rFonts w:asciiTheme="minorEastAsia" w:hAnsiTheme="minorEastAsia" w:eastAsiaTheme="minorEastAsia"/>
                <w:b/>
                <w:bCs/>
                <w:kern w:val="0"/>
                <w:sz w:val="24"/>
              </w:rPr>
            </w:pPr>
            <w:r>
              <w:rPr>
                <w:rFonts w:hint="eastAsia" w:asciiTheme="minorEastAsia" w:hAnsiTheme="minorEastAsia" w:eastAsiaTheme="minorEastAsia"/>
                <w:b/>
                <w:bCs/>
                <w:kern w:val="0"/>
                <w:sz w:val="24"/>
              </w:rPr>
              <w:t>4</w:t>
            </w:r>
          </w:p>
        </w:tc>
        <w:tc>
          <w:tcPr>
            <w:tcW w:w="2071" w:type="dxa"/>
            <w:tcBorders>
              <w:top w:val="single" w:color="auto" w:sz="4" w:space="0"/>
              <w:left w:val="single" w:color="auto" w:sz="4" w:space="0"/>
              <w:bottom w:val="single" w:color="auto" w:sz="4" w:space="0"/>
              <w:right w:val="single" w:color="auto" w:sz="4" w:space="0"/>
            </w:tcBorders>
            <w:vAlign w:val="center"/>
          </w:tcPr>
          <w:p w14:paraId="3115455D">
            <w:pPr>
              <w:adjustRightInd w:val="0"/>
              <w:snapToGrid w:val="0"/>
              <w:spacing w:line="300" w:lineRule="auto"/>
              <w:jc w:val="center"/>
              <w:rPr>
                <w:rFonts w:asciiTheme="minorEastAsia" w:hAnsiTheme="minorEastAsia" w:eastAsiaTheme="minorEastAsia"/>
                <w:kern w:val="0"/>
                <w:sz w:val="24"/>
                <w:lang w:eastAsia="en-US"/>
              </w:rPr>
            </w:pPr>
            <w:r>
              <w:rPr>
                <w:rFonts w:hint="eastAsia" w:asciiTheme="minorEastAsia" w:hAnsiTheme="minorEastAsia" w:eastAsiaTheme="minorEastAsia"/>
                <w:kern w:val="0"/>
                <w:sz w:val="24"/>
              </w:rPr>
              <w:t>首印册数</w:t>
            </w:r>
          </w:p>
        </w:tc>
        <w:tc>
          <w:tcPr>
            <w:tcW w:w="4915" w:type="dxa"/>
            <w:tcBorders>
              <w:top w:val="single" w:color="auto" w:sz="4" w:space="0"/>
              <w:left w:val="single" w:color="auto" w:sz="4" w:space="0"/>
              <w:bottom w:val="single" w:color="auto" w:sz="4" w:space="0"/>
              <w:right w:val="single" w:color="auto" w:sz="4" w:space="0"/>
            </w:tcBorders>
            <w:vAlign w:val="center"/>
          </w:tcPr>
          <w:p w14:paraId="7D4E1995">
            <w:pPr>
              <w:adjustRightInd w:val="0"/>
              <w:snapToGrid w:val="0"/>
              <w:spacing w:line="300" w:lineRule="auto"/>
              <w:jc w:val="center"/>
              <w:rPr>
                <w:rFonts w:asciiTheme="minorEastAsia" w:hAnsiTheme="minorEastAsia" w:eastAsiaTheme="minorEastAsia"/>
                <w:spacing w:val="20"/>
                <w:sz w:val="24"/>
              </w:rPr>
            </w:pPr>
            <w:r>
              <w:rPr>
                <w:rFonts w:hint="eastAsia" w:asciiTheme="minorEastAsia" w:hAnsiTheme="minorEastAsia" w:eastAsiaTheme="minorEastAsia"/>
                <w:spacing w:val="20"/>
                <w:sz w:val="24"/>
              </w:rPr>
              <w:t>500册</w:t>
            </w:r>
          </w:p>
        </w:tc>
      </w:tr>
      <w:tr w14:paraId="2AE1F9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133" w:type="dxa"/>
            <w:tcBorders>
              <w:top w:val="single" w:color="auto" w:sz="4" w:space="0"/>
              <w:left w:val="single" w:color="auto" w:sz="4" w:space="0"/>
              <w:bottom w:val="single" w:color="auto" w:sz="4" w:space="0"/>
              <w:right w:val="single" w:color="auto" w:sz="4" w:space="0"/>
            </w:tcBorders>
            <w:vAlign w:val="center"/>
          </w:tcPr>
          <w:p w14:paraId="65C6BAA7">
            <w:pPr>
              <w:adjustRightInd w:val="0"/>
              <w:snapToGrid w:val="0"/>
              <w:spacing w:line="300" w:lineRule="auto"/>
              <w:jc w:val="center"/>
              <w:rPr>
                <w:rFonts w:asciiTheme="minorEastAsia" w:hAnsiTheme="minorEastAsia" w:eastAsiaTheme="minorEastAsia"/>
                <w:b/>
                <w:bCs/>
                <w:kern w:val="0"/>
                <w:sz w:val="24"/>
              </w:rPr>
            </w:pPr>
            <w:r>
              <w:rPr>
                <w:rFonts w:hint="eastAsia" w:asciiTheme="minorEastAsia" w:hAnsiTheme="minorEastAsia" w:eastAsiaTheme="minorEastAsia"/>
                <w:b/>
                <w:bCs/>
                <w:kern w:val="0"/>
                <w:sz w:val="24"/>
              </w:rPr>
              <w:t>5</w:t>
            </w:r>
          </w:p>
        </w:tc>
        <w:tc>
          <w:tcPr>
            <w:tcW w:w="2071" w:type="dxa"/>
            <w:tcBorders>
              <w:top w:val="single" w:color="auto" w:sz="4" w:space="0"/>
              <w:left w:val="single" w:color="auto" w:sz="4" w:space="0"/>
              <w:bottom w:val="single" w:color="auto" w:sz="4" w:space="0"/>
              <w:right w:val="single" w:color="auto" w:sz="4" w:space="0"/>
            </w:tcBorders>
            <w:vAlign w:val="center"/>
          </w:tcPr>
          <w:p w14:paraId="2CADDB98">
            <w:pPr>
              <w:adjustRightInd w:val="0"/>
              <w:snapToGrid w:val="0"/>
              <w:spacing w:line="300" w:lineRule="auto"/>
              <w:jc w:val="center"/>
              <w:rPr>
                <w:rFonts w:asciiTheme="minorEastAsia" w:hAnsiTheme="minorEastAsia" w:eastAsiaTheme="minorEastAsia"/>
                <w:kern w:val="0"/>
                <w:sz w:val="24"/>
                <w:lang w:eastAsia="en-US"/>
              </w:rPr>
            </w:pPr>
            <w:r>
              <w:rPr>
                <w:rFonts w:hint="eastAsia" w:asciiTheme="minorEastAsia" w:hAnsiTheme="minorEastAsia" w:eastAsiaTheme="minorEastAsia"/>
                <w:kern w:val="0"/>
                <w:sz w:val="24"/>
              </w:rPr>
              <w:t>字体、字号</w:t>
            </w:r>
          </w:p>
        </w:tc>
        <w:tc>
          <w:tcPr>
            <w:tcW w:w="4915" w:type="dxa"/>
            <w:tcBorders>
              <w:top w:val="single" w:color="auto" w:sz="4" w:space="0"/>
              <w:left w:val="single" w:color="auto" w:sz="4" w:space="0"/>
              <w:bottom w:val="single" w:color="auto" w:sz="4" w:space="0"/>
              <w:right w:val="single" w:color="auto" w:sz="4" w:space="0"/>
            </w:tcBorders>
            <w:vAlign w:val="center"/>
          </w:tcPr>
          <w:p w14:paraId="5E9E510D">
            <w:pPr>
              <w:adjustRightInd w:val="0"/>
              <w:snapToGrid w:val="0"/>
              <w:spacing w:line="300" w:lineRule="auto"/>
              <w:jc w:val="center"/>
              <w:rPr>
                <w:rFonts w:asciiTheme="minorEastAsia" w:hAnsiTheme="minorEastAsia" w:eastAsiaTheme="minorEastAsia"/>
                <w:spacing w:val="20"/>
                <w:sz w:val="24"/>
              </w:rPr>
            </w:pPr>
            <w:r>
              <w:rPr>
                <w:rFonts w:hint="eastAsia" w:asciiTheme="minorEastAsia" w:hAnsiTheme="minorEastAsia" w:eastAsiaTheme="minorEastAsia"/>
                <w:kern w:val="0"/>
                <w:sz w:val="24"/>
              </w:rPr>
              <w:t>供应商和采购人商议确定</w:t>
            </w:r>
          </w:p>
        </w:tc>
      </w:tr>
      <w:tr w14:paraId="386885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133" w:type="dxa"/>
            <w:tcBorders>
              <w:top w:val="single" w:color="auto" w:sz="4" w:space="0"/>
              <w:left w:val="single" w:color="auto" w:sz="4" w:space="0"/>
              <w:bottom w:val="single" w:color="auto" w:sz="4" w:space="0"/>
              <w:right w:val="single" w:color="auto" w:sz="4" w:space="0"/>
            </w:tcBorders>
            <w:vAlign w:val="center"/>
          </w:tcPr>
          <w:p w14:paraId="1D310E83">
            <w:pPr>
              <w:adjustRightInd w:val="0"/>
              <w:snapToGrid w:val="0"/>
              <w:spacing w:line="300" w:lineRule="auto"/>
              <w:jc w:val="center"/>
              <w:rPr>
                <w:rFonts w:asciiTheme="minorEastAsia" w:hAnsiTheme="minorEastAsia" w:eastAsiaTheme="minorEastAsia"/>
                <w:b/>
                <w:bCs/>
                <w:kern w:val="0"/>
                <w:sz w:val="24"/>
              </w:rPr>
            </w:pPr>
            <w:r>
              <w:rPr>
                <w:rFonts w:hint="eastAsia" w:asciiTheme="minorEastAsia" w:hAnsiTheme="minorEastAsia" w:eastAsiaTheme="minorEastAsia"/>
                <w:b/>
                <w:bCs/>
                <w:kern w:val="0"/>
                <w:sz w:val="24"/>
              </w:rPr>
              <w:t>6</w:t>
            </w:r>
          </w:p>
        </w:tc>
        <w:tc>
          <w:tcPr>
            <w:tcW w:w="2071" w:type="dxa"/>
            <w:tcBorders>
              <w:top w:val="single" w:color="auto" w:sz="4" w:space="0"/>
              <w:left w:val="single" w:color="auto" w:sz="4" w:space="0"/>
              <w:bottom w:val="single" w:color="auto" w:sz="4" w:space="0"/>
              <w:right w:val="single" w:color="auto" w:sz="4" w:space="0"/>
            </w:tcBorders>
            <w:vAlign w:val="center"/>
          </w:tcPr>
          <w:p w14:paraId="131194FA">
            <w:pPr>
              <w:adjustRightInd w:val="0"/>
              <w:snapToGrid w:val="0"/>
              <w:spacing w:line="300" w:lineRule="auto"/>
              <w:jc w:val="center"/>
              <w:rPr>
                <w:rFonts w:asciiTheme="minorEastAsia" w:hAnsiTheme="minorEastAsia" w:eastAsiaTheme="minorEastAsia"/>
                <w:kern w:val="0"/>
                <w:sz w:val="24"/>
                <w:lang w:eastAsia="en-US"/>
              </w:rPr>
            </w:pPr>
            <w:r>
              <w:rPr>
                <w:rFonts w:hint="eastAsia" w:asciiTheme="minorEastAsia" w:hAnsiTheme="minorEastAsia" w:eastAsiaTheme="minorEastAsia"/>
                <w:kern w:val="0"/>
                <w:sz w:val="24"/>
              </w:rPr>
              <w:t>字数</w:t>
            </w:r>
          </w:p>
        </w:tc>
        <w:tc>
          <w:tcPr>
            <w:tcW w:w="4915" w:type="dxa"/>
            <w:tcBorders>
              <w:top w:val="single" w:color="auto" w:sz="4" w:space="0"/>
              <w:left w:val="single" w:color="auto" w:sz="4" w:space="0"/>
              <w:bottom w:val="single" w:color="auto" w:sz="4" w:space="0"/>
              <w:right w:val="single" w:color="auto" w:sz="4" w:space="0"/>
            </w:tcBorders>
            <w:vAlign w:val="center"/>
          </w:tcPr>
          <w:p w14:paraId="49641380">
            <w:pPr>
              <w:adjustRightInd w:val="0"/>
              <w:snapToGrid w:val="0"/>
              <w:spacing w:line="300" w:lineRule="auto"/>
              <w:jc w:val="center"/>
              <w:rPr>
                <w:rFonts w:asciiTheme="minorEastAsia" w:hAnsiTheme="minorEastAsia" w:eastAsiaTheme="minorEastAsia"/>
                <w:kern w:val="0"/>
                <w:sz w:val="24"/>
              </w:rPr>
            </w:pPr>
            <w:r>
              <w:rPr>
                <w:rFonts w:hint="eastAsia" w:asciiTheme="minorEastAsia" w:hAnsiTheme="minorEastAsia" w:eastAsiaTheme="minorEastAsia"/>
                <w:kern w:val="0"/>
                <w:sz w:val="24"/>
              </w:rPr>
              <w:t>13万字左右/本</w:t>
            </w:r>
          </w:p>
        </w:tc>
      </w:tr>
      <w:tr w14:paraId="33B668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133" w:type="dxa"/>
            <w:tcBorders>
              <w:top w:val="single" w:color="auto" w:sz="4" w:space="0"/>
              <w:left w:val="single" w:color="auto" w:sz="4" w:space="0"/>
              <w:bottom w:val="single" w:color="auto" w:sz="4" w:space="0"/>
              <w:right w:val="single" w:color="auto" w:sz="4" w:space="0"/>
            </w:tcBorders>
            <w:vAlign w:val="center"/>
          </w:tcPr>
          <w:p w14:paraId="4A10BFFC">
            <w:pPr>
              <w:adjustRightInd w:val="0"/>
              <w:snapToGrid w:val="0"/>
              <w:spacing w:line="300" w:lineRule="auto"/>
              <w:jc w:val="center"/>
              <w:rPr>
                <w:rFonts w:asciiTheme="minorEastAsia" w:hAnsiTheme="minorEastAsia" w:eastAsiaTheme="minorEastAsia"/>
                <w:b/>
                <w:bCs/>
                <w:kern w:val="0"/>
                <w:sz w:val="24"/>
              </w:rPr>
            </w:pPr>
            <w:r>
              <w:rPr>
                <w:rFonts w:hint="eastAsia" w:asciiTheme="minorEastAsia" w:hAnsiTheme="minorEastAsia" w:eastAsiaTheme="minorEastAsia"/>
                <w:b/>
                <w:bCs/>
                <w:kern w:val="0"/>
                <w:sz w:val="24"/>
              </w:rPr>
              <w:t>7</w:t>
            </w:r>
          </w:p>
        </w:tc>
        <w:tc>
          <w:tcPr>
            <w:tcW w:w="2071" w:type="dxa"/>
            <w:tcBorders>
              <w:top w:val="single" w:color="auto" w:sz="4" w:space="0"/>
              <w:left w:val="single" w:color="auto" w:sz="4" w:space="0"/>
              <w:bottom w:val="single" w:color="auto" w:sz="4" w:space="0"/>
              <w:right w:val="single" w:color="auto" w:sz="4" w:space="0"/>
            </w:tcBorders>
            <w:vAlign w:val="center"/>
          </w:tcPr>
          <w:p w14:paraId="1666132E">
            <w:pPr>
              <w:adjustRightInd w:val="0"/>
              <w:snapToGrid w:val="0"/>
              <w:spacing w:line="300" w:lineRule="auto"/>
              <w:jc w:val="center"/>
              <w:rPr>
                <w:rFonts w:asciiTheme="minorEastAsia" w:hAnsiTheme="minorEastAsia" w:eastAsiaTheme="minorEastAsia"/>
                <w:kern w:val="0"/>
                <w:sz w:val="24"/>
                <w:lang w:eastAsia="en-US"/>
              </w:rPr>
            </w:pPr>
            <w:r>
              <w:rPr>
                <w:rFonts w:hint="eastAsia" w:asciiTheme="minorEastAsia" w:hAnsiTheme="minorEastAsia" w:eastAsiaTheme="minorEastAsia"/>
                <w:kern w:val="0"/>
                <w:sz w:val="24"/>
              </w:rPr>
              <w:t>图数</w:t>
            </w:r>
          </w:p>
        </w:tc>
        <w:tc>
          <w:tcPr>
            <w:tcW w:w="4915" w:type="dxa"/>
            <w:tcBorders>
              <w:top w:val="single" w:color="auto" w:sz="4" w:space="0"/>
              <w:left w:val="single" w:color="auto" w:sz="4" w:space="0"/>
              <w:bottom w:val="single" w:color="auto" w:sz="4" w:space="0"/>
              <w:right w:val="single" w:color="auto" w:sz="4" w:space="0"/>
            </w:tcBorders>
            <w:vAlign w:val="center"/>
          </w:tcPr>
          <w:p w14:paraId="01D06681">
            <w:pPr>
              <w:adjustRightInd w:val="0"/>
              <w:snapToGrid w:val="0"/>
              <w:spacing w:line="300" w:lineRule="auto"/>
              <w:jc w:val="center"/>
              <w:rPr>
                <w:rFonts w:asciiTheme="minorEastAsia" w:hAnsiTheme="minorEastAsia" w:eastAsiaTheme="minorEastAsia"/>
                <w:b/>
                <w:bCs/>
                <w:kern w:val="0"/>
                <w:sz w:val="24"/>
                <w:lang w:eastAsia="en-US"/>
              </w:rPr>
            </w:pPr>
            <w:r>
              <w:rPr>
                <w:rFonts w:hint="eastAsia" w:asciiTheme="minorEastAsia" w:hAnsiTheme="minorEastAsia" w:eastAsiaTheme="minorEastAsia"/>
                <w:kern w:val="0"/>
                <w:sz w:val="24"/>
              </w:rPr>
              <w:t>按实际交稿为准</w:t>
            </w:r>
          </w:p>
        </w:tc>
      </w:tr>
      <w:tr w14:paraId="7209AD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133" w:type="dxa"/>
            <w:tcBorders>
              <w:top w:val="single" w:color="auto" w:sz="4" w:space="0"/>
              <w:left w:val="single" w:color="auto" w:sz="4" w:space="0"/>
              <w:bottom w:val="single" w:color="auto" w:sz="4" w:space="0"/>
              <w:right w:val="single" w:color="auto" w:sz="4" w:space="0"/>
            </w:tcBorders>
            <w:vAlign w:val="center"/>
          </w:tcPr>
          <w:p w14:paraId="175583D5">
            <w:pPr>
              <w:adjustRightInd w:val="0"/>
              <w:snapToGrid w:val="0"/>
              <w:spacing w:line="300" w:lineRule="auto"/>
              <w:jc w:val="center"/>
              <w:rPr>
                <w:rFonts w:asciiTheme="minorEastAsia" w:hAnsiTheme="minorEastAsia" w:eastAsiaTheme="minorEastAsia"/>
                <w:b/>
                <w:bCs/>
                <w:kern w:val="0"/>
                <w:sz w:val="24"/>
              </w:rPr>
            </w:pPr>
            <w:bookmarkStart w:id="19" w:name="OLE_LINK3" w:colFirst="1" w:colLast="2"/>
            <w:r>
              <w:rPr>
                <w:rFonts w:hint="eastAsia" w:asciiTheme="minorEastAsia" w:hAnsiTheme="minorEastAsia" w:eastAsiaTheme="minorEastAsia"/>
                <w:b/>
                <w:bCs/>
                <w:kern w:val="0"/>
                <w:sz w:val="24"/>
              </w:rPr>
              <w:t>8</w:t>
            </w:r>
          </w:p>
        </w:tc>
        <w:tc>
          <w:tcPr>
            <w:tcW w:w="2071" w:type="dxa"/>
            <w:tcBorders>
              <w:top w:val="single" w:color="auto" w:sz="4" w:space="0"/>
              <w:left w:val="single" w:color="auto" w:sz="4" w:space="0"/>
              <w:bottom w:val="single" w:color="auto" w:sz="4" w:space="0"/>
              <w:right w:val="single" w:color="auto" w:sz="4" w:space="0"/>
            </w:tcBorders>
            <w:vAlign w:val="center"/>
          </w:tcPr>
          <w:p w14:paraId="07210760">
            <w:pPr>
              <w:adjustRightInd w:val="0"/>
              <w:snapToGrid w:val="0"/>
              <w:spacing w:line="300" w:lineRule="auto"/>
              <w:jc w:val="center"/>
              <w:rPr>
                <w:rFonts w:asciiTheme="minorEastAsia" w:hAnsiTheme="minorEastAsia" w:eastAsiaTheme="minorEastAsia"/>
                <w:spacing w:val="20"/>
                <w:sz w:val="24"/>
                <w:lang w:eastAsia="en-US"/>
              </w:rPr>
            </w:pPr>
            <w:r>
              <w:rPr>
                <w:rFonts w:hint="eastAsia" w:asciiTheme="minorEastAsia" w:hAnsiTheme="minorEastAsia" w:eastAsiaTheme="minorEastAsia"/>
                <w:kern w:val="0"/>
                <w:sz w:val="24"/>
              </w:rPr>
              <w:t>装订</w:t>
            </w:r>
          </w:p>
        </w:tc>
        <w:tc>
          <w:tcPr>
            <w:tcW w:w="4915" w:type="dxa"/>
            <w:tcBorders>
              <w:top w:val="single" w:color="auto" w:sz="4" w:space="0"/>
              <w:left w:val="single" w:color="auto" w:sz="4" w:space="0"/>
              <w:bottom w:val="single" w:color="auto" w:sz="4" w:space="0"/>
              <w:right w:val="single" w:color="auto" w:sz="4" w:space="0"/>
            </w:tcBorders>
            <w:vAlign w:val="center"/>
          </w:tcPr>
          <w:p w14:paraId="20503390">
            <w:pPr>
              <w:adjustRightInd w:val="0"/>
              <w:snapToGrid w:val="0"/>
              <w:spacing w:line="300" w:lineRule="auto"/>
              <w:jc w:val="center"/>
              <w:rPr>
                <w:rFonts w:asciiTheme="minorEastAsia" w:hAnsiTheme="minorEastAsia" w:eastAsiaTheme="minorEastAsia"/>
                <w:spacing w:val="20"/>
                <w:sz w:val="24"/>
                <w:lang w:eastAsia="en-US"/>
              </w:rPr>
            </w:pPr>
            <w:r>
              <w:rPr>
                <w:rFonts w:hint="eastAsia" w:asciiTheme="minorEastAsia" w:hAnsiTheme="minorEastAsia" w:eastAsiaTheme="minorEastAsia"/>
                <w:kern w:val="0"/>
                <w:sz w:val="24"/>
              </w:rPr>
              <w:t>平装</w:t>
            </w:r>
          </w:p>
        </w:tc>
      </w:tr>
      <w:tr w14:paraId="3A96B8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133" w:type="dxa"/>
            <w:tcBorders>
              <w:top w:val="single" w:color="auto" w:sz="4" w:space="0"/>
              <w:left w:val="single" w:color="auto" w:sz="4" w:space="0"/>
              <w:bottom w:val="single" w:color="auto" w:sz="4" w:space="0"/>
              <w:right w:val="single" w:color="auto" w:sz="4" w:space="0"/>
            </w:tcBorders>
            <w:vAlign w:val="center"/>
          </w:tcPr>
          <w:p w14:paraId="3D808BEF">
            <w:pPr>
              <w:adjustRightInd w:val="0"/>
              <w:snapToGrid w:val="0"/>
              <w:spacing w:line="300" w:lineRule="auto"/>
              <w:jc w:val="center"/>
              <w:rPr>
                <w:rFonts w:asciiTheme="minorEastAsia" w:hAnsiTheme="minorEastAsia" w:eastAsiaTheme="minorEastAsia"/>
                <w:b/>
                <w:bCs/>
                <w:kern w:val="0"/>
                <w:sz w:val="24"/>
              </w:rPr>
            </w:pPr>
            <w:r>
              <w:rPr>
                <w:rFonts w:hint="eastAsia" w:asciiTheme="minorEastAsia" w:hAnsiTheme="minorEastAsia" w:eastAsiaTheme="minorEastAsia"/>
                <w:b/>
                <w:bCs/>
                <w:kern w:val="0"/>
                <w:sz w:val="24"/>
              </w:rPr>
              <w:t>9</w:t>
            </w:r>
          </w:p>
        </w:tc>
        <w:tc>
          <w:tcPr>
            <w:tcW w:w="2071" w:type="dxa"/>
            <w:tcBorders>
              <w:top w:val="single" w:color="auto" w:sz="4" w:space="0"/>
              <w:left w:val="single" w:color="auto" w:sz="4" w:space="0"/>
              <w:bottom w:val="single" w:color="auto" w:sz="4" w:space="0"/>
              <w:right w:val="single" w:color="auto" w:sz="4" w:space="0"/>
            </w:tcBorders>
            <w:vAlign w:val="center"/>
          </w:tcPr>
          <w:p w14:paraId="5279FC35">
            <w:pPr>
              <w:adjustRightInd w:val="0"/>
              <w:snapToGrid w:val="0"/>
              <w:spacing w:line="300" w:lineRule="auto"/>
              <w:jc w:val="center"/>
              <w:rPr>
                <w:rFonts w:asciiTheme="minorEastAsia" w:hAnsiTheme="minorEastAsia" w:eastAsiaTheme="minorEastAsia"/>
                <w:spacing w:val="20"/>
                <w:sz w:val="24"/>
                <w:lang w:eastAsia="en-US"/>
              </w:rPr>
            </w:pPr>
            <w:r>
              <w:rPr>
                <w:rFonts w:hint="eastAsia" w:asciiTheme="minorEastAsia" w:hAnsiTheme="minorEastAsia" w:eastAsiaTheme="minorEastAsia"/>
                <w:kern w:val="0"/>
                <w:sz w:val="24"/>
              </w:rPr>
              <w:t>工艺</w:t>
            </w:r>
          </w:p>
        </w:tc>
        <w:tc>
          <w:tcPr>
            <w:tcW w:w="4915" w:type="dxa"/>
            <w:tcBorders>
              <w:top w:val="single" w:color="auto" w:sz="4" w:space="0"/>
              <w:left w:val="single" w:color="auto" w:sz="4" w:space="0"/>
              <w:bottom w:val="single" w:color="auto" w:sz="4" w:space="0"/>
              <w:right w:val="single" w:color="auto" w:sz="4" w:space="0"/>
            </w:tcBorders>
            <w:vAlign w:val="center"/>
          </w:tcPr>
          <w:p w14:paraId="7528AE60">
            <w:pPr>
              <w:adjustRightInd w:val="0"/>
              <w:snapToGrid w:val="0"/>
              <w:spacing w:line="300" w:lineRule="auto"/>
              <w:jc w:val="center"/>
              <w:rPr>
                <w:rFonts w:asciiTheme="minorEastAsia" w:hAnsiTheme="minorEastAsia" w:eastAsiaTheme="minorEastAsia"/>
                <w:spacing w:val="20"/>
                <w:sz w:val="24"/>
                <w:lang w:eastAsia="en-US"/>
              </w:rPr>
            </w:pPr>
            <w:r>
              <w:rPr>
                <w:rFonts w:hint="eastAsia" w:asciiTheme="minorEastAsia" w:hAnsiTheme="minorEastAsia" w:eastAsiaTheme="minorEastAsia"/>
                <w:kern w:val="0"/>
                <w:sz w:val="24"/>
              </w:rPr>
              <w:t>平装</w:t>
            </w:r>
          </w:p>
        </w:tc>
      </w:tr>
      <w:tr w14:paraId="671DB6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133" w:type="dxa"/>
            <w:tcBorders>
              <w:top w:val="single" w:color="auto" w:sz="4" w:space="0"/>
              <w:left w:val="single" w:color="auto" w:sz="4" w:space="0"/>
              <w:bottom w:val="single" w:color="auto" w:sz="4" w:space="0"/>
              <w:right w:val="single" w:color="auto" w:sz="4" w:space="0"/>
            </w:tcBorders>
            <w:vAlign w:val="center"/>
          </w:tcPr>
          <w:p w14:paraId="10D62A5E">
            <w:pPr>
              <w:adjustRightInd w:val="0"/>
              <w:snapToGrid w:val="0"/>
              <w:spacing w:line="300" w:lineRule="auto"/>
              <w:jc w:val="center"/>
              <w:rPr>
                <w:rFonts w:asciiTheme="minorEastAsia" w:hAnsiTheme="minorEastAsia" w:eastAsiaTheme="minorEastAsia"/>
                <w:b/>
                <w:bCs/>
                <w:kern w:val="0"/>
                <w:sz w:val="24"/>
              </w:rPr>
            </w:pPr>
            <w:r>
              <w:rPr>
                <w:rFonts w:hint="eastAsia" w:asciiTheme="minorEastAsia" w:hAnsiTheme="minorEastAsia" w:eastAsiaTheme="minorEastAsia"/>
                <w:b/>
                <w:bCs/>
                <w:kern w:val="0"/>
                <w:sz w:val="24"/>
              </w:rPr>
              <w:t>10</w:t>
            </w:r>
          </w:p>
        </w:tc>
        <w:tc>
          <w:tcPr>
            <w:tcW w:w="2071" w:type="dxa"/>
            <w:tcBorders>
              <w:top w:val="single" w:color="auto" w:sz="4" w:space="0"/>
              <w:left w:val="single" w:color="auto" w:sz="4" w:space="0"/>
              <w:bottom w:val="single" w:color="auto" w:sz="4" w:space="0"/>
              <w:right w:val="single" w:color="auto" w:sz="4" w:space="0"/>
            </w:tcBorders>
            <w:vAlign w:val="center"/>
          </w:tcPr>
          <w:p w14:paraId="346C65BB">
            <w:pPr>
              <w:adjustRightInd w:val="0"/>
              <w:snapToGrid w:val="0"/>
              <w:spacing w:line="300" w:lineRule="auto"/>
              <w:jc w:val="center"/>
              <w:rPr>
                <w:rFonts w:asciiTheme="minorEastAsia" w:hAnsiTheme="minorEastAsia" w:eastAsiaTheme="minorEastAsia"/>
                <w:spacing w:val="20"/>
                <w:sz w:val="24"/>
                <w:lang w:eastAsia="en-US"/>
              </w:rPr>
            </w:pPr>
            <w:r>
              <w:rPr>
                <w:rFonts w:hint="eastAsia" w:asciiTheme="minorEastAsia" w:hAnsiTheme="minorEastAsia" w:eastAsiaTheme="minorEastAsia"/>
                <w:kern w:val="0"/>
                <w:sz w:val="24"/>
              </w:rPr>
              <w:t>封面用纸</w:t>
            </w:r>
          </w:p>
        </w:tc>
        <w:tc>
          <w:tcPr>
            <w:tcW w:w="4915" w:type="dxa"/>
            <w:tcBorders>
              <w:top w:val="single" w:color="auto" w:sz="4" w:space="0"/>
              <w:left w:val="single" w:color="auto" w:sz="4" w:space="0"/>
              <w:bottom w:val="single" w:color="auto" w:sz="4" w:space="0"/>
              <w:right w:val="single" w:color="auto" w:sz="4" w:space="0"/>
            </w:tcBorders>
            <w:vAlign w:val="center"/>
          </w:tcPr>
          <w:p w14:paraId="140AD8BB">
            <w:pPr>
              <w:adjustRightInd w:val="0"/>
              <w:snapToGrid w:val="0"/>
              <w:spacing w:line="300" w:lineRule="auto"/>
              <w:jc w:val="center"/>
              <w:rPr>
                <w:rFonts w:asciiTheme="minorEastAsia" w:hAnsiTheme="minorEastAsia" w:eastAsiaTheme="minorEastAsia"/>
                <w:spacing w:val="20"/>
                <w:sz w:val="24"/>
                <w:lang w:eastAsia="en-US"/>
              </w:rPr>
            </w:pPr>
            <w:r>
              <w:rPr>
                <w:rFonts w:hint="eastAsia" w:asciiTheme="minorEastAsia" w:hAnsiTheme="minorEastAsia" w:eastAsiaTheme="minorEastAsia"/>
                <w:kern w:val="0"/>
                <w:sz w:val="24"/>
              </w:rPr>
              <w:t>250克铜版纸</w:t>
            </w:r>
          </w:p>
        </w:tc>
      </w:tr>
      <w:tr w14:paraId="53FEA3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133" w:type="dxa"/>
            <w:tcBorders>
              <w:top w:val="single" w:color="auto" w:sz="4" w:space="0"/>
              <w:left w:val="single" w:color="auto" w:sz="4" w:space="0"/>
              <w:bottom w:val="single" w:color="auto" w:sz="4" w:space="0"/>
              <w:right w:val="single" w:color="auto" w:sz="4" w:space="0"/>
            </w:tcBorders>
            <w:vAlign w:val="center"/>
          </w:tcPr>
          <w:p w14:paraId="753B7112">
            <w:pPr>
              <w:adjustRightInd w:val="0"/>
              <w:snapToGrid w:val="0"/>
              <w:spacing w:line="300" w:lineRule="auto"/>
              <w:jc w:val="center"/>
              <w:rPr>
                <w:rFonts w:asciiTheme="minorEastAsia" w:hAnsiTheme="minorEastAsia" w:eastAsiaTheme="minorEastAsia"/>
                <w:b/>
                <w:bCs/>
                <w:kern w:val="0"/>
                <w:sz w:val="24"/>
              </w:rPr>
            </w:pPr>
            <w:r>
              <w:rPr>
                <w:rFonts w:hint="eastAsia" w:asciiTheme="minorEastAsia" w:hAnsiTheme="minorEastAsia" w:eastAsiaTheme="minorEastAsia"/>
                <w:b/>
                <w:bCs/>
                <w:kern w:val="0"/>
                <w:sz w:val="24"/>
              </w:rPr>
              <w:t>11</w:t>
            </w:r>
          </w:p>
        </w:tc>
        <w:tc>
          <w:tcPr>
            <w:tcW w:w="2071" w:type="dxa"/>
            <w:tcBorders>
              <w:top w:val="single" w:color="auto" w:sz="4" w:space="0"/>
              <w:left w:val="single" w:color="auto" w:sz="4" w:space="0"/>
              <w:bottom w:val="single" w:color="auto" w:sz="4" w:space="0"/>
              <w:right w:val="single" w:color="auto" w:sz="4" w:space="0"/>
            </w:tcBorders>
            <w:vAlign w:val="center"/>
          </w:tcPr>
          <w:p w14:paraId="711FA479">
            <w:pPr>
              <w:adjustRightInd w:val="0"/>
              <w:snapToGrid w:val="0"/>
              <w:spacing w:line="300" w:lineRule="auto"/>
              <w:jc w:val="center"/>
              <w:rPr>
                <w:rFonts w:asciiTheme="minorEastAsia" w:hAnsiTheme="minorEastAsia" w:eastAsiaTheme="minorEastAsia"/>
                <w:spacing w:val="20"/>
                <w:sz w:val="24"/>
                <w:lang w:eastAsia="en-US"/>
              </w:rPr>
            </w:pPr>
            <w:r>
              <w:rPr>
                <w:rFonts w:hint="eastAsia" w:asciiTheme="minorEastAsia" w:hAnsiTheme="minorEastAsia" w:eastAsiaTheme="minorEastAsia"/>
                <w:kern w:val="0"/>
                <w:sz w:val="24"/>
              </w:rPr>
              <w:t>内文用纸</w:t>
            </w:r>
          </w:p>
        </w:tc>
        <w:tc>
          <w:tcPr>
            <w:tcW w:w="4915" w:type="dxa"/>
            <w:tcBorders>
              <w:top w:val="single" w:color="auto" w:sz="4" w:space="0"/>
              <w:left w:val="single" w:color="auto" w:sz="4" w:space="0"/>
              <w:bottom w:val="single" w:color="auto" w:sz="4" w:space="0"/>
              <w:right w:val="single" w:color="auto" w:sz="4" w:space="0"/>
            </w:tcBorders>
            <w:vAlign w:val="center"/>
          </w:tcPr>
          <w:p w14:paraId="51332E0F">
            <w:pPr>
              <w:adjustRightInd w:val="0"/>
              <w:snapToGrid w:val="0"/>
              <w:spacing w:line="300" w:lineRule="auto"/>
              <w:jc w:val="center"/>
              <w:rPr>
                <w:rFonts w:asciiTheme="minorEastAsia" w:hAnsiTheme="minorEastAsia" w:eastAsiaTheme="minorEastAsia"/>
                <w:spacing w:val="20"/>
                <w:sz w:val="24"/>
                <w:lang w:eastAsia="en-US"/>
              </w:rPr>
            </w:pPr>
            <w:r>
              <w:rPr>
                <w:rFonts w:hint="eastAsia" w:asciiTheme="minorEastAsia" w:hAnsiTheme="minorEastAsia" w:eastAsiaTheme="minorEastAsia"/>
                <w:kern w:val="0"/>
                <w:sz w:val="24"/>
              </w:rPr>
              <w:t>70克双胶</w:t>
            </w:r>
          </w:p>
        </w:tc>
      </w:tr>
      <w:bookmarkEnd w:id="19"/>
      <w:tr w14:paraId="522FF0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133" w:type="dxa"/>
            <w:tcBorders>
              <w:top w:val="single" w:color="auto" w:sz="4" w:space="0"/>
              <w:left w:val="single" w:color="auto" w:sz="4" w:space="0"/>
              <w:bottom w:val="single" w:color="auto" w:sz="4" w:space="0"/>
              <w:right w:val="single" w:color="auto" w:sz="4" w:space="0"/>
            </w:tcBorders>
            <w:vAlign w:val="center"/>
          </w:tcPr>
          <w:p w14:paraId="1F66717A">
            <w:pPr>
              <w:adjustRightInd w:val="0"/>
              <w:snapToGrid w:val="0"/>
              <w:spacing w:line="300" w:lineRule="auto"/>
              <w:jc w:val="center"/>
              <w:rPr>
                <w:rFonts w:asciiTheme="minorEastAsia" w:hAnsiTheme="minorEastAsia" w:eastAsiaTheme="minorEastAsia"/>
                <w:b/>
                <w:bCs/>
                <w:kern w:val="0"/>
                <w:sz w:val="24"/>
              </w:rPr>
            </w:pPr>
            <w:r>
              <w:rPr>
                <w:rFonts w:hint="eastAsia" w:asciiTheme="minorEastAsia" w:hAnsiTheme="minorEastAsia" w:eastAsiaTheme="minorEastAsia"/>
                <w:b/>
                <w:bCs/>
                <w:kern w:val="0"/>
                <w:sz w:val="24"/>
              </w:rPr>
              <w:t>12</w:t>
            </w:r>
          </w:p>
        </w:tc>
        <w:tc>
          <w:tcPr>
            <w:tcW w:w="2071" w:type="dxa"/>
            <w:tcBorders>
              <w:top w:val="single" w:color="auto" w:sz="4" w:space="0"/>
              <w:left w:val="single" w:color="auto" w:sz="4" w:space="0"/>
              <w:bottom w:val="single" w:color="auto" w:sz="4" w:space="0"/>
              <w:right w:val="single" w:color="auto" w:sz="4" w:space="0"/>
            </w:tcBorders>
            <w:vAlign w:val="center"/>
          </w:tcPr>
          <w:p w14:paraId="63C8843D">
            <w:pPr>
              <w:adjustRightInd w:val="0"/>
              <w:snapToGrid w:val="0"/>
              <w:spacing w:line="300" w:lineRule="auto"/>
              <w:jc w:val="center"/>
              <w:rPr>
                <w:rFonts w:asciiTheme="minorEastAsia" w:hAnsiTheme="minorEastAsia" w:eastAsiaTheme="minorEastAsia"/>
                <w:kern w:val="0"/>
                <w:sz w:val="24"/>
                <w:lang w:eastAsia="en-US"/>
              </w:rPr>
            </w:pPr>
            <w:r>
              <w:rPr>
                <w:rFonts w:hint="eastAsia" w:asciiTheme="minorEastAsia" w:hAnsiTheme="minorEastAsia" w:eastAsiaTheme="minorEastAsia"/>
                <w:kern w:val="0"/>
                <w:sz w:val="24"/>
              </w:rPr>
              <w:t>装帧设计</w:t>
            </w:r>
          </w:p>
        </w:tc>
        <w:tc>
          <w:tcPr>
            <w:tcW w:w="4915" w:type="dxa"/>
            <w:tcBorders>
              <w:top w:val="single" w:color="auto" w:sz="4" w:space="0"/>
              <w:left w:val="single" w:color="auto" w:sz="4" w:space="0"/>
              <w:bottom w:val="single" w:color="auto" w:sz="4" w:space="0"/>
              <w:right w:val="single" w:color="auto" w:sz="4" w:space="0"/>
            </w:tcBorders>
            <w:vAlign w:val="center"/>
          </w:tcPr>
          <w:p w14:paraId="6FCAE0CA">
            <w:pPr>
              <w:adjustRightInd w:val="0"/>
              <w:snapToGrid w:val="0"/>
              <w:spacing w:line="300" w:lineRule="auto"/>
              <w:jc w:val="center"/>
              <w:rPr>
                <w:rFonts w:asciiTheme="minorEastAsia" w:hAnsiTheme="minorEastAsia" w:eastAsiaTheme="minorEastAsia"/>
                <w:b/>
                <w:bCs/>
                <w:kern w:val="0"/>
                <w:sz w:val="24"/>
              </w:rPr>
            </w:pPr>
            <w:r>
              <w:rPr>
                <w:rFonts w:hint="eastAsia" w:asciiTheme="minorEastAsia" w:hAnsiTheme="minorEastAsia" w:eastAsiaTheme="minorEastAsia"/>
                <w:kern w:val="0"/>
                <w:sz w:val="24"/>
              </w:rPr>
              <w:t>由供应商征求采购人意见后确定</w:t>
            </w:r>
          </w:p>
        </w:tc>
      </w:tr>
      <w:tr w14:paraId="646BAC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1133" w:type="dxa"/>
            <w:tcBorders>
              <w:top w:val="single" w:color="auto" w:sz="4" w:space="0"/>
              <w:left w:val="single" w:color="auto" w:sz="4" w:space="0"/>
              <w:bottom w:val="single" w:color="auto" w:sz="4" w:space="0"/>
              <w:right w:val="single" w:color="auto" w:sz="4" w:space="0"/>
            </w:tcBorders>
            <w:vAlign w:val="center"/>
          </w:tcPr>
          <w:p w14:paraId="212C57FD">
            <w:pPr>
              <w:adjustRightInd w:val="0"/>
              <w:snapToGrid w:val="0"/>
              <w:spacing w:line="300" w:lineRule="auto"/>
              <w:jc w:val="center"/>
              <w:rPr>
                <w:rFonts w:asciiTheme="minorEastAsia" w:hAnsiTheme="minorEastAsia" w:eastAsiaTheme="minorEastAsia"/>
                <w:b/>
                <w:bCs/>
                <w:kern w:val="0"/>
                <w:sz w:val="24"/>
              </w:rPr>
            </w:pPr>
            <w:r>
              <w:rPr>
                <w:rFonts w:hint="eastAsia" w:asciiTheme="minorEastAsia" w:hAnsiTheme="minorEastAsia" w:eastAsiaTheme="minorEastAsia"/>
                <w:b/>
                <w:bCs/>
                <w:kern w:val="0"/>
                <w:sz w:val="24"/>
              </w:rPr>
              <w:t>13</w:t>
            </w:r>
          </w:p>
        </w:tc>
        <w:tc>
          <w:tcPr>
            <w:tcW w:w="2071" w:type="dxa"/>
            <w:tcBorders>
              <w:top w:val="single" w:color="auto" w:sz="4" w:space="0"/>
              <w:left w:val="single" w:color="auto" w:sz="4" w:space="0"/>
              <w:bottom w:val="single" w:color="auto" w:sz="4" w:space="0"/>
              <w:right w:val="single" w:color="auto" w:sz="4" w:space="0"/>
            </w:tcBorders>
            <w:vAlign w:val="center"/>
          </w:tcPr>
          <w:p w14:paraId="4493EC9A">
            <w:pPr>
              <w:adjustRightInd w:val="0"/>
              <w:snapToGrid w:val="0"/>
              <w:spacing w:line="300" w:lineRule="auto"/>
              <w:jc w:val="center"/>
              <w:rPr>
                <w:rFonts w:asciiTheme="minorEastAsia" w:hAnsiTheme="minorEastAsia" w:eastAsiaTheme="minorEastAsia"/>
                <w:kern w:val="0"/>
                <w:sz w:val="24"/>
                <w:lang w:eastAsia="en-US"/>
              </w:rPr>
            </w:pPr>
            <w:r>
              <w:rPr>
                <w:rFonts w:hint="eastAsia" w:asciiTheme="minorEastAsia" w:hAnsiTheme="minorEastAsia" w:eastAsiaTheme="minorEastAsia"/>
                <w:kern w:val="0"/>
                <w:sz w:val="24"/>
              </w:rPr>
              <w:t>定价</w:t>
            </w:r>
          </w:p>
        </w:tc>
        <w:tc>
          <w:tcPr>
            <w:tcW w:w="4915" w:type="dxa"/>
            <w:tcBorders>
              <w:top w:val="single" w:color="auto" w:sz="4" w:space="0"/>
              <w:left w:val="single" w:color="auto" w:sz="4" w:space="0"/>
              <w:bottom w:val="single" w:color="auto" w:sz="4" w:space="0"/>
              <w:right w:val="single" w:color="auto" w:sz="4" w:space="0"/>
            </w:tcBorders>
            <w:vAlign w:val="center"/>
          </w:tcPr>
          <w:p w14:paraId="756C27D1">
            <w:pPr>
              <w:adjustRightInd w:val="0"/>
              <w:snapToGrid w:val="0"/>
              <w:spacing w:line="300" w:lineRule="auto"/>
              <w:jc w:val="center"/>
              <w:rPr>
                <w:rFonts w:asciiTheme="minorEastAsia" w:hAnsiTheme="minorEastAsia" w:eastAsiaTheme="minorEastAsia"/>
                <w:b/>
                <w:bCs/>
                <w:kern w:val="0"/>
                <w:sz w:val="24"/>
              </w:rPr>
            </w:pPr>
            <w:r>
              <w:rPr>
                <w:rFonts w:hint="eastAsia" w:asciiTheme="minorEastAsia" w:hAnsiTheme="minorEastAsia" w:eastAsiaTheme="minorEastAsia"/>
                <w:kern w:val="0"/>
                <w:sz w:val="24"/>
              </w:rPr>
              <w:t>由供应商和采购人商议后确定</w:t>
            </w:r>
          </w:p>
        </w:tc>
      </w:tr>
    </w:tbl>
    <w:p w14:paraId="6476B221">
      <w:pPr>
        <w:tabs>
          <w:tab w:val="left" w:pos="0"/>
        </w:tabs>
        <w:spacing w:line="300" w:lineRule="auto"/>
        <w:ind w:firstLine="480"/>
        <w:rPr>
          <w:rFonts w:cs="Helvetica" w:asciiTheme="minorEastAsia" w:hAnsiTheme="minorEastAsia" w:eastAsiaTheme="minorEastAsia"/>
          <w:kern w:val="0"/>
          <w:sz w:val="24"/>
        </w:rPr>
      </w:pPr>
      <w:r>
        <w:rPr>
          <w:rFonts w:hint="eastAsia" w:cs="Helvetica" w:asciiTheme="minorEastAsia" w:hAnsiTheme="minorEastAsia" w:eastAsiaTheme="minorEastAsia"/>
          <w:kern w:val="0"/>
          <w:sz w:val="24"/>
        </w:rPr>
        <w:t>说明：</w:t>
      </w:r>
    </w:p>
    <w:p w14:paraId="4CEB7AF7">
      <w:pPr>
        <w:tabs>
          <w:tab w:val="left" w:pos="0"/>
        </w:tabs>
        <w:spacing w:line="300" w:lineRule="auto"/>
        <w:ind w:firstLine="480"/>
        <w:rPr>
          <w:rFonts w:cs="Helvetica" w:asciiTheme="minorEastAsia" w:hAnsiTheme="minorEastAsia" w:eastAsiaTheme="minorEastAsia"/>
          <w:kern w:val="0"/>
          <w:sz w:val="24"/>
        </w:rPr>
      </w:pPr>
      <w:r>
        <w:rPr>
          <w:rFonts w:hint="eastAsia" w:cs="Helvetica" w:asciiTheme="minorEastAsia" w:hAnsiTheme="minorEastAsia" w:eastAsiaTheme="minorEastAsia"/>
          <w:kern w:val="0"/>
          <w:sz w:val="24"/>
        </w:rPr>
        <w:t>1.中标单位需为学校提供教材编写指导、教材报批、教材书号申请、后期修订、封面设计、装帧设计、制作制版、版式设计、内容审稿、编辑加工、插图绘制、视频版面模块设计指导、视频制作指导、书稿排版、样稿校对、样书印刷装订、教材出版、售后服务等服务。</w:t>
      </w:r>
    </w:p>
    <w:p w14:paraId="79482E37">
      <w:pPr>
        <w:tabs>
          <w:tab w:val="left" w:pos="0"/>
        </w:tabs>
        <w:spacing w:line="300" w:lineRule="auto"/>
        <w:ind w:firstLine="480"/>
        <w:rPr>
          <w:rFonts w:cs="Helvetica" w:asciiTheme="minorEastAsia" w:hAnsiTheme="minorEastAsia" w:eastAsiaTheme="minorEastAsia"/>
          <w:kern w:val="0"/>
          <w:sz w:val="24"/>
        </w:rPr>
      </w:pPr>
      <w:r>
        <w:rPr>
          <w:rFonts w:hint="eastAsia" w:cs="Helvetica" w:asciiTheme="minorEastAsia" w:hAnsiTheme="minorEastAsia" w:eastAsiaTheme="minorEastAsia"/>
          <w:kern w:val="0"/>
          <w:sz w:val="24"/>
        </w:rPr>
        <w:t>2.封面、扉页、版式应由出版社出设计方案，由采购人选择。排版按照图书排版规范。</w:t>
      </w:r>
    </w:p>
    <w:p w14:paraId="24C5B37E">
      <w:pPr>
        <w:tabs>
          <w:tab w:val="left" w:pos="0"/>
        </w:tabs>
        <w:spacing w:line="300" w:lineRule="auto"/>
        <w:ind w:firstLine="480"/>
        <w:rPr>
          <w:rFonts w:cs="Helvetica" w:asciiTheme="minorEastAsia" w:hAnsiTheme="minorEastAsia" w:eastAsiaTheme="minorEastAsia"/>
          <w:kern w:val="0"/>
          <w:sz w:val="24"/>
        </w:rPr>
      </w:pPr>
      <w:r>
        <w:rPr>
          <w:rFonts w:hint="eastAsia" w:cs="Helvetica" w:asciiTheme="minorEastAsia" w:hAnsiTheme="minorEastAsia" w:eastAsiaTheme="minorEastAsia"/>
          <w:kern w:val="0"/>
          <w:sz w:val="24"/>
        </w:rPr>
        <w:t>3.要求响应供应商参与书稿整体框架构思、章节撰写及修改完善，专著的所有知识产权均属采购人。</w:t>
      </w:r>
    </w:p>
    <w:p w14:paraId="6EDCDF38">
      <w:pPr>
        <w:tabs>
          <w:tab w:val="left" w:pos="0"/>
        </w:tabs>
        <w:spacing w:line="300" w:lineRule="auto"/>
        <w:ind w:firstLine="480"/>
        <w:rPr>
          <w:rFonts w:cs="Helvetica" w:asciiTheme="minorEastAsia" w:hAnsiTheme="minorEastAsia" w:eastAsiaTheme="minorEastAsia"/>
          <w:kern w:val="0"/>
          <w:sz w:val="24"/>
        </w:rPr>
      </w:pPr>
      <w:r>
        <w:rPr>
          <w:rFonts w:hint="eastAsia" w:cs="Helvetica" w:asciiTheme="minorEastAsia" w:hAnsiTheme="minorEastAsia" w:eastAsiaTheme="minorEastAsia"/>
          <w:kern w:val="0"/>
          <w:sz w:val="24"/>
        </w:rPr>
        <w:t>4.出版要求：</w:t>
      </w:r>
    </w:p>
    <w:p w14:paraId="026CF585">
      <w:pPr>
        <w:tabs>
          <w:tab w:val="left" w:pos="0"/>
        </w:tabs>
        <w:spacing w:line="300" w:lineRule="auto"/>
        <w:ind w:firstLine="480"/>
        <w:rPr>
          <w:rFonts w:cs="Helvetica" w:asciiTheme="minorEastAsia" w:hAnsiTheme="minorEastAsia" w:eastAsiaTheme="minorEastAsia"/>
          <w:kern w:val="0"/>
          <w:sz w:val="24"/>
        </w:rPr>
      </w:pPr>
      <w:r>
        <w:rPr>
          <w:rFonts w:hint="eastAsia" w:cs="Helvetica" w:asciiTheme="minorEastAsia" w:hAnsiTheme="minorEastAsia" w:eastAsiaTheme="minorEastAsia"/>
          <w:kern w:val="0"/>
          <w:sz w:val="24"/>
        </w:rPr>
        <w:t>（1）每册图书一个书号。</w:t>
      </w:r>
    </w:p>
    <w:p w14:paraId="4A57A052">
      <w:pPr>
        <w:tabs>
          <w:tab w:val="left" w:pos="0"/>
        </w:tabs>
        <w:spacing w:line="300" w:lineRule="auto"/>
        <w:ind w:firstLine="480"/>
        <w:rPr>
          <w:rFonts w:cs="Helvetica" w:asciiTheme="minorEastAsia" w:hAnsiTheme="minorEastAsia" w:eastAsiaTheme="minorEastAsia"/>
          <w:kern w:val="0"/>
          <w:sz w:val="24"/>
        </w:rPr>
      </w:pPr>
      <w:r>
        <w:rPr>
          <w:rFonts w:hint="eastAsia" w:cs="Helvetica" w:asciiTheme="minorEastAsia" w:hAnsiTheme="minorEastAsia" w:eastAsiaTheme="minorEastAsia"/>
          <w:kern w:val="0"/>
          <w:sz w:val="24"/>
        </w:rPr>
        <w:t>（2）印数500册，16开本。</w:t>
      </w:r>
    </w:p>
    <w:p w14:paraId="50920A4A">
      <w:pPr>
        <w:tabs>
          <w:tab w:val="left" w:pos="0"/>
        </w:tabs>
        <w:spacing w:line="300" w:lineRule="auto"/>
        <w:ind w:firstLine="480"/>
        <w:rPr>
          <w:rFonts w:cs="Helvetica" w:asciiTheme="minorEastAsia" w:hAnsiTheme="minorEastAsia" w:eastAsiaTheme="minorEastAsia"/>
          <w:kern w:val="0"/>
          <w:sz w:val="24"/>
        </w:rPr>
      </w:pPr>
      <w:r>
        <w:rPr>
          <w:rFonts w:hint="eastAsia" w:cs="Helvetica" w:asciiTheme="minorEastAsia" w:hAnsiTheme="minorEastAsia" w:eastAsiaTheme="minorEastAsia"/>
          <w:kern w:val="0"/>
          <w:sz w:val="24"/>
        </w:rPr>
        <w:t>（3）正式印刷前提供样书2套（册）。</w:t>
      </w:r>
    </w:p>
    <w:p w14:paraId="131C1CEB">
      <w:pPr>
        <w:pStyle w:val="39"/>
        <w:spacing w:line="300" w:lineRule="auto"/>
        <w:ind w:firstLine="480"/>
        <w:rPr>
          <w:rFonts w:cs="Helvetica" w:asciiTheme="minorEastAsia" w:hAnsiTheme="minorEastAsia" w:eastAsiaTheme="minorEastAsia"/>
          <w:kern w:val="0"/>
        </w:rPr>
      </w:pPr>
      <w:r>
        <w:rPr>
          <w:rFonts w:hint="eastAsia" w:cs="Helvetica" w:asciiTheme="minorEastAsia" w:hAnsiTheme="minorEastAsia" w:eastAsiaTheme="minorEastAsia"/>
          <w:kern w:val="0"/>
        </w:rPr>
        <w:t>（4）正文排版，三审三校，用纸、印刷、装订规范。</w:t>
      </w:r>
    </w:p>
    <w:p w14:paraId="53313A7B">
      <w:pPr>
        <w:pStyle w:val="39"/>
        <w:spacing w:line="300" w:lineRule="auto"/>
        <w:ind w:firstLine="480"/>
        <w:rPr>
          <w:rFonts w:cs="Helvetica" w:asciiTheme="minorEastAsia" w:hAnsiTheme="minorEastAsia" w:eastAsiaTheme="minorEastAsia"/>
          <w:kern w:val="0"/>
        </w:rPr>
      </w:pPr>
      <w:bookmarkStart w:id="20" w:name="OLE_LINK1"/>
      <w:r>
        <w:rPr>
          <w:rFonts w:hint="eastAsia" w:cs="Helvetica" w:asciiTheme="minorEastAsia" w:hAnsiTheme="minorEastAsia" w:eastAsiaTheme="minorEastAsia"/>
          <w:kern w:val="0"/>
        </w:rPr>
        <w:t>（5）教材的所有知识产权均属采购人。</w:t>
      </w:r>
    </w:p>
    <w:bookmarkEnd w:id="20"/>
    <w:p w14:paraId="3D99FF64">
      <w:pPr>
        <w:spacing w:line="300" w:lineRule="auto"/>
        <w:ind w:firstLine="480"/>
        <w:rPr>
          <w:rFonts w:cs="Helvetica" w:asciiTheme="minorEastAsia" w:hAnsiTheme="minorEastAsia" w:eastAsiaTheme="minorEastAsia"/>
          <w:kern w:val="0"/>
          <w:sz w:val="24"/>
        </w:rPr>
      </w:pPr>
      <w:r>
        <w:rPr>
          <w:rFonts w:hint="eastAsia" w:cs="Helvetica" w:asciiTheme="minorEastAsia" w:hAnsiTheme="minorEastAsia" w:eastAsiaTheme="minorEastAsia"/>
          <w:kern w:val="0"/>
          <w:sz w:val="24"/>
        </w:rPr>
        <w:t>（6）正式出版后，每种教材赠送30套（册）。</w:t>
      </w:r>
    </w:p>
    <w:p w14:paraId="2DBBF5CB">
      <w:pPr>
        <w:tabs>
          <w:tab w:val="left" w:pos="0"/>
        </w:tabs>
        <w:spacing w:line="300" w:lineRule="auto"/>
        <w:ind w:firstLine="480"/>
        <w:rPr>
          <w:rFonts w:cs="Helvetica" w:asciiTheme="minorEastAsia" w:hAnsiTheme="minorEastAsia" w:eastAsiaTheme="minorEastAsia"/>
          <w:kern w:val="0"/>
          <w:sz w:val="24"/>
        </w:rPr>
      </w:pPr>
      <w:r>
        <w:rPr>
          <w:rFonts w:hint="eastAsia" w:cs="Helvetica" w:asciiTheme="minorEastAsia" w:hAnsiTheme="minorEastAsia" w:eastAsiaTheme="minorEastAsia"/>
          <w:kern w:val="0"/>
          <w:sz w:val="24"/>
        </w:rPr>
        <w:t>5.质量保证及要求</w:t>
      </w:r>
    </w:p>
    <w:p w14:paraId="3C04DC92">
      <w:pPr>
        <w:tabs>
          <w:tab w:val="left" w:pos="0"/>
        </w:tabs>
        <w:spacing w:line="300" w:lineRule="auto"/>
        <w:ind w:firstLine="480"/>
        <w:rPr>
          <w:rFonts w:cs="Helvetica" w:asciiTheme="minorEastAsia" w:hAnsiTheme="minorEastAsia" w:eastAsiaTheme="minorEastAsia"/>
          <w:kern w:val="0"/>
          <w:sz w:val="24"/>
        </w:rPr>
      </w:pPr>
      <w:r>
        <w:rPr>
          <w:rFonts w:hint="eastAsia" w:cs="Helvetica" w:asciiTheme="minorEastAsia" w:hAnsiTheme="minorEastAsia" w:eastAsiaTheme="minorEastAsia"/>
          <w:kern w:val="0"/>
          <w:sz w:val="24"/>
        </w:rPr>
        <w:t>（1）印刷质量要求符合国家印刷新的技术标准。</w:t>
      </w:r>
    </w:p>
    <w:p w14:paraId="63ED6129">
      <w:pPr>
        <w:tabs>
          <w:tab w:val="left" w:pos="0"/>
        </w:tabs>
        <w:spacing w:line="300" w:lineRule="auto"/>
        <w:ind w:firstLine="480"/>
        <w:rPr>
          <w:rFonts w:cs="Helvetica" w:asciiTheme="minorEastAsia" w:hAnsiTheme="minorEastAsia" w:eastAsiaTheme="minorEastAsia"/>
          <w:kern w:val="0"/>
          <w:sz w:val="24"/>
        </w:rPr>
      </w:pPr>
      <w:r>
        <w:rPr>
          <w:rFonts w:hint="eastAsia" w:cs="Helvetica" w:asciiTheme="minorEastAsia" w:hAnsiTheme="minorEastAsia" w:eastAsiaTheme="minorEastAsia"/>
          <w:kern w:val="0"/>
          <w:sz w:val="24"/>
        </w:rPr>
        <w:t>（2）装订要求</w:t>
      </w:r>
    </w:p>
    <w:p w14:paraId="61ADF592">
      <w:pPr>
        <w:tabs>
          <w:tab w:val="left" w:pos="0"/>
        </w:tabs>
        <w:spacing w:line="300" w:lineRule="auto"/>
        <w:ind w:firstLine="480"/>
        <w:rPr>
          <w:rFonts w:cs="Helvetica" w:asciiTheme="minorEastAsia" w:hAnsiTheme="minorEastAsia" w:eastAsiaTheme="minorEastAsia"/>
          <w:kern w:val="0"/>
          <w:sz w:val="24"/>
        </w:rPr>
      </w:pPr>
      <w:r>
        <w:rPr>
          <w:rFonts w:hint="eastAsia" w:cs="Helvetica" w:asciiTheme="minorEastAsia" w:hAnsiTheme="minorEastAsia" w:eastAsiaTheme="minorEastAsia"/>
          <w:kern w:val="0"/>
          <w:sz w:val="24"/>
        </w:rPr>
        <w:t>无线胶装；图标、文字布局合理。印刷文字油墨清晰、均匀。页码和版面顺序正确，书帖平服整齐，无明显八字皱褶、死折、折角、残页、套帖和脏迹，书册粘结牢固，书封面对齐、封面粘接牢固，无褶皱或错位，书背不脏胶、无裂口、不掉页、不错贴、不散帖、书芯不断裂，书背平整等，符合装订标准。</w:t>
      </w:r>
    </w:p>
    <w:p w14:paraId="017D7DCC">
      <w:pPr>
        <w:spacing w:line="300" w:lineRule="auto"/>
        <w:ind w:firstLine="480"/>
        <w:rPr>
          <w:rFonts w:cs="宋体" w:asciiTheme="minorEastAsia" w:hAnsiTheme="minorEastAsia" w:eastAsiaTheme="minorEastAsia"/>
          <w:sz w:val="24"/>
        </w:rPr>
      </w:pPr>
      <w:bookmarkStart w:id="21" w:name="OLE_LINK8"/>
      <w:bookmarkStart w:id="22" w:name="OLE_LINK2"/>
      <w:bookmarkStart w:id="23" w:name="OLE_LINK9"/>
      <w:r>
        <w:rPr>
          <w:rFonts w:hint="eastAsia" w:asciiTheme="minorEastAsia" w:hAnsiTheme="minorEastAsia" w:eastAsiaTheme="minorEastAsia"/>
          <w:sz w:val="24"/>
        </w:rPr>
        <w:t>（3）</w:t>
      </w:r>
      <w:r>
        <w:rPr>
          <w:rFonts w:hint="eastAsia" w:cs="宋体" w:asciiTheme="minorEastAsia" w:hAnsiTheme="minorEastAsia" w:eastAsiaTheme="minorEastAsia"/>
          <w:sz w:val="24"/>
        </w:rPr>
        <w:t>印刷要求：</w:t>
      </w:r>
    </w:p>
    <w:p w14:paraId="3B939B32">
      <w:pPr>
        <w:ind w:firstLine="480"/>
        <w:rPr>
          <w:rFonts w:cs="Helvetica" w:asciiTheme="minorEastAsia" w:hAnsiTheme="minorEastAsia" w:eastAsiaTheme="minorEastAsia"/>
          <w:kern w:val="0"/>
          <w:sz w:val="24"/>
        </w:rPr>
      </w:pPr>
      <w:r>
        <w:rPr>
          <w:rFonts w:hint="eastAsia" w:cs="Helvetica" w:asciiTheme="minorEastAsia" w:hAnsiTheme="minorEastAsia" w:eastAsiaTheme="minorEastAsia"/>
          <w:kern w:val="0"/>
          <w:sz w:val="24"/>
        </w:rPr>
        <w:t>黑白印刷：版面清晰，文字不缺笔断划，位置准确，接版一致，产品规格尺寸正确，文图位置相符，各个印张的墨色一致。做到版面干净、墨色均匀、不透色、图文清晰、易于阅读。</w:t>
      </w:r>
    </w:p>
    <w:p w14:paraId="6A8C1A78">
      <w:pPr>
        <w:ind w:firstLine="480"/>
        <w:rPr>
          <w:rFonts w:cs="Helvetica" w:asciiTheme="minorEastAsia" w:hAnsiTheme="minorEastAsia" w:eastAsiaTheme="minorEastAsia"/>
          <w:kern w:val="0"/>
          <w:sz w:val="24"/>
        </w:rPr>
      </w:pPr>
      <w:r>
        <w:rPr>
          <w:rFonts w:hint="eastAsia" w:cs="Helvetica" w:asciiTheme="minorEastAsia" w:hAnsiTheme="minorEastAsia" w:eastAsiaTheme="minorEastAsia"/>
          <w:kern w:val="0"/>
          <w:sz w:val="24"/>
        </w:rPr>
        <w:t>双色印刷：确保文字两种颜色准确再现，色彩鲜艳、层次分明，文字不缺笔断划，位置准确，接版一致，产品规格尺寸正确，文图位置相符。各个印张的墨色一致，做到版面干净、墨色均匀、不透色、图文清晰、易于阅读。印刷前进行校对和打样，确保颜色、排版无误套印准确，确保双色印刷效果达到标准。</w:t>
      </w:r>
    </w:p>
    <w:p w14:paraId="7F3E0126">
      <w:pPr>
        <w:pStyle w:val="39"/>
        <w:ind w:firstLine="480"/>
        <w:rPr>
          <w:rFonts w:cs="Helvetica" w:asciiTheme="minorEastAsia" w:hAnsiTheme="minorEastAsia" w:eastAsiaTheme="minorEastAsia"/>
          <w:kern w:val="0"/>
        </w:rPr>
      </w:pPr>
      <w:r>
        <w:rPr>
          <w:rFonts w:hint="eastAsia" w:cs="Helvetica" w:asciiTheme="minorEastAsia" w:hAnsiTheme="minorEastAsia" w:eastAsiaTheme="minorEastAsia"/>
          <w:kern w:val="0"/>
        </w:rPr>
        <w:t>轮转、平版全彩色印刷：能够真实再现原稿的特征，要求色彩鲜艳、图像层次分明，不漏色、不偏色，套印准确，误差不超出0.2mm的标准（国家印刷新的技术标准）。</w:t>
      </w:r>
    </w:p>
    <w:bookmarkEnd w:id="21"/>
    <w:bookmarkEnd w:id="22"/>
    <w:bookmarkEnd w:id="23"/>
    <w:p w14:paraId="46A3C628">
      <w:pPr>
        <w:tabs>
          <w:tab w:val="left" w:pos="0"/>
        </w:tabs>
        <w:spacing w:line="300" w:lineRule="auto"/>
        <w:ind w:firstLine="480"/>
        <w:rPr>
          <w:rFonts w:cs="Helvetica" w:asciiTheme="minorEastAsia" w:hAnsiTheme="minorEastAsia" w:eastAsiaTheme="minorEastAsia"/>
          <w:kern w:val="0"/>
          <w:sz w:val="24"/>
        </w:rPr>
      </w:pPr>
      <w:r>
        <w:rPr>
          <w:rFonts w:hint="eastAsia" w:cs="Helvetica" w:asciiTheme="minorEastAsia" w:hAnsiTheme="minorEastAsia" w:eastAsiaTheme="minorEastAsia"/>
          <w:kern w:val="0"/>
          <w:sz w:val="24"/>
        </w:rPr>
        <w:t>（4）必须符合国家及有关部门的技术标准和规范</w:t>
      </w:r>
    </w:p>
    <w:p w14:paraId="005C2943">
      <w:pPr>
        <w:tabs>
          <w:tab w:val="left" w:pos="0"/>
        </w:tabs>
        <w:spacing w:line="300" w:lineRule="auto"/>
        <w:ind w:firstLine="480"/>
        <w:rPr>
          <w:rFonts w:cs="Helvetica" w:asciiTheme="minorEastAsia" w:hAnsiTheme="minorEastAsia" w:eastAsiaTheme="minorEastAsia"/>
          <w:kern w:val="0"/>
          <w:sz w:val="24"/>
        </w:rPr>
      </w:pPr>
      <w:r>
        <w:rPr>
          <w:rFonts w:hint="eastAsia" w:cs="Helvetica" w:asciiTheme="minorEastAsia" w:hAnsiTheme="minorEastAsia" w:eastAsiaTheme="minorEastAsia"/>
          <w:kern w:val="0"/>
          <w:sz w:val="24"/>
        </w:rPr>
        <w:t>材质无误，纸张平滑；文字内容准确（全书文字差错率不能超出新闻出版总署的规定）；成品装箱，整本无破损。</w:t>
      </w:r>
    </w:p>
    <w:p w14:paraId="2253BC1F">
      <w:pPr>
        <w:tabs>
          <w:tab w:val="left" w:pos="0"/>
        </w:tabs>
        <w:spacing w:line="300" w:lineRule="auto"/>
        <w:ind w:firstLine="480"/>
        <w:rPr>
          <w:rFonts w:cs="Helvetica" w:asciiTheme="minorEastAsia" w:hAnsiTheme="minorEastAsia" w:eastAsiaTheme="minorEastAsia"/>
          <w:kern w:val="0"/>
          <w:sz w:val="24"/>
        </w:rPr>
      </w:pPr>
      <w:r>
        <w:rPr>
          <w:rFonts w:hint="eastAsia" w:cs="Helvetica" w:asciiTheme="minorEastAsia" w:hAnsiTheme="minorEastAsia" w:eastAsiaTheme="minorEastAsia"/>
          <w:kern w:val="0"/>
          <w:sz w:val="24"/>
        </w:rPr>
        <w:t>6.中标人应按响应文件、采购人提供资料和要求，提供样稿。</w:t>
      </w:r>
    </w:p>
    <w:p w14:paraId="7D074487">
      <w:pPr>
        <w:tabs>
          <w:tab w:val="left" w:pos="0"/>
        </w:tabs>
        <w:spacing w:line="300" w:lineRule="auto"/>
        <w:ind w:firstLine="480"/>
        <w:rPr>
          <w:rFonts w:cs="Helvetica" w:asciiTheme="minorEastAsia" w:hAnsiTheme="minorEastAsia" w:eastAsiaTheme="minorEastAsia"/>
          <w:kern w:val="0"/>
          <w:sz w:val="24"/>
        </w:rPr>
      </w:pPr>
      <w:r>
        <w:rPr>
          <w:rFonts w:hint="eastAsia" w:cs="Helvetica" w:asciiTheme="minorEastAsia" w:hAnsiTheme="minorEastAsia" w:eastAsiaTheme="minorEastAsia"/>
          <w:kern w:val="0"/>
          <w:sz w:val="24"/>
        </w:rPr>
        <w:t>7.正式印刷前按照中标人提供的样稿，采购人进行质量确认后，中标人方能正式印刷。</w:t>
      </w:r>
    </w:p>
    <w:p w14:paraId="32DC928D">
      <w:pPr>
        <w:tabs>
          <w:tab w:val="left" w:pos="0"/>
        </w:tabs>
        <w:spacing w:line="300" w:lineRule="auto"/>
        <w:ind w:firstLine="480"/>
        <w:rPr>
          <w:rFonts w:cs="Helvetica" w:asciiTheme="minorEastAsia" w:hAnsiTheme="minorEastAsia" w:eastAsiaTheme="minorEastAsia"/>
          <w:kern w:val="0"/>
          <w:sz w:val="24"/>
        </w:rPr>
      </w:pPr>
      <w:r>
        <w:rPr>
          <w:rFonts w:hint="eastAsia" w:cs="Helvetica" w:asciiTheme="minorEastAsia" w:hAnsiTheme="minorEastAsia" w:eastAsiaTheme="minorEastAsia"/>
          <w:kern w:val="0"/>
          <w:sz w:val="24"/>
        </w:rPr>
        <w:t>8.中标人应按招标人提供的技术要求和质量标准，向招标人提供出版物的设计、排版、校对、审稿、印刷、装订、出版、包装、运输、验收等相关的服务并提供合格的产品。</w:t>
      </w:r>
    </w:p>
    <w:p w14:paraId="3658184D">
      <w:pPr>
        <w:tabs>
          <w:tab w:val="left" w:pos="0"/>
        </w:tabs>
        <w:spacing w:line="300" w:lineRule="auto"/>
        <w:ind w:firstLine="480"/>
        <w:rPr>
          <w:rFonts w:cs="Helvetica" w:asciiTheme="minorEastAsia" w:hAnsiTheme="minorEastAsia" w:eastAsiaTheme="minorEastAsia"/>
          <w:kern w:val="0"/>
          <w:sz w:val="24"/>
        </w:rPr>
      </w:pPr>
      <w:r>
        <w:rPr>
          <w:rFonts w:hint="eastAsia" w:cs="Helvetica" w:asciiTheme="minorEastAsia" w:hAnsiTheme="minorEastAsia" w:eastAsiaTheme="minorEastAsia"/>
          <w:kern w:val="0"/>
          <w:sz w:val="24"/>
        </w:rPr>
        <w:t>9、相关技术支持</w:t>
      </w:r>
    </w:p>
    <w:p w14:paraId="0E629B0C">
      <w:pPr>
        <w:tabs>
          <w:tab w:val="left" w:pos="0"/>
        </w:tabs>
        <w:spacing w:line="300" w:lineRule="auto"/>
        <w:ind w:firstLine="199" w:firstLineChars="83"/>
        <w:rPr>
          <w:rFonts w:cs="Helvetica" w:asciiTheme="minorEastAsia" w:hAnsiTheme="minorEastAsia" w:eastAsiaTheme="minorEastAsia"/>
          <w:kern w:val="0"/>
          <w:sz w:val="24"/>
        </w:rPr>
      </w:pPr>
      <w:r>
        <w:rPr>
          <w:rFonts w:hint="eastAsia" w:cs="Helvetica" w:asciiTheme="minorEastAsia" w:hAnsiTheme="minorEastAsia" w:eastAsiaTheme="minorEastAsia"/>
          <w:kern w:val="0"/>
          <w:sz w:val="24"/>
        </w:rPr>
        <w:t>（1）为了更加快速、方便服务好在教材建设服务，投标人应具备服务项目中涉及的相关技术支持产品。</w:t>
      </w:r>
    </w:p>
    <w:p w14:paraId="3C4F806B">
      <w:pPr>
        <w:tabs>
          <w:tab w:val="left" w:pos="0"/>
        </w:tabs>
        <w:spacing w:line="300" w:lineRule="auto"/>
        <w:ind w:firstLine="199" w:firstLineChars="83"/>
        <w:rPr>
          <w:rFonts w:cs="Helvetica" w:asciiTheme="minorEastAsia" w:hAnsiTheme="minorEastAsia" w:eastAsiaTheme="minorEastAsia"/>
          <w:kern w:val="0"/>
          <w:sz w:val="24"/>
        </w:rPr>
      </w:pPr>
      <w:r>
        <w:rPr>
          <w:rFonts w:hint="eastAsia" w:cs="Helvetica" w:asciiTheme="minorEastAsia" w:hAnsiTheme="minorEastAsia" w:eastAsiaTheme="minorEastAsia"/>
          <w:kern w:val="0"/>
          <w:sz w:val="24"/>
        </w:rPr>
        <w:t>（2）作者提供的图片、图表、视频、音频等内容不符合出版要求，投标人需要协助作者进行免费修改服务，以达到出版条件。</w:t>
      </w:r>
    </w:p>
    <w:p w14:paraId="6FD211F2">
      <w:pPr>
        <w:tabs>
          <w:tab w:val="left" w:pos="0"/>
        </w:tabs>
        <w:spacing w:line="300" w:lineRule="auto"/>
        <w:ind w:firstLine="480"/>
        <w:rPr>
          <w:rFonts w:cs="Helvetica" w:asciiTheme="minorEastAsia" w:hAnsiTheme="minorEastAsia" w:eastAsiaTheme="minorEastAsia"/>
          <w:kern w:val="0"/>
          <w:sz w:val="24"/>
        </w:rPr>
      </w:pPr>
      <w:r>
        <w:rPr>
          <w:rFonts w:hint="eastAsia" w:cs="Helvetica" w:asciiTheme="minorEastAsia" w:hAnsiTheme="minorEastAsia" w:eastAsiaTheme="minorEastAsia"/>
          <w:kern w:val="0"/>
          <w:sz w:val="24"/>
        </w:rPr>
        <w:t>10.售后服务：</w:t>
      </w:r>
    </w:p>
    <w:p w14:paraId="2EC57F5C">
      <w:pPr>
        <w:tabs>
          <w:tab w:val="left" w:pos="0"/>
        </w:tabs>
        <w:spacing w:line="300" w:lineRule="auto"/>
        <w:ind w:firstLine="199" w:firstLineChars="83"/>
        <w:rPr>
          <w:rFonts w:cs="Helvetica" w:asciiTheme="minorEastAsia" w:hAnsiTheme="minorEastAsia" w:eastAsiaTheme="minorEastAsia"/>
          <w:kern w:val="0"/>
          <w:sz w:val="24"/>
        </w:rPr>
      </w:pPr>
      <w:r>
        <w:rPr>
          <w:rFonts w:hint="eastAsia" w:cs="Helvetica" w:asciiTheme="minorEastAsia" w:hAnsiTheme="minorEastAsia" w:eastAsiaTheme="minorEastAsia"/>
          <w:kern w:val="0"/>
          <w:sz w:val="24"/>
        </w:rPr>
        <w:t>（1）投标人提供的发行图书如有质量问题，应负责免费更换。</w:t>
      </w:r>
    </w:p>
    <w:p w14:paraId="2D204471">
      <w:pPr>
        <w:tabs>
          <w:tab w:val="left" w:pos="0"/>
        </w:tabs>
        <w:spacing w:line="300" w:lineRule="auto"/>
        <w:ind w:firstLine="199" w:firstLineChars="83"/>
        <w:rPr>
          <w:rFonts w:cs="Helvetica" w:asciiTheme="minorEastAsia" w:hAnsiTheme="minorEastAsia" w:eastAsiaTheme="minorEastAsia"/>
          <w:kern w:val="0"/>
          <w:sz w:val="24"/>
        </w:rPr>
      </w:pPr>
      <w:r>
        <w:rPr>
          <w:rFonts w:hint="eastAsia" w:cs="Helvetica" w:asciiTheme="minorEastAsia" w:hAnsiTheme="minorEastAsia" w:eastAsiaTheme="minorEastAsia"/>
          <w:kern w:val="0"/>
          <w:sz w:val="24"/>
        </w:rPr>
        <w:t>（2）质保期要求：三个月内。</w:t>
      </w:r>
    </w:p>
    <w:p w14:paraId="02B8A183">
      <w:pPr>
        <w:tabs>
          <w:tab w:val="left" w:pos="0"/>
        </w:tabs>
        <w:spacing w:line="300" w:lineRule="auto"/>
        <w:ind w:firstLine="199" w:firstLineChars="83"/>
        <w:rPr>
          <w:rFonts w:cs="Helvetica" w:asciiTheme="minorEastAsia" w:hAnsiTheme="minorEastAsia" w:eastAsiaTheme="minorEastAsia"/>
          <w:kern w:val="0"/>
          <w:sz w:val="24"/>
        </w:rPr>
      </w:pPr>
      <w:r>
        <w:rPr>
          <w:rFonts w:hint="eastAsia" w:cs="Helvetica" w:asciiTheme="minorEastAsia" w:hAnsiTheme="minorEastAsia" w:eastAsiaTheme="minorEastAsia"/>
          <w:kern w:val="0"/>
          <w:sz w:val="24"/>
        </w:rPr>
        <w:t>11.如技术要求中未特别注明需执行的国家相关标准、行业标准、地方标准或者其他标准、规范，则统一执行最新标准、规范。</w:t>
      </w:r>
    </w:p>
    <w:p w14:paraId="2D53E7A7">
      <w:pPr>
        <w:spacing w:line="300" w:lineRule="auto"/>
        <w:ind w:firstLine="482"/>
        <w:outlineLvl w:val="1"/>
        <w:rPr>
          <w:rFonts w:cs="宋体" w:asciiTheme="minorEastAsia" w:hAnsiTheme="minorEastAsia" w:eastAsiaTheme="minorEastAsia"/>
          <w:b/>
          <w:bCs/>
          <w:sz w:val="24"/>
        </w:rPr>
      </w:pPr>
      <w:r>
        <w:rPr>
          <w:rFonts w:hint="eastAsia" w:cs="宋体" w:asciiTheme="minorEastAsia" w:hAnsiTheme="minorEastAsia" w:eastAsiaTheme="minorEastAsia"/>
          <w:b/>
          <w:bCs/>
          <w:sz w:val="24"/>
        </w:rPr>
        <w:t>四、商务要求</w:t>
      </w:r>
    </w:p>
    <w:p w14:paraId="7866A069">
      <w:pPr>
        <w:spacing w:line="300" w:lineRule="auto"/>
        <w:ind w:firstLine="482"/>
        <w:outlineLvl w:val="1"/>
        <w:rPr>
          <w:rFonts w:cs="宋体" w:asciiTheme="minorEastAsia" w:hAnsiTheme="minorEastAsia" w:eastAsiaTheme="minorEastAsia"/>
          <w:b/>
          <w:bCs/>
          <w:sz w:val="24"/>
        </w:rPr>
      </w:pPr>
      <w:r>
        <w:rPr>
          <w:rFonts w:hint="eastAsia" w:asciiTheme="minorEastAsia" w:hAnsiTheme="minorEastAsia" w:eastAsiaTheme="minorEastAsia"/>
          <w:sz w:val="24"/>
        </w:rPr>
        <w:t>1、交付时间及交货地点</w:t>
      </w:r>
    </w:p>
    <w:p w14:paraId="3A69F5F3">
      <w:pPr>
        <w:spacing w:line="300" w:lineRule="auto"/>
        <w:ind w:firstLine="480"/>
        <w:rPr>
          <w:rFonts w:asciiTheme="minorEastAsia" w:hAnsiTheme="minorEastAsia" w:eastAsiaTheme="minorEastAsia"/>
          <w:sz w:val="24"/>
        </w:rPr>
      </w:pPr>
      <w:bookmarkStart w:id="24" w:name="OLE_LINK33"/>
      <w:r>
        <w:rPr>
          <w:rFonts w:hint="eastAsia" w:asciiTheme="minorEastAsia" w:hAnsiTheme="minorEastAsia" w:eastAsiaTheme="minorEastAsia"/>
          <w:sz w:val="24"/>
        </w:rPr>
        <w:t>交付时间：</w:t>
      </w:r>
      <w:bookmarkStart w:id="25" w:name="OLE_LINK30"/>
      <w:r>
        <w:rPr>
          <w:rFonts w:hint="eastAsia" w:asciiTheme="minorEastAsia" w:hAnsiTheme="minorEastAsia" w:eastAsiaTheme="minorEastAsia"/>
          <w:sz w:val="24"/>
        </w:rPr>
        <w:t>第一批稿件正式交稿后，乙方需要在3个月内完成正式出版，第二批教材最晚于</w:t>
      </w:r>
      <w:bookmarkStart w:id="26" w:name="OLE_LINK21"/>
      <w:r>
        <w:rPr>
          <w:rFonts w:hint="eastAsia" w:asciiTheme="minorEastAsia" w:hAnsiTheme="minorEastAsia" w:eastAsiaTheme="minorEastAsia"/>
          <w:sz w:val="24"/>
        </w:rPr>
        <w:t>2025年12月15日前完成正式出版</w:t>
      </w:r>
      <w:bookmarkEnd w:id="26"/>
      <w:r>
        <w:rPr>
          <w:rFonts w:hint="eastAsia" w:asciiTheme="minorEastAsia" w:hAnsiTheme="minorEastAsia" w:eastAsiaTheme="minorEastAsia"/>
          <w:sz w:val="24"/>
        </w:rPr>
        <w:t>。</w:t>
      </w:r>
    </w:p>
    <w:bookmarkEnd w:id="24"/>
    <w:bookmarkEnd w:id="25"/>
    <w:p w14:paraId="497B2E65">
      <w:pPr>
        <w:spacing w:line="300" w:lineRule="auto"/>
        <w:ind w:firstLine="480"/>
        <w:rPr>
          <w:rFonts w:asciiTheme="minorEastAsia" w:hAnsiTheme="minorEastAsia" w:eastAsiaTheme="minorEastAsia"/>
          <w:sz w:val="24"/>
        </w:rPr>
      </w:pPr>
      <w:r>
        <w:rPr>
          <w:rFonts w:hint="eastAsia" w:asciiTheme="minorEastAsia" w:hAnsiTheme="minorEastAsia" w:eastAsiaTheme="minorEastAsia"/>
          <w:sz w:val="24"/>
        </w:rPr>
        <w:t>交货地点：采购人指定地点。</w:t>
      </w:r>
    </w:p>
    <w:p w14:paraId="51E30083">
      <w:pPr>
        <w:spacing w:line="300" w:lineRule="auto"/>
        <w:ind w:firstLine="480"/>
        <w:rPr>
          <w:rFonts w:asciiTheme="minorEastAsia" w:hAnsiTheme="minorEastAsia" w:eastAsiaTheme="minorEastAsia"/>
          <w:sz w:val="24"/>
        </w:rPr>
      </w:pPr>
      <w:r>
        <w:rPr>
          <w:rFonts w:hint="eastAsia" w:asciiTheme="minorEastAsia" w:hAnsiTheme="minorEastAsia" w:eastAsiaTheme="minorEastAsia"/>
          <w:sz w:val="24"/>
        </w:rPr>
        <w:t>2、履约保证金：无</w:t>
      </w:r>
    </w:p>
    <w:p w14:paraId="3ACBAFC7">
      <w:pPr>
        <w:spacing w:line="300" w:lineRule="auto"/>
        <w:ind w:firstLine="480"/>
        <w:rPr>
          <w:rFonts w:asciiTheme="minorEastAsia" w:hAnsiTheme="minorEastAsia" w:eastAsiaTheme="minorEastAsia"/>
          <w:sz w:val="24"/>
        </w:rPr>
      </w:pPr>
      <w:r>
        <w:rPr>
          <w:rFonts w:hint="eastAsia" w:asciiTheme="minorEastAsia" w:hAnsiTheme="minorEastAsia" w:eastAsiaTheme="minorEastAsia"/>
          <w:sz w:val="24"/>
        </w:rPr>
        <w:t>3、付款方式</w:t>
      </w:r>
    </w:p>
    <w:p w14:paraId="11F26AF9">
      <w:pPr>
        <w:pStyle w:val="184"/>
        <w:spacing w:after="0" w:line="300" w:lineRule="auto"/>
        <w:rPr>
          <w:rFonts w:cs="宋体" w:asciiTheme="minorEastAsia" w:hAnsiTheme="minorEastAsia" w:eastAsiaTheme="minorEastAsia"/>
        </w:rPr>
      </w:pPr>
      <w:bookmarkStart w:id="27" w:name="OLE_LINK32"/>
      <w:bookmarkStart w:id="28" w:name="OLE_LINK31"/>
      <w:r>
        <w:rPr>
          <w:rFonts w:hint="eastAsia" w:cs="宋体" w:asciiTheme="minorEastAsia" w:hAnsiTheme="minorEastAsia" w:eastAsiaTheme="minorEastAsia"/>
        </w:rPr>
        <w:t>合同签订后支付总额30%作为预付款，其余费用在每本书出版后付单本教材结算价70%；在支付最后一笔费用前，根据双方结算后价格支付剩余款项。甲方在收到乙方结算申请书和当期应结算金额增值税发票后，十五个工作日内向乙方支付服务费。采用银行汇付（含电汇）等形式。</w:t>
      </w:r>
    </w:p>
    <w:bookmarkEnd w:id="27"/>
    <w:bookmarkEnd w:id="28"/>
    <w:p w14:paraId="33B92D4A">
      <w:pPr>
        <w:pStyle w:val="184"/>
        <w:spacing w:after="0" w:line="300" w:lineRule="auto"/>
        <w:rPr>
          <w:rFonts w:cs="宋体" w:asciiTheme="minorEastAsia" w:hAnsiTheme="minorEastAsia" w:eastAsiaTheme="minorEastAsia"/>
        </w:rPr>
      </w:pPr>
      <w:r>
        <w:rPr>
          <w:rFonts w:hint="eastAsia" w:asciiTheme="minorEastAsia" w:hAnsiTheme="minorEastAsia" w:eastAsiaTheme="minorEastAsia"/>
        </w:rPr>
        <w:t>4、验收标准</w:t>
      </w:r>
    </w:p>
    <w:p w14:paraId="72C5FB3A">
      <w:pPr>
        <w:spacing w:line="300" w:lineRule="auto"/>
        <w:ind w:firstLine="480"/>
        <w:rPr>
          <w:rFonts w:asciiTheme="minorEastAsia" w:hAnsiTheme="minorEastAsia" w:eastAsiaTheme="minorEastAsia"/>
          <w:sz w:val="24"/>
        </w:rPr>
      </w:pPr>
      <w:r>
        <w:rPr>
          <w:rFonts w:hint="eastAsia" w:asciiTheme="minorEastAsia" w:hAnsiTheme="minorEastAsia" w:eastAsiaTheme="minorEastAsia"/>
          <w:sz w:val="24"/>
        </w:rPr>
        <w:t>（1）验收由采购人负责实施；</w:t>
      </w:r>
    </w:p>
    <w:p w14:paraId="47702D09">
      <w:pPr>
        <w:spacing w:line="300" w:lineRule="auto"/>
        <w:ind w:firstLine="480"/>
        <w:rPr>
          <w:rFonts w:asciiTheme="minorEastAsia" w:hAnsiTheme="minorEastAsia" w:eastAsiaTheme="minorEastAsia"/>
          <w:sz w:val="24"/>
        </w:rPr>
      </w:pPr>
      <w:r>
        <w:rPr>
          <w:rFonts w:hint="eastAsia" w:asciiTheme="minorEastAsia" w:hAnsiTheme="minorEastAsia" w:eastAsiaTheme="minorEastAsia"/>
          <w:sz w:val="24"/>
        </w:rPr>
        <w:t>（2）验收依据:合同、竞争性磋商文件、响应文件；</w:t>
      </w:r>
    </w:p>
    <w:p w14:paraId="5056D8C4">
      <w:pPr>
        <w:spacing w:line="300" w:lineRule="auto"/>
        <w:ind w:firstLine="480"/>
        <w:rPr>
          <w:rFonts w:asciiTheme="minorEastAsia" w:hAnsiTheme="minorEastAsia" w:eastAsiaTheme="minorEastAsia"/>
          <w:sz w:val="24"/>
        </w:rPr>
      </w:pPr>
      <w:r>
        <w:rPr>
          <w:rFonts w:hint="eastAsia" w:asciiTheme="minorEastAsia" w:hAnsiTheme="minorEastAsia" w:eastAsiaTheme="minorEastAsia"/>
          <w:sz w:val="24"/>
        </w:rPr>
        <w:t>（3）验收合格的条件:中标单位所有相关的文件及资料均已提交并得到接受。</w:t>
      </w:r>
    </w:p>
    <w:p w14:paraId="276ADA32">
      <w:pPr>
        <w:spacing w:line="300" w:lineRule="auto"/>
        <w:ind w:firstLine="480"/>
        <w:rPr>
          <w:rFonts w:asciiTheme="minorEastAsia" w:hAnsiTheme="minorEastAsia" w:eastAsiaTheme="minorEastAsia"/>
          <w:sz w:val="24"/>
        </w:rPr>
      </w:pPr>
      <w:r>
        <w:rPr>
          <w:rFonts w:hint="eastAsia" w:asciiTheme="minorEastAsia" w:hAnsiTheme="minorEastAsia" w:eastAsiaTheme="minorEastAsia"/>
          <w:sz w:val="24"/>
        </w:rPr>
        <w:t>（4）验收合格的项目，采购人将根据合同的约定及时向中标单位支付合同款项。验收不合格的项目，采购人有权拒收或要求中标单位重做。因此导致采购人支出的费用和损失，采购人有权要求中标单位赔偿。中标单位拒绝重做或拒不赔偿的，采购人有权解除合同。</w:t>
      </w:r>
    </w:p>
    <w:p w14:paraId="5D76F9D0">
      <w:pPr>
        <w:spacing w:line="300" w:lineRule="auto"/>
        <w:ind w:firstLine="480"/>
        <w:rPr>
          <w:rFonts w:asciiTheme="minorEastAsia" w:hAnsiTheme="minorEastAsia" w:eastAsiaTheme="minorEastAsia"/>
          <w:sz w:val="24"/>
        </w:rPr>
      </w:pPr>
      <w:r>
        <w:rPr>
          <w:rFonts w:hint="eastAsia" w:asciiTheme="minorEastAsia" w:hAnsiTheme="minorEastAsia" w:eastAsiaTheme="minorEastAsia"/>
          <w:sz w:val="24"/>
        </w:rPr>
        <w:t>5、其它说明</w:t>
      </w:r>
    </w:p>
    <w:p w14:paraId="211A043C">
      <w:pPr>
        <w:spacing w:line="300" w:lineRule="auto"/>
        <w:ind w:firstLine="480"/>
        <w:rPr>
          <w:rFonts w:asciiTheme="minorEastAsia" w:hAnsiTheme="minorEastAsia" w:eastAsiaTheme="minorEastAsia"/>
          <w:b/>
          <w:sz w:val="24"/>
        </w:rPr>
      </w:pPr>
      <w:r>
        <w:rPr>
          <w:rFonts w:hint="eastAsia" w:asciiTheme="minorEastAsia" w:hAnsiTheme="minorEastAsia" w:eastAsiaTheme="minorEastAsia"/>
          <w:b/>
          <w:sz w:val="24"/>
        </w:rPr>
        <w:t>（1）</w:t>
      </w:r>
      <w:bookmarkStart w:id="29" w:name="OLE_LINK29"/>
      <w:r>
        <w:rPr>
          <w:rFonts w:hint="eastAsia" w:asciiTheme="minorEastAsia" w:hAnsiTheme="minorEastAsia" w:eastAsiaTheme="minorEastAsia"/>
          <w:b/>
          <w:sz w:val="24"/>
        </w:rPr>
        <w:t>结算方式：采购人有权对书籍实际印刷色彩或出版书籍数量进行变更，变更后按实际印刷色彩和书本数量进行结算。结算单价为首次对应印刷色彩价格乘以结算率。结算率=供应商最终总报价/首次总报价。</w:t>
      </w:r>
      <w:bookmarkEnd w:id="29"/>
    </w:p>
    <w:p w14:paraId="6C9C8FF8">
      <w:pPr>
        <w:spacing w:line="300" w:lineRule="auto"/>
        <w:ind w:firstLine="480"/>
        <w:rPr>
          <w:rFonts w:asciiTheme="minorEastAsia" w:hAnsiTheme="minorEastAsia" w:eastAsiaTheme="minorEastAsia"/>
          <w:b/>
          <w:sz w:val="24"/>
        </w:rPr>
      </w:pPr>
      <w:bookmarkStart w:id="30" w:name="OLE_LINK27"/>
      <w:bookmarkStart w:id="31" w:name="OLE_LINK28"/>
      <w:r>
        <w:rPr>
          <w:rFonts w:hint="eastAsia" w:asciiTheme="minorEastAsia" w:hAnsiTheme="minorEastAsia" w:eastAsiaTheme="minorEastAsia"/>
          <w:sz w:val="24"/>
        </w:rPr>
        <w:t>（2）</w:t>
      </w:r>
      <w:bookmarkStart w:id="32" w:name="OLE_LINK14"/>
      <w:bookmarkStart w:id="33" w:name="OLE_LINK13"/>
      <w:r>
        <w:rPr>
          <w:rFonts w:hint="eastAsia" w:asciiTheme="minorEastAsia" w:hAnsiTheme="minorEastAsia" w:eastAsiaTheme="minorEastAsia"/>
          <w:b/>
          <w:sz w:val="24"/>
        </w:rPr>
        <w:t>报价要求：供应</w:t>
      </w:r>
      <w:bookmarkEnd w:id="30"/>
      <w:bookmarkEnd w:id="31"/>
      <w:r>
        <w:rPr>
          <w:rFonts w:hint="eastAsia" w:asciiTheme="minorEastAsia" w:hAnsiTheme="minorEastAsia" w:eastAsiaTheme="minorEastAsia"/>
          <w:b/>
          <w:sz w:val="24"/>
        </w:rPr>
        <w:t>商对同一印刷色彩报价应当相同，否则作否决投标处理。</w:t>
      </w:r>
    </w:p>
    <w:p w14:paraId="1A9E0A6E">
      <w:pPr>
        <w:spacing w:line="300" w:lineRule="auto"/>
        <w:ind w:firstLine="480"/>
        <w:rPr>
          <w:rFonts w:asciiTheme="minorEastAsia" w:hAnsiTheme="minorEastAsia" w:eastAsiaTheme="minorEastAsia"/>
          <w:b/>
          <w:sz w:val="24"/>
        </w:rPr>
      </w:pPr>
      <w:r>
        <w:rPr>
          <w:rFonts w:hint="eastAsia" w:asciiTheme="minorEastAsia" w:hAnsiTheme="minorEastAsia" w:eastAsiaTheme="minorEastAsia"/>
          <w:b/>
          <w:sz w:val="24"/>
        </w:rPr>
        <w:t>（3）稿费：成交方应该支付本项目教材编著者稿费，具体标准：不低于每千字60元标准计取。</w:t>
      </w:r>
    </w:p>
    <w:bookmarkEnd w:id="12"/>
    <w:bookmarkEnd w:id="13"/>
    <w:bookmarkEnd w:id="32"/>
    <w:bookmarkEnd w:id="33"/>
    <w:p w14:paraId="6C5E6488">
      <w:pPr>
        <w:spacing w:line="300" w:lineRule="auto"/>
        <w:ind w:firstLine="480"/>
        <w:rPr>
          <w:rFonts w:asciiTheme="minorEastAsia" w:hAnsiTheme="minorEastAsia" w:eastAsiaTheme="minorEastAsia"/>
          <w:sz w:val="24"/>
        </w:rPr>
      </w:pPr>
      <w:r>
        <w:rPr>
          <w:rFonts w:asciiTheme="minorEastAsia" w:hAnsiTheme="minorEastAsia" w:eastAsiaTheme="minorEastAsia"/>
          <w:sz w:val="24"/>
        </w:rPr>
        <w:br w:type="page"/>
      </w:r>
    </w:p>
    <w:p w14:paraId="70C12F96">
      <w:pPr>
        <w:tabs>
          <w:tab w:val="left" w:pos="180"/>
          <w:tab w:val="left" w:pos="360"/>
          <w:tab w:val="left" w:pos="540"/>
          <w:tab w:val="left" w:pos="8280"/>
        </w:tabs>
        <w:autoSpaceDE w:val="0"/>
        <w:autoSpaceDN w:val="0"/>
        <w:adjustRightInd w:val="0"/>
        <w:spacing w:line="360" w:lineRule="auto"/>
        <w:ind w:right="23"/>
        <w:jc w:val="center"/>
        <w:outlineLvl w:val="0"/>
        <w:rPr>
          <w:rFonts w:ascii="宋体" w:hAnsi="宋体" w:cs="宋体"/>
          <w:b/>
          <w:kern w:val="0"/>
          <w:sz w:val="36"/>
          <w:szCs w:val="36"/>
        </w:rPr>
      </w:pPr>
      <w:bookmarkStart w:id="34" w:name="_Toc201311839"/>
      <w:r>
        <w:rPr>
          <w:rFonts w:hint="eastAsia" w:ascii="宋体" w:hAnsi="宋体" w:cs="宋体"/>
          <w:b/>
          <w:kern w:val="0"/>
          <w:sz w:val="36"/>
          <w:szCs w:val="36"/>
        </w:rPr>
        <w:t>第四章</w:t>
      </w:r>
      <w:r>
        <w:rPr>
          <w:rFonts w:ascii="宋体" w:hAnsi="宋体" w:cs="宋体"/>
          <w:b/>
          <w:kern w:val="0"/>
          <w:sz w:val="36"/>
          <w:szCs w:val="36"/>
        </w:rPr>
        <w:t xml:space="preserve"> </w:t>
      </w:r>
      <w:r>
        <w:rPr>
          <w:rFonts w:hint="eastAsia" w:ascii="宋体" w:hAnsi="宋体" w:cs="宋体"/>
          <w:b/>
          <w:kern w:val="0"/>
          <w:sz w:val="36"/>
          <w:szCs w:val="36"/>
        </w:rPr>
        <w:t>磋商</w:t>
      </w:r>
      <w:bookmarkEnd w:id="34"/>
    </w:p>
    <w:p w14:paraId="1B232527">
      <w:pPr>
        <w:numPr>
          <w:ilvl w:val="0"/>
          <w:numId w:val="5"/>
        </w:numPr>
        <w:spacing w:line="360" w:lineRule="auto"/>
        <w:ind w:firstLine="482" w:firstLineChars="200"/>
        <w:rPr>
          <w:rFonts w:cs="宋体" w:asciiTheme="minorEastAsia" w:hAnsiTheme="minorEastAsia" w:eastAsiaTheme="minorEastAsia"/>
          <w:b/>
          <w:bCs/>
          <w:sz w:val="24"/>
        </w:rPr>
      </w:pPr>
      <w:r>
        <w:rPr>
          <w:rFonts w:hint="eastAsia" w:cs="宋体" w:asciiTheme="minorEastAsia" w:hAnsiTheme="minorEastAsia" w:eastAsiaTheme="minorEastAsia"/>
          <w:b/>
          <w:bCs/>
          <w:sz w:val="24"/>
        </w:rPr>
        <w:t>磋商原则</w:t>
      </w:r>
    </w:p>
    <w:p w14:paraId="09BCB3F5">
      <w:pPr>
        <w:spacing w:line="360" w:lineRule="auto"/>
        <w:ind w:firstLine="480" w:firstLineChars="200"/>
        <w:rPr>
          <w:rFonts w:cs="宋体" w:asciiTheme="minorEastAsia" w:hAnsiTheme="minorEastAsia" w:eastAsiaTheme="minorEastAsia"/>
          <w:b/>
          <w:bCs/>
          <w:sz w:val="24"/>
        </w:rPr>
      </w:pPr>
      <w:r>
        <w:rPr>
          <w:rFonts w:hint="eastAsia" w:cs="宋体" w:asciiTheme="minorEastAsia" w:hAnsiTheme="minorEastAsia" w:eastAsiaTheme="minorEastAsia"/>
          <w:sz w:val="24"/>
        </w:rPr>
        <w:t>磋商小组必须按照客观、公正、审慎的原则，根据磋商文件规定的评审程序、评审方法和评审标准进行独立评审。未实质性响应磋商文件的响应文件按无效响应处理，磋商小组应当告知提交响应文件的供应商。</w:t>
      </w:r>
    </w:p>
    <w:p w14:paraId="3390951D">
      <w:pPr>
        <w:spacing w:line="360" w:lineRule="auto"/>
        <w:ind w:firstLine="482" w:firstLineChars="200"/>
        <w:rPr>
          <w:rFonts w:cs="宋体" w:asciiTheme="minorEastAsia" w:hAnsiTheme="minorEastAsia" w:eastAsiaTheme="minorEastAsia"/>
          <w:b/>
          <w:bCs/>
          <w:sz w:val="24"/>
        </w:rPr>
      </w:pPr>
      <w:r>
        <w:rPr>
          <w:rFonts w:hint="eastAsia" w:cs="宋体" w:asciiTheme="minorEastAsia" w:hAnsiTheme="minorEastAsia" w:eastAsiaTheme="minorEastAsia"/>
          <w:b/>
          <w:bCs/>
          <w:sz w:val="24"/>
        </w:rPr>
        <w:t>二、评审方法</w:t>
      </w:r>
    </w:p>
    <w:p w14:paraId="11BA82CA">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综合评分法,是指响应文件满足磋商文件全部实质性要求且按评审因素的量化指标评审得分最高的供应商为成交候选供应商的评审方法。</w:t>
      </w:r>
    </w:p>
    <w:p w14:paraId="00CAF6B0">
      <w:pPr>
        <w:pStyle w:val="21"/>
        <w:snapToGrid w:val="0"/>
        <w:spacing w:line="360" w:lineRule="auto"/>
        <w:ind w:firstLine="482" w:firstLineChars="200"/>
        <w:rPr>
          <w:rFonts w:asciiTheme="minorEastAsia" w:hAnsiTheme="minorEastAsia" w:eastAsiaTheme="minorEastAsia"/>
          <w:b/>
          <w:sz w:val="24"/>
        </w:rPr>
      </w:pPr>
      <w:r>
        <w:rPr>
          <w:rFonts w:hint="eastAsia" w:asciiTheme="minorEastAsia" w:hAnsiTheme="minorEastAsia" w:eastAsiaTheme="minorEastAsia"/>
          <w:b/>
          <w:bCs/>
          <w:sz w:val="24"/>
        </w:rPr>
        <w:t>三、磋商小组</w:t>
      </w:r>
    </w:p>
    <w:p w14:paraId="707EC452">
      <w:pPr>
        <w:pStyle w:val="14"/>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（一）</w:t>
      </w:r>
      <w:r>
        <w:rPr>
          <w:rFonts w:hint="eastAsia" w:asciiTheme="minorEastAsia" w:hAnsiTheme="minorEastAsia" w:eastAsiaTheme="minorEastAsia" w:cstheme="minorBidi"/>
          <w:sz w:val="24"/>
          <w:szCs w:val="24"/>
        </w:rPr>
        <w:t>磋商小组</w:t>
      </w:r>
      <w:r>
        <w:rPr>
          <w:rFonts w:asciiTheme="minorEastAsia" w:hAnsiTheme="minorEastAsia" w:eastAsiaTheme="minorEastAsia"/>
          <w:sz w:val="24"/>
          <w:szCs w:val="24"/>
        </w:rPr>
        <w:t>由</w:t>
      </w:r>
      <w:r>
        <w:rPr>
          <w:rFonts w:hint="eastAsia" w:asciiTheme="minorEastAsia" w:hAnsiTheme="minorEastAsia" w:eastAsiaTheme="minorEastAsia"/>
          <w:sz w:val="24"/>
          <w:szCs w:val="24"/>
        </w:rPr>
        <w:t>采购人代表和评审专家</w:t>
      </w:r>
      <w:r>
        <w:rPr>
          <w:rFonts w:asciiTheme="minorEastAsia" w:hAnsiTheme="minorEastAsia" w:eastAsiaTheme="minorEastAsia"/>
          <w:sz w:val="24"/>
          <w:szCs w:val="24"/>
        </w:rPr>
        <w:t>组成</w:t>
      </w:r>
      <w:r>
        <w:rPr>
          <w:rFonts w:hint="eastAsia" w:asciiTheme="minorEastAsia" w:hAnsiTheme="minorEastAsia" w:eastAsiaTheme="minorEastAsia"/>
          <w:sz w:val="24"/>
          <w:szCs w:val="24"/>
        </w:rPr>
        <w:t>。</w:t>
      </w:r>
    </w:p>
    <w:p w14:paraId="67D132F6">
      <w:pPr>
        <w:pStyle w:val="14"/>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（二）</w:t>
      </w:r>
      <w:r>
        <w:rPr>
          <w:rFonts w:hint="eastAsia" w:asciiTheme="minorEastAsia" w:hAnsiTheme="minorEastAsia" w:eastAsiaTheme="minorEastAsia" w:cstheme="minorBidi"/>
          <w:sz w:val="24"/>
          <w:szCs w:val="24"/>
        </w:rPr>
        <w:t>磋商小组</w:t>
      </w:r>
      <w:r>
        <w:rPr>
          <w:rFonts w:hint="eastAsia" w:asciiTheme="minorEastAsia" w:hAnsiTheme="minorEastAsia" w:eastAsiaTheme="minorEastAsia"/>
          <w:sz w:val="24"/>
          <w:szCs w:val="24"/>
        </w:rPr>
        <w:t>成员</w:t>
      </w:r>
      <w:r>
        <w:rPr>
          <w:rFonts w:hint="eastAsia" w:cs="宋体" w:asciiTheme="minorEastAsia" w:hAnsiTheme="minorEastAsia" w:eastAsiaTheme="minorEastAsia"/>
          <w:sz w:val="24"/>
          <w:szCs w:val="24"/>
        </w:rPr>
        <w:t>与参与磋商的供应商</w:t>
      </w:r>
      <w:r>
        <w:rPr>
          <w:rFonts w:hint="eastAsia" w:asciiTheme="minorEastAsia" w:hAnsiTheme="minorEastAsia" w:eastAsiaTheme="minorEastAsia"/>
          <w:sz w:val="24"/>
          <w:szCs w:val="24"/>
        </w:rPr>
        <w:t>有下列情形之一的，应当回避：</w:t>
      </w:r>
    </w:p>
    <w:p w14:paraId="54DDB378">
      <w:pPr>
        <w:pStyle w:val="14"/>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1.参加采购活动前3年内与供应商存在劳动关系；</w:t>
      </w:r>
    </w:p>
    <w:p w14:paraId="4599EF6D">
      <w:pPr>
        <w:pStyle w:val="14"/>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2.参加采购活动前3年内担任供应商的董事、监事；</w:t>
      </w:r>
    </w:p>
    <w:p w14:paraId="32FA0F26">
      <w:pPr>
        <w:pStyle w:val="14"/>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3.参加采购活动前3年内是供应商的控股股东或者实际控制人；</w:t>
      </w:r>
    </w:p>
    <w:p w14:paraId="72896D85">
      <w:pPr>
        <w:pStyle w:val="14"/>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4.与供应商的法定代表人或者负责人有夫妻、直系血亲、三代以内旁系血亲或者近姻亲关系；</w:t>
      </w:r>
    </w:p>
    <w:p w14:paraId="10C5F7AA">
      <w:pPr>
        <w:pStyle w:val="14"/>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5.与供应商有其他可能影响政府采购活动公平、公正进行的关系；</w:t>
      </w:r>
    </w:p>
    <w:p w14:paraId="35E29F95">
      <w:pPr>
        <w:pStyle w:val="14"/>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6.法律法规规定的其他情形。</w:t>
      </w:r>
    </w:p>
    <w:p w14:paraId="5C1C8B02">
      <w:pPr>
        <w:pStyle w:val="14"/>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（三）</w:t>
      </w:r>
      <w:r>
        <w:rPr>
          <w:rFonts w:hint="eastAsia" w:asciiTheme="minorEastAsia" w:hAnsiTheme="minorEastAsia" w:eastAsiaTheme="minorEastAsia" w:cstheme="minorBidi"/>
          <w:sz w:val="24"/>
          <w:szCs w:val="24"/>
        </w:rPr>
        <w:t>磋商小组</w:t>
      </w:r>
      <w:r>
        <w:rPr>
          <w:rFonts w:hint="eastAsia" w:asciiTheme="minorEastAsia" w:hAnsiTheme="minorEastAsia" w:eastAsiaTheme="minorEastAsia"/>
          <w:sz w:val="24"/>
          <w:szCs w:val="24"/>
        </w:rPr>
        <w:t>负责具体评审事务，并独立履行下列职责：</w:t>
      </w:r>
    </w:p>
    <w:p w14:paraId="4788BC34">
      <w:pPr>
        <w:pStyle w:val="14"/>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1.审查、评价响应文件是否符合磋商文件的商务、技术等实质性要求；</w:t>
      </w:r>
    </w:p>
    <w:p w14:paraId="387FDAA4">
      <w:pPr>
        <w:pStyle w:val="14"/>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2.要求供应商对响应文件有关事项作出澄清或者说明；</w:t>
      </w:r>
    </w:p>
    <w:p w14:paraId="77836D97">
      <w:pPr>
        <w:pStyle w:val="14"/>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3.对响应文件进行比较和评价；</w:t>
      </w:r>
    </w:p>
    <w:p w14:paraId="50374397">
      <w:pPr>
        <w:pStyle w:val="14"/>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4.确定成交候选人名单，以及根据采购人委托直接确定成交供应商；</w:t>
      </w:r>
    </w:p>
    <w:p w14:paraId="332FC74E">
      <w:pPr>
        <w:pStyle w:val="14"/>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5.向采购人、采购</w:t>
      </w:r>
      <w:r>
        <w:rPr>
          <w:rFonts w:hint="eastAsia" w:asciiTheme="minorEastAsia" w:hAnsiTheme="minorEastAsia" w:eastAsiaTheme="minorEastAsia" w:cstheme="minorBidi"/>
          <w:sz w:val="24"/>
          <w:szCs w:val="24"/>
        </w:rPr>
        <w:t>组织</w:t>
      </w:r>
      <w:r>
        <w:rPr>
          <w:rFonts w:hint="eastAsia" w:asciiTheme="minorEastAsia" w:hAnsiTheme="minorEastAsia" w:eastAsiaTheme="minorEastAsia"/>
          <w:sz w:val="24"/>
          <w:szCs w:val="24"/>
        </w:rPr>
        <w:t>机构或者有关部门报告评审中发现的违法行为；</w:t>
      </w:r>
    </w:p>
    <w:p w14:paraId="7CAA226C">
      <w:pPr>
        <w:pStyle w:val="14"/>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6.法律法规规定的其他职责。</w:t>
      </w:r>
    </w:p>
    <w:p w14:paraId="72C5101A">
      <w:pPr>
        <w:spacing w:line="360" w:lineRule="auto"/>
        <w:ind w:firstLine="482" w:firstLineChars="200"/>
        <w:rPr>
          <w:rFonts w:cs="宋体" w:asciiTheme="minorEastAsia" w:hAnsiTheme="minorEastAsia" w:eastAsiaTheme="minorEastAsia"/>
          <w:b/>
          <w:sz w:val="24"/>
        </w:rPr>
      </w:pPr>
      <w:r>
        <w:rPr>
          <w:rFonts w:hint="eastAsia" w:cs="宋体" w:asciiTheme="minorEastAsia" w:hAnsiTheme="minorEastAsia" w:eastAsiaTheme="minorEastAsia"/>
          <w:b/>
          <w:sz w:val="24"/>
        </w:rPr>
        <w:t>四、磋商要求</w:t>
      </w:r>
    </w:p>
    <w:p w14:paraId="76538758">
      <w:pPr>
        <w:spacing w:line="360" w:lineRule="auto"/>
        <w:ind w:firstLine="480" w:firstLineChars="200"/>
        <w:rPr>
          <w:rFonts w:cs="宋体" w:asciiTheme="minorEastAsia" w:hAnsiTheme="minorEastAsia" w:eastAsiaTheme="minorEastAsia"/>
          <w:b/>
          <w:sz w:val="24"/>
        </w:rPr>
      </w:pPr>
      <w:r>
        <w:rPr>
          <w:rFonts w:hint="eastAsia" w:cs="宋体" w:asciiTheme="minorEastAsia" w:hAnsiTheme="minorEastAsia" w:eastAsiaTheme="minorEastAsia"/>
          <w:sz w:val="24"/>
        </w:rPr>
        <w:t>（一）采购人、采购代理机构不得对磋商小组中的评审专家作倾向性、误导性的解释或者说明。</w:t>
      </w:r>
    </w:p>
    <w:p w14:paraId="2227900D">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（二）磋商小组所有成员应当集中与单一供应商分别进行磋商，并给予所有参加磋商的供应商平等的磋商机会。</w:t>
      </w:r>
    </w:p>
    <w:p w14:paraId="367B95DF">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（三）在磋商过程中，磋商小组可以根据磋商文件和磋商情况实质性变动采购需求中的技术、服务要求以及合同草案条款，但不得变动磋商文件中的其他内容。实质性变动的内容，须经采购人代表确认。</w:t>
      </w:r>
    </w:p>
    <w:p w14:paraId="09C99236">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（四）对磋商文件作出的实质性变动是磋商文件的有效组成部分，磋商小组应当及时以书面形式同时通知所有参加磋商的供应商。</w:t>
      </w:r>
    </w:p>
    <w:p w14:paraId="2C1031E0">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（五）供应商应当按照磋商文件的变动情况和磋商小组的要求重新提交响应文件，并由其法定代表人或授权代表签字或者加盖公章。</w:t>
      </w:r>
    </w:p>
    <w:p w14:paraId="0104AD50">
      <w:pPr>
        <w:spacing w:line="360" w:lineRule="auto"/>
        <w:ind w:firstLine="480" w:firstLineChars="200"/>
        <w:rPr>
          <w:rFonts w:asciiTheme="minorEastAsia" w:hAnsiTheme="minorEastAsia" w:eastAsiaTheme="minorEastAsia"/>
          <w:sz w:val="24"/>
        </w:rPr>
      </w:pPr>
      <w:r>
        <w:rPr>
          <w:rFonts w:hint="eastAsia" w:cs="宋体" w:asciiTheme="minorEastAsia" w:hAnsiTheme="minorEastAsia" w:eastAsiaTheme="minorEastAsia"/>
          <w:sz w:val="24"/>
        </w:rPr>
        <w:t>（六）已提交响应文件的供应商，在提交最后报价之前，可以根据磋商情况退出磋商。</w:t>
      </w:r>
    </w:p>
    <w:p w14:paraId="32227A09">
      <w:pPr>
        <w:pStyle w:val="36"/>
        <w:spacing w:before="0" w:beforeAutospacing="0" w:after="0" w:afterAutospacing="0" w:line="360" w:lineRule="auto"/>
        <w:ind w:firstLine="482" w:firstLineChars="200"/>
        <w:jc w:val="both"/>
        <w:rPr>
          <w:rFonts w:hint="default" w:asciiTheme="minorEastAsia" w:hAnsiTheme="minorEastAsia" w:eastAsiaTheme="minorEastAsia"/>
          <w:b/>
        </w:rPr>
      </w:pPr>
      <w:r>
        <w:rPr>
          <w:rFonts w:asciiTheme="minorEastAsia" w:hAnsiTheme="minorEastAsia" w:eastAsiaTheme="minorEastAsia"/>
          <w:b/>
        </w:rPr>
        <w:t>五、无效响应情形</w:t>
      </w:r>
    </w:p>
    <w:p w14:paraId="00FAECA4">
      <w:pPr>
        <w:pStyle w:val="36"/>
        <w:numPr>
          <w:ilvl w:val="0"/>
          <w:numId w:val="6"/>
        </w:numPr>
        <w:tabs>
          <w:tab w:val="left" w:pos="7380"/>
        </w:tabs>
        <w:adjustRightInd w:val="0"/>
        <w:snapToGrid w:val="0"/>
        <w:spacing w:before="0" w:beforeAutospacing="0" w:after="0" w:afterAutospacing="0" w:line="360" w:lineRule="auto"/>
        <w:jc w:val="both"/>
        <w:rPr>
          <w:rFonts w:hint="default" w:asciiTheme="minorEastAsia" w:hAnsiTheme="minorEastAsia" w:eastAsiaTheme="minorEastAsia"/>
        </w:rPr>
      </w:pPr>
      <w:r>
        <w:rPr>
          <w:rFonts w:asciiTheme="minorEastAsia" w:hAnsiTheme="minorEastAsia" w:eastAsiaTheme="minorEastAsia"/>
        </w:rPr>
        <w:t>不具备磋商文件中规定的资格要求的；</w:t>
      </w:r>
      <w:r>
        <w:rPr>
          <w:rFonts w:hint="default" w:asciiTheme="minorEastAsia" w:hAnsiTheme="minorEastAsia" w:eastAsiaTheme="minorEastAsia"/>
        </w:rPr>
        <w:tab/>
      </w:r>
    </w:p>
    <w:p w14:paraId="3B2A26AB">
      <w:pPr>
        <w:pStyle w:val="36"/>
        <w:numPr>
          <w:ilvl w:val="0"/>
          <w:numId w:val="6"/>
        </w:numPr>
        <w:adjustRightInd w:val="0"/>
        <w:snapToGrid w:val="0"/>
        <w:spacing w:before="0" w:beforeAutospacing="0" w:after="0" w:afterAutospacing="0" w:line="360" w:lineRule="auto"/>
        <w:jc w:val="both"/>
        <w:rPr>
          <w:rFonts w:hint="default" w:asciiTheme="minorEastAsia" w:hAnsiTheme="minorEastAsia" w:eastAsiaTheme="minorEastAsia"/>
        </w:rPr>
      </w:pPr>
      <w:r>
        <w:rPr>
          <w:rFonts w:asciiTheme="minorEastAsia" w:hAnsiTheme="minorEastAsia" w:eastAsiaTheme="minorEastAsia"/>
        </w:rPr>
        <w:t>响应文件含有采购人不能接受的附加条件的；</w:t>
      </w:r>
    </w:p>
    <w:p w14:paraId="7A3460EC">
      <w:pPr>
        <w:pStyle w:val="17"/>
        <w:numPr>
          <w:ilvl w:val="0"/>
          <w:numId w:val="6"/>
        </w:numPr>
        <w:spacing w:line="360" w:lineRule="auto"/>
        <w:jc w:val="both"/>
        <w:rPr>
          <w:rFonts w:asciiTheme="minorEastAsia" w:hAnsiTheme="minorEastAsia" w:eastAsiaTheme="minorEastAsia"/>
          <w:kern w:val="0"/>
          <w:sz w:val="24"/>
        </w:rPr>
      </w:pPr>
      <w:r>
        <w:rPr>
          <w:rFonts w:hint="eastAsia" w:asciiTheme="minorEastAsia" w:hAnsiTheme="minorEastAsia" w:eastAsiaTheme="minorEastAsia"/>
          <w:kern w:val="0"/>
          <w:sz w:val="24"/>
        </w:rPr>
        <w:t>磋商小组认为供应商的报价明显低于其他通过符合性审查供应商的报价，有可能影响货物质量或者不能诚信履约的，供应商在限定的时间内不能证明其报价合理性的，磋商小组应当将其作为无效响应处理；</w:t>
      </w:r>
    </w:p>
    <w:p w14:paraId="00D83AD2">
      <w:pPr>
        <w:pStyle w:val="36"/>
        <w:numPr>
          <w:ilvl w:val="0"/>
          <w:numId w:val="6"/>
        </w:numPr>
        <w:spacing w:before="0" w:beforeAutospacing="0" w:after="0" w:afterAutospacing="0" w:line="360" w:lineRule="auto"/>
        <w:jc w:val="both"/>
        <w:rPr>
          <w:rFonts w:hint="default" w:cs="宋体" w:asciiTheme="minorEastAsia" w:hAnsiTheme="minorEastAsia" w:eastAsiaTheme="minorEastAsia"/>
        </w:rPr>
      </w:pPr>
      <w:r>
        <w:rPr>
          <w:rFonts w:cs="宋体" w:asciiTheme="minorEastAsia" w:hAnsiTheme="minorEastAsia" w:eastAsiaTheme="minorEastAsia"/>
        </w:rPr>
        <w:t xml:space="preserve">报价超过磋商文件中规定的预算审核金额/最高限价； </w:t>
      </w:r>
    </w:p>
    <w:p w14:paraId="55695867">
      <w:pPr>
        <w:pStyle w:val="36"/>
        <w:numPr>
          <w:ilvl w:val="0"/>
          <w:numId w:val="6"/>
        </w:numPr>
        <w:spacing w:before="0" w:beforeAutospacing="0" w:after="0" w:afterAutospacing="0" w:line="360" w:lineRule="auto"/>
        <w:jc w:val="both"/>
        <w:rPr>
          <w:rFonts w:hint="default" w:cs="宋体" w:asciiTheme="minorEastAsia" w:hAnsiTheme="minorEastAsia" w:eastAsiaTheme="minorEastAsia"/>
        </w:rPr>
      </w:pPr>
      <w:r>
        <w:rPr>
          <w:rFonts w:cs="宋体" w:asciiTheme="minorEastAsia" w:hAnsiTheme="minorEastAsia" w:eastAsiaTheme="minorEastAsia"/>
        </w:rPr>
        <w:t>货物类项目响应参数未如实填写，完全复制粘贴磋商需求参数的；</w:t>
      </w:r>
    </w:p>
    <w:p w14:paraId="7F23227C">
      <w:pPr>
        <w:pStyle w:val="36"/>
        <w:numPr>
          <w:ilvl w:val="0"/>
          <w:numId w:val="6"/>
        </w:numPr>
        <w:spacing w:before="0" w:beforeAutospacing="0" w:after="0" w:afterAutospacing="0" w:line="360" w:lineRule="auto"/>
        <w:jc w:val="both"/>
        <w:rPr>
          <w:rFonts w:hint="default" w:cs="宋体" w:asciiTheme="minorEastAsia" w:hAnsiTheme="minorEastAsia" w:eastAsiaTheme="minorEastAsia"/>
        </w:rPr>
      </w:pPr>
      <w:r>
        <w:rPr>
          <w:rFonts w:cs="宋体" w:asciiTheme="minorEastAsia" w:hAnsiTheme="minorEastAsia" w:eastAsiaTheme="minorEastAsia"/>
        </w:rPr>
        <w:t xml:space="preserve">响应文件存在虚假材料的； </w:t>
      </w:r>
    </w:p>
    <w:p w14:paraId="279ED095">
      <w:pPr>
        <w:pStyle w:val="36"/>
        <w:numPr>
          <w:ilvl w:val="0"/>
          <w:numId w:val="6"/>
        </w:numPr>
        <w:spacing w:before="0" w:beforeAutospacing="0" w:after="0" w:afterAutospacing="0" w:line="360" w:lineRule="auto"/>
        <w:jc w:val="both"/>
        <w:rPr>
          <w:rFonts w:hint="default" w:cs="宋体" w:asciiTheme="minorEastAsia" w:hAnsiTheme="minorEastAsia" w:eastAsiaTheme="minorEastAsia"/>
        </w:rPr>
      </w:pPr>
      <w:r>
        <w:rPr>
          <w:rFonts w:cs="宋体" w:asciiTheme="minorEastAsia" w:hAnsiTheme="minorEastAsia" w:eastAsiaTheme="minorEastAsia"/>
        </w:rPr>
        <w:t>不同供应商的响应文件由同一单位或者个人编制；</w:t>
      </w:r>
    </w:p>
    <w:p w14:paraId="3806FA91">
      <w:pPr>
        <w:pStyle w:val="36"/>
        <w:numPr>
          <w:ilvl w:val="0"/>
          <w:numId w:val="6"/>
        </w:numPr>
        <w:spacing w:before="0" w:beforeAutospacing="0" w:after="0" w:afterAutospacing="0" w:line="360" w:lineRule="auto"/>
        <w:jc w:val="both"/>
        <w:rPr>
          <w:rFonts w:hint="default" w:cs="宋体" w:asciiTheme="minorEastAsia" w:hAnsiTheme="minorEastAsia" w:eastAsiaTheme="minorEastAsia"/>
        </w:rPr>
      </w:pPr>
      <w:r>
        <w:rPr>
          <w:rFonts w:cs="宋体" w:asciiTheme="minorEastAsia" w:hAnsiTheme="minorEastAsia" w:eastAsiaTheme="minorEastAsia"/>
        </w:rPr>
        <w:t>不同供应商委托同一单位或者个人办理磋商事宜；</w:t>
      </w:r>
    </w:p>
    <w:p w14:paraId="463EB8BD">
      <w:pPr>
        <w:pStyle w:val="36"/>
        <w:numPr>
          <w:ilvl w:val="0"/>
          <w:numId w:val="6"/>
        </w:numPr>
        <w:spacing w:before="0" w:beforeAutospacing="0" w:after="0" w:afterAutospacing="0" w:line="360" w:lineRule="auto"/>
        <w:jc w:val="both"/>
        <w:rPr>
          <w:rFonts w:hint="default" w:cs="宋体" w:asciiTheme="minorEastAsia" w:hAnsiTheme="minorEastAsia" w:eastAsiaTheme="minorEastAsia"/>
        </w:rPr>
      </w:pPr>
      <w:r>
        <w:rPr>
          <w:rFonts w:cs="宋体" w:asciiTheme="minorEastAsia" w:hAnsiTheme="minorEastAsia" w:eastAsiaTheme="minorEastAsia"/>
        </w:rPr>
        <w:t>不同供应商的响应文件载明的项目管理成员或者联系人员为同一人；</w:t>
      </w:r>
    </w:p>
    <w:p w14:paraId="412C408F">
      <w:pPr>
        <w:pStyle w:val="36"/>
        <w:numPr>
          <w:ilvl w:val="0"/>
          <w:numId w:val="6"/>
        </w:numPr>
        <w:spacing w:before="0" w:beforeAutospacing="0" w:after="0" w:afterAutospacing="0" w:line="360" w:lineRule="auto"/>
        <w:jc w:val="both"/>
        <w:rPr>
          <w:rFonts w:hint="default" w:cs="宋体" w:asciiTheme="minorEastAsia" w:hAnsiTheme="minorEastAsia" w:eastAsiaTheme="minorEastAsia"/>
        </w:rPr>
      </w:pPr>
      <w:r>
        <w:rPr>
          <w:rFonts w:cs="宋体" w:asciiTheme="minorEastAsia" w:hAnsiTheme="minorEastAsia" w:eastAsiaTheme="minorEastAsia"/>
        </w:rPr>
        <w:t>不同供应商的响应文件异常一致或者磋商报价呈规律性差异；</w:t>
      </w:r>
    </w:p>
    <w:p w14:paraId="3D52D5D6">
      <w:pPr>
        <w:pStyle w:val="36"/>
        <w:numPr>
          <w:ilvl w:val="0"/>
          <w:numId w:val="6"/>
        </w:numPr>
        <w:spacing w:before="0" w:beforeAutospacing="0" w:after="0" w:afterAutospacing="0" w:line="360" w:lineRule="auto"/>
        <w:jc w:val="both"/>
        <w:rPr>
          <w:rFonts w:hint="default" w:cs="宋体" w:asciiTheme="minorEastAsia" w:hAnsiTheme="minorEastAsia" w:eastAsiaTheme="minorEastAsia"/>
        </w:rPr>
      </w:pPr>
      <w:r>
        <w:rPr>
          <w:rFonts w:asciiTheme="minorEastAsia" w:hAnsiTheme="minorEastAsia" w:eastAsiaTheme="minorEastAsia"/>
          <w:shd w:val="clear" w:color="auto" w:fill="FFFFFF"/>
        </w:rPr>
        <w:t>参与同一个采购包（标段）的供应商存在下列情形之一且无法合理解释的，其投标（响应）文件无效：</w:t>
      </w:r>
    </w:p>
    <w:p w14:paraId="3FD8EFAD">
      <w:pPr>
        <w:pStyle w:val="36"/>
        <w:spacing w:before="0" w:beforeAutospacing="0" w:after="0" w:afterAutospacing="0" w:line="360" w:lineRule="auto"/>
        <w:ind w:left="420"/>
        <w:jc w:val="both"/>
        <w:rPr>
          <w:rFonts w:hint="default" w:asciiTheme="minorEastAsia" w:hAnsiTheme="minorEastAsia" w:eastAsiaTheme="minorEastAsia"/>
          <w:shd w:val="clear" w:color="auto" w:fill="FFFFFF"/>
        </w:rPr>
      </w:pPr>
      <w:r>
        <w:rPr>
          <w:rFonts w:asciiTheme="minorEastAsia" w:hAnsiTheme="minorEastAsia" w:eastAsiaTheme="minorEastAsia"/>
          <w:shd w:val="clear" w:color="auto" w:fill="FFFFFF"/>
        </w:rPr>
        <w:t>1.不同供应商的电子投标（响应）文件上传计算机的网卡MAC地址或硬盘序列号等硬件信息相同的；</w:t>
      </w:r>
    </w:p>
    <w:p w14:paraId="1863EF1C">
      <w:pPr>
        <w:pStyle w:val="36"/>
        <w:spacing w:before="0" w:beforeAutospacing="0" w:after="0" w:afterAutospacing="0" w:line="360" w:lineRule="auto"/>
        <w:ind w:left="420"/>
        <w:jc w:val="both"/>
        <w:rPr>
          <w:rFonts w:hint="default" w:asciiTheme="minorEastAsia" w:hAnsiTheme="minorEastAsia" w:eastAsiaTheme="minorEastAsia"/>
          <w:shd w:val="clear" w:color="auto" w:fill="FFFFFF"/>
        </w:rPr>
      </w:pPr>
      <w:r>
        <w:rPr>
          <w:rFonts w:asciiTheme="minorEastAsia" w:hAnsiTheme="minorEastAsia" w:eastAsiaTheme="minorEastAsia"/>
          <w:shd w:val="clear" w:color="auto" w:fill="FFFFFF"/>
        </w:rPr>
        <w:t>2.上传的电子投标（响应）文件若出现使用本项目其他投标（响应）供应商的数字证书加密的，或者加盖本项目其他投标（响应）供应商的电子印章的；</w:t>
      </w:r>
    </w:p>
    <w:p w14:paraId="79791A68">
      <w:pPr>
        <w:pStyle w:val="36"/>
        <w:spacing w:before="0" w:beforeAutospacing="0" w:after="0" w:afterAutospacing="0" w:line="360" w:lineRule="auto"/>
        <w:ind w:left="420"/>
        <w:jc w:val="both"/>
        <w:rPr>
          <w:rFonts w:hint="default" w:asciiTheme="minorEastAsia" w:hAnsiTheme="minorEastAsia" w:eastAsiaTheme="minorEastAsia"/>
          <w:shd w:val="clear" w:color="auto" w:fill="FFFFFF"/>
        </w:rPr>
      </w:pPr>
      <w:r>
        <w:rPr>
          <w:rFonts w:asciiTheme="minorEastAsia" w:hAnsiTheme="minorEastAsia" w:eastAsiaTheme="minorEastAsia"/>
          <w:shd w:val="clear" w:color="auto" w:fill="FFFFFF"/>
        </w:rPr>
        <w:t>3.不同供应商的投标（响应）文件的内容存在三处（含）以上错误一致的；</w:t>
      </w:r>
    </w:p>
    <w:p w14:paraId="7B403DB8">
      <w:pPr>
        <w:pStyle w:val="36"/>
        <w:spacing w:before="0" w:beforeAutospacing="0" w:after="0" w:afterAutospacing="0" w:line="360" w:lineRule="auto"/>
        <w:ind w:left="420"/>
        <w:jc w:val="both"/>
        <w:rPr>
          <w:rFonts w:hint="default" w:cs="宋体" w:asciiTheme="minorEastAsia" w:hAnsiTheme="minorEastAsia" w:eastAsiaTheme="minorEastAsia"/>
        </w:rPr>
      </w:pPr>
      <w:r>
        <w:rPr>
          <w:rFonts w:asciiTheme="minorEastAsia" w:hAnsiTheme="minorEastAsia" w:eastAsiaTheme="minorEastAsia"/>
          <w:shd w:val="clear" w:color="auto" w:fill="FFFFFF"/>
        </w:rPr>
        <w:t>4.不同供应商联系人为同一人或不同联系人的联系电话一致的。</w:t>
      </w:r>
    </w:p>
    <w:p w14:paraId="668B4BF2">
      <w:pPr>
        <w:pStyle w:val="36"/>
        <w:numPr>
          <w:ilvl w:val="0"/>
          <w:numId w:val="6"/>
        </w:numPr>
        <w:spacing w:before="0" w:beforeAutospacing="0" w:after="0" w:afterAutospacing="0" w:line="360" w:lineRule="auto"/>
        <w:jc w:val="both"/>
        <w:rPr>
          <w:rFonts w:hint="default" w:asciiTheme="minorEastAsia" w:hAnsiTheme="minorEastAsia" w:eastAsiaTheme="minorEastAsia"/>
        </w:rPr>
      </w:pPr>
      <w:r>
        <w:rPr>
          <w:rFonts w:asciiTheme="minorEastAsia" w:hAnsiTheme="minorEastAsia" w:eastAsiaTheme="minorEastAsia"/>
        </w:rPr>
        <w:t>不同供应商的响应文件相互混装；</w:t>
      </w:r>
    </w:p>
    <w:p w14:paraId="59AFEBCA">
      <w:pPr>
        <w:pStyle w:val="36"/>
        <w:numPr>
          <w:ilvl w:val="0"/>
          <w:numId w:val="6"/>
        </w:numPr>
        <w:spacing w:before="0" w:beforeAutospacing="0" w:after="0" w:afterAutospacing="0" w:line="360" w:lineRule="auto"/>
        <w:jc w:val="both"/>
        <w:rPr>
          <w:rFonts w:hint="default" w:asciiTheme="minorEastAsia" w:hAnsiTheme="minorEastAsia" w:eastAsiaTheme="minorEastAsia"/>
        </w:rPr>
      </w:pPr>
      <w:r>
        <w:rPr>
          <w:rFonts w:cs="宋体" w:asciiTheme="minorEastAsia" w:hAnsiTheme="minorEastAsia" w:eastAsiaTheme="minorEastAsia"/>
        </w:rPr>
        <w:t>实质性要求（磋商文件中打“▲”内容）不响应的；</w:t>
      </w:r>
    </w:p>
    <w:p w14:paraId="5FA7AE72">
      <w:pPr>
        <w:pStyle w:val="14"/>
        <w:numPr>
          <w:ilvl w:val="0"/>
          <w:numId w:val="6"/>
        </w:numPr>
        <w:spacing w:line="360" w:lineRule="auto"/>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rPr>
        <w:t>商务条款不响应；</w:t>
      </w:r>
    </w:p>
    <w:p w14:paraId="4D637EF5">
      <w:pPr>
        <w:pStyle w:val="14"/>
        <w:numPr>
          <w:ilvl w:val="0"/>
          <w:numId w:val="6"/>
        </w:numPr>
        <w:spacing w:line="360" w:lineRule="auto"/>
        <w:rPr>
          <w:rFonts w:asciiTheme="minorEastAsia" w:hAnsiTheme="minorEastAsia" w:eastAsiaTheme="minorEastAsia"/>
          <w:kern w:val="0"/>
          <w:sz w:val="24"/>
          <w:szCs w:val="24"/>
        </w:rPr>
      </w:pPr>
      <w:r>
        <w:rPr>
          <w:rFonts w:hint="eastAsia" w:cs="宋体" w:asciiTheme="minorEastAsia" w:hAnsiTheme="minorEastAsia" w:eastAsiaTheme="minorEastAsia"/>
          <w:sz w:val="24"/>
          <w:szCs w:val="24"/>
        </w:rPr>
        <w:t>响应</w:t>
      </w:r>
      <w:r>
        <w:rPr>
          <w:rFonts w:hint="eastAsia" w:asciiTheme="minorEastAsia" w:hAnsiTheme="minorEastAsia" w:eastAsiaTheme="minorEastAsia"/>
          <w:kern w:val="0"/>
          <w:sz w:val="24"/>
          <w:szCs w:val="24"/>
        </w:rPr>
        <w:t>文件有效期不足的；</w:t>
      </w:r>
    </w:p>
    <w:p w14:paraId="1F08D055">
      <w:pPr>
        <w:pStyle w:val="14"/>
        <w:numPr>
          <w:ilvl w:val="0"/>
          <w:numId w:val="6"/>
        </w:numPr>
        <w:spacing w:line="360" w:lineRule="auto"/>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rPr>
        <w:t>逾期或未按要求提交</w:t>
      </w:r>
      <w:r>
        <w:rPr>
          <w:rFonts w:hint="eastAsia" w:cs="宋体" w:asciiTheme="minorEastAsia" w:hAnsiTheme="minorEastAsia" w:eastAsiaTheme="minorEastAsia"/>
          <w:sz w:val="24"/>
          <w:szCs w:val="24"/>
        </w:rPr>
        <w:t>响应</w:t>
      </w:r>
      <w:r>
        <w:rPr>
          <w:rFonts w:hint="eastAsia" w:asciiTheme="minorEastAsia" w:hAnsiTheme="minorEastAsia" w:eastAsiaTheme="minorEastAsia"/>
          <w:kern w:val="0"/>
          <w:sz w:val="24"/>
          <w:szCs w:val="24"/>
        </w:rPr>
        <w:t>文件的；</w:t>
      </w:r>
    </w:p>
    <w:p w14:paraId="74CA7652">
      <w:pPr>
        <w:pStyle w:val="14"/>
        <w:numPr>
          <w:ilvl w:val="0"/>
          <w:numId w:val="6"/>
        </w:numPr>
        <w:spacing w:line="360" w:lineRule="auto"/>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rPr>
        <w:t>其他</w:t>
      </w:r>
      <w:r>
        <w:rPr>
          <w:rFonts w:cs="宋体" w:asciiTheme="minorEastAsia" w:hAnsiTheme="minorEastAsia" w:eastAsiaTheme="minorEastAsia"/>
          <w:sz w:val="24"/>
          <w:szCs w:val="24"/>
        </w:rPr>
        <w:t>不符合法律、法规相关规定的</w:t>
      </w:r>
      <w:r>
        <w:rPr>
          <w:rFonts w:hint="eastAsia" w:cs="宋体" w:asciiTheme="minorEastAsia" w:hAnsiTheme="minorEastAsia" w:eastAsiaTheme="minorEastAsia"/>
          <w:sz w:val="24"/>
          <w:szCs w:val="24"/>
        </w:rPr>
        <w:t>。</w:t>
      </w:r>
    </w:p>
    <w:p w14:paraId="2584E10D">
      <w:pPr>
        <w:autoSpaceDE w:val="0"/>
        <w:autoSpaceDN w:val="0"/>
        <w:adjustRightInd w:val="0"/>
        <w:spacing w:line="360" w:lineRule="auto"/>
        <w:ind w:firstLine="482" w:firstLineChars="200"/>
        <w:rPr>
          <w:rFonts w:asciiTheme="minorEastAsia" w:hAnsiTheme="minorEastAsia" w:eastAsiaTheme="minorEastAsia"/>
          <w:kern w:val="0"/>
          <w:sz w:val="24"/>
        </w:rPr>
      </w:pPr>
      <w:r>
        <w:rPr>
          <w:rFonts w:hint="eastAsia" w:asciiTheme="minorEastAsia" w:hAnsiTheme="minorEastAsia" w:eastAsiaTheme="minorEastAsia"/>
          <w:b/>
          <w:kern w:val="0"/>
          <w:sz w:val="24"/>
        </w:rPr>
        <w:t>六、终止磋商情形</w:t>
      </w:r>
    </w:p>
    <w:p w14:paraId="545A4011">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（一）出现影响采购公正的违法、违规行为的；</w:t>
      </w:r>
    </w:p>
    <w:p w14:paraId="3336E81B">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（二）磋商小组发现磋商文件存在歧义、重大缺陷导致评审工作无法进行，或者磋商文件内容违反国家有关强制性规定的；</w:t>
      </w:r>
    </w:p>
    <w:p w14:paraId="3710DB56">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（三）因重大变故，采购任务取消的；</w:t>
      </w:r>
    </w:p>
    <w:p w14:paraId="1D6B9B5E">
      <w:pPr>
        <w:spacing w:line="360" w:lineRule="auto"/>
        <w:ind w:firstLine="480" w:firstLineChars="200"/>
        <w:rPr>
          <w:rFonts w:cs="宋体" w:asciiTheme="minorEastAsia" w:hAnsiTheme="minorEastAsia" w:eastAsiaTheme="minorEastAsia"/>
          <w:b/>
          <w:bCs/>
          <w:sz w:val="24"/>
        </w:rPr>
      </w:pPr>
      <w:r>
        <w:rPr>
          <w:rFonts w:hint="eastAsia" w:cs="宋体" w:asciiTheme="minorEastAsia" w:hAnsiTheme="minorEastAsia" w:eastAsiaTheme="minorEastAsia"/>
          <w:sz w:val="24"/>
        </w:rPr>
        <w:t>（四）在采购过程中符合磋商要求的供应商或者提交最后报价的供应商不足3家的（市场竞争不充分的科研项目，以及需要扶持的科技成果转化项目，提交最后报价的供应商可以为2家）；</w:t>
      </w:r>
    </w:p>
    <w:p w14:paraId="70CDBAF2">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（五）法律、法规和磋商文件规定的其他导致评审结果无效的。</w:t>
      </w:r>
    </w:p>
    <w:p w14:paraId="6C077A26">
      <w:pPr>
        <w:pStyle w:val="21"/>
        <w:snapToGrid w:val="0"/>
        <w:spacing w:line="360" w:lineRule="auto"/>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七、磋商</w:t>
      </w:r>
      <w:r>
        <w:rPr>
          <w:rFonts w:asciiTheme="minorEastAsia" w:hAnsiTheme="minorEastAsia" w:eastAsiaTheme="minorEastAsia"/>
          <w:b/>
          <w:sz w:val="24"/>
        </w:rPr>
        <w:t>过程的监控</w:t>
      </w:r>
    </w:p>
    <w:p w14:paraId="754E713F">
      <w:pPr>
        <w:pStyle w:val="36"/>
        <w:spacing w:before="0" w:beforeAutospacing="0" w:after="0" w:afterAutospacing="0" w:line="360" w:lineRule="auto"/>
        <w:ind w:firstLine="480" w:firstLineChars="200"/>
        <w:jc w:val="both"/>
        <w:rPr>
          <w:rFonts w:hint="default" w:asciiTheme="minorEastAsia" w:hAnsiTheme="minorEastAsia" w:eastAsiaTheme="minorEastAsia"/>
        </w:rPr>
      </w:pPr>
      <w:r>
        <w:rPr>
          <w:rFonts w:asciiTheme="minorEastAsia" w:hAnsiTheme="minorEastAsia" w:eastAsiaTheme="minorEastAsia"/>
        </w:rPr>
        <w:t>本项目磋商过程实行全程录音、录像监控，政府采购监管部门视情进行现场监督，供应商在磋商过程中所进行的试图影响磋商结果的不公正活动，可能导致其磋商响应被拒绝。</w:t>
      </w:r>
    </w:p>
    <w:p w14:paraId="6B982E16">
      <w:pPr>
        <w:pStyle w:val="36"/>
        <w:spacing w:before="0" w:beforeAutospacing="0" w:after="0" w:afterAutospacing="0" w:line="360" w:lineRule="auto"/>
        <w:ind w:firstLine="482" w:firstLineChars="200"/>
        <w:jc w:val="both"/>
        <w:rPr>
          <w:rFonts w:hint="default" w:asciiTheme="minorEastAsia" w:hAnsiTheme="minorEastAsia" w:eastAsiaTheme="minorEastAsia"/>
          <w:b/>
          <w:bCs/>
        </w:rPr>
      </w:pPr>
      <w:r>
        <w:rPr>
          <w:rFonts w:asciiTheme="minorEastAsia" w:hAnsiTheme="minorEastAsia" w:eastAsiaTheme="minorEastAsia"/>
          <w:b/>
          <w:bCs/>
        </w:rPr>
        <w:t>八、政府采购政策落实</w:t>
      </w:r>
    </w:p>
    <w:p w14:paraId="2931CA07">
      <w:pPr>
        <w:autoSpaceDE w:val="0"/>
        <w:autoSpaceDN w:val="0"/>
        <w:adjustRightInd w:val="0"/>
        <w:spacing w:line="360" w:lineRule="auto"/>
        <w:ind w:firstLine="482" w:firstLineChars="200"/>
        <w:rPr>
          <w:rFonts w:asciiTheme="minorEastAsia" w:hAnsiTheme="minorEastAsia" w:eastAsiaTheme="minorEastAsia"/>
          <w:b/>
          <w:bCs/>
          <w:sz w:val="24"/>
          <w:lang w:val="zh-CN"/>
        </w:rPr>
      </w:pPr>
      <w:r>
        <w:rPr>
          <w:rFonts w:hint="eastAsia" w:asciiTheme="minorEastAsia" w:hAnsiTheme="minorEastAsia" w:eastAsiaTheme="minorEastAsia"/>
          <w:b/>
          <w:bCs/>
          <w:sz w:val="24"/>
        </w:rPr>
        <w:t>（一）</w:t>
      </w:r>
      <w:r>
        <w:rPr>
          <w:rFonts w:hint="eastAsia" w:asciiTheme="minorEastAsia" w:hAnsiTheme="minorEastAsia" w:eastAsiaTheme="minorEastAsia"/>
          <w:b/>
          <w:bCs/>
          <w:sz w:val="24"/>
          <w:lang w:val="zh-CN"/>
        </w:rPr>
        <w:t>政府采购政策：</w:t>
      </w:r>
    </w:p>
    <w:p w14:paraId="6B9C8EBB">
      <w:pPr>
        <w:autoSpaceDE w:val="0"/>
        <w:autoSpaceDN w:val="0"/>
        <w:adjustRightIn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关于小型、微型企业（简称小微企业）投标：小微企业投标是指符合《中小企业划型标准规定》的供应商，通过投标提供本企业制造的货物、承担的工程或者服务，或者提供其他小微企业制造的货物。本项所指货物不包括使用大、中型企业注册商标的货物。小微企业投标应提供《中小企业声明函》，供应商未提供以上资料或者经评标委员会核查不符的，将不能享受相应的小微企业优惠政策；</w:t>
      </w:r>
    </w:p>
    <w:p w14:paraId="71B19513">
      <w:pPr>
        <w:autoSpaceDE w:val="0"/>
        <w:autoSpaceDN w:val="0"/>
        <w:adjustRightIn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2.监狱企业参加政府采购活动时，应当提供由省级以上监狱管理局、戒毒管理局（含新疆生产建设兵团）出具的属于监狱企业的证明文件，视同小型、微型企业，享受小微企业政府采购优惠政策；</w:t>
      </w:r>
    </w:p>
    <w:p w14:paraId="672DF02C">
      <w:pPr>
        <w:autoSpaceDE w:val="0"/>
        <w:autoSpaceDN w:val="0"/>
        <w:adjustRightIn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3.残疾人福利性单位在参加政府采购活动时，应提供《残疾人福利性单位声明函》，视同小型、微型企业，享受小微企业政府采购优惠政策。</w:t>
      </w:r>
    </w:p>
    <w:p w14:paraId="28B3D483">
      <w:pPr>
        <w:autoSpaceDE w:val="0"/>
        <w:autoSpaceDN w:val="0"/>
        <w:adjustRightInd w:val="0"/>
        <w:spacing w:line="360" w:lineRule="auto"/>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（二）政府采购政策优惠措施：</w:t>
      </w:r>
    </w:p>
    <w:p w14:paraId="354D867E">
      <w:pPr>
        <w:pStyle w:val="21"/>
        <w:snapToGrid w:val="0"/>
        <w:spacing w:line="360" w:lineRule="auto"/>
        <w:ind w:firstLine="480" w:firstLineChars="200"/>
        <w:rPr>
          <w:rFonts w:cs="Times New Roman" w:asciiTheme="minorEastAsia" w:hAnsiTheme="minorEastAsia" w:eastAsiaTheme="minorEastAsia"/>
          <w:sz w:val="24"/>
        </w:rPr>
      </w:pPr>
      <w:r>
        <w:rPr>
          <w:rFonts w:hint="eastAsia"/>
          <w:sz w:val="24"/>
        </w:rPr>
        <w:t>本项目</w:t>
      </w:r>
      <w:r>
        <w:rPr>
          <w:rFonts w:hint="eastAsia"/>
          <w:sz w:val="24"/>
          <w:lang w:val="zh-CN"/>
        </w:rPr>
        <w:t>属于专门面向中小企业采购的项目，</w:t>
      </w:r>
      <w:r>
        <w:rPr>
          <w:rFonts w:hint="eastAsia"/>
          <w:sz w:val="24"/>
        </w:rPr>
        <w:t>不执行价格评审优惠的扶持政策</w:t>
      </w:r>
      <w:r>
        <w:rPr>
          <w:rFonts w:hint="eastAsia" w:cs="Times New Roman" w:asciiTheme="minorEastAsia" w:hAnsiTheme="minorEastAsia" w:eastAsiaTheme="minorEastAsia"/>
          <w:sz w:val="24"/>
        </w:rPr>
        <w:t>。</w:t>
      </w:r>
    </w:p>
    <w:p w14:paraId="778EB921">
      <w:pPr>
        <w:pStyle w:val="21"/>
        <w:snapToGrid w:val="0"/>
        <w:spacing w:line="360" w:lineRule="auto"/>
        <w:ind w:firstLine="482" w:firstLineChars="200"/>
        <w:rPr>
          <w:rFonts w:asciiTheme="minorEastAsia" w:hAnsiTheme="minorEastAsia" w:eastAsiaTheme="minorEastAsia"/>
          <w:b/>
          <w:sz w:val="24"/>
        </w:rPr>
      </w:pPr>
      <w:r>
        <w:rPr>
          <w:rFonts w:hint="eastAsia" w:asciiTheme="minorEastAsia" w:hAnsiTheme="minorEastAsia" w:eastAsiaTheme="minorEastAsia"/>
          <w:b/>
          <w:bCs/>
          <w:sz w:val="24"/>
        </w:rPr>
        <w:t>九、评审</w:t>
      </w:r>
      <w:r>
        <w:rPr>
          <w:rFonts w:asciiTheme="minorEastAsia" w:hAnsiTheme="minorEastAsia" w:eastAsiaTheme="minorEastAsia"/>
          <w:b/>
          <w:bCs/>
          <w:sz w:val="24"/>
        </w:rPr>
        <w:t>程序</w:t>
      </w:r>
    </w:p>
    <w:p w14:paraId="294F46F1">
      <w:pPr>
        <w:snapToGrid w:val="0"/>
        <w:spacing w:line="360" w:lineRule="auto"/>
        <w:ind w:firstLine="482" w:firstLineChars="200"/>
        <w:rPr>
          <w:rFonts w:asciiTheme="minorEastAsia" w:hAnsiTheme="minorEastAsia" w:eastAsiaTheme="minorEastAsia"/>
          <w:b/>
          <w:bCs/>
          <w:sz w:val="24"/>
        </w:rPr>
      </w:pPr>
      <w:r>
        <w:rPr>
          <w:rFonts w:hint="eastAsia" w:asciiTheme="minorEastAsia" w:hAnsiTheme="minorEastAsia" w:eastAsiaTheme="minorEastAsia"/>
          <w:b/>
          <w:bCs/>
          <w:sz w:val="24"/>
        </w:rPr>
        <w:t>（一）</w:t>
      </w:r>
      <w:r>
        <w:rPr>
          <w:rFonts w:hint="eastAsia" w:cs="宋体" w:asciiTheme="minorEastAsia" w:hAnsiTheme="minorEastAsia" w:eastAsiaTheme="minorEastAsia"/>
          <w:b/>
          <w:bCs/>
          <w:sz w:val="24"/>
        </w:rPr>
        <w:t>资格性审查</w:t>
      </w:r>
    </w:p>
    <w:p w14:paraId="36FF698E">
      <w:pPr>
        <w:pStyle w:val="17"/>
        <w:spacing w:line="360" w:lineRule="auto"/>
        <w:ind w:firstLine="480" w:firstLineChars="200"/>
        <w:jc w:val="both"/>
        <w:rPr>
          <w:rFonts w:asciiTheme="minorEastAsia" w:hAnsiTheme="minorEastAsia" w:eastAsiaTheme="minorEastAsia"/>
          <w:sz w:val="24"/>
        </w:rPr>
      </w:pPr>
      <w:r>
        <w:rPr>
          <w:rFonts w:hint="eastAsia" w:cs="宋体" w:asciiTheme="minorEastAsia" w:hAnsiTheme="minorEastAsia" w:eastAsiaTheme="minorEastAsia"/>
          <w:sz w:val="24"/>
        </w:rPr>
        <w:t>响应文件解密后</w:t>
      </w:r>
      <w:r>
        <w:rPr>
          <w:rFonts w:asciiTheme="minorEastAsia" w:hAnsiTheme="minorEastAsia" w:eastAsiaTheme="minorEastAsia"/>
          <w:sz w:val="24"/>
        </w:rPr>
        <w:t>，采购人或采购组织机构依法对</w:t>
      </w:r>
      <w:r>
        <w:rPr>
          <w:rFonts w:hint="eastAsia" w:asciiTheme="minorEastAsia" w:hAnsiTheme="minorEastAsia" w:eastAsiaTheme="minorEastAsia"/>
          <w:sz w:val="24"/>
        </w:rPr>
        <w:t>供应商</w:t>
      </w:r>
      <w:r>
        <w:rPr>
          <w:rFonts w:asciiTheme="minorEastAsia" w:hAnsiTheme="minorEastAsia" w:eastAsiaTheme="minorEastAsia"/>
          <w:sz w:val="24"/>
        </w:rPr>
        <w:t>的资格进行审查，对审查发现无效的进行必要的询</w:t>
      </w:r>
      <w:r>
        <w:rPr>
          <w:rFonts w:hint="eastAsia" w:asciiTheme="minorEastAsia" w:hAnsiTheme="minorEastAsia" w:eastAsiaTheme="minorEastAsia"/>
          <w:sz w:val="24"/>
        </w:rPr>
        <w:t>问</w:t>
      </w:r>
      <w:r>
        <w:rPr>
          <w:rFonts w:asciiTheme="minorEastAsia" w:hAnsiTheme="minorEastAsia" w:eastAsiaTheme="minorEastAsia"/>
          <w:sz w:val="24"/>
        </w:rPr>
        <w:t>，</w:t>
      </w:r>
      <w:r>
        <w:rPr>
          <w:rFonts w:hint="eastAsia" w:asciiTheme="minorEastAsia" w:hAnsiTheme="minorEastAsia" w:eastAsiaTheme="minorEastAsia"/>
          <w:sz w:val="24"/>
        </w:rPr>
        <w:t>在政采云平台公布</w:t>
      </w:r>
      <w:r>
        <w:rPr>
          <w:rFonts w:asciiTheme="minorEastAsia" w:hAnsiTheme="minorEastAsia" w:eastAsiaTheme="minorEastAsia"/>
          <w:sz w:val="24"/>
        </w:rPr>
        <w:t>无效</w:t>
      </w:r>
      <w:r>
        <w:rPr>
          <w:rFonts w:hint="eastAsia" w:asciiTheme="minorEastAsia" w:hAnsiTheme="minorEastAsia" w:eastAsiaTheme="minorEastAsia"/>
          <w:sz w:val="24"/>
        </w:rPr>
        <w:t>响应</w:t>
      </w:r>
      <w:r>
        <w:rPr>
          <w:rFonts w:asciiTheme="minorEastAsia" w:hAnsiTheme="minorEastAsia" w:eastAsiaTheme="minorEastAsia"/>
          <w:sz w:val="24"/>
        </w:rPr>
        <w:t>的</w:t>
      </w:r>
      <w:r>
        <w:rPr>
          <w:rFonts w:hint="eastAsia" w:asciiTheme="minorEastAsia" w:hAnsiTheme="minorEastAsia" w:eastAsiaTheme="minorEastAsia"/>
          <w:sz w:val="24"/>
        </w:rPr>
        <w:t>供应商</w:t>
      </w:r>
      <w:r>
        <w:rPr>
          <w:rFonts w:asciiTheme="minorEastAsia" w:hAnsiTheme="minorEastAsia" w:eastAsiaTheme="minorEastAsia"/>
          <w:sz w:val="24"/>
        </w:rPr>
        <w:t>名单、</w:t>
      </w:r>
      <w:r>
        <w:rPr>
          <w:rFonts w:hint="eastAsia" w:asciiTheme="minorEastAsia" w:hAnsiTheme="minorEastAsia" w:eastAsiaTheme="minorEastAsia"/>
          <w:sz w:val="24"/>
        </w:rPr>
        <w:t>响应</w:t>
      </w:r>
      <w:r>
        <w:rPr>
          <w:rFonts w:asciiTheme="minorEastAsia" w:hAnsiTheme="minorEastAsia" w:eastAsiaTheme="minorEastAsia"/>
          <w:sz w:val="24"/>
        </w:rPr>
        <w:t>无效的原因。</w:t>
      </w:r>
    </w:p>
    <w:p w14:paraId="1FA02083">
      <w:pPr>
        <w:pStyle w:val="17"/>
        <w:spacing w:line="360" w:lineRule="auto"/>
        <w:ind w:firstLine="480" w:firstLineChars="200"/>
        <w:jc w:val="both"/>
        <w:rPr>
          <w:rFonts w:asciiTheme="minorEastAsia" w:hAnsiTheme="minorEastAsia" w:eastAsiaTheme="minorEastAsia"/>
          <w:sz w:val="24"/>
        </w:rPr>
      </w:pPr>
    </w:p>
    <w:tbl>
      <w:tblPr>
        <w:tblStyle w:val="42"/>
        <w:tblpPr w:leftFromText="181" w:rightFromText="181" w:bottomFromText="170" w:vertAnchor="text" w:tblpXSpec="center" w:tblpY="1"/>
        <w:tblOverlap w:val="never"/>
        <w:tblW w:w="92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830"/>
        <w:gridCol w:w="6425"/>
      </w:tblGrid>
      <w:tr w14:paraId="581278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31" w:hRule="atLeast"/>
          <w:jc w:val="center"/>
        </w:trPr>
        <w:tc>
          <w:tcPr>
            <w:tcW w:w="2830" w:type="dxa"/>
            <w:tcMar>
              <w:top w:w="57" w:type="dxa"/>
              <w:left w:w="108" w:type="dxa"/>
              <w:bottom w:w="0" w:type="dxa"/>
              <w:right w:w="108" w:type="dxa"/>
            </w:tcMar>
            <w:vAlign w:val="center"/>
          </w:tcPr>
          <w:p w14:paraId="4A09348D">
            <w:pPr>
              <w:pStyle w:val="96"/>
              <w:spacing w:before="1" w:line="300" w:lineRule="exact"/>
              <w:ind w:right="33"/>
              <w:jc w:val="center"/>
              <w:rPr>
                <w:rFonts w:asciiTheme="minorEastAsia" w:hAnsiTheme="minorEastAsia" w:eastAsiaTheme="minorEastAsia"/>
                <w:sz w:val="24"/>
              </w:rPr>
            </w:pPr>
            <w:r>
              <w:rPr>
                <w:rFonts w:hint="eastAsia" w:asciiTheme="minorEastAsia" w:hAnsiTheme="minorEastAsia" w:eastAsiaTheme="minorEastAsia"/>
                <w:sz w:val="24"/>
              </w:rPr>
              <w:t>具有独立承担民事责任的能力</w:t>
            </w:r>
          </w:p>
        </w:tc>
        <w:tc>
          <w:tcPr>
            <w:tcW w:w="6425" w:type="dxa"/>
            <w:tcMar>
              <w:top w:w="57" w:type="dxa"/>
              <w:left w:w="108" w:type="dxa"/>
              <w:bottom w:w="0" w:type="dxa"/>
              <w:right w:w="108" w:type="dxa"/>
            </w:tcMar>
            <w:vAlign w:val="center"/>
          </w:tcPr>
          <w:p w14:paraId="382526BC">
            <w:pPr>
              <w:pStyle w:val="96"/>
              <w:spacing w:line="300" w:lineRule="exact"/>
              <w:ind w:left="64" w:right="63" w:firstLine="480" w:firstLineChars="200"/>
              <w:rPr>
                <w:rFonts w:asciiTheme="minorEastAsia" w:hAnsiTheme="minorEastAsia" w:eastAsiaTheme="minorEastAsia"/>
                <w:sz w:val="24"/>
              </w:rPr>
            </w:pPr>
            <w:r>
              <w:rPr>
                <w:rFonts w:hint="eastAsia" w:asciiTheme="minorEastAsia" w:hAnsiTheme="minorEastAsia" w:eastAsiaTheme="minorEastAsia"/>
                <w:sz w:val="24"/>
              </w:rPr>
              <w:t>在中华人民共和国境内注册的法人或其他组织或自然人，磋商时提交有效的营业执照（或事业法人登记证或身份证等相关证明）扫描件。</w:t>
            </w:r>
          </w:p>
        </w:tc>
      </w:tr>
      <w:tr w14:paraId="50F1BD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82" w:hRule="atLeast"/>
          <w:jc w:val="center"/>
        </w:trPr>
        <w:tc>
          <w:tcPr>
            <w:tcW w:w="2830" w:type="dxa"/>
            <w:shd w:val="clear" w:color="auto" w:fill="F6F6F6"/>
            <w:tcMar>
              <w:top w:w="57" w:type="dxa"/>
              <w:left w:w="108" w:type="dxa"/>
              <w:bottom w:w="0" w:type="dxa"/>
              <w:right w:w="108" w:type="dxa"/>
            </w:tcMar>
            <w:vAlign w:val="center"/>
          </w:tcPr>
          <w:p w14:paraId="084D313D">
            <w:pPr>
              <w:pStyle w:val="96"/>
              <w:spacing w:before="1" w:line="300" w:lineRule="exact"/>
              <w:ind w:right="33"/>
              <w:jc w:val="center"/>
              <w:rPr>
                <w:rFonts w:asciiTheme="minorEastAsia" w:hAnsiTheme="minorEastAsia" w:eastAsiaTheme="minorEastAsia"/>
                <w:sz w:val="24"/>
              </w:rPr>
            </w:pPr>
            <w:r>
              <w:rPr>
                <w:rFonts w:hint="eastAsia" w:asciiTheme="minorEastAsia" w:hAnsiTheme="minorEastAsia" w:eastAsiaTheme="minorEastAsia"/>
                <w:sz w:val="24"/>
              </w:rPr>
              <w:t>有依法缴纳税收和社会保障资金的良好记录</w:t>
            </w:r>
          </w:p>
        </w:tc>
        <w:tc>
          <w:tcPr>
            <w:tcW w:w="6425" w:type="dxa"/>
            <w:shd w:val="clear" w:color="auto" w:fill="F6F6F6"/>
            <w:tcMar>
              <w:top w:w="57" w:type="dxa"/>
              <w:left w:w="108" w:type="dxa"/>
              <w:bottom w:w="0" w:type="dxa"/>
              <w:right w:w="108" w:type="dxa"/>
            </w:tcMar>
            <w:vAlign w:val="center"/>
          </w:tcPr>
          <w:p w14:paraId="08BA265E">
            <w:pPr>
              <w:pStyle w:val="96"/>
              <w:spacing w:line="300" w:lineRule="exact"/>
              <w:ind w:left="64" w:right="63"/>
              <w:jc w:val="center"/>
              <w:rPr>
                <w:rFonts w:asciiTheme="minorEastAsia" w:hAnsiTheme="minorEastAsia" w:eastAsiaTheme="minorEastAsia"/>
                <w:sz w:val="24"/>
              </w:rPr>
            </w:pPr>
            <w:r>
              <w:rPr>
                <w:rFonts w:hint="eastAsia" w:asciiTheme="minorEastAsia" w:hAnsiTheme="minorEastAsia" w:eastAsiaTheme="minorEastAsia"/>
                <w:sz w:val="24"/>
              </w:rPr>
              <w:t>符合参加政府采购活动应当具备的一般条件的承诺函</w:t>
            </w:r>
          </w:p>
        </w:tc>
      </w:tr>
      <w:tr w14:paraId="2372C2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9" w:hRule="atLeast"/>
          <w:jc w:val="center"/>
        </w:trPr>
        <w:tc>
          <w:tcPr>
            <w:tcW w:w="2830" w:type="dxa"/>
            <w:tcMar>
              <w:top w:w="57" w:type="dxa"/>
              <w:left w:w="108" w:type="dxa"/>
              <w:bottom w:w="0" w:type="dxa"/>
              <w:right w:w="108" w:type="dxa"/>
            </w:tcMar>
            <w:vAlign w:val="center"/>
          </w:tcPr>
          <w:p w14:paraId="453A0D60">
            <w:pPr>
              <w:pStyle w:val="96"/>
              <w:spacing w:before="1" w:line="300" w:lineRule="exact"/>
              <w:ind w:right="33"/>
              <w:jc w:val="center"/>
              <w:rPr>
                <w:rFonts w:asciiTheme="minorEastAsia" w:hAnsiTheme="minorEastAsia" w:eastAsiaTheme="minorEastAsia"/>
                <w:sz w:val="24"/>
              </w:rPr>
            </w:pPr>
            <w:r>
              <w:rPr>
                <w:rFonts w:hint="eastAsia" w:asciiTheme="minorEastAsia" w:hAnsiTheme="minorEastAsia" w:eastAsiaTheme="minorEastAsia"/>
                <w:sz w:val="24"/>
              </w:rPr>
              <w:t>具有良好的商业信誉和健全的财务会计制度</w:t>
            </w:r>
          </w:p>
        </w:tc>
        <w:tc>
          <w:tcPr>
            <w:tcW w:w="6425" w:type="dxa"/>
            <w:tcMar>
              <w:top w:w="57" w:type="dxa"/>
              <w:left w:w="108" w:type="dxa"/>
              <w:bottom w:w="0" w:type="dxa"/>
              <w:right w:w="108" w:type="dxa"/>
            </w:tcMar>
            <w:vAlign w:val="center"/>
          </w:tcPr>
          <w:p w14:paraId="2F9C5195">
            <w:pPr>
              <w:pStyle w:val="96"/>
              <w:spacing w:before="117" w:line="300" w:lineRule="exact"/>
              <w:jc w:val="center"/>
              <w:rPr>
                <w:rFonts w:asciiTheme="minorEastAsia" w:hAnsiTheme="minorEastAsia" w:eastAsiaTheme="minorEastAsia"/>
                <w:sz w:val="24"/>
              </w:rPr>
            </w:pPr>
            <w:r>
              <w:rPr>
                <w:rFonts w:hint="eastAsia" w:asciiTheme="minorEastAsia" w:hAnsiTheme="minorEastAsia" w:eastAsiaTheme="minorEastAsia"/>
                <w:sz w:val="24"/>
              </w:rPr>
              <w:t>符合参加政府采购活动应当具备的一般条件的承诺函</w:t>
            </w:r>
          </w:p>
        </w:tc>
      </w:tr>
      <w:tr w14:paraId="54F99E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78" w:hRule="atLeast"/>
          <w:jc w:val="center"/>
        </w:trPr>
        <w:tc>
          <w:tcPr>
            <w:tcW w:w="2830" w:type="dxa"/>
            <w:shd w:val="clear" w:color="auto" w:fill="F6F6F6"/>
            <w:tcMar>
              <w:top w:w="57" w:type="dxa"/>
              <w:left w:w="108" w:type="dxa"/>
              <w:bottom w:w="0" w:type="dxa"/>
              <w:right w:w="108" w:type="dxa"/>
            </w:tcMar>
            <w:vAlign w:val="center"/>
          </w:tcPr>
          <w:p w14:paraId="52820CA1">
            <w:pPr>
              <w:pStyle w:val="96"/>
              <w:spacing w:line="300" w:lineRule="exact"/>
              <w:ind w:right="33"/>
              <w:jc w:val="center"/>
              <w:rPr>
                <w:rFonts w:asciiTheme="minorEastAsia" w:hAnsiTheme="minorEastAsia" w:eastAsiaTheme="minorEastAsia"/>
                <w:sz w:val="24"/>
              </w:rPr>
            </w:pPr>
            <w:r>
              <w:rPr>
                <w:rFonts w:hint="eastAsia" w:asciiTheme="minorEastAsia" w:hAnsiTheme="minorEastAsia" w:eastAsiaTheme="minorEastAsia"/>
                <w:sz w:val="24"/>
              </w:rPr>
              <w:t>履行合同所必需的设备和专业技术能力</w:t>
            </w:r>
          </w:p>
        </w:tc>
        <w:tc>
          <w:tcPr>
            <w:tcW w:w="6425" w:type="dxa"/>
            <w:shd w:val="clear" w:color="auto" w:fill="F6F6F6"/>
            <w:tcMar>
              <w:top w:w="57" w:type="dxa"/>
              <w:left w:w="108" w:type="dxa"/>
              <w:bottom w:w="0" w:type="dxa"/>
              <w:right w:w="108" w:type="dxa"/>
            </w:tcMar>
            <w:vAlign w:val="center"/>
          </w:tcPr>
          <w:p w14:paraId="37FC1C84">
            <w:pPr>
              <w:spacing w:line="360" w:lineRule="auto"/>
              <w:ind w:firstLine="480" w:firstLineChars="200"/>
              <w:jc w:val="left"/>
              <w:rPr>
                <w:rFonts w:asciiTheme="minorEastAsia" w:hAnsiTheme="minorEastAsia" w:eastAsiaTheme="minorEastAsia"/>
                <w:sz w:val="24"/>
              </w:rPr>
            </w:pPr>
            <w:r>
              <w:rPr>
                <w:rFonts w:hint="eastAsia" w:cs="宋体" w:asciiTheme="minorEastAsia" w:hAnsiTheme="minorEastAsia" w:eastAsiaTheme="minorEastAsia"/>
                <w:sz w:val="24"/>
              </w:rPr>
              <w:t>符合参加政府采购活动应当具备的一般条件的承诺函</w:t>
            </w:r>
          </w:p>
        </w:tc>
      </w:tr>
      <w:tr w14:paraId="19974C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58" w:hRule="atLeast"/>
          <w:jc w:val="center"/>
        </w:trPr>
        <w:tc>
          <w:tcPr>
            <w:tcW w:w="2830" w:type="dxa"/>
            <w:tcMar>
              <w:top w:w="57" w:type="dxa"/>
              <w:left w:w="108" w:type="dxa"/>
              <w:bottom w:w="0" w:type="dxa"/>
              <w:right w:w="108" w:type="dxa"/>
            </w:tcMar>
            <w:vAlign w:val="center"/>
          </w:tcPr>
          <w:p w14:paraId="6959A0DE">
            <w:pPr>
              <w:pStyle w:val="96"/>
              <w:spacing w:line="300" w:lineRule="exact"/>
              <w:ind w:right="33"/>
              <w:jc w:val="center"/>
              <w:rPr>
                <w:rFonts w:asciiTheme="minorEastAsia" w:hAnsiTheme="minorEastAsia" w:eastAsiaTheme="minorEastAsia"/>
                <w:sz w:val="24"/>
              </w:rPr>
            </w:pPr>
            <w:r>
              <w:rPr>
                <w:rFonts w:hint="eastAsia" w:asciiTheme="minorEastAsia" w:hAnsiTheme="minorEastAsia" w:eastAsiaTheme="minorEastAsia"/>
                <w:sz w:val="24"/>
              </w:rPr>
              <w:t>参加采购活动前</w:t>
            </w:r>
            <w:r>
              <w:rPr>
                <w:rFonts w:hint="eastAsia" w:asciiTheme="minorEastAsia" w:hAnsiTheme="minorEastAsia" w:eastAsiaTheme="minorEastAsia"/>
                <w:w w:val="110"/>
                <w:sz w:val="24"/>
              </w:rPr>
              <w:t>3</w:t>
            </w:r>
            <w:r>
              <w:rPr>
                <w:rFonts w:hint="eastAsia" w:asciiTheme="minorEastAsia" w:hAnsiTheme="minorEastAsia" w:eastAsiaTheme="minorEastAsia"/>
                <w:sz w:val="24"/>
              </w:rPr>
              <w:t>年内，在经营活动中没有重大违法记录</w:t>
            </w:r>
          </w:p>
        </w:tc>
        <w:tc>
          <w:tcPr>
            <w:tcW w:w="6425" w:type="dxa"/>
            <w:tcMar>
              <w:top w:w="57" w:type="dxa"/>
              <w:left w:w="108" w:type="dxa"/>
              <w:bottom w:w="0" w:type="dxa"/>
              <w:right w:w="108" w:type="dxa"/>
            </w:tcMar>
            <w:vAlign w:val="center"/>
          </w:tcPr>
          <w:p w14:paraId="517A4812">
            <w:pPr>
              <w:pStyle w:val="96"/>
              <w:spacing w:before="48" w:line="300" w:lineRule="exact"/>
              <w:ind w:left="64" w:right="63" w:firstLine="480" w:firstLineChars="200"/>
              <w:rPr>
                <w:rFonts w:asciiTheme="minorEastAsia" w:hAnsiTheme="minorEastAsia" w:eastAsiaTheme="minorEastAsia"/>
                <w:sz w:val="24"/>
              </w:rPr>
            </w:pPr>
            <w:r>
              <w:rPr>
                <w:rFonts w:hint="eastAsia" w:asciiTheme="minorEastAsia" w:hAnsiTheme="minorEastAsia" w:eastAsiaTheme="minorEastAsia"/>
                <w:sz w:val="24"/>
              </w:rPr>
              <w:t>符合参加政府采购活动应当具备的一般条件的承诺函</w:t>
            </w:r>
          </w:p>
        </w:tc>
      </w:tr>
      <w:tr w14:paraId="56B965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5" w:hRule="atLeast"/>
          <w:jc w:val="center"/>
        </w:trPr>
        <w:tc>
          <w:tcPr>
            <w:tcW w:w="2830" w:type="dxa"/>
            <w:tcMar>
              <w:top w:w="57" w:type="dxa"/>
              <w:left w:w="108" w:type="dxa"/>
              <w:bottom w:w="0" w:type="dxa"/>
              <w:right w:w="108" w:type="dxa"/>
            </w:tcMar>
            <w:vAlign w:val="center"/>
          </w:tcPr>
          <w:p w14:paraId="0F842B27">
            <w:pPr>
              <w:pStyle w:val="96"/>
              <w:spacing w:line="300" w:lineRule="exact"/>
              <w:ind w:right="33"/>
              <w:jc w:val="center"/>
              <w:rPr>
                <w:rFonts w:asciiTheme="minorEastAsia" w:hAnsiTheme="minorEastAsia" w:eastAsiaTheme="minorEastAsia"/>
                <w:sz w:val="24"/>
              </w:rPr>
            </w:pPr>
            <w:r>
              <w:rPr>
                <w:rFonts w:hint="eastAsia" w:asciiTheme="minorEastAsia" w:hAnsiTheme="minorEastAsia" w:eastAsiaTheme="minorEastAsia"/>
                <w:sz w:val="24"/>
              </w:rPr>
              <w:t>信用记录</w:t>
            </w:r>
          </w:p>
        </w:tc>
        <w:tc>
          <w:tcPr>
            <w:tcW w:w="6425" w:type="dxa"/>
            <w:tcMar>
              <w:top w:w="57" w:type="dxa"/>
              <w:left w:w="108" w:type="dxa"/>
              <w:bottom w:w="0" w:type="dxa"/>
              <w:right w:w="108" w:type="dxa"/>
            </w:tcMar>
            <w:vAlign w:val="center"/>
          </w:tcPr>
          <w:p w14:paraId="0F3C50DF">
            <w:pPr>
              <w:pStyle w:val="96"/>
              <w:spacing w:before="48" w:line="300" w:lineRule="exact"/>
              <w:ind w:left="64" w:right="63" w:firstLine="480" w:firstLineChars="200"/>
              <w:rPr>
                <w:rFonts w:asciiTheme="minorEastAsia" w:hAnsiTheme="minorEastAsia" w:eastAsiaTheme="minorEastAsia"/>
                <w:sz w:val="24"/>
              </w:rPr>
            </w:pPr>
            <w:r>
              <w:rPr>
                <w:rFonts w:hint="eastAsia" w:asciiTheme="minorEastAsia" w:hAnsiTheme="minorEastAsia" w:eastAsiaTheme="minorEastAsia"/>
                <w:sz w:val="24"/>
              </w:rPr>
              <w:t>符合参加政府采购活动应当具备的一般条件的承诺函</w:t>
            </w:r>
          </w:p>
        </w:tc>
      </w:tr>
      <w:tr w14:paraId="50BEE8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05" w:hRule="atLeast"/>
          <w:jc w:val="center"/>
        </w:trPr>
        <w:tc>
          <w:tcPr>
            <w:tcW w:w="2830" w:type="dxa"/>
            <w:tcMar>
              <w:top w:w="57" w:type="dxa"/>
              <w:left w:w="108" w:type="dxa"/>
              <w:bottom w:w="0" w:type="dxa"/>
              <w:right w:w="108" w:type="dxa"/>
            </w:tcMar>
            <w:vAlign w:val="center"/>
          </w:tcPr>
          <w:p w14:paraId="2B0E0018">
            <w:pPr>
              <w:pStyle w:val="96"/>
              <w:spacing w:line="300" w:lineRule="exact"/>
              <w:ind w:right="33"/>
              <w:jc w:val="center"/>
              <w:rPr>
                <w:rFonts w:asciiTheme="minorEastAsia" w:hAnsiTheme="minorEastAsia" w:eastAsiaTheme="minorEastAsia"/>
                <w:sz w:val="24"/>
              </w:rPr>
            </w:pPr>
            <w:r>
              <w:rPr>
                <w:rFonts w:hint="eastAsia" w:asciiTheme="minorEastAsia" w:hAnsiTheme="minorEastAsia" w:eastAsiaTheme="minorEastAsia"/>
                <w:sz w:val="24"/>
              </w:rPr>
              <w:t>供应商必须符合法律、行政法规规定的其他条件</w:t>
            </w:r>
          </w:p>
        </w:tc>
        <w:tc>
          <w:tcPr>
            <w:tcW w:w="6425" w:type="dxa"/>
            <w:tcMar>
              <w:top w:w="57" w:type="dxa"/>
              <w:left w:w="108" w:type="dxa"/>
              <w:bottom w:w="0" w:type="dxa"/>
              <w:right w:w="108" w:type="dxa"/>
            </w:tcMar>
            <w:vAlign w:val="center"/>
          </w:tcPr>
          <w:p w14:paraId="6465ED01">
            <w:pPr>
              <w:pStyle w:val="96"/>
              <w:spacing w:before="48" w:line="300" w:lineRule="exact"/>
              <w:ind w:right="62" w:firstLine="480" w:firstLineChars="200"/>
              <w:rPr>
                <w:rFonts w:asciiTheme="minorEastAsia" w:hAnsiTheme="minorEastAsia" w:eastAsiaTheme="minorEastAsia"/>
                <w:sz w:val="24"/>
              </w:rPr>
            </w:pPr>
            <w:r>
              <w:rPr>
                <w:rFonts w:hint="eastAsia" w:asciiTheme="minorEastAsia" w:hAnsiTheme="minorEastAsia" w:eastAsiaTheme="minorEastAsia"/>
                <w:sz w:val="24"/>
              </w:rPr>
              <w:t>1.单位负责人为同一人或者存在直接控股、管理关系的不同供应商，不得参加同一合同项下的政府采购活动。</w:t>
            </w:r>
          </w:p>
          <w:p w14:paraId="78560239">
            <w:pPr>
              <w:pStyle w:val="96"/>
              <w:spacing w:before="48" w:line="300" w:lineRule="exact"/>
              <w:ind w:right="62" w:firstLine="480" w:firstLineChars="200"/>
              <w:rPr>
                <w:rFonts w:asciiTheme="minorEastAsia" w:hAnsiTheme="minorEastAsia" w:eastAsiaTheme="minorEastAsia"/>
                <w:sz w:val="24"/>
              </w:rPr>
            </w:pPr>
            <w:r>
              <w:rPr>
                <w:rFonts w:hint="eastAsia" w:asciiTheme="minorEastAsia" w:hAnsiTheme="minorEastAsia" w:eastAsiaTheme="minorEastAsia"/>
                <w:sz w:val="24"/>
              </w:rPr>
              <w:t>2.为本项目提供整体设计、规范编制或者项目管理、监理、检测等服务的供应商，不得再参与本项目磋商。</w:t>
            </w:r>
          </w:p>
          <w:p w14:paraId="540DF22F">
            <w:pPr>
              <w:pStyle w:val="96"/>
              <w:spacing w:before="48" w:line="300" w:lineRule="exact"/>
              <w:ind w:right="62" w:firstLine="480" w:firstLineChars="200"/>
              <w:rPr>
                <w:rFonts w:asciiTheme="minorEastAsia" w:hAnsiTheme="minorEastAsia" w:eastAsiaTheme="minorEastAsia"/>
                <w:sz w:val="24"/>
              </w:rPr>
            </w:pPr>
            <w:r>
              <w:rPr>
                <w:rFonts w:hint="eastAsia" w:asciiTheme="minorEastAsia" w:hAnsiTheme="minorEastAsia" w:eastAsiaTheme="minorEastAsia"/>
                <w:sz w:val="24"/>
              </w:rPr>
              <w:t>3.相关承诺要求内容。</w:t>
            </w:r>
          </w:p>
        </w:tc>
      </w:tr>
      <w:tr w14:paraId="0922CE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4" w:hRule="atLeast"/>
          <w:jc w:val="center"/>
        </w:trPr>
        <w:tc>
          <w:tcPr>
            <w:tcW w:w="2830" w:type="dxa"/>
            <w:tcMar>
              <w:top w:w="57" w:type="dxa"/>
              <w:left w:w="108" w:type="dxa"/>
              <w:bottom w:w="0" w:type="dxa"/>
              <w:right w:w="108" w:type="dxa"/>
            </w:tcMar>
            <w:vAlign w:val="center"/>
          </w:tcPr>
          <w:p w14:paraId="1267656B">
            <w:pPr>
              <w:pStyle w:val="96"/>
              <w:spacing w:before="48" w:line="300" w:lineRule="exact"/>
              <w:ind w:right="33"/>
              <w:jc w:val="center"/>
              <w:rPr>
                <w:rFonts w:asciiTheme="minorEastAsia" w:hAnsiTheme="minorEastAsia" w:eastAsiaTheme="minorEastAsia"/>
                <w:spacing w:val="-3"/>
                <w:sz w:val="24"/>
              </w:rPr>
            </w:pPr>
            <w:r>
              <w:rPr>
                <w:rFonts w:hint="eastAsia" w:asciiTheme="minorEastAsia" w:hAnsiTheme="minorEastAsia" w:eastAsiaTheme="minorEastAsia"/>
                <w:spacing w:val="-3"/>
                <w:sz w:val="24"/>
              </w:rPr>
              <w:t>联合体参与磋商</w:t>
            </w:r>
          </w:p>
        </w:tc>
        <w:tc>
          <w:tcPr>
            <w:tcW w:w="6425" w:type="dxa"/>
            <w:tcMar>
              <w:top w:w="57" w:type="dxa"/>
              <w:left w:w="108" w:type="dxa"/>
              <w:bottom w:w="0" w:type="dxa"/>
              <w:right w:w="108" w:type="dxa"/>
            </w:tcMar>
            <w:vAlign w:val="center"/>
          </w:tcPr>
          <w:p w14:paraId="253BCAA5">
            <w:pPr>
              <w:pStyle w:val="96"/>
              <w:spacing w:before="48" w:line="400" w:lineRule="exact"/>
              <w:ind w:right="62" w:firstLine="480" w:firstLineChars="200"/>
              <w:rPr>
                <w:rFonts w:asciiTheme="minorEastAsia" w:hAnsiTheme="minorEastAsia" w:eastAsiaTheme="minorEastAsia"/>
                <w:spacing w:val="-3"/>
                <w:sz w:val="24"/>
              </w:rPr>
            </w:pPr>
            <w:r>
              <w:rPr>
                <w:rFonts w:hint="eastAsia" w:asciiTheme="minorEastAsia" w:hAnsiTheme="minorEastAsia" w:eastAsiaTheme="minorEastAsia"/>
                <w:sz w:val="24"/>
              </w:rPr>
              <w:t>本项目不接受联合体参与磋商。</w:t>
            </w:r>
          </w:p>
        </w:tc>
      </w:tr>
      <w:tr w14:paraId="4BB57E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2" w:hRule="atLeast"/>
          <w:jc w:val="center"/>
        </w:trPr>
        <w:tc>
          <w:tcPr>
            <w:tcW w:w="2830" w:type="dxa"/>
            <w:tcMar>
              <w:top w:w="57" w:type="dxa"/>
              <w:left w:w="108" w:type="dxa"/>
              <w:bottom w:w="0" w:type="dxa"/>
              <w:right w:w="108" w:type="dxa"/>
            </w:tcMar>
            <w:vAlign w:val="center"/>
          </w:tcPr>
          <w:p w14:paraId="5583E288">
            <w:pPr>
              <w:pStyle w:val="96"/>
              <w:spacing w:line="300" w:lineRule="exact"/>
              <w:ind w:right="33"/>
              <w:jc w:val="center"/>
              <w:rPr>
                <w:rFonts w:asciiTheme="minorEastAsia" w:hAnsiTheme="minorEastAsia" w:eastAsiaTheme="minorEastAsia"/>
                <w:sz w:val="24"/>
              </w:rPr>
            </w:pPr>
            <w:r>
              <w:rPr>
                <w:rFonts w:hint="eastAsia" w:asciiTheme="minorEastAsia" w:hAnsiTheme="minorEastAsia" w:eastAsiaTheme="minorEastAsia"/>
                <w:sz w:val="24"/>
              </w:rPr>
              <w:t>特定资格要求</w:t>
            </w:r>
          </w:p>
        </w:tc>
        <w:tc>
          <w:tcPr>
            <w:tcW w:w="6425" w:type="dxa"/>
            <w:shd w:val="clear" w:color="auto" w:fill="auto"/>
            <w:tcMar>
              <w:top w:w="57" w:type="dxa"/>
              <w:left w:w="108" w:type="dxa"/>
              <w:bottom w:w="0" w:type="dxa"/>
              <w:right w:w="108" w:type="dxa"/>
            </w:tcMar>
            <w:vAlign w:val="center"/>
          </w:tcPr>
          <w:p w14:paraId="55176583">
            <w:pPr>
              <w:pStyle w:val="36"/>
              <w:spacing w:before="0" w:beforeAutospacing="0" w:after="0" w:afterAutospacing="0" w:line="400" w:lineRule="exact"/>
              <w:ind w:firstLine="480" w:firstLineChars="200"/>
              <w:rPr>
                <w:rFonts w:hint="default" w:asciiTheme="minorEastAsia" w:hAnsiTheme="minorEastAsia" w:eastAsiaTheme="minorEastAsia"/>
              </w:rPr>
            </w:pPr>
            <w:r>
              <w:rPr>
                <w:rFonts w:cs="宋体" w:asciiTheme="minorEastAsia" w:hAnsiTheme="minorEastAsia" w:eastAsiaTheme="minorEastAsia"/>
              </w:rPr>
              <w:t>以磋商公告要求提供</w:t>
            </w:r>
          </w:p>
        </w:tc>
      </w:tr>
      <w:tr w14:paraId="0A99EC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78" w:hRule="atLeast"/>
          <w:jc w:val="center"/>
        </w:trPr>
        <w:tc>
          <w:tcPr>
            <w:tcW w:w="2830" w:type="dxa"/>
            <w:tcMar>
              <w:top w:w="57" w:type="dxa"/>
              <w:left w:w="108" w:type="dxa"/>
              <w:bottom w:w="0" w:type="dxa"/>
              <w:right w:w="108" w:type="dxa"/>
            </w:tcMar>
            <w:vAlign w:val="center"/>
          </w:tcPr>
          <w:p w14:paraId="5A3E0FAC">
            <w:pPr>
              <w:pStyle w:val="96"/>
              <w:spacing w:before="48" w:line="300" w:lineRule="exact"/>
              <w:ind w:right="33"/>
              <w:rPr>
                <w:rFonts w:asciiTheme="minorEastAsia" w:hAnsiTheme="minorEastAsia" w:eastAsiaTheme="minorEastAsia"/>
                <w:sz w:val="24"/>
              </w:rPr>
            </w:pPr>
            <w:r>
              <w:rPr>
                <w:rFonts w:hint="eastAsia" w:asciiTheme="minorEastAsia" w:hAnsiTheme="minorEastAsia" w:eastAsiaTheme="minorEastAsia"/>
                <w:sz w:val="24"/>
              </w:rPr>
              <w:t>落实政府采购政策需满足的资格要求</w:t>
            </w:r>
          </w:p>
        </w:tc>
        <w:tc>
          <w:tcPr>
            <w:tcW w:w="6425" w:type="dxa"/>
            <w:tcMar>
              <w:top w:w="57" w:type="dxa"/>
              <w:left w:w="108" w:type="dxa"/>
              <w:bottom w:w="0" w:type="dxa"/>
              <w:right w:w="108" w:type="dxa"/>
            </w:tcMar>
            <w:vAlign w:val="center"/>
          </w:tcPr>
          <w:p w14:paraId="55DE2A0D">
            <w:pPr>
              <w:pStyle w:val="96"/>
              <w:spacing w:before="48" w:line="300" w:lineRule="exact"/>
              <w:rPr>
                <w:rFonts w:asciiTheme="minorEastAsia" w:hAnsiTheme="minorEastAsia" w:eastAsiaTheme="minorEastAsia"/>
                <w:sz w:val="24"/>
              </w:rPr>
            </w:pPr>
            <w:r>
              <w:rPr>
                <w:rFonts w:hint="eastAsia" w:asciiTheme="minorEastAsia" w:hAnsiTheme="minorEastAsia" w:eastAsiaTheme="minorEastAsia"/>
                <w:sz w:val="24"/>
              </w:rPr>
              <w:t>中小企业等声明函、残疾人福利性单位声明函、监狱企业声明函。</w:t>
            </w:r>
          </w:p>
        </w:tc>
      </w:tr>
    </w:tbl>
    <w:p w14:paraId="437177D8">
      <w:pPr>
        <w:pStyle w:val="17"/>
        <w:spacing w:line="360" w:lineRule="auto"/>
        <w:jc w:val="both"/>
        <w:rPr>
          <w:rFonts w:asciiTheme="minorEastAsia" w:hAnsiTheme="minorEastAsia" w:eastAsiaTheme="minorEastAsia"/>
          <w:b/>
          <w:sz w:val="24"/>
        </w:rPr>
      </w:pPr>
      <w:r>
        <w:rPr>
          <w:rFonts w:hint="eastAsia" w:asciiTheme="minorEastAsia" w:hAnsiTheme="minorEastAsia" w:eastAsiaTheme="minorEastAsia"/>
          <w:b/>
          <w:sz w:val="24"/>
        </w:rPr>
        <w:t>（二）</w:t>
      </w:r>
      <w:r>
        <w:rPr>
          <w:rFonts w:asciiTheme="minorEastAsia" w:hAnsiTheme="minorEastAsia" w:eastAsiaTheme="minorEastAsia"/>
          <w:b/>
          <w:sz w:val="24"/>
        </w:rPr>
        <w:t>符合性审查</w:t>
      </w:r>
    </w:p>
    <w:p w14:paraId="5D95DB97">
      <w:pPr>
        <w:pStyle w:val="17"/>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cstheme="minorBidi"/>
          <w:sz w:val="24"/>
        </w:rPr>
        <w:t>磋商小组</w:t>
      </w:r>
      <w:r>
        <w:rPr>
          <w:rFonts w:asciiTheme="minorEastAsia" w:hAnsiTheme="minorEastAsia" w:eastAsiaTheme="minorEastAsia"/>
          <w:sz w:val="24"/>
        </w:rPr>
        <w:t>应当对符合资格的</w:t>
      </w:r>
      <w:r>
        <w:rPr>
          <w:rFonts w:hint="eastAsia" w:asciiTheme="minorEastAsia" w:hAnsiTheme="minorEastAsia" w:eastAsiaTheme="minorEastAsia"/>
          <w:sz w:val="24"/>
        </w:rPr>
        <w:t>供应商</w:t>
      </w:r>
      <w:r>
        <w:rPr>
          <w:rFonts w:asciiTheme="minorEastAsia" w:hAnsiTheme="minorEastAsia" w:eastAsiaTheme="minorEastAsia"/>
          <w:sz w:val="24"/>
        </w:rPr>
        <w:t>的</w:t>
      </w:r>
      <w:r>
        <w:rPr>
          <w:rFonts w:hint="eastAsia" w:asciiTheme="minorEastAsia" w:hAnsiTheme="minorEastAsia" w:eastAsiaTheme="minorEastAsia"/>
          <w:sz w:val="24"/>
        </w:rPr>
        <w:t>响应文件</w:t>
      </w:r>
      <w:r>
        <w:rPr>
          <w:rFonts w:asciiTheme="minorEastAsia" w:hAnsiTheme="minorEastAsia" w:eastAsiaTheme="minorEastAsia"/>
          <w:sz w:val="24"/>
        </w:rPr>
        <w:t>进行符合性审查，以确定其是否满足</w:t>
      </w:r>
      <w:r>
        <w:rPr>
          <w:rFonts w:hint="eastAsia" w:asciiTheme="minorEastAsia" w:hAnsiTheme="minorEastAsia" w:eastAsiaTheme="minorEastAsia"/>
          <w:sz w:val="24"/>
        </w:rPr>
        <w:t>磋商文件</w:t>
      </w:r>
      <w:r>
        <w:rPr>
          <w:rFonts w:asciiTheme="minorEastAsia" w:hAnsiTheme="minorEastAsia" w:eastAsiaTheme="minorEastAsia"/>
          <w:sz w:val="24"/>
        </w:rPr>
        <w:t>的实质性要求，对审查发现无效的进行必要的询</w:t>
      </w:r>
      <w:r>
        <w:rPr>
          <w:rFonts w:hint="eastAsia" w:asciiTheme="minorEastAsia" w:hAnsiTheme="minorEastAsia" w:eastAsiaTheme="minorEastAsia"/>
          <w:sz w:val="24"/>
        </w:rPr>
        <w:t>问</w:t>
      </w:r>
      <w:r>
        <w:rPr>
          <w:rFonts w:asciiTheme="minorEastAsia" w:hAnsiTheme="minorEastAsia" w:eastAsiaTheme="minorEastAsia"/>
          <w:sz w:val="24"/>
        </w:rPr>
        <w:t>，</w:t>
      </w:r>
      <w:r>
        <w:rPr>
          <w:rFonts w:hint="eastAsia" w:asciiTheme="minorEastAsia" w:hAnsiTheme="minorEastAsia" w:eastAsiaTheme="minorEastAsia"/>
          <w:sz w:val="24"/>
        </w:rPr>
        <w:t>对</w:t>
      </w:r>
      <w:r>
        <w:rPr>
          <w:rFonts w:asciiTheme="minorEastAsia" w:hAnsiTheme="minorEastAsia" w:eastAsiaTheme="minorEastAsia"/>
          <w:sz w:val="24"/>
        </w:rPr>
        <w:t>无效</w:t>
      </w:r>
      <w:r>
        <w:rPr>
          <w:rFonts w:hint="eastAsia" w:asciiTheme="minorEastAsia" w:hAnsiTheme="minorEastAsia" w:eastAsiaTheme="minorEastAsia"/>
          <w:sz w:val="24"/>
        </w:rPr>
        <w:t>响应</w:t>
      </w:r>
      <w:r>
        <w:rPr>
          <w:rFonts w:asciiTheme="minorEastAsia" w:hAnsiTheme="minorEastAsia" w:eastAsiaTheme="minorEastAsia"/>
          <w:sz w:val="24"/>
        </w:rPr>
        <w:t>的</w:t>
      </w:r>
      <w:r>
        <w:rPr>
          <w:rFonts w:hint="eastAsia" w:asciiTheme="minorEastAsia" w:hAnsiTheme="minorEastAsia" w:eastAsiaTheme="minorEastAsia"/>
          <w:sz w:val="24"/>
        </w:rPr>
        <w:t>供应商</w:t>
      </w:r>
      <w:r>
        <w:rPr>
          <w:rFonts w:asciiTheme="minorEastAsia" w:hAnsiTheme="minorEastAsia" w:eastAsiaTheme="minorEastAsia"/>
          <w:sz w:val="24"/>
        </w:rPr>
        <w:t>名单</w:t>
      </w:r>
      <w:r>
        <w:rPr>
          <w:rFonts w:hint="eastAsia" w:asciiTheme="minorEastAsia" w:hAnsiTheme="minorEastAsia" w:eastAsiaTheme="minorEastAsia"/>
          <w:sz w:val="24"/>
        </w:rPr>
        <w:t>及响应</w:t>
      </w:r>
      <w:r>
        <w:rPr>
          <w:rFonts w:asciiTheme="minorEastAsia" w:hAnsiTheme="minorEastAsia" w:eastAsiaTheme="minorEastAsia"/>
          <w:sz w:val="24"/>
        </w:rPr>
        <w:t>无效原因</w:t>
      </w:r>
      <w:r>
        <w:rPr>
          <w:rFonts w:hint="eastAsia" w:asciiTheme="minorEastAsia" w:hAnsiTheme="minorEastAsia" w:eastAsiaTheme="minorEastAsia"/>
          <w:sz w:val="24"/>
        </w:rPr>
        <w:t>的公布方式同上。</w:t>
      </w:r>
    </w:p>
    <w:tbl>
      <w:tblPr>
        <w:tblStyle w:val="42"/>
        <w:tblpPr w:leftFromText="181" w:rightFromText="181" w:bottomFromText="170" w:vertAnchor="text" w:tblpXSpec="center" w:tblpY="1"/>
        <w:tblOverlap w:val="never"/>
        <w:tblW w:w="90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263"/>
        <w:gridCol w:w="6779"/>
      </w:tblGrid>
      <w:tr w14:paraId="24C47C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7" w:hRule="atLeast"/>
          <w:jc w:val="center"/>
        </w:trPr>
        <w:tc>
          <w:tcPr>
            <w:tcW w:w="2263" w:type="dxa"/>
            <w:tcMar>
              <w:top w:w="57" w:type="dxa"/>
              <w:left w:w="108" w:type="dxa"/>
              <w:bottom w:w="0" w:type="dxa"/>
              <w:right w:w="108" w:type="dxa"/>
            </w:tcMar>
            <w:vAlign w:val="center"/>
          </w:tcPr>
          <w:p w14:paraId="023FCA72">
            <w:pPr>
              <w:pStyle w:val="96"/>
              <w:ind w:right="146"/>
              <w:jc w:val="center"/>
              <w:rPr>
                <w:rFonts w:asciiTheme="minorEastAsia" w:hAnsiTheme="minorEastAsia" w:eastAsiaTheme="minorEastAsia"/>
                <w:sz w:val="24"/>
              </w:rPr>
            </w:pPr>
            <w:r>
              <w:rPr>
                <w:rFonts w:hint="eastAsia" w:asciiTheme="minorEastAsia" w:hAnsiTheme="minorEastAsia" w:eastAsiaTheme="minorEastAsia"/>
                <w:sz w:val="24"/>
              </w:rPr>
              <w:t>响应文件</w:t>
            </w:r>
          </w:p>
        </w:tc>
        <w:tc>
          <w:tcPr>
            <w:tcW w:w="6779" w:type="dxa"/>
            <w:tcMar>
              <w:top w:w="57" w:type="dxa"/>
              <w:left w:w="108" w:type="dxa"/>
              <w:bottom w:w="0" w:type="dxa"/>
              <w:right w:w="108" w:type="dxa"/>
            </w:tcMar>
            <w:vAlign w:val="center"/>
          </w:tcPr>
          <w:p w14:paraId="4EA266C4">
            <w:pPr>
              <w:pStyle w:val="96"/>
              <w:rPr>
                <w:rFonts w:asciiTheme="minorEastAsia" w:hAnsiTheme="minorEastAsia" w:eastAsiaTheme="minorEastAsia"/>
                <w:sz w:val="24"/>
              </w:rPr>
            </w:pPr>
            <w:r>
              <w:rPr>
                <w:rFonts w:hint="eastAsia" w:asciiTheme="minorEastAsia" w:hAnsiTheme="minorEastAsia" w:eastAsiaTheme="minorEastAsia"/>
                <w:sz w:val="24"/>
              </w:rPr>
              <w:t>响应文件完整且编排有序，磋商内容基本完整，无重大错漏，并按要求签署、盖章。</w:t>
            </w:r>
          </w:p>
        </w:tc>
      </w:tr>
      <w:tr w14:paraId="74AFAC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7" w:hRule="atLeast"/>
          <w:jc w:val="center"/>
        </w:trPr>
        <w:tc>
          <w:tcPr>
            <w:tcW w:w="2263" w:type="dxa"/>
            <w:shd w:val="clear" w:color="auto" w:fill="F6F6F6"/>
            <w:tcMar>
              <w:top w:w="57" w:type="dxa"/>
              <w:left w:w="108" w:type="dxa"/>
              <w:bottom w:w="0" w:type="dxa"/>
              <w:right w:w="108" w:type="dxa"/>
            </w:tcMar>
            <w:vAlign w:val="center"/>
          </w:tcPr>
          <w:p w14:paraId="7A31A9D2">
            <w:pPr>
              <w:pStyle w:val="96"/>
              <w:ind w:right="146"/>
              <w:jc w:val="center"/>
              <w:rPr>
                <w:rFonts w:asciiTheme="minorEastAsia" w:hAnsiTheme="minorEastAsia" w:eastAsiaTheme="minorEastAsia"/>
                <w:sz w:val="24"/>
              </w:rPr>
            </w:pPr>
            <w:r>
              <w:rPr>
                <w:rFonts w:hint="eastAsia" w:asciiTheme="minorEastAsia" w:hAnsiTheme="minorEastAsia" w:eastAsiaTheme="minorEastAsia"/>
                <w:sz w:val="24"/>
              </w:rPr>
              <w:t>法定代表人/负责人授权委托书</w:t>
            </w:r>
          </w:p>
        </w:tc>
        <w:tc>
          <w:tcPr>
            <w:tcW w:w="6779" w:type="dxa"/>
            <w:shd w:val="clear" w:color="auto" w:fill="F6F6F6"/>
            <w:tcMar>
              <w:top w:w="57" w:type="dxa"/>
              <w:left w:w="108" w:type="dxa"/>
              <w:bottom w:w="0" w:type="dxa"/>
              <w:right w:w="108" w:type="dxa"/>
            </w:tcMar>
            <w:vAlign w:val="center"/>
          </w:tcPr>
          <w:p w14:paraId="69053F2F">
            <w:pPr>
              <w:pStyle w:val="96"/>
              <w:rPr>
                <w:rFonts w:asciiTheme="minorEastAsia" w:hAnsiTheme="minorEastAsia" w:eastAsiaTheme="minorEastAsia"/>
                <w:sz w:val="24"/>
              </w:rPr>
            </w:pPr>
            <w:r>
              <w:rPr>
                <w:rFonts w:hint="eastAsia" w:asciiTheme="minorEastAsia" w:hAnsiTheme="minorEastAsia" w:eastAsiaTheme="minorEastAsia"/>
                <w:sz w:val="24"/>
              </w:rPr>
              <w:t>法定代表人/负责人授权委托书，按对应格式文件签署、盖章。</w:t>
            </w:r>
          </w:p>
        </w:tc>
      </w:tr>
      <w:tr w14:paraId="636423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7" w:hRule="atLeast"/>
          <w:jc w:val="center"/>
        </w:trPr>
        <w:tc>
          <w:tcPr>
            <w:tcW w:w="2263" w:type="dxa"/>
            <w:tcMar>
              <w:top w:w="57" w:type="dxa"/>
              <w:left w:w="108" w:type="dxa"/>
              <w:bottom w:w="0" w:type="dxa"/>
              <w:right w:w="108" w:type="dxa"/>
            </w:tcMar>
            <w:vAlign w:val="center"/>
          </w:tcPr>
          <w:p w14:paraId="7E78470B">
            <w:pPr>
              <w:pStyle w:val="96"/>
              <w:rPr>
                <w:rFonts w:asciiTheme="minorEastAsia" w:hAnsiTheme="minorEastAsia" w:eastAsiaTheme="minorEastAsia"/>
                <w:sz w:val="24"/>
              </w:rPr>
            </w:pPr>
            <w:r>
              <w:rPr>
                <w:rFonts w:hint="eastAsia" w:asciiTheme="minorEastAsia" w:hAnsiTheme="minorEastAsia" w:eastAsiaTheme="minorEastAsia"/>
                <w:sz w:val="24"/>
              </w:rPr>
              <w:t>“▲”实质性条款</w:t>
            </w:r>
          </w:p>
        </w:tc>
        <w:tc>
          <w:tcPr>
            <w:tcW w:w="6779" w:type="dxa"/>
            <w:tcMar>
              <w:top w:w="57" w:type="dxa"/>
              <w:left w:w="108" w:type="dxa"/>
              <w:bottom w:w="0" w:type="dxa"/>
              <w:right w:w="108" w:type="dxa"/>
            </w:tcMar>
            <w:vAlign w:val="center"/>
          </w:tcPr>
          <w:p w14:paraId="40E7A484">
            <w:pPr>
              <w:pStyle w:val="96"/>
              <w:rPr>
                <w:rFonts w:asciiTheme="minorEastAsia" w:hAnsiTheme="minorEastAsia" w:eastAsiaTheme="minorEastAsia"/>
                <w:sz w:val="24"/>
              </w:rPr>
            </w:pPr>
            <w:r>
              <w:rPr>
                <w:rFonts w:hint="eastAsia" w:asciiTheme="minorEastAsia" w:hAnsiTheme="minorEastAsia" w:eastAsiaTheme="minorEastAsia"/>
                <w:sz w:val="24"/>
              </w:rPr>
              <w:t>“▲”实质性条款满足磋商文件要求。</w:t>
            </w:r>
          </w:p>
        </w:tc>
      </w:tr>
      <w:tr w14:paraId="174C67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6" w:hRule="atLeast"/>
          <w:jc w:val="center"/>
        </w:trPr>
        <w:tc>
          <w:tcPr>
            <w:tcW w:w="2263" w:type="dxa"/>
            <w:tcMar>
              <w:top w:w="57" w:type="dxa"/>
              <w:left w:w="108" w:type="dxa"/>
              <w:bottom w:w="0" w:type="dxa"/>
              <w:right w:w="108" w:type="dxa"/>
            </w:tcMar>
            <w:vAlign w:val="center"/>
          </w:tcPr>
          <w:p w14:paraId="7BC2A65E">
            <w:pPr>
              <w:pStyle w:val="96"/>
              <w:rPr>
                <w:rFonts w:asciiTheme="minorEastAsia" w:hAnsiTheme="minorEastAsia" w:eastAsiaTheme="minorEastAsia"/>
                <w:sz w:val="24"/>
              </w:rPr>
            </w:pPr>
            <w:r>
              <w:rPr>
                <w:rFonts w:hint="eastAsia" w:asciiTheme="minorEastAsia" w:hAnsiTheme="minorEastAsia" w:eastAsiaTheme="minorEastAsia"/>
                <w:sz w:val="24"/>
              </w:rPr>
              <w:t>磋商响应有效期</w:t>
            </w:r>
          </w:p>
        </w:tc>
        <w:tc>
          <w:tcPr>
            <w:tcW w:w="6779" w:type="dxa"/>
            <w:tcMar>
              <w:top w:w="57" w:type="dxa"/>
              <w:left w:w="108" w:type="dxa"/>
              <w:bottom w:w="0" w:type="dxa"/>
              <w:right w:w="108" w:type="dxa"/>
            </w:tcMar>
            <w:vAlign w:val="center"/>
          </w:tcPr>
          <w:p w14:paraId="21F90405">
            <w:pPr>
              <w:pStyle w:val="96"/>
              <w:rPr>
                <w:rFonts w:asciiTheme="minorEastAsia" w:hAnsiTheme="minorEastAsia" w:eastAsiaTheme="minorEastAsia"/>
                <w:sz w:val="24"/>
              </w:rPr>
            </w:pPr>
            <w:r>
              <w:rPr>
                <w:rFonts w:hint="eastAsia" w:asciiTheme="minorEastAsia" w:hAnsiTheme="minorEastAsia" w:eastAsiaTheme="minorEastAsia"/>
                <w:sz w:val="24"/>
              </w:rPr>
              <w:t>磋商有效期为磋商截止日起至少90天。</w:t>
            </w:r>
          </w:p>
        </w:tc>
      </w:tr>
      <w:tr w14:paraId="63DF0D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9" w:hRule="atLeast"/>
          <w:jc w:val="center"/>
        </w:trPr>
        <w:tc>
          <w:tcPr>
            <w:tcW w:w="2263" w:type="dxa"/>
            <w:tcMar>
              <w:top w:w="57" w:type="dxa"/>
              <w:left w:w="108" w:type="dxa"/>
              <w:bottom w:w="0" w:type="dxa"/>
              <w:right w:w="108" w:type="dxa"/>
            </w:tcMar>
            <w:vAlign w:val="center"/>
          </w:tcPr>
          <w:p w14:paraId="5A4B8A9C">
            <w:pPr>
              <w:pStyle w:val="96"/>
              <w:ind w:right="146"/>
              <w:jc w:val="center"/>
              <w:rPr>
                <w:rFonts w:asciiTheme="minorEastAsia" w:hAnsiTheme="minorEastAsia" w:eastAsiaTheme="minorEastAsia"/>
                <w:sz w:val="24"/>
              </w:rPr>
            </w:pPr>
            <w:r>
              <w:rPr>
                <w:rFonts w:hint="eastAsia" w:asciiTheme="minorEastAsia" w:hAnsiTheme="minorEastAsia" w:eastAsiaTheme="minorEastAsia"/>
                <w:sz w:val="24"/>
              </w:rPr>
              <w:t>附加条件</w:t>
            </w:r>
          </w:p>
        </w:tc>
        <w:tc>
          <w:tcPr>
            <w:tcW w:w="6779" w:type="dxa"/>
            <w:tcMar>
              <w:top w:w="57" w:type="dxa"/>
              <w:left w:w="108" w:type="dxa"/>
              <w:bottom w:w="0" w:type="dxa"/>
              <w:right w:w="108" w:type="dxa"/>
            </w:tcMar>
            <w:vAlign w:val="center"/>
          </w:tcPr>
          <w:p w14:paraId="09CCB5C2">
            <w:pPr>
              <w:pStyle w:val="96"/>
              <w:rPr>
                <w:rFonts w:asciiTheme="minorEastAsia" w:hAnsiTheme="minorEastAsia" w:eastAsiaTheme="minorEastAsia"/>
                <w:sz w:val="24"/>
              </w:rPr>
            </w:pPr>
            <w:r>
              <w:rPr>
                <w:rFonts w:hint="eastAsia" w:asciiTheme="minorEastAsia" w:hAnsiTheme="minorEastAsia" w:eastAsiaTheme="minorEastAsia"/>
                <w:sz w:val="24"/>
              </w:rPr>
              <w:t>响应文件未含有采购人不可接受的附加条件。</w:t>
            </w:r>
          </w:p>
        </w:tc>
      </w:tr>
    </w:tbl>
    <w:p w14:paraId="2A799CBC">
      <w:pPr>
        <w:autoSpaceDE w:val="0"/>
        <w:autoSpaceDN w:val="0"/>
        <w:spacing w:line="360" w:lineRule="auto"/>
        <w:ind w:firstLine="482" w:firstLineChars="200"/>
        <w:rPr>
          <w:rFonts w:asciiTheme="minorEastAsia" w:hAnsiTheme="minorEastAsia" w:eastAsiaTheme="minorEastAsia"/>
          <w:b/>
          <w:bCs/>
          <w:kern w:val="0"/>
          <w:sz w:val="24"/>
        </w:rPr>
      </w:pPr>
      <w:r>
        <w:rPr>
          <w:rFonts w:hint="eastAsia" w:asciiTheme="minorEastAsia" w:hAnsiTheme="minorEastAsia" w:eastAsiaTheme="minorEastAsia"/>
          <w:b/>
          <w:bCs/>
          <w:kern w:val="0"/>
          <w:sz w:val="24"/>
        </w:rPr>
        <w:t>（三）</w:t>
      </w:r>
      <w:r>
        <w:rPr>
          <w:rFonts w:hint="eastAsia" w:asciiTheme="minorEastAsia" w:hAnsiTheme="minorEastAsia" w:eastAsiaTheme="minorEastAsia"/>
          <w:b/>
          <w:bCs/>
          <w:sz w:val="24"/>
        </w:rPr>
        <w:t>商务技术及价格评审</w:t>
      </w:r>
    </w:p>
    <w:p w14:paraId="01B5E0D6">
      <w:pPr>
        <w:autoSpaceDE w:val="0"/>
        <w:autoSpaceDN w:val="0"/>
        <w:spacing w:line="360" w:lineRule="auto"/>
        <w:ind w:firstLine="480" w:firstLineChars="200"/>
        <w:rPr>
          <w:rFonts w:asciiTheme="minorEastAsia" w:hAnsiTheme="minorEastAsia" w:eastAsiaTheme="minorEastAsia"/>
          <w:kern w:val="0"/>
          <w:sz w:val="24"/>
        </w:rPr>
      </w:pPr>
      <w:r>
        <w:rPr>
          <w:rFonts w:hint="eastAsia" w:asciiTheme="minorEastAsia" w:hAnsiTheme="minorEastAsia" w:eastAsiaTheme="minorEastAsia"/>
          <w:kern w:val="0"/>
          <w:sz w:val="24"/>
        </w:rPr>
        <w:t>项目评审方法为综合评分法，总计100分，磋商报价分20分、磋商技术分80分，评</w:t>
      </w:r>
      <w:r>
        <w:rPr>
          <w:rFonts w:hint="eastAsia" w:asciiTheme="minorEastAsia" w:hAnsiTheme="minorEastAsia" w:eastAsiaTheme="minorEastAsia"/>
          <w:sz w:val="24"/>
        </w:rPr>
        <w:t>审</w:t>
      </w:r>
      <w:r>
        <w:rPr>
          <w:rFonts w:hint="eastAsia" w:asciiTheme="minorEastAsia" w:hAnsiTheme="minorEastAsia" w:eastAsiaTheme="minorEastAsia"/>
          <w:kern w:val="0"/>
          <w:sz w:val="24"/>
        </w:rPr>
        <w:t>按以下标准及要求进行：</w:t>
      </w:r>
    </w:p>
    <w:p w14:paraId="79D30424">
      <w:pPr>
        <w:numPr>
          <w:ilvl w:val="0"/>
          <w:numId w:val="7"/>
        </w:numPr>
        <w:autoSpaceDE w:val="0"/>
        <w:autoSpaceDN w:val="0"/>
        <w:adjustRightInd w:val="0"/>
        <w:ind w:right="85" w:firstLine="422" w:firstLineChars="200"/>
        <w:rPr>
          <w:rFonts w:ascii="宋体" w:hAnsi="宋体"/>
          <w:b/>
          <w:bCs/>
          <w:szCs w:val="21"/>
        </w:rPr>
      </w:pPr>
      <w:r>
        <w:rPr>
          <w:rFonts w:hint="eastAsia" w:ascii="宋体" w:hAnsi="宋体"/>
          <w:b/>
          <w:bCs/>
          <w:szCs w:val="21"/>
        </w:rPr>
        <w:t>评分标准</w:t>
      </w:r>
    </w:p>
    <w:tbl>
      <w:tblPr>
        <w:tblStyle w:val="43"/>
        <w:tblW w:w="9624"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432"/>
        <w:gridCol w:w="647"/>
        <w:gridCol w:w="7545"/>
      </w:tblGrid>
      <w:tr w14:paraId="72D1DBF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1432" w:type="dxa"/>
            <w:vAlign w:val="center"/>
          </w:tcPr>
          <w:p w14:paraId="2775A96E">
            <w:pPr>
              <w:kinsoku w:val="0"/>
              <w:overflowPunct w:val="0"/>
              <w:spacing w:line="300" w:lineRule="auto"/>
              <w:ind w:right="205"/>
              <w:jc w:val="center"/>
              <w:rPr>
                <w:rFonts w:ascii="宋体" w:hAnsi="宋体" w:cs="宋体"/>
                <w:b/>
                <w:bCs/>
                <w:sz w:val="24"/>
              </w:rPr>
            </w:pPr>
            <w:bookmarkStart w:id="35" w:name="OLE_LINK34"/>
            <w:bookmarkStart w:id="36" w:name="OLE_LINK35"/>
            <w:r>
              <w:rPr>
                <w:rFonts w:hint="eastAsia" w:ascii="宋体" w:hAnsi="宋体" w:cs="宋体"/>
                <w:b/>
                <w:bCs/>
                <w:sz w:val="24"/>
              </w:rPr>
              <w:t>评标</w:t>
            </w:r>
          </w:p>
          <w:p w14:paraId="6438A00F">
            <w:pPr>
              <w:kinsoku w:val="0"/>
              <w:overflowPunct w:val="0"/>
              <w:spacing w:line="300" w:lineRule="auto"/>
              <w:ind w:right="205"/>
              <w:jc w:val="center"/>
              <w:rPr>
                <w:rFonts w:ascii="宋体" w:hAnsi="宋体" w:cs="宋体"/>
                <w:b/>
                <w:bCs/>
                <w:sz w:val="24"/>
              </w:rPr>
            </w:pPr>
            <w:r>
              <w:rPr>
                <w:rFonts w:hint="eastAsia" w:ascii="宋体" w:hAnsi="宋体" w:cs="宋体"/>
                <w:b/>
                <w:bCs/>
                <w:sz w:val="24"/>
              </w:rPr>
              <w:t>项目</w:t>
            </w:r>
          </w:p>
        </w:tc>
        <w:tc>
          <w:tcPr>
            <w:tcW w:w="647" w:type="dxa"/>
            <w:vAlign w:val="center"/>
          </w:tcPr>
          <w:p w14:paraId="25555A05">
            <w:pPr>
              <w:kinsoku w:val="0"/>
              <w:overflowPunct w:val="0"/>
              <w:spacing w:before="50" w:line="300" w:lineRule="auto"/>
              <w:jc w:val="center"/>
              <w:rPr>
                <w:rFonts w:ascii="宋体" w:hAnsi="宋体" w:cs="宋体"/>
                <w:b/>
                <w:bCs/>
                <w:sz w:val="24"/>
              </w:rPr>
            </w:pPr>
            <w:r>
              <w:rPr>
                <w:rFonts w:hint="eastAsia" w:ascii="宋体" w:hAnsi="宋体" w:cs="宋体"/>
                <w:b/>
                <w:bCs/>
                <w:sz w:val="24"/>
              </w:rPr>
              <w:t>分值</w:t>
            </w:r>
          </w:p>
        </w:tc>
        <w:tc>
          <w:tcPr>
            <w:tcW w:w="7545" w:type="dxa"/>
            <w:vAlign w:val="center"/>
          </w:tcPr>
          <w:p w14:paraId="53AFF35B">
            <w:pPr>
              <w:kinsoku w:val="0"/>
              <w:overflowPunct w:val="0"/>
              <w:spacing w:before="50" w:line="300" w:lineRule="auto"/>
              <w:ind w:left="442"/>
              <w:jc w:val="center"/>
              <w:rPr>
                <w:rFonts w:ascii="宋体" w:hAnsi="宋体" w:cs="宋体"/>
                <w:b/>
                <w:bCs/>
                <w:sz w:val="24"/>
              </w:rPr>
            </w:pPr>
            <w:r>
              <w:rPr>
                <w:rFonts w:hint="eastAsia" w:ascii="宋体" w:hAnsi="宋体" w:cs="宋体"/>
                <w:b/>
                <w:bCs/>
                <w:sz w:val="24"/>
              </w:rPr>
              <w:t>评标方法描述</w:t>
            </w:r>
          </w:p>
        </w:tc>
      </w:tr>
      <w:tr w14:paraId="6C3A7D8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31" w:hRule="atLeast"/>
        </w:trPr>
        <w:tc>
          <w:tcPr>
            <w:tcW w:w="1432" w:type="dxa"/>
            <w:vAlign w:val="center"/>
          </w:tcPr>
          <w:p w14:paraId="25942EE3">
            <w:pPr>
              <w:kinsoku w:val="0"/>
              <w:overflowPunct w:val="0"/>
              <w:spacing w:line="300" w:lineRule="auto"/>
              <w:rPr>
                <w:rFonts w:cs="宋体" w:asciiTheme="minorEastAsia" w:hAnsiTheme="minorEastAsia" w:eastAsiaTheme="minorEastAsia"/>
                <w:sz w:val="24"/>
              </w:rPr>
            </w:pPr>
            <w:r>
              <w:rPr>
                <w:rFonts w:hint="eastAsia" w:cs="宋体" w:asciiTheme="minorEastAsia" w:hAnsiTheme="minorEastAsia" w:eastAsiaTheme="minorEastAsia"/>
                <w:sz w:val="24"/>
              </w:rPr>
              <w:t>投标人业绩</w:t>
            </w:r>
          </w:p>
        </w:tc>
        <w:tc>
          <w:tcPr>
            <w:tcW w:w="647" w:type="dxa"/>
            <w:vAlign w:val="center"/>
          </w:tcPr>
          <w:p w14:paraId="4AE5DA2E">
            <w:pPr>
              <w:widowControl/>
              <w:spacing w:line="300" w:lineRule="auto"/>
              <w:ind w:firstLine="144" w:firstLineChars="60"/>
              <w:textAlignment w:val="center"/>
              <w:rPr>
                <w:rFonts w:cs="宋体" w:asciiTheme="minorEastAsia" w:hAnsiTheme="minorEastAsia" w:eastAsiaTheme="minorEastAsia"/>
                <w:sz w:val="24"/>
              </w:rPr>
            </w:pPr>
            <w:r>
              <w:rPr>
                <w:rFonts w:hint="eastAsia" w:cs="宋体" w:asciiTheme="minorEastAsia" w:hAnsiTheme="minorEastAsia" w:eastAsiaTheme="minorEastAsia"/>
                <w:kern w:val="0"/>
                <w:sz w:val="24"/>
                <w:lang w:bidi="ar"/>
              </w:rPr>
              <w:t>2</w:t>
            </w:r>
          </w:p>
        </w:tc>
        <w:tc>
          <w:tcPr>
            <w:tcW w:w="7545" w:type="dxa"/>
            <w:vAlign w:val="center"/>
          </w:tcPr>
          <w:p w14:paraId="5BBCB724">
            <w:pPr>
              <w:spacing w:line="300" w:lineRule="auto"/>
              <w:jc w:val="left"/>
              <w:rPr>
                <w:rFonts w:cs="宋体" w:asciiTheme="minorEastAsia" w:hAnsiTheme="minorEastAsia" w:eastAsiaTheme="minorEastAsia"/>
                <w:sz w:val="24"/>
              </w:rPr>
            </w:pPr>
            <w:r>
              <w:rPr>
                <w:rFonts w:hint="eastAsia" w:cs="宋体" w:asciiTheme="minorEastAsia" w:hAnsiTheme="minorEastAsia" w:eastAsiaTheme="minorEastAsia"/>
                <w:sz w:val="24"/>
              </w:rPr>
              <w:t>供应商自2022年1月1日</w:t>
            </w:r>
            <w:r>
              <w:rPr>
                <w:rFonts w:cs="宋体" w:asciiTheme="minorEastAsia" w:hAnsiTheme="minorEastAsia" w:eastAsiaTheme="minorEastAsia"/>
                <w:sz w:val="24"/>
              </w:rPr>
              <w:t>以来</w:t>
            </w:r>
            <w:r>
              <w:rPr>
                <w:rFonts w:hint="eastAsia" w:cs="宋体" w:asciiTheme="minorEastAsia" w:hAnsiTheme="minorEastAsia" w:eastAsiaTheme="minorEastAsia"/>
                <w:sz w:val="24"/>
              </w:rPr>
              <w:t>具有同类项目业绩的，每个得1分，最高得2分；（提供合同原件扫描件，时间以合同签订时间为准。）</w:t>
            </w:r>
          </w:p>
        </w:tc>
      </w:tr>
      <w:tr w14:paraId="376E41F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89" w:hRule="atLeast"/>
        </w:trPr>
        <w:tc>
          <w:tcPr>
            <w:tcW w:w="1432" w:type="dxa"/>
            <w:vAlign w:val="center"/>
          </w:tcPr>
          <w:p w14:paraId="5EEA5923">
            <w:pPr>
              <w:adjustRightInd w:val="0"/>
              <w:snapToGrid w:val="0"/>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投标人实力</w:t>
            </w:r>
          </w:p>
        </w:tc>
        <w:tc>
          <w:tcPr>
            <w:tcW w:w="647" w:type="dxa"/>
            <w:vAlign w:val="center"/>
          </w:tcPr>
          <w:p w14:paraId="2B6D0252">
            <w:pPr>
              <w:adjustRightInd w:val="0"/>
              <w:snapToGrid w:val="0"/>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4</w:t>
            </w:r>
            <w:r>
              <w:rPr>
                <w:rFonts w:cs="宋体" w:asciiTheme="minorEastAsia" w:hAnsiTheme="minorEastAsia" w:eastAsiaTheme="minorEastAsia"/>
                <w:sz w:val="24"/>
              </w:rPr>
              <w:t xml:space="preserve"> </w:t>
            </w:r>
          </w:p>
        </w:tc>
        <w:tc>
          <w:tcPr>
            <w:tcW w:w="7545" w:type="dxa"/>
            <w:vAlign w:val="center"/>
          </w:tcPr>
          <w:p w14:paraId="4F8D5834">
            <w:pPr>
              <w:tabs>
                <w:tab w:val="left" w:pos="0"/>
              </w:tabs>
              <w:adjustRightInd w:val="0"/>
              <w:snapToGrid w:val="0"/>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投标人具有音像制品制作许可证、广播电视节目制作许可证，每提供1个证书得2分，最高得4分。提供许可证扫描件。</w:t>
            </w:r>
          </w:p>
        </w:tc>
      </w:tr>
      <w:tr w14:paraId="0DBC216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89" w:hRule="atLeast"/>
        </w:trPr>
        <w:tc>
          <w:tcPr>
            <w:tcW w:w="1432" w:type="dxa"/>
            <w:vAlign w:val="center"/>
          </w:tcPr>
          <w:p w14:paraId="2ADF759E">
            <w:pPr>
              <w:adjustRightInd w:val="0"/>
              <w:snapToGrid w:val="0"/>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技术实力</w:t>
            </w:r>
          </w:p>
        </w:tc>
        <w:tc>
          <w:tcPr>
            <w:tcW w:w="647" w:type="dxa"/>
            <w:vAlign w:val="center"/>
          </w:tcPr>
          <w:p w14:paraId="62A91BA3">
            <w:pPr>
              <w:adjustRightInd w:val="0"/>
              <w:snapToGrid w:val="0"/>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4</w:t>
            </w:r>
            <w:r>
              <w:rPr>
                <w:rFonts w:cs="宋体" w:asciiTheme="minorEastAsia" w:hAnsiTheme="minorEastAsia" w:eastAsiaTheme="minorEastAsia"/>
                <w:sz w:val="24"/>
              </w:rPr>
              <w:t xml:space="preserve"> </w:t>
            </w:r>
          </w:p>
        </w:tc>
        <w:tc>
          <w:tcPr>
            <w:tcW w:w="7545" w:type="dxa"/>
            <w:vAlign w:val="center"/>
          </w:tcPr>
          <w:p w14:paraId="73BCCD91">
            <w:pPr>
              <w:adjustRightInd w:val="0"/>
              <w:snapToGrid w:val="0"/>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投标人的教材编辑系统安全稳定、功能齐备，提供相关的教材云平台、视频内容AI智能审核系统、教学设计系统、课程思政内容审核系统软件著作权登记证书，每提供一个得1分，最多得4分。提供相关证书或证明材料扫描件。</w:t>
            </w:r>
          </w:p>
        </w:tc>
      </w:tr>
      <w:tr w14:paraId="17069A0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89" w:hRule="atLeast"/>
        </w:trPr>
        <w:tc>
          <w:tcPr>
            <w:tcW w:w="1432" w:type="dxa"/>
            <w:vAlign w:val="center"/>
          </w:tcPr>
          <w:p w14:paraId="6AAC6BBD">
            <w:pPr>
              <w:adjustRightInd w:val="0"/>
              <w:snapToGrid w:val="0"/>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投标人荣誉</w:t>
            </w:r>
          </w:p>
        </w:tc>
        <w:tc>
          <w:tcPr>
            <w:tcW w:w="647" w:type="dxa"/>
            <w:vAlign w:val="center"/>
          </w:tcPr>
          <w:p w14:paraId="1129E6FA">
            <w:pPr>
              <w:adjustRightInd w:val="0"/>
              <w:snapToGrid w:val="0"/>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5</w:t>
            </w:r>
          </w:p>
        </w:tc>
        <w:tc>
          <w:tcPr>
            <w:tcW w:w="7545" w:type="dxa"/>
            <w:vAlign w:val="center"/>
          </w:tcPr>
          <w:p w14:paraId="036E79FC">
            <w:pPr>
              <w:adjustRightInd w:val="0"/>
              <w:snapToGrid w:val="0"/>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获得过中国出版政府奖（图书奖、印刷复制奖、先进出版单位奖、装帧设计奖）的每个得1分，提名奖得1分，本项最高得5分。</w:t>
            </w:r>
          </w:p>
          <w:p w14:paraId="5F548BA6">
            <w:pPr>
              <w:adjustRightInd w:val="0"/>
              <w:snapToGrid w:val="0"/>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注：磋商供应商需出具相关的证书或官网公示截图或其它相关证明材料，同一奖项不重复得分（复印件加盖供应商单位公章）。</w:t>
            </w:r>
          </w:p>
        </w:tc>
      </w:tr>
      <w:tr w14:paraId="2896280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42" w:hRule="atLeast"/>
        </w:trPr>
        <w:tc>
          <w:tcPr>
            <w:tcW w:w="1432" w:type="dxa"/>
            <w:vMerge w:val="restart"/>
            <w:vAlign w:val="center"/>
          </w:tcPr>
          <w:p w14:paraId="338F5591">
            <w:pPr>
              <w:adjustRightInd w:val="0"/>
              <w:snapToGrid w:val="0"/>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项目管理人员技术力量</w:t>
            </w:r>
          </w:p>
        </w:tc>
        <w:tc>
          <w:tcPr>
            <w:tcW w:w="647" w:type="dxa"/>
            <w:vAlign w:val="center"/>
          </w:tcPr>
          <w:p w14:paraId="077D49CD">
            <w:pPr>
              <w:adjustRightInd w:val="0"/>
              <w:snapToGrid w:val="0"/>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5</w:t>
            </w:r>
          </w:p>
        </w:tc>
        <w:tc>
          <w:tcPr>
            <w:tcW w:w="7545" w:type="dxa"/>
            <w:vAlign w:val="center"/>
          </w:tcPr>
          <w:p w14:paraId="49371048">
            <w:pPr>
              <w:kinsoku w:val="0"/>
              <w:overflowPunct w:val="0"/>
              <w:topLinePunct/>
              <w:spacing w:line="300" w:lineRule="auto"/>
              <w:ind w:right="94"/>
              <w:rPr>
                <w:rFonts w:cs="宋体" w:asciiTheme="minorEastAsia" w:hAnsiTheme="minorEastAsia" w:eastAsiaTheme="minorEastAsia"/>
                <w:sz w:val="24"/>
              </w:rPr>
            </w:pPr>
            <w:r>
              <w:rPr>
                <w:rFonts w:hint="eastAsia" w:cs="宋体" w:asciiTheme="minorEastAsia" w:hAnsiTheme="minorEastAsia" w:eastAsiaTheme="minorEastAsia"/>
                <w:sz w:val="24"/>
              </w:rPr>
              <w:t>项目负责人（不得兼任其它岗位）：</w:t>
            </w:r>
          </w:p>
          <w:p w14:paraId="75EF8BDC">
            <w:pPr>
              <w:kinsoku w:val="0"/>
              <w:overflowPunct w:val="0"/>
              <w:topLinePunct/>
              <w:spacing w:line="300" w:lineRule="auto"/>
              <w:ind w:right="94"/>
              <w:rPr>
                <w:rFonts w:cs="宋体" w:asciiTheme="minorEastAsia" w:hAnsiTheme="minorEastAsia" w:eastAsiaTheme="minorEastAsia"/>
                <w:sz w:val="24"/>
              </w:rPr>
            </w:pPr>
            <w:r>
              <w:rPr>
                <w:rFonts w:hint="eastAsia" w:cs="宋体" w:asciiTheme="minorEastAsia" w:hAnsiTheme="minorEastAsia" w:eastAsiaTheme="minorEastAsia"/>
                <w:sz w:val="24"/>
              </w:rPr>
              <w:t>①具有出版系列高级技术职称及以上得3分，中级及以上职称得2分，提供证书扫描件。</w:t>
            </w:r>
          </w:p>
          <w:p w14:paraId="4AF9646A">
            <w:pPr>
              <w:topLinePunct/>
              <w:spacing w:line="300" w:lineRule="auto"/>
              <w:ind w:right="-174" w:rightChars="-83"/>
              <w:jc w:val="left"/>
              <w:rPr>
                <w:rFonts w:asciiTheme="minorEastAsia" w:hAnsiTheme="minorEastAsia" w:eastAsiaTheme="minorEastAsia"/>
                <w:sz w:val="24"/>
              </w:rPr>
            </w:pPr>
            <w:r>
              <w:rPr>
                <w:rFonts w:hint="eastAsia" w:cs="宋体" w:asciiTheme="minorEastAsia" w:hAnsiTheme="minorEastAsia" w:eastAsiaTheme="minorEastAsia"/>
                <w:sz w:val="24"/>
              </w:rPr>
              <w:t>②具有</w:t>
            </w:r>
            <w:r>
              <w:rPr>
                <w:rFonts w:hint="eastAsia" w:asciiTheme="minorEastAsia" w:hAnsiTheme="minorEastAsia" w:eastAsiaTheme="minorEastAsia"/>
                <w:sz w:val="24"/>
              </w:rPr>
              <w:t>类似项目实施经验、专业技术能力</w:t>
            </w:r>
            <w:r>
              <w:rPr>
                <w:rFonts w:hint="eastAsia" w:cs="宋体" w:asciiTheme="minorEastAsia" w:hAnsiTheme="minorEastAsia" w:eastAsiaTheme="minorEastAsia"/>
                <w:sz w:val="24"/>
              </w:rPr>
              <w:t>2分，提供相关证明材料，能体现项目负责人，否则不得分。</w:t>
            </w:r>
          </w:p>
        </w:tc>
      </w:tr>
      <w:tr w14:paraId="75AD2C5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42" w:hRule="atLeast"/>
        </w:trPr>
        <w:tc>
          <w:tcPr>
            <w:tcW w:w="1432" w:type="dxa"/>
            <w:vMerge w:val="continue"/>
            <w:vAlign w:val="center"/>
          </w:tcPr>
          <w:p w14:paraId="05E68397">
            <w:pPr>
              <w:kinsoku w:val="0"/>
              <w:overflowPunct w:val="0"/>
              <w:spacing w:line="300" w:lineRule="auto"/>
              <w:ind w:right="205"/>
              <w:jc w:val="center"/>
              <w:rPr>
                <w:rFonts w:cs="宋体" w:asciiTheme="minorEastAsia" w:hAnsiTheme="minorEastAsia" w:eastAsiaTheme="minorEastAsia"/>
                <w:b/>
                <w:bCs/>
                <w:sz w:val="24"/>
              </w:rPr>
            </w:pPr>
          </w:p>
        </w:tc>
        <w:tc>
          <w:tcPr>
            <w:tcW w:w="647" w:type="dxa"/>
            <w:vAlign w:val="center"/>
          </w:tcPr>
          <w:p w14:paraId="6645457C">
            <w:pPr>
              <w:widowControl/>
              <w:spacing w:line="300" w:lineRule="auto"/>
              <w:jc w:val="center"/>
              <w:textAlignment w:val="center"/>
              <w:rPr>
                <w:rFonts w:cs="宋体" w:asciiTheme="minorEastAsia" w:hAnsiTheme="minorEastAsia" w:eastAsiaTheme="minorEastAsia"/>
                <w:sz w:val="24"/>
              </w:rPr>
            </w:pPr>
            <w:r>
              <w:rPr>
                <w:rFonts w:hint="eastAsia" w:asciiTheme="minorEastAsia" w:hAnsiTheme="minorEastAsia" w:eastAsiaTheme="minorEastAsia"/>
                <w:kern w:val="0"/>
                <w:sz w:val="24"/>
              </w:rPr>
              <w:t>4</w:t>
            </w:r>
          </w:p>
        </w:tc>
        <w:tc>
          <w:tcPr>
            <w:tcW w:w="7545" w:type="dxa"/>
            <w:vAlign w:val="center"/>
          </w:tcPr>
          <w:p w14:paraId="0797E3ED">
            <w:pPr>
              <w:kinsoku w:val="0"/>
              <w:overflowPunct w:val="0"/>
              <w:spacing w:line="300" w:lineRule="auto"/>
              <w:ind w:right="94"/>
              <w:rPr>
                <w:rFonts w:cs="宋体" w:asciiTheme="minorEastAsia" w:hAnsiTheme="minorEastAsia" w:eastAsiaTheme="minorEastAsia"/>
                <w:sz w:val="24"/>
              </w:rPr>
            </w:pPr>
            <w:r>
              <w:rPr>
                <w:rFonts w:hint="eastAsia" w:asciiTheme="minorEastAsia" w:hAnsiTheme="minorEastAsia" w:eastAsiaTheme="minorEastAsia"/>
                <w:kern w:val="0"/>
                <w:sz w:val="24"/>
              </w:rPr>
              <w:t>③供应商针对本项目拟派审读专家团队中每具备1名副编审以上（含副编审）专业技术职务人员，每一名得2分。本项最高得4分。需提供人员证书扫描件，未提供不得分。</w:t>
            </w:r>
          </w:p>
        </w:tc>
      </w:tr>
      <w:tr w14:paraId="3248322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42" w:hRule="atLeast"/>
        </w:trPr>
        <w:tc>
          <w:tcPr>
            <w:tcW w:w="1432" w:type="dxa"/>
            <w:vMerge w:val="continue"/>
            <w:vAlign w:val="center"/>
          </w:tcPr>
          <w:p w14:paraId="225E7250">
            <w:pPr>
              <w:kinsoku w:val="0"/>
              <w:overflowPunct w:val="0"/>
              <w:spacing w:line="300" w:lineRule="auto"/>
              <w:ind w:right="205"/>
              <w:jc w:val="center"/>
              <w:rPr>
                <w:rFonts w:cs="宋体" w:asciiTheme="minorEastAsia" w:hAnsiTheme="minorEastAsia" w:eastAsiaTheme="minorEastAsia"/>
                <w:b/>
                <w:bCs/>
                <w:sz w:val="24"/>
              </w:rPr>
            </w:pPr>
          </w:p>
        </w:tc>
        <w:tc>
          <w:tcPr>
            <w:tcW w:w="647" w:type="dxa"/>
            <w:vAlign w:val="center"/>
          </w:tcPr>
          <w:p w14:paraId="21CCEA9E">
            <w:pPr>
              <w:widowControl/>
              <w:spacing w:line="300" w:lineRule="auto"/>
              <w:jc w:val="center"/>
              <w:textAlignment w:val="center"/>
              <w:rPr>
                <w:rFonts w:cs="宋体" w:asciiTheme="minorEastAsia" w:hAnsiTheme="minorEastAsia" w:eastAsiaTheme="minorEastAsia"/>
                <w:sz w:val="24"/>
              </w:rPr>
            </w:pPr>
            <w:r>
              <w:rPr>
                <w:rFonts w:hint="eastAsia" w:cs="宋体" w:asciiTheme="minorEastAsia" w:hAnsiTheme="minorEastAsia" w:eastAsiaTheme="minorEastAsia"/>
                <w:sz w:val="24"/>
              </w:rPr>
              <w:t>18</w:t>
            </w:r>
          </w:p>
        </w:tc>
        <w:tc>
          <w:tcPr>
            <w:tcW w:w="7545" w:type="dxa"/>
            <w:vAlign w:val="center"/>
          </w:tcPr>
          <w:p w14:paraId="44209042">
            <w:pPr>
              <w:kinsoku w:val="0"/>
              <w:overflowPunct w:val="0"/>
              <w:spacing w:line="300" w:lineRule="auto"/>
              <w:ind w:right="94"/>
              <w:rPr>
                <w:rFonts w:asciiTheme="minorEastAsia" w:hAnsiTheme="minorEastAsia" w:eastAsiaTheme="minorEastAsia"/>
                <w:kern w:val="0"/>
                <w:sz w:val="24"/>
              </w:rPr>
            </w:pPr>
            <w:r>
              <w:rPr>
                <w:rFonts w:hint="eastAsia" w:asciiTheme="minorEastAsia" w:hAnsiTheme="minorEastAsia" w:eastAsiaTheme="minorEastAsia"/>
                <w:kern w:val="0"/>
                <w:sz w:val="24"/>
              </w:rPr>
              <w:t>④责任编辑具有出版专业技术人员中级及以上职业资格证书的</w:t>
            </w:r>
            <w:bookmarkStart w:id="37" w:name="OLE_LINK17"/>
            <w:r>
              <w:rPr>
                <w:rFonts w:hint="eastAsia" w:asciiTheme="minorEastAsia" w:hAnsiTheme="minorEastAsia" w:eastAsiaTheme="minorEastAsia"/>
                <w:kern w:val="0"/>
                <w:sz w:val="24"/>
              </w:rPr>
              <w:t>2人及以上，</w:t>
            </w:r>
            <w:bookmarkEnd w:id="37"/>
            <w:r>
              <w:rPr>
                <w:rFonts w:hint="eastAsia" w:asciiTheme="minorEastAsia" w:hAnsiTheme="minorEastAsia" w:eastAsiaTheme="minorEastAsia"/>
                <w:kern w:val="0"/>
                <w:sz w:val="24"/>
              </w:rPr>
              <w:t>每一人得2分，最高得6分，其他不得分；</w:t>
            </w:r>
          </w:p>
          <w:p w14:paraId="5791B3AD">
            <w:pPr>
              <w:kinsoku w:val="0"/>
              <w:overflowPunct w:val="0"/>
              <w:spacing w:line="300" w:lineRule="auto"/>
              <w:ind w:right="94"/>
              <w:rPr>
                <w:rFonts w:asciiTheme="minorEastAsia" w:hAnsiTheme="minorEastAsia" w:eastAsiaTheme="minorEastAsia"/>
                <w:kern w:val="0"/>
                <w:sz w:val="24"/>
              </w:rPr>
            </w:pPr>
            <w:r>
              <w:rPr>
                <w:rFonts w:hint="eastAsia" w:asciiTheme="minorEastAsia" w:hAnsiTheme="minorEastAsia" w:eastAsiaTheme="minorEastAsia"/>
                <w:kern w:val="0"/>
                <w:sz w:val="24"/>
              </w:rPr>
              <w:t>⑤专业编校人员、设计人员等具有出版专业技术人员中级及以上</w:t>
            </w:r>
            <w:bookmarkStart w:id="38" w:name="OLE_LINK6"/>
            <w:bookmarkStart w:id="39" w:name="OLE_LINK4"/>
            <w:r>
              <w:rPr>
                <w:rFonts w:hint="eastAsia" w:asciiTheme="minorEastAsia" w:hAnsiTheme="minorEastAsia" w:eastAsiaTheme="minorEastAsia"/>
                <w:kern w:val="0"/>
                <w:sz w:val="24"/>
              </w:rPr>
              <w:t>职业资格证书</w:t>
            </w:r>
            <w:bookmarkEnd w:id="38"/>
            <w:bookmarkEnd w:id="39"/>
            <w:r>
              <w:rPr>
                <w:rFonts w:hint="eastAsia" w:asciiTheme="minorEastAsia" w:hAnsiTheme="minorEastAsia" w:eastAsiaTheme="minorEastAsia"/>
                <w:kern w:val="0"/>
                <w:sz w:val="24"/>
              </w:rPr>
              <w:t>的2人及以上，</w:t>
            </w:r>
            <w:bookmarkStart w:id="40" w:name="OLE_LINK20"/>
            <w:r>
              <w:rPr>
                <w:rFonts w:hint="eastAsia" w:asciiTheme="minorEastAsia" w:hAnsiTheme="minorEastAsia" w:eastAsiaTheme="minorEastAsia"/>
                <w:kern w:val="0"/>
                <w:sz w:val="24"/>
              </w:rPr>
              <w:t>每一人得2分</w:t>
            </w:r>
            <w:bookmarkEnd w:id="40"/>
            <w:r>
              <w:rPr>
                <w:rFonts w:hint="eastAsia" w:asciiTheme="minorEastAsia" w:hAnsiTheme="minorEastAsia" w:eastAsiaTheme="minorEastAsia"/>
                <w:kern w:val="0"/>
                <w:sz w:val="24"/>
              </w:rPr>
              <w:t>，最高得的6分，其他不得分；初级职业资格证书的每一人得1分，最高得2分；本项最高得8分。</w:t>
            </w:r>
          </w:p>
          <w:p w14:paraId="22D485B9">
            <w:pPr>
              <w:kinsoku w:val="0"/>
              <w:overflowPunct w:val="0"/>
              <w:spacing w:line="300" w:lineRule="auto"/>
              <w:ind w:right="94"/>
              <w:rPr>
                <w:rFonts w:asciiTheme="minorEastAsia" w:hAnsiTheme="minorEastAsia" w:eastAsiaTheme="minorEastAsia"/>
                <w:kern w:val="0"/>
                <w:sz w:val="24"/>
              </w:rPr>
            </w:pPr>
            <w:r>
              <w:rPr>
                <w:rFonts w:hint="eastAsia" w:asciiTheme="minorEastAsia" w:hAnsiTheme="minorEastAsia" w:eastAsiaTheme="minorEastAsia"/>
                <w:kern w:val="0"/>
                <w:sz w:val="24"/>
              </w:rPr>
              <w:t>⑥团队人员中有指导专家是全国工学一体化一级教师，每一人得2分，最高得4分；</w:t>
            </w:r>
          </w:p>
          <w:p w14:paraId="53EF4962">
            <w:pPr>
              <w:kinsoku w:val="0"/>
              <w:overflowPunct w:val="0"/>
              <w:spacing w:line="300" w:lineRule="auto"/>
              <w:ind w:right="94"/>
              <w:rPr>
                <w:rFonts w:asciiTheme="minorEastAsia" w:hAnsiTheme="minorEastAsia" w:eastAsiaTheme="minorEastAsia"/>
                <w:b/>
              </w:rPr>
            </w:pPr>
            <w:r>
              <w:rPr>
                <w:rFonts w:hint="eastAsia" w:asciiTheme="minorEastAsia" w:hAnsiTheme="minorEastAsia" w:eastAsiaTheme="minorEastAsia"/>
                <w:b/>
                <w:kern w:val="0"/>
                <w:sz w:val="24"/>
              </w:rPr>
              <w:t>以上人员需要提供有效证书扫描件，否则不得分，同一人员不重复得分。</w:t>
            </w:r>
          </w:p>
        </w:tc>
      </w:tr>
      <w:tr w14:paraId="690EC19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1432" w:type="dxa"/>
            <w:vMerge w:val="restart"/>
            <w:vAlign w:val="center"/>
          </w:tcPr>
          <w:p w14:paraId="1FBEC530">
            <w:pPr>
              <w:kinsoku w:val="0"/>
              <w:overflowPunct w:val="0"/>
              <w:spacing w:line="300" w:lineRule="auto"/>
              <w:ind w:right="-6"/>
              <w:jc w:val="center"/>
              <w:rPr>
                <w:rFonts w:cs="宋体" w:asciiTheme="minorEastAsia" w:hAnsiTheme="minorEastAsia" w:eastAsiaTheme="minorEastAsia"/>
                <w:sz w:val="24"/>
              </w:rPr>
            </w:pPr>
            <w:r>
              <w:rPr>
                <w:rFonts w:hint="eastAsia" w:cs="宋体" w:asciiTheme="minorEastAsia" w:hAnsiTheme="minorEastAsia" w:eastAsiaTheme="minorEastAsia"/>
                <w:sz w:val="24"/>
              </w:rPr>
              <w:t>设施设备配备情况</w:t>
            </w:r>
          </w:p>
        </w:tc>
        <w:tc>
          <w:tcPr>
            <w:tcW w:w="647" w:type="dxa"/>
            <w:vAlign w:val="center"/>
          </w:tcPr>
          <w:p w14:paraId="44D55EC6">
            <w:pPr>
              <w:widowControl/>
              <w:spacing w:line="300" w:lineRule="auto"/>
              <w:jc w:val="center"/>
              <w:textAlignment w:val="center"/>
              <w:rPr>
                <w:rFonts w:cs="宋体" w:asciiTheme="minorEastAsia" w:hAnsiTheme="minorEastAsia" w:eastAsiaTheme="minorEastAsia"/>
                <w:kern w:val="0"/>
                <w:sz w:val="24"/>
                <w:lang w:bidi="ar"/>
              </w:rPr>
            </w:pPr>
            <w:r>
              <w:rPr>
                <w:rFonts w:hint="eastAsia" w:cs="宋体" w:asciiTheme="minorEastAsia" w:hAnsiTheme="minorEastAsia" w:eastAsiaTheme="minorEastAsia"/>
                <w:kern w:val="0"/>
                <w:sz w:val="24"/>
                <w:lang w:bidi="ar"/>
              </w:rPr>
              <w:t>5</w:t>
            </w:r>
          </w:p>
        </w:tc>
        <w:tc>
          <w:tcPr>
            <w:tcW w:w="7545" w:type="dxa"/>
            <w:vAlign w:val="center"/>
          </w:tcPr>
          <w:p w14:paraId="216E0754">
            <w:pPr>
              <w:kinsoku w:val="0"/>
              <w:overflowPunct w:val="0"/>
              <w:spacing w:line="300" w:lineRule="auto"/>
              <w:ind w:right="94"/>
              <w:rPr>
                <w:rFonts w:asciiTheme="minorEastAsia" w:hAnsiTheme="minorEastAsia" w:eastAsiaTheme="minorEastAsia"/>
                <w:sz w:val="24"/>
              </w:rPr>
            </w:pPr>
            <w:r>
              <w:rPr>
                <w:rFonts w:hint="eastAsia" w:asciiTheme="minorEastAsia" w:hAnsiTheme="minorEastAsia" w:eastAsiaTheme="minorEastAsia"/>
                <w:sz w:val="24"/>
              </w:rPr>
              <w:t>磋商供应商提供数据整理、排版软硬件型号清单、主要功能、技术性能指标和印刷设备校准记录得5分，只有基本配置描述无相关技术参数资料得3分。</w:t>
            </w:r>
          </w:p>
        </w:tc>
      </w:tr>
      <w:tr w14:paraId="355AC8C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1432" w:type="dxa"/>
            <w:vMerge w:val="continue"/>
            <w:vAlign w:val="center"/>
          </w:tcPr>
          <w:p w14:paraId="35E9D838">
            <w:pPr>
              <w:kinsoku w:val="0"/>
              <w:overflowPunct w:val="0"/>
              <w:spacing w:line="300" w:lineRule="auto"/>
              <w:ind w:right="-6"/>
              <w:jc w:val="center"/>
              <w:rPr>
                <w:rFonts w:cs="宋体" w:asciiTheme="minorEastAsia" w:hAnsiTheme="minorEastAsia" w:eastAsiaTheme="minorEastAsia"/>
                <w:sz w:val="24"/>
              </w:rPr>
            </w:pPr>
          </w:p>
        </w:tc>
        <w:tc>
          <w:tcPr>
            <w:tcW w:w="647" w:type="dxa"/>
            <w:vAlign w:val="center"/>
          </w:tcPr>
          <w:p w14:paraId="617CC4BE">
            <w:pPr>
              <w:widowControl/>
              <w:spacing w:line="300" w:lineRule="auto"/>
              <w:jc w:val="center"/>
              <w:textAlignment w:val="center"/>
              <w:rPr>
                <w:rFonts w:cs="宋体" w:asciiTheme="minorEastAsia" w:hAnsiTheme="minorEastAsia" w:eastAsiaTheme="minorEastAsia"/>
                <w:kern w:val="0"/>
                <w:sz w:val="24"/>
                <w:lang w:bidi="ar"/>
              </w:rPr>
            </w:pPr>
            <w:r>
              <w:rPr>
                <w:rFonts w:hint="eastAsia" w:cs="宋体" w:asciiTheme="minorEastAsia" w:hAnsiTheme="minorEastAsia" w:eastAsiaTheme="minorEastAsia"/>
                <w:kern w:val="0"/>
                <w:sz w:val="24"/>
                <w:lang w:bidi="ar"/>
              </w:rPr>
              <w:t>4</w:t>
            </w:r>
          </w:p>
        </w:tc>
        <w:tc>
          <w:tcPr>
            <w:tcW w:w="7545" w:type="dxa"/>
            <w:vAlign w:val="center"/>
          </w:tcPr>
          <w:p w14:paraId="0CB0F965">
            <w:pPr>
              <w:kinsoku w:val="0"/>
              <w:overflowPunct w:val="0"/>
              <w:spacing w:line="300" w:lineRule="auto"/>
              <w:ind w:right="94"/>
              <w:rPr>
                <w:rFonts w:asciiTheme="minorEastAsia" w:hAnsiTheme="minorEastAsia" w:eastAsiaTheme="minorEastAsia"/>
                <w:sz w:val="24"/>
              </w:rPr>
            </w:pPr>
            <w:r>
              <w:rPr>
                <w:rFonts w:hint="eastAsia" w:asciiTheme="minorEastAsia" w:hAnsiTheme="minorEastAsia" w:eastAsiaTheme="minorEastAsia"/>
                <w:sz w:val="24"/>
              </w:rPr>
              <w:t>根据磋商供应商对出版书籍材质选用并提供材质检测报告得4分， 只有内容表述无相关证明材料得2分。</w:t>
            </w:r>
          </w:p>
        </w:tc>
      </w:tr>
      <w:tr w14:paraId="724D104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1432" w:type="dxa"/>
            <w:vMerge w:val="restart"/>
            <w:vAlign w:val="center"/>
          </w:tcPr>
          <w:p w14:paraId="38701CE7">
            <w:pPr>
              <w:kinsoku w:val="0"/>
              <w:overflowPunct w:val="0"/>
              <w:spacing w:line="300" w:lineRule="auto"/>
              <w:ind w:right="-6"/>
              <w:jc w:val="center"/>
              <w:rPr>
                <w:rFonts w:cs="宋体" w:asciiTheme="minorEastAsia" w:hAnsiTheme="minorEastAsia" w:eastAsiaTheme="minorEastAsia"/>
                <w:sz w:val="24"/>
              </w:rPr>
            </w:pPr>
            <w:r>
              <w:rPr>
                <w:rFonts w:hint="eastAsia" w:cs="宋体" w:asciiTheme="minorEastAsia" w:hAnsiTheme="minorEastAsia" w:eastAsiaTheme="minorEastAsia"/>
                <w:sz w:val="24"/>
              </w:rPr>
              <w:t>实施方案</w:t>
            </w:r>
          </w:p>
        </w:tc>
        <w:tc>
          <w:tcPr>
            <w:tcW w:w="647" w:type="dxa"/>
            <w:vAlign w:val="center"/>
          </w:tcPr>
          <w:p w14:paraId="6916ED4C">
            <w:pPr>
              <w:widowControl/>
              <w:shd w:val="clear" w:color="auto" w:fill="FFFFFF"/>
              <w:spacing w:before="60" w:after="60" w:line="300" w:lineRule="auto"/>
              <w:jc w:val="left"/>
              <w:rPr>
                <w:rFonts w:asciiTheme="minorEastAsia" w:hAnsiTheme="minorEastAsia" w:eastAsiaTheme="minorEastAsia"/>
                <w:sz w:val="24"/>
              </w:rPr>
            </w:pPr>
            <w:r>
              <w:rPr>
                <w:rFonts w:hint="eastAsia" w:cs="宋体" w:asciiTheme="minorEastAsia" w:hAnsiTheme="minorEastAsia" w:eastAsiaTheme="minorEastAsia"/>
                <w:kern w:val="0"/>
                <w:sz w:val="24"/>
                <w:lang w:bidi="ar"/>
              </w:rPr>
              <w:t>10</w:t>
            </w:r>
          </w:p>
        </w:tc>
        <w:tc>
          <w:tcPr>
            <w:tcW w:w="7545" w:type="dxa"/>
            <w:vAlign w:val="center"/>
          </w:tcPr>
          <w:p w14:paraId="67F235C3">
            <w:pPr>
              <w:widowControl/>
              <w:shd w:val="clear" w:color="auto" w:fill="FFFFFF"/>
              <w:spacing w:before="60" w:after="60" w:line="300" w:lineRule="auto"/>
              <w:jc w:val="left"/>
              <w:rPr>
                <w:rFonts w:asciiTheme="minorEastAsia" w:hAnsiTheme="minorEastAsia" w:eastAsiaTheme="minorEastAsia"/>
                <w:sz w:val="24"/>
              </w:rPr>
            </w:pPr>
            <w:r>
              <w:rPr>
                <w:rFonts w:hint="eastAsia" w:asciiTheme="minorEastAsia" w:hAnsiTheme="minorEastAsia" w:eastAsiaTheme="minorEastAsia"/>
                <w:sz w:val="24"/>
              </w:rPr>
              <w:t>1、教材出版方案：按【策划/指导/框架/编写/修改】5项子方案评分，分项撰写方案，每项包含流程图、时间表、质量控制点等，每项得2分；仅有方案，每项包含内容缺项或没有得1分，其它不得分。该项最高得10分。</w:t>
            </w:r>
          </w:p>
        </w:tc>
      </w:tr>
      <w:tr w14:paraId="1890D12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69" w:hRule="atLeast"/>
        </w:trPr>
        <w:tc>
          <w:tcPr>
            <w:tcW w:w="1432" w:type="dxa"/>
            <w:vMerge w:val="continue"/>
            <w:vAlign w:val="center"/>
          </w:tcPr>
          <w:p w14:paraId="3EB44FBE">
            <w:pPr>
              <w:numPr>
                <w:ilvl w:val="0"/>
                <w:numId w:val="8"/>
              </w:numPr>
              <w:kinsoku w:val="0"/>
              <w:overflowPunct w:val="0"/>
              <w:spacing w:before="33" w:line="300" w:lineRule="auto"/>
              <w:ind w:right="2986"/>
              <w:jc w:val="center"/>
              <w:rPr>
                <w:rFonts w:cs="宋体" w:asciiTheme="minorEastAsia" w:hAnsiTheme="minorEastAsia" w:eastAsiaTheme="minorEastAsia"/>
                <w:sz w:val="24"/>
              </w:rPr>
            </w:pPr>
          </w:p>
        </w:tc>
        <w:tc>
          <w:tcPr>
            <w:tcW w:w="647" w:type="dxa"/>
            <w:vAlign w:val="center"/>
          </w:tcPr>
          <w:p w14:paraId="5E44CD71">
            <w:pPr>
              <w:widowControl/>
              <w:spacing w:line="300" w:lineRule="auto"/>
              <w:jc w:val="center"/>
              <w:textAlignment w:val="center"/>
              <w:rPr>
                <w:rFonts w:asciiTheme="minorEastAsia" w:hAnsiTheme="minorEastAsia" w:eastAsiaTheme="minorEastAsia"/>
                <w:sz w:val="24"/>
              </w:rPr>
            </w:pPr>
            <w:r>
              <w:rPr>
                <w:rFonts w:hint="eastAsia" w:asciiTheme="minorEastAsia" w:hAnsiTheme="minorEastAsia" w:eastAsiaTheme="minorEastAsia"/>
                <w:sz w:val="24"/>
              </w:rPr>
              <w:t>6</w:t>
            </w:r>
          </w:p>
        </w:tc>
        <w:tc>
          <w:tcPr>
            <w:tcW w:w="7545" w:type="dxa"/>
            <w:vAlign w:val="center"/>
          </w:tcPr>
          <w:p w14:paraId="172B318D">
            <w:pPr>
              <w:widowControl/>
              <w:shd w:val="clear" w:color="auto" w:fill="FFFFFF"/>
              <w:spacing w:before="60" w:after="60" w:line="300" w:lineRule="auto"/>
              <w:jc w:val="left"/>
              <w:rPr>
                <w:rFonts w:asciiTheme="minorEastAsia" w:hAnsiTheme="minorEastAsia" w:eastAsiaTheme="minorEastAsia"/>
              </w:rPr>
            </w:pPr>
            <w:r>
              <w:rPr>
                <w:rFonts w:hint="eastAsia" w:asciiTheme="minorEastAsia" w:hAnsiTheme="minorEastAsia" w:eastAsiaTheme="minorEastAsia"/>
                <w:sz w:val="24"/>
              </w:rPr>
              <w:t>2、项目设计、排版、印刷、装订、出版、运输实施方案，逻辑清晰、步骤严谨、每个环节的内容完整全面，包含详细技术参数表述（印刷误差，设备型号等），每一环节得1分；实施方案只作基本描述无参数的每一环节得0.5分，缺项，该项不得分；最高6分。</w:t>
            </w:r>
          </w:p>
        </w:tc>
      </w:tr>
      <w:tr w14:paraId="4FAAD9F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9" w:hRule="atLeast"/>
        </w:trPr>
        <w:tc>
          <w:tcPr>
            <w:tcW w:w="1432" w:type="dxa"/>
            <w:vMerge w:val="continue"/>
            <w:vAlign w:val="center"/>
          </w:tcPr>
          <w:p w14:paraId="476569AB">
            <w:pPr>
              <w:numPr>
                <w:ilvl w:val="0"/>
                <w:numId w:val="8"/>
              </w:numPr>
              <w:kinsoku w:val="0"/>
              <w:overflowPunct w:val="0"/>
              <w:spacing w:before="33" w:line="300" w:lineRule="auto"/>
              <w:ind w:right="2986"/>
              <w:jc w:val="center"/>
              <w:rPr>
                <w:rFonts w:cs="宋体" w:asciiTheme="minorEastAsia" w:hAnsiTheme="minorEastAsia" w:eastAsiaTheme="minorEastAsia"/>
                <w:sz w:val="24"/>
              </w:rPr>
            </w:pPr>
          </w:p>
        </w:tc>
        <w:tc>
          <w:tcPr>
            <w:tcW w:w="647" w:type="dxa"/>
            <w:vAlign w:val="center"/>
          </w:tcPr>
          <w:p w14:paraId="083EA48E">
            <w:pPr>
              <w:widowControl/>
              <w:spacing w:line="300" w:lineRule="auto"/>
              <w:jc w:val="center"/>
              <w:textAlignment w:val="center"/>
              <w:rPr>
                <w:rFonts w:cs="宋体" w:asciiTheme="minorEastAsia" w:hAnsiTheme="minorEastAsia" w:eastAsiaTheme="minorEastAsia"/>
                <w:sz w:val="24"/>
              </w:rPr>
            </w:pPr>
            <w:r>
              <w:rPr>
                <w:rFonts w:hint="eastAsia" w:cs="宋体" w:asciiTheme="minorEastAsia" w:hAnsiTheme="minorEastAsia" w:eastAsiaTheme="minorEastAsia"/>
                <w:kern w:val="0"/>
                <w:sz w:val="24"/>
                <w:lang w:bidi="ar"/>
              </w:rPr>
              <w:t>5</w:t>
            </w:r>
          </w:p>
        </w:tc>
        <w:tc>
          <w:tcPr>
            <w:tcW w:w="7545" w:type="dxa"/>
            <w:vAlign w:val="center"/>
          </w:tcPr>
          <w:p w14:paraId="1B6C2B03">
            <w:pPr>
              <w:pStyle w:val="2"/>
              <w:spacing w:line="300" w:lineRule="auto"/>
              <w:rPr>
                <w:rFonts w:asciiTheme="minorEastAsia" w:hAnsiTheme="minorEastAsia" w:eastAsiaTheme="minorEastAsia"/>
                <w:szCs w:val="21"/>
              </w:rPr>
            </w:pPr>
            <w:r>
              <w:rPr>
                <w:rFonts w:hint="eastAsia" w:cs="宋体" w:asciiTheme="minorEastAsia" w:hAnsiTheme="minorEastAsia" w:eastAsiaTheme="minorEastAsia"/>
              </w:rPr>
              <w:t>3、</w:t>
            </w:r>
            <w:r>
              <w:rPr>
                <w:rFonts w:hint="eastAsia" w:asciiTheme="minorEastAsia" w:hAnsiTheme="minorEastAsia" w:eastAsiaTheme="minorEastAsia"/>
                <w:szCs w:val="21"/>
              </w:rPr>
              <w:t>特殊情况处理预案（当书籍发行之后发现重大错误的处理方案、交货后出现不合格印刷品、装订出错、颜色偏差较大和裁切失误等问题）每一项表述全面合理，</w:t>
            </w:r>
            <w:r>
              <w:rPr>
                <w:rFonts w:asciiTheme="minorEastAsia" w:hAnsiTheme="minorEastAsia" w:eastAsiaTheme="minorEastAsia"/>
              </w:rPr>
              <w:t>提供流程图（如召回机制）及48小时响应方案</w:t>
            </w:r>
            <w:r>
              <w:rPr>
                <w:rFonts w:hint="eastAsia" w:asciiTheme="minorEastAsia" w:hAnsiTheme="minorEastAsia" w:eastAsiaTheme="minorEastAsia"/>
                <w:szCs w:val="21"/>
              </w:rPr>
              <w:t>得每项得1分，缺项或者该项表述不完整该项不得分，最高5分。</w:t>
            </w:r>
          </w:p>
        </w:tc>
      </w:tr>
      <w:tr w14:paraId="04D5228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1432" w:type="dxa"/>
            <w:vMerge w:val="continue"/>
            <w:vAlign w:val="center"/>
          </w:tcPr>
          <w:p w14:paraId="6199BD87">
            <w:pPr>
              <w:numPr>
                <w:ilvl w:val="0"/>
                <w:numId w:val="8"/>
              </w:numPr>
              <w:kinsoku w:val="0"/>
              <w:overflowPunct w:val="0"/>
              <w:spacing w:before="33" w:line="300" w:lineRule="auto"/>
              <w:ind w:right="2986"/>
              <w:jc w:val="center"/>
              <w:rPr>
                <w:rFonts w:cs="宋体" w:asciiTheme="minorEastAsia" w:hAnsiTheme="minorEastAsia" w:eastAsiaTheme="minorEastAsia"/>
                <w:sz w:val="24"/>
              </w:rPr>
            </w:pPr>
          </w:p>
        </w:tc>
        <w:tc>
          <w:tcPr>
            <w:tcW w:w="647" w:type="dxa"/>
            <w:vAlign w:val="center"/>
          </w:tcPr>
          <w:p w14:paraId="3EB859F8">
            <w:pPr>
              <w:widowControl/>
              <w:spacing w:line="300" w:lineRule="auto"/>
              <w:jc w:val="center"/>
              <w:textAlignment w:val="center"/>
              <w:rPr>
                <w:rFonts w:cs="宋体" w:asciiTheme="minorEastAsia" w:hAnsiTheme="minorEastAsia" w:eastAsiaTheme="minorEastAsia"/>
                <w:sz w:val="24"/>
              </w:rPr>
            </w:pPr>
            <w:r>
              <w:rPr>
                <w:rFonts w:hint="eastAsia" w:cs="宋体" w:asciiTheme="minorEastAsia" w:hAnsiTheme="minorEastAsia" w:eastAsiaTheme="minorEastAsia"/>
                <w:kern w:val="0"/>
                <w:sz w:val="24"/>
                <w:lang w:bidi="ar"/>
              </w:rPr>
              <w:t>3</w:t>
            </w:r>
          </w:p>
        </w:tc>
        <w:tc>
          <w:tcPr>
            <w:tcW w:w="7545" w:type="dxa"/>
            <w:vAlign w:val="center"/>
          </w:tcPr>
          <w:p w14:paraId="7742983D">
            <w:pPr>
              <w:pStyle w:val="2"/>
              <w:spacing w:line="300" w:lineRule="auto"/>
              <w:rPr>
                <w:rFonts w:cs="宋体" w:asciiTheme="minorEastAsia" w:hAnsiTheme="minorEastAsia" w:eastAsiaTheme="minorEastAsia"/>
                <w:spacing w:val="-4"/>
                <w:lang w:bidi="ar"/>
              </w:rPr>
            </w:pPr>
            <w:r>
              <w:rPr>
                <w:rFonts w:hint="eastAsia" w:cs="宋体" w:asciiTheme="minorEastAsia" w:hAnsiTheme="minorEastAsia" w:eastAsiaTheme="minorEastAsia"/>
              </w:rPr>
              <w:t>4、</w:t>
            </w:r>
            <w:r>
              <w:rPr>
                <w:rFonts w:hint="eastAsia" w:cs="宋体" w:asciiTheme="minorEastAsia" w:hAnsiTheme="minorEastAsia" w:eastAsiaTheme="minorEastAsia"/>
                <w:spacing w:val="-4"/>
                <w:lang w:bidi="ar"/>
              </w:rPr>
              <w:t>响应供应商确保审稿通过率和稿件正确率承诺达到100%，</w:t>
            </w:r>
            <w:bookmarkStart w:id="41" w:name="OLE_LINK19"/>
            <w:bookmarkStart w:id="42" w:name="OLE_LINK18"/>
            <w:r>
              <w:rPr>
                <w:rFonts w:hint="eastAsia" w:cs="宋体" w:asciiTheme="minorEastAsia" w:hAnsiTheme="minorEastAsia" w:eastAsiaTheme="minorEastAsia"/>
                <w:spacing w:val="-4"/>
                <w:lang w:bidi="ar"/>
              </w:rPr>
              <w:t>提供审稿通过率和稿件正确率保障措施</w:t>
            </w:r>
            <w:bookmarkEnd w:id="41"/>
            <w:bookmarkEnd w:id="42"/>
            <w:r>
              <w:rPr>
                <w:rFonts w:hint="eastAsia" w:cs="宋体" w:asciiTheme="minorEastAsia" w:hAnsiTheme="minorEastAsia" w:eastAsiaTheme="minorEastAsia"/>
                <w:spacing w:val="-4"/>
                <w:lang w:bidi="ar"/>
              </w:rPr>
              <w:t>，包含</w:t>
            </w:r>
            <w:r>
              <w:rPr>
                <w:rFonts w:cs="宋体" w:asciiTheme="minorEastAsia" w:hAnsiTheme="minorEastAsia" w:eastAsiaTheme="minorEastAsia"/>
                <w:spacing w:val="-4"/>
                <w:lang w:bidi="ar"/>
              </w:rPr>
              <w:t>三审三校制度文件</w:t>
            </w:r>
            <w:r>
              <w:rPr>
                <w:rFonts w:hint="eastAsia" w:cs="宋体" w:asciiTheme="minorEastAsia" w:hAnsiTheme="minorEastAsia" w:eastAsiaTheme="minorEastAsia"/>
                <w:spacing w:val="-4"/>
                <w:lang w:bidi="ar"/>
              </w:rPr>
              <w:t>或</w:t>
            </w:r>
            <w:r>
              <w:rPr>
                <w:rFonts w:cs="宋体" w:asciiTheme="minorEastAsia" w:hAnsiTheme="minorEastAsia" w:eastAsiaTheme="minorEastAsia"/>
                <w:spacing w:val="-4"/>
                <w:lang w:bidi="ar"/>
              </w:rPr>
              <w:t>AI查错工具说明</w:t>
            </w:r>
            <w:r>
              <w:rPr>
                <w:rFonts w:hint="eastAsia" w:cs="宋体" w:asciiTheme="minorEastAsia" w:hAnsiTheme="minorEastAsia" w:eastAsiaTheme="minorEastAsia"/>
                <w:spacing w:val="-4"/>
                <w:lang w:bidi="ar"/>
              </w:rPr>
              <w:t>得3分，承诺达到70%以上，对保障措施进行基本描述得1分。</w:t>
            </w:r>
          </w:p>
        </w:tc>
      </w:tr>
      <w:tr w14:paraId="3123DEB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1432" w:type="dxa"/>
            <w:vMerge w:val="continue"/>
            <w:vAlign w:val="center"/>
          </w:tcPr>
          <w:p w14:paraId="158E9281">
            <w:pPr>
              <w:numPr>
                <w:ilvl w:val="0"/>
                <w:numId w:val="8"/>
              </w:numPr>
              <w:kinsoku w:val="0"/>
              <w:overflowPunct w:val="0"/>
              <w:spacing w:before="33" w:line="300" w:lineRule="auto"/>
              <w:ind w:right="2986"/>
              <w:jc w:val="center"/>
              <w:rPr>
                <w:rFonts w:cs="宋体" w:asciiTheme="minorEastAsia" w:hAnsiTheme="minorEastAsia" w:eastAsiaTheme="minorEastAsia"/>
                <w:sz w:val="24"/>
              </w:rPr>
            </w:pPr>
          </w:p>
        </w:tc>
        <w:tc>
          <w:tcPr>
            <w:tcW w:w="647" w:type="dxa"/>
            <w:vAlign w:val="center"/>
          </w:tcPr>
          <w:p w14:paraId="6CCF19B8">
            <w:pPr>
              <w:widowControl/>
              <w:spacing w:line="300" w:lineRule="auto"/>
              <w:jc w:val="center"/>
              <w:textAlignment w:val="center"/>
              <w:rPr>
                <w:rFonts w:cs="宋体" w:asciiTheme="minorEastAsia" w:hAnsiTheme="minorEastAsia" w:eastAsiaTheme="minorEastAsia"/>
                <w:sz w:val="24"/>
              </w:rPr>
            </w:pPr>
            <w:r>
              <w:rPr>
                <w:rFonts w:hint="eastAsia" w:cs="宋体" w:asciiTheme="minorEastAsia" w:hAnsiTheme="minorEastAsia" w:eastAsiaTheme="minorEastAsia"/>
                <w:sz w:val="24"/>
              </w:rPr>
              <w:t>2</w:t>
            </w:r>
          </w:p>
        </w:tc>
        <w:tc>
          <w:tcPr>
            <w:tcW w:w="7545" w:type="dxa"/>
            <w:vAlign w:val="center"/>
          </w:tcPr>
          <w:p w14:paraId="60804117">
            <w:pPr>
              <w:widowControl/>
              <w:spacing w:line="300" w:lineRule="auto"/>
              <w:jc w:val="left"/>
              <w:textAlignment w:val="center"/>
              <w:rPr>
                <w:rFonts w:cs="宋体" w:asciiTheme="minorEastAsia" w:hAnsiTheme="minorEastAsia" w:eastAsiaTheme="minorEastAsia"/>
                <w:sz w:val="24"/>
              </w:rPr>
            </w:pPr>
            <w:r>
              <w:rPr>
                <w:rFonts w:hint="eastAsia" w:cs="宋体" w:asciiTheme="minorEastAsia" w:hAnsiTheme="minorEastAsia" w:eastAsiaTheme="minorEastAsia"/>
                <w:sz w:val="24"/>
              </w:rPr>
              <w:t>5、针对本项目提供的资料保密制度、保密措施、成果保密措施及方案切实可行完全满足项目功能得2分，基本满足得1分。</w:t>
            </w:r>
          </w:p>
        </w:tc>
      </w:tr>
      <w:tr w14:paraId="13F877D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1432" w:type="dxa"/>
            <w:vAlign w:val="center"/>
          </w:tcPr>
          <w:p w14:paraId="5A01B45F">
            <w:pPr>
              <w:kinsoku w:val="0"/>
              <w:overflowPunct w:val="0"/>
              <w:spacing w:line="300" w:lineRule="auto"/>
              <w:ind w:right="-6"/>
              <w:jc w:val="center"/>
              <w:rPr>
                <w:rFonts w:cs="宋体" w:asciiTheme="minorEastAsia" w:hAnsiTheme="minorEastAsia" w:eastAsiaTheme="minorEastAsia"/>
                <w:sz w:val="24"/>
              </w:rPr>
            </w:pPr>
            <w:r>
              <w:rPr>
                <w:rFonts w:hint="eastAsia" w:cs="宋体" w:asciiTheme="minorEastAsia" w:hAnsiTheme="minorEastAsia" w:eastAsiaTheme="minorEastAsia"/>
                <w:sz w:val="24"/>
              </w:rPr>
              <w:t>合理建议</w:t>
            </w:r>
          </w:p>
        </w:tc>
        <w:tc>
          <w:tcPr>
            <w:tcW w:w="647" w:type="dxa"/>
            <w:vAlign w:val="center"/>
          </w:tcPr>
          <w:p w14:paraId="02D1A6A1">
            <w:pPr>
              <w:widowControl/>
              <w:spacing w:line="300" w:lineRule="auto"/>
              <w:jc w:val="center"/>
              <w:textAlignment w:val="center"/>
              <w:rPr>
                <w:rFonts w:asciiTheme="minorEastAsia" w:hAnsiTheme="minorEastAsia" w:eastAsiaTheme="minorEastAsia"/>
                <w:sz w:val="24"/>
                <w:szCs w:val="21"/>
              </w:rPr>
            </w:pPr>
            <w:r>
              <w:rPr>
                <w:rFonts w:hint="eastAsia" w:asciiTheme="minorEastAsia" w:hAnsiTheme="minorEastAsia" w:eastAsiaTheme="minorEastAsia"/>
                <w:sz w:val="24"/>
                <w:szCs w:val="21"/>
              </w:rPr>
              <w:t>2</w:t>
            </w:r>
          </w:p>
        </w:tc>
        <w:tc>
          <w:tcPr>
            <w:tcW w:w="7545" w:type="dxa"/>
            <w:vAlign w:val="center"/>
          </w:tcPr>
          <w:p w14:paraId="30A3634D">
            <w:pPr>
              <w:pStyle w:val="2"/>
              <w:spacing w:line="300" w:lineRule="auto"/>
              <w:rPr>
                <w:rFonts w:asciiTheme="minorEastAsia" w:hAnsiTheme="minorEastAsia" w:eastAsiaTheme="minorEastAsia"/>
                <w:szCs w:val="21"/>
              </w:rPr>
            </w:pPr>
            <w:r>
              <w:rPr>
                <w:rFonts w:hint="eastAsia" w:asciiTheme="minorEastAsia" w:hAnsiTheme="minorEastAsia" w:eastAsiaTheme="minorEastAsia"/>
                <w:szCs w:val="21"/>
              </w:rPr>
              <w:t>根据项目实际情况对出版设计和实施计划提出合理有效建议包含</w:t>
            </w:r>
            <w:r>
              <w:rPr>
                <w:rFonts w:asciiTheme="minorEastAsia" w:hAnsiTheme="minorEastAsia" w:eastAsiaTheme="minorEastAsia"/>
                <w:szCs w:val="21"/>
              </w:rPr>
              <w:t>AR技术应用</w:t>
            </w:r>
            <w:r>
              <w:rPr>
                <w:rFonts w:hint="eastAsia" w:asciiTheme="minorEastAsia" w:hAnsiTheme="minorEastAsia" w:eastAsiaTheme="minorEastAsia"/>
                <w:szCs w:val="21"/>
              </w:rPr>
              <w:t>和</w:t>
            </w:r>
            <w:r>
              <w:rPr>
                <w:rFonts w:asciiTheme="minorEastAsia" w:hAnsiTheme="minorEastAsia" w:eastAsiaTheme="minorEastAsia"/>
                <w:szCs w:val="21"/>
              </w:rPr>
              <w:t>环保材质</w:t>
            </w:r>
            <w:r>
              <w:rPr>
                <w:rFonts w:hint="eastAsia" w:asciiTheme="minorEastAsia" w:hAnsiTheme="minorEastAsia" w:eastAsiaTheme="minorEastAsia"/>
                <w:szCs w:val="21"/>
              </w:rPr>
              <w:t>得2分，</w:t>
            </w:r>
            <w:r>
              <w:rPr>
                <w:rFonts w:asciiTheme="minorEastAsia" w:hAnsiTheme="minorEastAsia" w:eastAsiaTheme="minorEastAsia"/>
                <w:szCs w:val="21"/>
              </w:rPr>
              <w:t>常规优化建议</w:t>
            </w:r>
            <w:r>
              <w:rPr>
                <w:rFonts w:hint="eastAsia" w:asciiTheme="minorEastAsia" w:hAnsiTheme="minorEastAsia" w:eastAsiaTheme="minorEastAsia"/>
                <w:szCs w:val="21"/>
              </w:rPr>
              <w:t>得1分。</w:t>
            </w:r>
          </w:p>
        </w:tc>
      </w:tr>
      <w:tr w14:paraId="682B8C4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1432" w:type="dxa"/>
            <w:vAlign w:val="center"/>
          </w:tcPr>
          <w:p w14:paraId="6D44E842">
            <w:pPr>
              <w:kinsoku w:val="0"/>
              <w:overflowPunct w:val="0"/>
              <w:spacing w:line="300" w:lineRule="auto"/>
              <w:ind w:right="-6"/>
              <w:jc w:val="center"/>
              <w:rPr>
                <w:rFonts w:cs="宋体" w:asciiTheme="minorEastAsia" w:hAnsiTheme="minorEastAsia" w:eastAsiaTheme="minorEastAsia"/>
                <w:sz w:val="24"/>
              </w:rPr>
            </w:pPr>
            <w:r>
              <w:rPr>
                <w:rFonts w:hint="eastAsia" w:cs="宋体" w:asciiTheme="minorEastAsia" w:hAnsiTheme="minorEastAsia" w:eastAsiaTheme="minorEastAsia"/>
                <w:sz w:val="24"/>
              </w:rPr>
              <w:t>售后服务</w:t>
            </w:r>
          </w:p>
        </w:tc>
        <w:tc>
          <w:tcPr>
            <w:tcW w:w="647" w:type="dxa"/>
            <w:vAlign w:val="center"/>
          </w:tcPr>
          <w:p w14:paraId="6E220DF6">
            <w:pPr>
              <w:widowControl/>
              <w:spacing w:line="300" w:lineRule="auto"/>
              <w:jc w:val="center"/>
              <w:textAlignment w:val="center"/>
              <w:rPr>
                <w:rFonts w:asciiTheme="minorEastAsia" w:hAnsiTheme="minorEastAsia" w:eastAsiaTheme="minorEastAsia"/>
                <w:sz w:val="24"/>
                <w:szCs w:val="21"/>
              </w:rPr>
            </w:pPr>
            <w:r>
              <w:rPr>
                <w:rFonts w:hint="eastAsia" w:asciiTheme="minorEastAsia" w:hAnsiTheme="minorEastAsia" w:eastAsiaTheme="minorEastAsia"/>
                <w:sz w:val="24"/>
                <w:szCs w:val="21"/>
              </w:rPr>
              <w:t>1</w:t>
            </w:r>
          </w:p>
        </w:tc>
        <w:tc>
          <w:tcPr>
            <w:tcW w:w="7545" w:type="dxa"/>
            <w:vAlign w:val="center"/>
          </w:tcPr>
          <w:p w14:paraId="52607708">
            <w:pPr>
              <w:pStyle w:val="2"/>
              <w:spacing w:line="300" w:lineRule="auto"/>
              <w:rPr>
                <w:rFonts w:asciiTheme="minorEastAsia" w:hAnsiTheme="minorEastAsia" w:eastAsiaTheme="minorEastAsia"/>
                <w:szCs w:val="21"/>
              </w:rPr>
            </w:pPr>
            <w:r>
              <w:rPr>
                <w:rFonts w:hint="eastAsia" w:asciiTheme="minorEastAsia" w:hAnsiTheme="minorEastAsia" w:eastAsiaTheme="minorEastAsia"/>
                <w:szCs w:val="21"/>
              </w:rPr>
              <w:t>供应商在接到业主反馈问题于1小时内作出回应并且3小时内解决问题得1分，其它情况不得分；提供承诺书。</w:t>
            </w:r>
          </w:p>
        </w:tc>
      </w:tr>
      <w:tr w14:paraId="698D8C6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17" w:hRule="atLeast"/>
        </w:trPr>
        <w:tc>
          <w:tcPr>
            <w:tcW w:w="1432" w:type="dxa"/>
            <w:vAlign w:val="center"/>
          </w:tcPr>
          <w:p w14:paraId="72DCA730">
            <w:pPr>
              <w:kinsoku w:val="0"/>
              <w:overflowPunct w:val="0"/>
              <w:spacing w:before="50" w:line="300" w:lineRule="auto"/>
              <w:ind w:right="-6"/>
              <w:jc w:val="center"/>
              <w:rPr>
                <w:rFonts w:cs="宋体" w:asciiTheme="minorEastAsia" w:hAnsiTheme="minorEastAsia" w:eastAsiaTheme="minorEastAsia"/>
                <w:sz w:val="24"/>
              </w:rPr>
            </w:pPr>
            <w:r>
              <w:rPr>
                <w:rFonts w:hint="eastAsia" w:cs="宋体" w:asciiTheme="minorEastAsia" w:hAnsiTheme="minorEastAsia" w:eastAsiaTheme="minorEastAsia"/>
                <w:sz w:val="24"/>
              </w:rPr>
              <w:t>价格得分</w:t>
            </w:r>
          </w:p>
        </w:tc>
        <w:tc>
          <w:tcPr>
            <w:tcW w:w="647" w:type="dxa"/>
            <w:vAlign w:val="center"/>
          </w:tcPr>
          <w:p w14:paraId="455B1882">
            <w:pPr>
              <w:widowControl/>
              <w:spacing w:line="300" w:lineRule="auto"/>
              <w:jc w:val="center"/>
              <w:textAlignment w:val="center"/>
              <w:rPr>
                <w:rFonts w:cs="宋体" w:asciiTheme="minorEastAsia" w:hAnsiTheme="minorEastAsia" w:eastAsiaTheme="minorEastAsia"/>
                <w:sz w:val="24"/>
              </w:rPr>
            </w:pPr>
            <w:r>
              <w:rPr>
                <w:rFonts w:hint="eastAsia" w:cs="宋体" w:asciiTheme="minorEastAsia" w:hAnsiTheme="minorEastAsia" w:eastAsiaTheme="minorEastAsia"/>
                <w:kern w:val="0"/>
                <w:sz w:val="24"/>
                <w:lang w:bidi="ar"/>
              </w:rPr>
              <w:t>20</w:t>
            </w:r>
          </w:p>
        </w:tc>
        <w:tc>
          <w:tcPr>
            <w:tcW w:w="7545" w:type="dxa"/>
            <w:vAlign w:val="center"/>
          </w:tcPr>
          <w:p w14:paraId="093729FF">
            <w:pPr>
              <w:spacing w:line="300" w:lineRule="auto"/>
              <w:rPr>
                <w:rFonts w:cs="宋体" w:asciiTheme="minorEastAsia" w:hAnsiTheme="minorEastAsia" w:eastAsiaTheme="minorEastAsia"/>
                <w:sz w:val="24"/>
              </w:rPr>
            </w:pPr>
            <w:r>
              <w:rPr>
                <w:rFonts w:hint="eastAsia" w:cs="宋体" w:asciiTheme="minorEastAsia" w:hAnsiTheme="minorEastAsia" w:eastAsiaTheme="minorEastAsia"/>
                <w:sz w:val="24"/>
              </w:rPr>
              <w:t>以合格供应商有效最后磋商报价中的最低价为基准价，等于基准价得20分。磋商报价得分=（磋商基准价／最后磋商报价）×2</w:t>
            </w:r>
            <w:r>
              <w:rPr>
                <w:rFonts w:cs="宋体" w:asciiTheme="minorEastAsia" w:hAnsiTheme="minorEastAsia" w:eastAsiaTheme="minorEastAsia"/>
                <w:sz w:val="24"/>
              </w:rPr>
              <w:t>0</w:t>
            </w:r>
            <w:r>
              <w:rPr>
                <w:rFonts w:hint="eastAsia" w:cs="宋体" w:asciiTheme="minorEastAsia" w:hAnsiTheme="minorEastAsia" w:eastAsiaTheme="minorEastAsia"/>
                <w:sz w:val="24"/>
              </w:rPr>
              <w:t>%×100。（小数点后保留2小数）</w:t>
            </w:r>
          </w:p>
        </w:tc>
      </w:tr>
      <w:bookmarkEnd w:id="35"/>
      <w:bookmarkEnd w:id="36"/>
    </w:tbl>
    <w:p w14:paraId="5022C537">
      <w:pPr>
        <w:spacing w:before="120" w:beforeLines="50" w:line="360" w:lineRule="auto"/>
        <w:rPr>
          <w:rFonts w:ascii="宋体" w:hAnsi="宋体"/>
          <w:b/>
          <w:sz w:val="24"/>
        </w:rPr>
      </w:pPr>
      <w:r>
        <w:rPr>
          <w:rFonts w:hint="eastAsia" w:ascii="宋体" w:hAnsi="宋体"/>
          <w:b/>
          <w:sz w:val="24"/>
        </w:rPr>
        <w:t>注：①合同、证书及其他相关证明材料，将原件扫描上传至响应文件，并加盖公章。未按相关要求提供资料不得分。</w:t>
      </w:r>
    </w:p>
    <w:p w14:paraId="30783CFE">
      <w:pPr>
        <w:spacing w:line="360" w:lineRule="auto"/>
        <w:ind w:firstLine="482" w:firstLineChars="200"/>
        <w:rPr>
          <w:rFonts w:ascii="宋体" w:hAnsi="宋体" w:cs="宋体"/>
          <w:sz w:val="24"/>
        </w:rPr>
      </w:pPr>
      <w:r>
        <w:rPr>
          <w:rFonts w:hint="eastAsia" w:ascii="宋体" w:hAnsi="宋体" w:cs="宋体"/>
          <w:b/>
          <w:bCs/>
          <w:sz w:val="24"/>
        </w:rPr>
        <w:t>2.最后报价</w:t>
      </w:r>
      <w:r>
        <w:rPr>
          <w:rStyle w:val="49"/>
          <w:rFonts w:hint="eastAsia" w:ascii="宋体" w:hAnsi="宋体"/>
          <w:sz w:val="24"/>
          <w:szCs w:val="24"/>
        </w:rPr>
        <w:t>（</w:t>
      </w:r>
      <w:r>
        <w:rPr>
          <w:rFonts w:hint="eastAsia" w:ascii="宋体" w:hAnsi="宋体"/>
          <w:sz w:val="24"/>
        </w:rPr>
        <w:t>总价报价</w:t>
      </w:r>
      <w:r>
        <w:rPr>
          <w:rStyle w:val="49"/>
          <w:rFonts w:hint="eastAsia" w:ascii="宋体" w:hAnsi="宋体"/>
          <w:sz w:val="24"/>
          <w:szCs w:val="24"/>
        </w:rPr>
        <w:t>）</w:t>
      </w:r>
    </w:p>
    <w:p w14:paraId="497DC9B4">
      <w:pPr>
        <w:spacing w:line="360" w:lineRule="auto"/>
        <w:ind w:firstLine="477" w:firstLineChars="199"/>
        <w:rPr>
          <w:rFonts w:ascii="宋体" w:hAnsi="宋体" w:cs="宋体"/>
          <w:b/>
          <w:bCs/>
          <w:sz w:val="24"/>
        </w:rPr>
      </w:pPr>
      <w:r>
        <w:rPr>
          <w:rFonts w:hint="eastAsia" w:ascii="宋体" w:hAnsi="宋体" w:cs="宋体"/>
          <w:sz w:val="24"/>
        </w:rPr>
        <w:t>（1）</w:t>
      </w:r>
      <w:r>
        <w:rPr>
          <w:rFonts w:hint="eastAsia" w:ascii="宋体" w:hAnsi="宋体" w:cs="宋体"/>
          <w:b/>
          <w:bCs/>
          <w:sz w:val="24"/>
        </w:rPr>
        <w:t>磋商文件能够详细列明采购标的的技术、服务要求的，磋商结束后，磋商分二轮（本项目分二轮报价，即首次报价和最终报价）进行，首次报价在竞标文件中体现；最终报价在磋商结束后由所有参加磋商的竞标人在规定的时间内线上进行报价（时限为30分钟），最终报价必须由</w:t>
      </w:r>
      <w:r>
        <w:rPr>
          <w:rFonts w:hint="eastAsia" w:ascii="宋体" w:hAnsi="宋体" w:cs="宋体"/>
          <w:b/>
          <w:bCs/>
          <w:sz w:val="24"/>
          <w:lang w:val="zh-CN"/>
        </w:rPr>
        <w:t>供应商</w:t>
      </w:r>
      <w:r>
        <w:rPr>
          <w:rFonts w:hint="eastAsia" w:ascii="宋体" w:hAnsi="宋体" w:cs="宋体"/>
          <w:b/>
          <w:bCs/>
          <w:sz w:val="24"/>
        </w:rPr>
        <w:t>的法定代表人签章，作为磋商响应文件的补充。如该</w:t>
      </w:r>
      <w:r>
        <w:rPr>
          <w:rFonts w:hint="eastAsia" w:ascii="宋体" w:hAnsi="宋体" w:cs="宋体"/>
          <w:b/>
          <w:bCs/>
          <w:sz w:val="24"/>
          <w:lang w:val="zh-CN"/>
        </w:rPr>
        <w:t>供应商</w:t>
      </w:r>
      <w:r>
        <w:rPr>
          <w:rFonts w:hint="eastAsia" w:ascii="宋体" w:hAnsi="宋体" w:cs="宋体"/>
          <w:b/>
          <w:bCs/>
          <w:sz w:val="24"/>
        </w:rPr>
        <w:t>成为成交供应商，则该</w:t>
      </w:r>
      <w:r>
        <w:rPr>
          <w:rFonts w:hint="eastAsia" w:ascii="宋体" w:hAnsi="宋体" w:cs="宋体"/>
          <w:b/>
          <w:bCs/>
          <w:sz w:val="24"/>
          <w:lang w:val="zh-CN"/>
        </w:rPr>
        <w:t>供应商</w:t>
      </w:r>
      <w:r>
        <w:rPr>
          <w:rFonts w:hint="eastAsia" w:ascii="宋体" w:hAnsi="宋体" w:cs="宋体"/>
          <w:b/>
          <w:bCs/>
          <w:sz w:val="24"/>
        </w:rPr>
        <w:t>的磋商响应文件（含所有补充资料）将作为合同的组成部分。（投标供应商首次报价和最终报价均不得超过最高限价）</w:t>
      </w:r>
    </w:p>
    <w:p w14:paraId="3AD29281">
      <w:pPr>
        <w:widowControl/>
        <w:autoSpaceDE w:val="0"/>
        <w:autoSpaceDN w:val="0"/>
        <w:adjustRightInd w:val="0"/>
        <w:spacing w:line="360" w:lineRule="auto"/>
        <w:ind w:right="85" w:firstLine="480" w:firstLineChars="200"/>
        <w:rPr>
          <w:rFonts w:ascii="宋体" w:hAnsi="宋体" w:cs="宋体"/>
          <w:sz w:val="24"/>
          <w:lang w:val="zh-CN"/>
        </w:rPr>
      </w:pPr>
      <w:r>
        <w:rPr>
          <w:rFonts w:hint="eastAsia" w:ascii="宋体" w:hAnsi="宋体" w:cs="宋体"/>
          <w:sz w:val="24"/>
        </w:rPr>
        <w:t>综合评分法中的价格分统一</w:t>
      </w:r>
      <w:r>
        <w:rPr>
          <w:rFonts w:hint="eastAsia" w:ascii="宋体" w:hAnsi="宋体" w:cs="宋体"/>
          <w:sz w:val="24"/>
          <w:lang w:val="zh-CN"/>
        </w:rPr>
        <w:t>采用低价优先法计算，即满足磋商文件要求且最后报价最低的供应商的价格作为磋商基准价，其报价得满分。其他供应商的价格分统一按照下列公式计算：</w:t>
      </w:r>
    </w:p>
    <w:p w14:paraId="71A09553">
      <w:pPr>
        <w:widowControl/>
        <w:autoSpaceDE w:val="0"/>
        <w:autoSpaceDN w:val="0"/>
        <w:adjustRightInd w:val="0"/>
        <w:spacing w:line="360" w:lineRule="auto"/>
        <w:ind w:right="85" w:firstLine="480" w:firstLineChars="200"/>
        <w:rPr>
          <w:rFonts w:ascii="宋体" w:hAnsi="宋体" w:cs="宋体"/>
          <w:sz w:val="24"/>
          <w:u w:val="single"/>
        </w:rPr>
      </w:pPr>
      <w:r>
        <w:rPr>
          <w:rFonts w:hint="eastAsia" w:ascii="宋体" w:hAnsi="宋体" w:cs="宋体"/>
          <w:sz w:val="24"/>
          <w:u w:val="single"/>
        </w:rPr>
        <w:t>磋商报价得分</w:t>
      </w:r>
      <w:r>
        <w:rPr>
          <w:rFonts w:ascii="宋体" w:hAnsi="宋体" w:cs="宋体"/>
          <w:sz w:val="24"/>
          <w:u w:val="single"/>
        </w:rPr>
        <w:t>=(</w:t>
      </w:r>
      <w:r>
        <w:rPr>
          <w:rFonts w:hint="eastAsia" w:ascii="宋体" w:hAnsi="宋体" w:cs="宋体"/>
          <w:sz w:val="24"/>
          <w:u w:val="single"/>
          <w:lang w:val="zh-CN"/>
        </w:rPr>
        <w:t>磋商基准价</w:t>
      </w:r>
      <w:r>
        <w:rPr>
          <w:rFonts w:hint="eastAsia" w:ascii="宋体" w:hAnsi="宋体" w:cs="宋体"/>
          <w:sz w:val="24"/>
          <w:u w:val="single"/>
        </w:rPr>
        <w:t>／最后磋商报价</w:t>
      </w:r>
      <w:r>
        <w:rPr>
          <w:rFonts w:ascii="宋体" w:hAnsi="宋体" w:cs="宋体"/>
          <w:sz w:val="24"/>
          <w:u w:val="single"/>
        </w:rPr>
        <w:t>)</w:t>
      </w:r>
      <w:r>
        <w:rPr>
          <w:rFonts w:hint="eastAsia" w:ascii="宋体" w:hAnsi="宋体" w:cs="宋体"/>
          <w:sz w:val="24"/>
          <w:u w:val="single"/>
        </w:rPr>
        <w:t>×2</w:t>
      </w:r>
      <w:r>
        <w:rPr>
          <w:rFonts w:ascii="宋体" w:hAnsi="宋体" w:cs="宋体"/>
          <w:sz w:val="24"/>
          <w:u w:val="single"/>
        </w:rPr>
        <w:t>0%</w:t>
      </w:r>
      <w:r>
        <w:rPr>
          <w:rFonts w:hint="eastAsia" w:ascii="宋体" w:hAnsi="宋体" w:cs="宋体"/>
          <w:sz w:val="24"/>
          <w:u w:val="single"/>
        </w:rPr>
        <w:t>×</w:t>
      </w:r>
      <w:r>
        <w:rPr>
          <w:rFonts w:ascii="宋体" w:hAnsi="宋体" w:cs="宋体"/>
          <w:sz w:val="24"/>
          <w:u w:val="single"/>
        </w:rPr>
        <w:t>100</w:t>
      </w:r>
      <w:r>
        <w:rPr>
          <w:rFonts w:hint="eastAsia" w:ascii="宋体" w:hAnsi="宋体" w:cs="宋体"/>
          <w:sz w:val="24"/>
          <w:u w:val="single"/>
        </w:rPr>
        <w:t>。（小数点后保留2小数）</w:t>
      </w:r>
    </w:p>
    <w:p w14:paraId="4AF23037">
      <w:pPr>
        <w:widowControl/>
        <w:spacing w:line="360" w:lineRule="auto"/>
        <w:ind w:firstLine="482" w:firstLineChars="200"/>
        <w:rPr>
          <w:rFonts w:ascii="宋体" w:hAnsi="宋体" w:cs="宋体"/>
          <w:sz w:val="24"/>
        </w:rPr>
      </w:pPr>
      <w:r>
        <w:rPr>
          <w:rFonts w:hint="eastAsia" w:ascii="宋体" w:hAnsi="宋体" w:cs="宋体"/>
          <w:b/>
          <w:bCs/>
          <w:sz w:val="24"/>
        </w:rPr>
        <w:t>注：</w:t>
      </w:r>
      <w:r>
        <w:rPr>
          <w:rFonts w:hint="eastAsia" w:ascii="宋体" w:hAnsi="宋体" w:cs="宋体"/>
          <w:b/>
          <w:bCs/>
          <w:sz w:val="24"/>
          <w:lang w:val="zh-CN"/>
        </w:rPr>
        <w:t>对于投标报价明显低于成本价，且</w:t>
      </w:r>
      <w:r>
        <w:rPr>
          <w:rFonts w:hint="eastAsia" w:ascii="宋体" w:hAnsi="宋体" w:cs="宋体"/>
          <w:b/>
          <w:bCs/>
          <w:sz w:val="24"/>
        </w:rPr>
        <w:t>投标人不能合理说明原因并提供证明材料的</w:t>
      </w:r>
      <w:r>
        <w:rPr>
          <w:rFonts w:hint="eastAsia" w:ascii="宋体" w:hAnsi="宋体" w:cs="宋体"/>
          <w:b/>
          <w:bCs/>
          <w:sz w:val="24"/>
          <w:lang w:val="zh-CN"/>
        </w:rPr>
        <w:t>，</w:t>
      </w:r>
      <w:r>
        <w:rPr>
          <w:rFonts w:hint="eastAsia" w:ascii="宋体" w:hAnsi="宋体" w:cs="宋体"/>
          <w:b/>
          <w:bCs/>
          <w:sz w:val="24"/>
        </w:rPr>
        <w:t>评标</w:t>
      </w:r>
      <w:r>
        <w:rPr>
          <w:rFonts w:hint="eastAsia" w:ascii="宋体" w:hAnsi="宋体" w:cs="宋体"/>
          <w:b/>
          <w:bCs/>
          <w:sz w:val="24"/>
          <w:lang w:val="zh-CN"/>
        </w:rPr>
        <w:t>小组认为其有可能影响商品质量和不能诚信履约的</w:t>
      </w:r>
      <w:r>
        <w:rPr>
          <w:rFonts w:hint="eastAsia" w:ascii="宋体" w:hAnsi="宋体" w:cs="宋体"/>
          <w:b/>
          <w:bCs/>
          <w:sz w:val="24"/>
        </w:rPr>
        <w:t>作</w:t>
      </w:r>
      <w:r>
        <w:rPr>
          <w:rFonts w:hint="eastAsia" w:ascii="宋体" w:hAnsi="宋体" w:cs="宋体"/>
          <w:b/>
          <w:bCs/>
          <w:sz w:val="24"/>
          <w:lang w:val="zh-CN"/>
        </w:rPr>
        <w:t>无效标处理。</w:t>
      </w:r>
      <w:r>
        <w:rPr>
          <w:rFonts w:hint="eastAsia" w:ascii="宋体" w:hAnsi="宋体" w:cs="宋体"/>
          <w:b/>
          <w:bCs/>
          <w:sz w:val="24"/>
        </w:rPr>
        <w:t>同时采购人或采购代理机构将该情况报同级财政部门，并视情将其列入不良供应商名单。</w:t>
      </w:r>
    </w:p>
    <w:p w14:paraId="458010B1">
      <w:pPr>
        <w:pStyle w:val="76"/>
        <w:spacing w:line="360" w:lineRule="auto"/>
        <w:ind w:firstLine="480" w:firstLineChars="200"/>
        <w:jc w:val="both"/>
        <w:rPr>
          <w:rFonts w:ascii="宋体" w:hAnsi="宋体" w:eastAsia="宋体" w:cs="宋体"/>
          <w:sz w:val="24"/>
          <w:szCs w:val="24"/>
        </w:rPr>
      </w:pPr>
      <w:r>
        <w:rPr>
          <w:rFonts w:hint="eastAsia" w:ascii="宋体" w:hAnsi="宋体" w:eastAsia="宋体" w:cs="宋体"/>
          <w:sz w:val="24"/>
          <w:szCs w:val="24"/>
        </w:rPr>
        <w:t>（2）磋商文件不能详细列明采购标的的技术、服务要求的，需经磋商由供应商提供最终设计方案或解决方案的，磋商结束后，磋商小组按照少数服从多数的原则投票推荐3家以上供应商的设计方案或解决方案，并要求其在规定时间内提交最后报价。</w:t>
      </w:r>
    </w:p>
    <w:p w14:paraId="3D5A4649">
      <w:pPr>
        <w:pStyle w:val="76"/>
        <w:spacing w:line="360" w:lineRule="auto"/>
        <w:ind w:firstLine="361" w:firstLineChars="150"/>
        <w:jc w:val="both"/>
        <w:rPr>
          <w:rFonts w:ascii="宋体" w:hAnsi="宋体" w:eastAsia="宋体" w:cs="宋体"/>
          <w:sz w:val="24"/>
          <w:szCs w:val="24"/>
        </w:rPr>
      </w:pPr>
      <w:r>
        <w:rPr>
          <w:rFonts w:hint="eastAsia" w:ascii="宋体" w:hAnsi="宋体" w:eastAsia="宋体" w:cs="宋体"/>
          <w:b/>
          <w:bCs/>
          <w:sz w:val="24"/>
          <w:szCs w:val="24"/>
        </w:rPr>
        <w:t>（3）最终的磋商报价低于首次报价。最终报价是磋商响应文件的有效组成部分。</w:t>
      </w:r>
    </w:p>
    <w:p w14:paraId="58A00737">
      <w:pPr>
        <w:pStyle w:val="21"/>
        <w:snapToGrid w:val="0"/>
        <w:spacing w:line="360" w:lineRule="auto"/>
        <w:ind w:firstLine="482" w:firstLineChars="200"/>
        <w:rPr>
          <w:rFonts w:hAnsi="宋体"/>
          <w:b/>
          <w:sz w:val="24"/>
        </w:rPr>
      </w:pPr>
      <w:r>
        <w:rPr>
          <w:rFonts w:hint="eastAsia" w:hAnsi="宋体"/>
          <w:b/>
          <w:sz w:val="24"/>
        </w:rPr>
        <w:t>3.评审要求</w:t>
      </w:r>
    </w:p>
    <w:p w14:paraId="2EAD17E8">
      <w:pPr>
        <w:spacing w:line="360" w:lineRule="auto"/>
        <w:ind w:firstLine="480" w:firstLineChars="200"/>
        <w:rPr>
          <w:rFonts w:ascii="宋体" w:hAnsi="宋体" w:cs="宋体"/>
          <w:sz w:val="24"/>
        </w:rPr>
      </w:pPr>
      <w:r>
        <w:rPr>
          <w:rFonts w:hint="eastAsia" w:ascii="宋体" w:hAnsi="宋体" w:cs="宋体"/>
          <w:sz w:val="24"/>
        </w:rPr>
        <w:t>(1)磋商小组应当按照磋商文件中规定的评审方法和标准，对符合性审查合格的响应文件的商务部分和技术部分进行综合比较与评价，其中</w:t>
      </w:r>
      <w:r>
        <w:rPr>
          <w:rFonts w:hint="eastAsia" w:ascii="宋体" w:hAnsi="宋体" w:cs="宋体"/>
          <w:sz w:val="24"/>
          <w:lang w:val="zh-CN"/>
        </w:rPr>
        <w:t>客观</w:t>
      </w:r>
      <w:r>
        <w:rPr>
          <w:rFonts w:hint="eastAsia" w:ascii="宋体" w:hAnsi="宋体" w:cs="宋体"/>
          <w:sz w:val="24"/>
        </w:rPr>
        <w:t>评分项的分值</w:t>
      </w:r>
      <w:r>
        <w:rPr>
          <w:rFonts w:hint="eastAsia" w:ascii="宋体" w:hAnsi="宋体" w:cs="宋体"/>
          <w:sz w:val="24"/>
          <w:lang w:val="zh-CN"/>
        </w:rPr>
        <w:t>应当一致。</w:t>
      </w:r>
    </w:p>
    <w:p w14:paraId="1392B513">
      <w:pPr>
        <w:spacing w:line="360" w:lineRule="auto"/>
        <w:ind w:firstLine="480" w:firstLineChars="200"/>
        <w:rPr>
          <w:rFonts w:ascii="宋体" w:hAnsi="宋体" w:cs="宋体"/>
          <w:sz w:val="24"/>
        </w:rPr>
      </w:pPr>
      <w:r>
        <w:rPr>
          <w:rFonts w:hint="eastAsia" w:ascii="宋体" w:hAnsi="宋体" w:cs="宋体"/>
          <w:sz w:val="24"/>
        </w:rPr>
        <w:t>（2）对于磋商响应文件中含义不明确、同类问题表述不一致或者有明显文字和计算错误的内容，磋商小组应当要求供应商作出必要的澄清、说明或者补正。</w:t>
      </w:r>
    </w:p>
    <w:p w14:paraId="31A0B632">
      <w:pPr>
        <w:spacing w:line="360" w:lineRule="auto"/>
        <w:ind w:firstLine="480" w:firstLineChars="200"/>
        <w:rPr>
          <w:rFonts w:ascii="宋体" w:hAnsi="宋体" w:cs="宋体"/>
          <w:sz w:val="24"/>
        </w:rPr>
      </w:pPr>
      <w:r>
        <w:rPr>
          <w:rFonts w:hint="eastAsia" w:ascii="宋体" w:hAnsi="宋体" w:cs="宋体"/>
          <w:sz w:val="24"/>
        </w:rPr>
        <w:t>（3）供应商的澄清（说明或者补正）采用书面形式，并加盖公章或者由法定代表人或授权代表签字，且不得超出磋商响应文件的范围或者改变磋商响应文件的实质性内容。</w:t>
      </w:r>
    </w:p>
    <w:p w14:paraId="1B54CDE4">
      <w:pPr>
        <w:spacing w:line="360" w:lineRule="auto"/>
        <w:ind w:firstLine="482" w:firstLineChars="200"/>
        <w:rPr>
          <w:rFonts w:ascii="宋体" w:hAnsi="宋体" w:cs="宋体"/>
          <w:b/>
          <w:bCs/>
          <w:sz w:val="24"/>
        </w:rPr>
      </w:pPr>
      <w:r>
        <w:rPr>
          <w:rFonts w:hint="eastAsia" w:ascii="宋体" w:hAnsi="宋体" w:cs="宋体"/>
          <w:b/>
          <w:bCs/>
          <w:sz w:val="24"/>
        </w:rPr>
        <w:t>（四）结果汇总及排序</w:t>
      </w:r>
    </w:p>
    <w:p w14:paraId="39CD536C">
      <w:pPr>
        <w:spacing w:line="360" w:lineRule="auto"/>
        <w:ind w:firstLine="480" w:firstLineChars="200"/>
        <w:rPr>
          <w:rFonts w:ascii="宋体" w:hAnsi="宋体" w:cs="宋体"/>
          <w:sz w:val="24"/>
        </w:rPr>
      </w:pPr>
      <w:r>
        <w:rPr>
          <w:rFonts w:hint="eastAsia" w:ascii="宋体" w:hAnsi="宋体" w:cs="宋体"/>
          <w:sz w:val="24"/>
        </w:rPr>
        <w:t>经磋商确定最终采购需求和提交最后报价的供应商后，由磋商小组采用综合评分法对提交最后报价的供应商的响应文件和最后报价进行综合比较与评价。根据综合评分情况，按评审得分由高到低顺序推荐3名以上成交候选供应商。评审得分相同的，按照最后报价得分由高到低的顺序推荐。评审得分且最后磋商报价相同的，按照先客观分后主观分先后顺序推荐；若均相同，则抽签确定先后顺序。</w:t>
      </w:r>
    </w:p>
    <w:p w14:paraId="12C557A6">
      <w:pPr>
        <w:spacing w:line="360" w:lineRule="auto"/>
        <w:ind w:firstLine="482" w:firstLineChars="200"/>
        <w:rPr>
          <w:rFonts w:ascii="宋体" w:hAnsi="宋体" w:cs="宋体"/>
          <w:b/>
          <w:bCs/>
          <w:sz w:val="24"/>
        </w:rPr>
      </w:pPr>
      <w:r>
        <w:rPr>
          <w:rFonts w:hint="eastAsia" w:ascii="宋体" w:hAnsi="宋体" w:cs="宋体"/>
          <w:b/>
          <w:bCs/>
          <w:sz w:val="24"/>
        </w:rPr>
        <w:t>（五）编写评审报告</w:t>
      </w:r>
    </w:p>
    <w:p w14:paraId="1459AF11">
      <w:pPr>
        <w:spacing w:line="360" w:lineRule="auto"/>
        <w:ind w:firstLine="480" w:firstLineChars="200"/>
        <w:rPr>
          <w:rFonts w:ascii="宋体" w:hAnsi="宋体" w:cs="宋体"/>
          <w:sz w:val="24"/>
        </w:rPr>
      </w:pPr>
      <w:r>
        <w:rPr>
          <w:rFonts w:hint="eastAsia" w:ascii="宋体" w:hAnsi="宋体" w:cs="宋体"/>
          <w:sz w:val="24"/>
        </w:rPr>
        <w:t>磋商小组根据全体评审人员签字的原始记录和得分情况编写评审报告。</w:t>
      </w:r>
    </w:p>
    <w:p w14:paraId="1D765C04">
      <w:pPr>
        <w:pStyle w:val="32"/>
        <w:rPr>
          <w:rFonts w:ascii="宋体" w:hAnsi="宋体" w:cs="宋体"/>
          <w:sz w:val="24"/>
        </w:rPr>
      </w:pPr>
    </w:p>
    <w:p w14:paraId="7DA92B3E">
      <w:pPr>
        <w:widowControl/>
        <w:jc w:val="center"/>
        <w:rPr>
          <w:rFonts w:eastAsia="黑体"/>
          <w:kern w:val="44"/>
          <w:sz w:val="36"/>
          <w:szCs w:val="36"/>
        </w:rPr>
      </w:pPr>
      <w:bookmarkStart w:id="43" w:name="_Toc152045609"/>
      <w:bookmarkStart w:id="44" w:name="_Toc68615905"/>
      <w:bookmarkStart w:id="45" w:name="_Toc152042387"/>
      <w:bookmarkStart w:id="46" w:name="_Toc144974577"/>
    </w:p>
    <w:p w14:paraId="2665248D">
      <w:pPr>
        <w:widowControl/>
        <w:jc w:val="left"/>
        <w:rPr>
          <w:rFonts w:eastAsia="黑体"/>
          <w:kern w:val="44"/>
          <w:sz w:val="36"/>
          <w:szCs w:val="36"/>
        </w:rPr>
      </w:pPr>
      <w:r>
        <w:rPr>
          <w:rFonts w:eastAsia="黑体"/>
          <w:kern w:val="44"/>
          <w:sz w:val="36"/>
          <w:szCs w:val="36"/>
        </w:rPr>
        <w:br w:type="page"/>
      </w:r>
    </w:p>
    <w:p w14:paraId="7DCF3C22">
      <w:pPr>
        <w:tabs>
          <w:tab w:val="left" w:pos="180"/>
          <w:tab w:val="left" w:pos="360"/>
          <w:tab w:val="left" w:pos="540"/>
          <w:tab w:val="left" w:pos="8280"/>
        </w:tabs>
        <w:autoSpaceDE w:val="0"/>
        <w:autoSpaceDN w:val="0"/>
        <w:adjustRightInd w:val="0"/>
        <w:spacing w:line="360" w:lineRule="auto"/>
        <w:ind w:right="23"/>
        <w:jc w:val="center"/>
        <w:outlineLvl w:val="0"/>
        <w:rPr>
          <w:rFonts w:ascii="宋体" w:hAnsi="宋体" w:cs="宋体"/>
          <w:b/>
          <w:kern w:val="0"/>
          <w:sz w:val="36"/>
          <w:szCs w:val="36"/>
        </w:rPr>
      </w:pPr>
      <w:bookmarkStart w:id="47" w:name="_Toc201311840"/>
      <w:r>
        <w:rPr>
          <w:rFonts w:ascii="宋体" w:hAnsi="宋体" w:cs="宋体"/>
          <w:b/>
          <w:kern w:val="0"/>
          <w:sz w:val="36"/>
          <w:szCs w:val="36"/>
        </w:rPr>
        <w:t>第</w:t>
      </w:r>
      <w:r>
        <w:rPr>
          <w:rFonts w:hint="eastAsia" w:ascii="宋体" w:hAnsi="宋体" w:cs="宋体"/>
          <w:b/>
          <w:kern w:val="0"/>
          <w:sz w:val="36"/>
          <w:szCs w:val="36"/>
        </w:rPr>
        <w:t>五</w:t>
      </w:r>
      <w:r>
        <w:rPr>
          <w:rFonts w:ascii="宋体" w:hAnsi="宋体" w:cs="宋体"/>
          <w:b/>
          <w:kern w:val="0"/>
          <w:sz w:val="36"/>
          <w:szCs w:val="36"/>
        </w:rPr>
        <w:t>章</w:t>
      </w:r>
      <w:r>
        <w:rPr>
          <w:rFonts w:hint="eastAsia" w:ascii="宋体" w:hAnsi="宋体" w:cs="宋体"/>
          <w:b/>
          <w:kern w:val="0"/>
          <w:sz w:val="36"/>
          <w:szCs w:val="36"/>
        </w:rPr>
        <w:t xml:space="preserve">  采购合同主要条款指引</w:t>
      </w:r>
      <w:bookmarkEnd w:id="43"/>
      <w:bookmarkEnd w:id="44"/>
      <w:bookmarkEnd w:id="45"/>
      <w:bookmarkEnd w:id="46"/>
      <w:bookmarkEnd w:id="47"/>
    </w:p>
    <w:p w14:paraId="574095CD">
      <w:pPr>
        <w:snapToGrid w:val="0"/>
        <w:spacing w:before="120" w:after="120" w:line="360" w:lineRule="auto"/>
        <w:jc w:val="center"/>
        <w:rPr>
          <w:rFonts w:ascii="宋体" w:hAnsi="宋体"/>
          <w:b/>
          <w:sz w:val="36"/>
          <w:szCs w:val="36"/>
        </w:rPr>
      </w:pPr>
      <w:r>
        <w:rPr>
          <w:rFonts w:hint="eastAsia" w:ascii="宋体" w:hAnsi="宋体"/>
          <w:b/>
          <w:sz w:val="36"/>
          <w:szCs w:val="36"/>
        </w:rPr>
        <w:t>服务类</w:t>
      </w:r>
    </w:p>
    <w:p w14:paraId="0CB70D89">
      <w:pPr>
        <w:snapToGrid w:val="0"/>
        <w:spacing w:before="120" w:after="120" w:line="420" w:lineRule="exact"/>
        <w:rPr>
          <w:rFonts w:ascii="宋体" w:hAnsi="宋体"/>
          <w:b/>
          <w:sz w:val="24"/>
        </w:rPr>
      </w:pPr>
      <w:r>
        <w:rPr>
          <w:rFonts w:ascii="宋体" w:hAnsi="宋体"/>
          <w:b/>
          <w:sz w:val="24"/>
        </w:rPr>
        <w:t xml:space="preserve">项目名称：                                    </w:t>
      </w:r>
    </w:p>
    <w:p w14:paraId="6FE24F46">
      <w:pPr>
        <w:snapToGrid w:val="0"/>
        <w:spacing w:before="120" w:after="120" w:line="420" w:lineRule="exact"/>
        <w:rPr>
          <w:rFonts w:ascii="宋体" w:hAnsi="宋体"/>
          <w:b/>
          <w:sz w:val="24"/>
        </w:rPr>
      </w:pPr>
      <w:r>
        <w:rPr>
          <w:rFonts w:ascii="宋体" w:hAnsi="宋体"/>
          <w:b/>
          <w:sz w:val="24"/>
        </w:rPr>
        <w:t>项目编号：</w:t>
      </w:r>
    </w:p>
    <w:p w14:paraId="66EDF283">
      <w:pPr>
        <w:snapToGrid w:val="0"/>
        <w:spacing w:before="120" w:after="120" w:line="420" w:lineRule="exact"/>
        <w:rPr>
          <w:rFonts w:ascii="宋体" w:hAnsi="宋体"/>
          <w:b/>
          <w:sz w:val="24"/>
        </w:rPr>
      </w:pPr>
      <w:r>
        <w:rPr>
          <w:rFonts w:ascii="宋体" w:hAnsi="宋体"/>
          <w:b/>
          <w:sz w:val="24"/>
        </w:rPr>
        <w:t>甲方：（</w:t>
      </w:r>
      <w:r>
        <w:rPr>
          <w:rFonts w:hint="eastAsia" w:ascii="宋体" w:hAnsi="宋体"/>
          <w:b/>
          <w:sz w:val="24"/>
        </w:rPr>
        <w:t>采购人</w:t>
      </w:r>
      <w:r>
        <w:rPr>
          <w:rFonts w:ascii="宋体" w:hAnsi="宋体"/>
          <w:b/>
          <w:sz w:val="24"/>
        </w:rPr>
        <w:t>）</w:t>
      </w:r>
      <w:r>
        <w:rPr>
          <w:rFonts w:hint="eastAsia" w:ascii="宋体" w:hAnsi="宋体"/>
          <w:b/>
          <w:sz w:val="24"/>
        </w:rPr>
        <w:t xml:space="preserve">                         </w:t>
      </w:r>
    </w:p>
    <w:p w14:paraId="2FCC99F8">
      <w:pPr>
        <w:snapToGrid w:val="0"/>
        <w:spacing w:before="120" w:after="120" w:line="420" w:lineRule="exact"/>
        <w:rPr>
          <w:rFonts w:ascii="宋体" w:hAnsi="宋体"/>
          <w:b/>
          <w:sz w:val="24"/>
        </w:rPr>
      </w:pPr>
      <w:r>
        <w:rPr>
          <w:rFonts w:hint="eastAsia" w:ascii="宋体" w:hAnsi="宋体"/>
          <w:b/>
          <w:sz w:val="24"/>
        </w:rPr>
        <w:t xml:space="preserve">所在地：                              </w:t>
      </w:r>
    </w:p>
    <w:p w14:paraId="02672F32">
      <w:pPr>
        <w:pStyle w:val="40"/>
        <w:spacing w:line="420" w:lineRule="exact"/>
        <w:ind w:left="708" w:leftChars="337"/>
      </w:pPr>
    </w:p>
    <w:p w14:paraId="52333143">
      <w:pPr>
        <w:snapToGrid w:val="0"/>
        <w:spacing w:before="120" w:after="120" w:line="420" w:lineRule="exact"/>
        <w:rPr>
          <w:rFonts w:ascii="宋体" w:hAnsi="宋体"/>
          <w:b/>
          <w:sz w:val="24"/>
        </w:rPr>
      </w:pPr>
      <w:r>
        <w:rPr>
          <w:rFonts w:ascii="宋体" w:hAnsi="宋体"/>
          <w:b/>
          <w:sz w:val="24"/>
        </w:rPr>
        <w:t>乙方：（</w:t>
      </w:r>
      <w:r>
        <w:rPr>
          <w:rFonts w:hint="eastAsia" w:ascii="宋体" w:hAnsi="宋体"/>
          <w:b/>
          <w:sz w:val="24"/>
        </w:rPr>
        <w:t>成交供应商</w:t>
      </w:r>
      <w:r>
        <w:rPr>
          <w:rFonts w:ascii="宋体" w:hAnsi="宋体"/>
          <w:b/>
          <w:sz w:val="24"/>
        </w:rPr>
        <w:t>）</w:t>
      </w:r>
      <w:r>
        <w:rPr>
          <w:rFonts w:hint="eastAsia" w:ascii="宋体" w:hAnsi="宋体"/>
          <w:b/>
          <w:sz w:val="24"/>
        </w:rPr>
        <w:t xml:space="preserve">                       </w:t>
      </w:r>
    </w:p>
    <w:p w14:paraId="11913374">
      <w:pPr>
        <w:snapToGrid w:val="0"/>
        <w:spacing w:before="120" w:after="120" w:line="420" w:lineRule="exact"/>
        <w:rPr>
          <w:rFonts w:ascii="宋体" w:hAnsi="宋体"/>
          <w:b/>
          <w:sz w:val="24"/>
        </w:rPr>
      </w:pPr>
      <w:r>
        <w:rPr>
          <w:rFonts w:hint="eastAsia" w:ascii="宋体" w:hAnsi="宋体"/>
          <w:b/>
          <w:sz w:val="24"/>
        </w:rPr>
        <w:t>所在地：</w:t>
      </w:r>
    </w:p>
    <w:p w14:paraId="67F79F74">
      <w:pPr>
        <w:widowControl/>
        <w:shd w:val="clear" w:color="auto" w:fill="FFFFFF"/>
        <w:spacing w:after="150" w:line="420" w:lineRule="exact"/>
        <w:ind w:firstLine="480" w:firstLineChars="200"/>
        <w:jc w:val="left"/>
        <w:rPr>
          <w:rFonts w:ascii="宋体" w:hAnsi="宋体"/>
          <w:sz w:val="24"/>
        </w:rPr>
      </w:pPr>
      <w:r>
        <w:rPr>
          <w:rFonts w:ascii="宋体" w:hAnsi="宋体"/>
          <w:sz w:val="24"/>
        </w:rPr>
        <w:t>甲、乙双方根据</w:t>
      </w:r>
      <w:r>
        <w:rPr>
          <w:rFonts w:hint="eastAsia" w:ascii="宋体" w:hAnsi="宋体"/>
          <w:sz w:val="24"/>
        </w:rPr>
        <w:t>三门技师学院(采购组织机构名称）</w:t>
      </w:r>
      <w:r>
        <w:rPr>
          <w:rFonts w:ascii="宋体" w:hAnsi="宋体"/>
          <w:sz w:val="24"/>
        </w:rPr>
        <w:t>关于</w:t>
      </w:r>
      <w:r>
        <w:rPr>
          <w:rFonts w:hint="eastAsia" w:ascii="宋体" w:hAnsi="宋体"/>
          <w:sz w:val="24"/>
          <w:u w:val="single"/>
        </w:rPr>
        <w:t>三门技师学院高水平专业群建设教材编撰出版项目</w:t>
      </w:r>
      <w:r>
        <w:rPr>
          <w:rFonts w:hint="eastAsia" w:ascii="宋体" w:hAnsi="宋体"/>
          <w:sz w:val="24"/>
        </w:rPr>
        <w:t>竞争性磋商采购</w:t>
      </w:r>
      <w:r>
        <w:rPr>
          <w:rFonts w:ascii="宋体" w:hAnsi="宋体"/>
          <w:sz w:val="24"/>
        </w:rPr>
        <w:t>的结果，</w:t>
      </w:r>
      <w:r>
        <w:rPr>
          <w:rFonts w:hint="eastAsia" w:ascii="宋体" w:hAnsi="宋体"/>
          <w:sz w:val="24"/>
        </w:rPr>
        <w:t>依据《中华人民共和国民法典》等有关法律法规规定，本着平等自愿、友好协商的原则，</w:t>
      </w:r>
      <w:r>
        <w:rPr>
          <w:rFonts w:ascii="宋体" w:hAnsi="宋体"/>
          <w:sz w:val="24"/>
        </w:rPr>
        <w:t>签署本合同。</w:t>
      </w:r>
    </w:p>
    <w:p w14:paraId="655EDF83">
      <w:pPr>
        <w:spacing w:line="420" w:lineRule="exact"/>
        <w:rPr>
          <w:rFonts w:ascii="宋体"/>
          <w:sz w:val="24"/>
          <w:lang w:val="zh-CN"/>
        </w:rPr>
      </w:pPr>
      <w:r>
        <w:rPr>
          <w:rFonts w:hint="eastAsia" w:ascii="宋体"/>
          <w:sz w:val="24"/>
          <w:lang w:val="zh-CN"/>
        </w:rPr>
        <w:t xml:space="preserve">一、合同文件： </w:t>
      </w:r>
    </w:p>
    <w:p w14:paraId="6BBD848B">
      <w:pPr>
        <w:spacing w:line="420" w:lineRule="exact"/>
        <w:ind w:firstLine="480" w:firstLineChars="200"/>
        <w:rPr>
          <w:rFonts w:ascii="宋体"/>
          <w:sz w:val="24"/>
          <w:lang w:val="zh-CN"/>
        </w:rPr>
      </w:pPr>
      <w:r>
        <w:rPr>
          <w:rFonts w:hint="eastAsia" w:ascii="宋体"/>
          <w:sz w:val="24"/>
          <w:lang w:val="zh-CN"/>
        </w:rPr>
        <w:t>1.合同条款。</w:t>
      </w:r>
    </w:p>
    <w:p w14:paraId="054D5754">
      <w:pPr>
        <w:spacing w:line="420" w:lineRule="exact"/>
        <w:ind w:firstLine="480" w:firstLineChars="200"/>
        <w:rPr>
          <w:rFonts w:ascii="宋体"/>
          <w:sz w:val="24"/>
          <w:lang w:val="zh-CN"/>
        </w:rPr>
      </w:pPr>
      <w:r>
        <w:rPr>
          <w:rFonts w:hint="eastAsia" w:ascii="宋体"/>
          <w:sz w:val="24"/>
          <w:lang w:val="zh-CN"/>
        </w:rPr>
        <w:t>2.成交通知书。</w:t>
      </w:r>
    </w:p>
    <w:p w14:paraId="56EA7F72">
      <w:pPr>
        <w:spacing w:line="420" w:lineRule="exact"/>
        <w:ind w:firstLine="480" w:firstLineChars="200"/>
        <w:rPr>
          <w:rFonts w:ascii="宋体"/>
          <w:sz w:val="24"/>
          <w:lang w:val="zh-CN"/>
        </w:rPr>
      </w:pPr>
      <w:r>
        <w:rPr>
          <w:rFonts w:hint="eastAsia" w:ascii="宋体"/>
          <w:sz w:val="24"/>
          <w:lang w:val="zh-CN"/>
        </w:rPr>
        <w:t>3.更正补充文件。</w:t>
      </w:r>
    </w:p>
    <w:p w14:paraId="5F7AF3F2">
      <w:pPr>
        <w:spacing w:line="420" w:lineRule="exact"/>
        <w:ind w:firstLine="480" w:firstLineChars="200"/>
        <w:rPr>
          <w:rFonts w:ascii="宋体"/>
          <w:sz w:val="24"/>
          <w:lang w:val="zh-CN"/>
        </w:rPr>
      </w:pPr>
      <w:r>
        <w:rPr>
          <w:rFonts w:hint="eastAsia" w:ascii="宋体"/>
          <w:sz w:val="24"/>
          <w:lang w:val="zh-CN"/>
        </w:rPr>
        <w:t>4.磋商采购文件。</w:t>
      </w:r>
    </w:p>
    <w:p w14:paraId="46E3BD1B">
      <w:pPr>
        <w:spacing w:line="420" w:lineRule="exact"/>
        <w:ind w:firstLine="480" w:firstLineChars="200"/>
        <w:rPr>
          <w:rFonts w:ascii="宋体"/>
          <w:sz w:val="24"/>
          <w:lang w:val="zh-CN"/>
        </w:rPr>
      </w:pPr>
      <w:r>
        <w:rPr>
          <w:rFonts w:hint="eastAsia" w:ascii="宋体"/>
          <w:sz w:val="24"/>
          <w:lang w:val="zh-CN"/>
        </w:rPr>
        <w:t>5.成交供应商投标响应文件。</w:t>
      </w:r>
    </w:p>
    <w:p w14:paraId="759F09FB">
      <w:pPr>
        <w:spacing w:line="420" w:lineRule="exact"/>
        <w:ind w:firstLine="480" w:firstLineChars="200"/>
        <w:rPr>
          <w:rFonts w:ascii="宋体"/>
          <w:sz w:val="24"/>
          <w:lang w:val="zh-CN"/>
        </w:rPr>
      </w:pPr>
      <w:r>
        <w:rPr>
          <w:rFonts w:hint="eastAsia" w:ascii="宋体"/>
          <w:sz w:val="24"/>
          <w:lang w:val="zh-CN"/>
        </w:rPr>
        <w:t>6.其他。</w:t>
      </w:r>
    </w:p>
    <w:p w14:paraId="520D7951">
      <w:pPr>
        <w:snapToGrid w:val="0"/>
        <w:spacing w:line="420" w:lineRule="exact"/>
        <w:ind w:firstLine="480" w:firstLineChars="200"/>
        <w:rPr>
          <w:rFonts w:ascii="宋体"/>
          <w:sz w:val="24"/>
          <w:lang w:val="zh-CN"/>
        </w:rPr>
      </w:pPr>
      <w:r>
        <w:rPr>
          <w:rFonts w:hint="eastAsia" w:ascii="宋体" w:hAnsi="Courier New"/>
          <w:sz w:val="24"/>
          <w:lang w:val="zh-CN"/>
        </w:rPr>
        <w:t>上述所指合同文件应认为是互相补充和解释的，但是有模棱两可或互相矛盾之处，以其所列内容顺序为准。</w:t>
      </w:r>
    </w:p>
    <w:p w14:paraId="26C66E46">
      <w:pPr>
        <w:widowControl/>
        <w:shd w:val="clear" w:color="auto" w:fill="FFFFFF"/>
        <w:spacing w:line="420" w:lineRule="exact"/>
        <w:jc w:val="left"/>
        <w:rPr>
          <w:rFonts w:ascii="宋体" w:hAnsi="宋体" w:cs="Arial"/>
          <w:b/>
          <w:kern w:val="0"/>
          <w:sz w:val="24"/>
        </w:rPr>
      </w:pPr>
      <w:r>
        <w:rPr>
          <w:rFonts w:hint="eastAsia" w:ascii="宋体" w:hAnsi="宋体"/>
          <w:b/>
          <w:sz w:val="24"/>
        </w:rPr>
        <w:t>二</w:t>
      </w:r>
      <w:r>
        <w:rPr>
          <w:rFonts w:ascii="宋体" w:hAnsi="宋体"/>
          <w:b/>
          <w:sz w:val="24"/>
        </w:rPr>
        <w:t>、</w:t>
      </w:r>
      <w:r>
        <w:rPr>
          <w:rFonts w:ascii="宋体" w:hAnsi="宋体" w:cs="Arial"/>
          <w:b/>
          <w:kern w:val="0"/>
          <w:sz w:val="24"/>
        </w:rPr>
        <w:t>合同内容及服务标准</w:t>
      </w:r>
    </w:p>
    <w:p w14:paraId="68550E4E">
      <w:pPr>
        <w:spacing w:line="420" w:lineRule="exact"/>
        <w:ind w:firstLine="480" w:firstLineChars="200"/>
        <w:rPr>
          <w:rFonts w:ascii="宋体" w:hAnsi="宋体" w:cs="宋体"/>
          <w:sz w:val="24"/>
        </w:rPr>
      </w:pPr>
      <w:r>
        <w:rPr>
          <w:rFonts w:hint="eastAsia" w:ascii="宋体" w:hAnsi="宋体" w:cs="Arial"/>
          <w:kern w:val="0"/>
          <w:sz w:val="24"/>
        </w:rPr>
        <w:t>三门技师学院高水平专业群建设教材编撰出版项目，具体内容包括：</w:t>
      </w:r>
      <w:r>
        <w:rPr>
          <w:rFonts w:hint="eastAsia" w:ascii="宋体" w:hAnsi="宋体" w:cs="宋体"/>
          <w:sz w:val="24"/>
        </w:rPr>
        <w:t>详见采购需求。</w:t>
      </w:r>
    </w:p>
    <w:p w14:paraId="2CEF1AC0">
      <w:pPr>
        <w:snapToGrid w:val="0"/>
        <w:spacing w:before="120" w:after="120" w:line="420" w:lineRule="exact"/>
        <w:rPr>
          <w:rFonts w:ascii="宋体" w:hAnsi="宋体"/>
          <w:b/>
          <w:sz w:val="24"/>
        </w:rPr>
      </w:pPr>
      <w:r>
        <w:rPr>
          <w:rFonts w:hint="eastAsia" w:ascii="宋体" w:hAnsi="宋体"/>
          <w:b/>
          <w:sz w:val="24"/>
        </w:rPr>
        <w:t>三</w:t>
      </w:r>
      <w:r>
        <w:rPr>
          <w:rFonts w:ascii="宋体" w:hAnsi="宋体"/>
          <w:b/>
          <w:sz w:val="24"/>
        </w:rPr>
        <w:t>、合同金额</w:t>
      </w:r>
    </w:p>
    <w:p w14:paraId="3BBAC8DA">
      <w:pPr>
        <w:spacing w:before="120" w:after="120" w:line="420" w:lineRule="exact"/>
        <w:ind w:left="407" w:leftChars="194" w:firstLine="120" w:firstLineChars="50"/>
        <w:rPr>
          <w:rFonts w:ascii="宋体" w:hAnsi="宋体"/>
          <w:sz w:val="24"/>
        </w:rPr>
      </w:pPr>
      <w:r>
        <w:rPr>
          <w:rFonts w:ascii="宋体" w:hAnsi="宋体"/>
          <w:sz w:val="24"/>
        </w:rPr>
        <w:t>本合同金额为（大写）：</w:t>
      </w:r>
      <w:r>
        <w:rPr>
          <w:rFonts w:hint="eastAsia" w:ascii="宋体" w:hAnsi="宋体"/>
          <w:sz w:val="24"/>
          <w:u w:val="single"/>
        </w:rPr>
        <w:t xml:space="preserve"> </w:t>
      </w:r>
      <w:r>
        <w:rPr>
          <w:rFonts w:ascii="宋体" w:hAnsi="宋体"/>
          <w:sz w:val="24"/>
          <w:u w:val="single"/>
        </w:rPr>
        <w:t xml:space="preserve">            </w:t>
      </w:r>
      <w:r>
        <w:rPr>
          <w:rFonts w:ascii="宋体" w:hAnsi="宋体"/>
          <w:sz w:val="24"/>
        </w:rPr>
        <w:t>元（￥</w:t>
      </w:r>
      <w:r>
        <w:rPr>
          <w:rFonts w:ascii="宋体" w:hAnsi="宋体"/>
          <w:sz w:val="24"/>
          <w:u w:val="single"/>
        </w:rPr>
        <w:t xml:space="preserve">             </w:t>
      </w:r>
      <w:r>
        <w:rPr>
          <w:rFonts w:ascii="宋体" w:hAnsi="宋体"/>
          <w:sz w:val="24"/>
        </w:rPr>
        <w:t>元）人民币。</w:t>
      </w:r>
    </w:p>
    <w:p w14:paraId="68427C0E">
      <w:pPr>
        <w:widowControl/>
        <w:shd w:val="clear" w:color="auto" w:fill="FFFFFF"/>
        <w:spacing w:before="120" w:beforeLines="50" w:after="150" w:line="400" w:lineRule="exact"/>
        <w:jc w:val="left"/>
        <w:rPr>
          <w:rFonts w:ascii="宋体" w:hAnsi="宋体" w:cs="Arial"/>
          <w:b/>
          <w:kern w:val="0"/>
          <w:sz w:val="24"/>
        </w:rPr>
      </w:pPr>
      <w:r>
        <w:rPr>
          <w:rFonts w:hint="eastAsia" w:ascii="宋体" w:hAnsi="宋体" w:cs="Arial"/>
          <w:b/>
          <w:kern w:val="0"/>
          <w:sz w:val="24"/>
        </w:rPr>
        <w:t>四</w:t>
      </w:r>
      <w:r>
        <w:rPr>
          <w:rFonts w:ascii="宋体" w:hAnsi="宋体" w:cs="Arial"/>
          <w:b/>
          <w:kern w:val="0"/>
          <w:sz w:val="24"/>
        </w:rPr>
        <w:t>、甲乙双方责任</w:t>
      </w:r>
    </w:p>
    <w:p w14:paraId="2C5C98B0">
      <w:pPr>
        <w:widowControl/>
        <w:shd w:val="clear" w:color="auto" w:fill="FFFFFF"/>
        <w:spacing w:line="400" w:lineRule="exact"/>
        <w:ind w:firstLine="482"/>
        <w:jc w:val="left"/>
        <w:rPr>
          <w:rFonts w:ascii="宋体" w:hAnsi="宋体" w:cs="Arial"/>
          <w:kern w:val="0"/>
          <w:sz w:val="24"/>
        </w:rPr>
      </w:pPr>
      <w:r>
        <w:rPr>
          <w:rFonts w:ascii="宋体" w:hAnsi="宋体" w:cs="Arial"/>
          <w:kern w:val="0"/>
          <w:sz w:val="24"/>
        </w:rPr>
        <w:t>（一）甲方责任</w:t>
      </w:r>
    </w:p>
    <w:p w14:paraId="034688EA">
      <w:pPr>
        <w:widowControl/>
        <w:shd w:val="clear" w:color="auto" w:fill="FFFFFF"/>
        <w:spacing w:line="400" w:lineRule="exact"/>
        <w:ind w:firstLine="482"/>
        <w:jc w:val="left"/>
        <w:rPr>
          <w:rFonts w:ascii="宋体" w:hAnsi="宋体" w:cs="Arial"/>
          <w:kern w:val="0"/>
          <w:sz w:val="24"/>
        </w:rPr>
      </w:pPr>
      <w:r>
        <w:rPr>
          <w:rFonts w:hint="eastAsia" w:ascii="宋体" w:hAnsi="宋体" w:cs="Arial"/>
          <w:kern w:val="0"/>
          <w:sz w:val="24"/>
        </w:rPr>
        <w:t>1、及时向乙方提供稿件。</w:t>
      </w:r>
    </w:p>
    <w:p w14:paraId="7BBFE636">
      <w:pPr>
        <w:widowControl/>
        <w:shd w:val="clear" w:color="auto" w:fill="FFFFFF"/>
        <w:spacing w:line="400" w:lineRule="exact"/>
        <w:ind w:firstLine="482"/>
        <w:jc w:val="left"/>
        <w:rPr>
          <w:rFonts w:ascii="宋体" w:hAnsi="宋体" w:cs="Arial"/>
          <w:kern w:val="0"/>
          <w:sz w:val="24"/>
        </w:rPr>
      </w:pPr>
      <w:r>
        <w:rPr>
          <w:rFonts w:hint="eastAsia" w:ascii="宋体" w:hAnsi="宋体" w:cs="Arial"/>
          <w:kern w:val="0"/>
          <w:sz w:val="24"/>
        </w:rPr>
        <w:t>2、甲方须按照协议规定按时向乙方支付服务费。</w:t>
      </w:r>
    </w:p>
    <w:p w14:paraId="6921D2F6">
      <w:pPr>
        <w:widowControl/>
        <w:shd w:val="clear" w:color="auto" w:fill="FFFFFF"/>
        <w:spacing w:line="400" w:lineRule="exact"/>
        <w:ind w:firstLine="482"/>
        <w:jc w:val="left"/>
        <w:rPr>
          <w:rFonts w:ascii="宋体" w:hAnsi="宋体" w:cs="Arial"/>
          <w:kern w:val="0"/>
          <w:sz w:val="24"/>
        </w:rPr>
      </w:pPr>
      <w:r>
        <w:rPr>
          <w:rFonts w:hint="eastAsia" w:ascii="宋体" w:hAnsi="宋体" w:cs="Arial"/>
          <w:kern w:val="0"/>
          <w:sz w:val="24"/>
        </w:rPr>
        <w:t>3、甲方应保守乙方提供的商业机密。</w:t>
      </w:r>
    </w:p>
    <w:p w14:paraId="751A5C5B">
      <w:pPr>
        <w:pStyle w:val="39"/>
        <w:ind w:firstLine="480"/>
      </w:pPr>
      <w:r>
        <w:rPr>
          <w:rFonts w:hint="eastAsia"/>
        </w:rPr>
        <w:t>4、甲方有权增加或减少出版书籍，但应在确认变更后14天内及时通知乙方。</w:t>
      </w:r>
    </w:p>
    <w:p w14:paraId="3943305E">
      <w:pPr>
        <w:widowControl/>
        <w:shd w:val="clear" w:color="auto" w:fill="FFFFFF"/>
        <w:spacing w:after="150" w:line="400" w:lineRule="exact"/>
        <w:ind w:firstLine="480"/>
        <w:jc w:val="left"/>
        <w:rPr>
          <w:rFonts w:ascii="宋体" w:hAnsi="宋体" w:cs="Arial"/>
          <w:kern w:val="0"/>
          <w:sz w:val="24"/>
        </w:rPr>
      </w:pPr>
      <w:r>
        <w:rPr>
          <w:rFonts w:ascii="宋体" w:hAnsi="宋体" w:cs="Arial"/>
          <w:kern w:val="0"/>
          <w:sz w:val="24"/>
        </w:rPr>
        <w:t>（二）乙方责任</w:t>
      </w:r>
    </w:p>
    <w:p w14:paraId="64E53F63">
      <w:pPr>
        <w:spacing w:line="400" w:lineRule="exact"/>
        <w:ind w:firstLine="480" w:firstLineChars="200"/>
        <w:rPr>
          <w:rFonts w:ascii="宋体" w:hAnsi="宋体"/>
          <w:sz w:val="24"/>
        </w:rPr>
      </w:pPr>
      <w:r>
        <w:rPr>
          <w:rFonts w:ascii="宋体" w:hAnsi="宋体"/>
          <w:sz w:val="24"/>
        </w:rPr>
        <w:t>1、</w:t>
      </w:r>
      <w:r>
        <w:rPr>
          <w:rFonts w:hint="eastAsia" w:ascii="宋体" w:hAnsi="宋体"/>
          <w:sz w:val="24"/>
        </w:rPr>
        <w:t>乙方应当根据《技术需求》中的要求按合同工期确保项目完成。</w:t>
      </w:r>
    </w:p>
    <w:p w14:paraId="743B3276">
      <w:pPr>
        <w:spacing w:line="400" w:lineRule="exact"/>
        <w:ind w:firstLine="480" w:firstLineChars="200"/>
        <w:rPr>
          <w:rFonts w:ascii="宋体" w:hAnsi="宋体"/>
          <w:sz w:val="24"/>
        </w:rPr>
      </w:pPr>
      <w:r>
        <w:rPr>
          <w:rFonts w:hint="eastAsia" w:ascii="宋体" w:hAnsi="宋体"/>
          <w:sz w:val="24"/>
        </w:rPr>
        <w:t>2、乙方不得因甲方对出版书籍增加或减少而拒绝提供服务，也不得向甲方进行利润索赔。甲方要求对出版设计方案进行调整，乙方应按甲方要求重新调整设计方案，直到满意为止，相关费用不再调整，也不得以此为由拒绝调整。</w:t>
      </w:r>
    </w:p>
    <w:p w14:paraId="3A268B35">
      <w:pPr>
        <w:spacing w:line="400" w:lineRule="exact"/>
        <w:ind w:firstLine="480" w:firstLineChars="200"/>
        <w:rPr>
          <w:rFonts w:ascii="宋体" w:hAnsi="宋体"/>
          <w:sz w:val="24"/>
        </w:rPr>
      </w:pPr>
      <w:r>
        <w:rPr>
          <w:rFonts w:hint="eastAsia" w:ascii="宋体" w:hAnsi="宋体"/>
          <w:sz w:val="24"/>
        </w:rPr>
        <w:t>3、乙方不得将本合同标的的全部或部分转包给第三方，一经发现，甲方有权单方面解除合同。</w:t>
      </w:r>
    </w:p>
    <w:p w14:paraId="01C707C9">
      <w:pPr>
        <w:spacing w:line="400" w:lineRule="exact"/>
        <w:ind w:firstLine="480" w:firstLineChars="200"/>
        <w:rPr>
          <w:rFonts w:ascii="宋体" w:hAnsi="宋体"/>
          <w:sz w:val="24"/>
        </w:rPr>
      </w:pPr>
      <w:r>
        <w:rPr>
          <w:rFonts w:hint="eastAsia" w:ascii="宋体" w:hAnsi="宋体"/>
          <w:sz w:val="24"/>
        </w:rPr>
        <w:t>4</w:t>
      </w:r>
      <w:r>
        <w:rPr>
          <w:rFonts w:ascii="宋体" w:hAnsi="宋体"/>
          <w:sz w:val="24"/>
        </w:rPr>
        <w:t>、乙方所提供的所有资料与内容必须符合相关标准。</w:t>
      </w:r>
    </w:p>
    <w:p w14:paraId="720B68D5">
      <w:pPr>
        <w:spacing w:line="400" w:lineRule="exact"/>
        <w:ind w:firstLine="480" w:firstLineChars="200"/>
        <w:rPr>
          <w:rFonts w:ascii="宋体" w:hAnsi="宋体"/>
          <w:sz w:val="24"/>
        </w:rPr>
      </w:pPr>
      <w:r>
        <w:rPr>
          <w:rFonts w:hint="eastAsia" w:ascii="宋体" w:hAnsi="宋体"/>
          <w:sz w:val="24"/>
        </w:rPr>
        <w:t>5</w:t>
      </w:r>
      <w:r>
        <w:rPr>
          <w:rFonts w:ascii="宋体" w:hAnsi="宋体"/>
          <w:sz w:val="24"/>
        </w:rPr>
        <w:t>、乙方应保护甲方的知识产权，并对在履行本合同过程中知悉的甲方所涉及的各项信息、资料承担保密义务，未经甲方同意，不得向第三人转让甲方向乙方提供的图纸等技术资料；不得擅自对外披露、宣传、介绍本项目的相关信息情况。如乙方未能履行上述义务，甲方有权要求乙方及时停止上述行为，并追究其赔偿或补偿责任。</w:t>
      </w:r>
    </w:p>
    <w:p w14:paraId="30AAB522">
      <w:pPr>
        <w:spacing w:line="400" w:lineRule="exact"/>
        <w:ind w:firstLine="480" w:firstLineChars="200"/>
        <w:rPr>
          <w:rFonts w:ascii="宋体" w:hAnsi="宋体"/>
          <w:sz w:val="24"/>
        </w:rPr>
      </w:pPr>
      <w:r>
        <w:rPr>
          <w:rFonts w:hint="eastAsia" w:ascii="宋体" w:hAnsi="宋体"/>
          <w:sz w:val="24"/>
        </w:rPr>
        <w:t>6</w:t>
      </w:r>
      <w:r>
        <w:rPr>
          <w:rFonts w:ascii="宋体" w:hAnsi="宋体"/>
          <w:sz w:val="24"/>
        </w:rPr>
        <w:t>、乙方根据甲方要求，定期向甲方汇报项目进程。</w:t>
      </w:r>
    </w:p>
    <w:p w14:paraId="3CB2EF1F">
      <w:pPr>
        <w:snapToGrid w:val="0"/>
        <w:spacing w:line="400" w:lineRule="exact"/>
        <w:rPr>
          <w:rFonts w:ascii="宋体" w:hAnsi="宋体"/>
          <w:b/>
          <w:sz w:val="24"/>
        </w:rPr>
      </w:pPr>
      <w:r>
        <w:rPr>
          <w:rFonts w:hint="eastAsia" w:ascii="宋体" w:hAnsi="宋体"/>
          <w:b/>
          <w:sz w:val="24"/>
        </w:rPr>
        <w:t>五</w:t>
      </w:r>
      <w:r>
        <w:rPr>
          <w:rFonts w:ascii="宋体" w:hAnsi="宋体"/>
          <w:b/>
          <w:sz w:val="24"/>
        </w:rPr>
        <w:t>、技术资料</w:t>
      </w:r>
    </w:p>
    <w:p w14:paraId="02952425">
      <w:pPr>
        <w:snapToGrid w:val="0"/>
        <w:spacing w:line="400" w:lineRule="exact"/>
        <w:rPr>
          <w:rFonts w:ascii="宋体" w:hAnsi="宋体"/>
          <w:sz w:val="24"/>
        </w:rPr>
      </w:pPr>
      <w:r>
        <w:rPr>
          <w:rFonts w:hint="eastAsia" w:ascii="宋体" w:hAnsi="宋体"/>
          <w:sz w:val="24"/>
        </w:rPr>
        <w:t>乙方应按磋商采购文件规定的时间向甲方提供有关技术资料。</w:t>
      </w:r>
    </w:p>
    <w:p w14:paraId="311C7E53">
      <w:pPr>
        <w:snapToGrid w:val="0"/>
        <w:spacing w:line="400" w:lineRule="exact"/>
        <w:ind w:left="412" w:hanging="412" w:hangingChars="171"/>
        <w:rPr>
          <w:rFonts w:ascii="宋体" w:hAnsi="宋体"/>
          <w:b/>
          <w:sz w:val="24"/>
        </w:rPr>
      </w:pPr>
      <w:r>
        <w:rPr>
          <w:rFonts w:hint="eastAsia" w:ascii="宋体" w:hAnsi="宋体"/>
          <w:b/>
          <w:sz w:val="24"/>
        </w:rPr>
        <w:t>六</w:t>
      </w:r>
      <w:r>
        <w:rPr>
          <w:rFonts w:ascii="宋体" w:hAnsi="宋体"/>
          <w:b/>
          <w:sz w:val="24"/>
        </w:rPr>
        <w:t>、知识产权</w:t>
      </w:r>
    </w:p>
    <w:p w14:paraId="4CACA544">
      <w:pPr>
        <w:snapToGrid w:val="0"/>
        <w:spacing w:line="400" w:lineRule="exact"/>
        <w:rPr>
          <w:rFonts w:ascii="宋体" w:hAnsi="宋体"/>
          <w:sz w:val="24"/>
        </w:rPr>
      </w:pPr>
      <w:r>
        <w:rPr>
          <w:rFonts w:ascii="宋体" w:hAnsi="宋体"/>
          <w:sz w:val="24"/>
        </w:rPr>
        <w:t>乙方应保证提供服务过程中不会侵犯任何第三方的知识产权。</w:t>
      </w:r>
    </w:p>
    <w:p w14:paraId="4EB48C5A">
      <w:pPr>
        <w:snapToGrid w:val="0"/>
        <w:spacing w:line="400" w:lineRule="exact"/>
        <w:ind w:left="412" w:hanging="412" w:hangingChars="171"/>
        <w:rPr>
          <w:rFonts w:ascii="宋体" w:hAnsi="宋体"/>
          <w:b/>
          <w:sz w:val="24"/>
        </w:rPr>
      </w:pPr>
      <w:r>
        <w:rPr>
          <w:rFonts w:hint="eastAsia" w:ascii="宋体" w:hAnsi="宋体"/>
          <w:b/>
          <w:sz w:val="24"/>
        </w:rPr>
        <w:t>七、转包或分包</w:t>
      </w:r>
    </w:p>
    <w:p w14:paraId="00F07338">
      <w:pPr>
        <w:spacing w:before="120" w:beforeLines="50" w:after="120" w:afterLines="50" w:line="400" w:lineRule="exact"/>
        <w:ind w:firstLine="360" w:firstLineChars="150"/>
        <w:rPr>
          <w:rFonts w:ascii="宋体" w:hAnsi="宋体"/>
          <w:sz w:val="24"/>
        </w:rPr>
      </w:pPr>
      <w:r>
        <w:rPr>
          <w:rFonts w:ascii="宋体" w:hAnsi="宋体"/>
          <w:sz w:val="24"/>
        </w:rPr>
        <w:t>1.</w:t>
      </w:r>
      <w:r>
        <w:rPr>
          <w:rFonts w:hint="eastAsia" w:ascii="宋体" w:hAnsi="宋体"/>
          <w:sz w:val="24"/>
        </w:rPr>
        <w:t>本合同范围的服务，应由</w:t>
      </w:r>
      <w:r>
        <w:rPr>
          <w:rFonts w:ascii="宋体" w:hAnsi="宋体"/>
          <w:sz w:val="24"/>
        </w:rPr>
        <w:t>乙</w:t>
      </w:r>
      <w:r>
        <w:rPr>
          <w:rFonts w:hint="eastAsia" w:ascii="宋体" w:hAnsi="宋体"/>
          <w:sz w:val="24"/>
        </w:rPr>
        <w:t>方直接供应，不得转让他人供应；</w:t>
      </w:r>
    </w:p>
    <w:p w14:paraId="0976F82B">
      <w:pPr>
        <w:spacing w:before="120" w:beforeLines="50" w:after="120" w:afterLines="50" w:line="400" w:lineRule="exact"/>
        <w:ind w:firstLine="240" w:firstLineChars="100"/>
        <w:rPr>
          <w:rFonts w:ascii="宋体" w:hAnsi="宋体"/>
          <w:sz w:val="24"/>
        </w:rPr>
      </w:pPr>
      <w:r>
        <w:rPr>
          <w:rFonts w:ascii="宋体" w:hAnsi="宋体"/>
          <w:sz w:val="24"/>
        </w:rPr>
        <w:t>2.</w:t>
      </w:r>
      <w:r>
        <w:rPr>
          <w:rFonts w:hint="eastAsia" w:ascii="宋体" w:hAnsi="宋体"/>
          <w:sz w:val="24"/>
        </w:rPr>
        <w:t>除非得到甲方的书面同意，</w:t>
      </w:r>
      <w:r>
        <w:rPr>
          <w:rFonts w:ascii="宋体" w:hAnsi="宋体"/>
          <w:sz w:val="24"/>
        </w:rPr>
        <w:t>乙</w:t>
      </w:r>
      <w:r>
        <w:rPr>
          <w:rFonts w:hint="eastAsia" w:ascii="宋体" w:hAnsi="宋体"/>
          <w:sz w:val="24"/>
        </w:rPr>
        <w:t>方不得将本合同范围的服务全部或部分分包给他人供应；</w:t>
      </w:r>
    </w:p>
    <w:p w14:paraId="762188E5">
      <w:pPr>
        <w:spacing w:before="120" w:after="120" w:line="400" w:lineRule="exact"/>
        <w:ind w:firstLine="240" w:firstLineChars="100"/>
        <w:rPr>
          <w:rFonts w:ascii="宋体" w:hAnsi="宋体"/>
          <w:sz w:val="24"/>
        </w:rPr>
      </w:pPr>
      <w:r>
        <w:rPr>
          <w:rFonts w:ascii="宋体" w:hAnsi="宋体"/>
          <w:sz w:val="24"/>
        </w:rPr>
        <w:t>3.</w:t>
      </w:r>
      <w:r>
        <w:rPr>
          <w:rFonts w:hint="eastAsia" w:ascii="宋体" w:hAnsi="宋体"/>
          <w:sz w:val="24"/>
        </w:rPr>
        <w:t>如有转让和未经甲方同意的分包行为，甲方有权解除合同，同时</w:t>
      </w:r>
      <w:r>
        <w:rPr>
          <w:rFonts w:ascii="宋体" w:hAnsi="宋体"/>
          <w:sz w:val="24"/>
        </w:rPr>
        <w:t xml:space="preserve">乙方应向甲方支付合同总值5%的违约金，如造成甲方损失超过违约金的，超出部分由乙方继续承担赔偿责任。  </w:t>
      </w:r>
    </w:p>
    <w:p w14:paraId="16750AF9">
      <w:pPr>
        <w:snapToGrid w:val="0"/>
        <w:spacing w:before="120" w:after="120" w:line="400" w:lineRule="exact"/>
        <w:rPr>
          <w:rFonts w:ascii="宋体" w:hAnsi="宋体"/>
          <w:b/>
          <w:sz w:val="24"/>
        </w:rPr>
      </w:pPr>
      <w:r>
        <w:rPr>
          <w:rFonts w:hint="eastAsia" w:ascii="宋体" w:hAnsi="宋体"/>
          <w:b/>
          <w:sz w:val="24"/>
        </w:rPr>
        <w:t>八</w:t>
      </w:r>
      <w:r>
        <w:rPr>
          <w:rFonts w:ascii="宋体" w:hAnsi="宋体"/>
          <w:b/>
          <w:sz w:val="24"/>
        </w:rPr>
        <w:t>、</w:t>
      </w:r>
      <w:r>
        <w:rPr>
          <w:rFonts w:hint="eastAsia" w:ascii="宋体" w:hAnsi="宋体"/>
          <w:b/>
          <w:sz w:val="24"/>
        </w:rPr>
        <w:t>服务质量保证期</w:t>
      </w:r>
    </w:p>
    <w:p w14:paraId="48536B65">
      <w:pPr>
        <w:snapToGrid w:val="0"/>
        <w:spacing w:before="120" w:after="120" w:line="400" w:lineRule="exact"/>
        <w:ind w:firstLine="480" w:firstLineChars="200"/>
        <w:rPr>
          <w:rFonts w:ascii="宋体" w:hAnsi="宋体"/>
          <w:sz w:val="24"/>
        </w:rPr>
      </w:pPr>
      <w:r>
        <w:rPr>
          <w:rFonts w:hint="eastAsia" w:ascii="宋体" w:hAnsi="宋体"/>
          <w:sz w:val="24"/>
        </w:rPr>
        <w:t>服务质量保证期</w:t>
      </w:r>
      <w:r>
        <w:rPr>
          <w:rFonts w:hint="eastAsia" w:ascii="宋体" w:hAnsi="宋体"/>
          <w:sz w:val="24"/>
          <w:u w:val="single"/>
        </w:rPr>
        <w:t xml:space="preserve"> 三个月</w:t>
      </w:r>
      <w:r>
        <w:rPr>
          <w:rFonts w:hint="eastAsia" w:ascii="宋体" w:hAnsi="宋体"/>
          <w:sz w:val="24"/>
        </w:rPr>
        <w:t>。（自验收合格之日起计）</w:t>
      </w:r>
    </w:p>
    <w:p w14:paraId="078B9FD2">
      <w:pPr>
        <w:snapToGrid w:val="0"/>
        <w:spacing w:before="120" w:after="120" w:line="400" w:lineRule="exact"/>
        <w:rPr>
          <w:rFonts w:ascii="宋体" w:hAnsi="宋体"/>
          <w:b/>
          <w:sz w:val="24"/>
        </w:rPr>
      </w:pPr>
      <w:r>
        <w:rPr>
          <w:rFonts w:hint="eastAsia" w:ascii="宋体" w:hAnsi="宋体"/>
          <w:b/>
          <w:sz w:val="24"/>
        </w:rPr>
        <w:t>九</w:t>
      </w:r>
      <w:r>
        <w:rPr>
          <w:rFonts w:ascii="宋体" w:hAnsi="宋体"/>
          <w:b/>
          <w:sz w:val="24"/>
        </w:rPr>
        <w:t>、合同履行时间、履行方式及履行地点</w:t>
      </w:r>
    </w:p>
    <w:p w14:paraId="7A7D676D">
      <w:pPr>
        <w:snapToGrid w:val="0"/>
        <w:spacing w:line="400" w:lineRule="exact"/>
        <w:ind w:firstLine="360" w:firstLineChars="150"/>
        <w:rPr>
          <w:rFonts w:ascii="宋体" w:hAnsi="宋体"/>
          <w:bCs/>
          <w:sz w:val="24"/>
        </w:rPr>
      </w:pPr>
      <w:r>
        <w:rPr>
          <w:rFonts w:ascii="宋体" w:hAnsi="宋体"/>
          <w:bCs/>
          <w:sz w:val="24"/>
        </w:rPr>
        <w:t>1</w:t>
      </w:r>
      <w:r>
        <w:rPr>
          <w:rFonts w:hint="eastAsia" w:ascii="宋体" w:hAnsi="宋体"/>
          <w:bCs/>
          <w:sz w:val="24"/>
        </w:rPr>
        <w:t>.</w:t>
      </w:r>
      <w:r>
        <w:rPr>
          <w:rFonts w:ascii="宋体" w:hAnsi="宋体"/>
          <w:sz w:val="24"/>
        </w:rPr>
        <w:t>履行时间</w:t>
      </w:r>
      <w:r>
        <w:rPr>
          <w:rFonts w:ascii="宋体" w:hAnsi="宋体"/>
          <w:bCs/>
          <w:sz w:val="24"/>
        </w:rPr>
        <w:t>：</w:t>
      </w:r>
    </w:p>
    <w:p w14:paraId="4FA9F022">
      <w:pPr>
        <w:snapToGrid w:val="0"/>
        <w:spacing w:line="400" w:lineRule="exact"/>
        <w:ind w:firstLine="360" w:firstLineChars="150"/>
        <w:rPr>
          <w:rFonts w:ascii="宋体" w:hAnsi="宋体"/>
          <w:bCs/>
          <w:sz w:val="24"/>
        </w:rPr>
      </w:pPr>
      <w:r>
        <w:rPr>
          <w:rFonts w:ascii="宋体" w:hAnsi="宋体"/>
          <w:bCs/>
          <w:sz w:val="24"/>
        </w:rPr>
        <w:t>2</w:t>
      </w:r>
      <w:r>
        <w:rPr>
          <w:rFonts w:hint="eastAsia" w:ascii="宋体" w:hAnsi="宋体"/>
          <w:bCs/>
          <w:sz w:val="24"/>
        </w:rPr>
        <w:t>.</w:t>
      </w:r>
      <w:r>
        <w:rPr>
          <w:rFonts w:ascii="宋体" w:hAnsi="宋体"/>
          <w:sz w:val="24"/>
        </w:rPr>
        <w:t>履行方式</w:t>
      </w:r>
      <w:r>
        <w:rPr>
          <w:rFonts w:ascii="宋体" w:hAnsi="宋体"/>
          <w:bCs/>
          <w:sz w:val="24"/>
        </w:rPr>
        <w:t>：</w:t>
      </w:r>
    </w:p>
    <w:p w14:paraId="32F89A85">
      <w:pPr>
        <w:snapToGrid w:val="0"/>
        <w:spacing w:line="400" w:lineRule="exact"/>
        <w:ind w:firstLine="360" w:firstLineChars="150"/>
        <w:rPr>
          <w:rFonts w:ascii="宋体" w:hAnsi="宋体"/>
          <w:sz w:val="24"/>
        </w:rPr>
      </w:pPr>
      <w:r>
        <w:rPr>
          <w:rFonts w:ascii="宋体" w:hAnsi="宋体"/>
          <w:bCs/>
          <w:sz w:val="24"/>
        </w:rPr>
        <w:t>3</w:t>
      </w:r>
      <w:r>
        <w:rPr>
          <w:rFonts w:hint="eastAsia" w:ascii="宋体" w:hAnsi="宋体"/>
          <w:bCs/>
          <w:sz w:val="24"/>
        </w:rPr>
        <w:t>.</w:t>
      </w:r>
      <w:r>
        <w:rPr>
          <w:rFonts w:ascii="宋体" w:hAnsi="宋体"/>
          <w:sz w:val="24"/>
        </w:rPr>
        <w:t>履行地点</w:t>
      </w:r>
      <w:r>
        <w:rPr>
          <w:rFonts w:ascii="宋体" w:hAnsi="宋体"/>
          <w:bCs/>
          <w:sz w:val="24"/>
        </w:rPr>
        <w:t>：</w:t>
      </w:r>
    </w:p>
    <w:p w14:paraId="2723CEA6">
      <w:pPr>
        <w:pStyle w:val="40"/>
        <w:spacing w:line="400" w:lineRule="exact"/>
        <w:ind w:left="0" w:leftChars="0" w:firstLine="0"/>
        <w:rPr>
          <w:rFonts w:ascii="宋体" w:hAnsi="宋体"/>
          <w:b/>
          <w:sz w:val="24"/>
        </w:rPr>
      </w:pPr>
      <w:r>
        <w:rPr>
          <w:rFonts w:hint="eastAsia" w:ascii="宋体" w:hAnsi="宋体"/>
          <w:b/>
          <w:sz w:val="24"/>
        </w:rPr>
        <w:t>十</w:t>
      </w:r>
      <w:r>
        <w:rPr>
          <w:rFonts w:ascii="宋体" w:hAnsi="宋体"/>
          <w:b/>
          <w:sz w:val="24"/>
        </w:rPr>
        <w:t>、款项支付</w:t>
      </w:r>
    </w:p>
    <w:p w14:paraId="67DF4D3A">
      <w:pPr>
        <w:pStyle w:val="40"/>
        <w:spacing w:line="400" w:lineRule="exact"/>
        <w:ind w:left="0" w:leftChars="0" w:firstLine="470" w:firstLineChars="196"/>
        <w:rPr>
          <w:rFonts w:cs="宋体" w:asciiTheme="minorEastAsia" w:hAnsiTheme="minorEastAsia" w:eastAsiaTheme="minorEastAsia"/>
          <w:sz w:val="24"/>
        </w:rPr>
      </w:pPr>
      <w:r>
        <w:rPr>
          <w:rFonts w:hint="eastAsia" w:ascii="宋体" w:hAnsi="宋体"/>
          <w:bCs/>
          <w:sz w:val="24"/>
        </w:rPr>
        <w:t>1.</w:t>
      </w:r>
      <w:r>
        <w:rPr>
          <w:rFonts w:hint="eastAsia" w:cs="宋体" w:asciiTheme="minorEastAsia" w:hAnsiTheme="minorEastAsia" w:eastAsiaTheme="minorEastAsia"/>
          <w:sz w:val="24"/>
        </w:rPr>
        <w:t>付款方式：合同签订后支付合同价30%作为预付款，其余费用在每本书出版后付单本教材结算价70%；在支付最后一笔费用前，根据双方结算后价格支付剩余款项。甲方在收到乙方结算申请书和当期应结算金额增值税发票后，十五个工作日内向乙方支付服务费。采用银行汇付（含电汇）等形式。</w:t>
      </w:r>
    </w:p>
    <w:p w14:paraId="598EE04A">
      <w:pPr>
        <w:pStyle w:val="40"/>
        <w:spacing w:line="400" w:lineRule="exact"/>
        <w:ind w:firstLine="120" w:firstLineChars="50"/>
        <w:rPr>
          <w:rFonts w:asciiTheme="minorEastAsia" w:hAnsiTheme="minorEastAsia" w:eastAsiaTheme="minorEastAsia"/>
          <w:b/>
          <w:sz w:val="24"/>
        </w:rPr>
      </w:pPr>
      <w:r>
        <w:rPr>
          <w:rFonts w:hint="eastAsia" w:ascii="宋体" w:hAnsi="宋体" w:cs="宋体"/>
          <w:sz w:val="24"/>
        </w:rPr>
        <w:t>2、</w:t>
      </w:r>
      <w:r>
        <w:rPr>
          <w:rFonts w:hint="eastAsia" w:asciiTheme="minorEastAsia" w:hAnsiTheme="minorEastAsia" w:eastAsiaTheme="minorEastAsia"/>
          <w:b/>
          <w:sz w:val="24"/>
        </w:rPr>
        <w:t>结算方式：采购人有权对书籍实际印刷色彩或出版书籍数量进行变更，变更后按实际印刷色彩和书本数量进行结算。结算单价为首次对应印刷色彩价格乘以结算率。结算率=供应商最终总报价/首次总报价。</w:t>
      </w:r>
    </w:p>
    <w:p w14:paraId="512E427F">
      <w:pPr>
        <w:pStyle w:val="40"/>
        <w:spacing w:line="400" w:lineRule="exact"/>
        <w:ind w:left="0" w:leftChars="0" w:firstLine="0"/>
        <w:rPr>
          <w:rFonts w:ascii="宋体" w:hAnsi="宋体"/>
          <w:b/>
          <w:sz w:val="24"/>
        </w:rPr>
      </w:pPr>
      <w:r>
        <w:rPr>
          <w:rFonts w:hint="eastAsia" w:ascii="宋体" w:hAnsi="宋体"/>
          <w:b/>
          <w:sz w:val="24"/>
        </w:rPr>
        <w:t>十一、税费和其它</w:t>
      </w:r>
    </w:p>
    <w:p w14:paraId="124DFAB1">
      <w:pPr>
        <w:snapToGrid w:val="0"/>
        <w:spacing w:before="120" w:beforeLines="50" w:after="120" w:afterLines="50" w:line="400" w:lineRule="exact"/>
        <w:ind w:firstLine="360" w:firstLineChars="150"/>
        <w:rPr>
          <w:rFonts w:ascii="宋体" w:hAnsi="宋体"/>
          <w:sz w:val="24"/>
        </w:rPr>
      </w:pPr>
      <w:r>
        <w:rPr>
          <w:rFonts w:hint="eastAsia" w:ascii="宋体" w:hAnsi="宋体"/>
          <w:sz w:val="24"/>
        </w:rPr>
        <w:t>1.本合同执行中相关的一切税费均由</w:t>
      </w:r>
      <w:r>
        <w:rPr>
          <w:rFonts w:ascii="宋体" w:hAnsi="宋体"/>
          <w:sz w:val="24"/>
        </w:rPr>
        <w:t>乙</w:t>
      </w:r>
      <w:r>
        <w:rPr>
          <w:rFonts w:hint="eastAsia" w:ascii="宋体" w:hAnsi="宋体"/>
          <w:sz w:val="24"/>
        </w:rPr>
        <w:t>方负担。</w:t>
      </w:r>
    </w:p>
    <w:p w14:paraId="63663C0F">
      <w:pPr>
        <w:snapToGrid w:val="0"/>
        <w:spacing w:before="120" w:beforeLines="50" w:after="120" w:afterLines="50" w:line="400" w:lineRule="exact"/>
        <w:ind w:firstLine="360" w:firstLineChars="150"/>
        <w:rPr>
          <w:rFonts w:ascii="宋体" w:hAnsi="宋体"/>
          <w:sz w:val="24"/>
        </w:rPr>
      </w:pPr>
      <w:r>
        <w:rPr>
          <w:rFonts w:hint="eastAsia" w:ascii="宋体" w:hAnsi="宋体"/>
          <w:sz w:val="24"/>
        </w:rPr>
        <w:t>2.</w:t>
      </w:r>
      <w:bookmarkStart w:id="48" w:name="OLE_LINK25"/>
      <w:bookmarkStart w:id="49" w:name="OLE_LINK26"/>
      <w:bookmarkStart w:id="50" w:name="OLE_LINK37"/>
      <w:r>
        <w:rPr>
          <w:rFonts w:hint="eastAsia" w:ascii="宋体" w:hAnsi="宋体"/>
          <w:b/>
          <w:sz w:val="24"/>
        </w:rPr>
        <w:t>乙方应该支付本项目教材编著者稿费，具体标准：不低于每千字60元标准计取，予合同履约完成前付清稿费。</w:t>
      </w:r>
      <w:bookmarkEnd w:id="48"/>
      <w:bookmarkEnd w:id="49"/>
      <w:r>
        <w:rPr>
          <w:rFonts w:hint="eastAsia" w:ascii="宋体" w:hAnsi="宋体"/>
          <w:b/>
          <w:sz w:val="24"/>
        </w:rPr>
        <w:t>若乙方拖延支付，甲方有权从项目款项中扣回直接支付给编著者。</w:t>
      </w:r>
    </w:p>
    <w:bookmarkEnd w:id="50"/>
    <w:p w14:paraId="2D0EC9A3">
      <w:pPr>
        <w:snapToGrid w:val="0"/>
        <w:spacing w:before="120" w:after="120" w:line="400" w:lineRule="exact"/>
        <w:ind w:left="412" w:hanging="412" w:hangingChars="171"/>
        <w:rPr>
          <w:rFonts w:ascii="宋体" w:hAnsi="宋体"/>
          <w:sz w:val="24"/>
        </w:rPr>
      </w:pPr>
      <w:r>
        <w:rPr>
          <w:rFonts w:ascii="宋体" w:hAnsi="宋体"/>
          <w:b/>
          <w:sz w:val="24"/>
        </w:rPr>
        <w:t>十</w:t>
      </w:r>
      <w:r>
        <w:rPr>
          <w:rFonts w:hint="eastAsia" w:ascii="宋体" w:hAnsi="宋体"/>
          <w:b/>
          <w:sz w:val="24"/>
        </w:rPr>
        <w:t>二</w:t>
      </w:r>
      <w:r>
        <w:rPr>
          <w:rFonts w:ascii="宋体" w:hAnsi="宋体"/>
          <w:b/>
          <w:sz w:val="24"/>
        </w:rPr>
        <w:t>、质量保证及后续服务</w:t>
      </w:r>
    </w:p>
    <w:p w14:paraId="5DC7EB5B">
      <w:pPr>
        <w:snapToGrid w:val="0"/>
        <w:spacing w:before="120" w:after="120" w:line="400" w:lineRule="exact"/>
        <w:ind w:left="315" w:leftChars="150"/>
        <w:rPr>
          <w:rFonts w:ascii="宋体" w:hAnsi="宋体"/>
          <w:sz w:val="24"/>
        </w:rPr>
      </w:pPr>
      <w:r>
        <w:rPr>
          <w:rFonts w:ascii="宋体" w:hAnsi="宋体"/>
          <w:sz w:val="24"/>
        </w:rPr>
        <w:t>1</w:t>
      </w:r>
      <w:r>
        <w:rPr>
          <w:rFonts w:hint="eastAsia" w:ascii="宋体" w:hAnsi="宋体"/>
          <w:sz w:val="24"/>
        </w:rPr>
        <w:t>．</w:t>
      </w:r>
      <w:r>
        <w:rPr>
          <w:rFonts w:ascii="宋体" w:hAnsi="宋体"/>
          <w:sz w:val="24"/>
        </w:rPr>
        <w:t>乙方应按</w:t>
      </w:r>
      <w:r>
        <w:rPr>
          <w:rFonts w:hint="eastAsia" w:ascii="宋体" w:hAnsi="宋体"/>
          <w:sz w:val="24"/>
        </w:rPr>
        <w:t>磋商</w:t>
      </w:r>
      <w:r>
        <w:rPr>
          <w:rFonts w:ascii="宋体" w:hAnsi="宋体"/>
          <w:sz w:val="24"/>
        </w:rPr>
        <w:t>文件规定向甲方提供服务。</w:t>
      </w:r>
    </w:p>
    <w:p w14:paraId="06603543">
      <w:pPr>
        <w:snapToGrid w:val="0"/>
        <w:spacing w:before="120" w:after="120" w:line="400" w:lineRule="exact"/>
        <w:ind w:left="435" w:leftChars="150" w:hanging="120" w:hangingChars="50"/>
        <w:rPr>
          <w:rFonts w:ascii="宋体" w:hAnsi="宋体"/>
          <w:sz w:val="24"/>
        </w:rPr>
      </w:pPr>
      <w:r>
        <w:rPr>
          <w:rFonts w:ascii="宋体" w:hAnsi="宋体"/>
          <w:sz w:val="24"/>
        </w:rPr>
        <w:t>2</w:t>
      </w:r>
      <w:r>
        <w:rPr>
          <w:rFonts w:hint="eastAsia" w:ascii="宋体" w:hAnsi="宋体"/>
          <w:sz w:val="24"/>
        </w:rPr>
        <w:t>．</w:t>
      </w:r>
      <w:r>
        <w:rPr>
          <w:rFonts w:ascii="宋体" w:hAnsi="宋体"/>
          <w:sz w:val="24"/>
        </w:rPr>
        <w:t>乙方提供的服务成果在服务质量保证期内发生故障，乙方应负责免费提供后续服务。对达不到要求者，根据实际情况，经双方协商，可按以下办法处理：</w:t>
      </w:r>
    </w:p>
    <w:p w14:paraId="1045F3C8">
      <w:pPr>
        <w:snapToGrid w:val="0"/>
        <w:spacing w:before="120" w:after="120" w:line="400" w:lineRule="exact"/>
        <w:ind w:firstLine="420"/>
        <w:rPr>
          <w:rFonts w:ascii="宋体" w:hAnsi="宋体"/>
          <w:sz w:val="24"/>
        </w:rPr>
      </w:pPr>
      <w:r>
        <w:rPr>
          <w:rFonts w:ascii="宋体" w:hAnsi="宋体"/>
          <w:sz w:val="24"/>
        </w:rPr>
        <w:t>⑴重做：由乙方承担所发生的全部费用。</w:t>
      </w:r>
    </w:p>
    <w:p w14:paraId="3DA09845">
      <w:pPr>
        <w:snapToGrid w:val="0"/>
        <w:spacing w:before="120" w:after="120" w:line="400" w:lineRule="exact"/>
        <w:ind w:firstLine="420"/>
        <w:rPr>
          <w:rFonts w:ascii="宋体" w:hAnsi="宋体"/>
          <w:sz w:val="24"/>
        </w:rPr>
      </w:pPr>
      <w:r>
        <w:rPr>
          <w:rFonts w:ascii="宋体" w:hAnsi="宋体"/>
          <w:sz w:val="24"/>
        </w:rPr>
        <w:t>⑵贬值处理：由甲乙双方合议定价。</w:t>
      </w:r>
    </w:p>
    <w:p w14:paraId="3E947F0E">
      <w:pPr>
        <w:snapToGrid w:val="0"/>
        <w:spacing w:before="120" w:after="120" w:line="400" w:lineRule="exact"/>
        <w:ind w:left="420" w:leftChars="200"/>
        <w:rPr>
          <w:rFonts w:ascii="宋体" w:hAnsi="宋体"/>
          <w:sz w:val="24"/>
        </w:rPr>
      </w:pPr>
      <w:r>
        <w:rPr>
          <w:rFonts w:ascii="宋体" w:hAnsi="宋体"/>
          <w:sz w:val="24"/>
        </w:rPr>
        <w:t>⑶解除合同。</w:t>
      </w:r>
    </w:p>
    <w:p w14:paraId="36E1A63F">
      <w:pPr>
        <w:snapToGrid w:val="0"/>
        <w:spacing w:before="120" w:after="120" w:line="400" w:lineRule="exact"/>
        <w:ind w:firstLine="240" w:firstLineChars="100"/>
        <w:rPr>
          <w:rFonts w:ascii="宋体" w:hAnsi="宋体"/>
          <w:sz w:val="24"/>
        </w:rPr>
      </w:pPr>
      <w:r>
        <w:rPr>
          <w:rFonts w:ascii="宋体" w:hAnsi="宋体"/>
          <w:sz w:val="24"/>
        </w:rPr>
        <w:t>3</w:t>
      </w:r>
      <w:r>
        <w:rPr>
          <w:rFonts w:hint="eastAsia" w:ascii="宋体" w:hAnsi="宋体"/>
          <w:sz w:val="24"/>
        </w:rPr>
        <w:t>.</w:t>
      </w:r>
      <w:r>
        <w:rPr>
          <w:rFonts w:ascii="宋体" w:hAnsi="宋体"/>
          <w:sz w:val="24"/>
        </w:rPr>
        <w:t>如在使用过程中发生问题，乙方在接到甲方通知后</w:t>
      </w:r>
      <w:r>
        <w:rPr>
          <w:rFonts w:hint="eastAsia" w:ascii="宋体" w:hAnsi="宋体"/>
          <w:sz w:val="24"/>
        </w:rPr>
        <w:t>在</w:t>
      </w:r>
      <w:r>
        <w:rPr>
          <w:rFonts w:hint="eastAsia" w:ascii="宋体" w:hAnsi="宋体"/>
          <w:sz w:val="24"/>
          <w:u w:val="single"/>
        </w:rPr>
        <w:t xml:space="preserve"> 4</w:t>
      </w:r>
      <w:r>
        <w:rPr>
          <w:rFonts w:ascii="宋体" w:hAnsi="宋体"/>
          <w:sz w:val="24"/>
          <w:u w:val="single"/>
        </w:rPr>
        <w:t xml:space="preserve"> </w:t>
      </w:r>
      <w:r>
        <w:rPr>
          <w:rFonts w:hint="eastAsia" w:ascii="宋体" w:hAnsi="宋体"/>
          <w:sz w:val="24"/>
        </w:rPr>
        <w:t>小时</w:t>
      </w:r>
      <w:r>
        <w:rPr>
          <w:rFonts w:ascii="宋体" w:hAnsi="宋体"/>
          <w:sz w:val="24"/>
        </w:rPr>
        <w:t>内到达甲方现场。</w:t>
      </w:r>
    </w:p>
    <w:p w14:paraId="5F2AA61C">
      <w:pPr>
        <w:snapToGrid w:val="0"/>
        <w:spacing w:before="120" w:after="120" w:line="400" w:lineRule="exact"/>
        <w:ind w:firstLine="240" w:firstLineChars="100"/>
        <w:rPr>
          <w:rFonts w:ascii="宋体" w:hAnsi="宋体"/>
          <w:sz w:val="24"/>
        </w:rPr>
      </w:pPr>
      <w:r>
        <w:rPr>
          <w:rFonts w:ascii="宋体" w:hAnsi="宋体"/>
          <w:sz w:val="24"/>
        </w:rPr>
        <w:t>4</w:t>
      </w:r>
      <w:r>
        <w:rPr>
          <w:rFonts w:hint="eastAsia" w:ascii="宋体" w:hAnsi="宋体"/>
          <w:sz w:val="24"/>
        </w:rPr>
        <w:t>.</w:t>
      </w:r>
      <w:r>
        <w:rPr>
          <w:rFonts w:ascii="宋体" w:hAnsi="宋体"/>
          <w:sz w:val="24"/>
        </w:rPr>
        <w:t>在</w:t>
      </w:r>
      <w:r>
        <w:rPr>
          <w:rFonts w:hint="eastAsia" w:ascii="宋体" w:hAnsi="宋体"/>
          <w:sz w:val="24"/>
        </w:rPr>
        <w:t>质量保证期</w:t>
      </w:r>
      <w:r>
        <w:rPr>
          <w:rFonts w:ascii="宋体" w:hAnsi="宋体"/>
          <w:sz w:val="24"/>
        </w:rPr>
        <w:t>内，乙方应对出现的质量及安全问题负责</w:t>
      </w:r>
      <w:r>
        <w:rPr>
          <w:rFonts w:hint="eastAsia" w:ascii="宋体" w:hAnsi="宋体"/>
          <w:sz w:val="24"/>
        </w:rPr>
        <w:t>，</w:t>
      </w:r>
      <w:r>
        <w:rPr>
          <w:rFonts w:ascii="宋体" w:hAnsi="宋体"/>
          <w:sz w:val="24"/>
        </w:rPr>
        <w:t>处理解决并承担一切费用。</w:t>
      </w:r>
    </w:p>
    <w:p w14:paraId="49758886">
      <w:pPr>
        <w:snapToGrid w:val="0"/>
        <w:spacing w:before="120" w:after="120" w:line="400" w:lineRule="exact"/>
        <w:ind w:firstLine="240" w:firstLineChars="100"/>
        <w:rPr>
          <w:rFonts w:ascii="宋体" w:hAnsi="宋体"/>
          <w:sz w:val="24"/>
        </w:rPr>
      </w:pPr>
      <w:r>
        <w:rPr>
          <w:rFonts w:hint="eastAsia" w:ascii="宋体" w:hAnsi="宋体"/>
          <w:sz w:val="24"/>
        </w:rPr>
        <w:t>5.乙方</w:t>
      </w:r>
      <w:r>
        <w:rPr>
          <w:rFonts w:ascii="宋体" w:hAnsi="宋体"/>
          <w:sz w:val="24"/>
        </w:rPr>
        <w:t>服务质量</w:t>
      </w:r>
      <w:r>
        <w:rPr>
          <w:rFonts w:hint="eastAsia" w:ascii="宋体" w:hAnsi="宋体"/>
          <w:sz w:val="24"/>
        </w:rPr>
        <w:t>在合作期间</w:t>
      </w:r>
      <w:r>
        <w:rPr>
          <w:rFonts w:ascii="宋体" w:hAnsi="宋体"/>
          <w:sz w:val="24"/>
        </w:rPr>
        <w:t>经</w:t>
      </w:r>
      <w:r>
        <w:rPr>
          <w:rFonts w:hint="eastAsia" w:ascii="宋体" w:hAnsi="宋体"/>
          <w:sz w:val="24"/>
        </w:rPr>
        <w:t>甲方满意认可，双方</w:t>
      </w:r>
      <w:r>
        <w:rPr>
          <w:rFonts w:ascii="宋体" w:hAnsi="宋体"/>
          <w:sz w:val="24"/>
        </w:rPr>
        <w:t>同意后</w:t>
      </w:r>
      <w:r>
        <w:rPr>
          <w:rFonts w:hint="eastAsia" w:ascii="宋体" w:hAnsi="宋体"/>
          <w:sz w:val="24"/>
        </w:rPr>
        <w:t>服务期重续一年。续期</w:t>
      </w:r>
      <w:r>
        <w:rPr>
          <w:rFonts w:ascii="宋体" w:hAnsi="宋体"/>
          <w:sz w:val="24"/>
        </w:rPr>
        <w:t>后</w:t>
      </w:r>
      <w:r>
        <w:rPr>
          <w:rFonts w:hint="eastAsia" w:ascii="宋体" w:hAnsi="宋体"/>
          <w:sz w:val="24"/>
        </w:rPr>
        <w:t>中标金额</w:t>
      </w:r>
      <w:r>
        <w:rPr>
          <w:rFonts w:ascii="宋体" w:hAnsi="宋体"/>
          <w:sz w:val="24"/>
        </w:rPr>
        <w:t>按</w:t>
      </w:r>
      <w:r>
        <w:rPr>
          <w:rFonts w:hint="eastAsia" w:ascii="宋体" w:hAnsi="宋体"/>
          <w:sz w:val="24"/>
        </w:rPr>
        <w:t>磋商时的</w:t>
      </w:r>
      <w:r>
        <w:rPr>
          <w:rFonts w:ascii="宋体" w:hAnsi="宋体"/>
          <w:sz w:val="24"/>
        </w:rPr>
        <w:t>最终报价</w:t>
      </w:r>
      <w:r>
        <w:rPr>
          <w:rFonts w:hint="eastAsia" w:ascii="宋体" w:hAnsi="宋体"/>
          <w:sz w:val="24"/>
        </w:rPr>
        <w:t>为准</w:t>
      </w:r>
      <w:r>
        <w:rPr>
          <w:rFonts w:ascii="宋体" w:hAnsi="宋体"/>
          <w:sz w:val="24"/>
        </w:rPr>
        <w:t>。</w:t>
      </w:r>
    </w:p>
    <w:p w14:paraId="61A4CEF0">
      <w:pPr>
        <w:snapToGrid w:val="0"/>
        <w:spacing w:before="120" w:after="120" w:line="400" w:lineRule="exact"/>
        <w:ind w:firstLine="240" w:firstLineChars="100"/>
      </w:pPr>
      <w:r>
        <w:rPr>
          <w:rFonts w:hint="eastAsia" w:ascii="宋体" w:hAnsi="宋体"/>
          <w:sz w:val="24"/>
        </w:rPr>
        <w:t>6.如果甲方需要加印，另行商议。</w:t>
      </w:r>
    </w:p>
    <w:p w14:paraId="42E49451">
      <w:pPr>
        <w:snapToGrid w:val="0"/>
        <w:spacing w:before="120" w:after="120" w:line="400" w:lineRule="exact"/>
        <w:rPr>
          <w:rFonts w:ascii="宋体" w:hAnsi="宋体"/>
          <w:b/>
          <w:sz w:val="24"/>
        </w:rPr>
      </w:pPr>
      <w:r>
        <w:rPr>
          <w:rFonts w:ascii="宋体" w:hAnsi="宋体"/>
          <w:b/>
          <w:sz w:val="24"/>
        </w:rPr>
        <w:t>十</w:t>
      </w:r>
      <w:r>
        <w:rPr>
          <w:rFonts w:hint="eastAsia" w:ascii="宋体" w:hAnsi="宋体"/>
          <w:b/>
          <w:sz w:val="24"/>
        </w:rPr>
        <w:t>三</w:t>
      </w:r>
      <w:r>
        <w:rPr>
          <w:rFonts w:ascii="宋体" w:hAnsi="宋体"/>
          <w:b/>
          <w:sz w:val="24"/>
        </w:rPr>
        <w:t>、违约责任</w:t>
      </w:r>
    </w:p>
    <w:p w14:paraId="07769D81">
      <w:pPr>
        <w:snapToGrid w:val="0"/>
        <w:spacing w:before="120" w:after="120" w:line="400" w:lineRule="exact"/>
        <w:ind w:left="380" w:leftChars="100" w:hanging="170" w:hangingChars="71"/>
        <w:rPr>
          <w:rFonts w:ascii="宋体" w:hAnsi="宋体"/>
          <w:sz w:val="24"/>
        </w:rPr>
      </w:pPr>
      <w:r>
        <w:rPr>
          <w:rFonts w:ascii="宋体" w:hAnsi="宋体"/>
          <w:sz w:val="24"/>
        </w:rPr>
        <w:t>1</w:t>
      </w:r>
      <w:r>
        <w:rPr>
          <w:rFonts w:hint="eastAsia" w:ascii="宋体" w:hAnsi="宋体"/>
          <w:sz w:val="24"/>
        </w:rPr>
        <w:t>.</w:t>
      </w:r>
      <w:r>
        <w:rPr>
          <w:rFonts w:ascii="宋体" w:hAnsi="宋体"/>
          <w:sz w:val="24"/>
        </w:rPr>
        <w:t>甲方无正当理由拒收接受服务的，甲方向乙方偿付合同款项百分之五作为违约金。</w:t>
      </w:r>
    </w:p>
    <w:p w14:paraId="3F458606">
      <w:pPr>
        <w:snapToGrid w:val="0"/>
        <w:spacing w:before="120" w:after="120" w:line="400" w:lineRule="exact"/>
        <w:ind w:left="141" w:leftChars="67" w:firstLine="120" w:firstLineChars="50"/>
        <w:rPr>
          <w:rFonts w:ascii="宋体" w:hAnsi="宋体"/>
          <w:sz w:val="24"/>
        </w:rPr>
      </w:pPr>
      <w:r>
        <w:rPr>
          <w:rFonts w:ascii="宋体" w:hAnsi="宋体"/>
          <w:sz w:val="24"/>
        </w:rPr>
        <w:t>2</w:t>
      </w:r>
      <w:r>
        <w:rPr>
          <w:rFonts w:hint="eastAsia" w:ascii="宋体" w:hAnsi="宋体"/>
          <w:sz w:val="24"/>
        </w:rPr>
        <w:t>.</w:t>
      </w:r>
      <w:r>
        <w:rPr>
          <w:rFonts w:ascii="宋体" w:hAnsi="宋体"/>
          <w:sz w:val="24"/>
        </w:rPr>
        <w:t>甲方无故逾期验收和办理款项支付手续的,甲方应按逾期付款总额每日万分之五向乙方支付违约金。</w:t>
      </w:r>
    </w:p>
    <w:p w14:paraId="3FEE98D9">
      <w:pPr>
        <w:snapToGrid w:val="0"/>
        <w:spacing w:before="120" w:after="120" w:line="400" w:lineRule="exact"/>
        <w:ind w:left="141" w:leftChars="67" w:firstLine="165" w:firstLineChars="69"/>
        <w:rPr>
          <w:rFonts w:ascii="宋体" w:hAnsi="宋体"/>
          <w:sz w:val="24"/>
        </w:rPr>
      </w:pPr>
      <w:r>
        <w:rPr>
          <w:rFonts w:ascii="宋体" w:hAnsi="宋体"/>
          <w:sz w:val="24"/>
        </w:rPr>
        <w:t>3</w:t>
      </w:r>
      <w:r>
        <w:rPr>
          <w:rFonts w:hint="eastAsia" w:ascii="宋体" w:hAnsi="宋体"/>
          <w:sz w:val="24"/>
        </w:rPr>
        <w:t>.</w:t>
      </w:r>
      <w:r>
        <w:rPr>
          <w:rFonts w:ascii="宋体" w:hAnsi="宋体"/>
          <w:sz w:val="24"/>
        </w:rPr>
        <w:t>乙方</w:t>
      </w:r>
      <w:r>
        <w:rPr>
          <w:rFonts w:hint="eastAsia" w:ascii="宋体" w:hAnsi="宋体"/>
          <w:sz w:val="24"/>
        </w:rPr>
        <w:t>未能如</w:t>
      </w:r>
      <w:r>
        <w:rPr>
          <w:rFonts w:ascii="宋体" w:hAnsi="宋体"/>
          <w:sz w:val="24"/>
        </w:rPr>
        <w:t>期提供服务的，每日向甲方支付</w:t>
      </w:r>
      <w:r>
        <w:rPr>
          <w:rFonts w:hint="eastAsia" w:ascii="宋体" w:hAnsi="宋体"/>
          <w:sz w:val="24"/>
        </w:rPr>
        <w:t>合同款项的</w:t>
      </w:r>
      <w:r>
        <w:rPr>
          <w:rFonts w:ascii="宋体" w:hAnsi="宋体"/>
          <w:sz w:val="24"/>
        </w:rPr>
        <w:t>千分之六</w:t>
      </w:r>
      <w:r>
        <w:rPr>
          <w:rFonts w:hint="eastAsia" w:ascii="宋体" w:hAnsi="宋体"/>
          <w:sz w:val="24"/>
        </w:rPr>
        <w:t>作为</w:t>
      </w:r>
      <w:r>
        <w:rPr>
          <w:rFonts w:ascii="宋体" w:hAnsi="宋体"/>
          <w:sz w:val="24"/>
        </w:rPr>
        <w:t>违约金。乙方超过约定日期10个工作日</w:t>
      </w:r>
      <w:r>
        <w:rPr>
          <w:rFonts w:hint="eastAsia" w:ascii="宋体" w:hAnsi="宋体"/>
          <w:sz w:val="24"/>
        </w:rPr>
        <w:t>仍</w:t>
      </w:r>
      <w:r>
        <w:rPr>
          <w:rFonts w:ascii="宋体" w:hAnsi="宋体"/>
          <w:sz w:val="24"/>
        </w:rPr>
        <w:t>不能</w:t>
      </w:r>
      <w:r>
        <w:rPr>
          <w:rFonts w:hint="eastAsia" w:ascii="宋体" w:hAnsi="宋体"/>
          <w:sz w:val="24"/>
        </w:rPr>
        <w:t>提供服务</w:t>
      </w:r>
      <w:r>
        <w:rPr>
          <w:rFonts w:ascii="宋体" w:hAnsi="宋体"/>
          <w:sz w:val="24"/>
        </w:rPr>
        <w:t>的，甲方可解除本合同。乙方因</w:t>
      </w:r>
      <w:r>
        <w:rPr>
          <w:rFonts w:hint="eastAsia" w:ascii="宋体" w:hAnsi="宋体"/>
          <w:sz w:val="24"/>
        </w:rPr>
        <w:t>未能如</w:t>
      </w:r>
      <w:r>
        <w:rPr>
          <w:rFonts w:ascii="宋体" w:hAnsi="宋体"/>
          <w:sz w:val="24"/>
        </w:rPr>
        <w:t xml:space="preserve">期提供服务或因其他违约行为导致甲方解除合同的，乙方应向甲方支付合同总值5%的违约金，如造成甲方损失超过违约金的，超出部分由乙方继续承担赔偿责任。 </w:t>
      </w:r>
    </w:p>
    <w:p w14:paraId="467807F2">
      <w:pPr>
        <w:snapToGrid w:val="0"/>
        <w:spacing w:before="120" w:after="120" w:line="400" w:lineRule="exact"/>
        <w:rPr>
          <w:rFonts w:ascii="宋体" w:hAnsi="宋体"/>
          <w:b/>
          <w:sz w:val="24"/>
        </w:rPr>
      </w:pPr>
      <w:r>
        <w:rPr>
          <w:rFonts w:ascii="宋体" w:hAnsi="宋体"/>
          <w:b/>
          <w:sz w:val="24"/>
        </w:rPr>
        <w:t>十</w:t>
      </w:r>
      <w:r>
        <w:rPr>
          <w:rFonts w:hint="eastAsia" w:ascii="宋体" w:hAnsi="宋体"/>
          <w:b/>
          <w:sz w:val="24"/>
        </w:rPr>
        <w:t>四</w:t>
      </w:r>
      <w:r>
        <w:rPr>
          <w:rFonts w:ascii="宋体" w:hAnsi="宋体"/>
          <w:b/>
          <w:sz w:val="24"/>
        </w:rPr>
        <w:t>、不可抗力事件处理</w:t>
      </w:r>
    </w:p>
    <w:p w14:paraId="72200228">
      <w:pPr>
        <w:snapToGrid w:val="0"/>
        <w:spacing w:before="120" w:after="120" w:line="400" w:lineRule="exact"/>
        <w:ind w:leftChars="-25" w:hanging="52" w:hangingChars="22"/>
        <w:rPr>
          <w:rFonts w:ascii="宋体" w:hAnsi="宋体"/>
          <w:sz w:val="24"/>
        </w:rPr>
      </w:pPr>
      <w:r>
        <w:rPr>
          <w:rFonts w:ascii="宋体" w:hAnsi="宋体"/>
          <w:sz w:val="24"/>
        </w:rPr>
        <w:t>1</w:t>
      </w:r>
      <w:r>
        <w:rPr>
          <w:rFonts w:hint="eastAsia" w:ascii="宋体" w:hAnsi="宋体"/>
          <w:sz w:val="24"/>
        </w:rPr>
        <w:t>.</w:t>
      </w:r>
      <w:r>
        <w:rPr>
          <w:rFonts w:ascii="宋体" w:hAnsi="宋体"/>
          <w:sz w:val="24"/>
        </w:rPr>
        <w:t>在合同有效期内，任何一方因不可抗力事件导致不能履行合同，则合同履行期可延长，其延长期与不可抗力影响期相同。</w:t>
      </w:r>
    </w:p>
    <w:p w14:paraId="0885987C">
      <w:pPr>
        <w:tabs>
          <w:tab w:val="left" w:pos="9356"/>
        </w:tabs>
        <w:snapToGrid w:val="0"/>
        <w:spacing w:before="120" w:after="120" w:line="400" w:lineRule="exact"/>
        <w:rPr>
          <w:rFonts w:ascii="宋体" w:hAnsi="宋体"/>
          <w:sz w:val="24"/>
        </w:rPr>
      </w:pPr>
      <w:r>
        <w:rPr>
          <w:rFonts w:ascii="宋体" w:hAnsi="宋体"/>
          <w:sz w:val="24"/>
        </w:rPr>
        <w:t>2</w:t>
      </w:r>
      <w:r>
        <w:rPr>
          <w:rFonts w:hint="eastAsia" w:ascii="宋体" w:hAnsi="宋体"/>
          <w:sz w:val="24"/>
        </w:rPr>
        <w:t>.</w:t>
      </w:r>
      <w:r>
        <w:rPr>
          <w:rFonts w:ascii="宋体" w:hAnsi="宋体"/>
          <w:sz w:val="24"/>
        </w:rPr>
        <w:t>不可抗力事件发生后，应立即通知对方，并寄送有关权威机构出具的证明。</w:t>
      </w:r>
      <w:r>
        <w:rPr>
          <w:rFonts w:ascii="宋体" w:hAnsi="宋体"/>
          <w:sz w:val="24"/>
        </w:rPr>
        <w:tab/>
      </w:r>
    </w:p>
    <w:p w14:paraId="44C7BBC6">
      <w:pPr>
        <w:snapToGrid w:val="0"/>
        <w:spacing w:before="120" w:after="120" w:line="400" w:lineRule="exact"/>
        <w:rPr>
          <w:rFonts w:ascii="宋体" w:hAnsi="宋体"/>
          <w:sz w:val="24"/>
        </w:rPr>
      </w:pPr>
      <w:r>
        <w:rPr>
          <w:rFonts w:ascii="宋体" w:hAnsi="宋体"/>
          <w:sz w:val="24"/>
        </w:rPr>
        <w:t>3</w:t>
      </w:r>
      <w:r>
        <w:rPr>
          <w:rFonts w:hint="eastAsia" w:ascii="宋体" w:hAnsi="宋体"/>
          <w:sz w:val="24"/>
        </w:rPr>
        <w:t>.</w:t>
      </w:r>
      <w:r>
        <w:rPr>
          <w:rFonts w:ascii="宋体" w:hAnsi="宋体"/>
          <w:sz w:val="24"/>
        </w:rPr>
        <w:t>不可抗力事件延续120天以上，双方应通过友好协商，确定是否继续履行合</w:t>
      </w:r>
      <w:r>
        <w:rPr>
          <w:rFonts w:hint="eastAsia" w:ascii="宋体" w:hAnsi="宋体"/>
          <w:sz w:val="24"/>
        </w:rPr>
        <w:t>同</w:t>
      </w:r>
      <w:r>
        <w:rPr>
          <w:rFonts w:ascii="宋体" w:hAnsi="宋体"/>
          <w:sz w:val="24"/>
        </w:rPr>
        <w:t>。</w:t>
      </w:r>
    </w:p>
    <w:p w14:paraId="60C82186">
      <w:pPr>
        <w:snapToGrid w:val="0"/>
        <w:spacing w:before="120" w:after="120" w:line="400" w:lineRule="exact"/>
        <w:rPr>
          <w:rFonts w:ascii="宋体" w:hAnsi="宋体"/>
          <w:sz w:val="24"/>
        </w:rPr>
      </w:pPr>
      <w:r>
        <w:rPr>
          <w:rFonts w:ascii="宋体" w:hAnsi="宋体"/>
          <w:b/>
          <w:sz w:val="24"/>
        </w:rPr>
        <w:t>十</w:t>
      </w:r>
      <w:r>
        <w:rPr>
          <w:rFonts w:hint="eastAsia" w:ascii="宋体" w:hAnsi="宋体"/>
          <w:b/>
          <w:sz w:val="24"/>
        </w:rPr>
        <w:t>五</w:t>
      </w:r>
      <w:r>
        <w:rPr>
          <w:rFonts w:ascii="宋体" w:hAnsi="宋体"/>
          <w:b/>
          <w:sz w:val="24"/>
        </w:rPr>
        <w:t>、</w:t>
      </w:r>
      <w:r>
        <w:rPr>
          <w:rFonts w:hint="eastAsia" w:ascii="宋体" w:hAnsi="宋体"/>
          <w:b/>
          <w:sz w:val="24"/>
        </w:rPr>
        <w:t>解决争议的方法</w:t>
      </w:r>
    </w:p>
    <w:p w14:paraId="430BB602">
      <w:pPr>
        <w:snapToGrid w:val="0"/>
        <w:spacing w:before="120" w:after="120" w:line="400" w:lineRule="exact"/>
        <w:ind w:firstLine="240" w:firstLineChars="100"/>
        <w:rPr>
          <w:rFonts w:ascii="宋体" w:hAnsi="宋体" w:cs="宋体"/>
          <w:kern w:val="0"/>
          <w:sz w:val="24"/>
        </w:rPr>
      </w:pPr>
      <w:r>
        <w:rPr>
          <w:rFonts w:hint="eastAsia" w:ascii="宋体" w:hAnsi="宋体" w:cs="宋体"/>
          <w:kern w:val="0"/>
          <w:sz w:val="24"/>
        </w:rPr>
        <w:t xml:space="preserve">1. </w:t>
      </w:r>
      <w:r>
        <w:rPr>
          <w:rFonts w:ascii="宋体" w:hAnsi="宋体" w:cs="宋体"/>
          <w:kern w:val="0"/>
          <w:sz w:val="24"/>
        </w:rPr>
        <w:t>如双方在履行合同时发生纠纷，应协商解决；协商不成时，可提请政府采购管理部门调解；调解不成的通过以下方式解决（</w:t>
      </w:r>
      <w:r>
        <w:rPr>
          <w:rFonts w:hint="eastAsia" w:ascii="宋体" w:hAnsi="宋体" w:cs="宋体"/>
          <w:kern w:val="0"/>
          <w:sz w:val="24"/>
        </w:rPr>
        <w:t>第二种方式</w:t>
      </w:r>
      <w:r>
        <w:rPr>
          <w:rFonts w:ascii="宋体" w:hAnsi="宋体" w:cs="宋体"/>
          <w:kern w:val="0"/>
          <w:sz w:val="24"/>
        </w:rPr>
        <w:t>）：</w:t>
      </w:r>
    </w:p>
    <w:p w14:paraId="13DA8B36">
      <w:pPr>
        <w:snapToGrid w:val="0"/>
        <w:spacing w:before="120" w:after="120" w:line="400" w:lineRule="exact"/>
        <w:rPr>
          <w:rFonts w:ascii="宋体" w:hAnsi="宋体" w:cs="宋体"/>
          <w:kern w:val="0"/>
          <w:sz w:val="24"/>
        </w:rPr>
      </w:pPr>
      <w:r>
        <w:rPr>
          <w:rFonts w:ascii="宋体" w:hAnsi="宋体" w:cs="宋体"/>
          <w:kern w:val="0"/>
          <w:sz w:val="24"/>
        </w:rPr>
        <w:t>（1） 提交</w:t>
      </w:r>
      <w:r>
        <w:rPr>
          <w:rFonts w:hint="eastAsia" w:ascii="宋体" w:hAnsi="宋体" w:cs="宋体"/>
          <w:kern w:val="0"/>
          <w:sz w:val="24"/>
        </w:rPr>
        <w:t>台州市</w:t>
      </w:r>
      <w:r>
        <w:rPr>
          <w:rFonts w:ascii="宋体" w:hAnsi="宋体" w:cs="宋体"/>
          <w:kern w:val="0"/>
          <w:sz w:val="24"/>
        </w:rPr>
        <w:t>仲裁委员会仲裁。</w:t>
      </w:r>
    </w:p>
    <w:p w14:paraId="7B35C33E">
      <w:pPr>
        <w:snapToGrid w:val="0"/>
        <w:spacing w:before="120" w:after="120" w:line="400" w:lineRule="exact"/>
        <w:rPr>
          <w:rFonts w:ascii="宋体" w:hAnsi="宋体" w:cs="宋体"/>
          <w:kern w:val="0"/>
          <w:sz w:val="24"/>
        </w:rPr>
      </w:pPr>
      <w:r>
        <w:rPr>
          <w:rFonts w:ascii="宋体" w:hAnsi="宋体" w:cs="宋体"/>
          <w:kern w:val="0"/>
          <w:sz w:val="24"/>
        </w:rPr>
        <w:t>（2） 依法向</w:t>
      </w:r>
      <w:r>
        <w:rPr>
          <w:rFonts w:hint="eastAsia" w:ascii="宋体" w:hAnsi="宋体" w:cs="宋体"/>
          <w:kern w:val="0"/>
          <w:sz w:val="24"/>
        </w:rPr>
        <w:t>项目所在地人民法院</w:t>
      </w:r>
      <w:r>
        <w:rPr>
          <w:rFonts w:ascii="宋体" w:hAnsi="宋体" w:cs="宋体"/>
          <w:kern w:val="0"/>
          <w:sz w:val="24"/>
        </w:rPr>
        <w:t>提起诉讼。</w:t>
      </w:r>
    </w:p>
    <w:p w14:paraId="09B0F41C">
      <w:pPr>
        <w:snapToGrid w:val="0"/>
        <w:spacing w:before="120" w:after="120" w:line="400" w:lineRule="exact"/>
        <w:rPr>
          <w:rFonts w:ascii="宋体" w:hAnsi="宋体"/>
          <w:b/>
          <w:sz w:val="24"/>
        </w:rPr>
      </w:pPr>
      <w:r>
        <w:rPr>
          <w:rFonts w:ascii="宋体" w:hAnsi="宋体"/>
          <w:b/>
          <w:sz w:val="24"/>
        </w:rPr>
        <w:t>十</w:t>
      </w:r>
      <w:r>
        <w:rPr>
          <w:rFonts w:hint="eastAsia" w:ascii="宋体" w:hAnsi="宋体"/>
          <w:b/>
          <w:sz w:val="24"/>
        </w:rPr>
        <w:t>六</w:t>
      </w:r>
      <w:r>
        <w:rPr>
          <w:rFonts w:ascii="宋体" w:hAnsi="宋体"/>
          <w:b/>
          <w:sz w:val="24"/>
        </w:rPr>
        <w:t>、合同生效及其它</w:t>
      </w:r>
    </w:p>
    <w:p w14:paraId="27B7935F">
      <w:pPr>
        <w:snapToGrid w:val="0"/>
        <w:spacing w:before="120" w:after="120" w:line="400" w:lineRule="exact"/>
        <w:rPr>
          <w:rFonts w:ascii="宋体" w:hAnsi="宋体"/>
          <w:sz w:val="24"/>
        </w:rPr>
      </w:pPr>
      <w:r>
        <w:rPr>
          <w:rFonts w:ascii="宋体" w:hAnsi="宋体"/>
          <w:sz w:val="24"/>
        </w:rPr>
        <w:t>1</w:t>
      </w:r>
      <w:r>
        <w:rPr>
          <w:rFonts w:hint="eastAsia" w:ascii="宋体" w:hAnsi="宋体"/>
          <w:sz w:val="24"/>
        </w:rPr>
        <w:t>.</w:t>
      </w:r>
      <w:r>
        <w:rPr>
          <w:rFonts w:ascii="宋体" w:hAnsi="宋体"/>
          <w:sz w:val="24"/>
        </w:rPr>
        <w:t>合同经双方法定代表人或授权代表</w:t>
      </w:r>
      <w:r>
        <w:rPr>
          <w:rFonts w:hint="eastAsia" w:ascii="宋体" w:hAnsi="宋体"/>
          <w:sz w:val="24"/>
        </w:rPr>
        <w:t>签字</w:t>
      </w:r>
      <w:r>
        <w:rPr>
          <w:rFonts w:ascii="宋体" w:hAnsi="宋体"/>
          <w:sz w:val="24"/>
        </w:rPr>
        <w:t>并加盖单位公章后生效。</w:t>
      </w:r>
    </w:p>
    <w:p w14:paraId="4228CDC3">
      <w:pPr>
        <w:snapToGrid w:val="0"/>
        <w:spacing w:before="120" w:after="120" w:line="400" w:lineRule="exact"/>
        <w:ind w:left="480" w:hanging="480" w:hangingChars="200"/>
        <w:rPr>
          <w:rFonts w:ascii="宋体" w:hAnsi="宋体"/>
          <w:sz w:val="24"/>
        </w:rPr>
      </w:pPr>
      <w:r>
        <w:rPr>
          <w:rFonts w:hint="eastAsia" w:ascii="宋体" w:hAnsi="宋体"/>
          <w:sz w:val="24"/>
        </w:rPr>
        <w:t>2.</w:t>
      </w:r>
      <w:r>
        <w:rPr>
          <w:rFonts w:ascii="宋体" w:hAnsi="宋体"/>
          <w:sz w:val="24"/>
        </w:rPr>
        <w:t>本合同未尽事宜，遵照</w:t>
      </w:r>
      <w:r>
        <w:rPr>
          <w:rFonts w:hint="eastAsia" w:ascii="宋体" w:hAnsi="宋体"/>
          <w:sz w:val="24"/>
        </w:rPr>
        <w:t>《中华人民共和国民法典》</w:t>
      </w:r>
      <w:r>
        <w:rPr>
          <w:rFonts w:ascii="宋体" w:hAnsi="宋体"/>
          <w:sz w:val="24"/>
        </w:rPr>
        <w:t>有关条文执行。</w:t>
      </w:r>
    </w:p>
    <w:p w14:paraId="07540E0C">
      <w:pPr>
        <w:widowControl/>
        <w:spacing w:line="400" w:lineRule="exact"/>
        <w:rPr>
          <w:rFonts w:ascii="宋体" w:hAnsi="宋体"/>
          <w:sz w:val="24"/>
        </w:rPr>
      </w:pPr>
      <w:r>
        <w:rPr>
          <w:rFonts w:ascii="宋体" w:hAnsi="宋体"/>
          <w:sz w:val="24"/>
        </w:rPr>
        <w:t>3</w:t>
      </w:r>
      <w:r>
        <w:rPr>
          <w:rFonts w:hint="eastAsia" w:ascii="宋体" w:hAnsi="宋体"/>
          <w:sz w:val="24"/>
        </w:rPr>
        <w:t>.</w:t>
      </w:r>
      <w:r>
        <w:rPr>
          <w:rFonts w:hint="eastAsia"/>
        </w:rPr>
        <w:t xml:space="preserve"> </w:t>
      </w:r>
      <w:r>
        <w:rPr>
          <w:rFonts w:hint="eastAsia" w:ascii="宋体" w:hAnsi="宋体"/>
          <w:sz w:val="24"/>
        </w:rPr>
        <w:t>本合同一式四份。甲、乙双方各执二份。本项目未尽事宜以磋商文件、响应文件及澄清文件等为准。本项目未尽事宜以磋商采购文件、磋商响应文件及澄清文件等为准。</w:t>
      </w:r>
    </w:p>
    <w:p w14:paraId="18E1BA5A">
      <w:pPr>
        <w:widowControl/>
        <w:spacing w:line="360" w:lineRule="auto"/>
        <w:rPr>
          <w:rFonts w:ascii="宋体" w:hAnsi="宋体"/>
          <w:b/>
          <w:sz w:val="24"/>
        </w:rPr>
      </w:pPr>
    </w:p>
    <w:p w14:paraId="479DCA30">
      <w:pPr>
        <w:spacing w:line="360" w:lineRule="auto"/>
        <w:rPr>
          <w:rFonts w:ascii="宋体" w:hAnsi="宋体"/>
          <w:sz w:val="24"/>
        </w:rPr>
      </w:pPr>
      <w:r>
        <w:rPr>
          <w:rFonts w:hint="eastAsia" w:ascii="宋体" w:hAnsi="宋体"/>
          <w:sz w:val="24"/>
        </w:rPr>
        <w:t>甲方（公章）                                     乙方（公章）</w:t>
      </w:r>
    </w:p>
    <w:p w14:paraId="54C2AF7E">
      <w:pPr>
        <w:spacing w:line="360" w:lineRule="auto"/>
        <w:rPr>
          <w:rFonts w:ascii="宋体" w:hAnsi="宋体"/>
          <w:sz w:val="24"/>
        </w:rPr>
      </w:pPr>
      <w:r>
        <w:rPr>
          <w:rFonts w:hint="eastAsia" w:ascii="宋体" w:hAnsi="宋体"/>
          <w:sz w:val="24"/>
        </w:rPr>
        <w:t>法定代表人：                                     法定代表人：</w:t>
      </w:r>
    </w:p>
    <w:p w14:paraId="350D47CC">
      <w:pPr>
        <w:spacing w:line="360" w:lineRule="auto"/>
        <w:rPr>
          <w:rFonts w:ascii="宋体" w:hAnsi="宋体"/>
          <w:sz w:val="24"/>
        </w:rPr>
      </w:pPr>
      <w:r>
        <w:rPr>
          <w:rFonts w:hint="eastAsia" w:ascii="宋体" w:hAnsi="宋体"/>
          <w:sz w:val="24"/>
        </w:rPr>
        <w:t>委托代理人：                                     委托代理人：</w:t>
      </w:r>
    </w:p>
    <w:p w14:paraId="353D3D30">
      <w:pPr>
        <w:spacing w:line="360" w:lineRule="auto"/>
        <w:rPr>
          <w:rFonts w:ascii="宋体" w:hAnsi="宋体"/>
          <w:sz w:val="24"/>
        </w:rPr>
      </w:pPr>
      <w:r>
        <w:rPr>
          <w:rFonts w:hint="eastAsia" w:ascii="宋体" w:hAnsi="宋体"/>
          <w:sz w:val="24"/>
        </w:rPr>
        <w:t>联系电话：                                       联系电话：</w:t>
      </w:r>
    </w:p>
    <w:p w14:paraId="101FF6B6">
      <w:pPr>
        <w:spacing w:line="360" w:lineRule="auto"/>
        <w:rPr>
          <w:rFonts w:ascii="宋体" w:hAnsi="宋体"/>
          <w:sz w:val="24"/>
        </w:rPr>
      </w:pPr>
      <w:r>
        <w:rPr>
          <w:rFonts w:hint="eastAsia" w:ascii="宋体" w:hAnsi="宋体"/>
          <w:sz w:val="24"/>
        </w:rPr>
        <w:t>开户银行：                                       开户银行：</w:t>
      </w:r>
    </w:p>
    <w:p w14:paraId="12883840">
      <w:pPr>
        <w:spacing w:line="360" w:lineRule="auto"/>
        <w:rPr>
          <w:rFonts w:ascii="宋体" w:hAnsi="宋体"/>
          <w:sz w:val="24"/>
        </w:rPr>
      </w:pPr>
      <w:r>
        <w:rPr>
          <w:rFonts w:hint="eastAsia" w:ascii="宋体" w:hAnsi="宋体"/>
          <w:sz w:val="24"/>
        </w:rPr>
        <w:t>帐号：                                           帐号：</w:t>
      </w:r>
    </w:p>
    <w:p w14:paraId="21B7CB7F">
      <w:pPr>
        <w:spacing w:line="360" w:lineRule="auto"/>
        <w:rPr>
          <w:rFonts w:ascii="宋体" w:hAnsi="宋体"/>
          <w:sz w:val="24"/>
        </w:rPr>
      </w:pPr>
      <w:r>
        <w:rPr>
          <w:rFonts w:hint="eastAsia" w:ascii="宋体" w:hAnsi="宋体"/>
          <w:sz w:val="24"/>
        </w:rPr>
        <w:t>地址及邮编：                                     地址及邮编：</w:t>
      </w:r>
    </w:p>
    <w:p w14:paraId="4774D39B">
      <w:pPr>
        <w:spacing w:line="360" w:lineRule="auto"/>
        <w:rPr>
          <w:rFonts w:ascii="宋体" w:hAnsi="宋体"/>
          <w:sz w:val="24"/>
        </w:rPr>
      </w:pPr>
    </w:p>
    <w:p w14:paraId="71747972">
      <w:pPr>
        <w:spacing w:line="360" w:lineRule="auto"/>
        <w:ind w:firstLine="4920" w:firstLineChars="2050"/>
        <w:rPr>
          <w:rFonts w:ascii="宋体" w:hAnsi="宋体"/>
          <w:sz w:val="24"/>
        </w:rPr>
        <w:sectPr>
          <w:footerReference r:id="rId5" w:type="default"/>
          <w:footnotePr>
            <w:numRestart w:val="eachPage"/>
          </w:footnotePr>
          <w:endnotePr>
            <w:numRestart w:val="eachSect"/>
          </w:endnotePr>
          <w:pgSz w:w="11907" w:h="16840"/>
          <w:pgMar w:top="1134" w:right="1134" w:bottom="1134" w:left="1134" w:header="851" w:footer="839" w:gutter="0"/>
          <w:cols w:space="720" w:num="1"/>
          <w:docGrid w:linePitch="435" w:charSpace="-6554"/>
        </w:sectPr>
      </w:pPr>
      <w:r>
        <w:rPr>
          <w:rFonts w:hint="eastAsia" w:ascii="宋体" w:hAnsi="宋体"/>
          <w:sz w:val="24"/>
        </w:rPr>
        <w:t>签订时间：    年   月    日</w:t>
      </w:r>
    </w:p>
    <w:p w14:paraId="4F5A123C">
      <w:pPr>
        <w:tabs>
          <w:tab w:val="left" w:pos="180"/>
          <w:tab w:val="left" w:pos="360"/>
          <w:tab w:val="left" w:pos="540"/>
          <w:tab w:val="left" w:pos="8280"/>
        </w:tabs>
        <w:autoSpaceDE w:val="0"/>
        <w:autoSpaceDN w:val="0"/>
        <w:adjustRightInd w:val="0"/>
        <w:spacing w:line="360" w:lineRule="auto"/>
        <w:ind w:right="23"/>
        <w:jc w:val="center"/>
        <w:outlineLvl w:val="0"/>
        <w:rPr>
          <w:rFonts w:ascii="宋体" w:hAnsi="宋体" w:cs="宋体"/>
          <w:b/>
          <w:kern w:val="0"/>
          <w:sz w:val="36"/>
          <w:szCs w:val="36"/>
        </w:rPr>
      </w:pPr>
      <w:bookmarkStart w:id="51" w:name="_Toc201311841"/>
      <w:r>
        <w:rPr>
          <w:rFonts w:hint="eastAsia" w:ascii="宋体" w:hAnsi="宋体" w:cs="宋体"/>
          <w:b/>
          <w:kern w:val="0"/>
          <w:sz w:val="36"/>
          <w:szCs w:val="36"/>
        </w:rPr>
        <w:t>第六章 响应文件格式</w:t>
      </w:r>
      <w:bookmarkEnd w:id="51"/>
    </w:p>
    <w:p w14:paraId="0BEFFBD5">
      <w:pPr>
        <w:rPr>
          <w:rFonts w:ascii="宋体" w:hAnsi="宋体"/>
          <w:b/>
          <w:sz w:val="30"/>
          <w:szCs w:val="30"/>
        </w:rPr>
      </w:pPr>
    </w:p>
    <w:p w14:paraId="2DD4780E">
      <w:pPr>
        <w:rPr>
          <w:rFonts w:ascii="宋体" w:hAnsi="宋体"/>
          <w:b/>
          <w:kern w:val="0"/>
          <w:sz w:val="28"/>
          <w:szCs w:val="28"/>
        </w:rPr>
      </w:pPr>
      <w:r>
        <w:rPr>
          <w:rFonts w:hint="eastAsia" w:ascii="宋体" w:hAnsi="宋体"/>
          <w:sz w:val="30"/>
          <w:szCs w:val="30"/>
        </w:rPr>
        <w:t xml:space="preserve"> 　　　</w:t>
      </w:r>
    </w:p>
    <w:p w14:paraId="57227F6E">
      <w:pPr>
        <w:jc w:val="center"/>
        <w:rPr>
          <w:sz w:val="52"/>
          <w:szCs w:val="52"/>
        </w:rPr>
      </w:pPr>
      <w:bookmarkStart w:id="52" w:name="_Toc19093_WPSOffice_Level1"/>
      <w:bookmarkStart w:id="53" w:name="_Toc32372_WPSOffice_Level1"/>
      <w:bookmarkStart w:id="54" w:name="_Toc4956_WPSOffice_Level1"/>
      <w:bookmarkStart w:id="55" w:name="_Toc3063"/>
      <w:bookmarkStart w:id="56" w:name="_Toc20250"/>
      <w:r>
        <w:rPr>
          <w:rFonts w:hint="eastAsia"/>
          <w:sz w:val="52"/>
          <w:szCs w:val="52"/>
        </w:rPr>
        <w:t>项目名称</w:t>
      </w:r>
      <w:bookmarkEnd w:id="52"/>
      <w:bookmarkEnd w:id="53"/>
      <w:bookmarkEnd w:id="54"/>
      <w:bookmarkEnd w:id="55"/>
      <w:bookmarkEnd w:id="56"/>
    </w:p>
    <w:p w14:paraId="782BD074">
      <w:pPr>
        <w:jc w:val="center"/>
        <w:rPr>
          <w:rFonts w:ascii="宋体" w:hAnsi="宋体"/>
          <w:sz w:val="36"/>
          <w:szCs w:val="36"/>
        </w:rPr>
      </w:pPr>
      <w:bookmarkStart w:id="57" w:name="_Toc7698"/>
      <w:bookmarkStart w:id="58" w:name="_Toc1927"/>
    </w:p>
    <w:p w14:paraId="0A9E8A4F">
      <w:pPr>
        <w:jc w:val="center"/>
        <w:rPr>
          <w:rFonts w:ascii="宋体" w:hAnsi="宋体"/>
          <w:sz w:val="36"/>
          <w:szCs w:val="36"/>
        </w:rPr>
      </w:pPr>
      <w:r>
        <w:rPr>
          <w:rFonts w:hint="eastAsia" w:ascii="宋体" w:hAnsi="宋体"/>
          <w:sz w:val="36"/>
          <w:szCs w:val="36"/>
        </w:rPr>
        <w:t>项目编号：（标项）</w:t>
      </w:r>
      <w:bookmarkEnd w:id="57"/>
      <w:bookmarkEnd w:id="58"/>
    </w:p>
    <w:p w14:paraId="7E2DCF1B">
      <w:pPr>
        <w:pStyle w:val="76"/>
        <w:rPr>
          <w:rFonts w:asciiTheme="majorEastAsia" w:hAnsiTheme="majorEastAsia" w:eastAsiaTheme="majorEastAsia"/>
          <w:sz w:val="28"/>
          <w:szCs w:val="28"/>
        </w:rPr>
      </w:pPr>
    </w:p>
    <w:p w14:paraId="03559102">
      <w:pPr>
        <w:jc w:val="center"/>
        <w:rPr>
          <w:sz w:val="84"/>
          <w:szCs w:val="84"/>
        </w:rPr>
      </w:pPr>
      <w:bookmarkStart w:id="59" w:name="_Toc11088"/>
      <w:bookmarkStart w:id="60" w:name="_Toc14815"/>
      <w:r>
        <w:rPr>
          <w:rFonts w:hint="eastAsia"/>
          <w:sz w:val="84"/>
          <w:szCs w:val="84"/>
        </w:rPr>
        <w:t>磋</w:t>
      </w:r>
      <w:bookmarkEnd w:id="59"/>
      <w:bookmarkEnd w:id="60"/>
    </w:p>
    <w:p w14:paraId="380BA9CC">
      <w:pPr>
        <w:jc w:val="center"/>
        <w:rPr>
          <w:sz w:val="84"/>
          <w:szCs w:val="84"/>
        </w:rPr>
      </w:pPr>
      <w:bookmarkStart w:id="61" w:name="_Toc6603"/>
      <w:bookmarkStart w:id="62" w:name="_Toc21047"/>
      <w:r>
        <w:rPr>
          <w:rFonts w:hint="eastAsia"/>
          <w:sz w:val="84"/>
          <w:szCs w:val="84"/>
        </w:rPr>
        <w:t>商</w:t>
      </w:r>
      <w:bookmarkEnd w:id="61"/>
      <w:bookmarkEnd w:id="62"/>
    </w:p>
    <w:p w14:paraId="16206473">
      <w:pPr>
        <w:jc w:val="center"/>
        <w:rPr>
          <w:sz w:val="84"/>
          <w:szCs w:val="84"/>
        </w:rPr>
      </w:pPr>
      <w:bookmarkStart w:id="63" w:name="_Toc14271"/>
      <w:bookmarkStart w:id="64" w:name="_Toc26026"/>
      <w:r>
        <w:rPr>
          <w:rFonts w:hint="eastAsia"/>
          <w:sz w:val="84"/>
          <w:szCs w:val="84"/>
        </w:rPr>
        <w:t>响</w:t>
      </w:r>
      <w:bookmarkEnd w:id="63"/>
      <w:bookmarkEnd w:id="64"/>
    </w:p>
    <w:p w14:paraId="01F827C7">
      <w:pPr>
        <w:jc w:val="center"/>
        <w:rPr>
          <w:sz w:val="84"/>
          <w:szCs w:val="84"/>
        </w:rPr>
      </w:pPr>
      <w:bookmarkStart w:id="65" w:name="_Toc5645"/>
      <w:bookmarkStart w:id="66" w:name="_Toc23977"/>
      <w:r>
        <w:rPr>
          <w:rFonts w:hint="eastAsia"/>
          <w:sz w:val="84"/>
          <w:szCs w:val="84"/>
        </w:rPr>
        <w:t>应</w:t>
      </w:r>
      <w:bookmarkEnd w:id="65"/>
      <w:bookmarkEnd w:id="66"/>
    </w:p>
    <w:p w14:paraId="34FA477C">
      <w:pPr>
        <w:jc w:val="center"/>
        <w:rPr>
          <w:sz w:val="84"/>
          <w:szCs w:val="84"/>
        </w:rPr>
      </w:pPr>
      <w:bookmarkStart w:id="67" w:name="_Toc464"/>
      <w:bookmarkStart w:id="68" w:name="_Toc31521"/>
      <w:r>
        <w:rPr>
          <w:rFonts w:hint="eastAsia"/>
          <w:sz w:val="84"/>
          <w:szCs w:val="84"/>
          <w:lang w:val="zh-CN"/>
        </w:rPr>
        <w:t>文</w:t>
      </w:r>
      <w:bookmarkEnd w:id="67"/>
      <w:bookmarkEnd w:id="68"/>
    </w:p>
    <w:p w14:paraId="1E259BC0">
      <w:pPr>
        <w:jc w:val="center"/>
        <w:rPr>
          <w:sz w:val="84"/>
          <w:szCs w:val="84"/>
          <w:lang w:val="zh-CN"/>
        </w:rPr>
      </w:pPr>
      <w:bookmarkStart w:id="69" w:name="_Toc1495"/>
      <w:bookmarkStart w:id="70" w:name="_Toc21531"/>
      <w:r>
        <w:rPr>
          <w:rFonts w:hint="eastAsia"/>
          <w:sz w:val="84"/>
          <w:szCs w:val="84"/>
          <w:lang w:val="zh-CN"/>
        </w:rPr>
        <w:t>件</w:t>
      </w:r>
      <w:bookmarkEnd w:id="69"/>
      <w:bookmarkEnd w:id="70"/>
    </w:p>
    <w:p w14:paraId="0A16297A">
      <w:pPr>
        <w:spacing w:after="100" w:afterAutospacing="1" w:line="360" w:lineRule="auto"/>
        <w:ind w:right="-108"/>
        <w:jc w:val="center"/>
        <w:rPr>
          <w:rFonts w:ascii="宋体" w:hAnsi="宋体"/>
          <w:b/>
          <w:sz w:val="28"/>
          <w:szCs w:val="28"/>
        </w:rPr>
      </w:pPr>
      <w:r>
        <w:rPr>
          <w:rFonts w:hint="eastAsia" w:ascii="宋体" w:hAnsi="宋体" w:cs="宋体"/>
          <w:sz w:val="28"/>
          <w:szCs w:val="28"/>
          <w:lang w:val="zh-CN"/>
        </w:rPr>
        <w:t>（</w:t>
      </w:r>
      <w:r>
        <w:rPr>
          <w:rFonts w:hint="eastAsia" w:ascii="宋体" w:hAnsi="宋体"/>
          <w:b/>
          <w:sz w:val="28"/>
          <w:szCs w:val="28"/>
        </w:rPr>
        <w:t>资格证明文件）</w:t>
      </w:r>
    </w:p>
    <w:p w14:paraId="73DB83DD">
      <w:pPr>
        <w:pStyle w:val="76"/>
      </w:pPr>
    </w:p>
    <w:p w14:paraId="34E2D76A">
      <w:pPr>
        <w:pStyle w:val="76"/>
      </w:pPr>
    </w:p>
    <w:p w14:paraId="60A6D667">
      <w:pPr>
        <w:pStyle w:val="76"/>
      </w:pPr>
    </w:p>
    <w:p w14:paraId="6A070D3A">
      <w:pPr>
        <w:ind w:firstLine="640" w:firstLineChars="200"/>
        <w:jc w:val="left"/>
        <w:rPr>
          <w:rFonts w:ascii="宋体" w:hAnsi="宋体"/>
          <w:sz w:val="32"/>
          <w:szCs w:val="32"/>
        </w:rPr>
      </w:pPr>
      <w:bookmarkStart w:id="71" w:name="_Toc24490"/>
      <w:bookmarkStart w:id="72" w:name="_Toc8656"/>
      <w:r>
        <w:rPr>
          <w:rFonts w:hint="eastAsia" w:ascii="宋体" w:hAnsi="宋体"/>
          <w:sz w:val="32"/>
          <w:szCs w:val="32"/>
        </w:rPr>
        <w:t>供应商全称（公章）：</w:t>
      </w:r>
      <w:bookmarkEnd w:id="71"/>
      <w:bookmarkEnd w:id="72"/>
    </w:p>
    <w:p w14:paraId="10953FD1">
      <w:pPr>
        <w:ind w:firstLine="640" w:firstLineChars="200"/>
        <w:rPr>
          <w:rFonts w:ascii="宋体" w:hAnsi="宋体"/>
          <w:sz w:val="32"/>
          <w:szCs w:val="32"/>
        </w:rPr>
      </w:pPr>
      <w:bookmarkStart w:id="73" w:name="_Toc14748"/>
      <w:bookmarkStart w:id="74" w:name="_Toc7108"/>
      <w:r>
        <w:rPr>
          <w:rFonts w:hint="eastAsia" w:ascii="宋体" w:hAnsi="宋体"/>
          <w:sz w:val="32"/>
          <w:szCs w:val="32"/>
        </w:rPr>
        <w:t>地    址：</w:t>
      </w:r>
      <w:bookmarkEnd w:id="73"/>
      <w:bookmarkEnd w:id="74"/>
    </w:p>
    <w:p w14:paraId="7A671E5E">
      <w:pPr>
        <w:ind w:firstLine="640" w:firstLineChars="200"/>
        <w:rPr>
          <w:rFonts w:ascii="宋体" w:hAnsi="宋体"/>
          <w:sz w:val="32"/>
          <w:szCs w:val="32"/>
        </w:rPr>
      </w:pPr>
      <w:bookmarkStart w:id="75" w:name="_Toc32187"/>
      <w:bookmarkStart w:id="76" w:name="_Toc27160"/>
      <w:r>
        <w:rPr>
          <w:rFonts w:hint="eastAsia" w:ascii="宋体" w:hAnsi="宋体"/>
          <w:sz w:val="32"/>
          <w:szCs w:val="32"/>
        </w:rPr>
        <w:t>时    间：</w:t>
      </w:r>
      <w:bookmarkEnd w:id="75"/>
      <w:bookmarkEnd w:id="76"/>
    </w:p>
    <w:p w14:paraId="6CB9269A">
      <w:pPr>
        <w:pStyle w:val="40"/>
      </w:pPr>
    </w:p>
    <w:p w14:paraId="666D23E9">
      <w:pPr>
        <w:widowControl/>
        <w:jc w:val="left"/>
        <w:rPr>
          <w:b/>
          <w:bCs/>
          <w:sz w:val="32"/>
          <w:szCs w:val="40"/>
        </w:rPr>
      </w:pPr>
      <w:r>
        <w:rPr>
          <w:b/>
          <w:bCs/>
          <w:sz w:val="32"/>
          <w:szCs w:val="40"/>
        </w:rPr>
        <w:br w:type="page"/>
      </w:r>
    </w:p>
    <w:p w14:paraId="634177E7">
      <w:pPr>
        <w:adjustRightInd w:val="0"/>
        <w:snapToGrid w:val="0"/>
        <w:spacing w:line="312" w:lineRule="auto"/>
        <w:ind w:right="480"/>
        <w:jc w:val="center"/>
        <w:rPr>
          <w:rFonts w:ascii="宋体" w:hAnsi="宋体"/>
          <w:b/>
          <w:kern w:val="0"/>
          <w:sz w:val="32"/>
          <w:szCs w:val="32"/>
        </w:rPr>
      </w:pPr>
      <w:bookmarkStart w:id="77" w:name="_Toc31763"/>
      <w:bookmarkStart w:id="78" w:name="_Toc16668"/>
      <w:r>
        <w:rPr>
          <w:rFonts w:hint="eastAsia" w:ascii="宋体" w:hAnsi="宋体"/>
          <w:b/>
          <w:kern w:val="0"/>
          <w:sz w:val="32"/>
          <w:szCs w:val="32"/>
        </w:rPr>
        <w:t>资格证明内容目录</w:t>
      </w:r>
      <w:bookmarkEnd w:id="77"/>
      <w:bookmarkEnd w:id="78"/>
    </w:p>
    <w:p w14:paraId="7F9686E3">
      <w:pPr>
        <w:pStyle w:val="14"/>
      </w:pPr>
    </w:p>
    <w:p w14:paraId="6B16CF58">
      <w:pPr>
        <w:spacing w:line="360" w:lineRule="auto"/>
        <w:ind w:left="567"/>
        <w:rPr>
          <w:sz w:val="24"/>
        </w:rPr>
      </w:pPr>
      <w:bookmarkStart w:id="79" w:name="_Toc27049_WPSOffice_Level1"/>
      <w:bookmarkStart w:id="80" w:name="_Toc12587_WPSOffice_Level1"/>
      <w:r>
        <w:rPr>
          <w:rFonts w:hint="eastAsia"/>
          <w:sz w:val="24"/>
        </w:rPr>
        <w:t>1、磋商声明书；（附件1）</w:t>
      </w:r>
      <w:bookmarkEnd w:id="79"/>
      <w:bookmarkEnd w:id="80"/>
    </w:p>
    <w:p w14:paraId="5EE799D8">
      <w:pPr>
        <w:spacing w:line="360" w:lineRule="auto"/>
        <w:ind w:left="567"/>
        <w:rPr>
          <w:sz w:val="24"/>
        </w:rPr>
      </w:pPr>
      <w:bookmarkStart w:id="81" w:name="_Toc25574_WPSOffice_Level1"/>
      <w:bookmarkStart w:id="82" w:name="_Toc28306_WPSOffice_Level1"/>
      <w:r>
        <w:rPr>
          <w:sz w:val="24"/>
        </w:rPr>
        <w:t>2</w:t>
      </w:r>
      <w:r>
        <w:rPr>
          <w:rFonts w:hint="eastAsia"/>
          <w:sz w:val="24"/>
        </w:rPr>
        <w:t>、授权委托书（法定代表人办理投标事宜的，则无需提交)；（附件2）</w:t>
      </w:r>
      <w:bookmarkEnd w:id="81"/>
      <w:bookmarkEnd w:id="82"/>
    </w:p>
    <w:p w14:paraId="7B5BE60D">
      <w:pPr>
        <w:spacing w:line="360" w:lineRule="auto"/>
        <w:ind w:left="567"/>
        <w:rPr>
          <w:sz w:val="24"/>
        </w:rPr>
      </w:pPr>
      <w:r>
        <w:rPr>
          <w:sz w:val="24"/>
        </w:rPr>
        <w:t>3</w:t>
      </w:r>
      <w:r>
        <w:rPr>
          <w:rFonts w:hint="eastAsia"/>
          <w:sz w:val="24"/>
        </w:rPr>
        <w:t>、法人或者其他组织的营业执照等证明文件，自然人的身份证明；</w:t>
      </w:r>
    </w:p>
    <w:p w14:paraId="2329D973">
      <w:pPr>
        <w:pStyle w:val="40"/>
        <w:ind w:left="567" w:leftChars="0" w:firstLine="0"/>
        <w:rPr>
          <w:sz w:val="24"/>
        </w:rPr>
      </w:pPr>
      <w:bookmarkStart w:id="83" w:name="_Toc4587_WPSOffice_Level1"/>
      <w:bookmarkStart w:id="84" w:name="_Toc14150_WPSOffice_Level1"/>
      <w:r>
        <w:rPr>
          <w:sz w:val="24"/>
        </w:rPr>
        <w:t>4</w:t>
      </w:r>
      <w:r>
        <w:rPr>
          <w:rFonts w:hint="eastAsia"/>
          <w:sz w:val="24"/>
        </w:rPr>
        <w:t>、符合参加政府采购活动应当具备的一般条件的承诺函；（附件3）</w:t>
      </w:r>
    </w:p>
    <w:p w14:paraId="6EAA38BF">
      <w:pPr>
        <w:pStyle w:val="40"/>
        <w:ind w:left="567" w:leftChars="0" w:firstLine="0"/>
        <w:rPr>
          <w:sz w:val="24"/>
        </w:rPr>
      </w:pPr>
      <w:r>
        <w:rPr>
          <w:sz w:val="24"/>
        </w:rPr>
        <w:t>5</w:t>
      </w:r>
      <w:r>
        <w:rPr>
          <w:rFonts w:hint="eastAsia"/>
          <w:sz w:val="24"/>
        </w:rPr>
        <w:t>、中小企业等声明函、残疾人福利性单位声明函、监狱企业声明函；（附件4）</w:t>
      </w:r>
    </w:p>
    <w:bookmarkEnd w:id="83"/>
    <w:bookmarkEnd w:id="84"/>
    <w:p w14:paraId="426D3593">
      <w:pPr>
        <w:spacing w:line="360" w:lineRule="auto"/>
        <w:ind w:left="567"/>
        <w:rPr>
          <w:rFonts w:ascii="宋体" w:hAnsi="宋体" w:cs="宋体"/>
          <w:sz w:val="24"/>
        </w:rPr>
      </w:pPr>
      <w:r>
        <w:rPr>
          <w:sz w:val="24"/>
        </w:rPr>
        <w:t>6</w:t>
      </w:r>
      <w:r>
        <w:rPr>
          <w:rFonts w:hint="eastAsia"/>
          <w:sz w:val="24"/>
        </w:rPr>
        <w:t>、提供采购公告中符合供应商特定条件的有效资质证书（磋商供应商特定条件中有要求的必须提供），以及需要说明的其他资料。</w:t>
      </w:r>
    </w:p>
    <w:p w14:paraId="42B258D5"/>
    <w:p w14:paraId="2BEE6542"/>
    <w:p w14:paraId="4991ED88">
      <w:pPr>
        <w:spacing w:line="360" w:lineRule="auto"/>
        <w:ind w:firstLine="482" w:firstLineChars="200"/>
        <w:rPr>
          <w:rFonts w:ascii="宋体" w:hAnsi="宋体"/>
          <w:b/>
          <w:sz w:val="24"/>
        </w:rPr>
      </w:pPr>
    </w:p>
    <w:p w14:paraId="21F16589">
      <w:pPr>
        <w:pStyle w:val="76"/>
        <w:rPr>
          <w:rFonts w:ascii="宋体" w:hAnsi="宋体"/>
          <w:b/>
          <w:sz w:val="28"/>
        </w:rPr>
      </w:pPr>
    </w:p>
    <w:p w14:paraId="50B4B3C0">
      <w:pPr>
        <w:pStyle w:val="76"/>
        <w:rPr>
          <w:rFonts w:ascii="宋体" w:hAnsi="宋体"/>
          <w:b/>
          <w:sz w:val="28"/>
        </w:rPr>
      </w:pPr>
    </w:p>
    <w:p w14:paraId="7A9309C3">
      <w:pPr>
        <w:spacing w:line="360" w:lineRule="auto"/>
        <w:ind w:left="420"/>
        <w:rPr>
          <w:rFonts w:ascii="宋体" w:hAnsi="宋体"/>
          <w:b/>
          <w:sz w:val="28"/>
        </w:rPr>
      </w:pPr>
    </w:p>
    <w:p w14:paraId="5D4A951E">
      <w:pPr>
        <w:pStyle w:val="15"/>
        <w:rPr>
          <w:rFonts w:ascii="宋体" w:hAnsi="宋体"/>
          <w:b/>
          <w:sz w:val="28"/>
        </w:rPr>
      </w:pPr>
    </w:p>
    <w:p w14:paraId="30AE86C1">
      <w:pPr>
        <w:rPr>
          <w:rFonts w:ascii="宋体" w:hAnsi="宋体"/>
          <w:b/>
          <w:sz w:val="28"/>
        </w:rPr>
      </w:pPr>
    </w:p>
    <w:p w14:paraId="52B67732">
      <w:pPr>
        <w:pStyle w:val="15"/>
        <w:rPr>
          <w:rFonts w:ascii="宋体" w:hAnsi="宋体"/>
          <w:b/>
          <w:sz w:val="28"/>
        </w:rPr>
      </w:pPr>
    </w:p>
    <w:p w14:paraId="59159B72">
      <w:pPr>
        <w:rPr>
          <w:rFonts w:ascii="宋体" w:hAnsi="宋体"/>
          <w:b/>
          <w:sz w:val="28"/>
        </w:rPr>
      </w:pPr>
    </w:p>
    <w:p w14:paraId="37E5FC05">
      <w:pPr>
        <w:widowControl/>
        <w:jc w:val="left"/>
        <w:rPr>
          <w:rFonts w:ascii="宋体" w:hAnsi="宋体"/>
          <w:b/>
          <w:sz w:val="28"/>
        </w:rPr>
      </w:pPr>
      <w:r>
        <w:rPr>
          <w:rFonts w:ascii="宋体" w:hAnsi="宋体"/>
          <w:b/>
          <w:sz w:val="28"/>
        </w:rPr>
        <w:br w:type="page"/>
      </w:r>
    </w:p>
    <w:p w14:paraId="5F83AEB1">
      <w:pPr>
        <w:spacing w:line="312" w:lineRule="auto"/>
        <w:outlineLvl w:val="0"/>
        <w:rPr>
          <w:rFonts w:ascii="宋体" w:hAnsi="宋体"/>
          <w:b/>
          <w:sz w:val="28"/>
        </w:rPr>
      </w:pPr>
      <w:bookmarkStart w:id="85" w:name="_Toc1587"/>
      <w:bookmarkStart w:id="86" w:name="_Toc93048457"/>
      <w:bookmarkStart w:id="87" w:name="_Toc201311842"/>
      <w:bookmarkStart w:id="88" w:name="_Toc10129"/>
      <w:bookmarkStart w:id="89" w:name="_Toc11317"/>
      <w:r>
        <w:rPr>
          <w:rFonts w:hint="eastAsia" w:ascii="宋体" w:hAnsi="宋体"/>
          <w:b/>
          <w:sz w:val="28"/>
        </w:rPr>
        <w:t>附件</w:t>
      </w:r>
      <w:bookmarkEnd w:id="85"/>
      <w:r>
        <w:rPr>
          <w:rFonts w:hint="eastAsia" w:ascii="宋体" w:hAnsi="宋体"/>
          <w:b/>
          <w:sz w:val="28"/>
        </w:rPr>
        <w:t>1</w:t>
      </w:r>
      <w:bookmarkEnd w:id="86"/>
      <w:bookmarkEnd w:id="87"/>
      <w:bookmarkEnd w:id="88"/>
      <w:bookmarkEnd w:id="89"/>
    </w:p>
    <w:p w14:paraId="66C5AE8D">
      <w:pPr>
        <w:adjustRightInd w:val="0"/>
        <w:snapToGrid w:val="0"/>
        <w:spacing w:line="312" w:lineRule="auto"/>
        <w:ind w:right="480"/>
        <w:jc w:val="center"/>
        <w:rPr>
          <w:rFonts w:ascii="宋体" w:hAnsi="宋体" w:cstheme="minorBidi"/>
          <w:sz w:val="24"/>
          <w:u w:val="single"/>
        </w:rPr>
      </w:pPr>
      <w:bookmarkStart w:id="90" w:name="_Toc30723_WPSOffice_Level1"/>
      <w:bookmarkStart w:id="91" w:name="_Toc31708_WPSOffice_Level1"/>
      <w:r>
        <w:rPr>
          <w:rFonts w:hint="eastAsia" w:ascii="宋体" w:hAnsi="宋体"/>
          <w:b/>
          <w:kern w:val="0"/>
          <w:sz w:val="32"/>
          <w:szCs w:val="32"/>
        </w:rPr>
        <w:t>磋商</w:t>
      </w:r>
      <w:r>
        <w:rPr>
          <w:rFonts w:hint="eastAsia" w:ascii="宋体" w:hAnsi="宋体"/>
          <w:b/>
          <w:kern w:val="0"/>
          <w:sz w:val="32"/>
          <w:szCs w:val="32"/>
          <w:lang w:val="zh-CN"/>
        </w:rPr>
        <w:t>声明书</w:t>
      </w:r>
      <w:bookmarkEnd w:id="90"/>
      <w:bookmarkEnd w:id="91"/>
    </w:p>
    <w:p w14:paraId="3E87CBBF">
      <w:pPr>
        <w:snapToGrid w:val="0"/>
        <w:spacing w:before="120" w:beforeLines="50" w:after="50" w:line="312" w:lineRule="auto"/>
        <w:rPr>
          <w:rFonts w:ascii="宋体" w:hAnsi="宋体" w:cs="宋体"/>
          <w:kern w:val="0"/>
          <w:sz w:val="24"/>
        </w:rPr>
      </w:pPr>
      <w:r>
        <w:rPr>
          <w:rFonts w:hint="eastAsia" w:ascii="宋体" w:hAnsi="宋体" w:cstheme="minorBidi"/>
          <w:sz w:val="24"/>
          <w:u w:val="single"/>
        </w:rPr>
        <w:t xml:space="preserve">        （采购代理机构名称）</w:t>
      </w:r>
      <w:r>
        <w:rPr>
          <w:rFonts w:hint="eastAsia" w:ascii="宋体" w:hAnsi="宋体" w:cs="宋体"/>
          <w:kern w:val="0"/>
          <w:sz w:val="24"/>
        </w:rPr>
        <w:t>：</w:t>
      </w:r>
    </w:p>
    <w:p w14:paraId="4CDF23DA">
      <w:pPr>
        <w:snapToGrid w:val="0"/>
        <w:spacing w:before="120" w:beforeLines="50" w:after="50" w:line="288" w:lineRule="auto"/>
        <w:ind w:firstLine="480" w:firstLineChars="200"/>
        <w:rPr>
          <w:rFonts w:ascii="宋体" w:hAnsi="宋体" w:cs="宋体"/>
          <w:kern w:val="0"/>
          <w:sz w:val="24"/>
        </w:rPr>
      </w:pPr>
      <w:r>
        <w:rPr>
          <w:rFonts w:hint="eastAsia" w:ascii="宋体" w:hAnsi="宋体" w:cs="宋体"/>
          <w:kern w:val="0"/>
          <w:sz w:val="24"/>
          <w:u w:val="single"/>
        </w:rPr>
        <w:t xml:space="preserve">               (供应商名称）</w:t>
      </w:r>
      <w:r>
        <w:rPr>
          <w:rFonts w:hint="eastAsia" w:ascii="宋体" w:hAnsi="宋体" w:cs="宋体"/>
          <w:kern w:val="0"/>
          <w:sz w:val="24"/>
        </w:rPr>
        <w:t>系中华人民共和国合法企业，经营地址。</w:t>
      </w:r>
    </w:p>
    <w:p w14:paraId="44895519">
      <w:pPr>
        <w:snapToGrid w:val="0"/>
        <w:spacing w:before="120" w:beforeLines="50" w:after="50" w:line="288" w:lineRule="auto"/>
        <w:ind w:firstLine="480" w:firstLineChars="200"/>
        <w:rPr>
          <w:rFonts w:ascii="宋体" w:hAnsi="宋体" w:cs="宋体"/>
          <w:kern w:val="0"/>
          <w:sz w:val="24"/>
        </w:rPr>
      </w:pPr>
      <w:r>
        <w:rPr>
          <w:rFonts w:hint="eastAsia" w:ascii="宋体" w:hAnsi="宋体" w:cs="宋体"/>
          <w:kern w:val="0"/>
          <w:sz w:val="24"/>
        </w:rPr>
        <w:t>我（</w:t>
      </w:r>
      <w:r>
        <w:rPr>
          <w:rFonts w:hint="eastAsia" w:ascii="宋体" w:hAnsi="宋体" w:cs="宋体"/>
          <w:kern w:val="0"/>
          <w:sz w:val="24"/>
          <w:u w:val="single"/>
        </w:rPr>
        <w:t xml:space="preserve">    姓名 </w:t>
      </w:r>
      <w:r>
        <w:rPr>
          <w:rFonts w:hint="eastAsia" w:ascii="宋体" w:hAnsi="宋体" w:cs="宋体"/>
          <w:kern w:val="0"/>
          <w:sz w:val="24"/>
        </w:rPr>
        <w:t>）系（</w:t>
      </w:r>
      <w:r>
        <w:rPr>
          <w:rFonts w:hint="eastAsia" w:ascii="宋体" w:hAnsi="宋体" w:cs="宋体"/>
          <w:kern w:val="0"/>
          <w:sz w:val="24"/>
          <w:u w:val="single"/>
        </w:rPr>
        <w:t xml:space="preserve">    供应商名称 </w:t>
      </w:r>
      <w:r>
        <w:rPr>
          <w:rFonts w:hint="eastAsia" w:ascii="宋体" w:hAnsi="宋体" w:cs="宋体"/>
          <w:kern w:val="0"/>
          <w:sz w:val="24"/>
        </w:rPr>
        <w:t>）的法定代表人，我公司自愿参加贵方组织的</w:t>
      </w:r>
      <w:r>
        <w:rPr>
          <w:rFonts w:hint="eastAsia" w:ascii="宋体" w:hAnsi="宋体" w:cs="宋体"/>
          <w:kern w:val="0"/>
          <w:sz w:val="24"/>
          <w:u w:val="single"/>
        </w:rPr>
        <w:t xml:space="preserve">              </w:t>
      </w:r>
      <w:r>
        <w:rPr>
          <w:rFonts w:hint="eastAsia" w:ascii="宋体" w:hAnsi="宋体" w:cs="宋体"/>
          <w:kern w:val="0"/>
          <w:sz w:val="24"/>
        </w:rPr>
        <w:t>（磋商</w:t>
      </w:r>
      <w:r>
        <w:rPr>
          <w:rFonts w:hint="eastAsia" w:ascii="宋体" w:hAnsi="宋体" w:cs="宋体"/>
          <w:kern w:val="0"/>
          <w:sz w:val="24"/>
          <w:u w:val="single"/>
        </w:rPr>
        <w:t>项目名称</w:t>
      </w:r>
      <w:r>
        <w:rPr>
          <w:rFonts w:hint="eastAsia" w:ascii="宋体" w:hAnsi="宋体" w:cs="宋体"/>
          <w:kern w:val="0"/>
          <w:sz w:val="24"/>
        </w:rPr>
        <w:t>）（编号为</w:t>
      </w:r>
      <w:r>
        <w:rPr>
          <w:rFonts w:hint="eastAsia" w:ascii="宋体" w:hAnsi="宋体" w:cs="宋体"/>
          <w:kern w:val="0"/>
          <w:sz w:val="24"/>
          <w:u w:val="single"/>
        </w:rPr>
        <w:t xml:space="preserve">      </w:t>
      </w:r>
      <w:r>
        <w:rPr>
          <w:rFonts w:hint="eastAsia" w:ascii="宋体" w:hAnsi="宋体" w:cs="宋体"/>
          <w:kern w:val="0"/>
          <w:sz w:val="24"/>
        </w:rPr>
        <w:t>）的磋商，为此，我公司就本次磋商有关事项郑重声明如下：</w:t>
      </w:r>
    </w:p>
    <w:p w14:paraId="598D6B78">
      <w:pPr>
        <w:numPr>
          <w:ilvl w:val="0"/>
          <w:numId w:val="9"/>
        </w:numPr>
        <w:snapToGrid w:val="0"/>
        <w:spacing w:before="120" w:beforeLines="50" w:after="50" w:line="288" w:lineRule="auto"/>
        <w:ind w:firstLine="480" w:firstLineChars="200"/>
        <w:rPr>
          <w:rFonts w:ascii="宋体" w:hAnsi="宋体" w:cs="宋体"/>
          <w:b/>
          <w:kern w:val="0"/>
          <w:sz w:val="24"/>
        </w:rPr>
      </w:pPr>
      <w:r>
        <w:rPr>
          <w:rFonts w:hint="eastAsia" w:ascii="Arial" w:hAnsi="Arial" w:cs="Arial"/>
          <w:sz w:val="24"/>
        </w:rPr>
        <w:t>我公司声明截止磋商时间近三年以来：在参加政府采购活动过程中无任何不良行为记录；无重大违法记录（重大违法记录是指供应商因违法经营受到刑事处罚或者责令停产停业、吊销许可证或者执照、较大数额罚款等行政处罚）。</w:t>
      </w:r>
    </w:p>
    <w:p w14:paraId="6F7C008E">
      <w:pPr>
        <w:numPr>
          <w:ilvl w:val="0"/>
          <w:numId w:val="9"/>
        </w:numPr>
        <w:snapToGrid w:val="0"/>
        <w:spacing w:before="120" w:beforeLines="50" w:after="50" w:line="288" w:lineRule="auto"/>
        <w:ind w:firstLine="480" w:firstLineChars="200"/>
        <w:rPr>
          <w:rFonts w:ascii="宋体" w:hAnsi="宋体" w:cs="宋体"/>
          <w:kern w:val="0"/>
          <w:sz w:val="24"/>
        </w:rPr>
      </w:pPr>
      <w:r>
        <w:rPr>
          <w:rFonts w:hint="eastAsia" w:ascii="宋体" w:hAnsi="宋体" w:cs="宋体"/>
          <w:kern w:val="0"/>
          <w:sz w:val="24"/>
        </w:rPr>
        <w:t>我公司在参与磋商前已详细审查了磋商采购文件和所有相关资料，我方完全明白并认为此磋商采购文件没有倾向性，也没有存在排斥潜在供应商的内容，我方同意磋商采购文件的相关条款，放弃对磋商采购文件提出误解和质疑的一切权利。</w:t>
      </w:r>
    </w:p>
    <w:p w14:paraId="17358238">
      <w:pPr>
        <w:snapToGrid w:val="0"/>
        <w:spacing w:before="120" w:beforeLines="50" w:after="50" w:line="288" w:lineRule="auto"/>
        <w:ind w:firstLine="480" w:firstLineChars="200"/>
        <w:rPr>
          <w:rFonts w:ascii="宋体" w:hAnsi="宋体"/>
          <w:sz w:val="24"/>
        </w:rPr>
      </w:pPr>
      <w:r>
        <w:rPr>
          <w:rFonts w:hint="eastAsia" w:ascii="宋体" w:hAnsi="宋体"/>
          <w:sz w:val="24"/>
        </w:rPr>
        <w:t>3、我</w:t>
      </w:r>
      <w:r>
        <w:rPr>
          <w:rFonts w:hint="eastAsia" w:ascii="宋体" w:hAnsi="宋体" w:cs="仿宋_GB2312"/>
          <w:kern w:val="0"/>
          <w:sz w:val="24"/>
          <w:lang w:val="zh-CN"/>
        </w:rPr>
        <w:t>公司</w:t>
      </w:r>
      <w:r>
        <w:rPr>
          <w:rFonts w:hint="eastAsia" w:ascii="宋体" w:hAnsi="宋体"/>
          <w:sz w:val="24"/>
        </w:rPr>
        <w:t>不是采购人的附属机构；在获知本项目采购信息后，与采购人聘请的为此项目提供咨询服务的公司及其附属机构没有任何联系。</w:t>
      </w:r>
    </w:p>
    <w:p w14:paraId="43AE9F74">
      <w:pPr>
        <w:snapToGrid w:val="0"/>
        <w:spacing w:before="120" w:beforeLines="50" w:after="50" w:line="288" w:lineRule="auto"/>
        <w:ind w:firstLine="480" w:firstLineChars="200"/>
        <w:rPr>
          <w:rFonts w:ascii="宋体" w:hAnsi="宋体"/>
          <w:kern w:val="0"/>
          <w:sz w:val="24"/>
          <w:lang w:val="af-ZA"/>
        </w:rPr>
      </w:pPr>
      <w:r>
        <w:rPr>
          <w:rFonts w:hint="eastAsia" w:ascii="宋体" w:hAnsi="宋体"/>
          <w:sz w:val="24"/>
        </w:rPr>
        <w:t>4、</w:t>
      </w:r>
      <w:r>
        <w:rPr>
          <w:rFonts w:hint="eastAsia" w:ascii="宋体" w:hAnsi="宋体" w:cs="宋体"/>
          <w:kern w:val="0"/>
          <w:sz w:val="24"/>
        </w:rPr>
        <w:t>我</w:t>
      </w:r>
      <w:r>
        <w:rPr>
          <w:rFonts w:hint="eastAsia" w:ascii="宋体" w:hAnsi="宋体" w:cs="仿宋_GB2312"/>
          <w:kern w:val="0"/>
          <w:sz w:val="24"/>
          <w:lang w:val="zh-CN"/>
        </w:rPr>
        <w:t>公司</w:t>
      </w:r>
      <w:r>
        <w:rPr>
          <w:rFonts w:hint="eastAsia" w:ascii="宋体" w:hAnsi="宋体" w:cs="宋体"/>
          <w:kern w:val="0"/>
          <w:sz w:val="24"/>
        </w:rPr>
        <w:t>保证，</w:t>
      </w:r>
      <w:r>
        <w:rPr>
          <w:rFonts w:hint="eastAsia" w:ascii="宋体" w:hAnsi="宋体"/>
          <w:kern w:val="0"/>
          <w:sz w:val="24"/>
          <w:lang w:val="af-ZA"/>
        </w:rPr>
        <w:t>采购人在中华人民共和国境内使用</w:t>
      </w:r>
      <w:r>
        <w:rPr>
          <w:rFonts w:hint="eastAsia" w:ascii="宋体" w:hAnsi="宋体" w:cs="宋体"/>
          <w:kern w:val="0"/>
          <w:sz w:val="24"/>
        </w:rPr>
        <w:t>我</w:t>
      </w:r>
      <w:r>
        <w:rPr>
          <w:rFonts w:hint="eastAsia" w:ascii="宋体" w:hAnsi="宋体" w:cs="仿宋_GB2312"/>
          <w:kern w:val="0"/>
          <w:sz w:val="24"/>
          <w:lang w:val="zh-CN"/>
        </w:rPr>
        <w:t>公司</w:t>
      </w:r>
      <w:r>
        <w:rPr>
          <w:rFonts w:hint="eastAsia" w:ascii="宋体" w:hAnsi="宋体"/>
          <w:kern w:val="0"/>
          <w:sz w:val="24"/>
          <w:lang w:val="af-ZA"/>
        </w:rPr>
        <w:t>磋商响应的货物、资料、技术、服务或其任何一部分时，享有不受限制的无偿使用权，如有第三方向采购人提出侵犯其专利权、商标权或其它知识产权的主张，该责任由</w:t>
      </w:r>
      <w:r>
        <w:rPr>
          <w:rFonts w:hint="eastAsia" w:ascii="宋体" w:hAnsi="宋体" w:cs="宋体"/>
          <w:kern w:val="0"/>
          <w:sz w:val="24"/>
          <w:lang w:val="af-ZA"/>
        </w:rPr>
        <w:t>我方</w:t>
      </w:r>
      <w:r>
        <w:rPr>
          <w:rFonts w:hint="eastAsia" w:ascii="宋体" w:hAnsi="宋体"/>
          <w:kern w:val="0"/>
          <w:sz w:val="24"/>
          <w:lang w:val="af-ZA"/>
        </w:rPr>
        <w:t>承担。</w:t>
      </w:r>
      <w:r>
        <w:rPr>
          <w:rFonts w:hint="eastAsia" w:ascii="宋体" w:hAnsi="宋体" w:cs="宋体"/>
          <w:kern w:val="0"/>
          <w:sz w:val="24"/>
          <w:lang w:val="af-ZA"/>
        </w:rPr>
        <w:t>我方的</w:t>
      </w:r>
      <w:r>
        <w:rPr>
          <w:rFonts w:hint="eastAsia" w:ascii="宋体" w:hAnsi="宋体"/>
          <w:kern w:val="0"/>
          <w:sz w:val="24"/>
          <w:lang w:val="af-ZA"/>
        </w:rPr>
        <w:t>总报价</w:t>
      </w:r>
      <w:r>
        <w:rPr>
          <w:rFonts w:hint="eastAsia" w:ascii="宋体" w:hAnsi="宋体" w:cs="宋体"/>
          <w:kern w:val="0"/>
          <w:sz w:val="24"/>
          <w:lang w:val="af-ZA"/>
        </w:rPr>
        <w:t>已</w:t>
      </w:r>
      <w:r>
        <w:rPr>
          <w:rFonts w:hint="eastAsia" w:ascii="宋体" w:hAnsi="宋体"/>
          <w:kern w:val="0"/>
          <w:sz w:val="24"/>
          <w:lang w:val="af-ZA"/>
        </w:rPr>
        <w:t>包含所有应向所有权人支付的专利权、商标权或其它知识产权的一切相关费用。</w:t>
      </w:r>
    </w:p>
    <w:p w14:paraId="0FEB6AF6">
      <w:pPr>
        <w:snapToGrid w:val="0"/>
        <w:spacing w:before="120" w:beforeLines="50" w:after="50" w:line="288" w:lineRule="auto"/>
        <w:ind w:firstLine="480" w:firstLineChars="200"/>
        <w:rPr>
          <w:rFonts w:ascii="仿宋_GB2312" w:hAnsi="仿宋_GB2312" w:eastAsia="仿宋_GB2312" w:cs="仿宋_GB2312"/>
          <w:sz w:val="24"/>
        </w:rPr>
      </w:pPr>
      <w:r>
        <w:rPr>
          <w:rFonts w:hint="eastAsia" w:ascii="宋体" w:hAnsi="宋体" w:cs="宋体"/>
          <w:kern w:val="0"/>
          <w:sz w:val="24"/>
          <w:lang w:val="af-ZA"/>
        </w:rPr>
        <w:t>5、我</w:t>
      </w:r>
      <w:r>
        <w:rPr>
          <w:rFonts w:hint="eastAsia" w:ascii="宋体" w:hAnsi="宋体" w:cs="宋体"/>
          <w:kern w:val="0"/>
          <w:sz w:val="24"/>
          <w:lang w:val="zh-CN"/>
        </w:rPr>
        <w:t>公司</w:t>
      </w:r>
      <w:r>
        <w:rPr>
          <w:rFonts w:hint="eastAsia" w:ascii="宋体" w:hAnsi="宋体" w:cs="宋体"/>
          <w:kern w:val="0"/>
          <w:sz w:val="24"/>
          <w:lang w:val="af-ZA"/>
        </w:rPr>
        <w:t>严格履行政府采购合同，不降低合同约定的产品质量和服务，不擅自变更、中止、终止合同，或拒绝履行合同义务；</w:t>
      </w:r>
    </w:p>
    <w:p w14:paraId="4EF4DD37">
      <w:pPr>
        <w:snapToGrid w:val="0"/>
        <w:spacing w:before="120" w:beforeLines="50" w:after="50" w:line="288" w:lineRule="auto"/>
        <w:ind w:firstLine="480" w:firstLineChars="200"/>
        <w:rPr>
          <w:rFonts w:ascii="宋体" w:hAnsi="宋体"/>
          <w:sz w:val="24"/>
        </w:rPr>
      </w:pPr>
      <w:r>
        <w:rPr>
          <w:rFonts w:hint="eastAsia" w:ascii="宋体" w:hAnsi="宋体"/>
          <w:sz w:val="24"/>
        </w:rPr>
        <w:t>6、以上事项如有虚假或隐瞒，我</w:t>
      </w:r>
      <w:r>
        <w:rPr>
          <w:rFonts w:hint="eastAsia" w:ascii="宋体" w:hAnsi="宋体" w:cs="仿宋_GB2312"/>
          <w:kern w:val="0"/>
          <w:sz w:val="24"/>
          <w:lang w:val="zh-CN"/>
        </w:rPr>
        <w:t>公司</w:t>
      </w:r>
      <w:r>
        <w:rPr>
          <w:rFonts w:hint="eastAsia" w:ascii="宋体" w:hAnsi="宋体"/>
          <w:sz w:val="24"/>
        </w:rPr>
        <w:t>愿意承担一切后果，并不再寻求任何旨在减轻或免除法律责任的辩解。</w:t>
      </w:r>
    </w:p>
    <w:p w14:paraId="07B4A748">
      <w:pPr>
        <w:adjustRightInd w:val="0"/>
        <w:snapToGrid w:val="0"/>
        <w:spacing w:line="360" w:lineRule="auto"/>
        <w:ind w:firstLine="480" w:firstLineChars="200"/>
        <w:rPr>
          <w:rFonts w:ascii="宋体" w:hAnsi="宋体" w:cs="仿宋_GB2312"/>
          <w:kern w:val="0"/>
          <w:sz w:val="24"/>
          <w:lang w:val="zh-CN"/>
        </w:rPr>
      </w:pPr>
      <w:r>
        <w:rPr>
          <w:rFonts w:hint="eastAsia" w:ascii="宋体" w:hAnsi="宋体" w:cs="仿宋_GB2312"/>
          <w:kern w:val="0"/>
          <w:sz w:val="24"/>
          <w:lang w:val="zh-CN"/>
        </w:rPr>
        <w:t xml:space="preserve">                                    </w:t>
      </w:r>
      <w:r>
        <w:rPr>
          <w:rFonts w:hint="eastAsia" w:ascii="宋体" w:hAnsi="宋体" w:cs="仿宋_GB2312"/>
          <w:kern w:val="0"/>
          <w:sz w:val="24"/>
        </w:rPr>
        <w:t>供应商</w:t>
      </w:r>
      <w:r>
        <w:rPr>
          <w:rFonts w:hint="eastAsia" w:ascii="宋体" w:hAnsi="宋体" w:cs="仿宋_GB2312"/>
          <w:kern w:val="0"/>
          <w:sz w:val="24"/>
          <w:lang w:val="zh-CN"/>
        </w:rPr>
        <w:t>名称(公章)：</w:t>
      </w:r>
    </w:p>
    <w:p w14:paraId="77446281">
      <w:pPr>
        <w:adjustRightInd w:val="0"/>
        <w:snapToGrid w:val="0"/>
        <w:spacing w:line="360" w:lineRule="auto"/>
        <w:ind w:firstLine="480" w:firstLineChars="200"/>
        <w:jc w:val="center"/>
        <w:rPr>
          <w:rFonts w:ascii="宋体" w:hAnsi="宋体" w:cs="仿宋_GB2312"/>
          <w:kern w:val="0"/>
          <w:sz w:val="24"/>
        </w:rPr>
      </w:pPr>
      <w:r>
        <w:rPr>
          <w:rFonts w:hint="eastAsia" w:ascii="宋体" w:hAnsi="宋体" w:cs="仿宋_GB2312"/>
          <w:kern w:val="0"/>
          <w:sz w:val="24"/>
        </w:rPr>
        <w:t xml:space="preserve">                             </w:t>
      </w:r>
      <w:r>
        <w:rPr>
          <w:rFonts w:hint="eastAsia" w:ascii="宋体" w:hAnsi="宋体" w:cs="仿宋_GB2312"/>
          <w:kern w:val="0"/>
          <w:sz w:val="24"/>
          <w:lang w:val="zh-CN"/>
        </w:rPr>
        <w:t xml:space="preserve">法定代表人或授权委托人(签字或盖章)：                                       </w:t>
      </w:r>
      <w:r>
        <w:rPr>
          <w:rFonts w:hint="eastAsia" w:ascii="宋体" w:hAnsi="宋体" w:cs="仿宋_GB2312"/>
          <w:kern w:val="0"/>
          <w:sz w:val="24"/>
        </w:rPr>
        <w:t xml:space="preserve">               </w:t>
      </w:r>
    </w:p>
    <w:p w14:paraId="12F5C601">
      <w:pPr>
        <w:adjustRightInd w:val="0"/>
        <w:snapToGrid w:val="0"/>
        <w:spacing w:line="360" w:lineRule="auto"/>
        <w:ind w:firstLine="480" w:firstLineChars="200"/>
        <w:jc w:val="center"/>
        <w:rPr>
          <w:rFonts w:ascii="宋体" w:hAnsi="宋体" w:cs="仿宋_GB2312"/>
          <w:kern w:val="0"/>
          <w:sz w:val="24"/>
        </w:rPr>
      </w:pPr>
      <w:r>
        <w:rPr>
          <w:rFonts w:hint="eastAsia" w:ascii="宋体" w:hAnsi="宋体" w:cs="仿宋_GB2312"/>
          <w:kern w:val="0"/>
          <w:sz w:val="24"/>
        </w:rPr>
        <w:t xml:space="preserve">                             </w:t>
      </w:r>
      <w:r>
        <w:rPr>
          <w:rFonts w:hint="eastAsia" w:ascii="宋体" w:hAnsi="宋体" w:cs="仿宋_GB2312"/>
          <w:kern w:val="0"/>
          <w:sz w:val="24"/>
          <w:lang w:val="zh-CN"/>
        </w:rPr>
        <w:t>日期</w:t>
      </w:r>
      <w:r>
        <w:rPr>
          <w:rFonts w:hint="eastAsia" w:ascii="宋体" w:hAnsi="宋体" w:cs="仿宋_GB2312"/>
          <w:kern w:val="0"/>
          <w:sz w:val="24"/>
        </w:rPr>
        <w:t>：</w:t>
      </w:r>
      <w:r>
        <w:rPr>
          <w:rFonts w:hint="eastAsia" w:ascii="宋体" w:hAnsi="宋体" w:cstheme="minorBidi"/>
          <w:sz w:val="24"/>
        </w:rPr>
        <w:t xml:space="preserve">   </w:t>
      </w:r>
      <w:r>
        <w:rPr>
          <w:rFonts w:hint="eastAsia" w:ascii="宋体" w:hAnsi="宋体" w:cs="仿宋_GB2312"/>
          <w:kern w:val="0"/>
          <w:sz w:val="24"/>
          <w:lang w:val="zh-CN"/>
        </w:rPr>
        <w:t>年</w:t>
      </w:r>
      <w:r>
        <w:rPr>
          <w:rFonts w:hint="eastAsia" w:ascii="宋体" w:hAnsi="宋体" w:cstheme="minorBidi"/>
          <w:sz w:val="24"/>
        </w:rPr>
        <w:t xml:space="preserve">   </w:t>
      </w:r>
      <w:r>
        <w:rPr>
          <w:rFonts w:hint="eastAsia" w:ascii="宋体" w:hAnsi="宋体" w:cs="仿宋_GB2312"/>
          <w:kern w:val="0"/>
          <w:sz w:val="24"/>
          <w:lang w:val="zh-CN"/>
        </w:rPr>
        <w:t>月</w:t>
      </w:r>
      <w:r>
        <w:rPr>
          <w:rFonts w:hint="eastAsia" w:ascii="宋体" w:hAnsi="宋体" w:cs="仿宋_GB2312"/>
          <w:kern w:val="0"/>
          <w:sz w:val="24"/>
        </w:rPr>
        <w:t xml:space="preserve"> </w:t>
      </w:r>
      <w:r>
        <w:rPr>
          <w:rFonts w:hint="eastAsia" w:ascii="宋体" w:hAnsi="宋体" w:cstheme="minorBidi"/>
          <w:sz w:val="24"/>
        </w:rPr>
        <w:t xml:space="preserve">  </w:t>
      </w:r>
      <w:r>
        <w:rPr>
          <w:rFonts w:hint="eastAsia" w:ascii="宋体" w:hAnsi="宋体" w:cs="仿宋_GB2312"/>
          <w:kern w:val="0"/>
          <w:sz w:val="24"/>
        </w:rPr>
        <w:t xml:space="preserve"> </w:t>
      </w:r>
      <w:r>
        <w:rPr>
          <w:rFonts w:hint="eastAsia" w:ascii="宋体" w:hAnsi="宋体" w:cs="仿宋_GB2312"/>
          <w:kern w:val="0"/>
          <w:sz w:val="24"/>
          <w:lang w:val="zh-CN"/>
        </w:rPr>
        <w:t>日</w:t>
      </w:r>
    </w:p>
    <w:p w14:paraId="2189A2D8">
      <w:pPr>
        <w:adjustRightInd w:val="0"/>
        <w:snapToGrid w:val="0"/>
        <w:spacing w:line="360" w:lineRule="auto"/>
        <w:ind w:right="480"/>
        <w:outlineLvl w:val="0"/>
        <w:rPr>
          <w:rFonts w:ascii="宋体" w:hAnsi="宋体"/>
          <w:b/>
          <w:sz w:val="28"/>
        </w:rPr>
      </w:pPr>
      <w:bookmarkStart w:id="92" w:name="_Toc32143"/>
      <w:bookmarkStart w:id="93" w:name="_Toc23765"/>
      <w:bookmarkStart w:id="94" w:name="_Toc2002"/>
      <w:bookmarkStart w:id="95" w:name="_Toc93048458"/>
    </w:p>
    <w:p w14:paraId="7BECC028">
      <w:pPr>
        <w:adjustRightInd w:val="0"/>
        <w:snapToGrid w:val="0"/>
        <w:spacing w:line="360" w:lineRule="auto"/>
        <w:ind w:right="480"/>
        <w:outlineLvl w:val="0"/>
        <w:rPr>
          <w:rFonts w:ascii="宋体" w:hAnsi="宋体"/>
          <w:b/>
          <w:sz w:val="28"/>
        </w:rPr>
      </w:pPr>
    </w:p>
    <w:p w14:paraId="56F60D3F">
      <w:pPr>
        <w:adjustRightInd w:val="0"/>
        <w:snapToGrid w:val="0"/>
        <w:spacing w:line="360" w:lineRule="auto"/>
        <w:ind w:right="480"/>
        <w:outlineLvl w:val="0"/>
        <w:rPr>
          <w:rFonts w:ascii="宋体" w:hAnsi="宋体"/>
          <w:b/>
          <w:sz w:val="28"/>
        </w:rPr>
      </w:pPr>
    </w:p>
    <w:p w14:paraId="2F0C31E5">
      <w:pPr>
        <w:adjustRightInd w:val="0"/>
        <w:snapToGrid w:val="0"/>
        <w:spacing w:line="360" w:lineRule="auto"/>
        <w:ind w:right="480"/>
        <w:outlineLvl w:val="0"/>
        <w:rPr>
          <w:rFonts w:ascii="宋体" w:hAnsi="宋体"/>
          <w:b/>
          <w:sz w:val="28"/>
        </w:rPr>
      </w:pPr>
    </w:p>
    <w:p w14:paraId="17A8A392">
      <w:pPr>
        <w:widowControl/>
        <w:jc w:val="left"/>
        <w:rPr>
          <w:rFonts w:ascii="宋体" w:hAnsi="宋体"/>
          <w:b/>
          <w:sz w:val="28"/>
        </w:rPr>
      </w:pPr>
      <w:r>
        <w:rPr>
          <w:rFonts w:ascii="宋体" w:hAnsi="宋体"/>
          <w:b/>
          <w:sz w:val="28"/>
        </w:rPr>
        <w:br w:type="page"/>
      </w:r>
    </w:p>
    <w:p w14:paraId="22ABA2BD">
      <w:pPr>
        <w:adjustRightInd w:val="0"/>
        <w:snapToGrid w:val="0"/>
        <w:spacing w:line="360" w:lineRule="auto"/>
        <w:ind w:right="480"/>
        <w:outlineLvl w:val="0"/>
        <w:rPr>
          <w:rFonts w:ascii="宋体"/>
          <w:b/>
          <w:sz w:val="30"/>
          <w:szCs w:val="30"/>
        </w:rPr>
      </w:pPr>
      <w:bookmarkStart w:id="96" w:name="_Toc201311843"/>
      <w:r>
        <w:rPr>
          <w:rFonts w:hint="eastAsia" w:ascii="宋体" w:hAnsi="宋体"/>
          <w:b/>
          <w:sz w:val="28"/>
        </w:rPr>
        <w:t>附件</w:t>
      </w:r>
      <w:bookmarkEnd w:id="92"/>
      <w:r>
        <w:rPr>
          <w:rFonts w:hint="eastAsia" w:ascii="宋体" w:hAnsi="宋体"/>
          <w:b/>
          <w:sz w:val="28"/>
        </w:rPr>
        <w:t>2</w:t>
      </w:r>
      <w:bookmarkEnd w:id="93"/>
      <w:bookmarkEnd w:id="94"/>
      <w:bookmarkEnd w:id="95"/>
      <w:bookmarkEnd w:id="96"/>
    </w:p>
    <w:p w14:paraId="02A2E3F2">
      <w:pPr>
        <w:spacing w:line="360" w:lineRule="auto"/>
        <w:ind w:firstLine="321" w:firstLineChars="100"/>
        <w:jc w:val="center"/>
        <w:rPr>
          <w:rFonts w:hAnsi="宋体"/>
          <w:b/>
          <w:sz w:val="24"/>
          <w:u w:val="single"/>
        </w:rPr>
      </w:pPr>
      <w:bookmarkStart w:id="97" w:name="_Toc24373_WPSOffice_Level1"/>
      <w:bookmarkStart w:id="98" w:name="_Toc6870_WPSOffice_Level1"/>
      <w:r>
        <w:rPr>
          <w:b/>
          <w:sz w:val="32"/>
          <w:szCs w:val="32"/>
        </w:rPr>
        <w:t>授权</w:t>
      </w:r>
      <w:r>
        <w:rPr>
          <w:rFonts w:hint="eastAsia"/>
          <w:b/>
          <w:sz w:val="32"/>
          <w:szCs w:val="32"/>
        </w:rPr>
        <w:t>委托</w:t>
      </w:r>
      <w:r>
        <w:rPr>
          <w:b/>
          <w:sz w:val="32"/>
          <w:szCs w:val="32"/>
        </w:rPr>
        <w:t>书</w:t>
      </w:r>
      <w:bookmarkEnd w:id="97"/>
      <w:bookmarkEnd w:id="98"/>
    </w:p>
    <w:p w14:paraId="52BCA129">
      <w:pPr>
        <w:pStyle w:val="21"/>
        <w:spacing w:line="360" w:lineRule="auto"/>
        <w:rPr>
          <w:rFonts w:hAnsi="宋体"/>
          <w:b/>
          <w:sz w:val="24"/>
        </w:rPr>
      </w:pPr>
      <w:r>
        <w:rPr>
          <w:rFonts w:hint="eastAsia" w:hAnsi="宋体"/>
          <w:sz w:val="24"/>
          <w:u w:val="single"/>
        </w:rPr>
        <w:t xml:space="preserve">        （采购代理机构名称）</w:t>
      </w:r>
      <w:r>
        <w:rPr>
          <w:rFonts w:hAnsi="宋体"/>
          <w:b/>
          <w:sz w:val="24"/>
        </w:rPr>
        <w:t>：</w:t>
      </w:r>
    </w:p>
    <w:p w14:paraId="2B63D201">
      <w:pPr>
        <w:pStyle w:val="21"/>
        <w:spacing w:line="360" w:lineRule="auto"/>
        <w:ind w:firstLine="480" w:firstLineChars="200"/>
        <w:rPr>
          <w:rFonts w:hAnsi="宋体"/>
          <w:sz w:val="24"/>
        </w:rPr>
      </w:pPr>
      <w:r>
        <w:rPr>
          <w:rFonts w:hAnsi="宋体"/>
          <w:sz w:val="24"/>
          <w:u w:val="single"/>
        </w:rPr>
        <w:t xml:space="preserve">  （</w:t>
      </w:r>
      <w:r>
        <w:rPr>
          <w:rFonts w:hint="eastAsia" w:hAnsi="宋体"/>
          <w:sz w:val="24"/>
          <w:u w:val="single"/>
        </w:rPr>
        <w:t>供应商</w:t>
      </w:r>
      <w:r>
        <w:rPr>
          <w:rFonts w:hAnsi="宋体"/>
          <w:sz w:val="24"/>
          <w:u w:val="single"/>
        </w:rPr>
        <w:t xml:space="preserve">全称）  </w:t>
      </w:r>
      <w:r>
        <w:rPr>
          <w:rFonts w:hAnsi="宋体"/>
          <w:sz w:val="24"/>
        </w:rPr>
        <w:t>法定代表人</w:t>
      </w:r>
      <w:r>
        <w:rPr>
          <w:rFonts w:hint="eastAsia" w:ascii="Arial" w:hAnsi="Arial" w:cs="Arial"/>
          <w:sz w:val="24"/>
        </w:rPr>
        <w:t>（或营业执照中单位负责人）</w:t>
      </w:r>
      <w:r>
        <w:rPr>
          <w:rFonts w:hAnsi="宋体"/>
          <w:sz w:val="24"/>
          <w:u w:val="single"/>
        </w:rPr>
        <w:tab/>
      </w:r>
      <w:r>
        <w:rPr>
          <w:rFonts w:hAnsi="宋体"/>
          <w:sz w:val="24"/>
          <w:u w:val="single"/>
        </w:rPr>
        <w:t>（法定代表</w:t>
      </w:r>
      <w:r>
        <w:rPr>
          <w:rFonts w:hint="eastAsia" w:hAnsi="宋体"/>
          <w:sz w:val="24"/>
          <w:u w:val="single"/>
        </w:rPr>
        <w:t>人</w:t>
      </w:r>
      <w:r>
        <w:rPr>
          <w:rFonts w:hint="eastAsia" w:ascii="Arial" w:hAnsi="Arial" w:cs="Arial"/>
          <w:sz w:val="24"/>
          <w:u w:val="single"/>
        </w:rPr>
        <w:t>或营业执照中单位负责人</w:t>
      </w:r>
      <w:r>
        <w:rPr>
          <w:rFonts w:hAnsi="宋体"/>
          <w:sz w:val="24"/>
          <w:u w:val="single"/>
        </w:rPr>
        <w:t xml:space="preserve">姓名） </w:t>
      </w:r>
      <w:r>
        <w:rPr>
          <w:rFonts w:hAnsi="宋体"/>
          <w:sz w:val="24"/>
        </w:rPr>
        <w:t>授权</w:t>
      </w:r>
      <w:r>
        <w:rPr>
          <w:rFonts w:hint="eastAsia" w:hAnsi="宋体"/>
          <w:sz w:val="24"/>
          <w:u w:val="single"/>
        </w:rPr>
        <w:t xml:space="preserve">   （全权代表</w:t>
      </w:r>
      <w:r>
        <w:rPr>
          <w:rFonts w:hAnsi="宋体"/>
          <w:sz w:val="24"/>
          <w:u w:val="single"/>
        </w:rPr>
        <w:t>姓名</w:t>
      </w:r>
      <w:r>
        <w:rPr>
          <w:rFonts w:hint="eastAsia" w:hAnsi="宋体"/>
          <w:sz w:val="24"/>
          <w:u w:val="single"/>
        </w:rPr>
        <w:t xml:space="preserve">） </w:t>
      </w:r>
      <w:r>
        <w:rPr>
          <w:rFonts w:hAnsi="宋体"/>
          <w:sz w:val="24"/>
        </w:rPr>
        <w:t>为</w:t>
      </w:r>
      <w:r>
        <w:rPr>
          <w:rFonts w:hint="eastAsia" w:hAnsi="宋体"/>
          <w:sz w:val="24"/>
        </w:rPr>
        <w:t>全权代表</w:t>
      </w:r>
      <w:r>
        <w:rPr>
          <w:rFonts w:hAnsi="宋体"/>
          <w:sz w:val="24"/>
        </w:rPr>
        <w:t>，参加贵单位组织的</w:t>
      </w:r>
      <w:r>
        <w:rPr>
          <w:rFonts w:hAnsi="宋体"/>
          <w:sz w:val="24"/>
          <w:u w:val="single"/>
        </w:rPr>
        <w:tab/>
      </w:r>
      <w:r>
        <w:rPr>
          <w:rFonts w:hint="eastAsia" w:hAnsi="宋体"/>
          <w:sz w:val="24"/>
          <w:u w:val="single"/>
        </w:rPr>
        <w:t xml:space="preserve">    </w:t>
      </w:r>
      <w:r>
        <w:rPr>
          <w:rFonts w:hAnsi="宋体"/>
          <w:sz w:val="24"/>
        </w:rPr>
        <w:t>项目的采购活动，并代表我方全权办理针对上述项目的磋商、签约等具体事务和签署相关文件。</w:t>
      </w:r>
      <w:r>
        <w:rPr>
          <w:rFonts w:hint="eastAsia" w:hAnsi="宋体"/>
          <w:sz w:val="24"/>
        </w:rPr>
        <w:t>我方对全权代表的签字事项负全部责任。</w:t>
      </w:r>
    </w:p>
    <w:p w14:paraId="1DFFB71B">
      <w:pPr>
        <w:pStyle w:val="21"/>
        <w:spacing w:line="360" w:lineRule="auto"/>
        <w:ind w:firstLine="480" w:firstLineChars="200"/>
        <w:rPr>
          <w:rFonts w:hAnsi="宋体"/>
          <w:sz w:val="24"/>
        </w:rPr>
      </w:pPr>
      <w:r>
        <w:rPr>
          <w:rFonts w:hint="eastAsia" w:hAnsi="宋体"/>
          <w:sz w:val="24"/>
        </w:rPr>
        <w:t>在撤销授权的书面通知以前，本授权书一直有效。全权代表在授权委托书有效期内签署的所有文件不因授权的撤销而失效。</w:t>
      </w:r>
    </w:p>
    <w:p w14:paraId="60CAF3CC">
      <w:pPr>
        <w:pStyle w:val="21"/>
        <w:spacing w:line="360" w:lineRule="auto"/>
        <w:ind w:firstLine="480" w:firstLineChars="200"/>
        <w:rPr>
          <w:rFonts w:hAnsi="宋体"/>
          <w:sz w:val="24"/>
        </w:rPr>
      </w:pPr>
      <w:r>
        <w:rPr>
          <w:rFonts w:hint="eastAsia" w:hAnsi="宋体"/>
          <w:sz w:val="24"/>
        </w:rPr>
        <w:t>全权代表无转委托权，特此委托。</w:t>
      </w:r>
    </w:p>
    <w:p w14:paraId="0AB48E1B">
      <w:pPr>
        <w:spacing w:line="360" w:lineRule="auto"/>
        <w:ind w:firstLine="480" w:firstLineChars="200"/>
        <w:rPr>
          <w:sz w:val="24"/>
        </w:rPr>
      </w:pPr>
    </w:p>
    <w:p w14:paraId="1F27ABD2">
      <w:pPr>
        <w:spacing w:line="360" w:lineRule="auto"/>
        <w:rPr>
          <w:rFonts w:ascii="宋体"/>
          <w:sz w:val="24"/>
        </w:rPr>
      </w:pPr>
      <w:r>
        <w:rPr>
          <w:rFonts w:hint="eastAsia" w:ascii="宋体"/>
          <w:sz w:val="24"/>
        </w:rPr>
        <w:t>法定代表人签字或盖章：</w:t>
      </w:r>
    </w:p>
    <w:p w14:paraId="51A4229A">
      <w:pPr>
        <w:spacing w:line="360" w:lineRule="auto"/>
        <w:rPr>
          <w:rFonts w:ascii="宋体"/>
          <w:sz w:val="24"/>
        </w:rPr>
      </w:pPr>
      <w:r>
        <w:rPr>
          <w:rFonts w:hint="eastAsia" w:ascii="宋体"/>
          <w:sz w:val="24"/>
        </w:rPr>
        <w:t>供应商全称（公章）：                              日期：</w:t>
      </w:r>
    </w:p>
    <w:p w14:paraId="2BD0AF48">
      <w:pPr>
        <w:pStyle w:val="39"/>
        <w:ind w:firstLine="480"/>
      </w:pPr>
    </w:p>
    <w:p w14:paraId="4C6C4A56">
      <w:pPr>
        <w:spacing w:line="360" w:lineRule="auto"/>
        <w:rPr>
          <w:b/>
          <w:sz w:val="24"/>
        </w:rPr>
      </w:pPr>
      <w:r>
        <w:rPr>
          <w:rFonts w:hint="eastAsia" w:ascii="宋体"/>
          <w:b/>
          <w:sz w:val="24"/>
        </w:rPr>
        <w:t xml:space="preserve">附：                          </w:t>
      </w:r>
      <w:r>
        <w:rPr>
          <w:rFonts w:hint="eastAsia" w:ascii="宋体"/>
          <w:b/>
          <w:sz w:val="18"/>
          <w:szCs w:val="18"/>
        </w:rPr>
        <w:t>法定代表身份证（正面、反面）</w:t>
      </w:r>
    </w:p>
    <w:tbl>
      <w:tblPr>
        <w:tblStyle w:val="42"/>
        <w:tblpPr w:leftFromText="180" w:rightFromText="180" w:vertAnchor="text" w:horzAnchor="page" w:tblpX="5130" w:tblpY="225"/>
        <w:tblW w:w="28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80"/>
      </w:tblGrid>
      <w:tr w14:paraId="372008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0" w:hRule="atLeast"/>
        </w:trPr>
        <w:tc>
          <w:tcPr>
            <w:tcW w:w="2880" w:type="dxa"/>
          </w:tcPr>
          <w:p w14:paraId="695D0CB2">
            <w:pPr>
              <w:spacing w:line="360" w:lineRule="auto"/>
              <w:rPr>
                <w:rFonts w:ascii="宋体"/>
                <w:b/>
                <w:sz w:val="24"/>
              </w:rPr>
            </w:pPr>
          </w:p>
          <w:p w14:paraId="7256E15B">
            <w:pPr>
              <w:spacing w:line="360" w:lineRule="auto"/>
              <w:ind w:firstLine="271" w:firstLineChars="150"/>
              <w:rPr>
                <w:rFonts w:ascii="宋体"/>
                <w:b/>
                <w:sz w:val="24"/>
              </w:rPr>
            </w:pPr>
            <w:r>
              <w:rPr>
                <w:rFonts w:hint="eastAsia" w:ascii="宋体"/>
                <w:b/>
                <w:sz w:val="18"/>
                <w:szCs w:val="18"/>
              </w:rPr>
              <w:t>法定代表身份证</w:t>
            </w:r>
          </w:p>
        </w:tc>
      </w:tr>
    </w:tbl>
    <w:tbl>
      <w:tblPr>
        <w:tblStyle w:val="42"/>
        <w:tblpPr w:leftFromText="180" w:rightFromText="180" w:vertAnchor="text" w:horzAnchor="page" w:tblpX="8325" w:tblpY="210"/>
        <w:tblW w:w="28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80"/>
      </w:tblGrid>
      <w:tr w14:paraId="7E5BF0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0" w:hRule="atLeast"/>
        </w:trPr>
        <w:tc>
          <w:tcPr>
            <w:tcW w:w="2880" w:type="dxa"/>
          </w:tcPr>
          <w:p w14:paraId="70FC26D9">
            <w:pPr>
              <w:spacing w:line="360" w:lineRule="auto"/>
              <w:rPr>
                <w:rFonts w:ascii="宋体"/>
                <w:b/>
                <w:sz w:val="24"/>
              </w:rPr>
            </w:pPr>
          </w:p>
          <w:p w14:paraId="49DD2166">
            <w:pPr>
              <w:spacing w:line="360" w:lineRule="auto"/>
              <w:ind w:firstLine="271" w:firstLineChars="150"/>
              <w:rPr>
                <w:rFonts w:ascii="宋体"/>
                <w:b/>
                <w:sz w:val="24"/>
              </w:rPr>
            </w:pPr>
            <w:r>
              <w:rPr>
                <w:rFonts w:hint="eastAsia" w:ascii="宋体"/>
                <w:b/>
                <w:sz w:val="18"/>
                <w:szCs w:val="18"/>
              </w:rPr>
              <w:t>法定代表身份证</w:t>
            </w:r>
          </w:p>
        </w:tc>
      </w:tr>
    </w:tbl>
    <w:p w14:paraId="29FB8989">
      <w:pPr>
        <w:spacing w:line="360" w:lineRule="auto"/>
        <w:rPr>
          <w:sz w:val="24"/>
        </w:rPr>
      </w:pPr>
      <w:r>
        <w:rPr>
          <w:rFonts w:hint="eastAsia" w:ascii="宋体"/>
          <w:sz w:val="24"/>
        </w:rPr>
        <w:t xml:space="preserve">法定代表人姓名：                                 </w:t>
      </w:r>
    </w:p>
    <w:p w14:paraId="031FEC70">
      <w:pPr>
        <w:spacing w:line="360" w:lineRule="auto"/>
        <w:rPr>
          <w:sz w:val="24"/>
        </w:rPr>
      </w:pPr>
      <w:r>
        <w:rPr>
          <w:rFonts w:hint="eastAsia" w:ascii="宋体"/>
          <w:sz w:val="24"/>
        </w:rPr>
        <w:t>传真：</w:t>
      </w:r>
    </w:p>
    <w:p w14:paraId="1F0EC9BE">
      <w:pPr>
        <w:spacing w:line="360" w:lineRule="auto"/>
        <w:rPr>
          <w:sz w:val="24"/>
        </w:rPr>
      </w:pPr>
    </w:p>
    <w:p w14:paraId="03E043CC">
      <w:pPr>
        <w:spacing w:line="360" w:lineRule="auto"/>
        <w:rPr>
          <w:rFonts w:ascii="宋体"/>
          <w:sz w:val="24"/>
        </w:rPr>
      </w:pPr>
      <w:r>
        <w:rPr>
          <w:rFonts w:hint="eastAsia" w:ascii="宋体"/>
          <w:sz w:val="24"/>
        </w:rPr>
        <w:t>电话：</w:t>
      </w:r>
    </w:p>
    <w:p w14:paraId="091649D9">
      <w:pPr>
        <w:spacing w:line="360" w:lineRule="auto"/>
        <w:rPr>
          <w:sz w:val="24"/>
        </w:rPr>
      </w:pPr>
      <w:r>
        <w:rPr>
          <w:rFonts w:hint="eastAsia" w:ascii="宋体"/>
          <w:sz w:val="24"/>
        </w:rPr>
        <w:t>详细通讯地址：</w:t>
      </w:r>
    </w:p>
    <w:p w14:paraId="5DB0431C">
      <w:pPr>
        <w:spacing w:line="360" w:lineRule="auto"/>
        <w:rPr>
          <w:rFonts w:ascii="宋体"/>
          <w:sz w:val="24"/>
        </w:rPr>
      </w:pPr>
      <w:r>
        <w:rPr>
          <w:rFonts w:hint="eastAsia" w:ascii="宋体"/>
          <w:sz w:val="24"/>
        </w:rPr>
        <w:t>邮政编码：</w:t>
      </w:r>
    </w:p>
    <w:p w14:paraId="7416F9FB">
      <w:pPr>
        <w:spacing w:line="360" w:lineRule="auto"/>
        <w:rPr>
          <w:b/>
          <w:sz w:val="24"/>
        </w:rPr>
      </w:pPr>
    </w:p>
    <w:p w14:paraId="443A7D3D">
      <w:pPr>
        <w:spacing w:line="360" w:lineRule="auto"/>
        <w:rPr>
          <w:rFonts w:ascii="宋体"/>
          <w:sz w:val="24"/>
        </w:rPr>
      </w:pPr>
      <w:r>
        <w:rPr>
          <w:rFonts w:hint="eastAsia" w:ascii="宋体"/>
          <w:sz w:val="24"/>
        </w:rPr>
        <w:t xml:space="preserve">全权代表姓名：               </w:t>
      </w:r>
      <w:r>
        <w:rPr>
          <w:rFonts w:hint="eastAsia" w:ascii="宋体"/>
          <w:b/>
          <w:sz w:val="18"/>
          <w:szCs w:val="18"/>
        </w:rPr>
        <w:t>全权代表身份证（正面、反面）</w:t>
      </w:r>
    </w:p>
    <w:tbl>
      <w:tblPr>
        <w:tblStyle w:val="42"/>
        <w:tblpPr w:leftFromText="180" w:rightFromText="180" w:vertAnchor="text" w:horzAnchor="page" w:tblpX="5160" w:tblpY="129"/>
        <w:tblW w:w="27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60"/>
      </w:tblGrid>
      <w:tr w14:paraId="6F48E1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5" w:hRule="atLeast"/>
        </w:trPr>
        <w:tc>
          <w:tcPr>
            <w:tcW w:w="2760" w:type="dxa"/>
          </w:tcPr>
          <w:p w14:paraId="4C84ACA9">
            <w:pPr>
              <w:spacing w:line="360" w:lineRule="auto"/>
              <w:rPr>
                <w:rFonts w:ascii="宋体"/>
                <w:b/>
                <w:sz w:val="24"/>
              </w:rPr>
            </w:pPr>
          </w:p>
          <w:p w14:paraId="1D59BFEB">
            <w:pPr>
              <w:spacing w:line="360" w:lineRule="auto"/>
              <w:ind w:firstLine="271" w:firstLineChars="150"/>
              <w:rPr>
                <w:rFonts w:ascii="宋体"/>
                <w:b/>
                <w:sz w:val="24"/>
              </w:rPr>
            </w:pPr>
            <w:r>
              <w:rPr>
                <w:rFonts w:hint="eastAsia" w:ascii="宋体"/>
                <w:b/>
                <w:sz w:val="18"/>
                <w:szCs w:val="18"/>
              </w:rPr>
              <w:t>全权代表身份证</w:t>
            </w:r>
          </w:p>
        </w:tc>
      </w:tr>
    </w:tbl>
    <w:tbl>
      <w:tblPr>
        <w:tblStyle w:val="42"/>
        <w:tblpPr w:leftFromText="180" w:rightFromText="180" w:vertAnchor="text" w:horzAnchor="page" w:tblpX="8359" w:tblpY="122"/>
        <w:tblW w:w="28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80"/>
      </w:tblGrid>
      <w:tr w14:paraId="23310D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0" w:hRule="atLeast"/>
        </w:trPr>
        <w:tc>
          <w:tcPr>
            <w:tcW w:w="2880" w:type="dxa"/>
          </w:tcPr>
          <w:p w14:paraId="54243202">
            <w:pPr>
              <w:spacing w:line="360" w:lineRule="auto"/>
              <w:rPr>
                <w:rFonts w:ascii="宋体"/>
                <w:b/>
                <w:sz w:val="24"/>
              </w:rPr>
            </w:pPr>
          </w:p>
          <w:p w14:paraId="7C6B87D9">
            <w:pPr>
              <w:spacing w:line="360" w:lineRule="auto"/>
              <w:ind w:firstLine="271" w:firstLineChars="150"/>
              <w:rPr>
                <w:rFonts w:ascii="宋体"/>
                <w:b/>
                <w:sz w:val="24"/>
              </w:rPr>
            </w:pPr>
            <w:r>
              <w:rPr>
                <w:rFonts w:hint="eastAsia" w:ascii="宋体"/>
                <w:b/>
                <w:sz w:val="18"/>
                <w:szCs w:val="18"/>
              </w:rPr>
              <w:t>全权代表身份证</w:t>
            </w:r>
          </w:p>
        </w:tc>
      </w:tr>
    </w:tbl>
    <w:p w14:paraId="10FEECE3">
      <w:pPr>
        <w:spacing w:line="360" w:lineRule="auto"/>
        <w:rPr>
          <w:rFonts w:ascii="宋体"/>
          <w:sz w:val="24"/>
        </w:rPr>
      </w:pPr>
    </w:p>
    <w:p w14:paraId="42157185">
      <w:pPr>
        <w:spacing w:line="360" w:lineRule="auto"/>
        <w:rPr>
          <w:sz w:val="24"/>
        </w:rPr>
      </w:pPr>
      <w:r>
        <w:rPr>
          <w:rFonts w:hint="eastAsia" w:ascii="宋体"/>
          <w:sz w:val="24"/>
        </w:rPr>
        <w:t xml:space="preserve">职务：                           </w:t>
      </w:r>
    </w:p>
    <w:p w14:paraId="31260FB6">
      <w:pPr>
        <w:spacing w:line="360" w:lineRule="auto"/>
        <w:rPr>
          <w:sz w:val="24"/>
        </w:rPr>
      </w:pPr>
      <w:r>
        <w:rPr>
          <w:rFonts w:hint="eastAsia" w:ascii="宋体"/>
          <w:sz w:val="24"/>
        </w:rPr>
        <w:t>传真：</w:t>
      </w:r>
    </w:p>
    <w:p w14:paraId="33C248CD">
      <w:pPr>
        <w:spacing w:line="360" w:lineRule="auto"/>
        <w:rPr>
          <w:rFonts w:ascii="宋体"/>
          <w:sz w:val="24"/>
        </w:rPr>
      </w:pPr>
      <w:r>
        <w:rPr>
          <w:rFonts w:hint="eastAsia" w:ascii="宋体"/>
          <w:sz w:val="24"/>
        </w:rPr>
        <w:t>电话：</w:t>
      </w:r>
    </w:p>
    <w:p w14:paraId="2E80D101">
      <w:pPr>
        <w:spacing w:line="360" w:lineRule="auto"/>
        <w:rPr>
          <w:sz w:val="24"/>
        </w:rPr>
      </w:pPr>
      <w:r>
        <w:rPr>
          <w:rFonts w:hint="eastAsia" w:ascii="宋体"/>
          <w:sz w:val="24"/>
        </w:rPr>
        <w:t>详细通讯地址：</w:t>
      </w:r>
    </w:p>
    <w:p w14:paraId="2FA60FAF">
      <w:pPr>
        <w:pStyle w:val="39"/>
        <w:ind w:firstLine="480"/>
      </w:pPr>
    </w:p>
    <w:p w14:paraId="0019ECE0">
      <w:pPr>
        <w:widowControl/>
        <w:jc w:val="left"/>
        <w:rPr>
          <w:rFonts w:ascii="宋体" w:hAnsi="宋体"/>
          <w:b/>
          <w:sz w:val="28"/>
        </w:rPr>
      </w:pPr>
      <w:bookmarkStart w:id="99" w:name="_Toc93048466"/>
      <w:bookmarkStart w:id="100" w:name="_Toc11308_WPSOffice_Level1"/>
      <w:bookmarkStart w:id="101" w:name="_Toc5889_WPSOffice_Level1"/>
      <w:r>
        <w:rPr>
          <w:rFonts w:ascii="宋体" w:hAnsi="宋体"/>
          <w:b/>
          <w:sz w:val="28"/>
        </w:rPr>
        <w:br w:type="page"/>
      </w:r>
    </w:p>
    <w:p w14:paraId="3A5A1714">
      <w:pPr>
        <w:adjustRightInd w:val="0"/>
        <w:snapToGrid w:val="0"/>
        <w:spacing w:line="360" w:lineRule="auto"/>
        <w:ind w:right="480"/>
        <w:outlineLvl w:val="0"/>
        <w:rPr>
          <w:rFonts w:ascii="宋体" w:hAnsi="宋体"/>
          <w:b/>
          <w:sz w:val="28"/>
        </w:rPr>
      </w:pPr>
      <w:bookmarkStart w:id="102" w:name="_Toc201311844"/>
      <w:r>
        <w:rPr>
          <w:rFonts w:hint="eastAsia" w:ascii="宋体" w:hAnsi="宋体"/>
          <w:b/>
          <w:sz w:val="28"/>
        </w:rPr>
        <w:t>附件</w:t>
      </w:r>
      <w:r>
        <w:rPr>
          <w:rFonts w:ascii="宋体" w:hAnsi="宋体"/>
          <w:b/>
          <w:sz w:val="28"/>
        </w:rPr>
        <w:t>3</w:t>
      </w:r>
      <w:bookmarkEnd w:id="99"/>
      <w:bookmarkEnd w:id="102"/>
    </w:p>
    <w:p w14:paraId="1F0D14F1">
      <w:pPr>
        <w:adjustRightInd w:val="0"/>
        <w:snapToGrid w:val="0"/>
        <w:spacing w:line="360" w:lineRule="auto"/>
        <w:ind w:right="480"/>
        <w:jc w:val="center"/>
        <w:rPr>
          <w:rFonts w:ascii="宋体" w:hAnsi="宋体"/>
          <w:b/>
          <w:bCs/>
          <w:spacing w:val="-6"/>
          <w:sz w:val="24"/>
        </w:rPr>
      </w:pPr>
      <w:r>
        <w:rPr>
          <w:b/>
          <w:kern w:val="0"/>
          <w:sz w:val="30"/>
          <w:szCs w:val="30"/>
          <w:lang w:val="zh-CN"/>
        </w:rPr>
        <w:t>符合参加政府采购活动应当具备的一般条件的承诺函</w:t>
      </w:r>
    </w:p>
    <w:p w14:paraId="79A25001">
      <w:pPr>
        <w:pStyle w:val="21"/>
        <w:spacing w:line="480" w:lineRule="exact"/>
        <w:rPr>
          <w:rFonts w:hAnsi="宋体"/>
          <w:b/>
          <w:spacing w:val="-6"/>
          <w:sz w:val="24"/>
        </w:rPr>
      </w:pPr>
      <w:r>
        <w:rPr>
          <w:rFonts w:hint="eastAsia" w:hAnsi="宋体"/>
          <w:b/>
          <w:spacing w:val="-6"/>
          <w:sz w:val="24"/>
        </w:rPr>
        <w:t>致：</w:t>
      </w:r>
      <w:r>
        <w:rPr>
          <w:rFonts w:hint="eastAsia" w:ascii="Times New Roman" w:hAnsi="Times New Roman"/>
          <w:b/>
          <w:sz w:val="24"/>
          <w:u w:val="single"/>
        </w:rPr>
        <w:t>三门技师学院</w:t>
      </w:r>
      <w:r>
        <w:rPr>
          <w:rFonts w:hint="eastAsia" w:hAnsi="宋体"/>
          <w:b/>
          <w:bCs/>
          <w:spacing w:val="-6"/>
          <w:sz w:val="24"/>
          <w:u w:val="single"/>
        </w:rPr>
        <w:t xml:space="preserve">  </w:t>
      </w:r>
    </w:p>
    <w:p w14:paraId="186A273E">
      <w:pPr>
        <w:adjustRightInd w:val="0"/>
        <w:snapToGrid w:val="0"/>
        <w:spacing w:line="480" w:lineRule="exact"/>
        <w:ind w:firstLine="456" w:firstLineChars="200"/>
        <w:rPr>
          <w:rFonts w:ascii="宋体" w:hAnsi="宋体"/>
          <w:spacing w:val="-6"/>
          <w:sz w:val="24"/>
        </w:rPr>
      </w:pPr>
      <w:r>
        <w:rPr>
          <w:rFonts w:hint="eastAsia" w:ascii="宋体" w:hAnsi="宋体"/>
          <w:spacing w:val="-6"/>
          <w:sz w:val="24"/>
        </w:rPr>
        <w:t>我方</w:t>
      </w:r>
      <w:r>
        <w:rPr>
          <w:rFonts w:hint="eastAsia" w:ascii="宋体" w:hAnsi="宋体"/>
          <w:spacing w:val="-6"/>
          <w:sz w:val="24"/>
          <w:u w:val="single"/>
        </w:rPr>
        <w:t xml:space="preserve">     （供应商名称） </w:t>
      </w:r>
      <w:r>
        <w:rPr>
          <w:rFonts w:ascii="宋体" w:hAnsi="宋体"/>
          <w:spacing w:val="-6"/>
          <w:sz w:val="24"/>
          <w:u w:val="single"/>
        </w:rPr>
        <w:t xml:space="preserve"> </w:t>
      </w:r>
      <w:r>
        <w:rPr>
          <w:rFonts w:hint="eastAsia" w:ascii="宋体" w:hAnsi="宋体"/>
          <w:spacing w:val="-6"/>
          <w:sz w:val="24"/>
        </w:rPr>
        <w:t>参加</w:t>
      </w:r>
      <w:r>
        <w:rPr>
          <w:rFonts w:hint="eastAsia" w:ascii="宋体" w:hAnsi="宋体"/>
          <w:spacing w:val="-6"/>
          <w:sz w:val="24"/>
          <w:u w:val="single"/>
        </w:rPr>
        <w:t xml:space="preserve">（项目名称） </w:t>
      </w:r>
      <w:r>
        <w:rPr>
          <w:rFonts w:ascii="宋体" w:hAnsi="宋体"/>
          <w:spacing w:val="-6"/>
          <w:sz w:val="24"/>
          <w:u w:val="single"/>
        </w:rPr>
        <w:t xml:space="preserve">      </w:t>
      </w:r>
      <w:r>
        <w:rPr>
          <w:rFonts w:hint="eastAsia" w:ascii="宋体" w:hAnsi="宋体"/>
          <w:spacing w:val="-6"/>
          <w:sz w:val="24"/>
          <w:u w:val="single"/>
        </w:rPr>
        <w:t xml:space="preserve"> </w:t>
      </w:r>
      <w:r>
        <w:rPr>
          <w:rFonts w:hint="eastAsia" w:ascii="宋体" w:hAnsi="宋体"/>
          <w:spacing w:val="-6"/>
          <w:sz w:val="24"/>
        </w:rPr>
        <w:t>项目的采购活动并承诺如下：</w:t>
      </w:r>
    </w:p>
    <w:p w14:paraId="61645FA6">
      <w:pPr>
        <w:adjustRightInd w:val="0"/>
        <w:snapToGrid w:val="0"/>
        <w:spacing w:line="480" w:lineRule="exact"/>
        <w:ind w:firstLine="456" w:firstLineChars="200"/>
        <w:rPr>
          <w:rFonts w:ascii="宋体" w:hAnsi="宋体"/>
          <w:spacing w:val="-6"/>
          <w:sz w:val="24"/>
        </w:rPr>
      </w:pPr>
      <w:r>
        <w:rPr>
          <w:rFonts w:hint="eastAsia" w:ascii="宋体" w:hAnsi="宋体"/>
          <w:spacing w:val="-6"/>
          <w:sz w:val="24"/>
        </w:rPr>
        <w:t>一、我方满足《中华人民共和国政府采购法》第二十二条规定：</w:t>
      </w:r>
    </w:p>
    <w:p w14:paraId="38E7CE3C">
      <w:pPr>
        <w:adjustRightInd w:val="0"/>
        <w:snapToGrid w:val="0"/>
        <w:spacing w:line="480" w:lineRule="exact"/>
        <w:ind w:firstLine="456" w:firstLineChars="200"/>
        <w:rPr>
          <w:rFonts w:ascii="宋体" w:hAnsi="宋体"/>
          <w:spacing w:val="-6"/>
          <w:sz w:val="24"/>
        </w:rPr>
      </w:pPr>
      <w:r>
        <w:rPr>
          <w:rFonts w:hint="eastAsia" w:ascii="宋体" w:hAnsi="宋体"/>
          <w:spacing w:val="-6"/>
          <w:sz w:val="24"/>
        </w:rPr>
        <w:t>（一）具有独立承担民事责任的能力；</w:t>
      </w:r>
    </w:p>
    <w:p w14:paraId="0F110EB8">
      <w:pPr>
        <w:adjustRightInd w:val="0"/>
        <w:snapToGrid w:val="0"/>
        <w:spacing w:line="480" w:lineRule="exact"/>
        <w:ind w:firstLine="456" w:firstLineChars="200"/>
        <w:rPr>
          <w:rFonts w:ascii="宋体" w:hAnsi="宋体"/>
          <w:spacing w:val="-6"/>
          <w:sz w:val="24"/>
        </w:rPr>
      </w:pPr>
      <w:r>
        <w:rPr>
          <w:rFonts w:hint="eastAsia" w:ascii="宋体" w:hAnsi="宋体"/>
          <w:spacing w:val="-6"/>
          <w:sz w:val="24"/>
        </w:rPr>
        <w:t>（二）具有良好的商业信誉和健全的财务会计制度；</w:t>
      </w:r>
    </w:p>
    <w:p w14:paraId="769B0179">
      <w:pPr>
        <w:adjustRightInd w:val="0"/>
        <w:snapToGrid w:val="0"/>
        <w:spacing w:line="480" w:lineRule="exact"/>
        <w:ind w:firstLine="456" w:firstLineChars="200"/>
        <w:rPr>
          <w:rFonts w:ascii="宋体" w:hAnsi="宋体"/>
          <w:spacing w:val="-6"/>
          <w:sz w:val="24"/>
        </w:rPr>
      </w:pPr>
      <w:r>
        <w:rPr>
          <w:rFonts w:hint="eastAsia" w:ascii="宋体" w:hAnsi="宋体"/>
          <w:spacing w:val="-6"/>
          <w:sz w:val="24"/>
        </w:rPr>
        <w:t>（三）具有履行合同所必需的设备和专业技术能力；</w:t>
      </w:r>
    </w:p>
    <w:p w14:paraId="74F7C5AC">
      <w:pPr>
        <w:adjustRightInd w:val="0"/>
        <w:snapToGrid w:val="0"/>
        <w:spacing w:line="480" w:lineRule="exact"/>
        <w:ind w:firstLine="456" w:firstLineChars="200"/>
        <w:rPr>
          <w:rFonts w:ascii="宋体" w:hAnsi="宋体"/>
          <w:spacing w:val="-6"/>
          <w:sz w:val="24"/>
        </w:rPr>
      </w:pPr>
      <w:r>
        <w:rPr>
          <w:rFonts w:hint="eastAsia" w:ascii="宋体" w:hAnsi="宋体"/>
          <w:spacing w:val="-6"/>
          <w:sz w:val="24"/>
        </w:rPr>
        <w:t>（四）有依法缴纳税收和社会保障资金的良好记录；</w:t>
      </w:r>
    </w:p>
    <w:p w14:paraId="0EE0F92C">
      <w:pPr>
        <w:adjustRightInd w:val="0"/>
        <w:snapToGrid w:val="0"/>
        <w:spacing w:line="480" w:lineRule="exact"/>
        <w:ind w:firstLine="456" w:firstLineChars="200"/>
        <w:rPr>
          <w:rFonts w:ascii="宋体" w:hAnsi="宋体"/>
          <w:spacing w:val="-6"/>
          <w:sz w:val="24"/>
        </w:rPr>
      </w:pPr>
      <w:r>
        <w:rPr>
          <w:rFonts w:hint="eastAsia" w:ascii="宋体" w:hAnsi="宋体"/>
          <w:spacing w:val="-6"/>
          <w:sz w:val="24"/>
        </w:rPr>
        <w:t>（五）参加本项目政府采购活动前三年内，在经营活动中</w:t>
      </w:r>
      <w:r>
        <w:rPr>
          <w:rFonts w:hint="eastAsia" w:ascii="宋体" w:hAnsi="宋体"/>
          <w:b/>
          <w:spacing w:val="-6"/>
          <w:sz w:val="24"/>
          <w:u w:val="single"/>
        </w:rPr>
        <w:t xml:space="preserve">  没有  </w:t>
      </w:r>
      <w:r>
        <w:rPr>
          <w:rFonts w:hint="eastAsia" w:ascii="宋体" w:hAnsi="宋体"/>
          <w:spacing w:val="-6"/>
          <w:sz w:val="24"/>
        </w:rPr>
        <w:t>重大违法记录。（重大违法记录是指投标人因违法经营受到刑事处罚或者责令停产停业、吊销许可证或者执照、较大数额罚款等行政处罚），（“较大数额罚款”认定为200万元以上的罚款，法律、行政法规以及国务院有关部门明确规定相关领域“较大数额罚款”标准高于200万元的，从其规定）。</w:t>
      </w:r>
    </w:p>
    <w:p w14:paraId="5335F0CE">
      <w:pPr>
        <w:adjustRightInd w:val="0"/>
        <w:snapToGrid w:val="0"/>
        <w:spacing w:line="480" w:lineRule="exact"/>
        <w:ind w:firstLine="456" w:firstLineChars="200"/>
        <w:rPr>
          <w:rFonts w:ascii="宋体" w:hAnsi="宋体"/>
          <w:spacing w:val="-6"/>
          <w:sz w:val="24"/>
        </w:rPr>
      </w:pPr>
      <w:r>
        <w:rPr>
          <w:rFonts w:hint="eastAsia" w:ascii="宋体" w:hAnsi="宋体"/>
          <w:spacing w:val="-6"/>
          <w:sz w:val="24"/>
        </w:rPr>
        <w:t>（六）法律、行政法规规定的其他条件。</w:t>
      </w:r>
    </w:p>
    <w:p w14:paraId="65EBB7ED">
      <w:pPr>
        <w:adjustRightInd w:val="0"/>
        <w:snapToGrid w:val="0"/>
        <w:spacing w:line="480" w:lineRule="exact"/>
        <w:ind w:firstLine="456" w:firstLineChars="200"/>
        <w:rPr>
          <w:rFonts w:ascii="宋体" w:hAnsi="宋体"/>
          <w:spacing w:val="-6"/>
          <w:sz w:val="24"/>
        </w:rPr>
      </w:pPr>
      <w:r>
        <w:rPr>
          <w:rFonts w:hint="eastAsia" w:ascii="宋体" w:hAnsi="宋体"/>
          <w:spacing w:val="-6"/>
          <w:sz w:val="24"/>
        </w:rPr>
        <w:t>二、未被信用中国（</w:t>
      </w:r>
      <w:r>
        <w:rPr>
          <w:rFonts w:ascii="宋体" w:hAnsi="宋体"/>
          <w:spacing w:val="-6"/>
          <w:sz w:val="24"/>
        </w:rPr>
        <w:t>www.creditchina.gov.cn)、中国政府采购网（www.ccgp.gov.cn）列入失信被执行人、</w:t>
      </w:r>
      <w:r>
        <w:rPr>
          <w:rFonts w:hint="eastAsia" w:ascii="宋体" w:hAnsi="宋体" w:cs="宋体"/>
          <w:sz w:val="24"/>
        </w:rPr>
        <w:t>重大税收违法失信主体</w:t>
      </w:r>
      <w:r>
        <w:rPr>
          <w:rFonts w:ascii="宋体" w:hAnsi="宋体"/>
          <w:spacing w:val="-6"/>
          <w:sz w:val="24"/>
        </w:rPr>
        <w:t>、政府采购严重违法失信行为记录名单。</w:t>
      </w:r>
    </w:p>
    <w:p w14:paraId="2260A183">
      <w:pPr>
        <w:adjustRightInd w:val="0"/>
        <w:snapToGrid w:val="0"/>
        <w:spacing w:line="480" w:lineRule="exact"/>
        <w:ind w:firstLine="456" w:firstLineChars="200"/>
        <w:rPr>
          <w:rFonts w:ascii="宋体" w:hAnsi="宋体"/>
          <w:spacing w:val="-6"/>
          <w:sz w:val="24"/>
        </w:rPr>
      </w:pPr>
      <w:r>
        <w:rPr>
          <w:rFonts w:hint="eastAsia" w:ascii="宋体" w:hAnsi="宋体"/>
          <w:spacing w:val="-6"/>
          <w:sz w:val="24"/>
        </w:rPr>
        <w:t>三、不存在以下情况：</w:t>
      </w:r>
    </w:p>
    <w:p w14:paraId="4E8C7A87">
      <w:pPr>
        <w:adjustRightInd w:val="0"/>
        <w:snapToGrid w:val="0"/>
        <w:spacing w:line="480" w:lineRule="exact"/>
        <w:ind w:firstLine="456" w:firstLineChars="200"/>
        <w:rPr>
          <w:rFonts w:ascii="宋体" w:hAnsi="宋体"/>
          <w:spacing w:val="-6"/>
          <w:sz w:val="24"/>
        </w:rPr>
      </w:pPr>
      <w:r>
        <w:rPr>
          <w:rFonts w:hint="eastAsia" w:ascii="宋体" w:hAnsi="宋体"/>
          <w:spacing w:val="-6"/>
          <w:sz w:val="24"/>
        </w:rPr>
        <w:t>（一）</w:t>
      </w:r>
      <w:r>
        <w:rPr>
          <w:rFonts w:ascii="宋体" w:hAnsi="宋体"/>
          <w:spacing w:val="-6"/>
          <w:sz w:val="24"/>
        </w:rPr>
        <w:t>单位负责人为同一人或者存在直接控股、管理关系的不同供应商参加同一合同项下的政府采购活动的；</w:t>
      </w:r>
    </w:p>
    <w:p w14:paraId="5AEAE135">
      <w:pPr>
        <w:adjustRightInd w:val="0"/>
        <w:snapToGrid w:val="0"/>
        <w:spacing w:line="480" w:lineRule="exact"/>
        <w:ind w:firstLine="456" w:firstLineChars="200"/>
        <w:rPr>
          <w:rFonts w:ascii="宋体" w:hAnsi="宋体"/>
          <w:spacing w:val="-6"/>
          <w:sz w:val="24"/>
        </w:rPr>
      </w:pPr>
      <w:r>
        <w:rPr>
          <w:rFonts w:hint="eastAsia" w:ascii="宋体" w:hAnsi="宋体"/>
          <w:spacing w:val="-6"/>
          <w:sz w:val="24"/>
        </w:rPr>
        <w:t>（二）</w:t>
      </w:r>
      <w:r>
        <w:rPr>
          <w:rFonts w:ascii="宋体" w:hAnsi="宋体"/>
          <w:spacing w:val="-6"/>
          <w:sz w:val="24"/>
        </w:rPr>
        <w:t>为采购项目提供整体设计、规范编制或者项目管理、监理、检测等服务后再参加该采购项目的其他采购活动的。</w:t>
      </w:r>
    </w:p>
    <w:p w14:paraId="094066B5">
      <w:pPr>
        <w:adjustRightInd w:val="0"/>
        <w:snapToGrid w:val="0"/>
        <w:spacing w:line="480" w:lineRule="exact"/>
        <w:ind w:firstLine="456" w:firstLineChars="200"/>
        <w:rPr>
          <w:sz w:val="24"/>
        </w:rPr>
      </w:pPr>
      <w:r>
        <w:rPr>
          <w:rFonts w:hint="eastAsia" w:ascii="宋体" w:hAnsi="宋体"/>
          <w:spacing w:val="-6"/>
          <w:sz w:val="24"/>
        </w:rPr>
        <w:t>四、</w:t>
      </w:r>
      <w:r>
        <w:rPr>
          <w:rFonts w:ascii="宋体" w:hAnsi="宋体"/>
          <w:spacing w:val="-6"/>
          <w:sz w:val="24"/>
        </w:rPr>
        <w:t>以上事项如有虚假或隐瞒，我方愿意承担一切后果和责任</w:t>
      </w:r>
    </w:p>
    <w:p w14:paraId="767E4461">
      <w:pPr>
        <w:adjustRightInd w:val="0"/>
        <w:snapToGrid w:val="0"/>
        <w:spacing w:line="480" w:lineRule="exact"/>
        <w:ind w:firstLine="4920" w:firstLineChars="2050"/>
        <w:rPr>
          <w:rFonts w:ascii="宋体" w:hAnsi="宋体" w:cs="仿宋_GB2312"/>
          <w:kern w:val="0"/>
          <w:sz w:val="24"/>
          <w:lang w:val="zh-CN"/>
        </w:rPr>
      </w:pPr>
    </w:p>
    <w:p w14:paraId="19A094E8">
      <w:pPr>
        <w:adjustRightInd w:val="0"/>
        <w:snapToGrid w:val="0"/>
        <w:spacing w:line="480" w:lineRule="exact"/>
        <w:ind w:firstLine="4680" w:firstLineChars="1950"/>
        <w:rPr>
          <w:kern w:val="0"/>
          <w:sz w:val="24"/>
          <w:lang w:val="zh-CN"/>
        </w:rPr>
      </w:pPr>
      <w:r>
        <w:rPr>
          <w:kern w:val="0"/>
          <w:sz w:val="24"/>
          <w:lang w:val="zh-CN"/>
        </w:rPr>
        <w:t>供应商名称(公章)：</w:t>
      </w:r>
    </w:p>
    <w:p w14:paraId="626BBD61">
      <w:pPr>
        <w:adjustRightInd w:val="0"/>
        <w:snapToGrid w:val="0"/>
        <w:spacing w:line="480" w:lineRule="exact"/>
        <w:rPr>
          <w:kern w:val="0"/>
          <w:sz w:val="24"/>
          <w:lang w:val="zh-CN"/>
        </w:rPr>
      </w:pPr>
      <w:r>
        <w:rPr>
          <w:kern w:val="0"/>
          <w:sz w:val="24"/>
          <w:lang w:val="zh-CN"/>
        </w:rPr>
        <w:t xml:space="preserve">                                       法定代表人或授权委托人(签字</w:t>
      </w:r>
      <w:r>
        <w:rPr>
          <w:rFonts w:hint="eastAsia"/>
          <w:kern w:val="0"/>
          <w:sz w:val="24"/>
          <w:lang w:val="zh-CN"/>
        </w:rPr>
        <w:t>或盖章</w:t>
      </w:r>
      <w:r>
        <w:rPr>
          <w:kern w:val="0"/>
          <w:sz w:val="24"/>
          <w:lang w:val="zh-CN"/>
        </w:rPr>
        <w:t>)：</w:t>
      </w:r>
    </w:p>
    <w:p w14:paraId="17BFC083">
      <w:pPr>
        <w:adjustRightInd w:val="0"/>
        <w:snapToGrid w:val="0"/>
        <w:spacing w:line="480" w:lineRule="exact"/>
        <w:ind w:right="480"/>
        <w:jc w:val="center"/>
        <w:rPr>
          <w:kern w:val="0"/>
          <w:sz w:val="24"/>
          <w:lang w:val="zh-CN"/>
        </w:rPr>
      </w:pPr>
      <w:r>
        <w:rPr>
          <w:kern w:val="0"/>
          <w:sz w:val="24"/>
          <w:lang w:val="zh-CN"/>
        </w:rPr>
        <w:t xml:space="preserve">                                  日期：年  月   日</w:t>
      </w:r>
    </w:p>
    <w:p w14:paraId="2DF99806">
      <w:pPr>
        <w:rPr>
          <w:rFonts w:asciiTheme="minorEastAsia" w:hAnsiTheme="minorEastAsia" w:eastAsiaTheme="minorEastAsia"/>
          <w:sz w:val="24"/>
        </w:rPr>
      </w:pPr>
    </w:p>
    <w:p w14:paraId="234BEF63">
      <w:pPr>
        <w:pStyle w:val="100"/>
        <w:rPr>
          <w:rFonts w:asciiTheme="minorEastAsia" w:hAnsiTheme="minorEastAsia" w:eastAsiaTheme="minorEastAsia"/>
          <w:sz w:val="24"/>
          <w:szCs w:val="24"/>
        </w:rPr>
      </w:pPr>
    </w:p>
    <w:p w14:paraId="76126A2E">
      <w:pPr>
        <w:widowControl/>
        <w:jc w:val="left"/>
        <w:rPr>
          <w:rFonts w:ascii="宋体" w:hAnsi="宋体"/>
          <w:b/>
          <w:sz w:val="28"/>
        </w:rPr>
      </w:pPr>
      <w:r>
        <w:rPr>
          <w:rFonts w:ascii="宋体" w:hAnsi="宋体"/>
          <w:b/>
          <w:sz w:val="28"/>
        </w:rPr>
        <w:br w:type="page"/>
      </w:r>
    </w:p>
    <w:p w14:paraId="4BC96481">
      <w:pPr>
        <w:adjustRightInd w:val="0"/>
        <w:snapToGrid w:val="0"/>
        <w:spacing w:line="360" w:lineRule="auto"/>
        <w:ind w:right="480"/>
        <w:outlineLvl w:val="0"/>
        <w:rPr>
          <w:rFonts w:ascii="宋体" w:hAnsi="宋体"/>
          <w:b/>
          <w:sz w:val="28"/>
        </w:rPr>
      </w:pPr>
      <w:bookmarkStart w:id="103" w:name="_Toc201311845"/>
      <w:r>
        <w:rPr>
          <w:rFonts w:hint="eastAsia" w:ascii="宋体" w:hAnsi="宋体"/>
          <w:b/>
          <w:sz w:val="28"/>
        </w:rPr>
        <w:t>附件4</w:t>
      </w:r>
      <w:r>
        <w:rPr>
          <w:rFonts w:ascii="宋体" w:hAnsi="宋体"/>
          <w:b/>
          <w:sz w:val="28"/>
        </w:rPr>
        <w:t>-1</w:t>
      </w:r>
      <w:bookmarkEnd w:id="103"/>
    </w:p>
    <w:p w14:paraId="086CE313">
      <w:pPr>
        <w:pStyle w:val="91"/>
        <w:spacing w:line="360" w:lineRule="auto"/>
        <w:jc w:val="center"/>
        <w:rPr>
          <w:rFonts w:ascii="宋体" w:hAnsi="宋体"/>
          <w:b/>
          <w:sz w:val="32"/>
          <w:szCs w:val="32"/>
          <w:lang w:val="en-GB"/>
        </w:rPr>
      </w:pPr>
      <w:r>
        <w:rPr>
          <w:rFonts w:hint="eastAsia" w:ascii="宋体" w:hAnsi="宋体"/>
          <w:b/>
          <w:sz w:val="32"/>
          <w:szCs w:val="32"/>
          <w:lang w:val="en-GB"/>
        </w:rPr>
        <w:t>中小企业声明函</w:t>
      </w:r>
    </w:p>
    <w:p w14:paraId="73A2F248">
      <w:pPr>
        <w:pStyle w:val="91"/>
        <w:spacing w:line="360" w:lineRule="auto"/>
        <w:jc w:val="center"/>
        <w:rPr>
          <w:rFonts w:ascii="宋体" w:hAnsi="宋体"/>
          <w:b/>
          <w:sz w:val="24"/>
          <w:lang w:val="en-GB"/>
        </w:rPr>
      </w:pPr>
    </w:p>
    <w:p w14:paraId="52FE68DE">
      <w:pPr>
        <w:pStyle w:val="91"/>
        <w:spacing w:line="360" w:lineRule="auto"/>
        <w:ind w:firstLine="504" w:firstLineChars="200"/>
        <w:rPr>
          <w:rFonts w:ascii="宋体" w:hAnsi="宋体"/>
          <w:spacing w:val="6"/>
          <w:sz w:val="24"/>
        </w:rPr>
      </w:pPr>
      <w:r>
        <w:rPr>
          <w:rFonts w:hint="eastAsia" w:ascii="宋体" w:hAnsi="宋体"/>
          <w:spacing w:val="6"/>
          <w:sz w:val="24"/>
        </w:rPr>
        <w:t>本公司（联合体）郑重声明，根据《政府采购促进中小企业发展管理办法》（财库﹝2020﹞46号）的规定，本公司</w:t>
      </w:r>
      <w:r>
        <w:rPr>
          <w:rFonts w:hint="eastAsia" w:ascii="宋体" w:hAnsi="宋体"/>
          <w:spacing w:val="6"/>
          <w:sz w:val="24"/>
          <w:u w:val="single"/>
        </w:rPr>
        <w:t xml:space="preserve">           </w:t>
      </w:r>
      <w:r>
        <w:rPr>
          <w:rFonts w:hint="eastAsia" w:ascii="宋体" w:hAnsi="宋体"/>
          <w:spacing w:val="6"/>
          <w:sz w:val="24"/>
        </w:rPr>
        <w:t>参加</w:t>
      </w:r>
      <w:r>
        <w:rPr>
          <w:rFonts w:hint="eastAsia" w:ascii="宋体" w:hAnsi="宋体"/>
          <w:spacing w:val="6"/>
          <w:sz w:val="24"/>
          <w:u w:val="single"/>
        </w:rPr>
        <w:t>三门技师学院高水平专业群建设教材编撰出版项目</w:t>
      </w:r>
      <w:r>
        <w:rPr>
          <w:rFonts w:hint="eastAsia" w:ascii="宋体" w:hAnsi="宋体"/>
          <w:spacing w:val="6"/>
          <w:sz w:val="24"/>
        </w:rPr>
        <w:t>采购活动，服务全部由符合政策要求的中小企业承接）。相关企业（含联合体中的中小企业、签订分包意向协议的中小企业）的具体情况如下：</w:t>
      </w:r>
    </w:p>
    <w:p w14:paraId="081E83DB">
      <w:pPr>
        <w:pStyle w:val="91"/>
        <w:spacing w:line="360" w:lineRule="auto"/>
        <w:ind w:firstLine="504" w:firstLineChars="200"/>
        <w:rPr>
          <w:rFonts w:ascii="宋体" w:hAnsi="宋体"/>
          <w:spacing w:val="6"/>
          <w:sz w:val="24"/>
        </w:rPr>
      </w:pPr>
      <w:r>
        <w:rPr>
          <w:rFonts w:hint="eastAsia" w:ascii="宋体" w:hAnsi="宋体"/>
          <w:spacing w:val="6"/>
          <w:sz w:val="24"/>
        </w:rPr>
        <w:t>1.</w:t>
      </w:r>
      <w:r>
        <w:rPr>
          <w:rFonts w:hint="eastAsia"/>
        </w:rPr>
        <w:t xml:space="preserve"> </w:t>
      </w:r>
      <w:r>
        <w:rPr>
          <w:rFonts w:hint="eastAsia" w:ascii="宋体" w:hAnsi="宋体"/>
          <w:spacing w:val="6"/>
          <w:sz w:val="24"/>
          <w:u w:val="single"/>
        </w:rPr>
        <w:t>（标的名称）</w:t>
      </w:r>
      <w:r>
        <w:rPr>
          <w:rFonts w:hint="eastAsia" w:ascii="宋体" w:hAnsi="宋体"/>
          <w:spacing w:val="6"/>
          <w:sz w:val="24"/>
        </w:rPr>
        <w:t>的，属于</w:t>
      </w:r>
      <w:r>
        <w:rPr>
          <w:rFonts w:hint="eastAsia" w:ascii="宋体" w:hAnsi="宋体"/>
          <w:spacing w:val="6"/>
          <w:sz w:val="24"/>
          <w:u w:val="single"/>
        </w:rPr>
        <w:t>（磋商文件中明确的所属行业）</w:t>
      </w:r>
      <w:r>
        <w:rPr>
          <w:rFonts w:hint="eastAsia" w:ascii="宋体" w:hAnsi="宋体"/>
          <w:spacing w:val="6"/>
          <w:sz w:val="24"/>
        </w:rPr>
        <w:t>；承建（承接）企业为</w:t>
      </w:r>
      <w:r>
        <w:rPr>
          <w:rFonts w:hint="eastAsia" w:ascii="宋体" w:hAnsi="宋体"/>
          <w:spacing w:val="6"/>
          <w:sz w:val="24"/>
          <w:u w:val="single"/>
        </w:rPr>
        <w:t>（企业名称）</w:t>
      </w:r>
      <w:r>
        <w:rPr>
          <w:rFonts w:hint="eastAsia" w:ascii="宋体" w:hAnsi="宋体"/>
          <w:spacing w:val="6"/>
          <w:sz w:val="24"/>
        </w:rPr>
        <w:t>，从业人员</w:t>
      </w:r>
      <w:r>
        <w:rPr>
          <w:rFonts w:hint="eastAsia" w:ascii="宋体" w:hAnsi="宋体"/>
          <w:spacing w:val="6"/>
          <w:sz w:val="24"/>
          <w:u w:val="single"/>
        </w:rPr>
        <w:t xml:space="preserve">   </w:t>
      </w:r>
      <w:r>
        <w:rPr>
          <w:rFonts w:hint="eastAsia" w:ascii="宋体" w:hAnsi="宋体"/>
          <w:spacing w:val="6"/>
          <w:sz w:val="24"/>
        </w:rPr>
        <w:t>人，营业收入为</w:t>
      </w:r>
      <w:r>
        <w:rPr>
          <w:rFonts w:hint="eastAsia" w:ascii="宋体" w:hAnsi="宋体"/>
          <w:spacing w:val="6"/>
          <w:sz w:val="24"/>
          <w:u w:val="single"/>
        </w:rPr>
        <w:t xml:space="preserve">   </w:t>
      </w:r>
      <w:r>
        <w:rPr>
          <w:rFonts w:hint="eastAsia" w:ascii="宋体" w:hAnsi="宋体"/>
          <w:spacing w:val="6"/>
          <w:sz w:val="24"/>
        </w:rPr>
        <w:t>万元，资产总额为</w:t>
      </w:r>
      <w:r>
        <w:rPr>
          <w:rFonts w:hint="eastAsia" w:ascii="宋体" w:hAnsi="宋体"/>
          <w:spacing w:val="6"/>
          <w:sz w:val="24"/>
          <w:u w:val="single"/>
        </w:rPr>
        <w:t xml:space="preserve">   </w:t>
      </w:r>
      <w:r>
        <w:rPr>
          <w:rFonts w:hint="eastAsia" w:ascii="宋体" w:hAnsi="宋体"/>
          <w:spacing w:val="6"/>
          <w:sz w:val="24"/>
        </w:rPr>
        <w:t>万元</w:t>
      </w:r>
      <w:r>
        <w:rPr>
          <w:rFonts w:hint="eastAsia" w:ascii="宋体" w:hAnsi="宋体" w:cs="宋体"/>
          <w:sz w:val="24"/>
        </w:rPr>
        <w:fldChar w:fldCharType="begin"/>
      </w:r>
      <w:r>
        <w:rPr>
          <w:rFonts w:hint="eastAsia" w:ascii="宋体" w:hAnsi="宋体" w:cs="宋体"/>
          <w:sz w:val="24"/>
        </w:rPr>
        <w:instrText xml:space="preserve"> = 1 \* GB3 </w:instrText>
      </w:r>
      <w:r>
        <w:rPr>
          <w:rFonts w:hint="eastAsia" w:ascii="宋体" w:hAnsi="宋体" w:cs="宋体"/>
          <w:sz w:val="24"/>
        </w:rPr>
        <w:fldChar w:fldCharType="separate"/>
      </w:r>
      <w:r>
        <w:rPr>
          <w:rFonts w:hint="eastAsia" w:ascii="宋体" w:hAnsi="宋体" w:cs="宋体"/>
          <w:sz w:val="24"/>
        </w:rPr>
        <w:t>①</w:t>
      </w:r>
      <w:r>
        <w:rPr>
          <w:rFonts w:hint="eastAsia" w:ascii="宋体" w:hAnsi="宋体" w:cs="宋体"/>
          <w:sz w:val="24"/>
        </w:rPr>
        <w:fldChar w:fldCharType="end"/>
      </w:r>
      <w:r>
        <w:rPr>
          <w:rFonts w:hint="eastAsia" w:ascii="宋体" w:hAnsi="宋体"/>
          <w:spacing w:val="6"/>
          <w:sz w:val="24"/>
        </w:rPr>
        <w:t>，属于（中型企业、小型企业、微型企业）；</w:t>
      </w:r>
    </w:p>
    <w:p w14:paraId="25AD7AFE">
      <w:pPr>
        <w:pStyle w:val="91"/>
        <w:spacing w:line="360" w:lineRule="auto"/>
        <w:ind w:firstLine="504" w:firstLineChars="200"/>
        <w:rPr>
          <w:rFonts w:ascii="宋体" w:hAnsi="宋体"/>
          <w:spacing w:val="6"/>
          <w:sz w:val="24"/>
        </w:rPr>
      </w:pPr>
      <w:r>
        <w:rPr>
          <w:rFonts w:hint="eastAsia" w:ascii="宋体" w:hAnsi="宋体"/>
          <w:spacing w:val="6"/>
          <w:sz w:val="24"/>
        </w:rPr>
        <w:t>2.</w:t>
      </w:r>
      <w:r>
        <w:rPr>
          <w:rFonts w:hint="eastAsia" w:ascii="宋体" w:hAnsi="宋体"/>
          <w:spacing w:val="6"/>
          <w:sz w:val="24"/>
          <w:u w:val="single"/>
        </w:rPr>
        <w:t>（标的名称）</w:t>
      </w:r>
      <w:r>
        <w:rPr>
          <w:rFonts w:hint="eastAsia" w:ascii="宋体" w:hAnsi="宋体"/>
          <w:spacing w:val="6"/>
          <w:sz w:val="24"/>
        </w:rPr>
        <w:t>，属于</w:t>
      </w:r>
      <w:r>
        <w:rPr>
          <w:rFonts w:hint="eastAsia" w:ascii="宋体" w:hAnsi="宋体"/>
          <w:spacing w:val="6"/>
          <w:sz w:val="24"/>
          <w:u w:val="single"/>
        </w:rPr>
        <w:t>（采购文件中明确的所属行业）</w:t>
      </w:r>
      <w:r>
        <w:rPr>
          <w:rFonts w:hint="eastAsia" w:ascii="宋体" w:hAnsi="宋体"/>
          <w:spacing w:val="6"/>
          <w:sz w:val="24"/>
        </w:rPr>
        <w:t>；承建（承接）企业为</w:t>
      </w:r>
      <w:r>
        <w:rPr>
          <w:rFonts w:hint="eastAsia" w:ascii="宋体" w:hAnsi="宋体"/>
          <w:spacing w:val="6"/>
          <w:sz w:val="24"/>
          <w:u w:val="single"/>
        </w:rPr>
        <w:t>（企业名称）</w:t>
      </w:r>
      <w:r>
        <w:rPr>
          <w:rFonts w:hint="eastAsia" w:ascii="宋体" w:hAnsi="宋体"/>
          <w:spacing w:val="6"/>
          <w:sz w:val="24"/>
        </w:rPr>
        <w:t>，从业人员</w:t>
      </w:r>
      <w:r>
        <w:rPr>
          <w:rFonts w:hint="eastAsia" w:ascii="宋体" w:hAnsi="宋体"/>
          <w:spacing w:val="6"/>
          <w:sz w:val="24"/>
          <w:u w:val="single"/>
        </w:rPr>
        <w:t xml:space="preserve">  </w:t>
      </w:r>
      <w:r>
        <w:rPr>
          <w:rFonts w:hint="eastAsia" w:ascii="宋体" w:hAnsi="宋体"/>
          <w:spacing w:val="6"/>
          <w:sz w:val="24"/>
        </w:rPr>
        <w:t>人，营业收入为</w:t>
      </w:r>
      <w:r>
        <w:rPr>
          <w:rFonts w:hint="eastAsia" w:ascii="宋体" w:hAnsi="宋体"/>
          <w:spacing w:val="6"/>
          <w:sz w:val="24"/>
          <w:u w:val="single"/>
        </w:rPr>
        <w:t xml:space="preserve">   </w:t>
      </w:r>
      <w:r>
        <w:rPr>
          <w:rFonts w:hint="eastAsia" w:ascii="宋体" w:hAnsi="宋体"/>
          <w:spacing w:val="6"/>
          <w:sz w:val="24"/>
        </w:rPr>
        <w:t>万元，资产总额为</w:t>
      </w:r>
      <w:r>
        <w:rPr>
          <w:rFonts w:hint="eastAsia" w:ascii="宋体" w:hAnsi="宋体"/>
          <w:spacing w:val="6"/>
          <w:sz w:val="24"/>
          <w:u w:val="single"/>
        </w:rPr>
        <w:t xml:space="preserve">   </w:t>
      </w:r>
      <w:r>
        <w:rPr>
          <w:rFonts w:hint="eastAsia" w:ascii="宋体" w:hAnsi="宋体"/>
          <w:spacing w:val="6"/>
          <w:sz w:val="24"/>
        </w:rPr>
        <w:t>万元，属于（中型企业、小型企业、微型企业）；</w:t>
      </w:r>
    </w:p>
    <w:p w14:paraId="4CAAB8EB">
      <w:pPr>
        <w:pStyle w:val="91"/>
        <w:spacing w:line="360" w:lineRule="auto"/>
        <w:ind w:firstLine="504" w:firstLineChars="200"/>
        <w:rPr>
          <w:rFonts w:ascii="宋体" w:hAnsi="宋体"/>
          <w:spacing w:val="6"/>
          <w:sz w:val="24"/>
        </w:rPr>
      </w:pPr>
      <w:r>
        <w:rPr>
          <w:rFonts w:hint="eastAsia" w:ascii="宋体" w:hAnsi="宋体"/>
          <w:spacing w:val="6"/>
          <w:sz w:val="24"/>
        </w:rPr>
        <w:t>……以上企业，不属于大企业的分支机构，不存在控股股东为大企业的情形，也不存在与大企业的负责人为同一人的情形。</w:t>
      </w:r>
    </w:p>
    <w:p w14:paraId="54565B1E">
      <w:pPr>
        <w:pStyle w:val="91"/>
        <w:spacing w:line="360" w:lineRule="auto"/>
        <w:ind w:firstLine="504" w:firstLineChars="200"/>
        <w:rPr>
          <w:rFonts w:ascii="宋体" w:hAnsi="宋体"/>
          <w:spacing w:val="6"/>
          <w:sz w:val="24"/>
        </w:rPr>
      </w:pPr>
      <w:r>
        <w:rPr>
          <w:rFonts w:hint="eastAsia" w:ascii="宋体" w:hAnsi="宋体"/>
          <w:spacing w:val="6"/>
          <w:sz w:val="24"/>
        </w:rPr>
        <w:t>本企业对上述声明内容的真实性负责。如有虚假，将依法承担相应责任。</w:t>
      </w:r>
    </w:p>
    <w:p w14:paraId="72C7F9CE">
      <w:pPr>
        <w:pStyle w:val="91"/>
        <w:spacing w:line="360" w:lineRule="auto"/>
        <w:rPr>
          <w:rFonts w:ascii="宋体" w:hAnsi="宋体"/>
          <w:spacing w:val="6"/>
          <w:sz w:val="24"/>
        </w:rPr>
      </w:pPr>
    </w:p>
    <w:p w14:paraId="7E27AA6A">
      <w:pPr>
        <w:pStyle w:val="91"/>
        <w:spacing w:line="360" w:lineRule="auto"/>
        <w:rPr>
          <w:rFonts w:ascii="宋体" w:hAnsi="宋体"/>
          <w:spacing w:val="6"/>
          <w:sz w:val="24"/>
        </w:rPr>
      </w:pPr>
    </w:p>
    <w:p w14:paraId="495954C0">
      <w:pPr>
        <w:pStyle w:val="91"/>
        <w:spacing w:line="360" w:lineRule="auto"/>
        <w:ind w:firstLine="5040" w:firstLineChars="2000"/>
        <w:rPr>
          <w:rFonts w:ascii="宋体" w:hAnsi="宋体"/>
          <w:spacing w:val="6"/>
          <w:sz w:val="24"/>
        </w:rPr>
      </w:pPr>
      <w:r>
        <w:rPr>
          <w:rFonts w:hint="eastAsia" w:ascii="宋体" w:hAnsi="宋体"/>
          <w:spacing w:val="6"/>
          <w:sz w:val="24"/>
        </w:rPr>
        <w:t>企业名称（盖章）：</w:t>
      </w:r>
    </w:p>
    <w:p w14:paraId="19091741">
      <w:pPr>
        <w:pStyle w:val="91"/>
        <w:wordWrap w:val="0"/>
        <w:spacing w:line="360" w:lineRule="auto"/>
        <w:ind w:firstLine="5040" w:firstLineChars="2000"/>
        <w:rPr>
          <w:rFonts w:ascii="宋体" w:hAnsi="宋体" w:cs="宋体"/>
          <w:sz w:val="24"/>
        </w:rPr>
      </w:pPr>
      <w:r>
        <w:rPr>
          <w:rFonts w:hint="eastAsia" w:ascii="宋体" w:hAnsi="宋体"/>
          <w:spacing w:val="6"/>
          <w:sz w:val="24"/>
        </w:rPr>
        <w:t xml:space="preserve">日 期： </w:t>
      </w:r>
      <w:r>
        <w:rPr>
          <w:rFonts w:hint="eastAsia" w:ascii="宋体" w:hAnsi="宋体" w:cs="宋体"/>
          <w:sz w:val="24"/>
        </w:rPr>
        <w:t xml:space="preserve">         </w:t>
      </w:r>
    </w:p>
    <w:p w14:paraId="6D70A65A">
      <w:pPr>
        <w:spacing w:line="360" w:lineRule="auto"/>
        <w:rPr>
          <w:rFonts w:ascii="宋体" w:hAnsi="宋体" w:cs="宋体"/>
          <w:sz w:val="24"/>
        </w:rPr>
      </w:pPr>
    </w:p>
    <w:p w14:paraId="7F65308B">
      <w:pPr>
        <w:spacing w:line="360" w:lineRule="auto"/>
        <w:rPr>
          <w:rFonts w:ascii="宋体" w:hAnsi="宋体" w:cs="宋体"/>
          <w:sz w:val="24"/>
        </w:rPr>
      </w:pPr>
      <w:r>
        <w:rPr>
          <w:rFonts w:ascii="宋体" w:hAnsi="宋体" w:cs="宋体"/>
          <w:sz w:val="24"/>
        </w:rPr>
        <mc:AlternateContent>
          <mc:Choice Requires="wps">
            <w:drawing>
              <wp:anchor distT="0" distB="0" distL="114300" distR="114300" simplePos="0" relativeHeight="251660288" behindDoc="0" locked="0" layoutInCell="1" allowOverlap="1">
                <wp:simplePos x="0" y="0"/>
                <wp:positionH relativeFrom="column">
                  <wp:posOffset>5080</wp:posOffset>
                </wp:positionH>
                <wp:positionV relativeFrom="paragraph">
                  <wp:posOffset>209550</wp:posOffset>
                </wp:positionV>
                <wp:extent cx="2984500" cy="0"/>
                <wp:effectExtent l="0" t="0" r="0" b="0"/>
                <wp:wrapNone/>
                <wp:docPr id="3" name="直接连接符 3"/>
                <wp:cNvGraphicFramePr/>
                <a:graphic xmlns:a="http://schemas.openxmlformats.org/drawingml/2006/main">
                  <a:graphicData uri="http://schemas.microsoft.com/office/word/2010/wordprocessingShape">
                    <wps:wsp>
                      <wps:cNvCnPr/>
                      <wps:spPr>
                        <a:xfrm>
                          <a:off x="0" y="0"/>
                          <a:ext cx="2984740" cy="0"/>
                        </a:xfrm>
                        <a:prstGeom prst="line">
                          <a:avLst/>
                        </a:prstGeom>
                        <a:noFill/>
                        <a:ln w="15875" cap="flat" cmpd="sng" algn="ctr">
                          <a:solidFill>
                            <a:sysClr val="windowText" lastClr="000000"/>
                          </a:solidFill>
                          <a:prstDash val="solid"/>
                          <a:miter lim="800000"/>
                        </a:ln>
                        <a:effectLst/>
                      </wps:spPr>
                      <wps:bodyPr/>
                    </wps:wsp>
                  </a:graphicData>
                </a:graphic>
              </wp:anchor>
            </w:drawing>
          </mc:Choice>
          <mc:Fallback>
            <w:pict>
              <v:line id="_x0000_s1026" o:spid="_x0000_s1026" o:spt="20" style="position:absolute;left:0pt;margin-left:0.4pt;margin-top:16.5pt;height:0pt;width:235pt;z-index:251660288;mso-width-relative:page;mso-height-relative:page;" filled="f" stroked="t" coordsize="21600,21600" o:gfxdata="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NFKqV0wAAAAYBAAAPAAAAAAAAAAEAIAAAACIAAABkcnMvZG93bnJldi54bWxQSwECFAAU&#10;AAAACACHTuJAbxKJcPYBAADUAwAADgAAAAAAAAABACAAAAAiAQAAZHJzL2Uyb0RvYy54bWxQSwUG&#10;AAAAAAYABgBZAQAAigUAAAAA&#10;">
                <v:fill on="f" focussize="0,0"/>
                <v:stroke weight="1.25pt" color="#000000" miterlimit="8" joinstyle="miter"/>
                <v:imagedata o:title=""/>
                <o:lock v:ext="edit" aspectratio="f"/>
              </v:line>
            </w:pict>
          </mc:Fallback>
        </mc:AlternateContent>
      </w:r>
    </w:p>
    <w:p w14:paraId="68AACFC3">
      <w:pPr>
        <w:spacing w:line="360" w:lineRule="auto"/>
        <w:rPr>
          <w:rFonts w:ascii="宋体" w:hAnsi="宋体" w:cs="宋体"/>
          <w:sz w:val="24"/>
        </w:rPr>
      </w:pPr>
      <w:r>
        <w:rPr>
          <w:rFonts w:hint="eastAsia" w:ascii="宋体" w:hAnsi="宋体" w:cs="宋体"/>
          <w:sz w:val="24"/>
        </w:rPr>
        <w:fldChar w:fldCharType="begin"/>
      </w:r>
      <w:r>
        <w:rPr>
          <w:rFonts w:hint="eastAsia" w:ascii="宋体" w:hAnsi="宋体" w:cs="宋体"/>
          <w:sz w:val="24"/>
        </w:rPr>
        <w:instrText xml:space="preserve"> = 1 \* GB3 </w:instrText>
      </w:r>
      <w:r>
        <w:rPr>
          <w:rFonts w:hint="eastAsia" w:ascii="宋体" w:hAnsi="宋体" w:cs="宋体"/>
          <w:sz w:val="24"/>
        </w:rPr>
        <w:fldChar w:fldCharType="separate"/>
      </w:r>
      <w:r>
        <w:rPr>
          <w:rFonts w:hint="eastAsia" w:ascii="宋体" w:hAnsi="宋体" w:cs="宋体"/>
          <w:sz w:val="24"/>
        </w:rPr>
        <w:t>①</w:t>
      </w:r>
      <w:r>
        <w:rPr>
          <w:rFonts w:hint="eastAsia" w:ascii="宋体" w:hAnsi="宋体" w:cs="宋体"/>
          <w:sz w:val="24"/>
        </w:rPr>
        <w:fldChar w:fldCharType="end"/>
      </w:r>
      <w:r>
        <w:rPr>
          <w:rFonts w:hint="eastAsia" w:ascii="宋体" w:hAnsi="宋体" w:cs="宋体"/>
          <w:sz w:val="24"/>
        </w:rPr>
        <w:t>从业人员、营业收入、资产总额填报上一年度数据，无上一年度数据的新成立企业可不填报。</w:t>
      </w:r>
    </w:p>
    <w:p w14:paraId="341B2858">
      <w:pPr>
        <w:sectPr>
          <w:headerReference r:id="rId7" w:type="first"/>
          <w:headerReference r:id="rId6" w:type="default"/>
          <w:footerReference r:id="rId8" w:type="default"/>
          <w:pgSz w:w="11906" w:h="16838"/>
          <w:pgMar w:top="1134" w:right="1134" w:bottom="1134" w:left="1134" w:header="851" w:footer="851" w:gutter="0"/>
          <w:cols w:space="720" w:num="1"/>
          <w:docGrid w:linePitch="312" w:charSpace="0"/>
        </w:sectPr>
      </w:pPr>
      <w:r>
        <w:rPr>
          <w:rFonts w:hint="eastAsia" w:ascii="宋体" w:hAnsi="宋体" w:cs="宋体"/>
          <w:sz w:val="24"/>
        </w:rPr>
        <w:t>②本声明函将随中标结果公开，接受社会监督。</w:t>
      </w:r>
    </w:p>
    <w:p w14:paraId="4B2D0BD4">
      <w:pPr>
        <w:adjustRightInd w:val="0"/>
        <w:snapToGrid w:val="0"/>
        <w:spacing w:line="360" w:lineRule="auto"/>
        <w:ind w:right="480"/>
        <w:outlineLvl w:val="0"/>
        <w:rPr>
          <w:rFonts w:ascii="宋体" w:hAnsi="宋体"/>
          <w:b/>
          <w:sz w:val="28"/>
        </w:rPr>
      </w:pPr>
      <w:bookmarkStart w:id="104" w:name="_Toc201311846"/>
      <w:bookmarkStart w:id="105" w:name="_Toc17646_WPSOffice_Level1"/>
      <w:bookmarkStart w:id="106" w:name="_Toc27483_WPSOffice_Level1"/>
      <w:r>
        <w:rPr>
          <w:rFonts w:hint="eastAsia" w:ascii="宋体" w:hAnsi="宋体"/>
          <w:b/>
          <w:sz w:val="28"/>
        </w:rPr>
        <w:t>附件4-</w:t>
      </w:r>
      <w:r>
        <w:rPr>
          <w:rFonts w:ascii="宋体" w:hAnsi="宋体"/>
          <w:b/>
          <w:sz w:val="28"/>
        </w:rPr>
        <w:t>2</w:t>
      </w:r>
      <w:bookmarkEnd w:id="104"/>
    </w:p>
    <w:p w14:paraId="0EB666EB">
      <w:pPr>
        <w:widowControl/>
        <w:autoSpaceDE w:val="0"/>
        <w:autoSpaceDN w:val="0"/>
        <w:spacing w:line="300" w:lineRule="auto"/>
        <w:ind w:firstLine="241" w:firstLineChars="100"/>
        <w:jc w:val="center"/>
        <w:outlineLvl w:val="2"/>
        <w:rPr>
          <w:rFonts w:ascii="宋体" w:hAnsi="宋体"/>
          <w:b/>
          <w:sz w:val="24"/>
        </w:rPr>
      </w:pPr>
    </w:p>
    <w:p w14:paraId="58F94820">
      <w:pPr>
        <w:widowControl/>
        <w:autoSpaceDE w:val="0"/>
        <w:autoSpaceDN w:val="0"/>
        <w:spacing w:line="300" w:lineRule="auto"/>
        <w:ind w:firstLine="241" w:firstLineChars="100"/>
        <w:jc w:val="center"/>
        <w:outlineLvl w:val="2"/>
        <w:rPr>
          <w:rFonts w:ascii="宋体" w:hAnsi="宋体"/>
          <w:b/>
          <w:sz w:val="24"/>
        </w:rPr>
      </w:pPr>
      <w:r>
        <w:rPr>
          <w:rFonts w:ascii="宋体" w:hAnsi="宋体"/>
          <w:b/>
          <w:sz w:val="24"/>
        </w:rPr>
        <w:t>监狱企业</w:t>
      </w:r>
      <w:r>
        <w:rPr>
          <w:rFonts w:hint="eastAsia" w:ascii="宋体" w:hAnsi="宋体"/>
          <w:b/>
          <w:sz w:val="24"/>
        </w:rPr>
        <w:t>证明文件</w:t>
      </w:r>
    </w:p>
    <w:p w14:paraId="1F6374D3">
      <w:pPr>
        <w:widowControl/>
        <w:autoSpaceDE w:val="0"/>
        <w:autoSpaceDN w:val="0"/>
        <w:spacing w:line="300" w:lineRule="auto"/>
        <w:ind w:firstLine="241" w:firstLineChars="100"/>
        <w:jc w:val="center"/>
        <w:outlineLvl w:val="2"/>
        <w:rPr>
          <w:rFonts w:ascii="宋体" w:hAnsi="宋体"/>
          <w:b/>
          <w:sz w:val="24"/>
        </w:rPr>
      </w:pPr>
      <w:r>
        <w:rPr>
          <w:rFonts w:hint="eastAsia" w:ascii="宋体" w:hAnsi="宋体"/>
          <w:b/>
          <w:bCs/>
          <w:sz w:val="24"/>
        </w:rPr>
        <w:t>（</w:t>
      </w:r>
      <w:r>
        <w:rPr>
          <w:rFonts w:ascii="宋体" w:hAnsi="宋体"/>
          <w:b/>
          <w:bCs/>
          <w:sz w:val="24"/>
        </w:rPr>
        <w:t>不属于监狱企业的无需填写</w:t>
      </w:r>
      <w:r>
        <w:rPr>
          <w:rFonts w:hint="eastAsia" w:ascii="宋体" w:hAnsi="宋体"/>
          <w:b/>
          <w:bCs/>
          <w:sz w:val="24"/>
        </w:rPr>
        <w:t>）</w:t>
      </w:r>
    </w:p>
    <w:tbl>
      <w:tblPr>
        <w:tblStyle w:val="42"/>
        <w:tblW w:w="0" w:type="auto"/>
        <w:tblInd w:w="108" w:type="dxa"/>
        <w:tblBorders>
          <w:top w:val="dotDash" w:color="000000" w:sz="4" w:space="0"/>
          <w:left w:val="dotDash" w:color="000000" w:sz="4" w:space="0"/>
          <w:bottom w:val="dotDash" w:color="000000" w:sz="4" w:space="0"/>
          <w:right w:val="dotDash" w:color="000000" w:sz="4" w:space="0"/>
          <w:insideH w:val="dotDash" w:color="000000" w:sz="4" w:space="0"/>
          <w:insideV w:val="dotDash" w:color="000000" w:sz="4" w:space="0"/>
        </w:tblBorders>
        <w:tblLayout w:type="fixed"/>
        <w:tblCellMar>
          <w:top w:w="0" w:type="dxa"/>
          <w:left w:w="108" w:type="dxa"/>
          <w:bottom w:w="0" w:type="dxa"/>
          <w:right w:w="108" w:type="dxa"/>
        </w:tblCellMar>
      </w:tblPr>
      <w:tblGrid>
        <w:gridCol w:w="9037"/>
      </w:tblGrid>
      <w:tr w14:paraId="52A72621">
        <w:tblPrEx>
          <w:tblBorders>
            <w:top w:val="dotDash" w:color="000000" w:sz="4" w:space="0"/>
            <w:left w:val="dotDash" w:color="000000" w:sz="4" w:space="0"/>
            <w:bottom w:val="dotDash" w:color="000000" w:sz="4" w:space="0"/>
            <w:right w:val="dotDash" w:color="000000" w:sz="4" w:space="0"/>
            <w:insideH w:val="dotDash" w:color="000000" w:sz="4" w:space="0"/>
            <w:insideV w:val="dotDash" w:color="000000" w:sz="4" w:space="0"/>
          </w:tblBorders>
          <w:tblCellMar>
            <w:top w:w="0" w:type="dxa"/>
            <w:left w:w="108" w:type="dxa"/>
            <w:bottom w:w="0" w:type="dxa"/>
            <w:right w:w="108" w:type="dxa"/>
          </w:tblCellMar>
        </w:tblPrEx>
        <w:trPr>
          <w:trHeight w:val="8500" w:hRule="atLeast"/>
        </w:trPr>
        <w:tc>
          <w:tcPr>
            <w:tcW w:w="9037" w:type="dxa"/>
            <w:vAlign w:val="center"/>
          </w:tcPr>
          <w:p w14:paraId="7148AAD6">
            <w:pPr>
              <w:spacing w:line="360" w:lineRule="auto"/>
              <w:ind w:firstLine="426" w:firstLineChars="177"/>
              <w:rPr>
                <w:rFonts w:ascii="宋体" w:hAnsi="宋体"/>
                <w:b/>
                <w:sz w:val="24"/>
              </w:rPr>
            </w:pPr>
            <w:r>
              <w:rPr>
                <w:rFonts w:hint="eastAsia" w:ascii="宋体" w:hAnsi="宋体"/>
                <w:b/>
                <w:sz w:val="24"/>
              </w:rPr>
              <w:t>备注:（1）根据《关于政府采购支持监狱企业发展有关问题的通知》（财库[2014]68号）的规定，符合规定要求的供应商视同为小型和微型企业。</w:t>
            </w:r>
          </w:p>
          <w:p w14:paraId="4D5F84A1">
            <w:pPr>
              <w:spacing w:line="360" w:lineRule="auto"/>
              <w:ind w:firstLine="426" w:firstLineChars="177"/>
              <w:rPr>
                <w:rFonts w:ascii="宋体" w:hAnsi="宋体" w:cs="Arial"/>
                <w:b/>
                <w:i/>
                <w:kern w:val="0"/>
                <w:sz w:val="24"/>
              </w:rPr>
            </w:pPr>
            <w:r>
              <w:rPr>
                <w:rFonts w:hint="eastAsia" w:ascii="宋体" w:hAnsi="宋体"/>
                <w:b/>
                <w:sz w:val="24"/>
              </w:rPr>
              <w:t>（2）监狱企业证明文件：省级或以上监狱管理局、戒毒管理局（含新疆生产建设兵团）出具的属于监狱企业的证明文件，如提供其他监狱企业制造的货物，还须同时提供该企业为监狱企业的证明文件。提供扫描件加盖磋商响应供应商公章</w:t>
            </w:r>
          </w:p>
        </w:tc>
      </w:tr>
    </w:tbl>
    <w:p w14:paraId="44DDFF07">
      <w:pPr>
        <w:widowControl/>
        <w:autoSpaceDE w:val="0"/>
        <w:autoSpaceDN w:val="0"/>
        <w:spacing w:line="300" w:lineRule="auto"/>
        <w:ind w:firstLine="241" w:firstLineChars="100"/>
        <w:jc w:val="center"/>
        <w:outlineLvl w:val="2"/>
        <w:rPr>
          <w:rFonts w:ascii="宋体" w:hAnsi="宋体"/>
          <w:b/>
          <w:bCs/>
          <w:sz w:val="24"/>
        </w:rPr>
      </w:pPr>
    </w:p>
    <w:p w14:paraId="6F2D5DA8">
      <w:pPr>
        <w:widowControl/>
        <w:autoSpaceDE w:val="0"/>
        <w:autoSpaceDN w:val="0"/>
        <w:spacing w:line="300" w:lineRule="auto"/>
        <w:ind w:firstLine="241" w:firstLineChars="100"/>
        <w:jc w:val="center"/>
        <w:outlineLvl w:val="2"/>
        <w:rPr>
          <w:rFonts w:ascii="宋体" w:hAnsi="宋体"/>
          <w:b/>
          <w:bCs/>
          <w:sz w:val="24"/>
        </w:rPr>
      </w:pPr>
    </w:p>
    <w:p w14:paraId="7F423F52">
      <w:pPr>
        <w:widowControl/>
        <w:autoSpaceDE w:val="0"/>
        <w:autoSpaceDN w:val="0"/>
        <w:spacing w:line="300" w:lineRule="auto"/>
        <w:ind w:firstLine="241" w:firstLineChars="100"/>
        <w:jc w:val="center"/>
        <w:outlineLvl w:val="2"/>
        <w:rPr>
          <w:rFonts w:ascii="宋体" w:hAnsi="宋体"/>
          <w:b/>
          <w:bCs/>
          <w:sz w:val="24"/>
        </w:rPr>
      </w:pPr>
    </w:p>
    <w:p w14:paraId="4B2CC541">
      <w:pPr>
        <w:pStyle w:val="40"/>
      </w:pPr>
    </w:p>
    <w:p w14:paraId="62BC2388"/>
    <w:p w14:paraId="5F8961E4">
      <w:pPr>
        <w:pStyle w:val="40"/>
      </w:pPr>
    </w:p>
    <w:bookmarkEnd w:id="105"/>
    <w:bookmarkEnd w:id="106"/>
    <w:p w14:paraId="6EE472BE">
      <w:pPr>
        <w:adjustRightInd w:val="0"/>
        <w:snapToGrid w:val="0"/>
        <w:spacing w:line="360" w:lineRule="auto"/>
        <w:ind w:right="480"/>
        <w:outlineLvl w:val="0"/>
        <w:rPr>
          <w:rFonts w:ascii="宋体" w:hAnsi="宋体"/>
          <w:b/>
          <w:sz w:val="28"/>
        </w:rPr>
      </w:pPr>
    </w:p>
    <w:p w14:paraId="6C85E30D">
      <w:pPr>
        <w:adjustRightInd w:val="0"/>
        <w:snapToGrid w:val="0"/>
        <w:spacing w:line="360" w:lineRule="auto"/>
        <w:ind w:right="480"/>
        <w:outlineLvl w:val="0"/>
        <w:rPr>
          <w:rFonts w:ascii="宋体" w:hAnsi="宋体"/>
          <w:b/>
          <w:sz w:val="28"/>
        </w:rPr>
      </w:pPr>
    </w:p>
    <w:p w14:paraId="3F87E7CC">
      <w:pPr>
        <w:adjustRightInd w:val="0"/>
        <w:snapToGrid w:val="0"/>
        <w:spacing w:line="360" w:lineRule="auto"/>
        <w:ind w:right="480"/>
        <w:outlineLvl w:val="0"/>
        <w:rPr>
          <w:rFonts w:ascii="宋体" w:hAnsi="宋体"/>
          <w:b/>
          <w:sz w:val="28"/>
        </w:rPr>
      </w:pPr>
    </w:p>
    <w:p w14:paraId="42AED477">
      <w:pPr>
        <w:widowControl/>
        <w:jc w:val="left"/>
        <w:rPr>
          <w:rFonts w:ascii="宋体" w:hAnsi="宋体"/>
          <w:b/>
          <w:sz w:val="28"/>
        </w:rPr>
      </w:pPr>
      <w:r>
        <w:rPr>
          <w:rFonts w:ascii="宋体" w:hAnsi="宋体"/>
          <w:b/>
          <w:sz w:val="28"/>
        </w:rPr>
        <w:br w:type="page"/>
      </w:r>
    </w:p>
    <w:p w14:paraId="29504AFF">
      <w:pPr>
        <w:adjustRightInd w:val="0"/>
        <w:snapToGrid w:val="0"/>
        <w:spacing w:line="360" w:lineRule="auto"/>
        <w:ind w:right="480"/>
        <w:outlineLvl w:val="0"/>
        <w:rPr>
          <w:rFonts w:ascii="宋体" w:hAnsi="宋体"/>
          <w:b/>
          <w:sz w:val="28"/>
        </w:rPr>
      </w:pPr>
      <w:bookmarkStart w:id="107" w:name="_Toc201311847"/>
      <w:r>
        <w:rPr>
          <w:rFonts w:hint="eastAsia" w:ascii="宋体" w:hAnsi="宋体"/>
          <w:b/>
          <w:sz w:val="28"/>
        </w:rPr>
        <w:t>附件4-</w:t>
      </w:r>
      <w:r>
        <w:rPr>
          <w:rFonts w:ascii="宋体" w:hAnsi="宋体"/>
          <w:b/>
          <w:sz w:val="28"/>
        </w:rPr>
        <w:t>3</w:t>
      </w:r>
      <w:bookmarkEnd w:id="107"/>
    </w:p>
    <w:p w14:paraId="25AFE212">
      <w:pPr>
        <w:widowControl/>
        <w:autoSpaceDE w:val="0"/>
        <w:autoSpaceDN w:val="0"/>
        <w:adjustRightInd w:val="0"/>
        <w:snapToGrid w:val="0"/>
        <w:spacing w:line="480" w:lineRule="auto"/>
        <w:ind w:firstLine="241" w:firstLineChars="100"/>
        <w:jc w:val="center"/>
        <w:outlineLvl w:val="2"/>
        <w:rPr>
          <w:rFonts w:ascii="宋体" w:hAnsi="宋体"/>
          <w:b/>
          <w:bCs/>
          <w:sz w:val="24"/>
        </w:rPr>
      </w:pPr>
    </w:p>
    <w:p w14:paraId="1257D424">
      <w:pPr>
        <w:widowControl/>
        <w:autoSpaceDE w:val="0"/>
        <w:autoSpaceDN w:val="0"/>
        <w:adjustRightInd w:val="0"/>
        <w:snapToGrid w:val="0"/>
        <w:spacing w:line="480" w:lineRule="auto"/>
        <w:ind w:firstLine="241" w:firstLineChars="100"/>
        <w:jc w:val="center"/>
        <w:outlineLvl w:val="2"/>
        <w:rPr>
          <w:rFonts w:ascii="宋体" w:hAnsi="宋体"/>
          <w:b/>
          <w:sz w:val="24"/>
        </w:rPr>
      </w:pPr>
      <w:r>
        <w:rPr>
          <w:rFonts w:hint="eastAsia" w:ascii="宋体" w:hAnsi="宋体"/>
          <w:b/>
          <w:sz w:val="24"/>
        </w:rPr>
        <w:t>残疾人福利性单位声明函</w:t>
      </w:r>
    </w:p>
    <w:p w14:paraId="27AADE9D">
      <w:pPr>
        <w:pStyle w:val="15"/>
        <w:tabs>
          <w:tab w:val="left" w:pos="720"/>
          <w:tab w:val="left" w:pos="1260"/>
          <w:tab w:val="left" w:pos="2160"/>
          <w:tab w:val="left" w:pos="2880"/>
          <w:tab w:val="left" w:pos="3600"/>
          <w:tab w:val="left" w:pos="4320"/>
          <w:tab w:val="left" w:pos="5040"/>
          <w:tab w:val="left" w:pos="5760"/>
        </w:tabs>
        <w:ind w:firstLine="723"/>
        <w:jc w:val="center"/>
        <w:rPr>
          <w:rFonts w:ascii="宋体" w:hAnsi="宋体"/>
          <w:b/>
          <w:bCs/>
          <w:sz w:val="24"/>
        </w:rPr>
      </w:pPr>
      <w:r>
        <w:rPr>
          <w:rFonts w:hint="eastAsia" w:ascii="宋体" w:hAnsi="宋体"/>
          <w:b/>
          <w:bCs/>
          <w:sz w:val="24"/>
        </w:rPr>
        <w:t>（</w:t>
      </w:r>
      <w:r>
        <w:rPr>
          <w:rFonts w:ascii="宋体" w:hAnsi="宋体"/>
          <w:b/>
          <w:bCs/>
          <w:sz w:val="24"/>
        </w:rPr>
        <w:t>不属于</w:t>
      </w:r>
      <w:r>
        <w:rPr>
          <w:rFonts w:hint="eastAsia" w:ascii="宋体" w:hAnsi="宋体"/>
          <w:b/>
          <w:sz w:val="24"/>
        </w:rPr>
        <w:t>残疾人福利性单位</w:t>
      </w:r>
      <w:r>
        <w:rPr>
          <w:rFonts w:ascii="宋体" w:hAnsi="宋体"/>
          <w:b/>
          <w:bCs/>
          <w:sz w:val="24"/>
        </w:rPr>
        <w:t>的无需填写</w:t>
      </w:r>
      <w:r>
        <w:rPr>
          <w:rFonts w:hint="eastAsia" w:ascii="宋体" w:hAnsi="宋体"/>
          <w:b/>
          <w:bCs/>
          <w:sz w:val="24"/>
        </w:rPr>
        <w:t>）</w:t>
      </w:r>
    </w:p>
    <w:p w14:paraId="62FA51B3"/>
    <w:p w14:paraId="633129A7">
      <w:pPr>
        <w:widowControl/>
        <w:autoSpaceDE w:val="0"/>
        <w:autoSpaceDN w:val="0"/>
        <w:adjustRightInd w:val="0"/>
        <w:snapToGrid w:val="0"/>
        <w:spacing w:line="480" w:lineRule="auto"/>
        <w:ind w:firstLine="480" w:firstLineChars="200"/>
        <w:jc w:val="left"/>
        <w:outlineLvl w:val="2"/>
        <w:rPr>
          <w:rFonts w:ascii="宋体" w:hAnsi="宋体"/>
          <w:sz w:val="24"/>
        </w:rPr>
      </w:pPr>
      <w:r>
        <w:rPr>
          <w:rFonts w:ascii="宋体" w:hAnsi="宋体"/>
          <w:sz w:val="24"/>
        </w:rPr>
        <w:t>本单位郑重声明，根据《财政部民政部中国残疾人联合会关于促进残疾人就业政府采购政策的通知》（财库〔2017〕 141 号）的规定，本单位为符合条件的残疾人福利性单位，且本单位参加</w:t>
      </w:r>
      <w:r>
        <w:rPr>
          <w:rFonts w:ascii="宋体" w:hAnsi="宋体"/>
          <w:sz w:val="24"/>
          <w:u w:val="single"/>
        </w:rPr>
        <w:t xml:space="preserve">                                                </w:t>
      </w:r>
      <w:r>
        <w:rPr>
          <w:rFonts w:ascii="宋体" w:hAnsi="宋体"/>
          <w:sz w:val="24"/>
        </w:rPr>
        <w:t>项目采购活动提供本单位制造的货物（由本单位承担工程/提供服务），</w:t>
      </w:r>
    </w:p>
    <w:p w14:paraId="3E91B979">
      <w:pPr>
        <w:widowControl/>
        <w:autoSpaceDE w:val="0"/>
        <w:autoSpaceDN w:val="0"/>
        <w:adjustRightInd w:val="0"/>
        <w:snapToGrid w:val="0"/>
        <w:spacing w:line="480" w:lineRule="auto"/>
        <w:ind w:firstLine="480" w:firstLineChars="200"/>
        <w:jc w:val="left"/>
        <w:outlineLvl w:val="2"/>
        <w:rPr>
          <w:rFonts w:ascii="宋体" w:hAnsi="宋体"/>
          <w:sz w:val="24"/>
        </w:rPr>
      </w:pPr>
      <w:r>
        <w:rPr>
          <w:rFonts w:ascii="宋体" w:hAnsi="宋体"/>
          <w:sz w:val="24"/>
        </w:rPr>
        <w:t>本单位对上述声明的真实性负责。如有虚假，将依法承担相应责任。</w:t>
      </w:r>
    </w:p>
    <w:p w14:paraId="0EB056F4">
      <w:pPr>
        <w:pStyle w:val="15"/>
        <w:tabs>
          <w:tab w:val="left" w:pos="720"/>
          <w:tab w:val="left" w:pos="1260"/>
          <w:tab w:val="left" w:pos="2160"/>
          <w:tab w:val="left" w:pos="2880"/>
          <w:tab w:val="left" w:pos="3600"/>
          <w:tab w:val="left" w:pos="4320"/>
          <w:tab w:val="left" w:pos="5040"/>
          <w:tab w:val="left" w:pos="5760"/>
        </w:tabs>
      </w:pPr>
    </w:p>
    <w:p w14:paraId="59161A87"/>
    <w:p w14:paraId="1295B51D">
      <w:pPr>
        <w:widowControl/>
        <w:autoSpaceDE w:val="0"/>
        <w:autoSpaceDN w:val="0"/>
        <w:adjustRightInd w:val="0"/>
        <w:snapToGrid w:val="0"/>
        <w:spacing w:line="480" w:lineRule="auto"/>
        <w:ind w:right="840" w:firstLine="480" w:firstLineChars="200"/>
        <w:jc w:val="right"/>
        <w:outlineLvl w:val="2"/>
        <w:rPr>
          <w:rFonts w:ascii="宋体" w:hAnsi="宋体"/>
          <w:bCs/>
          <w:sz w:val="24"/>
        </w:rPr>
      </w:pPr>
      <w:r>
        <w:rPr>
          <w:rFonts w:hint="eastAsia" w:ascii="宋体" w:hAnsi="宋体"/>
          <w:bCs/>
          <w:sz w:val="24"/>
        </w:rPr>
        <w:t>单位</w:t>
      </w:r>
      <w:r>
        <w:rPr>
          <w:rFonts w:ascii="宋体" w:hAnsi="宋体"/>
          <w:bCs/>
          <w:sz w:val="24"/>
        </w:rPr>
        <w:t>名称（盖章）：</w:t>
      </w:r>
    </w:p>
    <w:p w14:paraId="52C7DB11">
      <w:pPr>
        <w:pStyle w:val="15"/>
        <w:tabs>
          <w:tab w:val="left" w:pos="720"/>
          <w:tab w:val="left" w:pos="1260"/>
          <w:tab w:val="left" w:pos="2160"/>
          <w:tab w:val="left" w:pos="2880"/>
          <w:tab w:val="left" w:pos="3600"/>
          <w:tab w:val="left" w:pos="4320"/>
          <w:tab w:val="left" w:pos="5040"/>
          <w:tab w:val="left" w:pos="5760"/>
        </w:tabs>
        <w:jc w:val="right"/>
      </w:pPr>
    </w:p>
    <w:p w14:paraId="427A0375">
      <w:pPr>
        <w:widowControl/>
        <w:autoSpaceDE w:val="0"/>
        <w:autoSpaceDN w:val="0"/>
        <w:adjustRightInd w:val="0"/>
        <w:snapToGrid w:val="0"/>
        <w:spacing w:line="480" w:lineRule="auto"/>
        <w:ind w:right="480" w:firstLine="6360" w:firstLineChars="2650"/>
        <w:outlineLvl w:val="2"/>
        <w:rPr>
          <w:rFonts w:ascii="宋体" w:hAnsi="宋体"/>
          <w:bCs/>
          <w:sz w:val="24"/>
        </w:rPr>
      </w:pPr>
      <w:r>
        <w:rPr>
          <w:rFonts w:ascii="宋体" w:hAnsi="宋体"/>
          <w:bCs/>
          <w:sz w:val="24"/>
        </w:rPr>
        <w:t>日</w:t>
      </w:r>
      <w:r>
        <w:rPr>
          <w:rFonts w:hint="eastAsia" w:ascii="宋体" w:hAnsi="宋体"/>
          <w:bCs/>
          <w:sz w:val="24"/>
        </w:rPr>
        <w:t xml:space="preserve">  </w:t>
      </w:r>
      <w:r>
        <w:rPr>
          <w:rFonts w:ascii="宋体" w:hAnsi="宋体"/>
          <w:bCs/>
          <w:sz w:val="24"/>
        </w:rPr>
        <w:t>期：</w:t>
      </w:r>
    </w:p>
    <w:p w14:paraId="1C90A712">
      <w:pPr>
        <w:pStyle w:val="89"/>
        <w:widowControl/>
        <w:spacing w:line="360" w:lineRule="auto"/>
        <w:ind w:right="84" w:rightChars="40"/>
        <w:jc w:val="left"/>
        <w:rPr>
          <w:rFonts w:ascii="宋体" w:hAnsi="宋体"/>
          <w:szCs w:val="21"/>
          <w:lang w:val="en-GB"/>
        </w:rPr>
      </w:pPr>
    </w:p>
    <w:p w14:paraId="773650EF">
      <w:pPr>
        <w:widowControl/>
        <w:jc w:val="left"/>
        <w:rPr>
          <w:b/>
          <w:bCs/>
          <w:sz w:val="36"/>
          <w:szCs w:val="36"/>
        </w:rPr>
      </w:pPr>
    </w:p>
    <w:p w14:paraId="34E21663">
      <w:pPr>
        <w:widowControl/>
        <w:jc w:val="center"/>
        <w:rPr>
          <w:b/>
          <w:bCs/>
          <w:sz w:val="36"/>
          <w:szCs w:val="36"/>
          <w:lang w:val="zh-CN"/>
        </w:rPr>
      </w:pPr>
    </w:p>
    <w:p w14:paraId="5CFEFACC">
      <w:pPr>
        <w:widowControl/>
        <w:jc w:val="center"/>
        <w:rPr>
          <w:b/>
          <w:bCs/>
          <w:sz w:val="36"/>
          <w:szCs w:val="36"/>
          <w:lang w:val="zh-CN"/>
        </w:rPr>
      </w:pPr>
    </w:p>
    <w:p w14:paraId="1D5AD96B">
      <w:pPr>
        <w:widowControl/>
        <w:jc w:val="center"/>
        <w:rPr>
          <w:b/>
          <w:bCs/>
          <w:sz w:val="36"/>
          <w:szCs w:val="36"/>
          <w:lang w:val="zh-CN"/>
        </w:rPr>
      </w:pPr>
    </w:p>
    <w:p w14:paraId="2B616757">
      <w:pPr>
        <w:widowControl/>
        <w:jc w:val="center"/>
        <w:rPr>
          <w:b/>
          <w:bCs/>
          <w:sz w:val="36"/>
          <w:szCs w:val="36"/>
          <w:lang w:val="zh-CN"/>
        </w:rPr>
      </w:pPr>
    </w:p>
    <w:p w14:paraId="3FCEE12C">
      <w:pPr>
        <w:widowControl/>
        <w:jc w:val="center"/>
        <w:rPr>
          <w:b/>
          <w:bCs/>
          <w:sz w:val="36"/>
          <w:szCs w:val="36"/>
          <w:lang w:val="zh-CN"/>
        </w:rPr>
      </w:pPr>
    </w:p>
    <w:p w14:paraId="13A73B60">
      <w:pPr>
        <w:widowControl/>
        <w:jc w:val="center"/>
        <w:rPr>
          <w:b/>
          <w:bCs/>
          <w:sz w:val="36"/>
          <w:szCs w:val="36"/>
          <w:lang w:val="zh-CN"/>
        </w:rPr>
      </w:pPr>
    </w:p>
    <w:p w14:paraId="170E2CFD">
      <w:pPr>
        <w:widowControl/>
        <w:jc w:val="center"/>
        <w:rPr>
          <w:b/>
          <w:bCs/>
          <w:sz w:val="36"/>
          <w:szCs w:val="36"/>
          <w:lang w:val="zh-CN"/>
        </w:rPr>
      </w:pPr>
    </w:p>
    <w:p w14:paraId="1B74F184">
      <w:pPr>
        <w:widowControl/>
        <w:jc w:val="center"/>
        <w:rPr>
          <w:b/>
          <w:bCs/>
          <w:sz w:val="36"/>
          <w:szCs w:val="36"/>
          <w:lang w:val="zh-CN"/>
        </w:rPr>
      </w:pPr>
    </w:p>
    <w:p w14:paraId="38D0F906">
      <w:pPr>
        <w:widowControl/>
        <w:jc w:val="center"/>
        <w:rPr>
          <w:b/>
          <w:bCs/>
          <w:sz w:val="36"/>
          <w:szCs w:val="36"/>
          <w:lang w:val="zh-CN"/>
        </w:rPr>
      </w:pPr>
    </w:p>
    <w:p w14:paraId="286D4828">
      <w:pPr>
        <w:widowControl/>
        <w:jc w:val="center"/>
        <w:rPr>
          <w:b/>
          <w:bCs/>
          <w:sz w:val="36"/>
          <w:szCs w:val="36"/>
          <w:lang w:val="zh-CN"/>
        </w:rPr>
      </w:pPr>
    </w:p>
    <w:p w14:paraId="6077CB9B">
      <w:pPr>
        <w:widowControl/>
        <w:jc w:val="center"/>
        <w:rPr>
          <w:b/>
          <w:bCs/>
          <w:sz w:val="36"/>
          <w:szCs w:val="36"/>
          <w:lang w:val="zh-CN"/>
        </w:rPr>
      </w:pPr>
    </w:p>
    <w:p w14:paraId="185E42F1">
      <w:pPr>
        <w:widowControl/>
        <w:jc w:val="center"/>
        <w:rPr>
          <w:b/>
          <w:bCs/>
          <w:sz w:val="36"/>
          <w:szCs w:val="36"/>
          <w:lang w:val="zh-CN"/>
        </w:rPr>
      </w:pPr>
    </w:p>
    <w:p w14:paraId="17FA3B2C">
      <w:pPr>
        <w:widowControl/>
        <w:jc w:val="left"/>
        <w:rPr>
          <w:sz w:val="52"/>
          <w:szCs w:val="52"/>
        </w:rPr>
      </w:pPr>
      <w:r>
        <w:rPr>
          <w:sz w:val="52"/>
          <w:szCs w:val="52"/>
        </w:rPr>
        <w:br w:type="page"/>
      </w:r>
    </w:p>
    <w:p w14:paraId="42A86984">
      <w:pPr>
        <w:jc w:val="center"/>
        <w:rPr>
          <w:sz w:val="52"/>
          <w:szCs w:val="52"/>
        </w:rPr>
      </w:pPr>
      <w:r>
        <w:rPr>
          <w:rFonts w:hint="eastAsia"/>
          <w:sz w:val="52"/>
          <w:szCs w:val="52"/>
        </w:rPr>
        <w:t>项目名称</w:t>
      </w:r>
    </w:p>
    <w:p w14:paraId="5632E1FF">
      <w:pPr>
        <w:spacing w:before="240" w:beforeLines="100" w:line="360" w:lineRule="auto"/>
        <w:ind w:right="-108"/>
        <w:jc w:val="center"/>
        <w:rPr>
          <w:rFonts w:ascii="宋体" w:hAnsi="宋体"/>
          <w:sz w:val="36"/>
          <w:szCs w:val="36"/>
        </w:rPr>
      </w:pPr>
      <w:r>
        <w:rPr>
          <w:rFonts w:hint="eastAsia" w:ascii="宋体" w:hAnsi="宋体"/>
          <w:sz w:val="36"/>
          <w:szCs w:val="36"/>
        </w:rPr>
        <w:t>项目编号：（标项）</w:t>
      </w:r>
    </w:p>
    <w:p w14:paraId="46A8E388">
      <w:pPr>
        <w:pStyle w:val="40"/>
      </w:pPr>
    </w:p>
    <w:p w14:paraId="74C8CA65">
      <w:pPr>
        <w:spacing w:line="360" w:lineRule="auto"/>
        <w:jc w:val="center"/>
        <w:rPr>
          <w:sz w:val="84"/>
          <w:szCs w:val="84"/>
          <w:lang w:val="zh-CN"/>
        </w:rPr>
      </w:pPr>
      <w:r>
        <w:rPr>
          <w:rFonts w:hint="eastAsia"/>
          <w:sz w:val="84"/>
          <w:szCs w:val="84"/>
          <w:lang w:val="zh-CN"/>
        </w:rPr>
        <w:t>投</w:t>
      </w:r>
    </w:p>
    <w:p w14:paraId="1574BD31">
      <w:pPr>
        <w:spacing w:line="360" w:lineRule="auto"/>
        <w:jc w:val="center"/>
        <w:rPr>
          <w:sz w:val="84"/>
          <w:szCs w:val="84"/>
          <w:lang w:val="zh-CN"/>
        </w:rPr>
      </w:pPr>
      <w:r>
        <w:rPr>
          <w:rFonts w:hint="eastAsia"/>
          <w:sz w:val="84"/>
          <w:szCs w:val="84"/>
          <w:lang w:val="zh-CN"/>
        </w:rPr>
        <w:t>标</w:t>
      </w:r>
    </w:p>
    <w:p w14:paraId="26C74D83">
      <w:pPr>
        <w:spacing w:line="360" w:lineRule="auto"/>
        <w:jc w:val="center"/>
        <w:rPr>
          <w:sz w:val="84"/>
          <w:szCs w:val="84"/>
        </w:rPr>
      </w:pPr>
      <w:r>
        <w:rPr>
          <w:rFonts w:hint="eastAsia"/>
          <w:sz w:val="84"/>
          <w:szCs w:val="84"/>
          <w:lang w:val="zh-CN"/>
        </w:rPr>
        <w:t>文</w:t>
      </w:r>
    </w:p>
    <w:p w14:paraId="67CA9783">
      <w:pPr>
        <w:spacing w:line="360" w:lineRule="auto"/>
        <w:jc w:val="center"/>
        <w:rPr>
          <w:sz w:val="84"/>
          <w:szCs w:val="84"/>
          <w:lang w:val="zh-CN"/>
        </w:rPr>
      </w:pPr>
      <w:r>
        <w:rPr>
          <w:rFonts w:hint="eastAsia"/>
          <w:sz w:val="84"/>
          <w:szCs w:val="84"/>
          <w:lang w:val="zh-CN"/>
        </w:rPr>
        <w:t>件</w:t>
      </w:r>
    </w:p>
    <w:p w14:paraId="4BA2D5E4">
      <w:pPr>
        <w:spacing w:after="100" w:afterAutospacing="1" w:line="360" w:lineRule="auto"/>
        <w:ind w:right="-108"/>
        <w:jc w:val="center"/>
        <w:rPr>
          <w:rFonts w:ascii="宋体" w:hAnsi="宋体"/>
          <w:b/>
          <w:sz w:val="28"/>
          <w:szCs w:val="28"/>
        </w:rPr>
      </w:pPr>
      <w:r>
        <w:rPr>
          <w:rFonts w:hint="eastAsia" w:ascii="宋体" w:hAnsi="宋体" w:cs="宋体"/>
          <w:b/>
          <w:sz w:val="28"/>
          <w:szCs w:val="28"/>
          <w:lang w:val="zh-CN"/>
        </w:rPr>
        <w:t>（</w:t>
      </w:r>
      <w:r>
        <w:rPr>
          <w:rFonts w:hint="eastAsia" w:ascii="宋体" w:hAnsi="宋体"/>
          <w:b/>
          <w:bCs/>
          <w:sz w:val="28"/>
          <w:szCs w:val="28"/>
          <w:lang w:val="zh-CN"/>
        </w:rPr>
        <w:t>商务与技术文件</w:t>
      </w:r>
      <w:r>
        <w:rPr>
          <w:rFonts w:hint="eastAsia" w:ascii="宋体" w:hAnsi="宋体"/>
          <w:b/>
          <w:sz w:val="28"/>
          <w:szCs w:val="28"/>
        </w:rPr>
        <w:t>）</w:t>
      </w:r>
    </w:p>
    <w:p w14:paraId="2868A210">
      <w:pPr>
        <w:pStyle w:val="40"/>
      </w:pPr>
    </w:p>
    <w:p w14:paraId="468C20B7">
      <w:pPr>
        <w:pStyle w:val="40"/>
        <w:ind w:left="0" w:leftChars="0" w:firstLine="0"/>
      </w:pPr>
    </w:p>
    <w:p w14:paraId="32450C87">
      <w:pPr>
        <w:spacing w:line="360" w:lineRule="auto"/>
        <w:ind w:right="532" w:firstLine="720" w:firstLineChars="200"/>
        <w:rPr>
          <w:rFonts w:ascii="宋体" w:hAnsi="宋体"/>
          <w:sz w:val="36"/>
          <w:szCs w:val="36"/>
        </w:rPr>
      </w:pPr>
    </w:p>
    <w:p w14:paraId="04E99B01">
      <w:pPr>
        <w:spacing w:line="360" w:lineRule="auto"/>
        <w:ind w:right="532" w:firstLine="720" w:firstLineChars="200"/>
        <w:rPr>
          <w:rFonts w:ascii="宋体" w:hAnsi="宋体"/>
          <w:sz w:val="36"/>
          <w:szCs w:val="36"/>
        </w:rPr>
      </w:pPr>
      <w:r>
        <w:rPr>
          <w:rFonts w:hint="eastAsia" w:ascii="宋体" w:hAnsi="宋体"/>
          <w:sz w:val="36"/>
          <w:szCs w:val="36"/>
        </w:rPr>
        <w:t>投标人全称（公章）：</w:t>
      </w:r>
    </w:p>
    <w:p w14:paraId="237B6C9C">
      <w:pPr>
        <w:spacing w:line="360" w:lineRule="auto"/>
        <w:ind w:right="532" w:firstLine="720" w:firstLineChars="200"/>
        <w:rPr>
          <w:rFonts w:ascii="宋体" w:hAnsi="宋体"/>
          <w:sz w:val="36"/>
          <w:szCs w:val="36"/>
        </w:rPr>
      </w:pPr>
      <w:r>
        <w:rPr>
          <w:rFonts w:hint="eastAsia" w:ascii="宋体" w:hAnsi="宋体"/>
          <w:sz w:val="36"/>
          <w:szCs w:val="36"/>
        </w:rPr>
        <w:t>地    址：</w:t>
      </w:r>
    </w:p>
    <w:p w14:paraId="5478BC8E">
      <w:pPr>
        <w:spacing w:line="360" w:lineRule="auto"/>
        <w:ind w:right="532" w:firstLine="720" w:firstLineChars="200"/>
        <w:rPr>
          <w:rFonts w:ascii="宋体" w:hAnsi="宋体"/>
          <w:sz w:val="36"/>
          <w:szCs w:val="36"/>
        </w:rPr>
      </w:pPr>
      <w:r>
        <w:rPr>
          <w:rFonts w:hint="eastAsia" w:ascii="宋体" w:hAnsi="宋体"/>
          <w:sz w:val="36"/>
          <w:szCs w:val="36"/>
        </w:rPr>
        <w:t>时    间：</w:t>
      </w:r>
    </w:p>
    <w:p w14:paraId="7529DEB1">
      <w:pPr>
        <w:widowControl/>
        <w:jc w:val="center"/>
        <w:rPr>
          <w:b/>
          <w:bCs/>
          <w:sz w:val="36"/>
          <w:szCs w:val="36"/>
          <w:lang w:val="zh-CN"/>
        </w:rPr>
      </w:pPr>
    </w:p>
    <w:p w14:paraId="130AE3FB">
      <w:pPr>
        <w:widowControl/>
        <w:jc w:val="center"/>
        <w:rPr>
          <w:b/>
          <w:bCs/>
          <w:sz w:val="36"/>
          <w:szCs w:val="36"/>
          <w:lang w:val="zh-CN"/>
        </w:rPr>
      </w:pPr>
    </w:p>
    <w:p w14:paraId="151174E4">
      <w:pPr>
        <w:widowControl/>
        <w:jc w:val="center"/>
        <w:rPr>
          <w:b/>
          <w:bCs/>
          <w:sz w:val="36"/>
          <w:szCs w:val="36"/>
          <w:lang w:val="zh-CN"/>
        </w:rPr>
      </w:pPr>
    </w:p>
    <w:p w14:paraId="54AAC3B9">
      <w:pPr>
        <w:widowControl/>
        <w:jc w:val="center"/>
        <w:rPr>
          <w:b/>
          <w:bCs/>
          <w:sz w:val="36"/>
          <w:szCs w:val="36"/>
          <w:lang w:val="zh-CN"/>
        </w:rPr>
      </w:pPr>
      <w:r>
        <w:rPr>
          <w:rFonts w:hint="eastAsia"/>
          <w:b/>
          <w:bCs/>
          <w:sz w:val="36"/>
          <w:szCs w:val="36"/>
          <w:lang w:val="zh-CN"/>
        </w:rPr>
        <w:t>商务与技术内容目录</w:t>
      </w:r>
      <w:bookmarkEnd w:id="100"/>
      <w:bookmarkEnd w:id="101"/>
    </w:p>
    <w:p w14:paraId="6D07081B">
      <w:pPr>
        <w:pStyle w:val="40"/>
        <w:rPr>
          <w:lang w:val="zh-CN"/>
        </w:rPr>
      </w:pPr>
    </w:p>
    <w:p w14:paraId="636A25DE">
      <w:pPr>
        <w:spacing w:line="360" w:lineRule="auto"/>
        <w:ind w:left="567"/>
        <w:rPr>
          <w:sz w:val="24"/>
        </w:rPr>
      </w:pPr>
      <w:r>
        <w:rPr>
          <w:rFonts w:hint="eastAsia"/>
          <w:sz w:val="24"/>
        </w:rPr>
        <w:t>1、供应商基本情况表；（附件</w:t>
      </w:r>
      <w:r>
        <w:rPr>
          <w:sz w:val="24"/>
        </w:rPr>
        <w:t>5</w:t>
      </w:r>
      <w:r>
        <w:rPr>
          <w:rFonts w:hint="eastAsia"/>
          <w:sz w:val="24"/>
        </w:rPr>
        <w:t>）</w:t>
      </w:r>
    </w:p>
    <w:p w14:paraId="69B5AFEA">
      <w:pPr>
        <w:spacing w:line="360" w:lineRule="auto"/>
        <w:ind w:left="567"/>
        <w:rPr>
          <w:sz w:val="24"/>
        </w:rPr>
      </w:pPr>
      <w:r>
        <w:rPr>
          <w:sz w:val="24"/>
        </w:rPr>
        <w:t>2</w:t>
      </w:r>
      <w:r>
        <w:rPr>
          <w:rFonts w:hint="eastAsia"/>
          <w:sz w:val="24"/>
        </w:rPr>
        <w:t>、类似项目业绩一览表；（附件</w:t>
      </w:r>
      <w:r>
        <w:rPr>
          <w:sz w:val="24"/>
        </w:rPr>
        <w:t>6</w:t>
      </w:r>
      <w:r>
        <w:rPr>
          <w:rFonts w:hint="eastAsia"/>
          <w:sz w:val="24"/>
        </w:rPr>
        <w:t>）</w:t>
      </w:r>
    </w:p>
    <w:p w14:paraId="7DC0B2E9">
      <w:pPr>
        <w:pStyle w:val="40"/>
        <w:ind w:left="567" w:leftChars="0" w:firstLine="0"/>
        <w:rPr>
          <w:sz w:val="24"/>
        </w:rPr>
      </w:pPr>
      <w:r>
        <w:rPr>
          <w:rFonts w:hint="eastAsia"/>
          <w:sz w:val="24"/>
        </w:rPr>
        <w:t>3、项目负责人资格情况表；（附件</w:t>
      </w:r>
      <w:r>
        <w:rPr>
          <w:sz w:val="24"/>
        </w:rPr>
        <w:t>7</w:t>
      </w:r>
      <w:r>
        <w:rPr>
          <w:rFonts w:hint="eastAsia"/>
          <w:sz w:val="24"/>
        </w:rPr>
        <w:t>）</w:t>
      </w:r>
    </w:p>
    <w:p w14:paraId="08ED4420">
      <w:pPr>
        <w:spacing w:line="360" w:lineRule="auto"/>
        <w:ind w:left="567"/>
        <w:rPr>
          <w:sz w:val="24"/>
        </w:rPr>
      </w:pPr>
      <w:r>
        <w:rPr>
          <w:sz w:val="24"/>
        </w:rPr>
        <w:t>4</w:t>
      </w:r>
      <w:r>
        <w:rPr>
          <w:rFonts w:hint="eastAsia"/>
          <w:sz w:val="24"/>
        </w:rPr>
        <w:t>、项目实施人员一览表；（附件</w:t>
      </w:r>
      <w:r>
        <w:rPr>
          <w:sz w:val="24"/>
        </w:rPr>
        <w:t>8</w:t>
      </w:r>
      <w:r>
        <w:rPr>
          <w:rFonts w:hint="eastAsia"/>
          <w:sz w:val="24"/>
        </w:rPr>
        <w:t>）</w:t>
      </w:r>
    </w:p>
    <w:p w14:paraId="3D164CE0">
      <w:pPr>
        <w:spacing w:line="360" w:lineRule="auto"/>
        <w:ind w:left="567"/>
        <w:rPr>
          <w:sz w:val="24"/>
        </w:rPr>
      </w:pPr>
      <w:r>
        <w:rPr>
          <w:sz w:val="24"/>
        </w:rPr>
        <w:t>5</w:t>
      </w:r>
      <w:r>
        <w:rPr>
          <w:rFonts w:hint="eastAsia"/>
          <w:sz w:val="24"/>
        </w:rPr>
        <w:t>、技术需求响应表；（附件</w:t>
      </w:r>
      <w:r>
        <w:rPr>
          <w:sz w:val="24"/>
        </w:rPr>
        <w:t>9</w:t>
      </w:r>
      <w:r>
        <w:rPr>
          <w:rFonts w:hint="eastAsia"/>
          <w:sz w:val="24"/>
        </w:rPr>
        <w:t>）</w:t>
      </w:r>
    </w:p>
    <w:p w14:paraId="06F6F673">
      <w:pPr>
        <w:spacing w:line="360" w:lineRule="auto"/>
        <w:ind w:left="567"/>
        <w:rPr>
          <w:sz w:val="24"/>
        </w:rPr>
      </w:pPr>
      <w:r>
        <w:rPr>
          <w:sz w:val="24"/>
        </w:rPr>
        <w:t>6</w:t>
      </w:r>
      <w:r>
        <w:rPr>
          <w:rFonts w:hint="eastAsia"/>
          <w:sz w:val="24"/>
        </w:rPr>
        <w:t>、商务需求响应表；（附件</w:t>
      </w:r>
      <w:r>
        <w:rPr>
          <w:sz w:val="24"/>
        </w:rPr>
        <w:t>10</w:t>
      </w:r>
      <w:r>
        <w:rPr>
          <w:rFonts w:hint="eastAsia"/>
          <w:sz w:val="24"/>
        </w:rPr>
        <w:t>）</w:t>
      </w:r>
    </w:p>
    <w:p w14:paraId="49DA3E76">
      <w:pPr>
        <w:pStyle w:val="40"/>
        <w:ind w:left="567" w:leftChars="0" w:firstLine="0"/>
        <w:rPr>
          <w:sz w:val="24"/>
        </w:rPr>
      </w:pPr>
      <w:r>
        <w:rPr>
          <w:rFonts w:hint="eastAsia"/>
          <w:sz w:val="24"/>
        </w:rPr>
        <w:t>7、投入设备</w:t>
      </w:r>
      <w:r>
        <w:rPr>
          <w:sz w:val="24"/>
        </w:rPr>
        <w:t>一览表</w:t>
      </w:r>
      <w:r>
        <w:rPr>
          <w:rFonts w:hint="eastAsia"/>
          <w:sz w:val="24"/>
        </w:rPr>
        <w:t>；（附件</w:t>
      </w:r>
      <w:r>
        <w:rPr>
          <w:sz w:val="24"/>
        </w:rPr>
        <w:t>11</w:t>
      </w:r>
      <w:r>
        <w:rPr>
          <w:rFonts w:hint="eastAsia"/>
          <w:sz w:val="24"/>
        </w:rPr>
        <w:t>）</w:t>
      </w:r>
    </w:p>
    <w:p w14:paraId="1A5177D6">
      <w:pPr>
        <w:spacing w:line="360" w:lineRule="auto"/>
        <w:ind w:left="567"/>
        <w:rPr>
          <w:sz w:val="24"/>
        </w:rPr>
      </w:pPr>
      <w:r>
        <w:rPr>
          <w:sz w:val="24"/>
        </w:rPr>
        <w:t>8</w:t>
      </w:r>
      <w:r>
        <w:rPr>
          <w:rFonts w:hint="eastAsia"/>
          <w:sz w:val="24"/>
        </w:rPr>
        <w:t>、提供项目实施方案等；（按</w:t>
      </w:r>
      <w:r>
        <w:rPr>
          <w:sz w:val="24"/>
        </w:rPr>
        <w:t>评分办法</w:t>
      </w:r>
      <w:r>
        <w:rPr>
          <w:rFonts w:hint="eastAsia"/>
          <w:sz w:val="24"/>
        </w:rPr>
        <w:t>）</w:t>
      </w:r>
    </w:p>
    <w:p w14:paraId="6D9ADB05">
      <w:pPr>
        <w:pStyle w:val="77"/>
        <w:spacing w:line="360" w:lineRule="auto"/>
        <w:ind w:left="567" w:firstLine="0" w:firstLineChars="0"/>
        <w:rPr>
          <w:sz w:val="24"/>
          <w:szCs w:val="24"/>
        </w:rPr>
      </w:pPr>
      <w:r>
        <w:rPr>
          <w:sz w:val="24"/>
          <w:szCs w:val="24"/>
        </w:rPr>
        <w:t>9</w:t>
      </w:r>
      <w:r>
        <w:rPr>
          <w:rFonts w:hint="eastAsia"/>
          <w:sz w:val="24"/>
          <w:szCs w:val="24"/>
        </w:rPr>
        <w:t>、供应商需要说明的其他内容（包括可能影响供应商技术性能评分项的各类证明材料）。</w:t>
      </w:r>
    </w:p>
    <w:p w14:paraId="220C8F53">
      <w:pPr>
        <w:pStyle w:val="81"/>
        <w:spacing w:before="0" w:beforeAutospacing="0" w:after="0" w:afterAutospacing="0" w:line="360" w:lineRule="auto"/>
        <w:ind w:firstLine="482" w:firstLineChars="200"/>
        <w:jc w:val="both"/>
        <w:rPr>
          <w:b/>
        </w:rPr>
      </w:pPr>
    </w:p>
    <w:p w14:paraId="2616B580">
      <w:pPr>
        <w:pStyle w:val="81"/>
        <w:spacing w:before="0" w:beforeAutospacing="0" w:after="0" w:afterAutospacing="0" w:line="360" w:lineRule="auto"/>
        <w:ind w:firstLine="482" w:firstLineChars="200"/>
        <w:jc w:val="both"/>
        <w:rPr>
          <w:b/>
        </w:rPr>
      </w:pPr>
    </w:p>
    <w:p w14:paraId="07ABCEA0">
      <w:pPr>
        <w:pStyle w:val="81"/>
        <w:spacing w:before="0" w:beforeAutospacing="0" w:after="0" w:afterAutospacing="0" w:line="360" w:lineRule="auto"/>
        <w:ind w:firstLine="482" w:firstLineChars="200"/>
        <w:jc w:val="both"/>
        <w:rPr>
          <w:b/>
        </w:rPr>
      </w:pPr>
    </w:p>
    <w:p w14:paraId="4C5DDED5">
      <w:pPr>
        <w:pStyle w:val="81"/>
        <w:spacing w:before="0" w:beforeAutospacing="0" w:after="0" w:afterAutospacing="0" w:line="360" w:lineRule="auto"/>
        <w:ind w:firstLine="482" w:firstLineChars="200"/>
        <w:jc w:val="both"/>
        <w:rPr>
          <w:b/>
        </w:rPr>
      </w:pPr>
    </w:p>
    <w:p w14:paraId="000942B6">
      <w:pPr>
        <w:pStyle w:val="81"/>
        <w:spacing w:before="0" w:beforeAutospacing="0" w:after="0" w:afterAutospacing="0" w:line="360" w:lineRule="auto"/>
        <w:ind w:firstLine="482" w:firstLineChars="200"/>
        <w:jc w:val="both"/>
        <w:rPr>
          <w:b/>
        </w:rPr>
      </w:pPr>
    </w:p>
    <w:p w14:paraId="6BDC6220">
      <w:pPr>
        <w:pStyle w:val="81"/>
        <w:spacing w:before="0" w:beforeAutospacing="0" w:after="0" w:afterAutospacing="0" w:line="360" w:lineRule="auto"/>
        <w:ind w:firstLine="482" w:firstLineChars="200"/>
        <w:jc w:val="both"/>
        <w:rPr>
          <w:b/>
        </w:rPr>
      </w:pPr>
    </w:p>
    <w:p w14:paraId="4D311AC2">
      <w:pPr>
        <w:pStyle w:val="81"/>
        <w:spacing w:before="0" w:beforeAutospacing="0" w:after="0" w:afterAutospacing="0" w:line="360" w:lineRule="auto"/>
        <w:ind w:firstLine="482" w:firstLineChars="200"/>
        <w:jc w:val="both"/>
        <w:rPr>
          <w:b/>
        </w:rPr>
      </w:pPr>
    </w:p>
    <w:p w14:paraId="33E71EE8">
      <w:pPr>
        <w:pStyle w:val="81"/>
        <w:spacing w:before="0" w:beforeAutospacing="0" w:after="0" w:afterAutospacing="0" w:line="360" w:lineRule="auto"/>
        <w:ind w:firstLine="482" w:firstLineChars="200"/>
        <w:jc w:val="both"/>
        <w:rPr>
          <w:b/>
        </w:rPr>
      </w:pPr>
    </w:p>
    <w:p w14:paraId="5ACECEE5">
      <w:pPr>
        <w:pStyle w:val="81"/>
        <w:spacing w:before="0" w:beforeAutospacing="0" w:after="0" w:afterAutospacing="0" w:line="360" w:lineRule="auto"/>
        <w:ind w:firstLine="482" w:firstLineChars="200"/>
        <w:jc w:val="both"/>
        <w:rPr>
          <w:b/>
        </w:rPr>
      </w:pPr>
    </w:p>
    <w:p w14:paraId="09FF69C2">
      <w:pPr>
        <w:pStyle w:val="81"/>
        <w:spacing w:before="0" w:beforeAutospacing="0" w:after="0" w:afterAutospacing="0" w:line="360" w:lineRule="auto"/>
        <w:ind w:firstLine="482" w:firstLineChars="200"/>
        <w:jc w:val="both"/>
        <w:rPr>
          <w:b/>
        </w:rPr>
      </w:pPr>
    </w:p>
    <w:p w14:paraId="721DE5A8">
      <w:pPr>
        <w:pStyle w:val="81"/>
        <w:spacing w:before="0" w:beforeAutospacing="0" w:after="0" w:afterAutospacing="0" w:line="360" w:lineRule="auto"/>
        <w:ind w:firstLine="482" w:firstLineChars="200"/>
        <w:jc w:val="both"/>
        <w:rPr>
          <w:b/>
        </w:rPr>
      </w:pPr>
    </w:p>
    <w:p w14:paraId="16D82F29">
      <w:pPr>
        <w:pStyle w:val="81"/>
        <w:spacing w:before="0" w:beforeAutospacing="0" w:after="0" w:afterAutospacing="0" w:line="360" w:lineRule="auto"/>
        <w:ind w:firstLine="482" w:firstLineChars="200"/>
        <w:jc w:val="both"/>
        <w:rPr>
          <w:b/>
        </w:rPr>
      </w:pPr>
    </w:p>
    <w:p w14:paraId="1359B188">
      <w:pPr>
        <w:widowControl/>
        <w:jc w:val="left"/>
        <w:rPr>
          <w:rFonts w:ascii="宋体" w:hAnsi="宋体" w:cs="宋体"/>
          <w:b/>
          <w:kern w:val="0"/>
          <w:sz w:val="24"/>
        </w:rPr>
      </w:pPr>
      <w:r>
        <w:rPr>
          <w:b/>
        </w:rPr>
        <w:br w:type="page"/>
      </w:r>
    </w:p>
    <w:p w14:paraId="66387C43">
      <w:pPr>
        <w:pStyle w:val="81"/>
        <w:spacing w:before="0" w:beforeAutospacing="0" w:after="0" w:afterAutospacing="0" w:line="360" w:lineRule="auto"/>
        <w:ind w:firstLine="482" w:firstLineChars="200"/>
        <w:jc w:val="center"/>
        <w:rPr>
          <w:b/>
        </w:rPr>
      </w:pPr>
      <w:r>
        <w:rPr>
          <w:rFonts w:hint="eastAsia"/>
          <w:b/>
        </w:rPr>
        <w:t>评分索引表</w:t>
      </w:r>
    </w:p>
    <w:tbl>
      <w:tblPr>
        <w:tblStyle w:val="43"/>
        <w:tblW w:w="10456"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432"/>
        <w:gridCol w:w="647"/>
        <w:gridCol w:w="7243"/>
        <w:gridCol w:w="1134"/>
      </w:tblGrid>
      <w:tr w14:paraId="12205C8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1432" w:type="dxa"/>
            <w:tcBorders>
              <w:top w:val="single" w:color="auto" w:sz="12" w:space="0"/>
              <w:left w:val="single" w:color="auto" w:sz="12" w:space="0"/>
              <w:bottom w:val="single" w:color="auto" w:sz="4" w:space="0"/>
              <w:right w:val="single" w:color="auto" w:sz="4" w:space="0"/>
            </w:tcBorders>
            <w:vAlign w:val="center"/>
          </w:tcPr>
          <w:p w14:paraId="153C8477">
            <w:pPr>
              <w:kinsoku w:val="0"/>
              <w:overflowPunct w:val="0"/>
              <w:spacing w:line="300" w:lineRule="auto"/>
              <w:ind w:right="205"/>
              <w:jc w:val="center"/>
              <w:rPr>
                <w:rFonts w:ascii="宋体" w:hAnsi="宋体" w:cs="宋体"/>
                <w:b/>
                <w:bCs/>
                <w:sz w:val="24"/>
              </w:rPr>
            </w:pPr>
            <w:r>
              <w:rPr>
                <w:rFonts w:ascii="宋体" w:hAnsi="宋体"/>
                <w:b/>
                <w:sz w:val="24"/>
              </w:rPr>
              <w:br w:type="page"/>
            </w:r>
            <w:r>
              <w:rPr>
                <w:rFonts w:hint="eastAsia" w:ascii="宋体" w:hAnsi="宋体" w:cs="宋体"/>
                <w:b/>
                <w:bCs/>
                <w:sz w:val="24"/>
              </w:rPr>
              <w:t>评标</w:t>
            </w:r>
          </w:p>
          <w:p w14:paraId="717AB0D9">
            <w:pPr>
              <w:kinsoku w:val="0"/>
              <w:overflowPunct w:val="0"/>
              <w:spacing w:line="300" w:lineRule="auto"/>
              <w:ind w:right="205"/>
              <w:jc w:val="center"/>
              <w:rPr>
                <w:rFonts w:ascii="宋体" w:hAnsi="宋体" w:cs="宋体"/>
                <w:b/>
                <w:bCs/>
                <w:sz w:val="24"/>
              </w:rPr>
            </w:pPr>
            <w:r>
              <w:rPr>
                <w:rFonts w:hint="eastAsia" w:ascii="宋体" w:hAnsi="宋体" w:cs="宋体"/>
                <w:b/>
                <w:bCs/>
                <w:sz w:val="24"/>
              </w:rPr>
              <w:t>项目</w:t>
            </w:r>
          </w:p>
        </w:tc>
        <w:tc>
          <w:tcPr>
            <w:tcW w:w="647" w:type="dxa"/>
            <w:tcBorders>
              <w:top w:val="single" w:color="auto" w:sz="12" w:space="0"/>
              <w:left w:val="single" w:color="auto" w:sz="4" w:space="0"/>
              <w:bottom w:val="single" w:color="auto" w:sz="4" w:space="0"/>
              <w:right w:val="single" w:color="auto" w:sz="4" w:space="0"/>
            </w:tcBorders>
            <w:vAlign w:val="center"/>
          </w:tcPr>
          <w:p w14:paraId="6524A8C8">
            <w:pPr>
              <w:kinsoku w:val="0"/>
              <w:overflowPunct w:val="0"/>
              <w:spacing w:before="50" w:line="300" w:lineRule="auto"/>
              <w:jc w:val="center"/>
              <w:rPr>
                <w:rFonts w:ascii="宋体" w:hAnsi="宋体" w:cs="宋体"/>
                <w:b/>
                <w:bCs/>
                <w:sz w:val="24"/>
              </w:rPr>
            </w:pPr>
            <w:r>
              <w:rPr>
                <w:rFonts w:hint="eastAsia" w:ascii="宋体" w:hAnsi="宋体" w:cs="宋体"/>
                <w:b/>
                <w:bCs/>
                <w:sz w:val="24"/>
              </w:rPr>
              <w:t>分值</w:t>
            </w:r>
          </w:p>
        </w:tc>
        <w:tc>
          <w:tcPr>
            <w:tcW w:w="7243" w:type="dxa"/>
            <w:tcBorders>
              <w:top w:val="single" w:color="auto" w:sz="12" w:space="0"/>
              <w:left w:val="single" w:color="auto" w:sz="4" w:space="0"/>
              <w:bottom w:val="single" w:color="auto" w:sz="4" w:space="0"/>
              <w:right w:val="single" w:color="auto" w:sz="12" w:space="0"/>
            </w:tcBorders>
            <w:vAlign w:val="center"/>
          </w:tcPr>
          <w:p w14:paraId="466BB8CA">
            <w:pPr>
              <w:kinsoku w:val="0"/>
              <w:overflowPunct w:val="0"/>
              <w:spacing w:before="50" w:line="300" w:lineRule="auto"/>
              <w:ind w:left="442"/>
              <w:jc w:val="center"/>
              <w:rPr>
                <w:rFonts w:ascii="宋体" w:hAnsi="宋体" w:cs="宋体"/>
                <w:b/>
                <w:bCs/>
                <w:sz w:val="24"/>
              </w:rPr>
            </w:pPr>
            <w:r>
              <w:rPr>
                <w:rFonts w:hint="eastAsia" w:ascii="宋体" w:hAnsi="宋体" w:cs="宋体"/>
                <w:b/>
                <w:bCs/>
                <w:sz w:val="24"/>
              </w:rPr>
              <w:t>评标方法描述</w:t>
            </w:r>
          </w:p>
        </w:tc>
        <w:tc>
          <w:tcPr>
            <w:tcW w:w="1134" w:type="dxa"/>
            <w:tcBorders>
              <w:top w:val="single" w:color="auto" w:sz="12" w:space="0"/>
              <w:left w:val="single" w:color="auto" w:sz="4" w:space="0"/>
              <w:bottom w:val="single" w:color="auto" w:sz="4" w:space="0"/>
              <w:right w:val="single" w:color="auto" w:sz="12" w:space="0"/>
            </w:tcBorders>
          </w:tcPr>
          <w:p w14:paraId="2568D54A">
            <w:pPr>
              <w:kinsoku w:val="0"/>
              <w:overflowPunct w:val="0"/>
              <w:spacing w:before="50" w:line="300" w:lineRule="auto"/>
              <w:rPr>
                <w:rFonts w:ascii="宋体" w:hAnsi="宋体" w:cs="宋体"/>
                <w:b/>
                <w:bCs/>
                <w:sz w:val="24"/>
              </w:rPr>
            </w:pPr>
            <w:r>
              <w:rPr>
                <w:rFonts w:hint="eastAsia" w:ascii="宋体" w:hAnsi="宋体" w:cs="宋体"/>
                <w:b/>
                <w:bCs/>
                <w:sz w:val="24"/>
              </w:rPr>
              <w:t>对应投标文件页码</w:t>
            </w:r>
          </w:p>
        </w:tc>
      </w:tr>
      <w:tr w14:paraId="0B0B72F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31" w:hRule="atLeast"/>
        </w:trPr>
        <w:tc>
          <w:tcPr>
            <w:tcW w:w="1432" w:type="dxa"/>
            <w:tcBorders>
              <w:top w:val="single" w:color="auto" w:sz="4" w:space="0"/>
              <w:left w:val="single" w:color="auto" w:sz="12" w:space="0"/>
              <w:bottom w:val="single" w:color="auto" w:sz="4" w:space="0"/>
              <w:right w:val="single" w:color="auto" w:sz="4" w:space="0"/>
            </w:tcBorders>
            <w:vAlign w:val="center"/>
          </w:tcPr>
          <w:p w14:paraId="2592F04D">
            <w:pPr>
              <w:kinsoku w:val="0"/>
              <w:overflowPunct w:val="0"/>
              <w:spacing w:line="300" w:lineRule="auto"/>
              <w:rPr>
                <w:rFonts w:cs="宋体" w:asciiTheme="minorEastAsia" w:hAnsiTheme="minorEastAsia" w:eastAsiaTheme="minorEastAsia"/>
                <w:sz w:val="24"/>
              </w:rPr>
            </w:pPr>
            <w:r>
              <w:rPr>
                <w:rFonts w:hint="eastAsia" w:cs="宋体" w:asciiTheme="minorEastAsia" w:hAnsiTheme="minorEastAsia" w:eastAsiaTheme="minorEastAsia"/>
                <w:sz w:val="24"/>
              </w:rPr>
              <w:t>投标人业绩</w:t>
            </w:r>
          </w:p>
        </w:tc>
        <w:tc>
          <w:tcPr>
            <w:tcW w:w="647" w:type="dxa"/>
            <w:tcBorders>
              <w:top w:val="single" w:color="auto" w:sz="4" w:space="0"/>
              <w:left w:val="single" w:color="auto" w:sz="4" w:space="0"/>
              <w:bottom w:val="single" w:color="auto" w:sz="4" w:space="0"/>
              <w:right w:val="single" w:color="auto" w:sz="4" w:space="0"/>
            </w:tcBorders>
            <w:vAlign w:val="center"/>
          </w:tcPr>
          <w:p w14:paraId="28187AAD">
            <w:pPr>
              <w:widowControl/>
              <w:spacing w:line="300" w:lineRule="auto"/>
              <w:ind w:firstLine="144" w:firstLineChars="60"/>
              <w:textAlignment w:val="center"/>
              <w:rPr>
                <w:rFonts w:cs="宋体" w:asciiTheme="minorEastAsia" w:hAnsiTheme="minorEastAsia" w:eastAsiaTheme="minorEastAsia"/>
                <w:sz w:val="24"/>
              </w:rPr>
            </w:pPr>
            <w:r>
              <w:rPr>
                <w:rFonts w:hint="eastAsia" w:cs="宋体" w:asciiTheme="minorEastAsia" w:hAnsiTheme="minorEastAsia" w:eastAsiaTheme="minorEastAsia"/>
                <w:kern w:val="0"/>
                <w:sz w:val="24"/>
                <w:lang w:bidi="ar"/>
              </w:rPr>
              <w:t>2</w:t>
            </w:r>
          </w:p>
        </w:tc>
        <w:tc>
          <w:tcPr>
            <w:tcW w:w="7243" w:type="dxa"/>
            <w:tcBorders>
              <w:top w:val="single" w:color="auto" w:sz="4" w:space="0"/>
              <w:left w:val="single" w:color="auto" w:sz="4" w:space="0"/>
              <w:bottom w:val="single" w:color="auto" w:sz="4" w:space="0"/>
              <w:right w:val="single" w:color="auto" w:sz="12" w:space="0"/>
            </w:tcBorders>
            <w:vAlign w:val="center"/>
          </w:tcPr>
          <w:p w14:paraId="53A3D7F6">
            <w:pPr>
              <w:spacing w:line="300" w:lineRule="auto"/>
              <w:jc w:val="left"/>
              <w:rPr>
                <w:rFonts w:cs="宋体" w:asciiTheme="minorEastAsia" w:hAnsiTheme="minorEastAsia" w:eastAsiaTheme="minorEastAsia"/>
                <w:sz w:val="24"/>
              </w:rPr>
            </w:pPr>
            <w:bookmarkStart w:id="108" w:name="OLE_LINK36"/>
            <w:r>
              <w:rPr>
                <w:rFonts w:hint="eastAsia" w:cs="宋体" w:asciiTheme="minorEastAsia" w:hAnsiTheme="minorEastAsia" w:eastAsiaTheme="minorEastAsia"/>
                <w:sz w:val="24"/>
              </w:rPr>
              <w:t>供应商自2022年1月1日以来具有同类项目业绩的，每个得1分，最高得2分；（提供合同原件扫描件，时间以合同签订时间为准。）</w:t>
            </w:r>
            <w:bookmarkEnd w:id="108"/>
          </w:p>
        </w:tc>
        <w:tc>
          <w:tcPr>
            <w:tcW w:w="1134" w:type="dxa"/>
            <w:tcBorders>
              <w:top w:val="single" w:color="auto" w:sz="4" w:space="0"/>
              <w:left w:val="single" w:color="auto" w:sz="4" w:space="0"/>
              <w:bottom w:val="single" w:color="auto" w:sz="4" w:space="0"/>
              <w:right w:val="single" w:color="auto" w:sz="12" w:space="0"/>
            </w:tcBorders>
          </w:tcPr>
          <w:p w14:paraId="6E9F607D">
            <w:pPr>
              <w:spacing w:line="300" w:lineRule="auto"/>
              <w:jc w:val="left"/>
              <w:rPr>
                <w:rFonts w:cs="宋体" w:asciiTheme="minorEastAsia" w:hAnsiTheme="minorEastAsia" w:eastAsiaTheme="minorEastAsia"/>
                <w:sz w:val="24"/>
              </w:rPr>
            </w:pPr>
          </w:p>
        </w:tc>
      </w:tr>
      <w:tr w14:paraId="51B0B05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89" w:hRule="atLeast"/>
        </w:trPr>
        <w:tc>
          <w:tcPr>
            <w:tcW w:w="1432" w:type="dxa"/>
            <w:tcBorders>
              <w:top w:val="single" w:color="auto" w:sz="4" w:space="0"/>
              <w:left w:val="single" w:color="auto" w:sz="12" w:space="0"/>
              <w:bottom w:val="single" w:color="auto" w:sz="4" w:space="0"/>
              <w:right w:val="single" w:color="auto" w:sz="4" w:space="0"/>
            </w:tcBorders>
            <w:vAlign w:val="center"/>
          </w:tcPr>
          <w:p w14:paraId="134714FF">
            <w:pPr>
              <w:adjustRightInd w:val="0"/>
              <w:snapToGrid w:val="0"/>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投标人实力</w:t>
            </w:r>
          </w:p>
        </w:tc>
        <w:tc>
          <w:tcPr>
            <w:tcW w:w="647" w:type="dxa"/>
            <w:tcBorders>
              <w:top w:val="single" w:color="auto" w:sz="4" w:space="0"/>
              <w:left w:val="single" w:color="auto" w:sz="4" w:space="0"/>
              <w:bottom w:val="single" w:color="auto" w:sz="4" w:space="0"/>
              <w:right w:val="single" w:color="auto" w:sz="4" w:space="0"/>
            </w:tcBorders>
            <w:vAlign w:val="center"/>
          </w:tcPr>
          <w:p w14:paraId="3E2EA08A">
            <w:pPr>
              <w:adjustRightInd w:val="0"/>
              <w:snapToGrid w:val="0"/>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 xml:space="preserve">4 </w:t>
            </w:r>
          </w:p>
        </w:tc>
        <w:tc>
          <w:tcPr>
            <w:tcW w:w="7243" w:type="dxa"/>
            <w:tcBorders>
              <w:top w:val="single" w:color="auto" w:sz="4" w:space="0"/>
              <w:left w:val="single" w:color="auto" w:sz="4" w:space="0"/>
              <w:bottom w:val="single" w:color="auto" w:sz="4" w:space="0"/>
              <w:right w:val="single" w:color="auto" w:sz="12" w:space="0"/>
            </w:tcBorders>
            <w:vAlign w:val="center"/>
          </w:tcPr>
          <w:p w14:paraId="23D91084">
            <w:pPr>
              <w:tabs>
                <w:tab w:val="left" w:pos="0"/>
              </w:tabs>
              <w:adjustRightInd w:val="0"/>
              <w:snapToGrid w:val="0"/>
              <w:spacing w:line="360" w:lineRule="auto"/>
              <w:rPr>
                <w:rFonts w:cs="宋体" w:asciiTheme="minorEastAsia" w:hAnsiTheme="minorEastAsia" w:eastAsiaTheme="minorEastAsia"/>
                <w:sz w:val="24"/>
              </w:rPr>
            </w:pPr>
            <w:bookmarkStart w:id="109" w:name="OLE_LINK38"/>
            <w:bookmarkStart w:id="110" w:name="OLE_LINK39"/>
            <w:r>
              <w:rPr>
                <w:rFonts w:hint="eastAsia" w:cs="宋体" w:asciiTheme="minorEastAsia" w:hAnsiTheme="minorEastAsia" w:eastAsiaTheme="minorEastAsia"/>
                <w:sz w:val="24"/>
              </w:rPr>
              <w:t>投标人具有音像制品制作许可证、广播电视节目制作许可证，每提供1个证书得2分，最高得4分。提供许可证扫描件。</w:t>
            </w:r>
            <w:bookmarkEnd w:id="109"/>
            <w:bookmarkEnd w:id="110"/>
          </w:p>
        </w:tc>
        <w:tc>
          <w:tcPr>
            <w:tcW w:w="1134" w:type="dxa"/>
            <w:tcBorders>
              <w:top w:val="single" w:color="auto" w:sz="4" w:space="0"/>
              <w:left w:val="single" w:color="auto" w:sz="4" w:space="0"/>
              <w:bottom w:val="single" w:color="auto" w:sz="4" w:space="0"/>
              <w:right w:val="single" w:color="auto" w:sz="12" w:space="0"/>
            </w:tcBorders>
          </w:tcPr>
          <w:p w14:paraId="658919FF">
            <w:pPr>
              <w:tabs>
                <w:tab w:val="left" w:pos="0"/>
              </w:tabs>
              <w:adjustRightInd w:val="0"/>
              <w:snapToGrid w:val="0"/>
              <w:spacing w:line="360" w:lineRule="auto"/>
              <w:rPr>
                <w:rFonts w:cs="宋体" w:asciiTheme="minorEastAsia" w:hAnsiTheme="minorEastAsia" w:eastAsiaTheme="minorEastAsia"/>
                <w:sz w:val="24"/>
              </w:rPr>
            </w:pPr>
          </w:p>
        </w:tc>
      </w:tr>
      <w:tr w14:paraId="4A65620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89" w:hRule="atLeast"/>
        </w:trPr>
        <w:tc>
          <w:tcPr>
            <w:tcW w:w="1432" w:type="dxa"/>
            <w:tcBorders>
              <w:top w:val="single" w:color="auto" w:sz="4" w:space="0"/>
              <w:left w:val="single" w:color="auto" w:sz="12" w:space="0"/>
              <w:bottom w:val="single" w:color="auto" w:sz="4" w:space="0"/>
              <w:right w:val="single" w:color="auto" w:sz="4" w:space="0"/>
            </w:tcBorders>
            <w:vAlign w:val="center"/>
          </w:tcPr>
          <w:p w14:paraId="46E891A0">
            <w:pPr>
              <w:adjustRightInd w:val="0"/>
              <w:snapToGrid w:val="0"/>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技术实力</w:t>
            </w:r>
          </w:p>
        </w:tc>
        <w:tc>
          <w:tcPr>
            <w:tcW w:w="647" w:type="dxa"/>
            <w:tcBorders>
              <w:top w:val="single" w:color="auto" w:sz="4" w:space="0"/>
              <w:left w:val="single" w:color="auto" w:sz="4" w:space="0"/>
              <w:bottom w:val="single" w:color="auto" w:sz="4" w:space="0"/>
              <w:right w:val="single" w:color="auto" w:sz="4" w:space="0"/>
            </w:tcBorders>
            <w:vAlign w:val="center"/>
          </w:tcPr>
          <w:p w14:paraId="56CE9804">
            <w:pPr>
              <w:adjustRightInd w:val="0"/>
              <w:snapToGrid w:val="0"/>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 xml:space="preserve">4 </w:t>
            </w:r>
          </w:p>
        </w:tc>
        <w:tc>
          <w:tcPr>
            <w:tcW w:w="7243" w:type="dxa"/>
            <w:tcBorders>
              <w:top w:val="single" w:color="auto" w:sz="4" w:space="0"/>
              <w:left w:val="single" w:color="auto" w:sz="4" w:space="0"/>
              <w:bottom w:val="single" w:color="auto" w:sz="4" w:space="0"/>
              <w:right w:val="single" w:color="auto" w:sz="12" w:space="0"/>
            </w:tcBorders>
            <w:vAlign w:val="center"/>
          </w:tcPr>
          <w:p w14:paraId="35B86BA4">
            <w:pPr>
              <w:adjustRightInd w:val="0"/>
              <w:snapToGrid w:val="0"/>
              <w:spacing w:line="360" w:lineRule="auto"/>
              <w:rPr>
                <w:rFonts w:cs="宋体" w:asciiTheme="minorEastAsia" w:hAnsiTheme="minorEastAsia" w:eastAsiaTheme="minorEastAsia"/>
                <w:sz w:val="24"/>
              </w:rPr>
            </w:pPr>
            <w:bookmarkStart w:id="111" w:name="OLE_LINK40"/>
            <w:r>
              <w:rPr>
                <w:rFonts w:hint="eastAsia" w:cs="宋体" w:asciiTheme="minorEastAsia" w:hAnsiTheme="minorEastAsia" w:eastAsiaTheme="minorEastAsia"/>
                <w:sz w:val="24"/>
              </w:rPr>
              <w:t>投标人的教材编辑系统安全稳定、功能齐备，提供相关的教材云平台、视频内容AI智能审核系统、教学设计系统、课程思政内容审核系统软件著作权登记证书，每提供一个得1分，最多得4分。提供相关证书或证明材料扫描件。</w:t>
            </w:r>
            <w:bookmarkEnd w:id="111"/>
          </w:p>
        </w:tc>
        <w:tc>
          <w:tcPr>
            <w:tcW w:w="1134" w:type="dxa"/>
            <w:tcBorders>
              <w:top w:val="single" w:color="auto" w:sz="4" w:space="0"/>
              <w:left w:val="single" w:color="auto" w:sz="4" w:space="0"/>
              <w:bottom w:val="single" w:color="auto" w:sz="4" w:space="0"/>
              <w:right w:val="single" w:color="auto" w:sz="12" w:space="0"/>
            </w:tcBorders>
          </w:tcPr>
          <w:p w14:paraId="0DC24BD2">
            <w:pPr>
              <w:adjustRightInd w:val="0"/>
              <w:snapToGrid w:val="0"/>
              <w:spacing w:line="360" w:lineRule="auto"/>
              <w:rPr>
                <w:rFonts w:cs="宋体" w:asciiTheme="minorEastAsia" w:hAnsiTheme="minorEastAsia" w:eastAsiaTheme="minorEastAsia"/>
                <w:sz w:val="24"/>
              </w:rPr>
            </w:pPr>
          </w:p>
        </w:tc>
      </w:tr>
      <w:tr w14:paraId="4865D5E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89" w:hRule="atLeast"/>
        </w:trPr>
        <w:tc>
          <w:tcPr>
            <w:tcW w:w="1432" w:type="dxa"/>
            <w:tcBorders>
              <w:top w:val="single" w:color="auto" w:sz="4" w:space="0"/>
              <w:left w:val="single" w:color="auto" w:sz="12" w:space="0"/>
              <w:bottom w:val="single" w:color="auto" w:sz="4" w:space="0"/>
              <w:right w:val="single" w:color="auto" w:sz="4" w:space="0"/>
            </w:tcBorders>
            <w:vAlign w:val="center"/>
          </w:tcPr>
          <w:p w14:paraId="39C3C5D5">
            <w:pPr>
              <w:adjustRightInd w:val="0"/>
              <w:snapToGrid w:val="0"/>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投标人荣誉</w:t>
            </w:r>
          </w:p>
        </w:tc>
        <w:tc>
          <w:tcPr>
            <w:tcW w:w="647" w:type="dxa"/>
            <w:tcBorders>
              <w:top w:val="single" w:color="auto" w:sz="4" w:space="0"/>
              <w:left w:val="single" w:color="auto" w:sz="4" w:space="0"/>
              <w:bottom w:val="single" w:color="auto" w:sz="4" w:space="0"/>
              <w:right w:val="single" w:color="auto" w:sz="4" w:space="0"/>
            </w:tcBorders>
            <w:vAlign w:val="center"/>
          </w:tcPr>
          <w:p w14:paraId="59290647">
            <w:pPr>
              <w:adjustRightInd w:val="0"/>
              <w:snapToGrid w:val="0"/>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5</w:t>
            </w:r>
          </w:p>
        </w:tc>
        <w:tc>
          <w:tcPr>
            <w:tcW w:w="7243" w:type="dxa"/>
            <w:tcBorders>
              <w:top w:val="single" w:color="auto" w:sz="4" w:space="0"/>
              <w:left w:val="single" w:color="auto" w:sz="4" w:space="0"/>
              <w:bottom w:val="single" w:color="auto" w:sz="4" w:space="0"/>
              <w:right w:val="single" w:color="auto" w:sz="12" w:space="0"/>
            </w:tcBorders>
            <w:vAlign w:val="center"/>
          </w:tcPr>
          <w:p w14:paraId="3003B117">
            <w:pPr>
              <w:adjustRightInd w:val="0"/>
              <w:snapToGrid w:val="0"/>
              <w:spacing w:line="360" w:lineRule="auto"/>
              <w:rPr>
                <w:rFonts w:cs="宋体" w:asciiTheme="minorEastAsia" w:hAnsiTheme="minorEastAsia" w:eastAsiaTheme="minorEastAsia"/>
                <w:sz w:val="24"/>
              </w:rPr>
            </w:pPr>
            <w:bookmarkStart w:id="112" w:name="OLE_LINK41"/>
            <w:bookmarkStart w:id="113" w:name="OLE_LINK42"/>
            <w:r>
              <w:rPr>
                <w:rFonts w:hint="eastAsia" w:cs="宋体" w:asciiTheme="minorEastAsia" w:hAnsiTheme="minorEastAsia" w:eastAsiaTheme="minorEastAsia"/>
                <w:sz w:val="24"/>
              </w:rPr>
              <w:t>获得过中国出版政府奖（图书奖、印刷复制奖、先进出版单位奖、装帧设计奖）的每个得1分，提名奖得1分，本项最高得5分。</w:t>
            </w:r>
          </w:p>
          <w:p w14:paraId="6E95AAD9">
            <w:pPr>
              <w:adjustRightInd w:val="0"/>
              <w:snapToGrid w:val="0"/>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注：磋商供应商需出具相关的证书或官网公示截图或其它相关证明材料，同一奖项不重复得分（复印件加盖供应商单位公章）</w:t>
            </w:r>
            <w:bookmarkEnd w:id="112"/>
            <w:bookmarkEnd w:id="113"/>
            <w:r>
              <w:rPr>
                <w:rFonts w:hint="eastAsia" w:cs="宋体" w:asciiTheme="minorEastAsia" w:hAnsiTheme="minorEastAsia" w:eastAsiaTheme="minorEastAsia"/>
                <w:sz w:val="24"/>
              </w:rPr>
              <w:t>。</w:t>
            </w:r>
          </w:p>
        </w:tc>
        <w:tc>
          <w:tcPr>
            <w:tcW w:w="1134" w:type="dxa"/>
            <w:tcBorders>
              <w:top w:val="single" w:color="auto" w:sz="4" w:space="0"/>
              <w:left w:val="single" w:color="auto" w:sz="4" w:space="0"/>
              <w:bottom w:val="single" w:color="auto" w:sz="4" w:space="0"/>
              <w:right w:val="single" w:color="auto" w:sz="12" w:space="0"/>
            </w:tcBorders>
          </w:tcPr>
          <w:p w14:paraId="11E812FE">
            <w:pPr>
              <w:adjustRightInd w:val="0"/>
              <w:snapToGrid w:val="0"/>
              <w:spacing w:line="360" w:lineRule="auto"/>
              <w:rPr>
                <w:rFonts w:cs="宋体" w:asciiTheme="minorEastAsia" w:hAnsiTheme="minorEastAsia" w:eastAsiaTheme="minorEastAsia"/>
                <w:sz w:val="24"/>
              </w:rPr>
            </w:pPr>
          </w:p>
        </w:tc>
      </w:tr>
      <w:tr w14:paraId="2DF928D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42" w:hRule="atLeast"/>
        </w:trPr>
        <w:tc>
          <w:tcPr>
            <w:tcW w:w="1432" w:type="dxa"/>
            <w:vMerge w:val="restart"/>
            <w:tcBorders>
              <w:top w:val="single" w:color="auto" w:sz="4" w:space="0"/>
              <w:left w:val="single" w:color="auto" w:sz="12" w:space="0"/>
              <w:bottom w:val="single" w:color="auto" w:sz="4" w:space="0"/>
              <w:right w:val="single" w:color="auto" w:sz="4" w:space="0"/>
            </w:tcBorders>
            <w:vAlign w:val="center"/>
          </w:tcPr>
          <w:p w14:paraId="56B084B9">
            <w:pPr>
              <w:adjustRightInd w:val="0"/>
              <w:snapToGrid w:val="0"/>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项目管理人员技术力量</w:t>
            </w:r>
          </w:p>
        </w:tc>
        <w:tc>
          <w:tcPr>
            <w:tcW w:w="647" w:type="dxa"/>
            <w:tcBorders>
              <w:top w:val="single" w:color="auto" w:sz="4" w:space="0"/>
              <w:left w:val="single" w:color="auto" w:sz="4" w:space="0"/>
              <w:bottom w:val="single" w:color="auto" w:sz="4" w:space="0"/>
              <w:right w:val="single" w:color="auto" w:sz="4" w:space="0"/>
            </w:tcBorders>
            <w:vAlign w:val="center"/>
          </w:tcPr>
          <w:p w14:paraId="0E02F08F">
            <w:pPr>
              <w:adjustRightInd w:val="0"/>
              <w:snapToGrid w:val="0"/>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5</w:t>
            </w:r>
          </w:p>
        </w:tc>
        <w:tc>
          <w:tcPr>
            <w:tcW w:w="7243" w:type="dxa"/>
            <w:tcBorders>
              <w:top w:val="single" w:color="auto" w:sz="4" w:space="0"/>
              <w:left w:val="single" w:color="auto" w:sz="4" w:space="0"/>
              <w:bottom w:val="single" w:color="auto" w:sz="4" w:space="0"/>
              <w:right w:val="single" w:color="auto" w:sz="12" w:space="0"/>
            </w:tcBorders>
            <w:vAlign w:val="center"/>
          </w:tcPr>
          <w:p w14:paraId="48B878DB">
            <w:pPr>
              <w:kinsoku w:val="0"/>
              <w:overflowPunct w:val="0"/>
              <w:topLinePunct/>
              <w:spacing w:line="300" w:lineRule="auto"/>
              <w:ind w:right="94"/>
              <w:rPr>
                <w:rFonts w:cs="宋体" w:asciiTheme="minorEastAsia" w:hAnsiTheme="minorEastAsia" w:eastAsiaTheme="minorEastAsia"/>
                <w:sz w:val="24"/>
              </w:rPr>
            </w:pPr>
            <w:bookmarkStart w:id="114" w:name="OLE_LINK43"/>
            <w:r>
              <w:rPr>
                <w:rFonts w:hint="eastAsia" w:cs="宋体" w:asciiTheme="minorEastAsia" w:hAnsiTheme="minorEastAsia" w:eastAsiaTheme="minorEastAsia"/>
                <w:sz w:val="24"/>
              </w:rPr>
              <w:t>项目负责人（不得兼任其它岗位）：</w:t>
            </w:r>
          </w:p>
          <w:p w14:paraId="255C0A0A">
            <w:pPr>
              <w:kinsoku w:val="0"/>
              <w:overflowPunct w:val="0"/>
              <w:topLinePunct/>
              <w:spacing w:line="300" w:lineRule="auto"/>
              <w:ind w:right="94"/>
              <w:rPr>
                <w:rFonts w:cs="宋体" w:asciiTheme="minorEastAsia" w:hAnsiTheme="minorEastAsia" w:eastAsiaTheme="minorEastAsia"/>
                <w:sz w:val="24"/>
              </w:rPr>
            </w:pPr>
            <w:r>
              <w:rPr>
                <w:rFonts w:hint="eastAsia" w:cs="宋体" w:asciiTheme="minorEastAsia" w:hAnsiTheme="minorEastAsia" w:eastAsiaTheme="minorEastAsia"/>
                <w:sz w:val="24"/>
              </w:rPr>
              <w:t>①具有出版系列高级技术职称及以上得3分，中级及以上职称得2分，提供证书扫描件。</w:t>
            </w:r>
          </w:p>
          <w:p w14:paraId="7F031CAC">
            <w:pPr>
              <w:topLinePunct/>
              <w:spacing w:line="300" w:lineRule="auto"/>
              <w:ind w:right="-174" w:rightChars="-83"/>
              <w:jc w:val="left"/>
              <w:rPr>
                <w:rFonts w:asciiTheme="minorEastAsia" w:hAnsiTheme="minorEastAsia" w:eastAsiaTheme="minorEastAsia"/>
                <w:sz w:val="24"/>
              </w:rPr>
            </w:pPr>
            <w:r>
              <w:rPr>
                <w:rFonts w:hint="eastAsia" w:cs="宋体" w:asciiTheme="minorEastAsia" w:hAnsiTheme="minorEastAsia" w:eastAsiaTheme="minorEastAsia"/>
                <w:sz w:val="24"/>
              </w:rPr>
              <w:t>②具有</w:t>
            </w:r>
            <w:r>
              <w:rPr>
                <w:rFonts w:hint="eastAsia" w:asciiTheme="minorEastAsia" w:hAnsiTheme="minorEastAsia" w:eastAsiaTheme="minorEastAsia"/>
                <w:sz w:val="24"/>
              </w:rPr>
              <w:t>类似项目实施经验、专业技术能力</w:t>
            </w:r>
            <w:r>
              <w:rPr>
                <w:rFonts w:hint="eastAsia" w:cs="宋体" w:asciiTheme="minorEastAsia" w:hAnsiTheme="minorEastAsia" w:eastAsiaTheme="minorEastAsia"/>
                <w:sz w:val="24"/>
              </w:rPr>
              <w:t>2分，提供相关证明材料，能体现项目负责人，否则不得分。</w:t>
            </w:r>
            <w:bookmarkEnd w:id="114"/>
          </w:p>
        </w:tc>
        <w:tc>
          <w:tcPr>
            <w:tcW w:w="1134" w:type="dxa"/>
            <w:tcBorders>
              <w:top w:val="single" w:color="auto" w:sz="4" w:space="0"/>
              <w:left w:val="single" w:color="auto" w:sz="4" w:space="0"/>
              <w:bottom w:val="single" w:color="auto" w:sz="4" w:space="0"/>
              <w:right w:val="single" w:color="auto" w:sz="12" w:space="0"/>
            </w:tcBorders>
          </w:tcPr>
          <w:p w14:paraId="55B27FB2">
            <w:pPr>
              <w:kinsoku w:val="0"/>
              <w:overflowPunct w:val="0"/>
              <w:topLinePunct/>
              <w:spacing w:line="300" w:lineRule="auto"/>
              <w:ind w:right="94"/>
              <w:rPr>
                <w:rFonts w:cs="宋体" w:asciiTheme="minorEastAsia" w:hAnsiTheme="minorEastAsia" w:eastAsiaTheme="minorEastAsia"/>
                <w:sz w:val="24"/>
              </w:rPr>
            </w:pPr>
          </w:p>
        </w:tc>
      </w:tr>
      <w:tr w14:paraId="5C1A22B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42" w:hRule="atLeast"/>
        </w:trPr>
        <w:tc>
          <w:tcPr>
            <w:tcW w:w="1432" w:type="dxa"/>
            <w:vMerge w:val="continue"/>
            <w:tcBorders>
              <w:top w:val="single" w:color="auto" w:sz="4" w:space="0"/>
              <w:left w:val="single" w:color="auto" w:sz="12" w:space="0"/>
              <w:bottom w:val="single" w:color="auto" w:sz="4" w:space="0"/>
              <w:right w:val="single" w:color="auto" w:sz="4" w:space="0"/>
            </w:tcBorders>
            <w:vAlign w:val="center"/>
          </w:tcPr>
          <w:p w14:paraId="7D74E419">
            <w:pPr>
              <w:widowControl/>
              <w:jc w:val="left"/>
              <w:rPr>
                <w:rFonts w:cs="宋体" w:asciiTheme="minorEastAsia" w:hAnsiTheme="minorEastAsia" w:eastAsiaTheme="minorEastAsia"/>
                <w:sz w:val="24"/>
              </w:rPr>
            </w:pPr>
          </w:p>
        </w:tc>
        <w:tc>
          <w:tcPr>
            <w:tcW w:w="647" w:type="dxa"/>
            <w:tcBorders>
              <w:top w:val="single" w:color="auto" w:sz="4" w:space="0"/>
              <w:left w:val="single" w:color="auto" w:sz="4" w:space="0"/>
              <w:bottom w:val="single" w:color="auto" w:sz="4" w:space="0"/>
              <w:right w:val="single" w:color="auto" w:sz="4" w:space="0"/>
            </w:tcBorders>
            <w:vAlign w:val="center"/>
          </w:tcPr>
          <w:p w14:paraId="554BAA92">
            <w:pPr>
              <w:widowControl/>
              <w:spacing w:line="300" w:lineRule="auto"/>
              <w:jc w:val="center"/>
              <w:textAlignment w:val="center"/>
              <w:rPr>
                <w:rFonts w:cs="宋体" w:asciiTheme="minorEastAsia" w:hAnsiTheme="minorEastAsia" w:eastAsiaTheme="minorEastAsia"/>
                <w:sz w:val="24"/>
              </w:rPr>
            </w:pPr>
            <w:r>
              <w:rPr>
                <w:rFonts w:hint="eastAsia" w:asciiTheme="minorEastAsia" w:hAnsiTheme="minorEastAsia" w:eastAsiaTheme="minorEastAsia"/>
                <w:kern w:val="0"/>
                <w:sz w:val="24"/>
              </w:rPr>
              <w:t>4</w:t>
            </w:r>
          </w:p>
        </w:tc>
        <w:tc>
          <w:tcPr>
            <w:tcW w:w="7243" w:type="dxa"/>
            <w:tcBorders>
              <w:top w:val="single" w:color="auto" w:sz="4" w:space="0"/>
              <w:left w:val="single" w:color="auto" w:sz="4" w:space="0"/>
              <w:bottom w:val="single" w:color="auto" w:sz="4" w:space="0"/>
              <w:right w:val="single" w:color="auto" w:sz="12" w:space="0"/>
            </w:tcBorders>
            <w:vAlign w:val="center"/>
          </w:tcPr>
          <w:p w14:paraId="52DA6B35">
            <w:pPr>
              <w:kinsoku w:val="0"/>
              <w:overflowPunct w:val="0"/>
              <w:spacing w:line="300" w:lineRule="auto"/>
              <w:ind w:right="94"/>
              <w:rPr>
                <w:rFonts w:cs="宋体" w:asciiTheme="minorEastAsia" w:hAnsiTheme="minorEastAsia" w:eastAsiaTheme="minorEastAsia"/>
                <w:sz w:val="24"/>
              </w:rPr>
            </w:pPr>
            <w:bookmarkStart w:id="115" w:name="OLE_LINK44"/>
            <w:r>
              <w:rPr>
                <w:rFonts w:hint="eastAsia" w:asciiTheme="minorEastAsia" w:hAnsiTheme="minorEastAsia" w:eastAsiaTheme="minorEastAsia"/>
                <w:kern w:val="0"/>
                <w:sz w:val="24"/>
              </w:rPr>
              <w:t>③供应商针对本项目拟派审读专家团队中每具备1名副编审以上（含副编审）专业技术职务人员，每一名得2分。本项最高得4分。需提供人员证书扫描件，未提供不得分。</w:t>
            </w:r>
            <w:bookmarkEnd w:id="115"/>
          </w:p>
        </w:tc>
        <w:tc>
          <w:tcPr>
            <w:tcW w:w="1134" w:type="dxa"/>
            <w:tcBorders>
              <w:top w:val="single" w:color="auto" w:sz="4" w:space="0"/>
              <w:left w:val="single" w:color="auto" w:sz="4" w:space="0"/>
              <w:bottom w:val="single" w:color="auto" w:sz="4" w:space="0"/>
              <w:right w:val="single" w:color="auto" w:sz="12" w:space="0"/>
            </w:tcBorders>
          </w:tcPr>
          <w:p w14:paraId="20D6E9F3">
            <w:pPr>
              <w:kinsoku w:val="0"/>
              <w:overflowPunct w:val="0"/>
              <w:spacing w:line="300" w:lineRule="auto"/>
              <w:ind w:right="94"/>
              <w:rPr>
                <w:rFonts w:asciiTheme="minorEastAsia" w:hAnsiTheme="minorEastAsia" w:eastAsiaTheme="minorEastAsia"/>
                <w:kern w:val="0"/>
                <w:sz w:val="24"/>
              </w:rPr>
            </w:pPr>
          </w:p>
        </w:tc>
      </w:tr>
      <w:tr w14:paraId="219D524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42" w:hRule="atLeast"/>
        </w:trPr>
        <w:tc>
          <w:tcPr>
            <w:tcW w:w="1432" w:type="dxa"/>
            <w:vMerge w:val="continue"/>
            <w:tcBorders>
              <w:top w:val="single" w:color="auto" w:sz="4" w:space="0"/>
              <w:left w:val="single" w:color="auto" w:sz="12" w:space="0"/>
              <w:bottom w:val="single" w:color="auto" w:sz="4" w:space="0"/>
              <w:right w:val="single" w:color="auto" w:sz="4" w:space="0"/>
            </w:tcBorders>
            <w:vAlign w:val="center"/>
          </w:tcPr>
          <w:p w14:paraId="76CD8237">
            <w:pPr>
              <w:widowControl/>
              <w:jc w:val="left"/>
              <w:rPr>
                <w:rFonts w:cs="宋体" w:asciiTheme="minorEastAsia" w:hAnsiTheme="minorEastAsia" w:eastAsiaTheme="minorEastAsia"/>
                <w:sz w:val="24"/>
              </w:rPr>
            </w:pPr>
          </w:p>
        </w:tc>
        <w:tc>
          <w:tcPr>
            <w:tcW w:w="647" w:type="dxa"/>
            <w:tcBorders>
              <w:top w:val="single" w:color="auto" w:sz="4" w:space="0"/>
              <w:left w:val="single" w:color="auto" w:sz="4" w:space="0"/>
              <w:bottom w:val="single" w:color="auto" w:sz="4" w:space="0"/>
              <w:right w:val="single" w:color="auto" w:sz="4" w:space="0"/>
            </w:tcBorders>
            <w:vAlign w:val="center"/>
          </w:tcPr>
          <w:p w14:paraId="2A0F5B0E">
            <w:pPr>
              <w:widowControl/>
              <w:spacing w:line="300" w:lineRule="auto"/>
              <w:jc w:val="center"/>
              <w:textAlignment w:val="center"/>
              <w:rPr>
                <w:rFonts w:cs="宋体" w:asciiTheme="minorEastAsia" w:hAnsiTheme="minorEastAsia" w:eastAsiaTheme="minorEastAsia"/>
                <w:sz w:val="24"/>
              </w:rPr>
            </w:pPr>
            <w:r>
              <w:rPr>
                <w:rFonts w:hint="eastAsia" w:cs="宋体" w:asciiTheme="minorEastAsia" w:hAnsiTheme="minorEastAsia" w:eastAsiaTheme="minorEastAsia"/>
                <w:sz w:val="24"/>
              </w:rPr>
              <w:t>18</w:t>
            </w:r>
          </w:p>
        </w:tc>
        <w:tc>
          <w:tcPr>
            <w:tcW w:w="7243" w:type="dxa"/>
            <w:tcBorders>
              <w:top w:val="single" w:color="auto" w:sz="4" w:space="0"/>
              <w:left w:val="single" w:color="auto" w:sz="4" w:space="0"/>
              <w:bottom w:val="single" w:color="auto" w:sz="4" w:space="0"/>
              <w:right w:val="single" w:color="auto" w:sz="12" w:space="0"/>
            </w:tcBorders>
            <w:vAlign w:val="center"/>
          </w:tcPr>
          <w:p w14:paraId="7990848F">
            <w:pPr>
              <w:kinsoku w:val="0"/>
              <w:overflowPunct w:val="0"/>
              <w:spacing w:line="300" w:lineRule="auto"/>
              <w:ind w:right="94"/>
              <w:rPr>
                <w:rFonts w:asciiTheme="minorEastAsia" w:hAnsiTheme="minorEastAsia" w:eastAsiaTheme="minorEastAsia"/>
                <w:kern w:val="0"/>
                <w:sz w:val="24"/>
              </w:rPr>
            </w:pPr>
            <w:bookmarkStart w:id="116" w:name="OLE_LINK45"/>
            <w:r>
              <w:rPr>
                <w:rFonts w:hint="eastAsia" w:asciiTheme="minorEastAsia" w:hAnsiTheme="minorEastAsia" w:eastAsiaTheme="minorEastAsia"/>
                <w:kern w:val="0"/>
                <w:sz w:val="24"/>
              </w:rPr>
              <w:t>④责任编辑具有出版专业技术人员中级及以上职业资格证书的2人及以上，每一人得2分，最高得6分，其他不得分；</w:t>
            </w:r>
          </w:p>
          <w:bookmarkEnd w:id="116"/>
          <w:p w14:paraId="1AB2C1DC">
            <w:pPr>
              <w:kinsoku w:val="0"/>
              <w:overflowPunct w:val="0"/>
              <w:spacing w:line="300" w:lineRule="auto"/>
              <w:ind w:right="94"/>
              <w:rPr>
                <w:rFonts w:asciiTheme="minorEastAsia" w:hAnsiTheme="minorEastAsia" w:eastAsiaTheme="minorEastAsia"/>
                <w:kern w:val="0"/>
                <w:sz w:val="24"/>
              </w:rPr>
            </w:pPr>
            <w:bookmarkStart w:id="117" w:name="OLE_LINK46"/>
            <w:bookmarkStart w:id="118" w:name="OLE_LINK47"/>
            <w:r>
              <w:rPr>
                <w:rFonts w:hint="eastAsia" w:asciiTheme="minorEastAsia" w:hAnsiTheme="minorEastAsia" w:eastAsiaTheme="minorEastAsia"/>
                <w:kern w:val="0"/>
                <w:sz w:val="24"/>
              </w:rPr>
              <w:t>⑤专业编校人员、设计人员等具有出版专业技术人员中级及以上职业资格证书的2人及以上，每一人得2分，最高得的6分，其他不得分；初级职业资格证书的每一人得1分，最高得2分；本项最高得8分。</w:t>
            </w:r>
            <w:bookmarkEnd w:id="117"/>
            <w:bookmarkEnd w:id="118"/>
          </w:p>
          <w:p w14:paraId="0AC0FE49">
            <w:pPr>
              <w:kinsoku w:val="0"/>
              <w:overflowPunct w:val="0"/>
              <w:spacing w:line="300" w:lineRule="auto"/>
              <w:ind w:right="94"/>
              <w:rPr>
                <w:rFonts w:asciiTheme="minorEastAsia" w:hAnsiTheme="minorEastAsia" w:eastAsiaTheme="minorEastAsia"/>
                <w:kern w:val="0"/>
                <w:sz w:val="24"/>
              </w:rPr>
            </w:pPr>
            <w:r>
              <w:rPr>
                <w:rFonts w:hint="eastAsia" w:asciiTheme="minorEastAsia" w:hAnsiTheme="minorEastAsia" w:eastAsiaTheme="minorEastAsia"/>
                <w:kern w:val="0"/>
                <w:sz w:val="24"/>
              </w:rPr>
              <w:t>⑥</w:t>
            </w:r>
            <w:bookmarkStart w:id="119" w:name="OLE_LINK48"/>
            <w:r>
              <w:rPr>
                <w:rFonts w:hint="eastAsia" w:asciiTheme="minorEastAsia" w:hAnsiTheme="minorEastAsia" w:eastAsiaTheme="minorEastAsia"/>
                <w:kern w:val="0"/>
                <w:sz w:val="24"/>
              </w:rPr>
              <w:t>团队人员中有指导专家是全国工学一体化一级教师，每一人得2分，最高得4分；</w:t>
            </w:r>
            <w:bookmarkEnd w:id="119"/>
          </w:p>
          <w:p w14:paraId="5D1538B3">
            <w:pPr>
              <w:kinsoku w:val="0"/>
              <w:overflowPunct w:val="0"/>
              <w:spacing w:line="300" w:lineRule="auto"/>
              <w:ind w:right="94"/>
              <w:rPr>
                <w:rFonts w:asciiTheme="minorEastAsia" w:hAnsiTheme="minorEastAsia" w:eastAsiaTheme="minorEastAsia"/>
                <w:b/>
              </w:rPr>
            </w:pPr>
            <w:r>
              <w:rPr>
                <w:rFonts w:hint="eastAsia" w:asciiTheme="minorEastAsia" w:hAnsiTheme="minorEastAsia" w:eastAsiaTheme="minorEastAsia"/>
                <w:b/>
                <w:kern w:val="0"/>
                <w:sz w:val="24"/>
              </w:rPr>
              <w:t>以上人员需要提供有效证书扫描件，否则不得分，同一人员不重复得分。</w:t>
            </w:r>
          </w:p>
        </w:tc>
        <w:tc>
          <w:tcPr>
            <w:tcW w:w="1134" w:type="dxa"/>
            <w:tcBorders>
              <w:top w:val="single" w:color="auto" w:sz="4" w:space="0"/>
              <w:left w:val="single" w:color="auto" w:sz="4" w:space="0"/>
              <w:bottom w:val="single" w:color="auto" w:sz="4" w:space="0"/>
              <w:right w:val="single" w:color="auto" w:sz="12" w:space="0"/>
            </w:tcBorders>
          </w:tcPr>
          <w:p w14:paraId="5F9CE49D">
            <w:pPr>
              <w:kinsoku w:val="0"/>
              <w:overflowPunct w:val="0"/>
              <w:spacing w:line="300" w:lineRule="auto"/>
              <w:ind w:right="94"/>
              <w:rPr>
                <w:rFonts w:asciiTheme="minorEastAsia" w:hAnsiTheme="minorEastAsia" w:eastAsiaTheme="minorEastAsia"/>
                <w:kern w:val="0"/>
                <w:sz w:val="24"/>
              </w:rPr>
            </w:pPr>
          </w:p>
        </w:tc>
      </w:tr>
      <w:tr w14:paraId="4BF7352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1432" w:type="dxa"/>
            <w:vMerge w:val="restart"/>
            <w:tcBorders>
              <w:top w:val="single" w:color="auto" w:sz="4" w:space="0"/>
              <w:left w:val="single" w:color="auto" w:sz="12" w:space="0"/>
              <w:bottom w:val="single" w:color="auto" w:sz="4" w:space="0"/>
              <w:right w:val="single" w:color="auto" w:sz="4" w:space="0"/>
            </w:tcBorders>
            <w:vAlign w:val="center"/>
          </w:tcPr>
          <w:p w14:paraId="2ED4964F">
            <w:pPr>
              <w:kinsoku w:val="0"/>
              <w:overflowPunct w:val="0"/>
              <w:spacing w:line="300" w:lineRule="auto"/>
              <w:ind w:right="-6"/>
              <w:jc w:val="center"/>
              <w:rPr>
                <w:rFonts w:cs="宋体" w:asciiTheme="minorEastAsia" w:hAnsiTheme="minorEastAsia" w:eastAsiaTheme="minorEastAsia"/>
                <w:sz w:val="24"/>
              </w:rPr>
            </w:pPr>
            <w:r>
              <w:rPr>
                <w:rFonts w:hint="eastAsia" w:cs="宋体" w:asciiTheme="minorEastAsia" w:hAnsiTheme="minorEastAsia" w:eastAsiaTheme="minorEastAsia"/>
                <w:sz w:val="24"/>
              </w:rPr>
              <w:t>设施设备配备情况</w:t>
            </w:r>
          </w:p>
        </w:tc>
        <w:tc>
          <w:tcPr>
            <w:tcW w:w="647" w:type="dxa"/>
            <w:tcBorders>
              <w:top w:val="single" w:color="auto" w:sz="4" w:space="0"/>
              <w:left w:val="single" w:color="auto" w:sz="4" w:space="0"/>
              <w:bottom w:val="single" w:color="auto" w:sz="4" w:space="0"/>
              <w:right w:val="single" w:color="auto" w:sz="4" w:space="0"/>
            </w:tcBorders>
            <w:vAlign w:val="center"/>
          </w:tcPr>
          <w:p w14:paraId="09E1DCEB">
            <w:pPr>
              <w:widowControl/>
              <w:spacing w:line="300" w:lineRule="auto"/>
              <w:jc w:val="center"/>
              <w:textAlignment w:val="center"/>
              <w:rPr>
                <w:rFonts w:cs="宋体" w:asciiTheme="minorEastAsia" w:hAnsiTheme="minorEastAsia" w:eastAsiaTheme="minorEastAsia"/>
                <w:kern w:val="0"/>
                <w:sz w:val="24"/>
                <w:lang w:bidi="ar"/>
              </w:rPr>
            </w:pPr>
            <w:r>
              <w:rPr>
                <w:rFonts w:hint="eastAsia" w:cs="宋体" w:asciiTheme="minorEastAsia" w:hAnsiTheme="minorEastAsia" w:eastAsiaTheme="minorEastAsia"/>
                <w:kern w:val="0"/>
                <w:sz w:val="24"/>
                <w:lang w:bidi="ar"/>
              </w:rPr>
              <w:t>5</w:t>
            </w:r>
          </w:p>
        </w:tc>
        <w:tc>
          <w:tcPr>
            <w:tcW w:w="7243" w:type="dxa"/>
            <w:tcBorders>
              <w:top w:val="single" w:color="auto" w:sz="4" w:space="0"/>
              <w:left w:val="single" w:color="auto" w:sz="4" w:space="0"/>
              <w:bottom w:val="single" w:color="auto" w:sz="4" w:space="0"/>
              <w:right w:val="single" w:color="auto" w:sz="12" w:space="0"/>
            </w:tcBorders>
            <w:vAlign w:val="center"/>
          </w:tcPr>
          <w:p w14:paraId="6C6C6CD2">
            <w:pPr>
              <w:kinsoku w:val="0"/>
              <w:overflowPunct w:val="0"/>
              <w:spacing w:line="300" w:lineRule="auto"/>
              <w:ind w:right="94"/>
              <w:rPr>
                <w:rFonts w:asciiTheme="minorEastAsia" w:hAnsiTheme="minorEastAsia" w:eastAsiaTheme="minorEastAsia"/>
                <w:sz w:val="24"/>
              </w:rPr>
            </w:pPr>
            <w:bookmarkStart w:id="120" w:name="OLE_LINK49"/>
            <w:bookmarkStart w:id="121" w:name="OLE_LINK50"/>
            <w:r>
              <w:rPr>
                <w:rFonts w:hint="eastAsia" w:asciiTheme="minorEastAsia" w:hAnsiTheme="minorEastAsia" w:eastAsiaTheme="minorEastAsia"/>
                <w:sz w:val="24"/>
              </w:rPr>
              <w:t>磋商供应商提供数据整理、排版软硬件型号清单、主要功能、技术性能指标和印刷设备校准记录得5分，只有基本配置描述无相关技术参数资料得3分。</w:t>
            </w:r>
            <w:bookmarkEnd w:id="120"/>
            <w:bookmarkEnd w:id="121"/>
          </w:p>
        </w:tc>
        <w:tc>
          <w:tcPr>
            <w:tcW w:w="1134" w:type="dxa"/>
            <w:tcBorders>
              <w:top w:val="single" w:color="auto" w:sz="4" w:space="0"/>
              <w:left w:val="single" w:color="auto" w:sz="4" w:space="0"/>
              <w:bottom w:val="single" w:color="auto" w:sz="4" w:space="0"/>
              <w:right w:val="single" w:color="auto" w:sz="12" w:space="0"/>
            </w:tcBorders>
          </w:tcPr>
          <w:p w14:paraId="1F170713">
            <w:pPr>
              <w:kinsoku w:val="0"/>
              <w:overflowPunct w:val="0"/>
              <w:spacing w:line="300" w:lineRule="auto"/>
              <w:ind w:right="94"/>
              <w:rPr>
                <w:rFonts w:asciiTheme="minorEastAsia" w:hAnsiTheme="minorEastAsia" w:eastAsiaTheme="minorEastAsia"/>
                <w:sz w:val="24"/>
              </w:rPr>
            </w:pPr>
          </w:p>
        </w:tc>
      </w:tr>
      <w:tr w14:paraId="7149143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1432" w:type="dxa"/>
            <w:vMerge w:val="continue"/>
            <w:tcBorders>
              <w:top w:val="single" w:color="auto" w:sz="4" w:space="0"/>
              <w:left w:val="single" w:color="auto" w:sz="12" w:space="0"/>
              <w:bottom w:val="single" w:color="auto" w:sz="4" w:space="0"/>
              <w:right w:val="single" w:color="auto" w:sz="4" w:space="0"/>
            </w:tcBorders>
            <w:vAlign w:val="center"/>
          </w:tcPr>
          <w:p w14:paraId="211D7711">
            <w:pPr>
              <w:widowControl/>
              <w:jc w:val="left"/>
              <w:rPr>
                <w:rFonts w:cs="宋体" w:asciiTheme="minorEastAsia" w:hAnsiTheme="minorEastAsia" w:eastAsiaTheme="minorEastAsia"/>
                <w:sz w:val="24"/>
              </w:rPr>
            </w:pPr>
          </w:p>
        </w:tc>
        <w:tc>
          <w:tcPr>
            <w:tcW w:w="647" w:type="dxa"/>
            <w:tcBorders>
              <w:top w:val="single" w:color="auto" w:sz="4" w:space="0"/>
              <w:left w:val="single" w:color="auto" w:sz="4" w:space="0"/>
              <w:bottom w:val="single" w:color="auto" w:sz="4" w:space="0"/>
              <w:right w:val="single" w:color="auto" w:sz="4" w:space="0"/>
            </w:tcBorders>
            <w:vAlign w:val="center"/>
          </w:tcPr>
          <w:p w14:paraId="7A6CF851">
            <w:pPr>
              <w:widowControl/>
              <w:spacing w:line="300" w:lineRule="auto"/>
              <w:jc w:val="center"/>
              <w:textAlignment w:val="center"/>
              <w:rPr>
                <w:rFonts w:cs="宋体" w:asciiTheme="minorEastAsia" w:hAnsiTheme="minorEastAsia" w:eastAsiaTheme="minorEastAsia"/>
                <w:kern w:val="0"/>
                <w:sz w:val="24"/>
                <w:lang w:bidi="ar"/>
              </w:rPr>
            </w:pPr>
            <w:r>
              <w:rPr>
                <w:rFonts w:hint="eastAsia" w:cs="宋体" w:asciiTheme="minorEastAsia" w:hAnsiTheme="minorEastAsia" w:eastAsiaTheme="minorEastAsia"/>
                <w:kern w:val="0"/>
                <w:sz w:val="24"/>
                <w:lang w:bidi="ar"/>
              </w:rPr>
              <w:t>4</w:t>
            </w:r>
          </w:p>
        </w:tc>
        <w:tc>
          <w:tcPr>
            <w:tcW w:w="7243" w:type="dxa"/>
            <w:tcBorders>
              <w:top w:val="single" w:color="auto" w:sz="4" w:space="0"/>
              <w:left w:val="single" w:color="auto" w:sz="4" w:space="0"/>
              <w:bottom w:val="single" w:color="auto" w:sz="4" w:space="0"/>
              <w:right w:val="single" w:color="auto" w:sz="12" w:space="0"/>
            </w:tcBorders>
            <w:vAlign w:val="center"/>
          </w:tcPr>
          <w:p w14:paraId="101B2BAA">
            <w:pPr>
              <w:kinsoku w:val="0"/>
              <w:overflowPunct w:val="0"/>
              <w:spacing w:line="300" w:lineRule="auto"/>
              <w:ind w:right="94"/>
              <w:rPr>
                <w:rFonts w:asciiTheme="minorEastAsia" w:hAnsiTheme="minorEastAsia" w:eastAsiaTheme="minorEastAsia"/>
                <w:sz w:val="24"/>
              </w:rPr>
            </w:pPr>
            <w:bookmarkStart w:id="122" w:name="OLE_LINK51"/>
            <w:r>
              <w:rPr>
                <w:rFonts w:hint="eastAsia" w:asciiTheme="minorEastAsia" w:hAnsiTheme="minorEastAsia" w:eastAsiaTheme="minorEastAsia"/>
                <w:sz w:val="24"/>
              </w:rPr>
              <w:t>根据磋商供应商对出版书籍材质选用并提供材质检测报告得4分， 只有内容表述无相关证明材料得2分。</w:t>
            </w:r>
            <w:bookmarkEnd w:id="122"/>
          </w:p>
        </w:tc>
        <w:tc>
          <w:tcPr>
            <w:tcW w:w="1134" w:type="dxa"/>
            <w:tcBorders>
              <w:top w:val="single" w:color="auto" w:sz="4" w:space="0"/>
              <w:left w:val="single" w:color="auto" w:sz="4" w:space="0"/>
              <w:bottom w:val="single" w:color="auto" w:sz="4" w:space="0"/>
              <w:right w:val="single" w:color="auto" w:sz="12" w:space="0"/>
            </w:tcBorders>
          </w:tcPr>
          <w:p w14:paraId="3ED641CD">
            <w:pPr>
              <w:kinsoku w:val="0"/>
              <w:overflowPunct w:val="0"/>
              <w:spacing w:line="300" w:lineRule="auto"/>
              <w:ind w:right="94"/>
              <w:rPr>
                <w:rFonts w:asciiTheme="minorEastAsia" w:hAnsiTheme="minorEastAsia" w:eastAsiaTheme="minorEastAsia"/>
                <w:sz w:val="24"/>
              </w:rPr>
            </w:pPr>
          </w:p>
        </w:tc>
      </w:tr>
      <w:tr w14:paraId="210BBB9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1432" w:type="dxa"/>
            <w:vMerge w:val="restart"/>
            <w:tcBorders>
              <w:top w:val="single" w:color="auto" w:sz="4" w:space="0"/>
              <w:left w:val="single" w:color="auto" w:sz="12" w:space="0"/>
              <w:bottom w:val="single" w:color="auto" w:sz="4" w:space="0"/>
              <w:right w:val="single" w:color="auto" w:sz="4" w:space="0"/>
            </w:tcBorders>
            <w:vAlign w:val="center"/>
          </w:tcPr>
          <w:p w14:paraId="11D29F9C">
            <w:pPr>
              <w:kinsoku w:val="0"/>
              <w:overflowPunct w:val="0"/>
              <w:spacing w:line="300" w:lineRule="auto"/>
              <w:ind w:right="-6"/>
              <w:jc w:val="center"/>
              <w:rPr>
                <w:rFonts w:cs="宋体" w:asciiTheme="minorEastAsia" w:hAnsiTheme="minorEastAsia" w:eastAsiaTheme="minorEastAsia"/>
                <w:sz w:val="24"/>
              </w:rPr>
            </w:pPr>
            <w:r>
              <w:rPr>
                <w:rFonts w:hint="eastAsia" w:cs="宋体" w:asciiTheme="minorEastAsia" w:hAnsiTheme="minorEastAsia" w:eastAsiaTheme="minorEastAsia"/>
                <w:sz w:val="24"/>
              </w:rPr>
              <w:t>实施方案</w:t>
            </w:r>
          </w:p>
        </w:tc>
        <w:tc>
          <w:tcPr>
            <w:tcW w:w="647" w:type="dxa"/>
            <w:tcBorders>
              <w:top w:val="single" w:color="auto" w:sz="4" w:space="0"/>
              <w:left w:val="single" w:color="auto" w:sz="4" w:space="0"/>
              <w:bottom w:val="single" w:color="auto" w:sz="4" w:space="0"/>
              <w:right w:val="single" w:color="auto" w:sz="4" w:space="0"/>
            </w:tcBorders>
            <w:vAlign w:val="center"/>
          </w:tcPr>
          <w:p w14:paraId="097E28D7">
            <w:pPr>
              <w:widowControl/>
              <w:shd w:val="clear" w:color="auto" w:fill="FFFFFF"/>
              <w:spacing w:before="60" w:after="60" w:line="300" w:lineRule="auto"/>
              <w:jc w:val="left"/>
              <w:rPr>
                <w:rFonts w:asciiTheme="minorEastAsia" w:hAnsiTheme="minorEastAsia" w:eastAsiaTheme="minorEastAsia"/>
                <w:sz w:val="24"/>
              </w:rPr>
            </w:pPr>
            <w:r>
              <w:rPr>
                <w:rFonts w:hint="eastAsia" w:cs="宋体" w:asciiTheme="minorEastAsia" w:hAnsiTheme="minorEastAsia" w:eastAsiaTheme="minorEastAsia"/>
                <w:kern w:val="0"/>
                <w:sz w:val="24"/>
                <w:lang w:bidi="ar"/>
              </w:rPr>
              <w:t>10</w:t>
            </w:r>
          </w:p>
        </w:tc>
        <w:tc>
          <w:tcPr>
            <w:tcW w:w="7243" w:type="dxa"/>
            <w:tcBorders>
              <w:top w:val="single" w:color="auto" w:sz="4" w:space="0"/>
              <w:left w:val="single" w:color="auto" w:sz="4" w:space="0"/>
              <w:bottom w:val="single" w:color="auto" w:sz="4" w:space="0"/>
              <w:right w:val="single" w:color="auto" w:sz="12" w:space="0"/>
            </w:tcBorders>
            <w:vAlign w:val="center"/>
          </w:tcPr>
          <w:p w14:paraId="4753FC10">
            <w:pPr>
              <w:widowControl/>
              <w:shd w:val="clear" w:color="auto" w:fill="FFFFFF"/>
              <w:spacing w:before="60" w:after="60" w:line="300" w:lineRule="auto"/>
              <w:jc w:val="left"/>
              <w:rPr>
                <w:rFonts w:asciiTheme="minorEastAsia" w:hAnsiTheme="minorEastAsia" w:eastAsiaTheme="minorEastAsia"/>
                <w:sz w:val="24"/>
              </w:rPr>
            </w:pPr>
            <w:r>
              <w:rPr>
                <w:rFonts w:hint="eastAsia" w:asciiTheme="minorEastAsia" w:hAnsiTheme="minorEastAsia" w:eastAsiaTheme="minorEastAsia"/>
                <w:sz w:val="24"/>
              </w:rPr>
              <w:t>1、</w:t>
            </w:r>
            <w:bookmarkStart w:id="123" w:name="OLE_LINK52"/>
            <w:bookmarkStart w:id="124" w:name="OLE_LINK53"/>
            <w:r>
              <w:rPr>
                <w:rFonts w:hint="eastAsia" w:asciiTheme="minorEastAsia" w:hAnsiTheme="minorEastAsia" w:eastAsiaTheme="minorEastAsia"/>
                <w:sz w:val="24"/>
              </w:rPr>
              <w:t>教材出版方案：按【策划/指导/框架/编写/修改】5项子方案评分，分项撰写方案，每项包含流程图、时间表、质量控制点等，每项得2分；仅有方案，每项包含内容缺项或没有得1分，其它不得分。</w:t>
            </w:r>
            <w:bookmarkEnd w:id="123"/>
            <w:bookmarkEnd w:id="124"/>
            <w:bookmarkStart w:id="125" w:name="OLE_LINK63"/>
            <w:bookmarkStart w:id="126" w:name="OLE_LINK62"/>
            <w:r>
              <w:rPr>
                <w:rFonts w:hint="eastAsia" w:asciiTheme="minorEastAsia" w:hAnsiTheme="minorEastAsia" w:eastAsiaTheme="minorEastAsia"/>
                <w:sz w:val="24"/>
              </w:rPr>
              <w:t>该项最高得10分。</w:t>
            </w:r>
            <w:bookmarkEnd w:id="125"/>
            <w:bookmarkEnd w:id="126"/>
          </w:p>
        </w:tc>
        <w:tc>
          <w:tcPr>
            <w:tcW w:w="1134" w:type="dxa"/>
            <w:tcBorders>
              <w:top w:val="single" w:color="auto" w:sz="4" w:space="0"/>
              <w:left w:val="single" w:color="auto" w:sz="4" w:space="0"/>
              <w:bottom w:val="single" w:color="auto" w:sz="4" w:space="0"/>
              <w:right w:val="single" w:color="auto" w:sz="12" w:space="0"/>
            </w:tcBorders>
          </w:tcPr>
          <w:p w14:paraId="438A5990">
            <w:pPr>
              <w:widowControl/>
              <w:shd w:val="clear" w:color="auto" w:fill="FFFFFF"/>
              <w:spacing w:before="60" w:after="60" w:line="300" w:lineRule="auto"/>
              <w:jc w:val="left"/>
              <w:rPr>
                <w:rFonts w:asciiTheme="minorEastAsia" w:hAnsiTheme="minorEastAsia" w:eastAsiaTheme="minorEastAsia"/>
                <w:sz w:val="24"/>
              </w:rPr>
            </w:pPr>
          </w:p>
        </w:tc>
      </w:tr>
      <w:tr w14:paraId="5CBCD26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69" w:hRule="atLeast"/>
        </w:trPr>
        <w:tc>
          <w:tcPr>
            <w:tcW w:w="1432" w:type="dxa"/>
            <w:vMerge w:val="continue"/>
            <w:tcBorders>
              <w:top w:val="single" w:color="auto" w:sz="4" w:space="0"/>
              <w:left w:val="single" w:color="auto" w:sz="12" w:space="0"/>
              <w:bottom w:val="single" w:color="auto" w:sz="4" w:space="0"/>
              <w:right w:val="single" w:color="auto" w:sz="4" w:space="0"/>
            </w:tcBorders>
            <w:vAlign w:val="center"/>
          </w:tcPr>
          <w:p w14:paraId="118BB80F">
            <w:pPr>
              <w:widowControl/>
              <w:jc w:val="left"/>
              <w:rPr>
                <w:rFonts w:cs="宋体" w:asciiTheme="minorEastAsia" w:hAnsiTheme="minorEastAsia" w:eastAsiaTheme="minorEastAsia"/>
                <w:sz w:val="24"/>
              </w:rPr>
            </w:pPr>
          </w:p>
        </w:tc>
        <w:tc>
          <w:tcPr>
            <w:tcW w:w="647" w:type="dxa"/>
            <w:tcBorders>
              <w:top w:val="single" w:color="auto" w:sz="4" w:space="0"/>
              <w:left w:val="single" w:color="auto" w:sz="4" w:space="0"/>
              <w:bottom w:val="single" w:color="auto" w:sz="4" w:space="0"/>
              <w:right w:val="single" w:color="auto" w:sz="4" w:space="0"/>
            </w:tcBorders>
            <w:vAlign w:val="center"/>
          </w:tcPr>
          <w:p w14:paraId="735A8189">
            <w:pPr>
              <w:widowControl/>
              <w:spacing w:line="300" w:lineRule="auto"/>
              <w:jc w:val="center"/>
              <w:textAlignment w:val="center"/>
              <w:rPr>
                <w:rFonts w:asciiTheme="minorEastAsia" w:hAnsiTheme="minorEastAsia" w:eastAsiaTheme="minorEastAsia"/>
                <w:sz w:val="24"/>
              </w:rPr>
            </w:pPr>
            <w:r>
              <w:rPr>
                <w:rFonts w:hint="eastAsia" w:asciiTheme="minorEastAsia" w:hAnsiTheme="minorEastAsia" w:eastAsiaTheme="minorEastAsia"/>
                <w:sz w:val="24"/>
              </w:rPr>
              <w:t>6</w:t>
            </w:r>
          </w:p>
        </w:tc>
        <w:tc>
          <w:tcPr>
            <w:tcW w:w="7243" w:type="dxa"/>
            <w:tcBorders>
              <w:top w:val="single" w:color="auto" w:sz="4" w:space="0"/>
              <w:left w:val="single" w:color="auto" w:sz="4" w:space="0"/>
              <w:bottom w:val="single" w:color="auto" w:sz="4" w:space="0"/>
              <w:right w:val="single" w:color="auto" w:sz="12" w:space="0"/>
            </w:tcBorders>
            <w:vAlign w:val="center"/>
          </w:tcPr>
          <w:p w14:paraId="32BA943C">
            <w:pPr>
              <w:widowControl/>
              <w:shd w:val="clear" w:color="auto" w:fill="FFFFFF"/>
              <w:spacing w:before="60" w:after="60" w:line="300" w:lineRule="auto"/>
              <w:jc w:val="left"/>
              <w:rPr>
                <w:rFonts w:asciiTheme="minorEastAsia" w:hAnsiTheme="minorEastAsia" w:eastAsiaTheme="minorEastAsia"/>
              </w:rPr>
            </w:pPr>
            <w:r>
              <w:rPr>
                <w:rFonts w:hint="eastAsia" w:asciiTheme="minorEastAsia" w:hAnsiTheme="minorEastAsia" w:eastAsiaTheme="minorEastAsia"/>
                <w:sz w:val="24"/>
              </w:rPr>
              <w:t>2、</w:t>
            </w:r>
            <w:bookmarkStart w:id="127" w:name="OLE_LINK55"/>
            <w:bookmarkStart w:id="128" w:name="OLE_LINK54"/>
            <w:r>
              <w:rPr>
                <w:rFonts w:hint="eastAsia" w:asciiTheme="minorEastAsia" w:hAnsiTheme="minorEastAsia" w:eastAsiaTheme="minorEastAsia"/>
                <w:sz w:val="24"/>
              </w:rPr>
              <w:t>项目设计、排版、印刷、装订、出版、运输实施方案，逻辑清晰、步骤严谨、每个环节的内容完整全面，包含详细技术参数表述（印刷误差，设备型号等），每一环节得1分；实施方案只作基本描述无参数的每一环节得0.5分，缺项，该项不得分；最高6分。</w:t>
            </w:r>
            <w:bookmarkEnd w:id="127"/>
            <w:bookmarkEnd w:id="128"/>
          </w:p>
        </w:tc>
        <w:tc>
          <w:tcPr>
            <w:tcW w:w="1134" w:type="dxa"/>
            <w:tcBorders>
              <w:top w:val="single" w:color="auto" w:sz="4" w:space="0"/>
              <w:left w:val="single" w:color="auto" w:sz="4" w:space="0"/>
              <w:bottom w:val="single" w:color="auto" w:sz="4" w:space="0"/>
              <w:right w:val="single" w:color="auto" w:sz="12" w:space="0"/>
            </w:tcBorders>
          </w:tcPr>
          <w:p w14:paraId="62B38A24">
            <w:pPr>
              <w:widowControl/>
              <w:shd w:val="clear" w:color="auto" w:fill="FFFFFF"/>
              <w:spacing w:before="60" w:after="60" w:line="300" w:lineRule="auto"/>
              <w:jc w:val="left"/>
              <w:rPr>
                <w:rFonts w:asciiTheme="minorEastAsia" w:hAnsiTheme="minorEastAsia" w:eastAsiaTheme="minorEastAsia"/>
                <w:sz w:val="24"/>
              </w:rPr>
            </w:pPr>
          </w:p>
        </w:tc>
      </w:tr>
      <w:tr w14:paraId="75C6184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9" w:hRule="atLeast"/>
        </w:trPr>
        <w:tc>
          <w:tcPr>
            <w:tcW w:w="1432" w:type="dxa"/>
            <w:vMerge w:val="continue"/>
            <w:tcBorders>
              <w:top w:val="single" w:color="auto" w:sz="4" w:space="0"/>
              <w:left w:val="single" w:color="auto" w:sz="12" w:space="0"/>
              <w:bottom w:val="single" w:color="auto" w:sz="4" w:space="0"/>
              <w:right w:val="single" w:color="auto" w:sz="4" w:space="0"/>
            </w:tcBorders>
            <w:vAlign w:val="center"/>
          </w:tcPr>
          <w:p w14:paraId="19C8409A">
            <w:pPr>
              <w:widowControl/>
              <w:jc w:val="left"/>
              <w:rPr>
                <w:rFonts w:cs="宋体" w:asciiTheme="minorEastAsia" w:hAnsiTheme="minorEastAsia" w:eastAsiaTheme="minorEastAsia"/>
                <w:sz w:val="24"/>
              </w:rPr>
            </w:pPr>
          </w:p>
        </w:tc>
        <w:tc>
          <w:tcPr>
            <w:tcW w:w="647" w:type="dxa"/>
            <w:tcBorders>
              <w:top w:val="single" w:color="auto" w:sz="4" w:space="0"/>
              <w:left w:val="single" w:color="auto" w:sz="4" w:space="0"/>
              <w:bottom w:val="single" w:color="auto" w:sz="4" w:space="0"/>
              <w:right w:val="single" w:color="auto" w:sz="4" w:space="0"/>
            </w:tcBorders>
            <w:vAlign w:val="center"/>
          </w:tcPr>
          <w:p w14:paraId="291A30C0">
            <w:pPr>
              <w:widowControl/>
              <w:spacing w:line="300" w:lineRule="auto"/>
              <w:jc w:val="center"/>
              <w:textAlignment w:val="center"/>
              <w:rPr>
                <w:rFonts w:cs="宋体" w:asciiTheme="minorEastAsia" w:hAnsiTheme="minorEastAsia" w:eastAsiaTheme="minorEastAsia"/>
                <w:sz w:val="24"/>
              </w:rPr>
            </w:pPr>
            <w:r>
              <w:rPr>
                <w:rFonts w:hint="eastAsia" w:cs="宋体" w:asciiTheme="minorEastAsia" w:hAnsiTheme="minorEastAsia" w:eastAsiaTheme="minorEastAsia"/>
                <w:kern w:val="0"/>
                <w:sz w:val="24"/>
                <w:lang w:bidi="ar"/>
              </w:rPr>
              <w:t>5</w:t>
            </w:r>
          </w:p>
        </w:tc>
        <w:tc>
          <w:tcPr>
            <w:tcW w:w="7243" w:type="dxa"/>
            <w:tcBorders>
              <w:top w:val="single" w:color="auto" w:sz="4" w:space="0"/>
              <w:left w:val="single" w:color="auto" w:sz="4" w:space="0"/>
              <w:bottom w:val="single" w:color="auto" w:sz="4" w:space="0"/>
              <w:right w:val="single" w:color="auto" w:sz="12" w:space="0"/>
            </w:tcBorders>
            <w:vAlign w:val="center"/>
          </w:tcPr>
          <w:p w14:paraId="546AE864">
            <w:pPr>
              <w:pStyle w:val="2"/>
              <w:spacing w:line="300" w:lineRule="auto"/>
              <w:rPr>
                <w:rFonts w:asciiTheme="minorEastAsia" w:hAnsiTheme="minorEastAsia" w:eastAsiaTheme="minorEastAsia"/>
                <w:szCs w:val="21"/>
              </w:rPr>
            </w:pPr>
            <w:r>
              <w:rPr>
                <w:rFonts w:hint="eastAsia" w:cs="宋体" w:asciiTheme="minorEastAsia" w:hAnsiTheme="minorEastAsia" w:eastAsiaTheme="minorEastAsia"/>
              </w:rPr>
              <w:t>3、</w:t>
            </w:r>
            <w:bookmarkStart w:id="129" w:name="OLE_LINK56"/>
            <w:r>
              <w:rPr>
                <w:rFonts w:hint="eastAsia" w:asciiTheme="minorEastAsia" w:hAnsiTheme="minorEastAsia" w:eastAsiaTheme="minorEastAsia"/>
                <w:szCs w:val="21"/>
              </w:rPr>
              <w:t>特殊情况处理预案（当书籍发行之后发现重大错误的处理方案、交货后出现不合格印刷品、装订出错、颜色偏差较大和裁切失误等问题）每一项表述全面合理，</w:t>
            </w:r>
            <w:r>
              <w:rPr>
                <w:rFonts w:hint="eastAsia" w:asciiTheme="minorEastAsia" w:hAnsiTheme="minorEastAsia" w:eastAsiaTheme="minorEastAsia"/>
              </w:rPr>
              <w:t>提供流程图（如召回机制）及48小时响应方案</w:t>
            </w:r>
            <w:r>
              <w:rPr>
                <w:rFonts w:hint="eastAsia" w:asciiTheme="minorEastAsia" w:hAnsiTheme="minorEastAsia" w:eastAsiaTheme="minorEastAsia"/>
                <w:szCs w:val="21"/>
              </w:rPr>
              <w:t>得每项得1分，缺项或者该项表述不完整该项不得分，最高5分。</w:t>
            </w:r>
            <w:bookmarkEnd w:id="129"/>
          </w:p>
        </w:tc>
        <w:tc>
          <w:tcPr>
            <w:tcW w:w="1134" w:type="dxa"/>
            <w:tcBorders>
              <w:top w:val="single" w:color="auto" w:sz="4" w:space="0"/>
              <w:left w:val="single" w:color="auto" w:sz="4" w:space="0"/>
              <w:bottom w:val="single" w:color="auto" w:sz="4" w:space="0"/>
              <w:right w:val="single" w:color="auto" w:sz="12" w:space="0"/>
            </w:tcBorders>
          </w:tcPr>
          <w:p w14:paraId="593CF6FE">
            <w:pPr>
              <w:pStyle w:val="2"/>
              <w:spacing w:line="300" w:lineRule="auto"/>
              <w:rPr>
                <w:rFonts w:cs="宋体" w:asciiTheme="minorEastAsia" w:hAnsiTheme="minorEastAsia" w:eastAsiaTheme="minorEastAsia"/>
              </w:rPr>
            </w:pPr>
          </w:p>
        </w:tc>
      </w:tr>
      <w:tr w14:paraId="2329C80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1432" w:type="dxa"/>
            <w:vMerge w:val="continue"/>
            <w:tcBorders>
              <w:top w:val="single" w:color="auto" w:sz="4" w:space="0"/>
              <w:left w:val="single" w:color="auto" w:sz="12" w:space="0"/>
              <w:bottom w:val="single" w:color="auto" w:sz="4" w:space="0"/>
              <w:right w:val="single" w:color="auto" w:sz="4" w:space="0"/>
            </w:tcBorders>
            <w:vAlign w:val="center"/>
          </w:tcPr>
          <w:p w14:paraId="03403387">
            <w:pPr>
              <w:widowControl/>
              <w:jc w:val="left"/>
              <w:rPr>
                <w:rFonts w:cs="宋体" w:asciiTheme="minorEastAsia" w:hAnsiTheme="minorEastAsia" w:eastAsiaTheme="minorEastAsia"/>
                <w:sz w:val="24"/>
              </w:rPr>
            </w:pPr>
          </w:p>
        </w:tc>
        <w:tc>
          <w:tcPr>
            <w:tcW w:w="647" w:type="dxa"/>
            <w:tcBorders>
              <w:top w:val="single" w:color="auto" w:sz="4" w:space="0"/>
              <w:left w:val="single" w:color="auto" w:sz="4" w:space="0"/>
              <w:bottom w:val="single" w:color="auto" w:sz="4" w:space="0"/>
              <w:right w:val="single" w:color="auto" w:sz="4" w:space="0"/>
            </w:tcBorders>
            <w:vAlign w:val="center"/>
          </w:tcPr>
          <w:p w14:paraId="3366ED80">
            <w:pPr>
              <w:widowControl/>
              <w:spacing w:line="300" w:lineRule="auto"/>
              <w:jc w:val="center"/>
              <w:textAlignment w:val="center"/>
              <w:rPr>
                <w:rFonts w:cs="宋体" w:asciiTheme="minorEastAsia" w:hAnsiTheme="minorEastAsia" w:eastAsiaTheme="minorEastAsia"/>
                <w:sz w:val="24"/>
              </w:rPr>
            </w:pPr>
            <w:r>
              <w:rPr>
                <w:rFonts w:hint="eastAsia" w:cs="宋体" w:asciiTheme="minorEastAsia" w:hAnsiTheme="minorEastAsia" w:eastAsiaTheme="minorEastAsia"/>
                <w:kern w:val="0"/>
                <w:sz w:val="24"/>
                <w:lang w:bidi="ar"/>
              </w:rPr>
              <w:t>3</w:t>
            </w:r>
          </w:p>
        </w:tc>
        <w:tc>
          <w:tcPr>
            <w:tcW w:w="7243" w:type="dxa"/>
            <w:tcBorders>
              <w:top w:val="single" w:color="auto" w:sz="4" w:space="0"/>
              <w:left w:val="single" w:color="auto" w:sz="4" w:space="0"/>
              <w:bottom w:val="single" w:color="auto" w:sz="4" w:space="0"/>
              <w:right w:val="single" w:color="auto" w:sz="12" w:space="0"/>
            </w:tcBorders>
            <w:vAlign w:val="center"/>
          </w:tcPr>
          <w:p w14:paraId="313015A4">
            <w:pPr>
              <w:pStyle w:val="2"/>
              <w:spacing w:line="300" w:lineRule="auto"/>
              <w:rPr>
                <w:rFonts w:cs="宋体" w:asciiTheme="minorEastAsia" w:hAnsiTheme="minorEastAsia" w:eastAsiaTheme="minorEastAsia"/>
                <w:spacing w:val="-4"/>
                <w:lang w:bidi="ar"/>
              </w:rPr>
            </w:pPr>
            <w:r>
              <w:rPr>
                <w:rFonts w:hint="eastAsia" w:cs="宋体" w:asciiTheme="minorEastAsia" w:hAnsiTheme="minorEastAsia" w:eastAsiaTheme="minorEastAsia"/>
              </w:rPr>
              <w:t>4、</w:t>
            </w:r>
            <w:bookmarkStart w:id="130" w:name="OLE_LINK57"/>
            <w:r>
              <w:rPr>
                <w:rFonts w:hint="eastAsia" w:cs="宋体" w:asciiTheme="minorEastAsia" w:hAnsiTheme="minorEastAsia" w:eastAsiaTheme="minorEastAsia"/>
                <w:spacing w:val="-4"/>
                <w:lang w:bidi="ar"/>
              </w:rPr>
              <w:t>响应供应商确保审稿通过率和稿件正确率承诺达到100%，提供审稿通过率和稿件正确率保障措施，包含三审三校制度文件或AI查错工具说明得3分，承诺达到70%以上，对保障措施进行基本描述得1分。</w:t>
            </w:r>
            <w:bookmarkEnd w:id="130"/>
          </w:p>
        </w:tc>
        <w:tc>
          <w:tcPr>
            <w:tcW w:w="1134" w:type="dxa"/>
            <w:tcBorders>
              <w:top w:val="single" w:color="auto" w:sz="4" w:space="0"/>
              <w:left w:val="single" w:color="auto" w:sz="4" w:space="0"/>
              <w:bottom w:val="single" w:color="auto" w:sz="4" w:space="0"/>
              <w:right w:val="single" w:color="auto" w:sz="12" w:space="0"/>
            </w:tcBorders>
          </w:tcPr>
          <w:p w14:paraId="452C9F63">
            <w:pPr>
              <w:pStyle w:val="2"/>
              <w:spacing w:line="300" w:lineRule="auto"/>
              <w:rPr>
                <w:rFonts w:cs="宋体" w:asciiTheme="minorEastAsia" w:hAnsiTheme="minorEastAsia" w:eastAsiaTheme="minorEastAsia"/>
              </w:rPr>
            </w:pPr>
          </w:p>
        </w:tc>
      </w:tr>
      <w:tr w14:paraId="38DE763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1432" w:type="dxa"/>
            <w:vMerge w:val="continue"/>
            <w:tcBorders>
              <w:top w:val="single" w:color="auto" w:sz="4" w:space="0"/>
              <w:left w:val="single" w:color="auto" w:sz="12" w:space="0"/>
              <w:bottom w:val="single" w:color="auto" w:sz="4" w:space="0"/>
              <w:right w:val="single" w:color="auto" w:sz="4" w:space="0"/>
            </w:tcBorders>
            <w:vAlign w:val="center"/>
          </w:tcPr>
          <w:p w14:paraId="54CBC99C">
            <w:pPr>
              <w:widowControl/>
              <w:jc w:val="left"/>
              <w:rPr>
                <w:rFonts w:cs="宋体" w:asciiTheme="minorEastAsia" w:hAnsiTheme="minorEastAsia" w:eastAsiaTheme="minorEastAsia"/>
                <w:sz w:val="24"/>
              </w:rPr>
            </w:pPr>
          </w:p>
        </w:tc>
        <w:tc>
          <w:tcPr>
            <w:tcW w:w="647" w:type="dxa"/>
            <w:tcBorders>
              <w:top w:val="single" w:color="auto" w:sz="4" w:space="0"/>
              <w:left w:val="single" w:color="auto" w:sz="4" w:space="0"/>
              <w:bottom w:val="single" w:color="auto" w:sz="4" w:space="0"/>
              <w:right w:val="single" w:color="auto" w:sz="4" w:space="0"/>
            </w:tcBorders>
            <w:vAlign w:val="center"/>
          </w:tcPr>
          <w:p w14:paraId="3BCEEAEA">
            <w:pPr>
              <w:widowControl/>
              <w:spacing w:line="300" w:lineRule="auto"/>
              <w:jc w:val="center"/>
              <w:textAlignment w:val="center"/>
              <w:rPr>
                <w:rFonts w:cs="宋体" w:asciiTheme="minorEastAsia" w:hAnsiTheme="minorEastAsia" w:eastAsiaTheme="minorEastAsia"/>
                <w:sz w:val="24"/>
              </w:rPr>
            </w:pPr>
            <w:r>
              <w:rPr>
                <w:rFonts w:hint="eastAsia" w:cs="宋体" w:asciiTheme="minorEastAsia" w:hAnsiTheme="minorEastAsia" w:eastAsiaTheme="minorEastAsia"/>
                <w:sz w:val="24"/>
              </w:rPr>
              <w:t>2</w:t>
            </w:r>
          </w:p>
        </w:tc>
        <w:tc>
          <w:tcPr>
            <w:tcW w:w="7243" w:type="dxa"/>
            <w:tcBorders>
              <w:top w:val="single" w:color="auto" w:sz="4" w:space="0"/>
              <w:left w:val="single" w:color="auto" w:sz="4" w:space="0"/>
              <w:bottom w:val="single" w:color="auto" w:sz="4" w:space="0"/>
              <w:right w:val="single" w:color="auto" w:sz="12" w:space="0"/>
            </w:tcBorders>
            <w:vAlign w:val="center"/>
          </w:tcPr>
          <w:p w14:paraId="05D718A9">
            <w:pPr>
              <w:widowControl/>
              <w:spacing w:line="300" w:lineRule="auto"/>
              <w:jc w:val="left"/>
              <w:textAlignment w:val="center"/>
              <w:rPr>
                <w:rFonts w:cs="宋体" w:asciiTheme="minorEastAsia" w:hAnsiTheme="minorEastAsia" w:eastAsiaTheme="minorEastAsia"/>
                <w:sz w:val="24"/>
              </w:rPr>
            </w:pPr>
            <w:r>
              <w:rPr>
                <w:rFonts w:hint="eastAsia" w:cs="宋体" w:asciiTheme="minorEastAsia" w:hAnsiTheme="minorEastAsia" w:eastAsiaTheme="minorEastAsia"/>
                <w:sz w:val="24"/>
              </w:rPr>
              <w:t>5、</w:t>
            </w:r>
            <w:bookmarkStart w:id="131" w:name="OLE_LINK58"/>
            <w:r>
              <w:rPr>
                <w:rFonts w:hint="eastAsia" w:cs="宋体" w:asciiTheme="minorEastAsia" w:hAnsiTheme="minorEastAsia" w:eastAsiaTheme="minorEastAsia"/>
                <w:sz w:val="24"/>
              </w:rPr>
              <w:t>针对本项目提供的资料保密制度、保密措施、成果保密措施及方案切实可行完全满足项目功能得2分，基本满足得1分。</w:t>
            </w:r>
            <w:bookmarkEnd w:id="131"/>
          </w:p>
        </w:tc>
        <w:tc>
          <w:tcPr>
            <w:tcW w:w="1134" w:type="dxa"/>
            <w:tcBorders>
              <w:top w:val="single" w:color="auto" w:sz="4" w:space="0"/>
              <w:left w:val="single" w:color="auto" w:sz="4" w:space="0"/>
              <w:bottom w:val="single" w:color="auto" w:sz="4" w:space="0"/>
              <w:right w:val="single" w:color="auto" w:sz="12" w:space="0"/>
            </w:tcBorders>
          </w:tcPr>
          <w:p w14:paraId="25FA62DA">
            <w:pPr>
              <w:widowControl/>
              <w:spacing w:line="300" w:lineRule="auto"/>
              <w:jc w:val="left"/>
              <w:textAlignment w:val="center"/>
              <w:rPr>
                <w:rFonts w:cs="宋体" w:asciiTheme="minorEastAsia" w:hAnsiTheme="minorEastAsia" w:eastAsiaTheme="minorEastAsia"/>
                <w:sz w:val="24"/>
              </w:rPr>
            </w:pPr>
          </w:p>
        </w:tc>
      </w:tr>
      <w:tr w14:paraId="059C287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1432" w:type="dxa"/>
            <w:tcBorders>
              <w:top w:val="single" w:color="auto" w:sz="4" w:space="0"/>
              <w:left w:val="single" w:color="auto" w:sz="12" w:space="0"/>
              <w:bottom w:val="single" w:color="auto" w:sz="4" w:space="0"/>
              <w:right w:val="single" w:color="auto" w:sz="4" w:space="0"/>
            </w:tcBorders>
            <w:vAlign w:val="center"/>
          </w:tcPr>
          <w:p w14:paraId="47CDAE4E">
            <w:pPr>
              <w:kinsoku w:val="0"/>
              <w:overflowPunct w:val="0"/>
              <w:spacing w:line="300" w:lineRule="auto"/>
              <w:ind w:right="-6"/>
              <w:jc w:val="center"/>
              <w:rPr>
                <w:rFonts w:cs="宋体" w:asciiTheme="minorEastAsia" w:hAnsiTheme="minorEastAsia" w:eastAsiaTheme="minorEastAsia"/>
                <w:sz w:val="24"/>
              </w:rPr>
            </w:pPr>
            <w:r>
              <w:rPr>
                <w:rFonts w:hint="eastAsia" w:cs="宋体" w:asciiTheme="minorEastAsia" w:hAnsiTheme="minorEastAsia" w:eastAsiaTheme="minorEastAsia"/>
                <w:sz w:val="24"/>
              </w:rPr>
              <w:t>合理建议</w:t>
            </w:r>
          </w:p>
        </w:tc>
        <w:tc>
          <w:tcPr>
            <w:tcW w:w="647" w:type="dxa"/>
            <w:tcBorders>
              <w:top w:val="single" w:color="auto" w:sz="4" w:space="0"/>
              <w:left w:val="single" w:color="auto" w:sz="4" w:space="0"/>
              <w:bottom w:val="single" w:color="auto" w:sz="4" w:space="0"/>
              <w:right w:val="single" w:color="auto" w:sz="4" w:space="0"/>
            </w:tcBorders>
            <w:vAlign w:val="center"/>
          </w:tcPr>
          <w:p w14:paraId="61332DF6">
            <w:pPr>
              <w:widowControl/>
              <w:spacing w:line="300" w:lineRule="auto"/>
              <w:jc w:val="center"/>
              <w:textAlignment w:val="center"/>
              <w:rPr>
                <w:rFonts w:asciiTheme="minorEastAsia" w:hAnsiTheme="minorEastAsia" w:eastAsiaTheme="minorEastAsia"/>
                <w:sz w:val="24"/>
                <w:szCs w:val="21"/>
              </w:rPr>
            </w:pPr>
            <w:r>
              <w:rPr>
                <w:rFonts w:hint="eastAsia" w:asciiTheme="minorEastAsia" w:hAnsiTheme="minorEastAsia" w:eastAsiaTheme="minorEastAsia"/>
                <w:sz w:val="24"/>
                <w:szCs w:val="21"/>
              </w:rPr>
              <w:t>2</w:t>
            </w:r>
          </w:p>
        </w:tc>
        <w:tc>
          <w:tcPr>
            <w:tcW w:w="7243" w:type="dxa"/>
            <w:tcBorders>
              <w:top w:val="single" w:color="auto" w:sz="4" w:space="0"/>
              <w:left w:val="single" w:color="auto" w:sz="4" w:space="0"/>
              <w:bottom w:val="single" w:color="auto" w:sz="4" w:space="0"/>
              <w:right w:val="single" w:color="auto" w:sz="12" w:space="0"/>
            </w:tcBorders>
            <w:vAlign w:val="center"/>
          </w:tcPr>
          <w:p w14:paraId="27B90EA3">
            <w:pPr>
              <w:pStyle w:val="2"/>
              <w:spacing w:line="300" w:lineRule="auto"/>
              <w:rPr>
                <w:rFonts w:asciiTheme="minorEastAsia" w:hAnsiTheme="minorEastAsia" w:eastAsiaTheme="minorEastAsia"/>
                <w:szCs w:val="21"/>
              </w:rPr>
            </w:pPr>
            <w:bookmarkStart w:id="132" w:name="OLE_LINK59"/>
            <w:bookmarkStart w:id="133" w:name="OLE_LINK60"/>
            <w:r>
              <w:rPr>
                <w:rFonts w:hint="eastAsia" w:asciiTheme="minorEastAsia" w:hAnsiTheme="minorEastAsia" w:eastAsiaTheme="minorEastAsia"/>
                <w:szCs w:val="21"/>
              </w:rPr>
              <w:t>根据项目实际情况对出版设计和实施计划提出合理有效建议包含AR技术应用和环保材质得2分，常规优化建议得1分。</w:t>
            </w:r>
            <w:bookmarkEnd w:id="132"/>
            <w:bookmarkEnd w:id="133"/>
          </w:p>
        </w:tc>
        <w:tc>
          <w:tcPr>
            <w:tcW w:w="1134" w:type="dxa"/>
            <w:tcBorders>
              <w:top w:val="single" w:color="auto" w:sz="4" w:space="0"/>
              <w:left w:val="single" w:color="auto" w:sz="4" w:space="0"/>
              <w:bottom w:val="single" w:color="auto" w:sz="4" w:space="0"/>
              <w:right w:val="single" w:color="auto" w:sz="12" w:space="0"/>
            </w:tcBorders>
          </w:tcPr>
          <w:p w14:paraId="0EA83FB1">
            <w:pPr>
              <w:pStyle w:val="2"/>
              <w:spacing w:line="300" w:lineRule="auto"/>
              <w:rPr>
                <w:rFonts w:asciiTheme="minorEastAsia" w:hAnsiTheme="minorEastAsia" w:eastAsiaTheme="minorEastAsia"/>
                <w:szCs w:val="21"/>
              </w:rPr>
            </w:pPr>
          </w:p>
        </w:tc>
      </w:tr>
      <w:tr w14:paraId="3C25113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1432" w:type="dxa"/>
            <w:tcBorders>
              <w:top w:val="single" w:color="auto" w:sz="4" w:space="0"/>
              <w:left w:val="single" w:color="auto" w:sz="12" w:space="0"/>
              <w:bottom w:val="single" w:color="auto" w:sz="4" w:space="0"/>
              <w:right w:val="single" w:color="auto" w:sz="4" w:space="0"/>
            </w:tcBorders>
            <w:vAlign w:val="center"/>
          </w:tcPr>
          <w:p w14:paraId="28E33640">
            <w:pPr>
              <w:kinsoku w:val="0"/>
              <w:overflowPunct w:val="0"/>
              <w:spacing w:line="300" w:lineRule="auto"/>
              <w:ind w:right="-6"/>
              <w:jc w:val="center"/>
              <w:rPr>
                <w:rFonts w:cs="宋体" w:asciiTheme="minorEastAsia" w:hAnsiTheme="minorEastAsia" w:eastAsiaTheme="minorEastAsia"/>
                <w:sz w:val="24"/>
              </w:rPr>
            </w:pPr>
            <w:r>
              <w:rPr>
                <w:rFonts w:hint="eastAsia" w:cs="宋体" w:asciiTheme="minorEastAsia" w:hAnsiTheme="minorEastAsia" w:eastAsiaTheme="minorEastAsia"/>
                <w:sz w:val="24"/>
              </w:rPr>
              <w:t>售后服务</w:t>
            </w:r>
          </w:p>
        </w:tc>
        <w:tc>
          <w:tcPr>
            <w:tcW w:w="647" w:type="dxa"/>
            <w:tcBorders>
              <w:top w:val="single" w:color="auto" w:sz="4" w:space="0"/>
              <w:left w:val="single" w:color="auto" w:sz="4" w:space="0"/>
              <w:bottom w:val="single" w:color="auto" w:sz="4" w:space="0"/>
              <w:right w:val="single" w:color="auto" w:sz="4" w:space="0"/>
            </w:tcBorders>
            <w:vAlign w:val="center"/>
          </w:tcPr>
          <w:p w14:paraId="0947DE67">
            <w:pPr>
              <w:widowControl/>
              <w:spacing w:line="300" w:lineRule="auto"/>
              <w:jc w:val="center"/>
              <w:textAlignment w:val="center"/>
              <w:rPr>
                <w:rFonts w:asciiTheme="minorEastAsia" w:hAnsiTheme="minorEastAsia" w:eastAsiaTheme="minorEastAsia"/>
                <w:sz w:val="24"/>
                <w:szCs w:val="21"/>
              </w:rPr>
            </w:pPr>
            <w:r>
              <w:rPr>
                <w:rFonts w:hint="eastAsia" w:asciiTheme="minorEastAsia" w:hAnsiTheme="minorEastAsia" w:eastAsiaTheme="minorEastAsia"/>
                <w:sz w:val="24"/>
                <w:szCs w:val="21"/>
              </w:rPr>
              <w:t>1</w:t>
            </w:r>
          </w:p>
        </w:tc>
        <w:tc>
          <w:tcPr>
            <w:tcW w:w="7243" w:type="dxa"/>
            <w:tcBorders>
              <w:top w:val="single" w:color="auto" w:sz="4" w:space="0"/>
              <w:left w:val="single" w:color="auto" w:sz="4" w:space="0"/>
              <w:bottom w:val="single" w:color="auto" w:sz="4" w:space="0"/>
              <w:right w:val="single" w:color="auto" w:sz="12" w:space="0"/>
            </w:tcBorders>
            <w:vAlign w:val="center"/>
          </w:tcPr>
          <w:p w14:paraId="18C60D87">
            <w:pPr>
              <w:pStyle w:val="2"/>
              <w:spacing w:line="300" w:lineRule="auto"/>
              <w:rPr>
                <w:rFonts w:asciiTheme="minorEastAsia" w:hAnsiTheme="minorEastAsia" w:eastAsiaTheme="minorEastAsia"/>
                <w:szCs w:val="21"/>
              </w:rPr>
            </w:pPr>
            <w:bookmarkStart w:id="134" w:name="OLE_LINK61"/>
            <w:r>
              <w:rPr>
                <w:rFonts w:hint="eastAsia" w:asciiTheme="minorEastAsia" w:hAnsiTheme="minorEastAsia" w:eastAsiaTheme="minorEastAsia"/>
                <w:szCs w:val="21"/>
              </w:rPr>
              <w:t>供应商在接到业主反馈问题于1小时内作出回应并且3小时内解决问题得1分，其它情况不得分；提供承诺书。</w:t>
            </w:r>
            <w:bookmarkEnd w:id="134"/>
          </w:p>
        </w:tc>
        <w:tc>
          <w:tcPr>
            <w:tcW w:w="1134" w:type="dxa"/>
            <w:tcBorders>
              <w:top w:val="single" w:color="auto" w:sz="4" w:space="0"/>
              <w:left w:val="single" w:color="auto" w:sz="4" w:space="0"/>
              <w:bottom w:val="single" w:color="auto" w:sz="4" w:space="0"/>
              <w:right w:val="single" w:color="auto" w:sz="12" w:space="0"/>
            </w:tcBorders>
          </w:tcPr>
          <w:p w14:paraId="206AA63B">
            <w:pPr>
              <w:pStyle w:val="2"/>
              <w:spacing w:line="300" w:lineRule="auto"/>
              <w:rPr>
                <w:rFonts w:asciiTheme="minorEastAsia" w:hAnsiTheme="minorEastAsia" w:eastAsiaTheme="minorEastAsia"/>
                <w:szCs w:val="21"/>
              </w:rPr>
            </w:pPr>
          </w:p>
        </w:tc>
      </w:tr>
    </w:tbl>
    <w:p w14:paraId="5E1C41BF">
      <w:pPr>
        <w:widowControl/>
        <w:jc w:val="left"/>
        <w:rPr>
          <w:rFonts w:ascii="宋体" w:hAnsi="宋体"/>
          <w:b/>
          <w:sz w:val="24"/>
        </w:rPr>
      </w:pPr>
    </w:p>
    <w:p w14:paraId="151D298C">
      <w:pPr>
        <w:widowControl/>
        <w:jc w:val="left"/>
        <w:rPr>
          <w:rFonts w:ascii="宋体" w:hAnsi="宋体"/>
          <w:b/>
          <w:sz w:val="24"/>
        </w:rPr>
      </w:pPr>
    </w:p>
    <w:p w14:paraId="635FB1F6">
      <w:pPr>
        <w:widowControl/>
        <w:jc w:val="left"/>
        <w:rPr>
          <w:rFonts w:ascii="宋体" w:hAnsi="宋体"/>
          <w:b/>
          <w:sz w:val="24"/>
        </w:rPr>
      </w:pPr>
    </w:p>
    <w:p w14:paraId="0AE262A7">
      <w:pPr>
        <w:widowControl/>
        <w:jc w:val="left"/>
        <w:rPr>
          <w:rFonts w:ascii="宋体" w:hAnsi="宋体"/>
          <w:b/>
          <w:sz w:val="28"/>
        </w:rPr>
      </w:pPr>
      <w:bookmarkStart w:id="135" w:name="_Toc201311848"/>
      <w:bookmarkStart w:id="136" w:name="_Toc19972_WPSOffice_Level1"/>
      <w:bookmarkStart w:id="137" w:name="_Toc29537_WPSOffice_Level1"/>
      <w:r>
        <w:rPr>
          <w:rFonts w:ascii="宋体" w:hAnsi="宋体"/>
          <w:b/>
          <w:sz w:val="28"/>
        </w:rPr>
        <w:br w:type="page"/>
      </w:r>
    </w:p>
    <w:p w14:paraId="2FB4F054">
      <w:pPr>
        <w:adjustRightInd w:val="0"/>
        <w:snapToGrid w:val="0"/>
        <w:spacing w:line="360" w:lineRule="auto"/>
        <w:ind w:right="480"/>
        <w:outlineLvl w:val="0"/>
        <w:rPr>
          <w:rFonts w:ascii="宋体" w:hAnsi="宋体"/>
          <w:b/>
          <w:sz w:val="28"/>
        </w:rPr>
      </w:pPr>
      <w:r>
        <w:rPr>
          <w:rFonts w:hint="eastAsia" w:ascii="宋体" w:hAnsi="宋体"/>
          <w:b/>
          <w:sz w:val="28"/>
        </w:rPr>
        <w:t>附件</w:t>
      </w:r>
      <w:r>
        <w:rPr>
          <w:rFonts w:ascii="宋体" w:hAnsi="宋体"/>
          <w:b/>
          <w:sz w:val="28"/>
        </w:rPr>
        <w:t>5</w:t>
      </w:r>
      <w:bookmarkEnd w:id="135"/>
    </w:p>
    <w:p w14:paraId="7B933B92">
      <w:pPr>
        <w:pStyle w:val="81"/>
        <w:spacing w:before="0" w:beforeAutospacing="0" w:after="0" w:afterAutospacing="0" w:line="360" w:lineRule="auto"/>
        <w:jc w:val="center"/>
        <w:rPr>
          <w:rFonts w:eastAsia="微软雅黑"/>
          <w:sz w:val="36"/>
          <w:szCs w:val="36"/>
        </w:rPr>
      </w:pPr>
      <w:r>
        <w:rPr>
          <w:rFonts w:hint="eastAsia"/>
          <w:b/>
          <w:sz w:val="32"/>
          <w:szCs w:val="32"/>
        </w:rPr>
        <w:t>供应商</w:t>
      </w:r>
      <w:r>
        <w:rPr>
          <w:rFonts w:hint="eastAsia"/>
          <w:b/>
          <w:bCs/>
          <w:spacing w:val="21"/>
          <w:sz w:val="32"/>
          <w:szCs w:val="32"/>
        </w:rPr>
        <w:t>基本情况表</w:t>
      </w:r>
    </w:p>
    <w:tbl>
      <w:tblPr>
        <w:tblStyle w:val="42"/>
        <w:tblW w:w="9660"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5"/>
        <w:gridCol w:w="872"/>
        <w:gridCol w:w="907"/>
        <w:gridCol w:w="378"/>
        <w:gridCol w:w="1041"/>
        <w:gridCol w:w="252"/>
        <w:gridCol w:w="1257"/>
        <w:gridCol w:w="39"/>
        <w:gridCol w:w="1319"/>
        <w:gridCol w:w="429"/>
        <w:gridCol w:w="1296"/>
        <w:gridCol w:w="995"/>
      </w:tblGrid>
      <w:tr w14:paraId="205583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875" w:type="dxa"/>
            <w:vAlign w:val="center"/>
          </w:tcPr>
          <w:p w14:paraId="2FD16C15">
            <w:pPr>
              <w:pStyle w:val="81"/>
              <w:spacing w:before="0" w:beforeAutospacing="0" w:after="0" w:afterAutospacing="0" w:line="280" w:lineRule="exact"/>
              <w:rPr>
                <w:bCs/>
                <w:sz w:val="21"/>
                <w:szCs w:val="21"/>
              </w:rPr>
            </w:pPr>
            <w:r>
              <w:rPr>
                <w:rFonts w:hint="eastAsia"/>
                <w:bCs/>
                <w:spacing w:val="27"/>
                <w:sz w:val="21"/>
                <w:szCs w:val="21"/>
              </w:rPr>
              <w:t>企业名称</w:t>
            </w:r>
          </w:p>
        </w:tc>
        <w:tc>
          <w:tcPr>
            <w:tcW w:w="4746" w:type="dxa"/>
            <w:gridSpan w:val="7"/>
            <w:vAlign w:val="center"/>
          </w:tcPr>
          <w:p w14:paraId="429C7DFD">
            <w:pPr>
              <w:pStyle w:val="81"/>
              <w:spacing w:before="0" w:beforeAutospacing="0" w:after="0" w:afterAutospacing="0" w:line="280" w:lineRule="exact"/>
              <w:rPr>
                <w:bCs/>
                <w:sz w:val="21"/>
                <w:szCs w:val="21"/>
              </w:rPr>
            </w:pPr>
          </w:p>
        </w:tc>
        <w:tc>
          <w:tcPr>
            <w:tcW w:w="1748" w:type="dxa"/>
            <w:gridSpan w:val="2"/>
            <w:vAlign w:val="center"/>
          </w:tcPr>
          <w:p w14:paraId="39945D5C">
            <w:pPr>
              <w:pStyle w:val="81"/>
              <w:spacing w:before="0" w:beforeAutospacing="0" w:after="0" w:afterAutospacing="0" w:line="280" w:lineRule="exact"/>
              <w:ind w:firstLine="484"/>
              <w:rPr>
                <w:bCs/>
                <w:sz w:val="21"/>
                <w:szCs w:val="21"/>
              </w:rPr>
            </w:pPr>
            <w:r>
              <w:rPr>
                <w:rFonts w:hint="eastAsia"/>
                <w:bCs/>
                <w:spacing w:val="16"/>
                <w:sz w:val="21"/>
                <w:szCs w:val="21"/>
              </w:rPr>
              <w:t>法人代表</w:t>
            </w:r>
          </w:p>
        </w:tc>
        <w:tc>
          <w:tcPr>
            <w:tcW w:w="2291" w:type="dxa"/>
            <w:gridSpan w:val="2"/>
            <w:vAlign w:val="center"/>
          </w:tcPr>
          <w:p w14:paraId="3C76A3A1">
            <w:pPr>
              <w:pStyle w:val="81"/>
              <w:spacing w:before="0" w:beforeAutospacing="0" w:after="0" w:afterAutospacing="0" w:line="280" w:lineRule="exact"/>
              <w:rPr>
                <w:bCs/>
                <w:sz w:val="21"/>
                <w:szCs w:val="21"/>
              </w:rPr>
            </w:pPr>
          </w:p>
        </w:tc>
      </w:tr>
      <w:tr w14:paraId="4DF351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trPr>
        <w:tc>
          <w:tcPr>
            <w:tcW w:w="875" w:type="dxa"/>
            <w:vAlign w:val="center"/>
          </w:tcPr>
          <w:p w14:paraId="26D1D498">
            <w:pPr>
              <w:pStyle w:val="81"/>
              <w:spacing w:before="0" w:beforeAutospacing="0" w:after="0" w:afterAutospacing="0" w:line="280" w:lineRule="exact"/>
              <w:rPr>
                <w:bCs/>
                <w:spacing w:val="16"/>
                <w:sz w:val="21"/>
                <w:szCs w:val="21"/>
              </w:rPr>
            </w:pPr>
            <w:r>
              <w:rPr>
                <w:rFonts w:hint="eastAsia"/>
                <w:bCs/>
                <w:spacing w:val="27"/>
                <w:sz w:val="21"/>
                <w:szCs w:val="21"/>
              </w:rPr>
              <w:t>地址</w:t>
            </w:r>
          </w:p>
        </w:tc>
        <w:tc>
          <w:tcPr>
            <w:tcW w:w="4746" w:type="dxa"/>
            <w:gridSpan w:val="7"/>
            <w:tcBorders>
              <w:bottom w:val="single" w:color="auto" w:sz="4" w:space="0"/>
            </w:tcBorders>
            <w:vAlign w:val="center"/>
          </w:tcPr>
          <w:p w14:paraId="65340278">
            <w:pPr>
              <w:pStyle w:val="81"/>
              <w:spacing w:before="0" w:beforeAutospacing="0" w:after="0" w:afterAutospacing="0" w:line="280" w:lineRule="exact"/>
              <w:ind w:firstLine="484"/>
              <w:rPr>
                <w:bCs/>
                <w:spacing w:val="16"/>
                <w:sz w:val="21"/>
                <w:szCs w:val="21"/>
              </w:rPr>
            </w:pPr>
          </w:p>
        </w:tc>
        <w:tc>
          <w:tcPr>
            <w:tcW w:w="1748" w:type="dxa"/>
            <w:gridSpan w:val="2"/>
            <w:vAlign w:val="center"/>
          </w:tcPr>
          <w:p w14:paraId="0BA421CA">
            <w:pPr>
              <w:pStyle w:val="81"/>
              <w:spacing w:before="0" w:beforeAutospacing="0" w:after="0" w:afterAutospacing="0" w:line="280" w:lineRule="exact"/>
              <w:ind w:firstLine="484"/>
              <w:rPr>
                <w:bCs/>
                <w:spacing w:val="16"/>
                <w:sz w:val="21"/>
                <w:szCs w:val="21"/>
              </w:rPr>
            </w:pPr>
            <w:r>
              <w:rPr>
                <w:rFonts w:hint="eastAsia"/>
                <w:bCs/>
                <w:spacing w:val="16"/>
                <w:sz w:val="21"/>
                <w:szCs w:val="21"/>
              </w:rPr>
              <w:t>企业性质</w:t>
            </w:r>
          </w:p>
        </w:tc>
        <w:tc>
          <w:tcPr>
            <w:tcW w:w="2291" w:type="dxa"/>
            <w:gridSpan w:val="2"/>
            <w:vAlign w:val="center"/>
          </w:tcPr>
          <w:p w14:paraId="73893D50">
            <w:pPr>
              <w:pStyle w:val="81"/>
              <w:spacing w:before="0" w:beforeAutospacing="0" w:after="0" w:afterAutospacing="0" w:line="280" w:lineRule="exact"/>
              <w:ind w:firstLine="484"/>
              <w:rPr>
                <w:bCs/>
                <w:spacing w:val="16"/>
                <w:sz w:val="21"/>
                <w:szCs w:val="21"/>
              </w:rPr>
            </w:pPr>
          </w:p>
        </w:tc>
      </w:tr>
      <w:tr w14:paraId="28254E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trPr>
        <w:tc>
          <w:tcPr>
            <w:tcW w:w="875" w:type="dxa"/>
            <w:tcBorders>
              <w:bottom w:val="single" w:color="auto" w:sz="4" w:space="0"/>
            </w:tcBorders>
            <w:vAlign w:val="center"/>
          </w:tcPr>
          <w:p w14:paraId="58F6617A">
            <w:pPr>
              <w:pStyle w:val="81"/>
              <w:spacing w:before="0" w:beforeAutospacing="0" w:after="0" w:afterAutospacing="0" w:line="280" w:lineRule="exact"/>
              <w:ind w:right="-107" w:rightChars="-51"/>
              <w:rPr>
                <w:bCs/>
                <w:spacing w:val="16"/>
                <w:sz w:val="21"/>
                <w:szCs w:val="21"/>
              </w:rPr>
            </w:pPr>
            <w:r>
              <w:rPr>
                <w:rFonts w:hint="eastAsia"/>
                <w:bCs/>
                <w:spacing w:val="27"/>
                <w:sz w:val="21"/>
                <w:szCs w:val="21"/>
              </w:rPr>
              <w:t>股东姓名</w:t>
            </w:r>
          </w:p>
        </w:tc>
        <w:tc>
          <w:tcPr>
            <w:tcW w:w="872" w:type="dxa"/>
            <w:tcBorders>
              <w:bottom w:val="single" w:color="auto" w:sz="4" w:space="0"/>
            </w:tcBorders>
            <w:vAlign w:val="center"/>
          </w:tcPr>
          <w:p w14:paraId="57E1BFE7">
            <w:pPr>
              <w:pStyle w:val="81"/>
              <w:spacing w:before="0" w:beforeAutospacing="0" w:after="0" w:afterAutospacing="0" w:line="280" w:lineRule="exact"/>
              <w:ind w:firstLine="484"/>
              <w:jc w:val="center"/>
              <w:rPr>
                <w:bCs/>
                <w:spacing w:val="16"/>
                <w:sz w:val="21"/>
                <w:szCs w:val="21"/>
              </w:rPr>
            </w:pPr>
          </w:p>
        </w:tc>
        <w:tc>
          <w:tcPr>
            <w:tcW w:w="1285" w:type="dxa"/>
            <w:gridSpan w:val="2"/>
            <w:tcBorders>
              <w:bottom w:val="single" w:color="auto" w:sz="4" w:space="0"/>
            </w:tcBorders>
            <w:vAlign w:val="center"/>
          </w:tcPr>
          <w:p w14:paraId="471DE15A">
            <w:pPr>
              <w:pStyle w:val="81"/>
              <w:spacing w:before="0" w:beforeAutospacing="0" w:after="0" w:afterAutospacing="0" w:line="280" w:lineRule="exact"/>
              <w:rPr>
                <w:bCs/>
                <w:spacing w:val="16"/>
                <w:sz w:val="21"/>
                <w:szCs w:val="21"/>
              </w:rPr>
            </w:pPr>
            <w:r>
              <w:rPr>
                <w:rFonts w:hint="eastAsia"/>
                <w:bCs/>
                <w:spacing w:val="16"/>
                <w:sz w:val="21"/>
                <w:szCs w:val="21"/>
              </w:rPr>
              <w:t>股权结构（%）</w:t>
            </w:r>
          </w:p>
        </w:tc>
        <w:tc>
          <w:tcPr>
            <w:tcW w:w="2589" w:type="dxa"/>
            <w:gridSpan w:val="4"/>
            <w:tcBorders>
              <w:bottom w:val="single" w:color="auto" w:sz="4" w:space="0"/>
            </w:tcBorders>
            <w:vAlign w:val="center"/>
          </w:tcPr>
          <w:p w14:paraId="4644E798">
            <w:pPr>
              <w:widowControl/>
              <w:spacing w:line="280" w:lineRule="exact"/>
              <w:jc w:val="left"/>
              <w:rPr>
                <w:rFonts w:ascii="宋体" w:hAnsi="宋体" w:cs="宋体"/>
                <w:bCs/>
                <w:spacing w:val="16"/>
                <w:kern w:val="0"/>
                <w:szCs w:val="21"/>
              </w:rPr>
            </w:pPr>
          </w:p>
          <w:p w14:paraId="3215EFBF">
            <w:pPr>
              <w:pStyle w:val="81"/>
              <w:spacing w:before="0" w:beforeAutospacing="0" w:after="0" w:afterAutospacing="0" w:line="280" w:lineRule="exact"/>
              <w:ind w:firstLine="484"/>
              <w:rPr>
                <w:bCs/>
                <w:spacing w:val="16"/>
                <w:sz w:val="21"/>
                <w:szCs w:val="21"/>
              </w:rPr>
            </w:pPr>
          </w:p>
        </w:tc>
        <w:tc>
          <w:tcPr>
            <w:tcW w:w="1748" w:type="dxa"/>
            <w:gridSpan w:val="2"/>
            <w:vAlign w:val="center"/>
          </w:tcPr>
          <w:p w14:paraId="4F21A668">
            <w:pPr>
              <w:pStyle w:val="81"/>
              <w:spacing w:before="0" w:beforeAutospacing="0" w:after="0" w:afterAutospacing="0" w:line="280" w:lineRule="exact"/>
              <w:ind w:firstLine="484"/>
              <w:rPr>
                <w:bCs/>
                <w:spacing w:val="16"/>
                <w:sz w:val="21"/>
                <w:szCs w:val="21"/>
              </w:rPr>
            </w:pPr>
            <w:r>
              <w:rPr>
                <w:rFonts w:hint="eastAsia"/>
                <w:bCs/>
                <w:spacing w:val="16"/>
                <w:sz w:val="21"/>
                <w:szCs w:val="21"/>
              </w:rPr>
              <w:t>股东关系</w:t>
            </w:r>
          </w:p>
        </w:tc>
        <w:tc>
          <w:tcPr>
            <w:tcW w:w="2291" w:type="dxa"/>
            <w:gridSpan w:val="2"/>
            <w:vAlign w:val="center"/>
          </w:tcPr>
          <w:p w14:paraId="3DA9F480">
            <w:pPr>
              <w:pStyle w:val="81"/>
              <w:spacing w:before="0" w:beforeAutospacing="0" w:after="0" w:afterAutospacing="0" w:line="280" w:lineRule="exact"/>
              <w:ind w:firstLine="484"/>
              <w:rPr>
                <w:bCs/>
                <w:spacing w:val="16"/>
                <w:sz w:val="21"/>
                <w:szCs w:val="21"/>
              </w:rPr>
            </w:pPr>
          </w:p>
        </w:tc>
      </w:tr>
      <w:tr w14:paraId="51B4DF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75" w:type="dxa"/>
            <w:vMerge w:val="restart"/>
            <w:vAlign w:val="center"/>
          </w:tcPr>
          <w:p w14:paraId="117E2EF4">
            <w:pPr>
              <w:pStyle w:val="81"/>
              <w:spacing w:before="0" w:beforeAutospacing="0" w:after="0" w:afterAutospacing="0" w:line="280" w:lineRule="exact"/>
              <w:ind w:right="-107" w:rightChars="-51"/>
              <w:rPr>
                <w:bCs/>
                <w:spacing w:val="16"/>
                <w:sz w:val="21"/>
                <w:szCs w:val="21"/>
              </w:rPr>
            </w:pPr>
            <w:r>
              <w:rPr>
                <w:rFonts w:hint="eastAsia"/>
                <w:bCs/>
                <w:spacing w:val="12"/>
                <w:sz w:val="21"/>
                <w:szCs w:val="21"/>
              </w:rPr>
              <w:t>联系人</w:t>
            </w:r>
            <w:r>
              <w:rPr>
                <w:rFonts w:hint="eastAsia"/>
                <w:bCs/>
                <w:spacing w:val="27"/>
                <w:sz w:val="21"/>
                <w:szCs w:val="21"/>
              </w:rPr>
              <w:t>姓名</w:t>
            </w:r>
          </w:p>
        </w:tc>
        <w:tc>
          <w:tcPr>
            <w:tcW w:w="872" w:type="dxa"/>
            <w:vMerge w:val="restart"/>
            <w:tcBorders>
              <w:top w:val="nil"/>
            </w:tcBorders>
            <w:vAlign w:val="center"/>
          </w:tcPr>
          <w:p w14:paraId="5F144B31">
            <w:pPr>
              <w:pStyle w:val="81"/>
              <w:spacing w:before="0" w:beforeAutospacing="0" w:after="0" w:afterAutospacing="0" w:line="280" w:lineRule="exact"/>
              <w:ind w:firstLine="484"/>
              <w:jc w:val="center"/>
              <w:rPr>
                <w:bCs/>
                <w:spacing w:val="16"/>
                <w:sz w:val="21"/>
                <w:szCs w:val="21"/>
              </w:rPr>
            </w:pPr>
          </w:p>
        </w:tc>
        <w:tc>
          <w:tcPr>
            <w:tcW w:w="1285" w:type="dxa"/>
            <w:gridSpan w:val="2"/>
            <w:tcBorders>
              <w:top w:val="nil"/>
              <w:bottom w:val="single" w:color="auto" w:sz="4" w:space="0"/>
            </w:tcBorders>
            <w:vAlign w:val="center"/>
          </w:tcPr>
          <w:p w14:paraId="49E487C9">
            <w:pPr>
              <w:pStyle w:val="81"/>
              <w:spacing w:before="0" w:beforeAutospacing="0" w:after="0" w:afterAutospacing="0" w:line="280" w:lineRule="exact"/>
              <w:rPr>
                <w:bCs/>
                <w:spacing w:val="16"/>
                <w:sz w:val="21"/>
                <w:szCs w:val="21"/>
              </w:rPr>
            </w:pPr>
            <w:r>
              <w:rPr>
                <w:rFonts w:hint="eastAsia"/>
                <w:bCs/>
                <w:spacing w:val="16"/>
                <w:sz w:val="21"/>
                <w:szCs w:val="21"/>
              </w:rPr>
              <w:t>固定电话</w:t>
            </w:r>
          </w:p>
        </w:tc>
        <w:tc>
          <w:tcPr>
            <w:tcW w:w="2589" w:type="dxa"/>
            <w:gridSpan w:val="4"/>
            <w:tcBorders>
              <w:top w:val="nil"/>
              <w:bottom w:val="single" w:color="auto" w:sz="4" w:space="0"/>
            </w:tcBorders>
            <w:vAlign w:val="center"/>
          </w:tcPr>
          <w:p w14:paraId="55DE776A">
            <w:pPr>
              <w:pStyle w:val="81"/>
              <w:spacing w:before="0" w:beforeAutospacing="0" w:after="0" w:afterAutospacing="0" w:line="280" w:lineRule="exact"/>
              <w:rPr>
                <w:bCs/>
                <w:spacing w:val="16"/>
                <w:sz w:val="21"/>
                <w:szCs w:val="21"/>
              </w:rPr>
            </w:pPr>
          </w:p>
        </w:tc>
        <w:tc>
          <w:tcPr>
            <w:tcW w:w="1748" w:type="dxa"/>
            <w:gridSpan w:val="2"/>
            <w:vMerge w:val="restart"/>
            <w:vAlign w:val="center"/>
          </w:tcPr>
          <w:p w14:paraId="02268A05">
            <w:pPr>
              <w:pStyle w:val="81"/>
              <w:spacing w:before="0" w:beforeAutospacing="0" w:after="0" w:afterAutospacing="0" w:line="280" w:lineRule="exact"/>
              <w:ind w:firstLine="484"/>
              <w:rPr>
                <w:bCs/>
                <w:spacing w:val="16"/>
                <w:sz w:val="21"/>
                <w:szCs w:val="21"/>
              </w:rPr>
            </w:pPr>
            <w:r>
              <w:rPr>
                <w:rFonts w:hint="eastAsia"/>
                <w:bCs/>
                <w:spacing w:val="16"/>
                <w:sz w:val="21"/>
                <w:szCs w:val="21"/>
              </w:rPr>
              <w:t>传真</w:t>
            </w:r>
          </w:p>
        </w:tc>
        <w:tc>
          <w:tcPr>
            <w:tcW w:w="2291" w:type="dxa"/>
            <w:gridSpan w:val="2"/>
            <w:vMerge w:val="restart"/>
            <w:vAlign w:val="center"/>
          </w:tcPr>
          <w:p w14:paraId="7B8AAC77">
            <w:pPr>
              <w:pStyle w:val="81"/>
              <w:spacing w:before="0" w:beforeAutospacing="0" w:after="0" w:afterAutospacing="0" w:line="280" w:lineRule="exact"/>
              <w:ind w:firstLine="484"/>
              <w:rPr>
                <w:bCs/>
                <w:spacing w:val="16"/>
                <w:sz w:val="21"/>
                <w:szCs w:val="21"/>
              </w:rPr>
            </w:pPr>
          </w:p>
        </w:tc>
      </w:tr>
      <w:tr w14:paraId="6AEB54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trPr>
        <w:tc>
          <w:tcPr>
            <w:tcW w:w="875" w:type="dxa"/>
            <w:vMerge w:val="continue"/>
            <w:tcBorders>
              <w:bottom w:val="single" w:color="auto" w:sz="4" w:space="0"/>
            </w:tcBorders>
            <w:vAlign w:val="center"/>
          </w:tcPr>
          <w:p w14:paraId="255E1101">
            <w:pPr>
              <w:pStyle w:val="81"/>
              <w:spacing w:before="0" w:beforeAutospacing="0" w:after="0" w:afterAutospacing="0" w:line="280" w:lineRule="exact"/>
              <w:jc w:val="center"/>
              <w:rPr>
                <w:bCs/>
                <w:sz w:val="21"/>
                <w:szCs w:val="21"/>
              </w:rPr>
            </w:pPr>
          </w:p>
        </w:tc>
        <w:tc>
          <w:tcPr>
            <w:tcW w:w="872" w:type="dxa"/>
            <w:vMerge w:val="continue"/>
            <w:tcBorders>
              <w:bottom w:val="single" w:color="auto" w:sz="4" w:space="0"/>
            </w:tcBorders>
            <w:vAlign w:val="center"/>
          </w:tcPr>
          <w:p w14:paraId="5B45192E">
            <w:pPr>
              <w:pStyle w:val="81"/>
              <w:spacing w:before="0" w:beforeAutospacing="0" w:after="0" w:afterAutospacing="0" w:line="280" w:lineRule="exact"/>
              <w:ind w:firstLine="484"/>
              <w:jc w:val="center"/>
              <w:rPr>
                <w:bCs/>
                <w:spacing w:val="16"/>
                <w:sz w:val="21"/>
                <w:szCs w:val="21"/>
              </w:rPr>
            </w:pPr>
          </w:p>
        </w:tc>
        <w:tc>
          <w:tcPr>
            <w:tcW w:w="1285" w:type="dxa"/>
            <w:gridSpan w:val="2"/>
            <w:tcBorders>
              <w:bottom w:val="single" w:color="auto" w:sz="4" w:space="0"/>
            </w:tcBorders>
            <w:vAlign w:val="center"/>
          </w:tcPr>
          <w:p w14:paraId="553F7C5C">
            <w:pPr>
              <w:pStyle w:val="81"/>
              <w:spacing w:before="0" w:beforeAutospacing="0" w:after="0" w:afterAutospacing="0" w:line="280" w:lineRule="exact"/>
              <w:rPr>
                <w:bCs/>
                <w:spacing w:val="16"/>
                <w:sz w:val="21"/>
                <w:szCs w:val="21"/>
              </w:rPr>
            </w:pPr>
            <w:r>
              <w:rPr>
                <w:rFonts w:hint="eastAsia"/>
                <w:bCs/>
                <w:spacing w:val="27"/>
                <w:sz w:val="21"/>
                <w:szCs w:val="21"/>
              </w:rPr>
              <w:t>手机</w:t>
            </w:r>
          </w:p>
        </w:tc>
        <w:tc>
          <w:tcPr>
            <w:tcW w:w="2589" w:type="dxa"/>
            <w:gridSpan w:val="4"/>
            <w:tcBorders>
              <w:bottom w:val="single" w:color="auto" w:sz="4" w:space="0"/>
            </w:tcBorders>
            <w:vAlign w:val="center"/>
          </w:tcPr>
          <w:p w14:paraId="4C346812">
            <w:pPr>
              <w:pStyle w:val="81"/>
              <w:spacing w:before="0" w:beforeAutospacing="0" w:after="0" w:afterAutospacing="0" w:line="280" w:lineRule="exact"/>
              <w:ind w:firstLine="484"/>
              <w:jc w:val="center"/>
              <w:rPr>
                <w:bCs/>
                <w:spacing w:val="16"/>
                <w:sz w:val="21"/>
                <w:szCs w:val="21"/>
              </w:rPr>
            </w:pPr>
          </w:p>
        </w:tc>
        <w:tc>
          <w:tcPr>
            <w:tcW w:w="1748" w:type="dxa"/>
            <w:gridSpan w:val="2"/>
            <w:vMerge w:val="continue"/>
            <w:vAlign w:val="center"/>
          </w:tcPr>
          <w:p w14:paraId="7CEE7775">
            <w:pPr>
              <w:pStyle w:val="81"/>
              <w:spacing w:before="0" w:beforeAutospacing="0" w:after="0" w:afterAutospacing="0" w:line="280" w:lineRule="exact"/>
              <w:ind w:firstLine="484"/>
              <w:jc w:val="center"/>
              <w:rPr>
                <w:bCs/>
                <w:spacing w:val="16"/>
                <w:sz w:val="21"/>
                <w:szCs w:val="21"/>
              </w:rPr>
            </w:pPr>
          </w:p>
        </w:tc>
        <w:tc>
          <w:tcPr>
            <w:tcW w:w="2291" w:type="dxa"/>
            <w:gridSpan w:val="2"/>
            <w:vMerge w:val="continue"/>
            <w:vAlign w:val="center"/>
          </w:tcPr>
          <w:p w14:paraId="4F91A352">
            <w:pPr>
              <w:pStyle w:val="81"/>
              <w:spacing w:before="0" w:beforeAutospacing="0" w:after="0" w:afterAutospacing="0" w:line="280" w:lineRule="exact"/>
              <w:ind w:firstLine="484"/>
              <w:jc w:val="center"/>
              <w:rPr>
                <w:bCs/>
                <w:spacing w:val="16"/>
                <w:sz w:val="21"/>
                <w:szCs w:val="21"/>
              </w:rPr>
            </w:pPr>
          </w:p>
        </w:tc>
      </w:tr>
      <w:tr w14:paraId="176444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 w:hRule="atLeast"/>
        </w:trPr>
        <w:tc>
          <w:tcPr>
            <w:tcW w:w="875" w:type="dxa"/>
            <w:vMerge w:val="restart"/>
            <w:vAlign w:val="center"/>
          </w:tcPr>
          <w:p w14:paraId="7DDD59AC">
            <w:pPr>
              <w:pStyle w:val="81"/>
              <w:spacing w:before="0" w:beforeAutospacing="0" w:after="0" w:afterAutospacing="0" w:line="280" w:lineRule="exact"/>
              <w:jc w:val="center"/>
              <w:rPr>
                <w:bCs/>
                <w:sz w:val="21"/>
                <w:szCs w:val="21"/>
              </w:rPr>
            </w:pPr>
            <w:r>
              <w:rPr>
                <w:bCs/>
                <w:sz w:val="21"/>
                <w:szCs w:val="21"/>
              </w:rPr>
              <w:t>1</w:t>
            </w:r>
            <w:r>
              <w:rPr>
                <w:rFonts w:hint="eastAsia"/>
                <w:bCs/>
                <w:sz w:val="21"/>
                <w:szCs w:val="21"/>
              </w:rPr>
              <w:t>.</w:t>
            </w:r>
          </w:p>
          <w:p w14:paraId="694431AB">
            <w:pPr>
              <w:pStyle w:val="81"/>
              <w:spacing w:before="0" w:beforeAutospacing="0" w:after="0" w:afterAutospacing="0" w:line="280" w:lineRule="exact"/>
              <w:jc w:val="center"/>
              <w:rPr>
                <w:bCs/>
                <w:sz w:val="21"/>
                <w:szCs w:val="21"/>
              </w:rPr>
            </w:pPr>
            <w:r>
              <w:rPr>
                <w:rFonts w:hint="eastAsia"/>
                <w:bCs/>
                <w:sz w:val="21"/>
                <w:szCs w:val="21"/>
              </w:rPr>
              <w:t>企</w:t>
            </w:r>
          </w:p>
          <w:p w14:paraId="7F4D88BE">
            <w:pPr>
              <w:pStyle w:val="81"/>
              <w:spacing w:before="0" w:beforeAutospacing="0" w:after="0" w:afterAutospacing="0" w:line="280" w:lineRule="exact"/>
              <w:jc w:val="center"/>
              <w:rPr>
                <w:bCs/>
                <w:sz w:val="21"/>
                <w:szCs w:val="21"/>
              </w:rPr>
            </w:pPr>
            <w:r>
              <w:rPr>
                <w:rFonts w:hint="eastAsia"/>
                <w:bCs/>
                <w:sz w:val="21"/>
                <w:szCs w:val="21"/>
              </w:rPr>
              <w:t>业</w:t>
            </w:r>
          </w:p>
          <w:p w14:paraId="35D3E1A5">
            <w:pPr>
              <w:pStyle w:val="81"/>
              <w:spacing w:before="0" w:beforeAutospacing="0" w:after="0" w:afterAutospacing="0" w:line="280" w:lineRule="exact"/>
              <w:ind w:firstLine="264" w:firstLineChars="100"/>
              <w:rPr>
                <w:bCs/>
                <w:spacing w:val="27"/>
                <w:sz w:val="21"/>
                <w:szCs w:val="21"/>
              </w:rPr>
            </w:pPr>
            <w:r>
              <w:rPr>
                <w:rFonts w:hint="eastAsia"/>
                <w:bCs/>
                <w:spacing w:val="27"/>
                <w:sz w:val="21"/>
                <w:szCs w:val="21"/>
              </w:rPr>
              <w:t>概</w:t>
            </w:r>
          </w:p>
          <w:p w14:paraId="300E259D">
            <w:pPr>
              <w:pStyle w:val="81"/>
              <w:spacing w:before="0" w:beforeAutospacing="0" w:after="0" w:afterAutospacing="0" w:line="280" w:lineRule="exact"/>
              <w:ind w:firstLine="264" w:firstLineChars="100"/>
              <w:rPr>
                <w:bCs/>
                <w:sz w:val="21"/>
                <w:szCs w:val="21"/>
              </w:rPr>
            </w:pPr>
            <w:r>
              <w:rPr>
                <w:rFonts w:hint="eastAsia"/>
                <w:bCs/>
                <w:spacing w:val="27"/>
                <w:sz w:val="21"/>
                <w:szCs w:val="21"/>
              </w:rPr>
              <w:t>况</w:t>
            </w:r>
          </w:p>
        </w:tc>
        <w:tc>
          <w:tcPr>
            <w:tcW w:w="872" w:type="dxa"/>
            <w:tcBorders>
              <w:top w:val="nil"/>
            </w:tcBorders>
            <w:vAlign w:val="center"/>
          </w:tcPr>
          <w:p w14:paraId="7947C64A">
            <w:pPr>
              <w:pStyle w:val="81"/>
              <w:spacing w:before="0" w:beforeAutospacing="0" w:after="0" w:afterAutospacing="0" w:line="280" w:lineRule="exact"/>
              <w:rPr>
                <w:bCs/>
                <w:spacing w:val="16"/>
                <w:sz w:val="21"/>
                <w:szCs w:val="21"/>
              </w:rPr>
            </w:pPr>
            <w:r>
              <w:rPr>
                <w:rFonts w:hint="eastAsia"/>
                <w:bCs/>
                <w:spacing w:val="16"/>
                <w:sz w:val="21"/>
                <w:szCs w:val="21"/>
              </w:rPr>
              <w:t>职工人数</w:t>
            </w:r>
          </w:p>
        </w:tc>
        <w:tc>
          <w:tcPr>
            <w:tcW w:w="1285" w:type="dxa"/>
            <w:gridSpan w:val="2"/>
            <w:tcBorders>
              <w:top w:val="nil"/>
            </w:tcBorders>
            <w:vAlign w:val="center"/>
          </w:tcPr>
          <w:p w14:paraId="11BAB5A6">
            <w:pPr>
              <w:pStyle w:val="81"/>
              <w:spacing w:before="0" w:beforeAutospacing="0" w:after="0" w:afterAutospacing="0" w:line="280" w:lineRule="exact"/>
              <w:ind w:firstLine="484"/>
              <w:jc w:val="center"/>
              <w:rPr>
                <w:bCs/>
                <w:spacing w:val="16"/>
                <w:sz w:val="21"/>
                <w:szCs w:val="21"/>
              </w:rPr>
            </w:pPr>
          </w:p>
        </w:tc>
        <w:tc>
          <w:tcPr>
            <w:tcW w:w="1293" w:type="dxa"/>
            <w:gridSpan w:val="2"/>
            <w:tcBorders>
              <w:top w:val="nil"/>
            </w:tcBorders>
            <w:vAlign w:val="center"/>
          </w:tcPr>
          <w:p w14:paraId="1943EC3D">
            <w:pPr>
              <w:pStyle w:val="81"/>
              <w:spacing w:before="0" w:beforeAutospacing="0" w:after="0" w:afterAutospacing="0" w:line="280" w:lineRule="exact"/>
              <w:rPr>
                <w:bCs/>
                <w:sz w:val="21"/>
                <w:szCs w:val="21"/>
              </w:rPr>
            </w:pPr>
            <w:r>
              <w:rPr>
                <w:rFonts w:hint="eastAsia"/>
                <w:bCs/>
                <w:spacing w:val="18"/>
                <w:sz w:val="21"/>
                <w:szCs w:val="21"/>
              </w:rPr>
              <w:t>具备大专以</w:t>
            </w:r>
            <w:r>
              <w:rPr>
                <w:rFonts w:hint="eastAsia"/>
                <w:bCs/>
                <w:spacing w:val="12"/>
                <w:sz w:val="21"/>
                <w:szCs w:val="21"/>
              </w:rPr>
              <w:t>上学历人数</w:t>
            </w:r>
          </w:p>
        </w:tc>
        <w:tc>
          <w:tcPr>
            <w:tcW w:w="1296" w:type="dxa"/>
            <w:gridSpan w:val="2"/>
            <w:tcBorders>
              <w:top w:val="nil"/>
            </w:tcBorders>
            <w:vAlign w:val="center"/>
          </w:tcPr>
          <w:p w14:paraId="3E5FC6A4">
            <w:pPr>
              <w:widowControl/>
              <w:spacing w:line="280" w:lineRule="exact"/>
              <w:jc w:val="center"/>
              <w:rPr>
                <w:rFonts w:ascii="宋体" w:hAnsi="宋体" w:cs="宋体"/>
                <w:bCs/>
                <w:spacing w:val="16"/>
                <w:kern w:val="0"/>
                <w:szCs w:val="21"/>
              </w:rPr>
            </w:pPr>
          </w:p>
          <w:p w14:paraId="30100D01">
            <w:pPr>
              <w:widowControl/>
              <w:spacing w:line="280" w:lineRule="exact"/>
              <w:jc w:val="center"/>
              <w:rPr>
                <w:rFonts w:ascii="宋体" w:hAnsi="宋体" w:cs="宋体"/>
                <w:bCs/>
                <w:spacing w:val="16"/>
                <w:kern w:val="0"/>
                <w:szCs w:val="21"/>
              </w:rPr>
            </w:pPr>
          </w:p>
          <w:p w14:paraId="1B312139">
            <w:pPr>
              <w:pStyle w:val="81"/>
              <w:spacing w:before="0" w:beforeAutospacing="0" w:after="0" w:afterAutospacing="0" w:line="280" w:lineRule="exact"/>
              <w:ind w:firstLine="484"/>
              <w:jc w:val="center"/>
              <w:rPr>
                <w:bCs/>
                <w:spacing w:val="16"/>
                <w:sz w:val="21"/>
                <w:szCs w:val="21"/>
              </w:rPr>
            </w:pPr>
          </w:p>
        </w:tc>
        <w:tc>
          <w:tcPr>
            <w:tcW w:w="1748" w:type="dxa"/>
            <w:gridSpan w:val="2"/>
            <w:vAlign w:val="center"/>
          </w:tcPr>
          <w:p w14:paraId="24EBC510">
            <w:pPr>
              <w:pStyle w:val="81"/>
              <w:spacing w:before="0" w:beforeAutospacing="0" w:after="0" w:afterAutospacing="0" w:line="280" w:lineRule="exact"/>
              <w:rPr>
                <w:bCs/>
                <w:spacing w:val="16"/>
                <w:sz w:val="21"/>
                <w:szCs w:val="21"/>
              </w:rPr>
            </w:pPr>
            <w:r>
              <w:rPr>
                <w:rFonts w:hint="eastAsia"/>
                <w:bCs/>
                <w:spacing w:val="65"/>
                <w:sz w:val="21"/>
                <w:szCs w:val="21"/>
              </w:rPr>
              <w:t>国家授予技</w:t>
            </w:r>
            <w:r>
              <w:rPr>
                <w:rFonts w:hint="eastAsia"/>
                <w:bCs/>
                <w:spacing w:val="12"/>
                <w:sz w:val="21"/>
                <w:szCs w:val="21"/>
              </w:rPr>
              <w:t>术职称人数</w:t>
            </w:r>
          </w:p>
        </w:tc>
        <w:tc>
          <w:tcPr>
            <w:tcW w:w="2291" w:type="dxa"/>
            <w:gridSpan w:val="2"/>
            <w:vAlign w:val="center"/>
          </w:tcPr>
          <w:p w14:paraId="517864C8">
            <w:pPr>
              <w:widowControl/>
              <w:spacing w:line="280" w:lineRule="exact"/>
              <w:jc w:val="center"/>
              <w:rPr>
                <w:rFonts w:ascii="宋体" w:hAnsi="宋体" w:cs="宋体"/>
                <w:bCs/>
                <w:spacing w:val="16"/>
                <w:kern w:val="0"/>
                <w:szCs w:val="21"/>
              </w:rPr>
            </w:pPr>
          </w:p>
          <w:p w14:paraId="75A0A608">
            <w:pPr>
              <w:pStyle w:val="81"/>
              <w:spacing w:before="0" w:beforeAutospacing="0" w:after="0" w:afterAutospacing="0" w:line="280" w:lineRule="exact"/>
              <w:ind w:firstLine="484"/>
              <w:jc w:val="center"/>
              <w:rPr>
                <w:bCs/>
                <w:spacing w:val="16"/>
                <w:sz w:val="21"/>
                <w:szCs w:val="21"/>
              </w:rPr>
            </w:pPr>
          </w:p>
        </w:tc>
      </w:tr>
      <w:tr w14:paraId="38C306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trPr>
        <w:tc>
          <w:tcPr>
            <w:tcW w:w="875" w:type="dxa"/>
            <w:vMerge w:val="continue"/>
            <w:vAlign w:val="center"/>
          </w:tcPr>
          <w:p w14:paraId="4B6479C8">
            <w:pPr>
              <w:pStyle w:val="81"/>
              <w:spacing w:before="0" w:beforeAutospacing="0" w:after="0" w:afterAutospacing="0" w:line="280" w:lineRule="exact"/>
              <w:jc w:val="center"/>
              <w:rPr>
                <w:bCs/>
                <w:sz w:val="21"/>
                <w:szCs w:val="21"/>
              </w:rPr>
            </w:pPr>
          </w:p>
        </w:tc>
        <w:tc>
          <w:tcPr>
            <w:tcW w:w="872" w:type="dxa"/>
            <w:vAlign w:val="center"/>
          </w:tcPr>
          <w:p w14:paraId="7EE5E6F6">
            <w:pPr>
              <w:pStyle w:val="81"/>
              <w:spacing w:before="0" w:beforeAutospacing="0" w:after="0" w:afterAutospacing="0" w:line="280" w:lineRule="exact"/>
              <w:rPr>
                <w:bCs/>
                <w:sz w:val="21"/>
                <w:szCs w:val="21"/>
              </w:rPr>
            </w:pPr>
            <w:r>
              <w:rPr>
                <w:rFonts w:hint="eastAsia"/>
                <w:bCs/>
                <w:spacing w:val="16"/>
                <w:sz w:val="21"/>
                <w:szCs w:val="21"/>
              </w:rPr>
              <w:t>占地面积</w:t>
            </w:r>
          </w:p>
        </w:tc>
        <w:tc>
          <w:tcPr>
            <w:tcW w:w="1285" w:type="dxa"/>
            <w:gridSpan w:val="2"/>
            <w:vAlign w:val="center"/>
          </w:tcPr>
          <w:p w14:paraId="63CCE6F7">
            <w:pPr>
              <w:pStyle w:val="81"/>
              <w:spacing w:before="0" w:beforeAutospacing="0" w:after="0" w:afterAutospacing="0" w:line="280" w:lineRule="exact"/>
              <w:jc w:val="center"/>
              <w:rPr>
                <w:bCs/>
                <w:sz w:val="21"/>
                <w:szCs w:val="21"/>
              </w:rPr>
            </w:pPr>
          </w:p>
        </w:tc>
        <w:tc>
          <w:tcPr>
            <w:tcW w:w="1293" w:type="dxa"/>
            <w:gridSpan w:val="2"/>
            <w:vAlign w:val="center"/>
          </w:tcPr>
          <w:p w14:paraId="5ADA3E24">
            <w:pPr>
              <w:pStyle w:val="81"/>
              <w:spacing w:before="0" w:beforeAutospacing="0" w:after="0" w:afterAutospacing="0" w:line="280" w:lineRule="exact"/>
              <w:rPr>
                <w:bCs/>
                <w:sz w:val="21"/>
                <w:szCs w:val="21"/>
              </w:rPr>
            </w:pPr>
            <w:r>
              <w:rPr>
                <w:rFonts w:hint="eastAsia"/>
                <w:bCs/>
                <w:spacing w:val="16"/>
                <w:sz w:val="21"/>
                <w:szCs w:val="21"/>
              </w:rPr>
              <w:t>建筑面积</w:t>
            </w:r>
          </w:p>
        </w:tc>
        <w:tc>
          <w:tcPr>
            <w:tcW w:w="1296" w:type="dxa"/>
            <w:gridSpan w:val="2"/>
            <w:vAlign w:val="center"/>
          </w:tcPr>
          <w:p w14:paraId="73F35D55">
            <w:pPr>
              <w:pStyle w:val="81"/>
              <w:spacing w:before="0" w:beforeAutospacing="0" w:after="0" w:afterAutospacing="0" w:line="280" w:lineRule="exact"/>
              <w:rPr>
                <w:bCs/>
                <w:sz w:val="21"/>
                <w:szCs w:val="21"/>
              </w:rPr>
            </w:pPr>
            <w:r>
              <w:rPr>
                <w:rFonts w:hint="eastAsia"/>
                <w:bCs/>
                <w:sz w:val="21"/>
                <w:szCs w:val="21"/>
              </w:rPr>
              <w:t>平方米</w:t>
            </w:r>
          </w:p>
          <w:p w14:paraId="26BB9BE5">
            <w:pPr>
              <w:pStyle w:val="81"/>
              <w:spacing w:before="0" w:beforeAutospacing="0" w:after="0" w:afterAutospacing="0" w:line="280" w:lineRule="exact"/>
              <w:rPr>
                <w:bCs/>
                <w:spacing w:val="16"/>
                <w:sz w:val="21"/>
                <w:szCs w:val="21"/>
              </w:rPr>
            </w:pPr>
            <w:r>
              <w:rPr>
                <w:rFonts w:hint="eastAsia"/>
                <w:bCs/>
                <w:spacing w:val="16"/>
                <w:sz w:val="21"/>
                <w:szCs w:val="21"/>
              </w:rPr>
              <w:t>□自有</w:t>
            </w:r>
          </w:p>
          <w:p w14:paraId="0A353E9B">
            <w:pPr>
              <w:pStyle w:val="81"/>
              <w:spacing w:before="0" w:beforeAutospacing="0" w:after="0" w:afterAutospacing="0" w:line="280" w:lineRule="exact"/>
              <w:rPr>
                <w:bCs/>
                <w:sz w:val="21"/>
                <w:szCs w:val="21"/>
              </w:rPr>
            </w:pPr>
            <w:r>
              <w:rPr>
                <w:rFonts w:hint="eastAsia"/>
                <w:bCs/>
                <w:spacing w:val="16"/>
                <w:sz w:val="21"/>
                <w:szCs w:val="21"/>
              </w:rPr>
              <w:t>□租赁</w:t>
            </w:r>
          </w:p>
        </w:tc>
        <w:tc>
          <w:tcPr>
            <w:tcW w:w="1748" w:type="dxa"/>
            <w:gridSpan w:val="2"/>
            <w:vAlign w:val="center"/>
          </w:tcPr>
          <w:p w14:paraId="3DF2C6CE">
            <w:pPr>
              <w:pStyle w:val="81"/>
              <w:spacing w:before="0" w:beforeAutospacing="0" w:after="0" w:afterAutospacing="0" w:line="280" w:lineRule="exact"/>
              <w:rPr>
                <w:bCs/>
                <w:sz w:val="21"/>
                <w:szCs w:val="21"/>
              </w:rPr>
            </w:pPr>
            <w:r>
              <w:rPr>
                <w:rFonts w:hint="eastAsia"/>
                <w:bCs/>
                <w:spacing w:val="16"/>
                <w:sz w:val="21"/>
                <w:szCs w:val="21"/>
              </w:rPr>
              <w:t>生产经营场所及场所的设施与设备</w:t>
            </w:r>
          </w:p>
        </w:tc>
        <w:tc>
          <w:tcPr>
            <w:tcW w:w="2291" w:type="dxa"/>
            <w:gridSpan w:val="2"/>
            <w:vAlign w:val="center"/>
          </w:tcPr>
          <w:p w14:paraId="1A4E94E8">
            <w:pPr>
              <w:pStyle w:val="81"/>
              <w:spacing w:before="0" w:beforeAutospacing="0" w:after="0" w:afterAutospacing="0" w:line="280" w:lineRule="exact"/>
              <w:ind w:firstLine="484"/>
              <w:jc w:val="center"/>
              <w:rPr>
                <w:bCs/>
                <w:spacing w:val="16"/>
                <w:sz w:val="21"/>
                <w:szCs w:val="21"/>
              </w:rPr>
            </w:pPr>
          </w:p>
        </w:tc>
      </w:tr>
      <w:tr w14:paraId="2E65F6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trPr>
        <w:tc>
          <w:tcPr>
            <w:tcW w:w="875" w:type="dxa"/>
            <w:vMerge w:val="continue"/>
            <w:vAlign w:val="center"/>
          </w:tcPr>
          <w:p w14:paraId="2AEDCD3B">
            <w:pPr>
              <w:pStyle w:val="81"/>
              <w:spacing w:before="0" w:beforeAutospacing="0" w:after="0" w:afterAutospacing="0" w:line="280" w:lineRule="exact"/>
              <w:jc w:val="center"/>
              <w:rPr>
                <w:bCs/>
                <w:sz w:val="21"/>
                <w:szCs w:val="21"/>
              </w:rPr>
            </w:pPr>
          </w:p>
        </w:tc>
        <w:tc>
          <w:tcPr>
            <w:tcW w:w="872" w:type="dxa"/>
            <w:vAlign w:val="center"/>
          </w:tcPr>
          <w:p w14:paraId="4564491B">
            <w:pPr>
              <w:pStyle w:val="81"/>
              <w:spacing w:before="0" w:beforeAutospacing="0" w:after="0" w:afterAutospacing="0" w:line="280" w:lineRule="exact"/>
              <w:rPr>
                <w:bCs/>
                <w:spacing w:val="16"/>
                <w:sz w:val="21"/>
                <w:szCs w:val="21"/>
              </w:rPr>
            </w:pPr>
            <w:r>
              <w:rPr>
                <w:rFonts w:hint="eastAsia"/>
                <w:bCs/>
                <w:spacing w:val="16"/>
                <w:sz w:val="21"/>
                <w:szCs w:val="21"/>
              </w:rPr>
              <w:t>注册资金</w:t>
            </w:r>
          </w:p>
        </w:tc>
        <w:tc>
          <w:tcPr>
            <w:tcW w:w="1285" w:type="dxa"/>
            <w:gridSpan w:val="2"/>
            <w:vAlign w:val="center"/>
          </w:tcPr>
          <w:p w14:paraId="67562D29">
            <w:pPr>
              <w:pStyle w:val="81"/>
              <w:spacing w:before="0" w:beforeAutospacing="0" w:after="0" w:afterAutospacing="0" w:line="280" w:lineRule="exact"/>
              <w:jc w:val="center"/>
              <w:rPr>
                <w:bCs/>
                <w:sz w:val="21"/>
                <w:szCs w:val="21"/>
              </w:rPr>
            </w:pPr>
          </w:p>
        </w:tc>
        <w:tc>
          <w:tcPr>
            <w:tcW w:w="1293" w:type="dxa"/>
            <w:gridSpan w:val="2"/>
            <w:vAlign w:val="center"/>
          </w:tcPr>
          <w:p w14:paraId="2B7F112B">
            <w:pPr>
              <w:pStyle w:val="81"/>
              <w:spacing w:before="0" w:beforeAutospacing="0" w:after="0" w:afterAutospacing="0" w:line="280" w:lineRule="exact"/>
              <w:rPr>
                <w:bCs/>
                <w:sz w:val="21"/>
                <w:szCs w:val="21"/>
              </w:rPr>
            </w:pPr>
            <w:r>
              <w:rPr>
                <w:rFonts w:hint="eastAsia"/>
                <w:bCs/>
                <w:spacing w:val="16"/>
                <w:sz w:val="21"/>
                <w:szCs w:val="21"/>
              </w:rPr>
              <w:t>注册发证</w:t>
            </w:r>
            <w:r>
              <w:rPr>
                <w:rFonts w:hint="eastAsia"/>
                <w:bCs/>
                <w:spacing w:val="27"/>
                <w:sz w:val="21"/>
                <w:szCs w:val="21"/>
              </w:rPr>
              <w:t>机关</w:t>
            </w:r>
          </w:p>
        </w:tc>
        <w:tc>
          <w:tcPr>
            <w:tcW w:w="3044" w:type="dxa"/>
            <w:gridSpan w:val="4"/>
            <w:vAlign w:val="center"/>
          </w:tcPr>
          <w:p w14:paraId="06773C9D">
            <w:pPr>
              <w:widowControl/>
              <w:spacing w:line="280" w:lineRule="exact"/>
              <w:jc w:val="center"/>
              <w:rPr>
                <w:rFonts w:ascii="宋体" w:hAnsi="宋体" w:cs="宋体"/>
                <w:bCs/>
                <w:kern w:val="0"/>
                <w:szCs w:val="21"/>
              </w:rPr>
            </w:pPr>
          </w:p>
          <w:p w14:paraId="0FE5B73E">
            <w:pPr>
              <w:pStyle w:val="81"/>
              <w:spacing w:before="0" w:beforeAutospacing="0" w:after="0" w:afterAutospacing="0" w:line="280" w:lineRule="exact"/>
              <w:jc w:val="center"/>
              <w:rPr>
                <w:bCs/>
                <w:sz w:val="21"/>
                <w:szCs w:val="21"/>
              </w:rPr>
            </w:pPr>
          </w:p>
        </w:tc>
        <w:tc>
          <w:tcPr>
            <w:tcW w:w="1296" w:type="dxa"/>
            <w:vAlign w:val="center"/>
          </w:tcPr>
          <w:p w14:paraId="4F3F6826">
            <w:pPr>
              <w:pStyle w:val="81"/>
              <w:spacing w:before="0" w:beforeAutospacing="0" w:after="0" w:afterAutospacing="0" w:line="280" w:lineRule="exact"/>
              <w:rPr>
                <w:bCs/>
                <w:sz w:val="21"/>
                <w:szCs w:val="21"/>
              </w:rPr>
            </w:pPr>
            <w:r>
              <w:rPr>
                <w:rFonts w:hint="eastAsia"/>
                <w:bCs/>
                <w:sz w:val="21"/>
                <w:szCs w:val="21"/>
              </w:rPr>
              <w:t>公司成</w:t>
            </w:r>
            <w:r>
              <w:rPr>
                <w:rFonts w:hint="eastAsia"/>
                <w:bCs/>
                <w:spacing w:val="12"/>
                <w:sz w:val="21"/>
                <w:szCs w:val="21"/>
              </w:rPr>
              <w:t>立时间</w:t>
            </w:r>
          </w:p>
        </w:tc>
        <w:tc>
          <w:tcPr>
            <w:tcW w:w="995" w:type="dxa"/>
            <w:vAlign w:val="center"/>
          </w:tcPr>
          <w:p w14:paraId="0366FEB4">
            <w:pPr>
              <w:pStyle w:val="81"/>
              <w:spacing w:before="0" w:beforeAutospacing="0" w:after="0" w:afterAutospacing="0" w:line="280" w:lineRule="exact"/>
              <w:jc w:val="center"/>
              <w:rPr>
                <w:bCs/>
                <w:sz w:val="21"/>
                <w:szCs w:val="21"/>
              </w:rPr>
            </w:pPr>
          </w:p>
        </w:tc>
      </w:tr>
      <w:tr w14:paraId="09338B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 w:hRule="atLeast"/>
        </w:trPr>
        <w:tc>
          <w:tcPr>
            <w:tcW w:w="875" w:type="dxa"/>
            <w:vMerge w:val="continue"/>
            <w:vAlign w:val="center"/>
          </w:tcPr>
          <w:p w14:paraId="6C63F106">
            <w:pPr>
              <w:pStyle w:val="81"/>
              <w:spacing w:before="0" w:beforeAutospacing="0" w:after="0" w:afterAutospacing="0" w:line="280" w:lineRule="exact"/>
              <w:jc w:val="center"/>
              <w:rPr>
                <w:bCs/>
                <w:sz w:val="21"/>
                <w:szCs w:val="21"/>
              </w:rPr>
            </w:pPr>
          </w:p>
        </w:tc>
        <w:tc>
          <w:tcPr>
            <w:tcW w:w="872" w:type="dxa"/>
            <w:vAlign w:val="center"/>
          </w:tcPr>
          <w:p w14:paraId="1515C69E">
            <w:pPr>
              <w:pStyle w:val="81"/>
              <w:spacing w:before="0" w:beforeAutospacing="0" w:after="0" w:afterAutospacing="0" w:line="280" w:lineRule="exact"/>
              <w:jc w:val="center"/>
              <w:rPr>
                <w:bCs/>
                <w:sz w:val="21"/>
                <w:szCs w:val="21"/>
              </w:rPr>
            </w:pPr>
            <w:r>
              <w:rPr>
                <w:rFonts w:hint="eastAsia"/>
                <w:bCs/>
                <w:sz w:val="21"/>
                <w:szCs w:val="21"/>
              </w:rPr>
              <w:t>核准经营范围</w:t>
            </w:r>
          </w:p>
        </w:tc>
        <w:tc>
          <w:tcPr>
            <w:tcW w:w="7913" w:type="dxa"/>
            <w:gridSpan w:val="10"/>
            <w:vAlign w:val="center"/>
          </w:tcPr>
          <w:p w14:paraId="2916DA27">
            <w:pPr>
              <w:pStyle w:val="81"/>
              <w:spacing w:before="0" w:beforeAutospacing="0" w:after="0" w:afterAutospacing="0" w:line="280" w:lineRule="exact"/>
              <w:jc w:val="center"/>
              <w:rPr>
                <w:bCs/>
                <w:sz w:val="21"/>
                <w:szCs w:val="21"/>
              </w:rPr>
            </w:pPr>
          </w:p>
        </w:tc>
      </w:tr>
      <w:tr w14:paraId="4B7567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875" w:type="dxa"/>
            <w:vMerge w:val="continue"/>
            <w:vAlign w:val="center"/>
          </w:tcPr>
          <w:p w14:paraId="46B46CBD">
            <w:pPr>
              <w:pStyle w:val="81"/>
              <w:spacing w:before="0" w:beforeAutospacing="0" w:after="0" w:afterAutospacing="0" w:line="280" w:lineRule="exact"/>
              <w:jc w:val="center"/>
              <w:rPr>
                <w:bCs/>
                <w:sz w:val="21"/>
                <w:szCs w:val="21"/>
              </w:rPr>
            </w:pPr>
          </w:p>
        </w:tc>
        <w:tc>
          <w:tcPr>
            <w:tcW w:w="8785" w:type="dxa"/>
            <w:gridSpan w:val="11"/>
            <w:vAlign w:val="center"/>
          </w:tcPr>
          <w:p w14:paraId="37D9E94E">
            <w:pPr>
              <w:pStyle w:val="81"/>
              <w:spacing w:before="0" w:beforeAutospacing="0" w:after="0" w:afterAutospacing="0" w:line="280" w:lineRule="exact"/>
              <w:ind w:firstLine="472"/>
              <w:jc w:val="center"/>
              <w:rPr>
                <w:bCs/>
                <w:spacing w:val="13"/>
                <w:sz w:val="21"/>
                <w:szCs w:val="21"/>
              </w:rPr>
            </w:pPr>
            <w:r>
              <w:rPr>
                <w:rFonts w:hint="eastAsia"/>
                <w:bCs/>
                <w:spacing w:val="13"/>
                <w:sz w:val="21"/>
                <w:szCs w:val="21"/>
              </w:rPr>
              <w:t>发展历程及主要荣誉：</w:t>
            </w:r>
          </w:p>
        </w:tc>
      </w:tr>
      <w:tr w14:paraId="650E62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875" w:type="dxa"/>
            <w:vMerge w:val="restart"/>
            <w:vAlign w:val="center"/>
          </w:tcPr>
          <w:p w14:paraId="544EC87C">
            <w:pPr>
              <w:pStyle w:val="81"/>
              <w:spacing w:before="0" w:beforeAutospacing="0" w:after="0" w:afterAutospacing="0" w:line="280" w:lineRule="exact"/>
              <w:jc w:val="center"/>
              <w:rPr>
                <w:bCs/>
                <w:sz w:val="21"/>
                <w:szCs w:val="21"/>
              </w:rPr>
            </w:pPr>
            <w:r>
              <w:rPr>
                <w:bCs/>
                <w:sz w:val="21"/>
                <w:szCs w:val="21"/>
              </w:rPr>
              <w:t>2</w:t>
            </w:r>
            <w:r>
              <w:rPr>
                <w:rFonts w:hint="eastAsia"/>
                <w:bCs/>
                <w:sz w:val="21"/>
                <w:szCs w:val="21"/>
              </w:rPr>
              <w:t>．</w:t>
            </w:r>
          </w:p>
          <w:p w14:paraId="707A0C50">
            <w:pPr>
              <w:pStyle w:val="81"/>
              <w:spacing w:before="0" w:beforeAutospacing="0" w:after="0" w:afterAutospacing="0" w:line="280" w:lineRule="exact"/>
              <w:jc w:val="center"/>
              <w:rPr>
                <w:bCs/>
                <w:spacing w:val="16"/>
                <w:sz w:val="21"/>
                <w:szCs w:val="21"/>
              </w:rPr>
            </w:pPr>
            <w:r>
              <w:rPr>
                <w:rFonts w:hint="eastAsia"/>
                <w:bCs/>
                <w:sz w:val="21"/>
                <w:szCs w:val="21"/>
              </w:rPr>
              <w:t>企</w:t>
            </w:r>
            <w:r>
              <w:rPr>
                <w:rFonts w:hint="eastAsia"/>
                <w:bCs/>
                <w:spacing w:val="12"/>
                <w:sz w:val="21"/>
                <w:szCs w:val="21"/>
              </w:rPr>
              <w:t>业有关资质获证情况</w:t>
            </w:r>
          </w:p>
        </w:tc>
        <w:tc>
          <w:tcPr>
            <w:tcW w:w="1779" w:type="dxa"/>
            <w:gridSpan w:val="2"/>
            <w:vMerge w:val="restart"/>
            <w:vAlign w:val="center"/>
          </w:tcPr>
          <w:p w14:paraId="2C95F1E9">
            <w:pPr>
              <w:pStyle w:val="81"/>
              <w:spacing w:before="0" w:beforeAutospacing="0" w:after="0" w:afterAutospacing="0" w:line="240" w:lineRule="exact"/>
              <w:rPr>
                <w:bCs/>
                <w:spacing w:val="16"/>
                <w:sz w:val="21"/>
                <w:szCs w:val="21"/>
              </w:rPr>
            </w:pPr>
            <w:r>
              <w:rPr>
                <w:rFonts w:hint="eastAsia"/>
                <w:bCs/>
                <w:spacing w:val="12"/>
                <w:sz w:val="21"/>
                <w:szCs w:val="21"/>
              </w:rPr>
              <w:t>产品生产许可证情况</w:t>
            </w:r>
            <w:r>
              <w:rPr>
                <w:rFonts w:hint="eastAsia"/>
                <w:bCs/>
                <w:spacing w:val="41"/>
                <w:sz w:val="21"/>
                <w:szCs w:val="21"/>
              </w:rPr>
              <w:t>（对需获得生产许可证的</w:t>
            </w:r>
            <w:r>
              <w:rPr>
                <w:rFonts w:hint="eastAsia"/>
                <w:bCs/>
                <w:spacing w:val="11"/>
                <w:sz w:val="21"/>
                <w:szCs w:val="21"/>
              </w:rPr>
              <w:t>产品要填写此栏）</w:t>
            </w:r>
          </w:p>
        </w:tc>
        <w:tc>
          <w:tcPr>
            <w:tcW w:w="1419" w:type="dxa"/>
            <w:gridSpan w:val="2"/>
            <w:vAlign w:val="center"/>
          </w:tcPr>
          <w:p w14:paraId="3AA73FBE">
            <w:pPr>
              <w:pStyle w:val="81"/>
              <w:spacing w:before="0" w:beforeAutospacing="0" w:after="0" w:afterAutospacing="0" w:line="280" w:lineRule="exact"/>
              <w:rPr>
                <w:bCs/>
                <w:spacing w:val="16"/>
                <w:sz w:val="21"/>
                <w:szCs w:val="21"/>
              </w:rPr>
            </w:pPr>
            <w:r>
              <w:rPr>
                <w:rFonts w:hint="eastAsia"/>
                <w:bCs/>
                <w:spacing w:val="16"/>
                <w:sz w:val="21"/>
                <w:szCs w:val="21"/>
              </w:rPr>
              <w:t>产品名称</w:t>
            </w:r>
          </w:p>
        </w:tc>
        <w:tc>
          <w:tcPr>
            <w:tcW w:w="1509" w:type="dxa"/>
            <w:gridSpan w:val="2"/>
            <w:vAlign w:val="center"/>
          </w:tcPr>
          <w:p w14:paraId="21C957B8">
            <w:pPr>
              <w:pStyle w:val="81"/>
              <w:spacing w:before="0" w:beforeAutospacing="0" w:after="0" w:afterAutospacing="0" w:line="280" w:lineRule="exact"/>
              <w:rPr>
                <w:bCs/>
                <w:sz w:val="21"/>
                <w:szCs w:val="21"/>
              </w:rPr>
            </w:pPr>
            <w:r>
              <w:rPr>
                <w:rFonts w:hint="eastAsia"/>
                <w:bCs/>
                <w:spacing w:val="16"/>
                <w:sz w:val="21"/>
                <w:szCs w:val="21"/>
              </w:rPr>
              <w:t>发证机关</w:t>
            </w:r>
          </w:p>
        </w:tc>
        <w:tc>
          <w:tcPr>
            <w:tcW w:w="1358" w:type="dxa"/>
            <w:gridSpan w:val="2"/>
            <w:vAlign w:val="center"/>
          </w:tcPr>
          <w:p w14:paraId="44196745">
            <w:pPr>
              <w:pStyle w:val="81"/>
              <w:spacing w:before="0" w:beforeAutospacing="0" w:after="0" w:afterAutospacing="0" w:line="280" w:lineRule="exact"/>
              <w:rPr>
                <w:bCs/>
                <w:sz w:val="21"/>
                <w:szCs w:val="21"/>
              </w:rPr>
            </w:pPr>
            <w:r>
              <w:rPr>
                <w:rFonts w:hint="eastAsia"/>
                <w:bCs/>
                <w:spacing w:val="27"/>
                <w:sz w:val="21"/>
                <w:szCs w:val="21"/>
              </w:rPr>
              <w:t>编号</w:t>
            </w:r>
          </w:p>
        </w:tc>
        <w:tc>
          <w:tcPr>
            <w:tcW w:w="1725" w:type="dxa"/>
            <w:gridSpan w:val="2"/>
            <w:vAlign w:val="center"/>
          </w:tcPr>
          <w:p w14:paraId="3AF671F0">
            <w:pPr>
              <w:pStyle w:val="81"/>
              <w:spacing w:before="0" w:beforeAutospacing="0" w:after="0" w:afterAutospacing="0" w:line="280" w:lineRule="exact"/>
              <w:rPr>
                <w:bCs/>
                <w:sz w:val="21"/>
                <w:szCs w:val="21"/>
              </w:rPr>
            </w:pPr>
            <w:r>
              <w:rPr>
                <w:rFonts w:hint="eastAsia"/>
                <w:bCs/>
                <w:spacing w:val="16"/>
                <w:sz w:val="21"/>
                <w:szCs w:val="21"/>
              </w:rPr>
              <w:t>发证时间</w:t>
            </w:r>
          </w:p>
        </w:tc>
        <w:tc>
          <w:tcPr>
            <w:tcW w:w="995" w:type="dxa"/>
            <w:vAlign w:val="center"/>
          </w:tcPr>
          <w:p w14:paraId="2894F8D7">
            <w:pPr>
              <w:pStyle w:val="81"/>
              <w:spacing w:before="0" w:beforeAutospacing="0" w:after="0" w:afterAutospacing="0" w:line="280" w:lineRule="exact"/>
              <w:rPr>
                <w:bCs/>
                <w:sz w:val="21"/>
                <w:szCs w:val="21"/>
              </w:rPr>
            </w:pPr>
            <w:r>
              <w:rPr>
                <w:rFonts w:hint="eastAsia"/>
                <w:bCs/>
                <w:spacing w:val="27"/>
                <w:sz w:val="21"/>
                <w:szCs w:val="21"/>
              </w:rPr>
              <w:t>期限</w:t>
            </w:r>
          </w:p>
        </w:tc>
      </w:tr>
      <w:tr w14:paraId="578CF1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trPr>
        <w:tc>
          <w:tcPr>
            <w:tcW w:w="875" w:type="dxa"/>
            <w:vMerge w:val="continue"/>
            <w:vAlign w:val="center"/>
          </w:tcPr>
          <w:p w14:paraId="5965810B">
            <w:pPr>
              <w:pStyle w:val="81"/>
              <w:spacing w:before="0" w:beforeAutospacing="0" w:after="0" w:afterAutospacing="0" w:line="280" w:lineRule="exact"/>
              <w:jc w:val="center"/>
              <w:rPr>
                <w:bCs/>
                <w:sz w:val="21"/>
                <w:szCs w:val="21"/>
              </w:rPr>
            </w:pPr>
          </w:p>
        </w:tc>
        <w:tc>
          <w:tcPr>
            <w:tcW w:w="1779" w:type="dxa"/>
            <w:gridSpan w:val="2"/>
            <w:vMerge w:val="continue"/>
            <w:vAlign w:val="center"/>
          </w:tcPr>
          <w:p w14:paraId="52175567">
            <w:pPr>
              <w:pStyle w:val="81"/>
              <w:spacing w:before="0" w:beforeAutospacing="0" w:after="0" w:afterAutospacing="0" w:line="280" w:lineRule="exact"/>
              <w:jc w:val="center"/>
              <w:rPr>
                <w:bCs/>
                <w:sz w:val="21"/>
                <w:szCs w:val="21"/>
              </w:rPr>
            </w:pPr>
          </w:p>
        </w:tc>
        <w:tc>
          <w:tcPr>
            <w:tcW w:w="1419" w:type="dxa"/>
            <w:gridSpan w:val="2"/>
            <w:vAlign w:val="center"/>
          </w:tcPr>
          <w:p w14:paraId="59B700A2">
            <w:pPr>
              <w:pStyle w:val="81"/>
              <w:spacing w:before="0" w:beforeAutospacing="0" w:after="0" w:afterAutospacing="0" w:line="280" w:lineRule="exact"/>
              <w:jc w:val="center"/>
              <w:rPr>
                <w:bCs/>
                <w:sz w:val="21"/>
                <w:szCs w:val="21"/>
              </w:rPr>
            </w:pPr>
          </w:p>
        </w:tc>
        <w:tc>
          <w:tcPr>
            <w:tcW w:w="1509" w:type="dxa"/>
            <w:gridSpan w:val="2"/>
            <w:vAlign w:val="center"/>
          </w:tcPr>
          <w:p w14:paraId="212CB4C7">
            <w:pPr>
              <w:pStyle w:val="81"/>
              <w:spacing w:before="0" w:beforeAutospacing="0" w:after="0" w:afterAutospacing="0" w:line="280" w:lineRule="exact"/>
              <w:jc w:val="center"/>
              <w:rPr>
                <w:bCs/>
                <w:sz w:val="21"/>
                <w:szCs w:val="21"/>
              </w:rPr>
            </w:pPr>
          </w:p>
        </w:tc>
        <w:tc>
          <w:tcPr>
            <w:tcW w:w="1358" w:type="dxa"/>
            <w:gridSpan w:val="2"/>
            <w:vAlign w:val="center"/>
          </w:tcPr>
          <w:p w14:paraId="71A4D47F">
            <w:pPr>
              <w:pStyle w:val="81"/>
              <w:spacing w:before="0" w:beforeAutospacing="0" w:after="0" w:afterAutospacing="0" w:line="280" w:lineRule="exact"/>
              <w:jc w:val="center"/>
              <w:rPr>
                <w:bCs/>
                <w:sz w:val="21"/>
                <w:szCs w:val="21"/>
              </w:rPr>
            </w:pPr>
          </w:p>
        </w:tc>
        <w:tc>
          <w:tcPr>
            <w:tcW w:w="2720" w:type="dxa"/>
            <w:gridSpan w:val="3"/>
            <w:vAlign w:val="center"/>
          </w:tcPr>
          <w:p w14:paraId="43E43860">
            <w:pPr>
              <w:pStyle w:val="81"/>
              <w:spacing w:before="0" w:beforeAutospacing="0" w:after="0" w:afterAutospacing="0" w:line="280" w:lineRule="exact"/>
              <w:jc w:val="center"/>
              <w:rPr>
                <w:bCs/>
                <w:sz w:val="21"/>
                <w:szCs w:val="21"/>
              </w:rPr>
            </w:pPr>
          </w:p>
        </w:tc>
      </w:tr>
      <w:tr w14:paraId="789B33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trPr>
        <w:tc>
          <w:tcPr>
            <w:tcW w:w="875" w:type="dxa"/>
            <w:vMerge w:val="continue"/>
            <w:vAlign w:val="center"/>
          </w:tcPr>
          <w:p w14:paraId="2F9F2EE1">
            <w:pPr>
              <w:pStyle w:val="81"/>
              <w:spacing w:before="0" w:beforeAutospacing="0" w:after="0" w:afterAutospacing="0" w:line="280" w:lineRule="exact"/>
              <w:ind w:firstLine="484"/>
              <w:jc w:val="center"/>
              <w:rPr>
                <w:bCs/>
                <w:spacing w:val="16"/>
                <w:sz w:val="21"/>
                <w:szCs w:val="21"/>
              </w:rPr>
            </w:pPr>
          </w:p>
        </w:tc>
        <w:tc>
          <w:tcPr>
            <w:tcW w:w="1779" w:type="dxa"/>
            <w:gridSpan w:val="2"/>
            <w:vAlign w:val="center"/>
          </w:tcPr>
          <w:p w14:paraId="0AB2BF01">
            <w:pPr>
              <w:pStyle w:val="81"/>
              <w:spacing w:before="0" w:beforeAutospacing="0" w:after="0" w:afterAutospacing="0" w:line="240" w:lineRule="exact"/>
              <w:rPr>
                <w:bCs/>
                <w:spacing w:val="41"/>
                <w:sz w:val="21"/>
                <w:szCs w:val="21"/>
              </w:rPr>
            </w:pPr>
            <w:r>
              <w:rPr>
                <w:rFonts w:hint="eastAsia"/>
                <w:bCs/>
                <w:spacing w:val="41"/>
                <w:sz w:val="21"/>
                <w:szCs w:val="21"/>
              </w:rPr>
              <w:t>企业通过质量体系、环保</w:t>
            </w:r>
            <w:r>
              <w:rPr>
                <w:rFonts w:hint="eastAsia"/>
                <w:bCs/>
                <w:spacing w:val="11"/>
                <w:sz w:val="21"/>
                <w:szCs w:val="21"/>
              </w:rPr>
              <w:t>体系、计量等认证情况</w:t>
            </w:r>
          </w:p>
        </w:tc>
        <w:tc>
          <w:tcPr>
            <w:tcW w:w="7006" w:type="dxa"/>
            <w:gridSpan w:val="9"/>
            <w:vAlign w:val="center"/>
          </w:tcPr>
          <w:p w14:paraId="1C8EC414">
            <w:pPr>
              <w:pStyle w:val="81"/>
              <w:spacing w:before="0" w:beforeAutospacing="0" w:after="0" w:afterAutospacing="0" w:line="280" w:lineRule="exact"/>
              <w:ind w:firstLine="484"/>
              <w:jc w:val="center"/>
              <w:rPr>
                <w:bCs/>
                <w:spacing w:val="16"/>
                <w:sz w:val="21"/>
                <w:szCs w:val="21"/>
              </w:rPr>
            </w:pPr>
          </w:p>
        </w:tc>
      </w:tr>
      <w:tr w14:paraId="54C918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875" w:type="dxa"/>
            <w:vMerge w:val="continue"/>
            <w:vAlign w:val="center"/>
          </w:tcPr>
          <w:p w14:paraId="0C5AC528">
            <w:pPr>
              <w:pStyle w:val="81"/>
              <w:spacing w:before="0" w:beforeAutospacing="0" w:after="0" w:afterAutospacing="0" w:line="280" w:lineRule="exact"/>
              <w:ind w:firstLine="528"/>
              <w:jc w:val="center"/>
              <w:rPr>
                <w:bCs/>
                <w:spacing w:val="27"/>
                <w:sz w:val="21"/>
                <w:szCs w:val="21"/>
              </w:rPr>
            </w:pPr>
          </w:p>
        </w:tc>
        <w:tc>
          <w:tcPr>
            <w:tcW w:w="1779" w:type="dxa"/>
            <w:gridSpan w:val="2"/>
            <w:vAlign w:val="center"/>
          </w:tcPr>
          <w:p w14:paraId="4F7C0E6E">
            <w:pPr>
              <w:pStyle w:val="81"/>
              <w:spacing w:before="0" w:beforeAutospacing="0" w:after="0" w:afterAutospacing="0" w:line="280" w:lineRule="exact"/>
              <w:rPr>
                <w:bCs/>
                <w:spacing w:val="16"/>
                <w:sz w:val="21"/>
                <w:szCs w:val="21"/>
              </w:rPr>
            </w:pPr>
            <w:r>
              <w:rPr>
                <w:rFonts w:hint="eastAsia"/>
                <w:bCs/>
                <w:spacing w:val="10"/>
                <w:sz w:val="21"/>
                <w:szCs w:val="21"/>
              </w:rPr>
              <w:t>企业获得专利情况</w:t>
            </w:r>
          </w:p>
        </w:tc>
        <w:tc>
          <w:tcPr>
            <w:tcW w:w="7006" w:type="dxa"/>
            <w:gridSpan w:val="9"/>
            <w:vAlign w:val="center"/>
          </w:tcPr>
          <w:p w14:paraId="146DEE2E">
            <w:pPr>
              <w:pStyle w:val="81"/>
              <w:spacing w:before="0" w:beforeAutospacing="0" w:after="0" w:afterAutospacing="0" w:line="280" w:lineRule="exact"/>
              <w:ind w:firstLine="484"/>
              <w:jc w:val="center"/>
              <w:rPr>
                <w:bCs/>
                <w:spacing w:val="16"/>
                <w:sz w:val="21"/>
                <w:szCs w:val="21"/>
              </w:rPr>
            </w:pPr>
          </w:p>
        </w:tc>
      </w:tr>
    </w:tbl>
    <w:p w14:paraId="385CAB20">
      <w:pPr>
        <w:pStyle w:val="81"/>
        <w:spacing w:before="0" w:beforeAutospacing="0" w:after="0" w:afterAutospacing="0" w:line="360" w:lineRule="auto"/>
        <w:rPr>
          <w:b/>
          <w:sz w:val="21"/>
          <w:szCs w:val="21"/>
        </w:rPr>
      </w:pPr>
      <w:r>
        <w:rPr>
          <w:rFonts w:hint="eastAsia"/>
          <w:b/>
          <w:sz w:val="21"/>
          <w:szCs w:val="21"/>
        </w:rPr>
        <w:t>要求：</w:t>
      </w:r>
    </w:p>
    <w:p w14:paraId="034C7008">
      <w:pPr>
        <w:pStyle w:val="81"/>
        <w:spacing w:before="0" w:beforeAutospacing="0" w:after="0" w:afterAutospacing="0" w:line="360" w:lineRule="auto"/>
        <w:ind w:firstLine="424" w:firstLineChars="202"/>
        <w:rPr>
          <w:sz w:val="21"/>
          <w:szCs w:val="21"/>
        </w:rPr>
      </w:pPr>
      <w:r>
        <w:rPr>
          <w:rFonts w:hint="eastAsia" w:ascii="仿宋_GB2312" w:eastAsia="仿宋_GB2312"/>
          <w:sz w:val="21"/>
          <w:szCs w:val="21"/>
        </w:rPr>
        <w:t>1.</w:t>
      </w:r>
      <w:r>
        <w:rPr>
          <w:rFonts w:hint="eastAsia"/>
          <w:sz w:val="21"/>
          <w:szCs w:val="21"/>
        </w:rPr>
        <w:t>姓名栏必须将所有股东都统计在内，若非股份公司此行（第三行）无需填写；</w:t>
      </w:r>
    </w:p>
    <w:p w14:paraId="64809A4F">
      <w:pPr>
        <w:spacing w:line="480" w:lineRule="auto"/>
        <w:ind w:left="420"/>
        <w:rPr>
          <w:rFonts w:ascii="宋体" w:hAnsi="宋体"/>
          <w:sz w:val="24"/>
          <w:u w:val="single"/>
        </w:rPr>
      </w:pPr>
      <w:r>
        <w:rPr>
          <w:rFonts w:hint="eastAsia" w:ascii="宋体" w:hAnsi="宋体"/>
          <w:sz w:val="24"/>
        </w:rPr>
        <w:t>供应商名称（公章）：</w:t>
      </w:r>
    </w:p>
    <w:p w14:paraId="14787A03">
      <w:pPr>
        <w:spacing w:line="480" w:lineRule="auto"/>
        <w:ind w:firstLine="435"/>
        <w:rPr>
          <w:rFonts w:ascii="宋体" w:hAnsi="宋体"/>
          <w:sz w:val="24"/>
        </w:rPr>
      </w:pPr>
      <w:r>
        <w:rPr>
          <w:rFonts w:hint="eastAsia" w:ascii="宋体" w:hAnsi="宋体"/>
          <w:sz w:val="24"/>
        </w:rPr>
        <w:t>供应商代表签字或盖章：</w:t>
      </w:r>
    </w:p>
    <w:p w14:paraId="6B048072">
      <w:pPr>
        <w:spacing w:line="480" w:lineRule="auto"/>
        <w:ind w:firstLine="435"/>
        <w:rPr>
          <w:rFonts w:ascii="宋体" w:hAnsi="宋体"/>
          <w:sz w:val="24"/>
        </w:rPr>
      </w:pPr>
      <w:r>
        <w:rPr>
          <w:rFonts w:hint="eastAsia" w:ascii="宋体" w:hAnsi="宋体"/>
          <w:sz w:val="24"/>
        </w:rPr>
        <w:t>职        务：</w:t>
      </w:r>
    </w:p>
    <w:p w14:paraId="358CDB31">
      <w:pPr>
        <w:spacing w:line="480" w:lineRule="auto"/>
        <w:ind w:firstLine="435"/>
        <w:rPr>
          <w:rFonts w:ascii="宋体" w:hAnsi="宋体"/>
          <w:sz w:val="24"/>
        </w:rPr>
      </w:pPr>
      <w:r>
        <w:rPr>
          <w:rFonts w:hint="eastAsia" w:ascii="宋体" w:hAnsi="宋体"/>
          <w:sz w:val="24"/>
        </w:rPr>
        <w:t>日        期：</w:t>
      </w:r>
    </w:p>
    <w:p w14:paraId="6C83515D">
      <w:pPr>
        <w:spacing w:line="360" w:lineRule="auto"/>
        <w:rPr>
          <w:rFonts w:ascii="宋体" w:hAnsi="宋体"/>
          <w:b/>
          <w:sz w:val="28"/>
        </w:rPr>
      </w:pPr>
    </w:p>
    <w:p w14:paraId="59478598">
      <w:pPr>
        <w:spacing w:line="360" w:lineRule="auto"/>
        <w:rPr>
          <w:rFonts w:ascii="宋体" w:hAnsi="宋体"/>
          <w:b/>
          <w:sz w:val="28"/>
        </w:rPr>
      </w:pPr>
    </w:p>
    <w:p w14:paraId="1A2AAF82">
      <w:pPr>
        <w:adjustRightInd w:val="0"/>
        <w:snapToGrid w:val="0"/>
        <w:spacing w:line="360" w:lineRule="auto"/>
        <w:ind w:right="480"/>
        <w:outlineLvl w:val="0"/>
        <w:rPr>
          <w:rFonts w:ascii="宋体" w:hAnsi="宋体"/>
          <w:b/>
          <w:sz w:val="28"/>
        </w:rPr>
      </w:pPr>
      <w:bookmarkStart w:id="138" w:name="_Toc201311849"/>
      <w:r>
        <w:rPr>
          <w:rFonts w:hint="eastAsia" w:ascii="宋体" w:hAnsi="宋体"/>
          <w:b/>
          <w:sz w:val="28"/>
        </w:rPr>
        <w:t>附件</w:t>
      </w:r>
      <w:r>
        <w:rPr>
          <w:rFonts w:ascii="宋体" w:hAnsi="宋体"/>
          <w:b/>
          <w:sz w:val="28"/>
        </w:rPr>
        <w:t>6</w:t>
      </w:r>
      <w:bookmarkEnd w:id="138"/>
    </w:p>
    <w:p w14:paraId="4AD3314B">
      <w:pPr>
        <w:spacing w:before="120" w:beforeLines="50" w:after="240" w:afterLines="100"/>
        <w:jc w:val="center"/>
        <w:outlineLvl w:val="1"/>
        <w:rPr>
          <w:rFonts w:hAnsi="宋体"/>
          <w:b/>
          <w:sz w:val="32"/>
          <w:szCs w:val="32"/>
        </w:rPr>
      </w:pPr>
      <w:r>
        <w:rPr>
          <w:rFonts w:hint="eastAsia" w:hAnsi="宋体"/>
          <w:b/>
          <w:sz w:val="32"/>
          <w:szCs w:val="32"/>
        </w:rPr>
        <w:t>类似</w:t>
      </w:r>
      <w:r>
        <w:rPr>
          <w:rFonts w:hAnsi="宋体"/>
          <w:b/>
          <w:sz w:val="32"/>
          <w:szCs w:val="32"/>
        </w:rPr>
        <w:t>项目</w:t>
      </w:r>
      <w:r>
        <w:rPr>
          <w:rFonts w:hint="eastAsia" w:hAnsi="宋体"/>
          <w:b/>
          <w:sz w:val="32"/>
          <w:szCs w:val="32"/>
        </w:rPr>
        <w:t>业绩一览表</w:t>
      </w:r>
    </w:p>
    <w:tbl>
      <w:tblPr>
        <w:tblStyle w:val="42"/>
        <w:tblW w:w="9274"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24"/>
        <w:gridCol w:w="1257"/>
        <w:gridCol w:w="1531"/>
        <w:gridCol w:w="1225"/>
        <w:gridCol w:w="1412"/>
        <w:gridCol w:w="1345"/>
        <w:gridCol w:w="1980"/>
      </w:tblGrid>
      <w:tr w14:paraId="691D19D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20" w:hRule="atLeast"/>
          <w:jc w:val="center"/>
        </w:trPr>
        <w:tc>
          <w:tcPr>
            <w:tcW w:w="524" w:type="dxa"/>
            <w:tcBorders>
              <w:top w:val="single" w:color="auto" w:sz="6" w:space="0"/>
              <w:left w:val="single" w:color="auto" w:sz="6" w:space="0"/>
              <w:bottom w:val="single" w:color="auto" w:sz="6" w:space="0"/>
              <w:right w:val="single" w:color="auto" w:sz="6" w:space="0"/>
            </w:tcBorders>
            <w:vAlign w:val="center"/>
          </w:tcPr>
          <w:p w14:paraId="3331359F">
            <w:pPr>
              <w:pStyle w:val="84"/>
              <w:spacing w:line="360" w:lineRule="auto"/>
              <w:jc w:val="center"/>
              <w:rPr>
                <w:rFonts w:ascii="宋体" w:hAnsi="宋体" w:cs="Arial"/>
                <w:b/>
                <w:bCs/>
                <w:sz w:val="24"/>
              </w:rPr>
            </w:pPr>
            <w:r>
              <w:rPr>
                <w:rFonts w:hint="eastAsia" w:ascii="宋体" w:hAnsi="宋体" w:cs="Arial"/>
                <w:b/>
                <w:bCs/>
                <w:sz w:val="24"/>
              </w:rPr>
              <w:t>序号</w:t>
            </w:r>
          </w:p>
        </w:tc>
        <w:tc>
          <w:tcPr>
            <w:tcW w:w="1257" w:type="dxa"/>
            <w:tcBorders>
              <w:top w:val="single" w:color="auto" w:sz="6" w:space="0"/>
              <w:left w:val="single" w:color="auto" w:sz="6" w:space="0"/>
              <w:bottom w:val="single" w:color="auto" w:sz="6" w:space="0"/>
              <w:right w:val="single" w:color="auto" w:sz="6" w:space="0"/>
            </w:tcBorders>
            <w:vAlign w:val="center"/>
          </w:tcPr>
          <w:p w14:paraId="4F36E84D">
            <w:pPr>
              <w:pStyle w:val="84"/>
              <w:spacing w:line="360" w:lineRule="auto"/>
              <w:jc w:val="center"/>
              <w:rPr>
                <w:rFonts w:ascii="宋体" w:hAnsi="宋体" w:cs="Arial"/>
                <w:b/>
                <w:bCs/>
                <w:sz w:val="24"/>
              </w:rPr>
            </w:pPr>
            <w:r>
              <w:rPr>
                <w:rFonts w:hint="eastAsia" w:ascii="宋体" w:hAnsi="宋体" w:cs="Arial"/>
                <w:b/>
                <w:bCs/>
                <w:sz w:val="24"/>
              </w:rPr>
              <w:t>项目名称</w:t>
            </w:r>
          </w:p>
        </w:tc>
        <w:tc>
          <w:tcPr>
            <w:tcW w:w="1531" w:type="dxa"/>
            <w:tcBorders>
              <w:top w:val="single" w:color="auto" w:sz="6" w:space="0"/>
              <w:left w:val="single" w:color="auto" w:sz="6" w:space="0"/>
              <w:bottom w:val="single" w:color="auto" w:sz="6" w:space="0"/>
              <w:right w:val="single" w:color="auto" w:sz="6" w:space="0"/>
            </w:tcBorders>
            <w:vAlign w:val="center"/>
          </w:tcPr>
          <w:p w14:paraId="21E1A280">
            <w:pPr>
              <w:pStyle w:val="84"/>
              <w:spacing w:line="360" w:lineRule="auto"/>
              <w:jc w:val="center"/>
              <w:rPr>
                <w:rFonts w:ascii="宋体" w:hAnsi="宋体" w:cs="Arial"/>
                <w:b/>
                <w:bCs/>
                <w:sz w:val="24"/>
              </w:rPr>
            </w:pPr>
            <w:r>
              <w:rPr>
                <w:rFonts w:hint="eastAsia" w:ascii="宋体" w:hAnsi="宋体" w:cs="Arial"/>
                <w:b/>
                <w:bCs/>
                <w:sz w:val="24"/>
              </w:rPr>
              <w:t>项目地址</w:t>
            </w:r>
          </w:p>
        </w:tc>
        <w:tc>
          <w:tcPr>
            <w:tcW w:w="1225" w:type="dxa"/>
            <w:tcBorders>
              <w:top w:val="single" w:color="auto" w:sz="6" w:space="0"/>
              <w:left w:val="single" w:color="auto" w:sz="6" w:space="0"/>
              <w:bottom w:val="single" w:color="auto" w:sz="6" w:space="0"/>
              <w:right w:val="single" w:color="auto" w:sz="6" w:space="0"/>
            </w:tcBorders>
            <w:vAlign w:val="center"/>
          </w:tcPr>
          <w:p w14:paraId="40FD6683">
            <w:pPr>
              <w:pStyle w:val="84"/>
              <w:spacing w:line="360" w:lineRule="auto"/>
              <w:jc w:val="center"/>
              <w:rPr>
                <w:rFonts w:ascii="宋体" w:hAnsi="宋体" w:cs="Arial"/>
                <w:b/>
                <w:bCs/>
                <w:sz w:val="24"/>
              </w:rPr>
            </w:pPr>
            <w:r>
              <w:rPr>
                <w:rFonts w:hint="eastAsia" w:ascii="宋体" w:hAnsi="宋体" w:cs="Arial"/>
                <w:b/>
                <w:bCs/>
                <w:sz w:val="24"/>
              </w:rPr>
              <w:t>合同总价</w:t>
            </w:r>
          </w:p>
        </w:tc>
        <w:tc>
          <w:tcPr>
            <w:tcW w:w="1412" w:type="dxa"/>
            <w:tcBorders>
              <w:top w:val="single" w:color="auto" w:sz="6" w:space="0"/>
              <w:left w:val="single" w:color="auto" w:sz="6" w:space="0"/>
              <w:bottom w:val="single" w:color="auto" w:sz="6" w:space="0"/>
              <w:right w:val="single" w:color="auto" w:sz="6" w:space="0"/>
            </w:tcBorders>
            <w:vAlign w:val="center"/>
          </w:tcPr>
          <w:p w14:paraId="21FE61E0">
            <w:pPr>
              <w:pStyle w:val="84"/>
              <w:spacing w:line="360" w:lineRule="auto"/>
              <w:jc w:val="center"/>
              <w:rPr>
                <w:rFonts w:ascii="宋体" w:hAnsi="宋体" w:cs="Arial"/>
                <w:b/>
                <w:bCs/>
                <w:sz w:val="24"/>
              </w:rPr>
            </w:pPr>
            <w:r>
              <w:rPr>
                <w:rFonts w:hint="eastAsia" w:ascii="宋体" w:hAnsi="宋体" w:cs="Arial"/>
                <w:b/>
                <w:bCs/>
                <w:sz w:val="24"/>
              </w:rPr>
              <w:t>实施时间</w:t>
            </w:r>
          </w:p>
        </w:tc>
        <w:tc>
          <w:tcPr>
            <w:tcW w:w="1345" w:type="dxa"/>
            <w:tcBorders>
              <w:top w:val="single" w:color="auto" w:sz="6" w:space="0"/>
              <w:left w:val="single" w:color="auto" w:sz="6" w:space="0"/>
              <w:bottom w:val="single" w:color="auto" w:sz="6" w:space="0"/>
              <w:right w:val="single" w:color="auto" w:sz="6" w:space="0"/>
            </w:tcBorders>
            <w:vAlign w:val="center"/>
          </w:tcPr>
          <w:p w14:paraId="1924025F">
            <w:pPr>
              <w:pStyle w:val="84"/>
              <w:spacing w:line="360" w:lineRule="auto"/>
              <w:jc w:val="center"/>
              <w:rPr>
                <w:rFonts w:ascii="宋体" w:hAnsi="宋体" w:cs="Arial"/>
                <w:b/>
                <w:bCs/>
                <w:sz w:val="24"/>
              </w:rPr>
            </w:pPr>
            <w:r>
              <w:rPr>
                <w:rFonts w:hint="eastAsia" w:ascii="宋体" w:hAnsi="宋体" w:cs="Arial"/>
                <w:b/>
                <w:bCs/>
                <w:sz w:val="24"/>
              </w:rPr>
              <w:t>项目质量</w:t>
            </w:r>
          </w:p>
        </w:tc>
        <w:tc>
          <w:tcPr>
            <w:tcW w:w="1980" w:type="dxa"/>
            <w:tcBorders>
              <w:top w:val="single" w:color="auto" w:sz="6" w:space="0"/>
              <w:left w:val="single" w:color="auto" w:sz="6" w:space="0"/>
              <w:bottom w:val="single" w:color="auto" w:sz="6" w:space="0"/>
              <w:right w:val="single" w:color="auto" w:sz="6" w:space="0"/>
            </w:tcBorders>
            <w:vAlign w:val="center"/>
          </w:tcPr>
          <w:p w14:paraId="5B7EC3E8">
            <w:pPr>
              <w:pStyle w:val="84"/>
              <w:spacing w:line="360" w:lineRule="auto"/>
              <w:jc w:val="center"/>
              <w:rPr>
                <w:rFonts w:ascii="宋体" w:hAnsi="宋体" w:cs="Arial"/>
                <w:b/>
                <w:bCs/>
                <w:sz w:val="24"/>
              </w:rPr>
            </w:pPr>
            <w:r>
              <w:rPr>
                <w:rFonts w:hint="eastAsia" w:ascii="宋体" w:hAnsi="宋体" w:cs="Arial"/>
                <w:b/>
                <w:bCs/>
                <w:sz w:val="24"/>
              </w:rPr>
              <w:t>项目单位名称及其联系人电话</w:t>
            </w:r>
          </w:p>
        </w:tc>
      </w:tr>
      <w:tr w14:paraId="0A97163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5" w:hRule="atLeast"/>
          <w:jc w:val="center"/>
        </w:trPr>
        <w:tc>
          <w:tcPr>
            <w:tcW w:w="524" w:type="dxa"/>
            <w:tcBorders>
              <w:top w:val="single" w:color="auto" w:sz="6" w:space="0"/>
              <w:left w:val="single" w:color="auto" w:sz="6" w:space="0"/>
              <w:bottom w:val="single" w:color="auto" w:sz="6" w:space="0"/>
              <w:right w:val="single" w:color="auto" w:sz="6" w:space="0"/>
            </w:tcBorders>
          </w:tcPr>
          <w:p w14:paraId="0CAA7751">
            <w:pPr>
              <w:pStyle w:val="84"/>
              <w:spacing w:line="360" w:lineRule="auto"/>
              <w:jc w:val="center"/>
              <w:rPr>
                <w:rFonts w:ascii="宋体" w:hAnsi="宋体" w:cs="Arial"/>
                <w:sz w:val="24"/>
              </w:rPr>
            </w:pPr>
            <w:r>
              <w:rPr>
                <w:rFonts w:hint="eastAsia" w:ascii="宋体" w:hAnsi="宋体" w:cs="Arial"/>
                <w:sz w:val="24"/>
              </w:rPr>
              <w:t>1</w:t>
            </w:r>
          </w:p>
        </w:tc>
        <w:tc>
          <w:tcPr>
            <w:tcW w:w="1257" w:type="dxa"/>
            <w:tcBorders>
              <w:top w:val="single" w:color="auto" w:sz="6" w:space="0"/>
              <w:left w:val="single" w:color="auto" w:sz="6" w:space="0"/>
              <w:bottom w:val="single" w:color="auto" w:sz="6" w:space="0"/>
              <w:right w:val="single" w:color="auto" w:sz="6" w:space="0"/>
            </w:tcBorders>
          </w:tcPr>
          <w:p w14:paraId="0430654B">
            <w:pPr>
              <w:pStyle w:val="84"/>
              <w:spacing w:line="360" w:lineRule="auto"/>
              <w:rPr>
                <w:rFonts w:ascii="宋体" w:hAnsi="宋体" w:cs="Arial"/>
                <w:sz w:val="24"/>
              </w:rPr>
            </w:pPr>
          </w:p>
        </w:tc>
        <w:tc>
          <w:tcPr>
            <w:tcW w:w="1531" w:type="dxa"/>
            <w:tcBorders>
              <w:top w:val="single" w:color="auto" w:sz="6" w:space="0"/>
              <w:left w:val="single" w:color="auto" w:sz="6" w:space="0"/>
              <w:bottom w:val="single" w:color="auto" w:sz="6" w:space="0"/>
              <w:right w:val="single" w:color="auto" w:sz="6" w:space="0"/>
            </w:tcBorders>
          </w:tcPr>
          <w:p w14:paraId="641D6947">
            <w:pPr>
              <w:pStyle w:val="84"/>
              <w:spacing w:line="360" w:lineRule="auto"/>
              <w:rPr>
                <w:rFonts w:ascii="宋体" w:hAnsi="宋体" w:cs="Arial"/>
                <w:sz w:val="24"/>
              </w:rPr>
            </w:pPr>
          </w:p>
        </w:tc>
        <w:tc>
          <w:tcPr>
            <w:tcW w:w="1225" w:type="dxa"/>
            <w:tcBorders>
              <w:top w:val="single" w:color="auto" w:sz="6" w:space="0"/>
              <w:left w:val="single" w:color="auto" w:sz="6" w:space="0"/>
              <w:bottom w:val="single" w:color="auto" w:sz="6" w:space="0"/>
              <w:right w:val="single" w:color="auto" w:sz="6" w:space="0"/>
            </w:tcBorders>
          </w:tcPr>
          <w:p w14:paraId="1E58360B">
            <w:pPr>
              <w:pStyle w:val="84"/>
              <w:spacing w:line="360" w:lineRule="auto"/>
              <w:rPr>
                <w:rFonts w:ascii="宋体" w:hAnsi="宋体" w:cs="Arial"/>
                <w:sz w:val="24"/>
              </w:rPr>
            </w:pPr>
          </w:p>
        </w:tc>
        <w:tc>
          <w:tcPr>
            <w:tcW w:w="1412" w:type="dxa"/>
            <w:tcBorders>
              <w:top w:val="single" w:color="auto" w:sz="6" w:space="0"/>
              <w:left w:val="single" w:color="auto" w:sz="6" w:space="0"/>
              <w:bottom w:val="single" w:color="auto" w:sz="6" w:space="0"/>
              <w:right w:val="single" w:color="auto" w:sz="6" w:space="0"/>
            </w:tcBorders>
          </w:tcPr>
          <w:p w14:paraId="59547A37">
            <w:pPr>
              <w:pStyle w:val="84"/>
              <w:spacing w:line="360" w:lineRule="auto"/>
              <w:rPr>
                <w:rFonts w:ascii="宋体" w:hAnsi="宋体" w:cs="Arial"/>
                <w:sz w:val="24"/>
              </w:rPr>
            </w:pPr>
          </w:p>
        </w:tc>
        <w:tc>
          <w:tcPr>
            <w:tcW w:w="1345" w:type="dxa"/>
            <w:tcBorders>
              <w:top w:val="single" w:color="auto" w:sz="6" w:space="0"/>
              <w:left w:val="single" w:color="auto" w:sz="6" w:space="0"/>
              <w:bottom w:val="single" w:color="auto" w:sz="6" w:space="0"/>
              <w:right w:val="single" w:color="auto" w:sz="6" w:space="0"/>
            </w:tcBorders>
          </w:tcPr>
          <w:p w14:paraId="78BF3683">
            <w:pPr>
              <w:pStyle w:val="84"/>
              <w:spacing w:line="360" w:lineRule="auto"/>
              <w:rPr>
                <w:rFonts w:ascii="宋体" w:hAnsi="宋体" w:cs="Arial"/>
                <w:sz w:val="24"/>
              </w:rPr>
            </w:pPr>
          </w:p>
        </w:tc>
        <w:tc>
          <w:tcPr>
            <w:tcW w:w="1980" w:type="dxa"/>
            <w:tcBorders>
              <w:top w:val="single" w:color="auto" w:sz="6" w:space="0"/>
              <w:left w:val="single" w:color="auto" w:sz="6" w:space="0"/>
              <w:bottom w:val="single" w:color="auto" w:sz="6" w:space="0"/>
              <w:right w:val="single" w:color="auto" w:sz="6" w:space="0"/>
            </w:tcBorders>
          </w:tcPr>
          <w:p w14:paraId="53EDEC2A">
            <w:pPr>
              <w:pStyle w:val="84"/>
              <w:spacing w:line="360" w:lineRule="auto"/>
              <w:rPr>
                <w:rFonts w:ascii="宋体" w:hAnsi="宋体" w:cs="Arial"/>
                <w:sz w:val="24"/>
              </w:rPr>
            </w:pPr>
          </w:p>
        </w:tc>
      </w:tr>
      <w:tr w14:paraId="19ED583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524" w:type="dxa"/>
            <w:tcBorders>
              <w:top w:val="single" w:color="auto" w:sz="6" w:space="0"/>
              <w:left w:val="single" w:color="auto" w:sz="6" w:space="0"/>
              <w:bottom w:val="single" w:color="auto" w:sz="6" w:space="0"/>
              <w:right w:val="single" w:color="auto" w:sz="6" w:space="0"/>
            </w:tcBorders>
          </w:tcPr>
          <w:p w14:paraId="3103F440">
            <w:pPr>
              <w:pStyle w:val="84"/>
              <w:spacing w:line="360" w:lineRule="auto"/>
              <w:jc w:val="center"/>
              <w:rPr>
                <w:rFonts w:ascii="宋体" w:hAnsi="宋体" w:cs="Arial"/>
                <w:sz w:val="24"/>
              </w:rPr>
            </w:pPr>
            <w:r>
              <w:rPr>
                <w:rFonts w:hint="eastAsia" w:ascii="宋体" w:hAnsi="宋体" w:cs="Arial"/>
                <w:sz w:val="24"/>
              </w:rPr>
              <w:t>2</w:t>
            </w:r>
          </w:p>
        </w:tc>
        <w:tc>
          <w:tcPr>
            <w:tcW w:w="1257" w:type="dxa"/>
            <w:tcBorders>
              <w:top w:val="single" w:color="auto" w:sz="6" w:space="0"/>
              <w:left w:val="single" w:color="auto" w:sz="6" w:space="0"/>
              <w:bottom w:val="single" w:color="auto" w:sz="6" w:space="0"/>
              <w:right w:val="single" w:color="auto" w:sz="6" w:space="0"/>
            </w:tcBorders>
          </w:tcPr>
          <w:p w14:paraId="001ED0A5">
            <w:pPr>
              <w:pStyle w:val="84"/>
              <w:spacing w:line="360" w:lineRule="auto"/>
              <w:rPr>
                <w:rFonts w:ascii="宋体" w:hAnsi="宋体" w:cs="Arial"/>
                <w:sz w:val="24"/>
              </w:rPr>
            </w:pPr>
          </w:p>
        </w:tc>
        <w:tc>
          <w:tcPr>
            <w:tcW w:w="1531" w:type="dxa"/>
            <w:tcBorders>
              <w:top w:val="single" w:color="auto" w:sz="6" w:space="0"/>
              <w:left w:val="single" w:color="auto" w:sz="6" w:space="0"/>
              <w:bottom w:val="single" w:color="auto" w:sz="6" w:space="0"/>
              <w:right w:val="single" w:color="auto" w:sz="6" w:space="0"/>
            </w:tcBorders>
          </w:tcPr>
          <w:p w14:paraId="00929CD5">
            <w:pPr>
              <w:pStyle w:val="84"/>
              <w:spacing w:line="360" w:lineRule="auto"/>
              <w:rPr>
                <w:rFonts w:ascii="宋体" w:hAnsi="宋体" w:cs="Arial"/>
                <w:sz w:val="24"/>
              </w:rPr>
            </w:pPr>
          </w:p>
        </w:tc>
        <w:tc>
          <w:tcPr>
            <w:tcW w:w="1225" w:type="dxa"/>
            <w:tcBorders>
              <w:top w:val="single" w:color="auto" w:sz="6" w:space="0"/>
              <w:left w:val="single" w:color="auto" w:sz="6" w:space="0"/>
              <w:bottom w:val="single" w:color="auto" w:sz="6" w:space="0"/>
              <w:right w:val="single" w:color="auto" w:sz="6" w:space="0"/>
            </w:tcBorders>
          </w:tcPr>
          <w:p w14:paraId="340AE6A4">
            <w:pPr>
              <w:pStyle w:val="84"/>
              <w:spacing w:line="360" w:lineRule="auto"/>
              <w:rPr>
                <w:rFonts w:ascii="宋体" w:hAnsi="宋体" w:cs="Arial"/>
                <w:sz w:val="24"/>
              </w:rPr>
            </w:pPr>
          </w:p>
        </w:tc>
        <w:tc>
          <w:tcPr>
            <w:tcW w:w="1412" w:type="dxa"/>
            <w:tcBorders>
              <w:top w:val="single" w:color="auto" w:sz="6" w:space="0"/>
              <w:left w:val="single" w:color="auto" w:sz="6" w:space="0"/>
              <w:bottom w:val="single" w:color="auto" w:sz="6" w:space="0"/>
              <w:right w:val="single" w:color="auto" w:sz="6" w:space="0"/>
            </w:tcBorders>
          </w:tcPr>
          <w:p w14:paraId="71D06060">
            <w:pPr>
              <w:pStyle w:val="84"/>
              <w:spacing w:line="360" w:lineRule="auto"/>
              <w:rPr>
                <w:rFonts w:ascii="宋体" w:hAnsi="宋体" w:cs="Arial"/>
                <w:sz w:val="24"/>
              </w:rPr>
            </w:pPr>
          </w:p>
        </w:tc>
        <w:tc>
          <w:tcPr>
            <w:tcW w:w="1345" w:type="dxa"/>
            <w:tcBorders>
              <w:top w:val="single" w:color="auto" w:sz="6" w:space="0"/>
              <w:left w:val="single" w:color="auto" w:sz="6" w:space="0"/>
              <w:bottom w:val="single" w:color="auto" w:sz="6" w:space="0"/>
              <w:right w:val="single" w:color="auto" w:sz="6" w:space="0"/>
            </w:tcBorders>
          </w:tcPr>
          <w:p w14:paraId="6C388BF2">
            <w:pPr>
              <w:pStyle w:val="84"/>
              <w:spacing w:line="360" w:lineRule="auto"/>
              <w:rPr>
                <w:rFonts w:ascii="宋体" w:hAnsi="宋体" w:cs="Arial"/>
                <w:sz w:val="24"/>
              </w:rPr>
            </w:pPr>
          </w:p>
        </w:tc>
        <w:tc>
          <w:tcPr>
            <w:tcW w:w="1980" w:type="dxa"/>
            <w:tcBorders>
              <w:top w:val="single" w:color="auto" w:sz="6" w:space="0"/>
              <w:left w:val="single" w:color="auto" w:sz="6" w:space="0"/>
              <w:bottom w:val="single" w:color="auto" w:sz="6" w:space="0"/>
              <w:right w:val="single" w:color="auto" w:sz="6" w:space="0"/>
            </w:tcBorders>
          </w:tcPr>
          <w:p w14:paraId="0D2FFF87">
            <w:pPr>
              <w:pStyle w:val="84"/>
              <w:spacing w:line="360" w:lineRule="auto"/>
              <w:rPr>
                <w:rFonts w:ascii="宋体" w:hAnsi="宋体" w:cs="Arial"/>
                <w:sz w:val="24"/>
              </w:rPr>
            </w:pPr>
          </w:p>
        </w:tc>
      </w:tr>
      <w:tr w14:paraId="0BEAA27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7" w:hRule="atLeast"/>
          <w:jc w:val="center"/>
        </w:trPr>
        <w:tc>
          <w:tcPr>
            <w:tcW w:w="524" w:type="dxa"/>
            <w:tcBorders>
              <w:top w:val="single" w:color="auto" w:sz="6" w:space="0"/>
              <w:left w:val="single" w:color="auto" w:sz="6" w:space="0"/>
              <w:bottom w:val="single" w:color="auto" w:sz="6" w:space="0"/>
              <w:right w:val="single" w:color="auto" w:sz="6" w:space="0"/>
            </w:tcBorders>
          </w:tcPr>
          <w:p w14:paraId="0D41E37E">
            <w:pPr>
              <w:pStyle w:val="84"/>
              <w:spacing w:line="360" w:lineRule="auto"/>
              <w:jc w:val="center"/>
              <w:rPr>
                <w:rFonts w:ascii="宋体" w:hAnsi="宋体" w:cs="Arial"/>
                <w:sz w:val="24"/>
              </w:rPr>
            </w:pPr>
            <w:r>
              <w:rPr>
                <w:rFonts w:hint="eastAsia" w:ascii="宋体" w:hAnsi="宋体" w:cs="Arial"/>
                <w:sz w:val="24"/>
              </w:rPr>
              <w:t>3</w:t>
            </w:r>
          </w:p>
        </w:tc>
        <w:tc>
          <w:tcPr>
            <w:tcW w:w="1257" w:type="dxa"/>
            <w:tcBorders>
              <w:top w:val="single" w:color="auto" w:sz="6" w:space="0"/>
              <w:left w:val="single" w:color="auto" w:sz="6" w:space="0"/>
              <w:bottom w:val="single" w:color="auto" w:sz="6" w:space="0"/>
              <w:right w:val="single" w:color="auto" w:sz="6" w:space="0"/>
            </w:tcBorders>
          </w:tcPr>
          <w:p w14:paraId="0620DDD6">
            <w:pPr>
              <w:pStyle w:val="84"/>
              <w:spacing w:line="360" w:lineRule="auto"/>
              <w:rPr>
                <w:rFonts w:ascii="宋体" w:hAnsi="宋体" w:cs="Arial"/>
                <w:sz w:val="24"/>
              </w:rPr>
            </w:pPr>
          </w:p>
        </w:tc>
        <w:tc>
          <w:tcPr>
            <w:tcW w:w="1531" w:type="dxa"/>
            <w:tcBorders>
              <w:top w:val="single" w:color="auto" w:sz="6" w:space="0"/>
              <w:left w:val="single" w:color="auto" w:sz="6" w:space="0"/>
              <w:bottom w:val="single" w:color="auto" w:sz="6" w:space="0"/>
              <w:right w:val="single" w:color="auto" w:sz="6" w:space="0"/>
            </w:tcBorders>
          </w:tcPr>
          <w:p w14:paraId="2C682F50">
            <w:pPr>
              <w:pStyle w:val="84"/>
              <w:spacing w:line="360" w:lineRule="auto"/>
              <w:rPr>
                <w:rFonts w:ascii="宋体" w:hAnsi="宋体" w:cs="Arial"/>
                <w:sz w:val="24"/>
              </w:rPr>
            </w:pPr>
          </w:p>
        </w:tc>
        <w:tc>
          <w:tcPr>
            <w:tcW w:w="1225" w:type="dxa"/>
            <w:tcBorders>
              <w:top w:val="single" w:color="auto" w:sz="6" w:space="0"/>
              <w:left w:val="single" w:color="auto" w:sz="6" w:space="0"/>
              <w:bottom w:val="single" w:color="auto" w:sz="6" w:space="0"/>
              <w:right w:val="single" w:color="auto" w:sz="6" w:space="0"/>
            </w:tcBorders>
          </w:tcPr>
          <w:p w14:paraId="2B5386CF">
            <w:pPr>
              <w:pStyle w:val="84"/>
              <w:spacing w:line="360" w:lineRule="auto"/>
              <w:rPr>
                <w:rFonts w:ascii="宋体" w:hAnsi="宋体" w:cs="Arial"/>
                <w:sz w:val="24"/>
              </w:rPr>
            </w:pPr>
          </w:p>
        </w:tc>
        <w:tc>
          <w:tcPr>
            <w:tcW w:w="1412" w:type="dxa"/>
            <w:tcBorders>
              <w:top w:val="single" w:color="auto" w:sz="6" w:space="0"/>
              <w:left w:val="single" w:color="auto" w:sz="6" w:space="0"/>
              <w:bottom w:val="single" w:color="auto" w:sz="6" w:space="0"/>
              <w:right w:val="single" w:color="auto" w:sz="6" w:space="0"/>
            </w:tcBorders>
          </w:tcPr>
          <w:p w14:paraId="38AE7049">
            <w:pPr>
              <w:pStyle w:val="84"/>
              <w:spacing w:line="360" w:lineRule="auto"/>
              <w:rPr>
                <w:rFonts w:ascii="宋体" w:hAnsi="宋体" w:cs="Arial"/>
                <w:sz w:val="24"/>
              </w:rPr>
            </w:pPr>
          </w:p>
        </w:tc>
        <w:tc>
          <w:tcPr>
            <w:tcW w:w="1345" w:type="dxa"/>
            <w:tcBorders>
              <w:top w:val="single" w:color="auto" w:sz="6" w:space="0"/>
              <w:left w:val="single" w:color="auto" w:sz="6" w:space="0"/>
              <w:bottom w:val="single" w:color="auto" w:sz="6" w:space="0"/>
              <w:right w:val="single" w:color="auto" w:sz="6" w:space="0"/>
            </w:tcBorders>
          </w:tcPr>
          <w:p w14:paraId="73C65D33">
            <w:pPr>
              <w:pStyle w:val="84"/>
              <w:spacing w:line="360" w:lineRule="auto"/>
              <w:rPr>
                <w:rFonts w:ascii="宋体" w:hAnsi="宋体" w:cs="Arial"/>
                <w:sz w:val="24"/>
              </w:rPr>
            </w:pPr>
          </w:p>
        </w:tc>
        <w:tc>
          <w:tcPr>
            <w:tcW w:w="1980" w:type="dxa"/>
            <w:tcBorders>
              <w:top w:val="single" w:color="auto" w:sz="6" w:space="0"/>
              <w:left w:val="single" w:color="auto" w:sz="6" w:space="0"/>
              <w:bottom w:val="single" w:color="auto" w:sz="6" w:space="0"/>
              <w:right w:val="single" w:color="auto" w:sz="6" w:space="0"/>
            </w:tcBorders>
          </w:tcPr>
          <w:p w14:paraId="7FC23876">
            <w:pPr>
              <w:pStyle w:val="84"/>
              <w:spacing w:line="360" w:lineRule="auto"/>
              <w:rPr>
                <w:rFonts w:ascii="宋体" w:hAnsi="宋体" w:cs="Arial"/>
                <w:sz w:val="24"/>
              </w:rPr>
            </w:pPr>
          </w:p>
        </w:tc>
      </w:tr>
      <w:tr w14:paraId="16C3D61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3" w:hRule="atLeast"/>
          <w:jc w:val="center"/>
        </w:trPr>
        <w:tc>
          <w:tcPr>
            <w:tcW w:w="524" w:type="dxa"/>
            <w:tcBorders>
              <w:top w:val="single" w:color="auto" w:sz="6" w:space="0"/>
              <w:left w:val="single" w:color="auto" w:sz="6" w:space="0"/>
              <w:bottom w:val="single" w:color="auto" w:sz="6" w:space="0"/>
              <w:right w:val="single" w:color="auto" w:sz="6" w:space="0"/>
            </w:tcBorders>
          </w:tcPr>
          <w:p w14:paraId="1FF29E69">
            <w:pPr>
              <w:pStyle w:val="84"/>
              <w:spacing w:line="360" w:lineRule="auto"/>
              <w:rPr>
                <w:rFonts w:ascii="宋体" w:hAnsi="宋体" w:cs="Arial"/>
                <w:sz w:val="24"/>
              </w:rPr>
            </w:pPr>
            <w:r>
              <w:rPr>
                <w:rFonts w:hint="eastAsia" w:ascii="宋体" w:hAnsi="宋体" w:cs="Arial"/>
                <w:sz w:val="24"/>
              </w:rPr>
              <w:t>…</w:t>
            </w:r>
          </w:p>
        </w:tc>
        <w:tc>
          <w:tcPr>
            <w:tcW w:w="1257" w:type="dxa"/>
            <w:tcBorders>
              <w:top w:val="single" w:color="auto" w:sz="6" w:space="0"/>
              <w:left w:val="single" w:color="auto" w:sz="6" w:space="0"/>
              <w:bottom w:val="single" w:color="auto" w:sz="6" w:space="0"/>
              <w:right w:val="single" w:color="auto" w:sz="6" w:space="0"/>
            </w:tcBorders>
          </w:tcPr>
          <w:p w14:paraId="14C737D7">
            <w:pPr>
              <w:pStyle w:val="84"/>
              <w:spacing w:line="360" w:lineRule="auto"/>
              <w:rPr>
                <w:rFonts w:ascii="宋体" w:hAnsi="宋体" w:cs="Arial"/>
                <w:sz w:val="24"/>
              </w:rPr>
            </w:pPr>
          </w:p>
        </w:tc>
        <w:tc>
          <w:tcPr>
            <w:tcW w:w="1531" w:type="dxa"/>
            <w:tcBorders>
              <w:top w:val="single" w:color="auto" w:sz="6" w:space="0"/>
              <w:left w:val="single" w:color="auto" w:sz="6" w:space="0"/>
              <w:bottom w:val="single" w:color="auto" w:sz="6" w:space="0"/>
              <w:right w:val="single" w:color="auto" w:sz="6" w:space="0"/>
            </w:tcBorders>
          </w:tcPr>
          <w:p w14:paraId="4583A151">
            <w:pPr>
              <w:pStyle w:val="84"/>
              <w:spacing w:line="360" w:lineRule="auto"/>
              <w:rPr>
                <w:rFonts w:ascii="宋体" w:hAnsi="宋体" w:cs="Arial"/>
                <w:sz w:val="24"/>
              </w:rPr>
            </w:pPr>
          </w:p>
        </w:tc>
        <w:tc>
          <w:tcPr>
            <w:tcW w:w="1225" w:type="dxa"/>
            <w:tcBorders>
              <w:top w:val="single" w:color="auto" w:sz="6" w:space="0"/>
              <w:left w:val="single" w:color="auto" w:sz="6" w:space="0"/>
              <w:bottom w:val="single" w:color="auto" w:sz="6" w:space="0"/>
              <w:right w:val="single" w:color="auto" w:sz="6" w:space="0"/>
            </w:tcBorders>
          </w:tcPr>
          <w:p w14:paraId="4371DC5E">
            <w:pPr>
              <w:pStyle w:val="84"/>
              <w:spacing w:line="360" w:lineRule="auto"/>
              <w:rPr>
                <w:rFonts w:ascii="宋体" w:hAnsi="宋体" w:cs="Arial"/>
                <w:sz w:val="24"/>
              </w:rPr>
            </w:pPr>
          </w:p>
        </w:tc>
        <w:tc>
          <w:tcPr>
            <w:tcW w:w="1412" w:type="dxa"/>
            <w:tcBorders>
              <w:top w:val="single" w:color="auto" w:sz="6" w:space="0"/>
              <w:left w:val="single" w:color="auto" w:sz="6" w:space="0"/>
              <w:bottom w:val="single" w:color="auto" w:sz="6" w:space="0"/>
              <w:right w:val="single" w:color="auto" w:sz="6" w:space="0"/>
            </w:tcBorders>
          </w:tcPr>
          <w:p w14:paraId="66258564">
            <w:pPr>
              <w:pStyle w:val="84"/>
              <w:spacing w:line="360" w:lineRule="auto"/>
              <w:rPr>
                <w:rFonts w:ascii="宋体" w:hAnsi="宋体" w:cs="Arial"/>
                <w:sz w:val="24"/>
              </w:rPr>
            </w:pPr>
          </w:p>
        </w:tc>
        <w:tc>
          <w:tcPr>
            <w:tcW w:w="1345" w:type="dxa"/>
            <w:tcBorders>
              <w:top w:val="single" w:color="auto" w:sz="6" w:space="0"/>
              <w:left w:val="single" w:color="auto" w:sz="6" w:space="0"/>
              <w:bottom w:val="single" w:color="auto" w:sz="6" w:space="0"/>
              <w:right w:val="single" w:color="auto" w:sz="6" w:space="0"/>
            </w:tcBorders>
          </w:tcPr>
          <w:p w14:paraId="57AF06D6">
            <w:pPr>
              <w:pStyle w:val="84"/>
              <w:spacing w:line="360" w:lineRule="auto"/>
              <w:rPr>
                <w:rFonts w:ascii="宋体" w:hAnsi="宋体" w:cs="Arial"/>
                <w:sz w:val="24"/>
              </w:rPr>
            </w:pPr>
          </w:p>
        </w:tc>
        <w:tc>
          <w:tcPr>
            <w:tcW w:w="1980" w:type="dxa"/>
            <w:tcBorders>
              <w:top w:val="single" w:color="auto" w:sz="6" w:space="0"/>
              <w:left w:val="single" w:color="auto" w:sz="6" w:space="0"/>
              <w:bottom w:val="single" w:color="auto" w:sz="6" w:space="0"/>
              <w:right w:val="single" w:color="auto" w:sz="6" w:space="0"/>
            </w:tcBorders>
          </w:tcPr>
          <w:p w14:paraId="52A59C3A">
            <w:pPr>
              <w:pStyle w:val="84"/>
              <w:spacing w:line="360" w:lineRule="auto"/>
              <w:rPr>
                <w:rFonts w:ascii="宋体" w:hAnsi="宋体" w:cs="Arial"/>
                <w:sz w:val="24"/>
              </w:rPr>
            </w:pPr>
          </w:p>
        </w:tc>
      </w:tr>
      <w:tr w14:paraId="0374A1E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3" w:hRule="atLeast"/>
          <w:jc w:val="center"/>
        </w:trPr>
        <w:tc>
          <w:tcPr>
            <w:tcW w:w="524" w:type="dxa"/>
            <w:tcBorders>
              <w:top w:val="single" w:color="auto" w:sz="6" w:space="0"/>
              <w:left w:val="single" w:color="auto" w:sz="6" w:space="0"/>
              <w:bottom w:val="single" w:color="auto" w:sz="6" w:space="0"/>
              <w:right w:val="single" w:color="auto" w:sz="6" w:space="0"/>
            </w:tcBorders>
          </w:tcPr>
          <w:p w14:paraId="6F9DA465">
            <w:pPr>
              <w:pStyle w:val="84"/>
              <w:spacing w:line="360" w:lineRule="auto"/>
              <w:rPr>
                <w:rFonts w:ascii="宋体" w:hAnsi="宋体" w:cs="Arial"/>
                <w:sz w:val="24"/>
              </w:rPr>
            </w:pPr>
          </w:p>
        </w:tc>
        <w:tc>
          <w:tcPr>
            <w:tcW w:w="1257" w:type="dxa"/>
            <w:tcBorders>
              <w:top w:val="single" w:color="auto" w:sz="6" w:space="0"/>
              <w:left w:val="single" w:color="auto" w:sz="6" w:space="0"/>
              <w:bottom w:val="single" w:color="auto" w:sz="6" w:space="0"/>
              <w:right w:val="single" w:color="auto" w:sz="6" w:space="0"/>
            </w:tcBorders>
          </w:tcPr>
          <w:p w14:paraId="60A486B2">
            <w:pPr>
              <w:pStyle w:val="84"/>
              <w:spacing w:line="360" w:lineRule="auto"/>
              <w:rPr>
                <w:rFonts w:ascii="宋体" w:hAnsi="宋体" w:cs="Arial"/>
                <w:sz w:val="24"/>
              </w:rPr>
            </w:pPr>
          </w:p>
        </w:tc>
        <w:tc>
          <w:tcPr>
            <w:tcW w:w="1531" w:type="dxa"/>
            <w:tcBorders>
              <w:top w:val="single" w:color="auto" w:sz="6" w:space="0"/>
              <w:left w:val="single" w:color="auto" w:sz="6" w:space="0"/>
              <w:bottom w:val="single" w:color="auto" w:sz="6" w:space="0"/>
              <w:right w:val="single" w:color="auto" w:sz="6" w:space="0"/>
            </w:tcBorders>
          </w:tcPr>
          <w:p w14:paraId="27BDFC48">
            <w:pPr>
              <w:pStyle w:val="84"/>
              <w:spacing w:line="360" w:lineRule="auto"/>
              <w:rPr>
                <w:rFonts w:ascii="宋体" w:hAnsi="宋体" w:cs="Arial"/>
                <w:sz w:val="24"/>
              </w:rPr>
            </w:pPr>
          </w:p>
        </w:tc>
        <w:tc>
          <w:tcPr>
            <w:tcW w:w="1225" w:type="dxa"/>
            <w:tcBorders>
              <w:top w:val="single" w:color="auto" w:sz="6" w:space="0"/>
              <w:left w:val="single" w:color="auto" w:sz="6" w:space="0"/>
              <w:bottom w:val="single" w:color="auto" w:sz="6" w:space="0"/>
              <w:right w:val="single" w:color="auto" w:sz="6" w:space="0"/>
            </w:tcBorders>
          </w:tcPr>
          <w:p w14:paraId="382F095A">
            <w:pPr>
              <w:pStyle w:val="84"/>
              <w:spacing w:line="360" w:lineRule="auto"/>
              <w:rPr>
                <w:rFonts w:ascii="宋体" w:hAnsi="宋体" w:cs="Arial"/>
                <w:sz w:val="24"/>
              </w:rPr>
            </w:pPr>
          </w:p>
        </w:tc>
        <w:tc>
          <w:tcPr>
            <w:tcW w:w="1412" w:type="dxa"/>
            <w:tcBorders>
              <w:top w:val="single" w:color="auto" w:sz="6" w:space="0"/>
              <w:left w:val="single" w:color="auto" w:sz="6" w:space="0"/>
              <w:bottom w:val="single" w:color="auto" w:sz="6" w:space="0"/>
              <w:right w:val="single" w:color="auto" w:sz="6" w:space="0"/>
            </w:tcBorders>
          </w:tcPr>
          <w:p w14:paraId="03C82A5F">
            <w:pPr>
              <w:pStyle w:val="84"/>
              <w:spacing w:line="360" w:lineRule="auto"/>
              <w:rPr>
                <w:rFonts w:ascii="宋体" w:hAnsi="宋体" w:cs="Arial"/>
                <w:sz w:val="24"/>
              </w:rPr>
            </w:pPr>
          </w:p>
        </w:tc>
        <w:tc>
          <w:tcPr>
            <w:tcW w:w="1345" w:type="dxa"/>
            <w:tcBorders>
              <w:top w:val="single" w:color="auto" w:sz="6" w:space="0"/>
              <w:left w:val="single" w:color="auto" w:sz="6" w:space="0"/>
              <w:bottom w:val="single" w:color="auto" w:sz="6" w:space="0"/>
              <w:right w:val="single" w:color="auto" w:sz="6" w:space="0"/>
            </w:tcBorders>
          </w:tcPr>
          <w:p w14:paraId="156010AB">
            <w:pPr>
              <w:pStyle w:val="84"/>
              <w:spacing w:line="360" w:lineRule="auto"/>
              <w:rPr>
                <w:rFonts w:ascii="宋体" w:hAnsi="宋体" w:cs="Arial"/>
                <w:sz w:val="24"/>
              </w:rPr>
            </w:pPr>
          </w:p>
        </w:tc>
        <w:tc>
          <w:tcPr>
            <w:tcW w:w="1980" w:type="dxa"/>
            <w:tcBorders>
              <w:top w:val="single" w:color="auto" w:sz="6" w:space="0"/>
              <w:left w:val="single" w:color="auto" w:sz="6" w:space="0"/>
              <w:bottom w:val="single" w:color="auto" w:sz="6" w:space="0"/>
              <w:right w:val="single" w:color="auto" w:sz="6" w:space="0"/>
            </w:tcBorders>
          </w:tcPr>
          <w:p w14:paraId="1D8308F9">
            <w:pPr>
              <w:pStyle w:val="84"/>
              <w:spacing w:line="360" w:lineRule="auto"/>
              <w:rPr>
                <w:rFonts w:ascii="宋体" w:hAnsi="宋体" w:cs="Arial"/>
                <w:sz w:val="24"/>
              </w:rPr>
            </w:pPr>
          </w:p>
        </w:tc>
      </w:tr>
      <w:tr w14:paraId="7A0E770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3" w:hRule="atLeast"/>
          <w:jc w:val="center"/>
        </w:trPr>
        <w:tc>
          <w:tcPr>
            <w:tcW w:w="524" w:type="dxa"/>
            <w:tcBorders>
              <w:top w:val="single" w:color="auto" w:sz="6" w:space="0"/>
              <w:left w:val="single" w:color="auto" w:sz="6" w:space="0"/>
              <w:bottom w:val="single" w:color="auto" w:sz="6" w:space="0"/>
              <w:right w:val="single" w:color="auto" w:sz="6" w:space="0"/>
            </w:tcBorders>
          </w:tcPr>
          <w:p w14:paraId="45516643">
            <w:pPr>
              <w:pStyle w:val="84"/>
              <w:spacing w:line="360" w:lineRule="auto"/>
              <w:rPr>
                <w:rFonts w:ascii="宋体" w:hAnsi="宋体" w:cs="Arial"/>
                <w:sz w:val="24"/>
              </w:rPr>
            </w:pPr>
          </w:p>
        </w:tc>
        <w:tc>
          <w:tcPr>
            <w:tcW w:w="1257" w:type="dxa"/>
            <w:tcBorders>
              <w:top w:val="single" w:color="auto" w:sz="6" w:space="0"/>
              <w:left w:val="single" w:color="auto" w:sz="6" w:space="0"/>
              <w:bottom w:val="single" w:color="auto" w:sz="6" w:space="0"/>
              <w:right w:val="single" w:color="auto" w:sz="6" w:space="0"/>
            </w:tcBorders>
          </w:tcPr>
          <w:p w14:paraId="7DD0BC83">
            <w:pPr>
              <w:pStyle w:val="84"/>
              <w:spacing w:line="360" w:lineRule="auto"/>
              <w:rPr>
                <w:rFonts w:ascii="宋体" w:hAnsi="宋体" w:cs="Arial"/>
                <w:sz w:val="24"/>
              </w:rPr>
            </w:pPr>
          </w:p>
        </w:tc>
        <w:tc>
          <w:tcPr>
            <w:tcW w:w="1531" w:type="dxa"/>
            <w:tcBorders>
              <w:top w:val="single" w:color="auto" w:sz="6" w:space="0"/>
              <w:left w:val="single" w:color="auto" w:sz="6" w:space="0"/>
              <w:bottom w:val="single" w:color="auto" w:sz="6" w:space="0"/>
              <w:right w:val="single" w:color="auto" w:sz="6" w:space="0"/>
            </w:tcBorders>
          </w:tcPr>
          <w:p w14:paraId="2147C9EB">
            <w:pPr>
              <w:pStyle w:val="84"/>
              <w:spacing w:line="360" w:lineRule="auto"/>
              <w:rPr>
                <w:rFonts w:ascii="宋体" w:hAnsi="宋体" w:cs="Arial"/>
                <w:sz w:val="24"/>
              </w:rPr>
            </w:pPr>
          </w:p>
        </w:tc>
        <w:tc>
          <w:tcPr>
            <w:tcW w:w="1225" w:type="dxa"/>
            <w:tcBorders>
              <w:top w:val="single" w:color="auto" w:sz="6" w:space="0"/>
              <w:left w:val="single" w:color="auto" w:sz="6" w:space="0"/>
              <w:bottom w:val="single" w:color="auto" w:sz="6" w:space="0"/>
              <w:right w:val="single" w:color="auto" w:sz="6" w:space="0"/>
            </w:tcBorders>
          </w:tcPr>
          <w:p w14:paraId="0CB88C7A">
            <w:pPr>
              <w:pStyle w:val="84"/>
              <w:spacing w:line="360" w:lineRule="auto"/>
              <w:rPr>
                <w:rFonts w:ascii="宋体" w:hAnsi="宋体" w:cs="Arial"/>
                <w:sz w:val="24"/>
              </w:rPr>
            </w:pPr>
          </w:p>
        </w:tc>
        <w:tc>
          <w:tcPr>
            <w:tcW w:w="1412" w:type="dxa"/>
            <w:tcBorders>
              <w:top w:val="single" w:color="auto" w:sz="6" w:space="0"/>
              <w:left w:val="single" w:color="auto" w:sz="6" w:space="0"/>
              <w:bottom w:val="single" w:color="auto" w:sz="6" w:space="0"/>
              <w:right w:val="single" w:color="auto" w:sz="6" w:space="0"/>
            </w:tcBorders>
          </w:tcPr>
          <w:p w14:paraId="0926C4EB">
            <w:pPr>
              <w:pStyle w:val="84"/>
              <w:spacing w:line="360" w:lineRule="auto"/>
              <w:rPr>
                <w:rFonts w:ascii="宋体" w:hAnsi="宋体" w:cs="Arial"/>
                <w:sz w:val="24"/>
              </w:rPr>
            </w:pPr>
          </w:p>
        </w:tc>
        <w:tc>
          <w:tcPr>
            <w:tcW w:w="1345" w:type="dxa"/>
            <w:tcBorders>
              <w:top w:val="single" w:color="auto" w:sz="6" w:space="0"/>
              <w:left w:val="single" w:color="auto" w:sz="6" w:space="0"/>
              <w:bottom w:val="single" w:color="auto" w:sz="6" w:space="0"/>
              <w:right w:val="single" w:color="auto" w:sz="6" w:space="0"/>
            </w:tcBorders>
          </w:tcPr>
          <w:p w14:paraId="21AB7D5D">
            <w:pPr>
              <w:pStyle w:val="84"/>
              <w:spacing w:line="360" w:lineRule="auto"/>
              <w:rPr>
                <w:rFonts w:ascii="宋体" w:hAnsi="宋体" w:cs="Arial"/>
                <w:sz w:val="24"/>
              </w:rPr>
            </w:pPr>
          </w:p>
        </w:tc>
        <w:tc>
          <w:tcPr>
            <w:tcW w:w="1980" w:type="dxa"/>
            <w:tcBorders>
              <w:top w:val="single" w:color="auto" w:sz="6" w:space="0"/>
              <w:left w:val="single" w:color="auto" w:sz="6" w:space="0"/>
              <w:bottom w:val="single" w:color="auto" w:sz="6" w:space="0"/>
              <w:right w:val="single" w:color="auto" w:sz="6" w:space="0"/>
            </w:tcBorders>
          </w:tcPr>
          <w:p w14:paraId="76196668">
            <w:pPr>
              <w:pStyle w:val="84"/>
              <w:spacing w:line="360" w:lineRule="auto"/>
              <w:rPr>
                <w:rFonts w:ascii="宋体" w:hAnsi="宋体" w:cs="Arial"/>
                <w:sz w:val="24"/>
              </w:rPr>
            </w:pPr>
          </w:p>
        </w:tc>
      </w:tr>
      <w:tr w14:paraId="0D2D15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3" w:hRule="atLeast"/>
          <w:jc w:val="center"/>
        </w:trPr>
        <w:tc>
          <w:tcPr>
            <w:tcW w:w="524" w:type="dxa"/>
            <w:tcBorders>
              <w:top w:val="single" w:color="auto" w:sz="6" w:space="0"/>
              <w:left w:val="single" w:color="auto" w:sz="6" w:space="0"/>
              <w:bottom w:val="single" w:color="auto" w:sz="6" w:space="0"/>
              <w:right w:val="single" w:color="auto" w:sz="6" w:space="0"/>
            </w:tcBorders>
          </w:tcPr>
          <w:p w14:paraId="439D82FD">
            <w:pPr>
              <w:pStyle w:val="84"/>
              <w:spacing w:line="360" w:lineRule="auto"/>
              <w:rPr>
                <w:rFonts w:ascii="宋体" w:hAnsi="宋体" w:cs="Arial"/>
                <w:sz w:val="24"/>
              </w:rPr>
            </w:pPr>
          </w:p>
        </w:tc>
        <w:tc>
          <w:tcPr>
            <w:tcW w:w="1257" w:type="dxa"/>
            <w:tcBorders>
              <w:top w:val="single" w:color="auto" w:sz="6" w:space="0"/>
              <w:left w:val="single" w:color="auto" w:sz="6" w:space="0"/>
              <w:bottom w:val="single" w:color="auto" w:sz="6" w:space="0"/>
              <w:right w:val="single" w:color="auto" w:sz="6" w:space="0"/>
            </w:tcBorders>
          </w:tcPr>
          <w:p w14:paraId="273434E1">
            <w:pPr>
              <w:pStyle w:val="84"/>
              <w:spacing w:line="360" w:lineRule="auto"/>
              <w:rPr>
                <w:rFonts w:ascii="宋体" w:hAnsi="宋体" w:cs="Arial"/>
                <w:sz w:val="24"/>
              </w:rPr>
            </w:pPr>
          </w:p>
        </w:tc>
        <w:tc>
          <w:tcPr>
            <w:tcW w:w="1531" w:type="dxa"/>
            <w:tcBorders>
              <w:top w:val="single" w:color="auto" w:sz="6" w:space="0"/>
              <w:left w:val="single" w:color="auto" w:sz="6" w:space="0"/>
              <w:bottom w:val="single" w:color="auto" w:sz="6" w:space="0"/>
              <w:right w:val="single" w:color="auto" w:sz="6" w:space="0"/>
            </w:tcBorders>
          </w:tcPr>
          <w:p w14:paraId="4DB16155">
            <w:pPr>
              <w:pStyle w:val="84"/>
              <w:spacing w:line="360" w:lineRule="auto"/>
              <w:rPr>
                <w:rFonts w:ascii="宋体" w:hAnsi="宋体" w:cs="Arial"/>
                <w:sz w:val="24"/>
              </w:rPr>
            </w:pPr>
          </w:p>
        </w:tc>
        <w:tc>
          <w:tcPr>
            <w:tcW w:w="1225" w:type="dxa"/>
            <w:tcBorders>
              <w:top w:val="single" w:color="auto" w:sz="6" w:space="0"/>
              <w:left w:val="single" w:color="auto" w:sz="6" w:space="0"/>
              <w:bottom w:val="single" w:color="auto" w:sz="6" w:space="0"/>
              <w:right w:val="single" w:color="auto" w:sz="6" w:space="0"/>
            </w:tcBorders>
          </w:tcPr>
          <w:p w14:paraId="52CD52EC">
            <w:pPr>
              <w:pStyle w:val="84"/>
              <w:spacing w:line="360" w:lineRule="auto"/>
              <w:rPr>
                <w:rFonts w:ascii="宋体" w:hAnsi="宋体" w:cs="Arial"/>
                <w:sz w:val="24"/>
              </w:rPr>
            </w:pPr>
          </w:p>
        </w:tc>
        <w:tc>
          <w:tcPr>
            <w:tcW w:w="1412" w:type="dxa"/>
            <w:tcBorders>
              <w:top w:val="single" w:color="auto" w:sz="6" w:space="0"/>
              <w:left w:val="single" w:color="auto" w:sz="6" w:space="0"/>
              <w:bottom w:val="single" w:color="auto" w:sz="6" w:space="0"/>
              <w:right w:val="single" w:color="auto" w:sz="6" w:space="0"/>
            </w:tcBorders>
          </w:tcPr>
          <w:p w14:paraId="36C6D255">
            <w:pPr>
              <w:pStyle w:val="84"/>
              <w:spacing w:line="360" w:lineRule="auto"/>
              <w:rPr>
                <w:rFonts w:ascii="宋体" w:hAnsi="宋体" w:cs="Arial"/>
                <w:sz w:val="24"/>
              </w:rPr>
            </w:pPr>
          </w:p>
        </w:tc>
        <w:tc>
          <w:tcPr>
            <w:tcW w:w="1345" w:type="dxa"/>
            <w:tcBorders>
              <w:top w:val="single" w:color="auto" w:sz="6" w:space="0"/>
              <w:left w:val="single" w:color="auto" w:sz="6" w:space="0"/>
              <w:bottom w:val="single" w:color="auto" w:sz="6" w:space="0"/>
              <w:right w:val="single" w:color="auto" w:sz="6" w:space="0"/>
            </w:tcBorders>
          </w:tcPr>
          <w:p w14:paraId="217011DC">
            <w:pPr>
              <w:pStyle w:val="84"/>
              <w:spacing w:line="360" w:lineRule="auto"/>
              <w:rPr>
                <w:rFonts w:ascii="宋体" w:hAnsi="宋体" w:cs="Arial"/>
                <w:sz w:val="24"/>
              </w:rPr>
            </w:pPr>
          </w:p>
        </w:tc>
        <w:tc>
          <w:tcPr>
            <w:tcW w:w="1980" w:type="dxa"/>
            <w:tcBorders>
              <w:top w:val="single" w:color="auto" w:sz="6" w:space="0"/>
              <w:left w:val="single" w:color="auto" w:sz="6" w:space="0"/>
              <w:bottom w:val="single" w:color="auto" w:sz="6" w:space="0"/>
              <w:right w:val="single" w:color="auto" w:sz="6" w:space="0"/>
            </w:tcBorders>
          </w:tcPr>
          <w:p w14:paraId="67B9110A">
            <w:pPr>
              <w:pStyle w:val="84"/>
              <w:spacing w:line="360" w:lineRule="auto"/>
              <w:rPr>
                <w:rFonts w:ascii="宋体" w:hAnsi="宋体" w:cs="Arial"/>
                <w:sz w:val="24"/>
              </w:rPr>
            </w:pPr>
          </w:p>
        </w:tc>
      </w:tr>
    </w:tbl>
    <w:p w14:paraId="409DBA61">
      <w:pPr>
        <w:pStyle w:val="100"/>
      </w:pPr>
    </w:p>
    <w:p w14:paraId="6FD0C67D">
      <w:pPr>
        <w:snapToGrid w:val="0"/>
        <w:spacing w:before="120" w:beforeLines="50" w:line="400" w:lineRule="exact"/>
        <w:ind w:firstLine="200"/>
        <w:rPr>
          <w:rFonts w:ascii="宋体" w:hAnsi="宋体"/>
          <w:b/>
          <w:szCs w:val="21"/>
        </w:rPr>
      </w:pPr>
      <w:r>
        <w:rPr>
          <w:rFonts w:hint="eastAsia" w:ascii="宋体" w:hAnsi="宋体"/>
          <w:b/>
          <w:szCs w:val="21"/>
        </w:rPr>
        <w:t>注：附</w:t>
      </w:r>
      <w:r>
        <w:rPr>
          <w:rFonts w:hint="eastAsia" w:ascii="宋体" w:hAnsi="宋体" w:cs="宋体"/>
          <w:b/>
          <w:bCs/>
          <w:szCs w:val="21"/>
        </w:rPr>
        <w:t>合同扫描件</w:t>
      </w:r>
    </w:p>
    <w:p w14:paraId="0EED7AEC">
      <w:pPr>
        <w:pStyle w:val="40"/>
      </w:pPr>
    </w:p>
    <w:p w14:paraId="484E6540">
      <w:pPr>
        <w:snapToGrid w:val="0"/>
        <w:spacing w:line="360" w:lineRule="auto"/>
        <w:jc w:val="left"/>
        <w:rPr>
          <w:rFonts w:ascii="宋体" w:hAnsi="宋体"/>
          <w:b/>
          <w:sz w:val="32"/>
          <w:szCs w:val="32"/>
        </w:rPr>
      </w:pPr>
    </w:p>
    <w:p w14:paraId="7B18B19D">
      <w:pPr>
        <w:spacing w:line="360" w:lineRule="auto"/>
        <w:ind w:left="420"/>
        <w:rPr>
          <w:rFonts w:ascii="宋体" w:hAnsi="宋体"/>
          <w:sz w:val="24"/>
          <w:u w:val="single"/>
        </w:rPr>
      </w:pPr>
      <w:r>
        <w:rPr>
          <w:rFonts w:hint="eastAsia" w:ascii="宋体" w:hAnsi="宋体"/>
          <w:sz w:val="24"/>
        </w:rPr>
        <w:t>供应商名称（公章）：</w:t>
      </w:r>
    </w:p>
    <w:p w14:paraId="17F43497">
      <w:pPr>
        <w:spacing w:line="360" w:lineRule="auto"/>
        <w:ind w:left="420"/>
        <w:rPr>
          <w:rFonts w:ascii="宋体" w:hAnsi="宋体"/>
          <w:sz w:val="24"/>
        </w:rPr>
      </w:pPr>
    </w:p>
    <w:p w14:paraId="25E318D8">
      <w:pPr>
        <w:spacing w:line="360" w:lineRule="auto"/>
        <w:ind w:firstLine="435"/>
        <w:rPr>
          <w:rFonts w:ascii="宋体" w:hAnsi="宋体"/>
          <w:sz w:val="24"/>
        </w:rPr>
      </w:pPr>
      <w:r>
        <w:rPr>
          <w:rFonts w:hint="eastAsia" w:ascii="宋体" w:hAnsi="宋体"/>
          <w:sz w:val="24"/>
        </w:rPr>
        <w:t>供应商代表签字或盖章：</w:t>
      </w:r>
    </w:p>
    <w:p w14:paraId="17B631CE">
      <w:pPr>
        <w:spacing w:line="360" w:lineRule="auto"/>
        <w:ind w:firstLine="435"/>
        <w:rPr>
          <w:rFonts w:ascii="宋体" w:hAnsi="宋体"/>
          <w:sz w:val="24"/>
        </w:rPr>
      </w:pPr>
    </w:p>
    <w:p w14:paraId="3611DA98">
      <w:pPr>
        <w:spacing w:line="360" w:lineRule="auto"/>
        <w:ind w:firstLine="435"/>
        <w:rPr>
          <w:rFonts w:ascii="宋体" w:hAnsi="宋体"/>
          <w:sz w:val="24"/>
        </w:rPr>
      </w:pPr>
      <w:r>
        <w:rPr>
          <w:rFonts w:hint="eastAsia" w:ascii="宋体" w:hAnsi="宋体"/>
          <w:sz w:val="24"/>
        </w:rPr>
        <w:t>职        务：</w:t>
      </w:r>
    </w:p>
    <w:p w14:paraId="52181C9D">
      <w:pPr>
        <w:spacing w:line="360" w:lineRule="auto"/>
        <w:ind w:firstLine="435"/>
        <w:rPr>
          <w:rFonts w:ascii="宋体" w:hAnsi="宋体"/>
          <w:sz w:val="24"/>
        </w:rPr>
      </w:pPr>
    </w:p>
    <w:p w14:paraId="0179BCAF">
      <w:pPr>
        <w:spacing w:line="360" w:lineRule="auto"/>
        <w:ind w:firstLine="435"/>
        <w:rPr>
          <w:rFonts w:ascii="宋体" w:hAnsi="宋体"/>
          <w:sz w:val="24"/>
        </w:rPr>
      </w:pPr>
      <w:r>
        <w:rPr>
          <w:rFonts w:hint="eastAsia" w:ascii="宋体" w:hAnsi="宋体"/>
          <w:sz w:val="24"/>
        </w:rPr>
        <w:t>日        期：</w:t>
      </w:r>
    </w:p>
    <w:p w14:paraId="1F6DA0EC">
      <w:pPr>
        <w:snapToGrid w:val="0"/>
        <w:spacing w:line="360" w:lineRule="auto"/>
        <w:jc w:val="left"/>
        <w:rPr>
          <w:rFonts w:ascii="宋体" w:hAnsi="宋体"/>
          <w:b/>
          <w:sz w:val="32"/>
          <w:szCs w:val="32"/>
        </w:rPr>
      </w:pPr>
    </w:p>
    <w:p w14:paraId="63B67BFC">
      <w:pPr>
        <w:snapToGrid w:val="0"/>
        <w:spacing w:line="360" w:lineRule="auto"/>
        <w:jc w:val="left"/>
        <w:rPr>
          <w:rFonts w:ascii="宋体" w:hAnsi="宋体"/>
          <w:b/>
          <w:sz w:val="32"/>
          <w:szCs w:val="32"/>
        </w:rPr>
      </w:pPr>
    </w:p>
    <w:p w14:paraId="03A3C0F7">
      <w:pPr>
        <w:snapToGrid w:val="0"/>
        <w:spacing w:line="360" w:lineRule="auto"/>
        <w:jc w:val="left"/>
        <w:rPr>
          <w:rFonts w:ascii="宋体" w:hAnsi="宋体"/>
          <w:b/>
          <w:sz w:val="32"/>
          <w:szCs w:val="32"/>
        </w:rPr>
      </w:pPr>
    </w:p>
    <w:p w14:paraId="30CF7E66">
      <w:pPr>
        <w:widowControl/>
        <w:jc w:val="left"/>
        <w:rPr>
          <w:rFonts w:ascii="宋体" w:hAnsi="宋体"/>
          <w:b/>
          <w:sz w:val="32"/>
          <w:szCs w:val="32"/>
        </w:rPr>
      </w:pPr>
      <w:r>
        <w:rPr>
          <w:rFonts w:ascii="宋体" w:hAnsi="宋体"/>
          <w:b/>
          <w:sz w:val="32"/>
          <w:szCs w:val="32"/>
        </w:rPr>
        <w:br w:type="page"/>
      </w:r>
    </w:p>
    <w:p w14:paraId="7BDBFAD5">
      <w:pPr>
        <w:adjustRightInd w:val="0"/>
        <w:snapToGrid w:val="0"/>
        <w:spacing w:line="360" w:lineRule="auto"/>
        <w:ind w:right="480"/>
        <w:outlineLvl w:val="0"/>
        <w:rPr>
          <w:rFonts w:ascii="宋体" w:hAnsi="宋体"/>
          <w:b/>
          <w:sz w:val="28"/>
        </w:rPr>
      </w:pPr>
      <w:bookmarkStart w:id="139" w:name="_Toc201311850"/>
      <w:r>
        <w:rPr>
          <w:rFonts w:hint="eastAsia" w:ascii="宋体" w:hAnsi="宋体"/>
          <w:b/>
          <w:sz w:val="28"/>
        </w:rPr>
        <w:t>附件</w:t>
      </w:r>
      <w:r>
        <w:rPr>
          <w:rFonts w:ascii="宋体" w:hAnsi="宋体"/>
          <w:b/>
          <w:sz w:val="28"/>
        </w:rPr>
        <w:t>7</w:t>
      </w:r>
      <w:bookmarkEnd w:id="139"/>
    </w:p>
    <w:p w14:paraId="1EBBDD0D">
      <w:pPr>
        <w:snapToGrid w:val="0"/>
        <w:spacing w:line="360" w:lineRule="auto"/>
        <w:jc w:val="center"/>
        <w:rPr>
          <w:rFonts w:ascii="宋体" w:hAnsi="宋体" w:cs="宋体"/>
          <w:b/>
          <w:bCs/>
          <w:sz w:val="28"/>
          <w:szCs w:val="28"/>
        </w:rPr>
      </w:pPr>
      <w:r>
        <w:rPr>
          <w:rFonts w:hint="eastAsia" w:ascii="宋体" w:hAnsi="宋体"/>
          <w:b/>
          <w:sz w:val="32"/>
          <w:szCs w:val="32"/>
        </w:rPr>
        <w:t xml:space="preserve">项目负责人资格情况表   </w:t>
      </w:r>
      <w:r>
        <w:rPr>
          <w:rFonts w:hint="eastAsia" w:ascii="宋体" w:hAnsi="宋体" w:cs="宋体"/>
          <w:bCs/>
          <w:sz w:val="24"/>
        </w:rPr>
        <w:t xml:space="preserve">          </w:t>
      </w:r>
    </w:p>
    <w:tbl>
      <w:tblPr>
        <w:tblStyle w:val="42"/>
        <w:tblW w:w="8865" w:type="dxa"/>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62"/>
        <w:gridCol w:w="17"/>
        <w:gridCol w:w="1108"/>
        <w:gridCol w:w="640"/>
        <w:gridCol w:w="344"/>
        <w:gridCol w:w="986"/>
        <w:gridCol w:w="984"/>
        <w:gridCol w:w="96"/>
        <w:gridCol w:w="2628"/>
      </w:tblGrid>
      <w:tr w14:paraId="78400F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2062" w:type="dxa"/>
            <w:vAlign w:val="center"/>
          </w:tcPr>
          <w:p w14:paraId="46606F88">
            <w:pPr>
              <w:rPr>
                <w:rFonts w:ascii="宋体" w:hAnsi="宋体" w:cs="宋体"/>
                <w:sz w:val="24"/>
              </w:rPr>
            </w:pPr>
            <w:r>
              <w:rPr>
                <w:rFonts w:hint="eastAsia" w:ascii="宋体" w:hAnsi="宋体" w:cs="宋体"/>
                <w:sz w:val="24"/>
              </w:rPr>
              <w:t>姓  名</w:t>
            </w:r>
          </w:p>
        </w:tc>
        <w:tc>
          <w:tcPr>
            <w:tcW w:w="1125" w:type="dxa"/>
            <w:gridSpan w:val="2"/>
            <w:vAlign w:val="center"/>
          </w:tcPr>
          <w:p w14:paraId="2AEAAE7B">
            <w:pPr>
              <w:rPr>
                <w:rFonts w:ascii="宋体" w:hAnsi="宋体" w:cs="宋体"/>
                <w:sz w:val="24"/>
              </w:rPr>
            </w:pPr>
          </w:p>
        </w:tc>
        <w:tc>
          <w:tcPr>
            <w:tcW w:w="984" w:type="dxa"/>
            <w:gridSpan w:val="2"/>
            <w:vAlign w:val="center"/>
          </w:tcPr>
          <w:p w14:paraId="6E1AAF06">
            <w:pPr>
              <w:rPr>
                <w:rFonts w:ascii="宋体" w:hAnsi="宋体" w:cs="宋体"/>
                <w:sz w:val="24"/>
              </w:rPr>
            </w:pPr>
            <w:r>
              <w:rPr>
                <w:rFonts w:hint="eastAsia" w:ascii="宋体" w:hAnsi="宋体" w:cs="宋体"/>
                <w:sz w:val="24"/>
              </w:rPr>
              <w:t>性 别</w:t>
            </w:r>
          </w:p>
        </w:tc>
        <w:tc>
          <w:tcPr>
            <w:tcW w:w="986" w:type="dxa"/>
            <w:vAlign w:val="center"/>
          </w:tcPr>
          <w:p w14:paraId="2E4818A4">
            <w:pPr>
              <w:rPr>
                <w:rFonts w:ascii="宋体" w:hAnsi="宋体" w:cs="宋体"/>
                <w:sz w:val="24"/>
              </w:rPr>
            </w:pPr>
          </w:p>
        </w:tc>
        <w:tc>
          <w:tcPr>
            <w:tcW w:w="984" w:type="dxa"/>
            <w:vAlign w:val="center"/>
          </w:tcPr>
          <w:p w14:paraId="52C1EBE1">
            <w:pPr>
              <w:rPr>
                <w:rFonts w:ascii="宋体" w:hAnsi="宋体" w:cs="宋体"/>
                <w:sz w:val="24"/>
              </w:rPr>
            </w:pPr>
            <w:r>
              <w:rPr>
                <w:rFonts w:hint="eastAsia" w:ascii="宋体" w:hAnsi="宋体" w:cs="宋体"/>
                <w:sz w:val="24"/>
              </w:rPr>
              <w:t>出生</w:t>
            </w:r>
          </w:p>
          <w:p w14:paraId="67E4355B">
            <w:pPr>
              <w:rPr>
                <w:rFonts w:ascii="宋体" w:hAnsi="宋体" w:cs="宋体"/>
                <w:sz w:val="24"/>
              </w:rPr>
            </w:pPr>
            <w:r>
              <w:rPr>
                <w:rFonts w:hint="eastAsia" w:ascii="宋体" w:hAnsi="宋体" w:cs="宋体"/>
                <w:sz w:val="24"/>
              </w:rPr>
              <w:t>日期</w:t>
            </w:r>
          </w:p>
        </w:tc>
        <w:tc>
          <w:tcPr>
            <w:tcW w:w="2724" w:type="dxa"/>
            <w:gridSpan w:val="2"/>
            <w:vAlign w:val="center"/>
          </w:tcPr>
          <w:p w14:paraId="20C74FD5">
            <w:pPr>
              <w:rPr>
                <w:rFonts w:ascii="宋体" w:hAnsi="宋体" w:cs="宋体"/>
                <w:sz w:val="24"/>
              </w:rPr>
            </w:pPr>
            <w:r>
              <w:rPr>
                <w:rFonts w:hint="eastAsia" w:ascii="宋体" w:hAnsi="宋体" w:cs="宋体"/>
                <w:sz w:val="24"/>
              </w:rPr>
              <w:t xml:space="preserve">      年    月   日</w:t>
            </w:r>
          </w:p>
        </w:tc>
      </w:tr>
      <w:tr w14:paraId="4B10C0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2062" w:type="dxa"/>
            <w:vAlign w:val="center"/>
          </w:tcPr>
          <w:p w14:paraId="74E4D006">
            <w:pPr>
              <w:rPr>
                <w:rFonts w:ascii="宋体" w:hAnsi="宋体" w:cs="宋体"/>
                <w:sz w:val="24"/>
              </w:rPr>
            </w:pPr>
            <w:r>
              <w:rPr>
                <w:rFonts w:hint="eastAsia" w:ascii="宋体" w:hAnsi="宋体" w:cs="宋体"/>
                <w:sz w:val="24"/>
              </w:rPr>
              <w:t>毕业院校及专业</w:t>
            </w:r>
          </w:p>
        </w:tc>
        <w:tc>
          <w:tcPr>
            <w:tcW w:w="3095" w:type="dxa"/>
            <w:gridSpan w:val="5"/>
            <w:vAlign w:val="center"/>
          </w:tcPr>
          <w:p w14:paraId="639894D5">
            <w:pPr>
              <w:rPr>
                <w:rFonts w:ascii="宋体" w:hAnsi="宋体" w:cs="宋体"/>
                <w:sz w:val="24"/>
              </w:rPr>
            </w:pPr>
          </w:p>
        </w:tc>
        <w:tc>
          <w:tcPr>
            <w:tcW w:w="984" w:type="dxa"/>
            <w:vAlign w:val="center"/>
          </w:tcPr>
          <w:p w14:paraId="30435050">
            <w:pPr>
              <w:rPr>
                <w:rFonts w:ascii="宋体" w:hAnsi="宋体" w:cs="宋体"/>
                <w:sz w:val="24"/>
              </w:rPr>
            </w:pPr>
            <w:r>
              <w:rPr>
                <w:rFonts w:hint="eastAsia" w:ascii="宋体" w:hAnsi="宋体" w:cs="宋体"/>
                <w:sz w:val="24"/>
              </w:rPr>
              <w:t>毕业</w:t>
            </w:r>
          </w:p>
          <w:p w14:paraId="3DB67F16">
            <w:pPr>
              <w:rPr>
                <w:rFonts w:ascii="宋体" w:hAnsi="宋体" w:cs="宋体"/>
                <w:sz w:val="24"/>
              </w:rPr>
            </w:pPr>
            <w:r>
              <w:rPr>
                <w:rFonts w:hint="eastAsia" w:ascii="宋体" w:hAnsi="宋体" w:cs="宋体"/>
                <w:sz w:val="24"/>
              </w:rPr>
              <w:t>时间</w:t>
            </w:r>
          </w:p>
        </w:tc>
        <w:tc>
          <w:tcPr>
            <w:tcW w:w="2724" w:type="dxa"/>
            <w:gridSpan w:val="2"/>
            <w:vAlign w:val="center"/>
          </w:tcPr>
          <w:p w14:paraId="33DB26CB">
            <w:pPr>
              <w:rPr>
                <w:rFonts w:ascii="宋体" w:hAnsi="宋体" w:cs="宋体"/>
                <w:sz w:val="24"/>
              </w:rPr>
            </w:pPr>
            <w:r>
              <w:rPr>
                <w:rFonts w:hint="eastAsia" w:ascii="宋体" w:hAnsi="宋体" w:cs="宋体"/>
                <w:sz w:val="24"/>
              </w:rPr>
              <w:t xml:space="preserve">      年    月   日</w:t>
            </w:r>
          </w:p>
        </w:tc>
      </w:tr>
      <w:tr w14:paraId="30F2F8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2062" w:type="dxa"/>
            <w:vAlign w:val="center"/>
          </w:tcPr>
          <w:p w14:paraId="06B518E9">
            <w:pPr>
              <w:rPr>
                <w:rFonts w:ascii="宋体" w:hAnsi="宋体" w:cs="宋体"/>
                <w:sz w:val="24"/>
              </w:rPr>
            </w:pPr>
            <w:r>
              <w:rPr>
                <w:rFonts w:hint="eastAsia" w:ascii="宋体" w:hAnsi="宋体" w:cs="宋体"/>
                <w:sz w:val="24"/>
              </w:rPr>
              <w:t>从事本专业时间</w:t>
            </w:r>
          </w:p>
        </w:tc>
        <w:tc>
          <w:tcPr>
            <w:tcW w:w="1765" w:type="dxa"/>
            <w:gridSpan w:val="3"/>
            <w:vAlign w:val="center"/>
          </w:tcPr>
          <w:p w14:paraId="46A34561">
            <w:pPr>
              <w:rPr>
                <w:rFonts w:ascii="宋体" w:hAnsi="宋体" w:cs="宋体"/>
                <w:sz w:val="24"/>
              </w:rPr>
            </w:pPr>
          </w:p>
        </w:tc>
        <w:tc>
          <w:tcPr>
            <w:tcW w:w="2314" w:type="dxa"/>
            <w:gridSpan w:val="3"/>
            <w:vAlign w:val="center"/>
          </w:tcPr>
          <w:p w14:paraId="44E28096">
            <w:pPr>
              <w:rPr>
                <w:rFonts w:ascii="宋体" w:hAnsi="宋体" w:cs="宋体"/>
                <w:sz w:val="24"/>
              </w:rPr>
            </w:pPr>
            <w:r>
              <w:rPr>
                <w:rFonts w:hint="eastAsia" w:ascii="宋体" w:hAnsi="宋体" w:cs="宋体"/>
                <w:sz w:val="24"/>
              </w:rPr>
              <w:t>为投标人服务时间</w:t>
            </w:r>
          </w:p>
        </w:tc>
        <w:tc>
          <w:tcPr>
            <w:tcW w:w="2724" w:type="dxa"/>
            <w:gridSpan w:val="2"/>
            <w:vAlign w:val="center"/>
          </w:tcPr>
          <w:p w14:paraId="686FDFA1">
            <w:pPr>
              <w:rPr>
                <w:rFonts w:ascii="宋体" w:hAnsi="宋体" w:cs="宋体"/>
                <w:sz w:val="24"/>
              </w:rPr>
            </w:pPr>
          </w:p>
        </w:tc>
      </w:tr>
      <w:tr w14:paraId="0A466D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2062" w:type="dxa"/>
            <w:vAlign w:val="center"/>
          </w:tcPr>
          <w:p w14:paraId="7809DE44">
            <w:pPr>
              <w:rPr>
                <w:rFonts w:ascii="宋体" w:hAnsi="宋体" w:cs="宋体"/>
                <w:sz w:val="24"/>
              </w:rPr>
            </w:pPr>
            <w:r>
              <w:rPr>
                <w:rFonts w:hint="eastAsia" w:ascii="宋体" w:hAnsi="宋体" w:cs="宋体"/>
                <w:sz w:val="24"/>
              </w:rPr>
              <w:t>职务/职称</w:t>
            </w:r>
          </w:p>
        </w:tc>
        <w:tc>
          <w:tcPr>
            <w:tcW w:w="1765" w:type="dxa"/>
            <w:gridSpan w:val="3"/>
            <w:vAlign w:val="center"/>
          </w:tcPr>
          <w:p w14:paraId="7E9BFB4E">
            <w:pPr>
              <w:rPr>
                <w:rFonts w:ascii="宋体" w:hAnsi="宋体" w:cs="宋体"/>
                <w:sz w:val="24"/>
              </w:rPr>
            </w:pPr>
          </w:p>
        </w:tc>
        <w:tc>
          <w:tcPr>
            <w:tcW w:w="2314" w:type="dxa"/>
            <w:gridSpan w:val="3"/>
            <w:vAlign w:val="center"/>
          </w:tcPr>
          <w:p w14:paraId="1E03C0A3">
            <w:pPr>
              <w:rPr>
                <w:rFonts w:ascii="宋体" w:hAnsi="宋体" w:cs="宋体"/>
                <w:sz w:val="24"/>
              </w:rPr>
            </w:pPr>
            <w:r>
              <w:rPr>
                <w:rFonts w:hint="eastAsia" w:ascii="宋体" w:hAnsi="宋体" w:cs="宋体"/>
                <w:sz w:val="24"/>
              </w:rPr>
              <w:t>联 系 方 式</w:t>
            </w:r>
          </w:p>
        </w:tc>
        <w:tc>
          <w:tcPr>
            <w:tcW w:w="2724" w:type="dxa"/>
            <w:gridSpan w:val="2"/>
            <w:vAlign w:val="center"/>
          </w:tcPr>
          <w:p w14:paraId="6402C9A7">
            <w:pPr>
              <w:rPr>
                <w:rFonts w:ascii="宋体" w:hAnsi="宋体" w:cs="宋体"/>
                <w:sz w:val="24"/>
              </w:rPr>
            </w:pPr>
          </w:p>
        </w:tc>
      </w:tr>
      <w:tr w14:paraId="5ABFCE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8865" w:type="dxa"/>
            <w:gridSpan w:val="9"/>
            <w:vAlign w:val="center"/>
          </w:tcPr>
          <w:p w14:paraId="108B2594">
            <w:pPr>
              <w:rPr>
                <w:rFonts w:ascii="宋体" w:hAnsi="宋体" w:cs="宋体"/>
                <w:sz w:val="24"/>
              </w:rPr>
            </w:pPr>
            <w:r>
              <w:rPr>
                <w:rFonts w:hint="eastAsia" w:ascii="宋体" w:hAnsi="宋体" w:cs="宋体"/>
                <w:sz w:val="24"/>
              </w:rPr>
              <w:t>主  要  业  绩</w:t>
            </w:r>
          </w:p>
        </w:tc>
      </w:tr>
      <w:tr w14:paraId="5E5A8E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2079" w:type="dxa"/>
            <w:gridSpan w:val="2"/>
            <w:vAlign w:val="center"/>
          </w:tcPr>
          <w:p w14:paraId="40AB839F">
            <w:pPr>
              <w:rPr>
                <w:rFonts w:ascii="宋体" w:hAnsi="宋体" w:cs="宋体"/>
                <w:sz w:val="24"/>
              </w:rPr>
            </w:pPr>
            <w:r>
              <w:rPr>
                <w:rFonts w:hint="eastAsia" w:ascii="宋体" w:hAnsi="宋体" w:cs="宋体"/>
                <w:sz w:val="24"/>
              </w:rPr>
              <w:t>时   间</w:t>
            </w:r>
          </w:p>
        </w:tc>
        <w:tc>
          <w:tcPr>
            <w:tcW w:w="4158" w:type="dxa"/>
            <w:gridSpan w:val="6"/>
            <w:vAlign w:val="center"/>
          </w:tcPr>
          <w:p w14:paraId="179F3D3F">
            <w:pPr>
              <w:rPr>
                <w:rFonts w:ascii="宋体" w:hAnsi="宋体" w:cs="宋体"/>
                <w:sz w:val="24"/>
              </w:rPr>
            </w:pPr>
            <w:r>
              <w:rPr>
                <w:rFonts w:hint="eastAsia" w:ascii="宋体" w:hAnsi="宋体" w:cs="宋体"/>
                <w:sz w:val="24"/>
              </w:rPr>
              <w:t>参加过的项目名称及规模</w:t>
            </w:r>
          </w:p>
        </w:tc>
        <w:tc>
          <w:tcPr>
            <w:tcW w:w="2628" w:type="dxa"/>
            <w:vAlign w:val="center"/>
          </w:tcPr>
          <w:p w14:paraId="4835B17C">
            <w:pPr>
              <w:rPr>
                <w:rFonts w:ascii="宋体" w:hAnsi="宋体" w:cs="宋体"/>
                <w:sz w:val="24"/>
              </w:rPr>
            </w:pPr>
            <w:r>
              <w:rPr>
                <w:rFonts w:hint="eastAsia" w:ascii="宋体" w:hAnsi="宋体" w:cs="宋体"/>
                <w:sz w:val="24"/>
              </w:rPr>
              <w:t>该项目中任职</w:t>
            </w:r>
          </w:p>
        </w:tc>
      </w:tr>
      <w:tr w14:paraId="1EA20C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2079" w:type="dxa"/>
            <w:gridSpan w:val="2"/>
            <w:vAlign w:val="center"/>
          </w:tcPr>
          <w:p w14:paraId="7BDB3AFC">
            <w:pPr>
              <w:rPr>
                <w:rFonts w:ascii="宋体" w:hAnsi="宋体" w:cs="宋体"/>
                <w:sz w:val="24"/>
              </w:rPr>
            </w:pPr>
          </w:p>
        </w:tc>
        <w:tc>
          <w:tcPr>
            <w:tcW w:w="4158" w:type="dxa"/>
            <w:gridSpan w:val="6"/>
            <w:vAlign w:val="center"/>
          </w:tcPr>
          <w:p w14:paraId="5096E053">
            <w:pPr>
              <w:rPr>
                <w:rFonts w:ascii="宋体" w:hAnsi="宋体" w:cs="宋体"/>
                <w:sz w:val="24"/>
              </w:rPr>
            </w:pPr>
          </w:p>
        </w:tc>
        <w:tc>
          <w:tcPr>
            <w:tcW w:w="2628" w:type="dxa"/>
            <w:vAlign w:val="center"/>
          </w:tcPr>
          <w:p w14:paraId="063151AB">
            <w:pPr>
              <w:rPr>
                <w:rFonts w:ascii="宋体" w:hAnsi="宋体" w:cs="宋体"/>
                <w:sz w:val="24"/>
              </w:rPr>
            </w:pPr>
          </w:p>
        </w:tc>
      </w:tr>
      <w:tr w14:paraId="186905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2079" w:type="dxa"/>
            <w:gridSpan w:val="2"/>
            <w:vAlign w:val="center"/>
          </w:tcPr>
          <w:p w14:paraId="0BBDF689">
            <w:pPr>
              <w:rPr>
                <w:rFonts w:ascii="宋体" w:hAnsi="宋体" w:cs="宋体"/>
                <w:sz w:val="24"/>
              </w:rPr>
            </w:pPr>
          </w:p>
        </w:tc>
        <w:tc>
          <w:tcPr>
            <w:tcW w:w="4158" w:type="dxa"/>
            <w:gridSpan w:val="6"/>
            <w:vAlign w:val="center"/>
          </w:tcPr>
          <w:p w14:paraId="39DCC9FA">
            <w:pPr>
              <w:rPr>
                <w:rFonts w:ascii="宋体" w:hAnsi="宋体" w:cs="宋体"/>
                <w:sz w:val="24"/>
              </w:rPr>
            </w:pPr>
          </w:p>
        </w:tc>
        <w:tc>
          <w:tcPr>
            <w:tcW w:w="2628" w:type="dxa"/>
            <w:vAlign w:val="center"/>
          </w:tcPr>
          <w:p w14:paraId="6D956176">
            <w:pPr>
              <w:rPr>
                <w:rFonts w:ascii="宋体" w:hAnsi="宋体" w:cs="宋体"/>
                <w:sz w:val="24"/>
              </w:rPr>
            </w:pPr>
          </w:p>
        </w:tc>
      </w:tr>
      <w:tr w14:paraId="48E89B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2079" w:type="dxa"/>
            <w:gridSpan w:val="2"/>
            <w:vAlign w:val="center"/>
          </w:tcPr>
          <w:p w14:paraId="67C82AB7">
            <w:pPr>
              <w:rPr>
                <w:rFonts w:ascii="宋体" w:hAnsi="宋体" w:cs="宋体"/>
                <w:sz w:val="24"/>
              </w:rPr>
            </w:pPr>
          </w:p>
        </w:tc>
        <w:tc>
          <w:tcPr>
            <w:tcW w:w="4158" w:type="dxa"/>
            <w:gridSpan w:val="6"/>
            <w:vAlign w:val="center"/>
          </w:tcPr>
          <w:p w14:paraId="54DB51AC">
            <w:pPr>
              <w:rPr>
                <w:rFonts w:ascii="宋体" w:hAnsi="宋体" w:cs="宋体"/>
                <w:sz w:val="24"/>
              </w:rPr>
            </w:pPr>
          </w:p>
        </w:tc>
        <w:tc>
          <w:tcPr>
            <w:tcW w:w="2628" w:type="dxa"/>
            <w:vAlign w:val="center"/>
          </w:tcPr>
          <w:p w14:paraId="462E0404">
            <w:pPr>
              <w:rPr>
                <w:rFonts w:ascii="宋体" w:hAnsi="宋体" w:cs="宋体"/>
                <w:sz w:val="24"/>
              </w:rPr>
            </w:pPr>
          </w:p>
        </w:tc>
      </w:tr>
      <w:tr w14:paraId="3003B4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2079" w:type="dxa"/>
            <w:gridSpan w:val="2"/>
            <w:vAlign w:val="center"/>
          </w:tcPr>
          <w:p w14:paraId="74B760D2">
            <w:pPr>
              <w:rPr>
                <w:rFonts w:ascii="宋体" w:hAnsi="宋体" w:cs="宋体"/>
                <w:sz w:val="24"/>
              </w:rPr>
            </w:pPr>
          </w:p>
        </w:tc>
        <w:tc>
          <w:tcPr>
            <w:tcW w:w="4158" w:type="dxa"/>
            <w:gridSpan w:val="6"/>
            <w:vAlign w:val="center"/>
          </w:tcPr>
          <w:p w14:paraId="158D4745">
            <w:pPr>
              <w:rPr>
                <w:rFonts w:ascii="宋体" w:hAnsi="宋体" w:cs="宋体"/>
                <w:sz w:val="24"/>
              </w:rPr>
            </w:pPr>
          </w:p>
        </w:tc>
        <w:tc>
          <w:tcPr>
            <w:tcW w:w="2628" w:type="dxa"/>
            <w:vAlign w:val="center"/>
          </w:tcPr>
          <w:p w14:paraId="1CFD948C">
            <w:pPr>
              <w:rPr>
                <w:rFonts w:ascii="宋体" w:hAnsi="宋体" w:cs="宋体"/>
                <w:sz w:val="24"/>
              </w:rPr>
            </w:pPr>
          </w:p>
        </w:tc>
      </w:tr>
      <w:tr w14:paraId="3DE51A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2079" w:type="dxa"/>
            <w:gridSpan w:val="2"/>
            <w:vAlign w:val="center"/>
          </w:tcPr>
          <w:p w14:paraId="40E0BA87">
            <w:pPr>
              <w:rPr>
                <w:rFonts w:ascii="宋体" w:hAnsi="宋体" w:cs="宋体"/>
                <w:sz w:val="24"/>
              </w:rPr>
            </w:pPr>
          </w:p>
        </w:tc>
        <w:tc>
          <w:tcPr>
            <w:tcW w:w="4158" w:type="dxa"/>
            <w:gridSpan w:val="6"/>
            <w:vAlign w:val="center"/>
          </w:tcPr>
          <w:p w14:paraId="58964D10">
            <w:pPr>
              <w:rPr>
                <w:rFonts w:ascii="宋体" w:hAnsi="宋体" w:cs="宋体"/>
                <w:sz w:val="24"/>
              </w:rPr>
            </w:pPr>
          </w:p>
        </w:tc>
        <w:tc>
          <w:tcPr>
            <w:tcW w:w="2628" w:type="dxa"/>
            <w:vAlign w:val="center"/>
          </w:tcPr>
          <w:p w14:paraId="08D56BC2">
            <w:pPr>
              <w:rPr>
                <w:rFonts w:ascii="宋体" w:hAnsi="宋体" w:cs="宋体"/>
                <w:sz w:val="24"/>
              </w:rPr>
            </w:pPr>
          </w:p>
        </w:tc>
      </w:tr>
    </w:tbl>
    <w:p w14:paraId="10E1B708">
      <w:pPr>
        <w:spacing w:line="500" w:lineRule="exact"/>
        <w:ind w:firstLine="360" w:firstLineChars="150"/>
        <w:rPr>
          <w:rFonts w:ascii="宋体" w:hAnsi="宋体" w:cs="宋体"/>
          <w:sz w:val="24"/>
        </w:rPr>
      </w:pPr>
      <w:r>
        <w:rPr>
          <w:rFonts w:hint="eastAsia" w:ascii="宋体" w:hAnsi="宋体" w:cs="宋体"/>
          <w:sz w:val="24"/>
        </w:rPr>
        <w:t>注：1.项目执行过程中，未经委托方允许，不得更换项目负责人。</w:t>
      </w:r>
    </w:p>
    <w:p w14:paraId="704C4911">
      <w:pPr>
        <w:spacing w:line="500" w:lineRule="exact"/>
        <w:ind w:firstLine="360" w:firstLineChars="150"/>
        <w:rPr>
          <w:rFonts w:ascii="宋体" w:hAnsi="宋体" w:cs="宋体"/>
          <w:sz w:val="24"/>
        </w:rPr>
      </w:pPr>
      <w:r>
        <w:rPr>
          <w:rFonts w:ascii="宋体" w:hAnsi="宋体" w:cs="宋体"/>
          <w:sz w:val="24"/>
        </w:rPr>
        <w:t>2</w:t>
      </w:r>
      <w:r>
        <w:rPr>
          <w:rFonts w:hint="eastAsia" w:ascii="宋体" w:hAnsi="宋体" w:cs="宋体"/>
          <w:sz w:val="24"/>
        </w:rPr>
        <w:t>.在填写时，如本表格不适合投标单位的实际情况，可根据本表格式自行划表填写。</w:t>
      </w:r>
    </w:p>
    <w:p w14:paraId="58A85CB0">
      <w:pPr>
        <w:snapToGrid w:val="0"/>
        <w:spacing w:before="50" w:after="50" w:line="360" w:lineRule="auto"/>
        <w:rPr>
          <w:rFonts w:ascii="宋体" w:hAnsi="宋体"/>
          <w:sz w:val="24"/>
        </w:rPr>
      </w:pPr>
    </w:p>
    <w:p w14:paraId="66414736">
      <w:pPr>
        <w:snapToGrid w:val="0"/>
        <w:spacing w:before="50" w:after="50" w:line="360" w:lineRule="auto"/>
        <w:ind w:firstLine="480" w:firstLineChars="200"/>
        <w:rPr>
          <w:rFonts w:ascii="宋体" w:hAnsi="宋体"/>
          <w:sz w:val="24"/>
        </w:rPr>
      </w:pPr>
      <w:r>
        <w:rPr>
          <w:rFonts w:hint="eastAsia" w:ascii="宋体" w:hAnsi="宋体"/>
          <w:sz w:val="24"/>
        </w:rPr>
        <w:t>供应商名称（公章）：</w:t>
      </w:r>
    </w:p>
    <w:p w14:paraId="45A8F1BC">
      <w:pPr>
        <w:snapToGrid w:val="0"/>
        <w:spacing w:before="50" w:after="50" w:line="360" w:lineRule="auto"/>
        <w:rPr>
          <w:rFonts w:ascii="宋体" w:hAnsi="宋体"/>
          <w:sz w:val="24"/>
        </w:rPr>
      </w:pPr>
    </w:p>
    <w:p w14:paraId="54E03589">
      <w:pPr>
        <w:snapToGrid w:val="0"/>
        <w:spacing w:before="50" w:after="50" w:line="360" w:lineRule="auto"/>
        <w:ind w:firstLine="480" w:firstLineChars="200"/>
        <w:rPr>
          <w:rFonts w:ascii="宋体" w:hAnsi="宋体"/>
          <w:sz w:val="24"/>
        </w:rPr>
      </w:pPr>
      <w:r>
        <w:rPr>
          <w:rFonts w:hint="eastAsia" w:ascii="宋体" w:hAnsi="宋体"/>
          <w:sz w:val="24"/>
        </w:rPr>
        <w:t>供应商代表签字或盖章：</w:t>
      </w:r>
    </w:p>
    <w:p w14:paraId="57F858A3">
      <w:pPr>
        <w:snapToGrid w:val="0"/>
        <w:spacing w:before="50" w:after="50" w:line="360" w:lineRule="auto"/>
        <w:rPr>
          <w:rFonts w:ascii="宋体" w:hAnsi="宋体"/>
          <w:sz w:val="24"/>
        </w:rPr>
      </w:pPr>
    </w:p>
    <w:p w14:paraId="73D79BE9">
      <w:pPr>
        <w:snapToGrid w:val="0"/>
        <w:spacing w:before="50" w:after="50" w:line="360" w:lineRule="auto"/>
        <w:ind w:firstLine="600" w:firstLineChars="250"/>
        <w:rPr>
          <w:rFonts w:ascii="宋体" w:hAnsi="宋体"/>
          <w:sz w:val="24"/>
        </w:rPr>
      </w:pPr>
      <w:r>
        <w:rPr>
          <w:rFonts w:hint="eastAsia" w:ascii="宋体" w:hAnsi="宋体"/>
          <w:sz w:val="24"/>
        </w:rPr>
        <w:t>职        务：</w:t>
      </w:r>
    </w:p>
    <w:p w14:paraId="031EC49A">
      <w:pPr>
        <w:snapToGrid w:val="0"/>
        <w:spacing w:before="50" w:after="50" w:line="360" w:lineRule="auto"/>
        <w:rPr>
          <w:rFonts w:ascii="宋体" w:hAnsi="宋体"/>
          <w:sz w:val="24"/>
        </w:rPr>
      </w:pPr>
    </w:p>
    <w:p w14:paraId="27F3715A">
      <w:pPr>
        <w:snapToGrid w:val="0"/>
        <w:spacing w:before="50" w:after="50" w:line="360" w:lineRule="auto"/>
        <w:ind w:firstLine="600" w:firstLineChars="250"/>
        <w:rPr>
          <w:rFonts w:ascii="宋体" w:hAnsi="宋体"/>
          <w:b/>
          <w:sz w:val="28"/>
        </w:rPr>
      </w:pPr>
      <w:r>
        <w:rPr>
          <w:rFonts w:hint="eastAsia" w:ascii="宋体" w:hAnsi="宋体"/>
          <w:sz w:val="24"/>
        </w:rPr>
        <w:t>日        期：</w:t>
      </w:r>
    </w:p>
    <w:p w14:paraId="4F39243C">
      <w:pPr>
        <w:snapToGrid w:val="0"/>
        <w:spacing w:line="360" w:lineRule="auto"/>
        <w:jc w:val="left"/>
        <w:rPr>
          <w:rFonts w:ascii="宋体" w:hAnsi="宋体"/>
          <w:b/>
          <w:sz w:val="32"/>
          <w:szCs w:val="32"/>
        </w:rPr>
      </w:pPr>
    </w:p>
    <w:p w14:paraId="3760F12F">
      <w:pPr>
        <w:snapToGrid w:val="0"/>
        <w:spacing w:line="360" w:lineRule="auto"/>
        <w:jc w:val="center"/>
        <w:rPr>
          <w:rFonts w:ascii="宋体" w:hAnsi="宋体"/>
          <w:b/>
          <w:sz w:val="32"/>
          <w:szCs w:val="32"/>
        </w:rPr>
      </w:pPr>
    </w:p>
    <w:p w14:paraId="158E3C27">
      <w:pPr>
        <w:widowControl/>
        <w:jc w:val="left"/>
        <w:rPr>
          <w:rFonts w:ascii="宋体" w:hAnsi="宋体"/>
          <w:b/>
          <w:sz w:val="32"/>
          <w:szCs w:val="32"/>
        </w:rPr>
      </w:pPr>
      <w:r>
        <w:rPr>
          <w:rFonts w:ascii="宋体" w:hAnsi="宋体"/>
          <w:b/>
          <w:sz w:val="32"/>
          <w:szCs w:val="32"/>
        </w:rPr>
        <w:br w:type="page"/>
      </w:r>
    </w:p>
    <w:p w14:paraId="57FBCC7B">
      <w:pPr>
        <w:adjustRightInd w:val="0"/>
        <w:snapToGrid w:val="0"/>
        <w:spacing w:line="360" w:lineRule="auto"/>
        <w:ind w:right="480"/>
        <w:outlineLvl w:val="0"/>
        <w:rPr>
          <w:rFonts w:ascii="宋体" w:hAnsi="宋体"/>
          <w:b/>
          <w:sz w:val="28"/>
        </w:rPr>
      </w:pPr>
      <w:bookmarkStart w:id="140" w:name="_Toc201311851"/>
      <w:r>
        <w:rPr>
          <w:rFonts w:hint="eastAsia" w:ascii="宋体" w:hAnsi="宋体"/>
          <w:b/>
          <w:sz w:val="28"/>
        </w:rPr>
        <w:t>附件</w:t>
      </w:r>
      <w:r>
        <w:rPr>
          <w:rFonts w:ascii="宋体" w:hAnsi="宋体"/>
          <w:b/>
          <w:sz w:val="28"/>
        </w:rPr>
        <w:t>8</w:t>
      </w:r>
      <w:bookmarkEnd w:id="140"/>
    </w:p>
    <w:p w14:paraId="444F74D6">
      <w:pPr>
        <w:snapToGrid w:val="0"/>
        <w:spacing w:line="360" w:lineRule="auto"/>
        <w:jc w:val="center"/>
        <w:rPr>
          <w:rFonts w:ascii="宋体" w:hAnsi="宋体"/>
          <w:b/>
          <w:sz w:val="32"/>
          <w:szCs w:val="32"/>
        </w:rPr>
      </w:pPr>
      <w:r>
        <w:rPr>
          <w:rFonts w:hint="eastAsia" w:ascii="宋体" w:hAnsi="宋体"/>
          <w:b/>
          <w:sz w:val="32"/>
          <w:szCs w:val="32"/>
        </w:rPr>
        <w:t>项目实施人员一览表</w:t>
      </w:r>
    </w:p>
    <w:tbl>
      <w:tblPr>
        <w:tblStyle w:val="42"/>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85"/>
        <w:gridCol w:w="1138"/>
        <w:gridCol w:w="906"/>
        <w:gridCol w:w="709"/>
        <w:gridCol w:w="1254"/>
        <w:gridCol w:w="1454"/>
        <w:gridCol w:w="1134"/>
        <w:gridCol w:w="1773"/>
      </w:tblGrid>
      <w:tr w14:paraId="72FCAC8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trPr>
        <w:tc>
          <w:tcPr>
            <w:tcW w:w="585" w:type="dxa"/>
            <w:tcBorders>
              <w:top w:val="single" w:color="auto" w:sz="4" w:space="0"/>
              <w:left w:val="single" w:color="auto" w:sz="4" w:space="0"/>
              <w:bottom w:val="single" w:color="auto" w:sz="4" w:space="0"/>
              <w:right w:val="single" w:color="auto" w:sz="4" w:space="0"/>
            </w:tcBorders>
            <w:vAlign w:val="center"/>
          </w:tcPr>
          <w:p w14:paraId="42A72140">
            <w:pPr>
              <w:pStyle w:val="25"/>
              <w:jc w:val="center"/>
              <w:rPr>
                <w:rFonts w:ascii="宋体" w:hAnsi="宋体" w:cs="宋体"/>
                <w:sz w:val="21"/>
                <w:szCs w:val="21"/>
              </w:rPr>
            </w:pPr>
            <w:r>
              <w:rPr>
                <w:rFonts w:hint="eastAsia" w:ascii="宋体" w:hAnsi="宋体" w:cs="宋体"/>
                <w:sz w:val="21"/>
                <w:szCs w:val="21"/>
              </w:rPr>
              <w:t>序号</w:t>
            </w:r>
          </w:p>
        </w:tc>
        <w:tc>
          <w:tcPr>
            <w:tcW w:w="1138" w:type="dxa"/>
            <w:tcBorders>
              <w:top w:val="single" w:color="auto" w:sz="4" w:space="0"/>
              <w:left w:val="single" w:color="auto" w:sz="4" w:space="0"/>
              <w:bottom w:val="single" w:color="auto" w:sz="4" w:space="0"/>
              <w:right w:val="single" w:color="auto" w:sz="4" w:space="0"/>
            </w:tcBorders>
            <w:vAlign w:val="center"/>
          </w:tcPr>
          <w:p w14:paraId="09E5BE9B">
            <w:pPr>
              <w:pStyle w:val="25"/>
              <w:jc w:val="center"/>
              <w:rPr>
                <w:rFonts w:ascii="宋体" w:hAnsi="宋体" w:cs="宋体"/>
                <w:sz w:val="21"/>
                <w:szCs w:val="21"/>
              </w:rPr>
            </w:pPr>
            <w:r>
              <w:rPr>
                <w:rFonts w:hint="eastAsia" w:ascii="宋体" w:hAnsi="宋体" w:cs="宋体"/>
                <w:sz w:val="21"/>
                <w:szCs w:val="21"/>
              </w:rPr>
              <w:t>项目组所任职务</w:t>
            </w:r>
          </w:p>
        </w:tc>
        <w:tc>
          <w:tcPr>
            <w:tcW w:w="906" w:type="dxa"/>
            <w:tcBorders>
              <w:top w:val="single" w:color="auto" w:sz="4" w:space="0"/>
              <w:left w:val="single" w:color="auto" w:sz="4" w:space="0"/>
              <w:bottom w:val="single" w:color="auto" w:sz="4" w:space="0"/>
              <w:right w:val="single" w:color="auto" w:sz="4" w:space="0"/>
            </w:tcBorders>
            <w:vAlign w:val="center"/>
          </w:tcPr>
          <w:p w14:paraId="3331E265">
            <w:pPr>
              <w:pStyle w:val="25"/>
              <w:jc w:val="center"/>
              <w:rPr>
                <w:rFonts w:ascii="宋体" w:hAnsi="宋体" w:cs="宋体"/>
                <w:sz w:val="21"/>
                <w:szCs w:val="21"/>
              </w:rPr>
            </w:pPr>
            <w:r>
              <w:rPr>
                <w:rFonts w:hint="eastAsia" w:ascii="宋体" w:hAnsi="宋体" w:cs="宋体"/>
                <w:sz w:val="21"/>
                <w:szCs w:val="21"/>
              </w:rPr>
              <w:t>姓名</w:t>
            </w:r>
          </w:p>
        </w:tc>
        <w:tc>
          <w:tcPr>
            <w:tcW w:w="709" w:type="dxa"/>
            <w:tcBorders>
              <w:top w:val="single" w:color="auto" w:sz="4" w:space="0"/>
              <w:left w:val="single" w:color="auto" w:sz="4" w:space="0"/>
              <w:bottom w:val="single" w:color="auto" w:sz="4" w:space="0"/>
              <w:right w:val="single" w:color="auto" w:sz="4" w:space="0"/>
            </w:tcBorders>
            <w:vAlign w:val="center"/>
          </w:tcPr>
          <w:p w14:paraId="34A51D31">
            <w:pPr>
              <w:pStyle w:val="25"/>
              <w:jc w:val="center"/>
              <w:rPr>
                <w:rFonts w:ascii="宋体" w:hAnsi="宋体" w:cs="宋体"/>
                <w:sz w:val="21"/>
                <w:szCs w:val="21"/>
              </w:rPr>
            </w:pPr>
            <w:r>
              <w:rPr>
                <w:rFonts w:hint="eastAsia" w:ascii="宋体" w:hAnsi="宋体" w:cs="宋体"/>
                <w:sz w:val="21"/>
                <w:szCs w:val="21"/>
              </w:rPr>
              <w:t>职称</w:t>
            </w:r>
          </w:p>
        </w:tc>
        <w:tc>
          <w:tcPr>
            <w:tcW w:w="1254" w:type="dxa"/>
            <w:tcBorders>
              <w:top w:val="single" w:color="auto" w:sz="4" w:space="0"/>
              <w:left w:val="single" w:color="auto" w:sz="4" w:space="0"/>
              <w:bottom w:val="single" w:color="auto" w:sz="4" w:space="0"/>
              <w:right w:val="single" w:color="auto" w:sz="4" w:space="0"/>
            </w:tcBorders>
            <w:vAlign w:val="center"/>
          </w:tcPr>
          <w:p w14:paraId="67CBC93B">
            <w:pPr>
              <w:pStyle w:val="25"/>
              <w:jc w:val="center"/>
              <w:rPr>
                <w:rFonts w:ascii="宋体" w:hAnsi="宋体" w:cs="宋体"/>
                <w:sz w:val="21"/>
                <w:szCs w:val="21"/>
              </w:rPr>
            </w:pPr>
            <w:r>
              <w:rPr>
                <w:rFonts w:hint="eastAsia" w:ascii="宋体" w:hAnsi="宋体" w:cs="宋体"/>
                <w:sz w:val="21"/>
                <w:szCs w:val="21"/>
              </w:rPr>
              <w:t>专业技术资格</w:t>
            </w:r>
          </w:p>
        </w:tc>
        <w:tc>
          <w:tcPr>
            <w:tcW w:w="1454" w:type="dxa"/>
            <w:tcBorders>
              <w:top w:val="single" w:color="auto" w:sz="4" w:space="0"/>
              <w:left w:val="single" w:color="auto" w:sz="4" w:space="0"/>
              <w:bottom w:val="single" w:color="auto" w:sz="4" w:space="0"/>
              <w:right w:val="single" w:color="auto" w:sz="4" w:space="0"/>
            </w:tcBorders>
            <w:vAlign w:val="center"/>
          </w:tcPr>
          <w:p w14:paraId="0FBF96B2">
            <w:pPr>
              <w:pStyle w:val="25"/>
              <w:jc w:val="center"/>
              <w:rPr>
                <w:rFonts w:ascii="宋体" w:hAnsi="宋体" w:cs="宋体"/>
                <w:sz w:val="21"/>
                <w:szCs w:val="21"/>
              </w:rPr>
            </w:pPr>
            <w:r>
              <w:rPr>
                <w:rFonts w:hint="eastAsia" w:ascii="宋体" w:hAnsi="宋体" w:cs="宋体"/>
                <w:sz w:val="21"/>
                <w:szCs w:val="21"/>
              </w:rPr>
              <w:t>专业技术资格证书编号</w:t>
            </w:r>
          </w:p>
        </w:tc>
        <w:tc>
          <w:tcPr>
            <w:tcW w:w="1134" w:type="dxa"/>
            <w:tcBorders>
              <w:top w:val="single" w:color="auto" w:sz="4" w:space="0"/>
              <w:left w:val="single" w:color="auto" w:sz="4" w:space="0"/>
              <w:bottom w:val="single" w:color="auto" w:sz="4" w:space="0"/>
              <w:right w:val="single" w:color="auto" w:sz="4" w:space="0"/>
            </w:tcBorders>
            <w:vAlign w:val="center"/>
          </w:tcPr>
          <w:p w14:paraId="6B6A1EC7">
            <w:pPr>
              <w:pStyle w:val="25"/>
              <w:jc w:val="center"/>
              <w:rPr>
                <w:rFonts w:ascii="宋体" w:hAnsi="宋体" w:cs="宋体"/>
                <w:sz w:val="21"/>
                <w:szCs w:val="21"/>
              </w:rPr>
            </w:pPr>
            <w:r>
              <w:rPr>
                <w:rFonts w:hint="eastAsia" w:ascii="宋体" w:hAnsi="宋体" w:cs="宋体"/>
                <w:sz w:val="21"/>
                <w:szCs w:val="21"/>
              </w:rPr>
              <w:t>从事本工作时间</w:t>
            </w:r>
          </w:p>
        </w:tc>
        <w:tc>
          <w:tcPr>
            <w:tcW w:w="1773" w:type="dxa"/>
            <w:tcBorders>
              <w:top w:val="single" w:color="auto" w:sz="4" w:space="0"/>
              <w:left w:val="single" w:color="auto" w:sz="4" w:space="0"/>
              <w:bottom w:val="single" w:color="auto" w:sz="4" w:space="0"/>
              <w:right w:val="single" w:color="auto" w:sz="4" w:space="0"/>
            </w:tcBorders>
            <w:vAlign w:val="center"/>
          </w:tcPr>
          <w:p w14:paraId="5F182756">
            <w:pPr>
              <w:pStyle w:val="25"/>
              <w:jc w:val="center"/>
              <w:rPr>
                <w:rFonts w:ascii="宋体" w:hAnsi="宋体" w:cs="宋体"/>
                <w:sz w:val="21"/>
                <w:szCs w:val="21"/>
              </w:rPr>
            </w:pPr>
            <w:r>
              <w:rPr>
                <w:rFonts w:hint="eastAsia" w:ascii="宋体" w:hAnsi="宋体" w:cs="宋体"/>
                <w:sz w:val="21"/>
                <w:szCs w:val="21"/>
              </w:rPr>
              <w:t>主要资历、经验及承担过项目</w:t>
            </w:r>
          </w:p>
        </w:tc>
      </w:tr>
      <w:tr w14:paraId="5A2869F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85" w:type="dxa"/>
            <w:tcBorders>
              <w:top w:val="single" w:color="auto" w:sz="4" w:space="0"/>
              <w:left w:val="single" w:color="auto" w:sz="4" w:space="0"/>
              <w:bottom w:val="single" w:color="auto" w:sz="4" w:space="0"/>
              <w:right w:val="single" w:color="auto" w:sz="4" w:space="0"/>
            </w:tcBorders>
            <w:vAlign w:val="center"/>
          </w:tcPr>
          <w:p w14:paraId="38E30F7B">
            <w:pPr>
              <w:pStyle w:val="25"/>
              <w:jc w:val="center"/>
              <w:rPr>
                <w:rFonts w:ascii="宋体" w:hAnsi="宋体" w:cs="宋体"/>
                <w:sz w:val="21"/>
                <w:szCs w:val="21"/>
              </w:rPr>
            </w:pPr>
            <w:r>
              <w:rPr>
                <w:rFonts w:hint="eastAsia" w:ascii="宋体" w:hAnsi="宋体" w:cs="宋体"/>
                <w:sz w:val="21"/>
                <w:szCs w:val="21"/>
              </w:rPr>
              <w:t>1</w:t>
            </w:r>
          </w:p>
        </w:tc>
        <w:tc>
          <w:tcPr>
            <w:tcW w:w="1138" w:type="dxa"/>
            <w:tcBorders>
              <w:top w:val="single" w:color="auto" w:sz="4" w:space="0"/>
              <w:left w:val="single" w:color="auto" w:sz="4" w:space="0"/>
              <w:bottom w:val="single" w:color="auto" w:sz="4" w:space="0"/>
              <w:right w:val="single" w:color="auto" w:sz="4" w:space="0"/>
            </w:tcBorders>
            <w:vAlign w:val="center"/>
          </w:tcPr>
          <w:p w14:paraId="4EB2FA9A">
            <w:pPr>
              <w:pStyle w:val="25"/>
              <w:jc w:val="center"/>
              <w:rPr>
                <w:rFonts w:ascii="宋体" w:hAnsi="宋体" w:cs="宋体"/>
                <w:sz w:val="21"/>
                <w:szCs w:val="21"/>
              </w:rPr>
            </w:pPr>
            <w:r>
              <w:rPr>
                <w:rFonts w:hint="eastAsia" w:ascii="宋体" w:hAnsi="宋体" w:cs="宋体"/>
                <w:sz w:val="21"/>
                <w:szCs w:val="21"/>
              </w:rPr>
              <w:t>项目负责人</w:t>
            </w:r>
          </w:p>
        </w:tc>
        <w:tc>
          <w:tcPr>
            <w:tcW w:w="906" w:type="dxa"/>
            <w:tcBorders>
              <w:top w:val="single" w:color="auto" w:sz="4" w:space="0"/>
              <w:left w:val="single" w:color="auto" w:sz="4" w:space="0"/>
              <w:bottom w:val="single" w:color="auto" w:sz="4" w:space="0"/>
              <w:right w:val="single" w:color="auto" w:sz="4" w:space="0"/>
            </w:tcBorders>
            <w:vAlign w:val="center"/>
          </w:tcPr>
          <w:p w14:paraId="790B41AA">
            <w:pPr>
              <w:pStyle w:val="25"/>
              <w:jc w:val="center"/>
              <w:rPr>
                <w:rFonts w:ascii="宋体" w:hAnsi="宋体" w:cs="宋体"/>
                <w:sz w:val="21"/>
                <w:szCs w:val="21"/>
              </w:rPr>
            </w:pPr>
          </w:p>
        </w:tc>
        <w:tc>
          <w:tcPr>
            <w:tcW w:w="709" w:type="dxa"/>
            <w:tcBorders>
              <w:top w:val="single" w:color="auto" w:sz="4" w:space="0"/>
              <w:left w:val="single" w:color="auto" w:sz="4" w:space="0"/>
              <w:bottom w:val="single" w:color="auto" w:sz="4" w:space="0"/>
              <w:right w:val="single" w:color="auto" w:sz="4" w:space="0"/>
            </w:tcBorders>
            <w:vAlign w:val="center"/>
          </w:tcPr>
          <w:p w14:paraId="47099DC0">
            <w:pPr>
              <w:pStyle w:val="25"/>
              <w:jc w:val="center"/>
              <w:rPr>
                <w:rFonts w:ascii="宋体" w:hAnsi="宋体" w:cs="宋体"/>
                <w:sz w:val="21"/>
                <w:szCs w:val="21"/>
              </w:rPr>
            </w:pPr>
          </w:p>
        </w:tc>
        <w:tc>
          <w:tcPr>
            <w:tcW w:w="1254" w:type="dxa"/>
            <w:tcBorders>
              <w:top w:val="single" w:color="auto" w:sz="4" w:space="0"/>
              <w:left w:val="single" w:color="auto" w:sz="4" w:space="0"/>
              <w:bottom w:val="single" w:color="auto" w:sz="4" w:space="0"/>
              <w:right w:val="single" w:color="auto" w:sz="4" w:space="0"/>
            </w:tcBorders>
            <w:vAlign w:val="center"/>
          </w:tcPr>
          <w:p w14:paraId="4E499532">
            <w:pPr>
              <w:pStyle w:val="25"/>
              <w:jc w:val="center"/>
              <w:rPr>
                <w:rFonts w:ascii="宋体" w:hAnsi="宋体" w:cs="宋体"/>
                <w:sz w:val="21"/>
                <w:szCs w:val="21"/>
              </w:rPr>
            </w:pPr>
          </w:p>
        </w:tc>
        <w:tc>
          <w:tcPr>
            <w:tcW w:w="1454" w:type="dxa"/>
            <w:tcBorders>
              <w:top w:val="single" w:color="auto" w:sz="4" w:space="0"/>
              <w:left w:val="single" w:color="auto" w:sz="4" w:space="0"/>
              <w:bottom w:val="single" w:color="auto" w:sz="4" w:space="0"/>
              <w:right w:val="single" w:color="auto" w:sz="4" w:space="0"/>
            </w:tcBorders>
          </w:tcPr>
          <w:p w14:paraId="14BE19E7">
            <w:pPr>
              <w:pStyle w:val="25"/>
              <w:jc w:val="center"/>
              <w:rPr>
                <w:rFonts w:ascii="宋体" w:hAnsi="宋体" w:cs="宋体"/>
                <w:sz w:val="21"/>
                <w:szCs w:val="21"/>
              </w:rPr>
            </w:pPr>
          </w:p>
        </w:tc>
        <w:tc>
          <w:tcPr>
            <w:tcW w:w="1134" w:type="dxa"/>
            <w:tcBorders>
              <w:top w:val="single" w:color="auto" w:sz="4" w:space="0"/>
              <w:left w:val="single" w:color="auto" w:sz="4" w:space="0"/>
              <w:bottom w:val="single" w:color="auto" w:sz="4" w:space="0"/>
              <w:right w:val="single" w:color="auto" w:sz="4" w:space="0"/>
            </w:tcBorders>
            <w:vAlign w:val="center"/>
          </w:tcPr>
          <w:p w14:paraId="4ADE3921">
            <w:pPr>
              <w:pStyle w:val="25"/>
              <w:jc w:val="center"/>
              <w:rPr>
                <w:rFonts w:ascii="宋体" w:hAnsi="宋体" w:cs="宋体"/>
                <w:sz w:val="21"/>
                <w:szCs w:val="21"/>
              </w:rPr>
            </w:pPr>
          </w:p>
        </w:tc>
        <w:tc>
          <w:tcPr>
            <w:tcW w:w="1773" w:type="dxa"/>
            <w:tcBorders>
              <w:top w:val="single" w:color="auto" w:sz="4" w:space="0"/>
              <w:left w:val="single" w:color="auto" w:sz="4" w:space="0"/>
              <w:bottom w:val="single" w:color="auto" w:sz="4" w:space="0"/>
              <w:right w:val="single" w:color="auto" w:sz="4" w:space="0"/>
            </w:tcBorders>
            <w:vAlign w:val="center"/>
          </w:tcPr>
          <w:p w14:paraId="004B218C">
            <w:pPr>
              <w:pStyle w:val="25"/>
              <w:jc w:val="center"/>
              <w:rPr>
                <w:rFonts w:ascii="宋体" w:hAnsi="宋体" w:cs="宋体"/>
                <w:sz w:val="21"/>
                <w:szCs w:val="21"/>
              </w:rPr>
            </w:pPr>
          </w:p>
        </w:tc>
      </w:tr>
      <w:tr w14:paraId="715B88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85" w:type="dxa"/>
            <w:tcBorders>
              <w:top w:val="single" w:color="auto" w:sz="4" w:space="0"/>
              <w:left w:val="single" w:color="auto" w:sz="4" w:space="0"/>
              <w:bottom w:val="single" w:color="auto" w:sz="4" w:space="0"/>
              <w:right w:val="single" w:color="auto" w:sz="4" w:space="0"/>
            </w:tcBorders>
            <w:vAlign w:val="center"/>
          </w:tcPr>
          <w:p w14:paraId="37004391">
            <w:pPr>
              <w:pStyle w:val="25"/>
              <w:jc w:val="center"/>
              <w:rPr>
                <w:rFonts w:ascii="宋体" w:hAnsi="宋体" w:cs="宋体"/>
                <w:sz w:val="21"/>
                <w:szCs w:val="21"/>
              </w:rPr>
            </w:pPr>
            <w:r>
              <w:rPr>
                <w:rFonts w:hint="eastAsia" w:ascii="宋体" w:hAnsi="宋体" w:cs="宋体"/>
                <w:sz w:val="21"/>
                <w:szCs w:val="21"/>
              </w:rPr>
              <w:t>2</w:t>
            </w:r>
          </w:p>
        </w:tc>
        <w:tc>
          <w:tcPr>
            <w:tcW w:w="1138" w:type="dxa"/>
            <w:tcBorders>
              <w:top w:val="single" w:color="auto" w:sz="4" w:space="0"/>
              <w:left w:val="single" w:color="auto" w:sz="4" w:space="0"/>
              <w:bottom w:val="single" w:color="auto" w:sz="4" w:space="0"/>
              <w:right w:val="single" w:color="auto" w:sz="4" w:space="0"/>
            </w:tcBorders>
            <w:vAlign w:val="center"/>
          </w:tcPr>
          <w:p w14:paraId="765B68EE">
            <w:pPr>
              <w:pStyle w:val="25"/>
              <w:jc w:val="center"/>
              <w:rPr>
                <w:rFonts w:ascii="宋体" w:hAnsi="宋体" w:cs="宋体"/>
                <w:sz w:val="21"/>
                <w:szCs w:val="21"/>
              </w:rPr>
            </w:pPr>
            <w:r>
              <w:rPr>
                <w:rFonts w:hint="eastAsia" w:ascii="宋体" w:hAnsi="宋体" w:cs="宋体"/>
                <w:sz w:val="21"/>
                <w:szCs w:val="21"/>
              </w:rPr>
              <w:t>……</w:t>
            </w:r>
          </w:p>
        </w:tc>
        <w:tc>
          <w:tcPr>
            <w:tcW w:w="906" w:type="dxa"/>
            <w:tcBorders>
              <w:top w:val="single" w:color="auto" w:sz="4" w:space="0"/>
              <w:left w:val="single" w:color="auto" w:sz="4" w:space="0"/>
              <w:bottom w:val="single" w:color="auto" w:sz="4" w:space="0"/>
              <w:right w:val="single" w:color="auto" w:sz="4" w:space="0"/>
            </w:tcBorders>
            <w:vAlign w:val="center"/>
          </w:tcPr>
          <w:p w14:paraId="45570FBC">
            <w:pPr>
              <w:pStyle w:val="25"/>
              <w:jc w:val="center"/>
              <w:rPr>
                <w:rFonts w:ascii="宋体" w:hAnsi="宋体" w:cs="宋体"/>
                <w:sz w:val="21"/>
                <w:szCs w:val="21"/>
              </w:rPr>
            </w:pPr>
          </w:p>
        </w:tc>
        <w:tc>
          <w:tcPr>
            <w:tcW w:w="709" w:type="dxa"/>
            <w:tcBorders>
              <w:top w:val="single" w:color="auto" w:sz="4" w:space="0"/>
              <w:left w:val="single" w:color="auto" w:sz="4" w:space="0"/>
              <w:bottom w:val="single" w:color="auto" w:sz="4" w:space="0"/>
              <w:right w:val="single" w:color="auto" w:sz="4" w:space="0"/>
            </w:tcBorders>
            <w:vAlign w:val="center"/>
          </w:tcPr>
          <w:p w14:paraId="4420D275">
            <w:pPr>
              <w:pStyle w:val="25"/>
              <w:jc w:val="center"/>
              <w:rPr>
                <w:rFonts w:ascii="宋体" w:hAnsi="宋体" w:cs="宋体"/>
                <w:sz w:val="21"/>
                <w:szCs w:val="21"/>
              </w:rPr>
            </w:pPr>
          </w:p>
        </w:tc>
        <w:tc>
          <w:tcPr>
            <w:tcW w:w="1254" w:type="dxa"/>
            <w:tcBorders>
              <w:top w:val="single" w:color="auto" w:sz="4" w:space="0"/>
              <w:left w:val="single" w:color="auto" w:sz="4" w:space="0"/>
              <w:bottom w:val="single" w:color="auto" w:sz="4" w:space="0"/>
              <w:right w:val="single" w:color="auto" w:sz="4" w:space="0"/>
            </w:tcBorders>
            <w:vAlign w:val="center"/>
          </w:tcPr>
          <w:p w14:paraId="0E1AB1C2">
            <w:pPr>
              <w:pStyle w:val="25"/>
              <w:jc w:val="center"/>
              <w:rPr>
                <w:rFonts w:ascii="宋体" w:hAnsi="宋体" w:cs="宋体"/>
                <w:sz w:val="21"/>
                <w:szCs w:val="21"/>
              </w:rPr>
            </w:pPr>
          </w:p>
        </w:tc>
        <w:tc>
          <w:tcPr>
            <w:tcW w:w="1454" w:type="dxa"/>
            <w:tcBorders>
              <w:top w:val="single" w:color="auto" w:sz="4" w:space="0"/>
              <w:left w:val="single" w:color="auto" w:sz="4" w:space="0"/>
              <w:bottom w:val="single" w:color="auto" w:sz="4" w:space="0"/>
              <w:right w:val="single" w:color="auto" w:sz="4" w:space="0"/>
            </w:tcBorders>
          </w:tcPr>
          <w:p w14:paraId="7056AEC6">
            <w:pPr>
              <w:pStyle w:val="25"/>
              <w:jc w:val="center"/>
              <w:rPr>
                <w:rFonts w:ascii="宋体" w:hAnsi="宋体" w:cs="宋体"/>
                <w:sz w:val="21"/>
                <w:szCs w:val="21"/>
              </w:rPr>
            </w:pPr>
          </w:p>
        </w:tc>
        <w:tc>
          <w:tcPr>
            <w:tcW w:w="1134" w:type="dxa"/>
            <w:tcBorders>
              <w:top w:val="single" w:color="auto" w:sz="4" w:space="0"/>
              <w:left w:val="single" w:color="auto" w:sz="4" w:space="0"/>
              <w:bottom w:val="single" w:color="auto" w:sz="4" w:space="0"/>
              <w:right w:val="single" w:color="auto" w:sz="4" w:space="0"/>
            </w:tcBorders>
            <w:vAlign w:val="center"/>
          </w:tcPr>
          <w:p w14:paraId="645F17E9">
            <w:pPr>
              <w:pStyle w:val="25"/>
              <w:jc w:val="center"/>
              <w:rPr>
                <w:rFonts w:ascii="宋体" w:hAnsi="宋体" w:cs="宋体"/>
                <w:sz w:val="21"/>
                <w:szCs w:val="21"/>
              </w:rPr>
            </w:pPr>
          </w:p>
        </w:tc>
        <w:tc>
          <w:tcPr>
            <w:tcW w:w="1773" w:type="dxa"/>
            <w:tcBorders>
              <w:top w:val="single" w:color="auto" w:sz="4" w:space="0"/>
              <w:left w:val="single" w:color="auto" w:sz="4" w:space="0"/>
              <w:bottom w:val="single" w:color="auto" w:sz="4" w:space="0"/>
              <w:right w:val="single" w:color="auto" w:sz="4" w:space="0"/>
            </w:tcBorders>
            <w:vAlign w:val="center"/>
          </w:tcPr>
          <w:p w14:paraId="6A8C25F7">
            <w:pPr>
              <w:pStyle w:val="25"/>
              <w:jc w:val="center"/>
              <w:rPr>
                <w:rFonts w:ascii="宋体" w:hAnsi="宋体" w:cs="宋体"/>
                <w:sz w:val="21"/>
                <w:szCs w:val="21"/>
              </w:rPr>
            </w:pPr>
          </w:p>
        </w:tc>
      </w:tr>
      <w:tr w14:paraId="13CFA42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85" w:type="dxa"/>
            <w:tcBorders>
              <w:top w:val="single" w:color="auto" w:sz="4" w:space="0"/>
              <w:left w:val="single" w:color="auto" w:sz="4" w:space="0"/>
              <w:bottom w:val="single" w:color="auto" w:sz="4" w:space="0"/>
              <w:right w:val="single" w:color="auto" w:sz="4" w:space="0"/>
            </w:tcBorders>
            <w:vAlign w:val="center"/>
          </w:tcPr>
          <w:p w14:paraId="51606DD4">
            <w:pPr>
              <w:pStyle w:val="25"/>
              <w:jc w:val="center"/>
              <w:rPr>
                <w:rFonts w:ascii="宋体" w:hAnsi="宋体" w:cs="宋体"/>
                <w:sz w:val="21"/>
                <w:szCs w:val="21"/>
              </w:rPr>
            </w:pPr>
            <w:r>
              <w:rPr>
                <w:rFonts w:hint="eastAsia" w:ascii="宋体" w:hAnsi="宋体" w:cs="宋体"/>
                <w:sz w:val="21"/>
                <w:szCs w:val="21"/>
              </w:rPr>
              <w:t>3</w:t>
            </w:r>
          </w:p>
        </w:tc>
        <w:tc>
          <w:tcPr>
            <w:tcW w:w="1138" w:type="dxa"/>
            <w:tcBorders>
              <w:top w:val="single" w:color="auto" w:sz="4" w:space="0"/>
              <w:left w:val="single" w:color="auto" w:sz="4" w:space="0"/>
              <w:bottom w:val="single" w:color="auto" w:sz="4" w:space="0"/>
              <w:right w:val="single" w:color="auto" w:sz="4" w:space="0"/>
            </w:tcBorders>
            <w:vAlign w:val="center"/>
          </w:tcPr>
          <w:p w14:paraId="52098172">
            <w:pPr>
              <w:pStyle w:val="25"/>
              <w:jc w:val="center"/>
              <w:rPr>
                <w:rFonts w:ascii="宋体" w:hAnsi="宋体" w:cs="宋体"/>
                <w:sz w:val="21"/>
                <w:szCs w:val="21"/>
              </w:rPr>
            </w:pPr>
          </w:p>
        </w:tc>
        <w:tc>
          <w:tcPr>
            <w:tcW w:w="906" w:type="dxa"/>
            <w:tcBorders>
              <w:top w:val="single" w:color="auto" w:sz="4" w:space="0"/>
              <w:left w:val="single" w:color="auto" w:sz="4" w:space="0"/>
              <w:bottom w:val="single" w:color="auto" w:sz="4" w:space="0"/>
              <w:right w:val="single" w:color="auto" w:sz="4" w:space="0"/>
            </w:tcBorders>
            <w:vAlign w:val="center"/>
          </w:tcPr>
          <w:p w14:paraId="28A1F61E">
            <w:pPr>
              <w:pStyle w:val="25"/>
              <w:jc w:val="center"/>
              <w:rPr>
                <w:rFonts w:ascii="宋体" w:hAnsi="宋体" w:cs="宋体"/>
                <w:sz w:val="21"/>
                <w:szCs w:val="21"/>
              </w:rPr>
            </w:pPr>
          </w:p>
        </w:tc>
        <w:tc>
          <w:tcPr>
            <w:tcW w:w="709" w:type="dxa"/>
            <w:tcBorders>
              <w:top w:val="single" w:color="auto" w:sz="4" w:space="0"/>
              <w:left w:val="single" w:color="auto" w:sz="4" w:space="0"/>
              <w:bottom w:val="single" w:color="auto" w:sz="4" w:space="0"/>
              <w:right w:val="single" w:color="auto" w:sz="4" w:space="0"/>
            </w:tcBorders>
            <w:vAlign w:val="center"/>
          </w:tcPr>
          <w:p w14:paraId="5574C1D0">
            <w:pPr>
              <w:pStyle w:val="25"/>
              <w:jc w:val="center"/>
              <w:rPr>
                <w:rFonts w:ascii="宋体" w:hAnsi="宋体" w:cs="宋体"/>
                <w:sz w:val="21"/>
                <w:szCs w:val="21"/>
              </w:rPr>
            </w:pPr>
          </w:p>
        </w:tc>
        <w:tc>
          <w:tcPr>
            <w:tcW w:w="1254" w:type="dxa"/>
            <w:tcBorders>
              <w:top w:val="single" w:color="auto" w:sz="4" w:space="0"/>
              <w:left w:val="single" w:color="auto" w:sz="4" w:space="0"/>
              <w:bottom w:val="single" w:color="auto" w:sz="4" w:space="0"/>
              <w:right w:val="single" w:color="auto" w:sz="4" w:space="0"/>
            </w:tcBorders>
            <w:vAlign w:val="center"/>
          </w:tcPr>
          <w:p w14:paraId="218E79C7">
            <w:pPr>
              <w:pStyle w:val="25"/>
              <w:jc w:val="center"/>
              <w:rPr>
                <w:rFonts w:ascii="宋体" w:hAnsi="宋体" w:cs="宋体"/>
                <w:sz w:val="21"/>
                <w:szCs w:val="21"/>
              </w:rPr>
            </w:pPr>
          </w:p>
        </w:tc>
        <w:tc>
          <w:tcPr>
            <w:tcW w:w="1454" w:type="dxa"/>
            <w:tcBorders>
              <w:top w:val="single" w:color="auto" w:sz="4" w:space="0"/>
              <w:left w:val="single" w:color="auto" w:sz="4" w:space="0"/>
              <w:bottom w:val="single" w:color="auto" w:sz="4" w:space="0"/>
              <w:right w:val="single" w:color="auto" w:sz="4" w:space="0"/>
            </w:tcBorders>
          </w:tcPr>
          <w:p w14:paraId="22D6C33E">
            <w:pPr>
              <w:pStyle w:val="25"/>
              <w:jc w:val="center"/>
              <w:rPr>
                <w:rFonts w:ascii="宋体" w:hAnsi="宋体" w:cs="宋体"/>
                <w:sz w:val="21"/>
                <w:szCs w:val="21"/>
              </w:rPr>
            </w:pPr>
          </w:p>
        </w:tc>
        <w:tc>
          <w:tcPr>
            <w:tcW w:w="1134" w:type="dxa"/>
            <w:tcBorders>
              <w:top w:val="single" w:color="auto" w:sz="4" w:space="0"/>
              <w:left w:val="single" w:color="auto" w:sz="4" w:space="0"/>
              <w:bottom w:val="single" w:color="auto" w:sz="4" w:space="0"/>
              <w:right w:val="single" w:color="auto" w:sz="4" w:space="0"/>
            </w:tcBorders>
            <w:vAlign w:val="center"/>
          </w:tcPr>
          <w:p w14:paraId="51147AA4">
            <w:pPr>
              <w:pStyle w:val="25"/>
              <w:jc w:val="center"/>
              <w:rPr>
                <w:rFonts w:ascii="宋体" w:hAnsi="宋体" w:cs="宋体"/>
                <w:sz w:val="21"/>
                <w:szCs w:val="21"/>
              </w:rPr>
            </w:pPr>
          </w:p>
        </w:tc>
        <w:tc>
          <w:tcPr>
            <w:tcW w:w="1773" w:type="dxa"/>
            <w:tcBorders>
              <w:top w:val="single" w:color="auto" w:sz="4" w:space="0"/>
              <w:left w:val="single" w:color="auto" w:sz="4" w:space="0"/>
              <w:bottom w:val="single" w:color="auto" w:sz="4" w:space="0"/>
              <w:right w:val="single" w:color="auto" w:sz="4" w:space="0"/>
            </w:tcBorders>
            <w:vAlign w:val="center"/>
          </w:tcPr>
          <w:p w14:paraId="7D88534D">
            <w:pPr>
              <w:pStyle w:val="25"/>
              <w:jc w:val="center"/>
              <w:rPr>
                <w:rFonts w:ascii="宋体" w:hAnsi="宋体" w:cs="宋体"/>
                <w:sz w:val="21"/>
                <w:szCs w:val="21"/>
              </w:rPr>
            </w:pPr>
          </w:p>
        </w:tc>
      </w:tr>
      <w:tr w14:paraId="681DBE0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85" w:type="dxa"/>
            <w:tcBorders>
              <w:top w:val="single" w:color="auto" w:sz="4" w:space="0"/>
              <w:left w:val="single" w:color="auto" w:sz="4" w:space="0"/>
              <w:bottom w:val="single" w:color="auto" w:sz="4" w:space="0"/>
              <w:right w:val="single" w:color="auto" w:sz="4" w:space="0"/>
            </w:tcBorders>
            <w:vAlign w:val="center"/>
          </w:tcPr>
          <w:p w14:paraId="7CF47E15">
            <w:pPr>
              <w:pStyle w:val="25"/>
              <w:jc w:val="center"/>
              <w:rPr>
                <w:rFonts w:ascii="宋体" w:hAnsi="宋体" w:cs="宋体"/>
                <w:sz w:val="21"/>
                <w:szCs w:val="21"/>
              </w:rPr>
            </w:pPr>
            <w:r>
              <w:rPr>
                <w:rFonts w:hint="eastAsia" w:ascii="宋体" w:hAnsi="宋体" w:cs="宋体"/>
                <w:sz w:val="21"/>
                <w:szCs w:val="21"/>
              </w:rPr>
              <w:t>4</w:t>
            </w:r>
          </w:p>
        </w:tc>
        <w:tc>
          <w:tcPr>
            <w:tcW w:w="1138" w:type="dxa"/>
            <w:tcBorders>
              <w:top w:val="single" w:color="auto" w:sz="4" w:space="0"/>
              <w:left w:val="single" w:color="auto" w:sz="4" w:space="0"/>
              <w:bottom w:val="single" w:color="auto" w:sz="4" w:space="0"/>
              <w:right w:val="single" w:color="auto" w:sz="4" w:space="0"/>
            </w:tcBorders>
            <w:vAlign w:val="center"/>
          </w:tcPr>
          <w:p w14:paraId="608D165C">
            <w:pPr>
              <w:pStyle w:val="25"/>
              <w:jc w:val="center"/>
              <w:rPr>
                <w:rFonts w:ascii="宋体" w:hAnsi="宋体" w:cs="宋体"/>
                <w:sz w:val="21"/>
                <w:szCs w:val="21"/>
              </w:rPr>
            </w:pPr>
          </w:p>
        </w:tc>
        <w:tc>
          <w:tcPr>
            <w:tcW w:w="906" w:type="dxa"/>
            <w:tcBorders>
              <w:top w:val="single" w:color="auto" w:sz="4" w:space="0"/>
              <w:left w:val="single" w:color="auto" w:sz="4" w:space="0"/>
              <w:bottom w:val="single" w:color="auto" w:sz="4" w:space="0"/>
              <w:right w:val="single" w:color="auto" w:sz="4" w:space="0"/>
            </w:tcBorders>
            <w:vAlign w:val="center"/>
          </w:tcPr>
          <w:p w14:paraId="2AD61E25">
            <w:pPr>
              <w:pStyle w:val="25"/>
              <w:jc w:val="center"/>
              <w:rPr>
                <w:rFonts w:ascii="宋体" w:hAnsi="宋体" w:cs="宋体"/>
                <w:sz w:val="21"/>
                <w:szCs w:val="21"/>
              </w:rPr>
            </w:pPr>
          </w:p>
        </w:tc>
        <w:tc>
          <w:tcPr>
            <w:tcW w:w="709" w:type="dxa"/>
            <w:tcBorders>
              <w:top w:val="single" w:color="auto" w:sz="4" w:space="0"/>
              <w:left w:val="single" w:color="auto" w:sz="4" w:space="0"/>
              <w:bottom w:val="single" w:color="auto" w:sz="4" w:space="0"/>
              <w:right w:val="single" w:color="auto" w:sz="4" w:space="0"/>
            </w:tcBorders>
            <w:vAlign w:val="center"/>
          </w:tcPr>
          <w:p w14:paraId="4EE7F0B7">
            <w:pPr>
              <w:pStyle w:val="25"/>
              <w:jc w:val="center"/>
              <w:rPr>
                <w:rFonts w:ascii="宋体" w:hAnsi="宋体" w:cs="宋体"/>
                <w:sz w:val="21"/>
                <w:szCs w:val="21"/>
              </w:rPr>
            </w:pPr>
          </w:p>
        </w:tc>
        <w:tc>
          <w:tcPr>
            <w:tcW w:w="1254" w:type="dxa"/>
            <w:tcBorders>
              <w:top w:val="single" w:color="auto" w:sz="4" w:space="0"/>
              <w:left w:val="single" w:color="auto" w:sz="4" w:space="0"/>
              <w:bottom w:val="single" w:color="auto" w:sz="4" w:space="0"/>
              <w:right w:val="single" w:color="auto" w:sz="4" w:space="0"/>
            </w:tcBorders>
            <w:vAlign w:val="center"/>
          </w:tcPr>
          <w:p w14:paraId="08AB8D89">
            <w:pPr>
              <w:pStyle w:val="25"/>
              <w:jc w:val="center"/>
              <w:rPr>
                <w:rFonts w:ascii="宋体" w:hAnsi="宋体" w:cs="宋体"/>
                <w:sz w:val="21"/>
                <w:szCs w:val="21"/>
              </w:rPr>
            </w:pPr>
          </w:p>
        </w:tc>
        <w:tc>
          <w:tcPr>
            <w:tcW w:w="1454" w:type="dxa"/>
            <w:tcBorders>
              <w:top w:val="single" w:color="auto" w:sz="4" w:space="0"/>
              <w:left w:val="single" w:color="auto" w:sz="4" w:space="0"/>
              <w:bottom w:val="single" w:color="auto" w:sz="4" w:space="0"/>
              <w:right w:val="single" w:color="auto" w:sz="4" w:space="0"/>
            </w:tcBorders>
          </w:tcPr>
          <w:p w14:paraId="4FCE5676">
            <w:pPr>
              <w:pStyle w:val="25"/>
              <w:jc w:val="center"/>
              <w:rPr>
                <w:rFonts w:ascii="宋体" w:hAnsi="宋体" w:cs="宋体"/>
                <w:sz w:val="21"/>
                <w:szCs w:val="21"/>
              </w:rPr>
            </w:pPr>
          </w:p>
        </w:tc>
        <w:tc>
          <w:tcPr>
            <w:tcW w:w="1134" w:type="dxa"/>
            <w:tcBorders>
              <w:top w:val="single" w:color="auto" w:sz="4" w:space="0"/>
              <w:left w:val="single" w:color="auto" w:sz="4" w:space="0"/>
              <w:bottom w:val="single" w:color="auto" w:sz="4" w:space="0"/>
              <w:right w:val="single" w:color="auto" w:sz="4" w:space="0"/>
            </w:tcBorders>
            <w:vAlign w:val="center"/>
          </w:tcPr>
          <w:p w14:paraId="6106A6B4">
            <w:pPr>
              <w:pStyle w:val="25"/>
              <w:jc w:val="center"/>
              <w:rPr>
                <w:rFonts w:ascii="宋体" w:hAnsi="宋体" w:cs="宋体"/>
                <w:sz w:val="21"/>
                <w:szCs w:val="21"/>
              </w:rPr>
            </w:pPr>
          </w:p>
        </w:tc>
        <w:tc>
          <w:tcPr>
            <w:tcW w:w="1773" w:type="dxa"/>
            <w:tcBorders>
              <w:top w:val="single" w:color="auto" w:sz="4" w:space="0"/>
              <w:left w:val="single" w:color="auto" w:sz="4" w:space="0"/>
              <w:bottom w:val="single" w:color="auto" w:sz="4" w:space="0"/>
              <w:right w:val="single" w:color="auto" w:sz="4" w:space="0"/>
            </w:tcBorders>
            <w:vAlign w:val="center"/>
          </w:tcPr>
          <w:p w14:paraId="081D5EBC">
            <w:pPr>
              <w:pStyle w:val="25"/>
              <w:jc w:val="center"/>
              <w:rPr>
                <w:rFonts w:ascii="宋体" w:hAnsi="宋体" w:cs="宋体"/>
                <w:sz w:val="21"/>
                <w:szCs w:val="21"/>
              </w:rPr>
            </w:pPr>
          </w:p>
        </w:tc>
      </w:tr>
      <w:tr w14:paraId="714443C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85" w:type="dxa"/>
            <w:tcBorders>
              <w:top w:val="single" w:color="auto" w:sz="4" w:space="0"/>
              <w:left w:val="single" w:color="auto" w:sz="4" w:space="0"/>
              <w:bottom w:val="single" w:color="auto" w:sz="4" w:space="0"/>
              <w:right w:val="single" w:color="auto" w:sz="4" w:space="0"/>
            </w:tcBorders>
            <w:vAlign w:val="center"/>
          </w:tcPr>
          <w:p w14:paraId="7F40F063">
            <w:pPr>
              <w:pStyle w:val="25"/>
              <w:jc w:val="center"/>
              <w:rPr>
                <w:rFonts w:ascii="宋体" w:hAnsi="宋体" w:cs="宋体"/>
                <w:sz w:val="21"/>
                <w:szCs w:val="21"/>
              </w:rPr>
            </w:pPr>
            <w:r>
              <w:rPr>
                <w:rFonts w:hint="eastAsia" w:ascii="宋体" w:hAnsi="宋体" w:cs="宋体"/>
                <w:sz w:val="21"/>
                <w:szCs w:val="21"/>
              </w:rPr>
              <w:t>5</w:t>
            </w:r>
          </w:p>
        </w:tc>
        <w:tc>
          <w:tcPr>
            <w:tcW w:w="1138" w:type="dxa"/>
            <w:tcBorders>
              <w:top w:val="single" w:color="auto" w:sz="4" w:space="0"/>
              <w:left w:val="single" w:color="auto" w:sz="4" w:space="0"/>
              <w:bottom w:val="single" w:color="auto" w:sz="4" w:space="0"/>
              <w:right w:val="single" w:color="auto" w:sz="4" w:space="0"/>
            </w:tcBorders>
            <w:vAlign w:val="center"/>
          </w:tcPr>
          <w:p w14:paraId="1A7D23DE">
            <w:pPr>
              <w:pStyle w:val="25"/>
              <w:jc w:val="center"/>
              <w:rPr>
                <w:rFonts w:ascii="宋体" w:hAnsi="宋体" w:cs="宋体"/>
                <w:sz w:val="21"/>
                <w:szCs w:val="21"/>
              </w:rPr>
            </w:pPr>
          </w:p>
        </w:tc>
        <w:tc>
          <w:tcPr>
            <w:tcW w:w="906" w:type="dxa"/>
            <w:tcBorders>
              <w:top w:val="single" w:color="auto" w:sz="4" w:space="0"/>
              <w:left w:val="single" w:color="auto" w:sz="4" w:space="0"/>
              <w:bottom w:val="single" w:color="auto" w:sz="4" w:space="0"/>
              <w:right w:val="single" w:color="auto" w:sz="4" w:space="0"/>
            </w:tcBorders>
            <w:vAlign w:val="center"/>
          </w:tcPr>
          <w:p w14:paraId="47E1B2EB">
            <w:pPr>
              <w:pStyle w:val="25"/>
              <w:jc w:val="center"/>
              <w:rPr>
                <w:rFonts w:ascii="宋体" w:hAnsi="宋体" w:cs="宋体"/>
                <w:sz w:val="21"/>
                <w:szCs w:val="21"/>
              </w:rPr>
            </w:pPr>
          </w:p>
        </w:tc>
        <w:tc>
          <w:tcPr>
            <w:tcW w:w="709" w:type="dxa"/>
            <w:tcBorders>
              <w:top w:val="single" w:color="auto" w:sz="4" w:space="0"/>
              <w:left w:val="single" w:color="auto" w:sz="4" w:space="0"/>
              <w:bottom w:val="single" w:color="auto" w:sz="4" w:space="0"/>
              <w:right w:val="single" w:color="auto" w:sz="4" w:space="0"/>
            </w:tcBorders>
            <w:vAlign w:val="center"/>
          </w:tcPr>
          <w:p w14:paraId="08D9F097">
            <w:pPr>
              <w:pStyle w:val="25"/>
              <w:jc w:val="center"/>
              <w:rPr>
                <w:rFonts w:ascii="宋体" w:hAnsi="宋体" w:cs="宋体"/>
                <w:sz w:val="21"/>
                <w:szCs w:val="21"/>
              </w:rPr>
            </w:pPr>
          </w:p>
        </w:tc>
        <w:tc>
          <w:tcPr>
            <w:tcW w:w="1254" w:type="dxa"/>
            <w:tcBorders>
              <w:top w:val="single" w:color="auto" w:sz="4" w:space="0"/>
              <w:left w:val="single" w:color="auto" w:sz="4" w:space="0"/>
              <w:bottom w:val="single" w:color="auto" w:sz="4" w:space="0"/>
              <w:right w:val="single" w:color="auto" w:sz="4" w:space="0"/>
            </w:tcBorders>
            <w:vAlign w:val="center"/>
          </w:tcPr>
          <w:p w14:paraId="720D2117">
            <w:pPr>
              <w:pStyle w:val="25"/>
              <w:jc w:val="center"/>
              <w:rPr>
                <w:rFonts w:ascii="宋体" w:hAnsi="宋体" w:cs="宋体"/>
                <w:sz w:val="21"/>
                <w:szCs w:val="21"/>
              </w:rPr>
            </w:pPr>
          </w:p>
        </w:tc>
        <w:tc>
          <w:tcPr>
            <w:tcW w:w="1454" w:type="dxa"/>
            <w:tcBorders>
              <w:top w:val="single" w:color="auto" w:sz="4" w:space="0"/>
              <w:left w:val="single" w:color="auto" w:sz="4" w:space="0"/>
              <w:bottom w:val="single" w:color="auto" w:sz="4" w:space="0"/>
              <w:right w:val="single" w:color="auto" w:sz="4" w:space="0"/>
            </w:tcBorders>
          </w:tcPr>
          <w:p w14:paraId="7341725B">
            <w:pPr>
              <w:pStyle w:val="25"/>
              <w:jc w:val="center"/>
              <w:rPr>
                <w:rFonts w:ascii="宋体" w:hAnsi="宋体" w:cs="宋体"/>
                <w:sz w:val="21"/>
                <w:szCs w:val="21"/>
              </w:rPr>
            </w:pPr>
          </w:p>
        </w:tc>
        <w:tc>
          <w:tcPr>
            <w:tcW w:w="1134" w:type="dxa"/>
            <w:tcBorders>
              <w:top w:val="single" w:color="auto" w:sz="4" w:space="0"/>
              <w:left w:val="single" w:color="auto" w:sz="4" w:space="0"/>
              <w:bottom w:val="single" w:color="auto" w:sz="4" w:space="0"/>
              <w:right w:val="single" w:color="auto" w:sz="4" w:space="0"/>
            </w:tcBorders>
            <w:vAlign w:val="center"/>
          </w:tcPr>
          <w:p w14:paraId="621F3E86">
            <w:pPr>
              <w:pStyle w:val="25"/>
              <w:jc w:val="center"/>
              <w:rPr>
                <w:rFonts w:ascii="宋体" w:hAnsi="宋体" w:cs="宋体"/>
                <w:sz w:val="21"/>
                <w:szCs w:val="21"/>
              </w:rPr>
            </w:pPr>
          </w:p>
        </w:tc>
        <w:tc>
          <w:tcPr>
            <w:tcW w:w="1773" w:type="dxa"/>
            <w:tcBorders>
              <w:top w:val="single" w:color="auto" w:sz="4" w:space="0"/>
              <w:left w:val="single" w:color="auto" w:sz="4" w:space="0"/>
              <w:bottom w:val="single" w:color="auto" w:sz="4" w:space="0"/>
              <w:right w:val="single" w:color="auto" w:sz="4" w:space="0"/>
            </w:tcBorders>
            <w:vAlign w:val="center"/>
          </w:tcPr>
          <w:p w14:paraId="660B8EDC">
            <w:pPr>
              <w:pStyle w:val="25"/>
              <w:jc w:val="center"/>
              <w:rPr>
                <w:rFonts w:ascii="宋体" w:hAnsi="宋体" w:cs="宋体"/>
                <w:sz w:val="21"/>
                <w:szCs w:val="21"/>
              </w:rPr>
            </w:pPr>
          </w:p>
        </w:tc>
      </w:tr>
      <w:tr w14:paraId="7D01243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85" w:type="dxa"/>
            <w:tcBorders>
              <w:top w:val="single" w:color="auto" w:sz="4" w:space="0"/>
              <w:left w:val="single" w:color="auto" w:sz="4" w:space="0"/>
              <w:bottom w:val="single" w:color="auto" w:sz="4" w:space="0"/>
              <w:right w:val="single" w:color="auto" w:sz="4" w:space="0"/>
            </w:tcBorders>
            <w:vAlign w:val="center"/>
          </w:tcPr>
          <w:p w14:paraId="267515E3">
            <w:pPr>
              <w:pStyle w:val="25"/>
              <w:jc w:val="center"/>
              <w:rPr>
                <w:rFonts w:ascii="宋体" w:hAnsi="宋体" w:cs="宋体"/>
                <w:sz w:val="21"/>
                <w:szCs w:val="21"/>
              </w:rPr>
            </w:pPr>
            <w:r>
              <w:rPr>
                <w:rFonts w:hint="eastAsia" w:ascii="宋体" w:hAnsi="宋体" w:cs="宋体"/>
                <w:sz w:val="21"/>
                <w:szCs w:val="21"/>
              </w:rPr>
              <w:t>6</w:t>
            </w:r>
          </w:p>
        </w:tc>
        <w:tc>
          <w:tcPr>
            <w:tcW w:w="1138" w:type="dxa"/>
            <w:tcBorders>
              <w:top w:val="single" w:color="auto" w:sz="4" w:space="0"/>
              <w:left w:val="single" w:color="auto" w:sz="4" w:space="0"/>
              <w:bottom w:val="single" w:color="auto" w:sz="4" w:space="0"/>
              <w:right w:val="single" w:color="auto" w:sz="4" w:space="0"/>
            </w:tcBorders>
            <w:vAlign w:val="center"/>
          </w:tcPr>
          <w:p w14:paraId="69D6019A">
            <w:pPr>
              <w:pStyle w:val="25"/>
              <w:jc w:val="center"/>
              <w:rPr>
                <w:rFonts w:ascii="宋体" w:hAnsi="宋体" w:cs="宋体"/>
                <w:sz w:val="21"/>
                <w:szCs w:val="21"/>
              </w:rPr>
            </w:pPr>
          </w:p>
        </w:tc>
        <w:tc>
          <w:tcPr>
            <w:tcW w:w="906" w:type="dxa"/>
            <w:tcBorders>
              <w:top w:val="single" w:color="auto" w:sz="4" w:space="0"/>
              <w:left w:val="single" w:color="auto" w:sz="4" w:space="0"/>
              <w:bottom w:val="single" w:color="auto" w:sz="4" w:space="0"/>
              <w:right w:val="single" w:color="auto" w:sz="4" w:space="0"/>
            </w:tcBorders>
            <w:vAlign w:val="center"/>
          </w:tcPr>
          <w:p w14:paraId="108DABC3">
            <w:pPr>
              <w:pStyle w:val="25"/>
              <w:jc w:val="center"/>
              <w:rPr>
                <w:rFonts w:ascii="宋体" w:hAnsi="宋体" w:cs="宋体"/>
                <w:sz w:val="21"/>
                <w:szCs w:val="21"/>
              </w:rPr>
            </w:pPr>
          </w:p>
        </w:tc>
        <w:tc>
          <w:tcPr>
            <w:tcW w:w="709" w:type="dxa"/>
            <w:tcBorders>
              <w:top w:val="single" w:color="auto" w:sz="4" w:space="0"/>
              <w:left w:val="single" w:color="auto" w:sz="4" w:space="0"/>
              <w:bottom w:val="single" w:color="auto" w:sz="4" w:space="0"/>
              <w:right w:val="single" w:color="auto" w:sz="4" w:space="0"/>
            </w:tcBorders>
            <w:vAlign w:val="center"/>
          </w:tcPr>
          <w:p w14:paraId="72833A78">
            <w:pPr>
              <w:pStyle w:val="25"/>
              <w:jc w:val="center"/>
              <w:rPr>
                <w:rFonts w:ascii="宋体" w:hAnsi="宋体" w:cs="宋体"/>
                <w:sz w:val="21"/>
                <w:szCs w:val="21"/>
              </w:rPr>
            </w:pPr>
          </w:p>
        </w:tc>
        <w:tc>
          <w:tcPr>
            <w:tcW w:w="1254" w:type="dxa"/>
            <w:tcBorders>
              <w:top w:val="single" w:color="auto" w:sz="4" w:space="0"/>
              <w:left w:val="single" w:color="auto" w:sz="4" w:space="0"/>
              <w:bottom w:val="single" w:color="auto" w:sz="4" w:space="0"/>
              <w:right w:val="single" w:color="auto" w:sz="4" w:space="0"/>
            </w:tcBorders>
            <w:vAlign w:val="center"/>
          </w:tcPr>
          <w:p w14:paraId="6582907C">
            <w:pPr>
              <w:pStyle w:val="25"/>
              <w:jc w:val="center"/>
              <w:rPr>
                <w:rFonts w:ascii="宋体" w:hAnsi="宋体" w:cs="宋体"/>
                <w:sz w:val="21"/>
                <w:szCs w:val="21"/>
              </w:rPr>
            </w:pPr>
          </w:p>
        </w:tc>
        <w:tc>
          <w:tcPr>
            <w:tcW w:w="1454" w:type="dxa"/>
            <w:tcBorders>
              <w:top w:val="single" w:color="auto" w:sz="4" w:space="0"/>
              <w:left w:val="single" w:color="auto" w:sz="4" w:space="0"/>
              <w:bottom w:val="single" w:color="auto" w:sz="4" w:space="0"/>
              <w:right w:val="single" w:color="auto" w:sz="4" w:space="0"/>
            </w:tcBorders>
          </w:tcPr>
          <w:p w14:paraId="1BA9013E">
            <w:pPr>
              <w:pStyle w:val="25"/>
              <w:jc w:val="center"/>
              <w:rPr>
                <w:rFonts w:ascii="宋体" w:hAnsi="宋体" w:cs="宋体"/>
                <w:sz w:val="21"/>
                <w:szCs w:val="21"/>
              </w:rPr>
            </w:pPr>
          </w:p>
        </w:tc>
        <w:tc>
          <w:tcPr>
            <w:tcW w:w="1134" w:type="dxa"/>
            <w:tcBorders>
              <w:top w:val="single" w:color="auto" w:sz="4" w:space="0"/>
              <w:left w:val="single" w:color="auto" w:sz="4" w:space="0"/>
              <w:bottom w:val="single" w:color="auto" w:sz="4" w:space="0"/>
              <w:right w:val="single" w:color="auto" w:sz="4" w:space="0"/>
            </w:tcBorders>
            <w:vAlign w:val="center"/>
          </w:tcPr>
          <w:p w14:paraId="202AAFF8">
            <w:pPr>
              <w:pStyle w:val="25"/>
              <w:jc w:val="center"/>
              <w:rPr>
                <w:rFonts w:ascii="宋体" w:hAnsi="宋体" w:cs="宋体"/>
                <w:sz w:val="21"/>
                <w:szCs w:val="21"/>
              </w:rPr>
            </w:pPr>
          </w:p>
        </w:tc>
        <w:tc>
          <w:tcPr>
            <w:tcW w:w="1773" w:type="dxa"/>
            <w:tcBorders>
              <w:top w:val="single" w:color="auto" w:sz="4" w:space="0"/>
              <w:left w:val="single" w:color="auto" w:sz="4" w:space="0"/>
              <w:bottom w:val="single" w:color="auto" w:sz="4" w:space="0"/>
              <w:right w:val="single" w:color="auto" w:sz="4" w:space="0"/>
            </w:tcBorders>
            <w:vAlign w:val="center"/>
          </w:tcPr>
          <w:p w14:paraId="6B421751">
            <w:pPr>
              <w:pStyle w:val="25"/>
              <w:jc w:val="center"/>
              <w:rPr>
                <w:rFonts w:ascii="宋体" w:hAnsi="宋体" w:cs="宋体"/>
                <w:sz w:val="21"/>
                <w:szCs w:val="21"/>
              </w:rPr>
            </w:pPr>
          </w:p>
        </w:tc>
      </w:tr>
      <w:tr w14:paraId="30A4508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85" w:type="dxa"/>
            <w:tcBorders>
              <w:top w:val="single" w:color="auto" w:sz="4" w:space="0"/>
              <w:left w:val="single" w:color="auto" w:sz="4" w:space="0"/>
              <w:bottom w:val="single" w:color="auto" w:sz="4" w:space="0"/>
              <w:right w:val="single" w:color="auto" w:sz="4" w:space="0"/>
            </w:tcBorders>
            <w:vAlign w:val="center"/>
          </w:tcPr>
          <w:p w14:paraId="232CC64C">
            <w:pPr>
              <w:pStyle w:val="25"/>
              <w:jc w:val="center"/>
              <w:rPr>
                <w:rFonts w:ascii="宋体" w:hAnsi="宋体" w:cs="宋体"/>
                <w:sz w:val="21"/>
                <w:szCs w:val="21"/>
              </w:rPr>
            </w:pPr>
            <w:r>
              <w:rPr>
                <w:rFonts w:hint="eastAsia" w:ascii="宋体" w:hAnsi="宋体" w:cs="宋体"/>
                <w:sz w:val="21"/>
                <w:szCs w:val="21"/>
              </w:rPr>
              <w:t>7</w:t>
            </w:r>
          </w:p>
        </w:tc>
        <w:tc>
          <w:tcPr>
            <w:tcW w:w="1138" w:type="dxa"/>
            <w:tcBorders>
              <w:top w:val="single" w:color="auto" w:sz="4" w:space="0"/>
              <w:left w:val="single" w:color="auto" w:sz="4" w:space="0"/>
              <w:bottom w:val="single" w:color="auto" w:sz="4" w:space="0"/>
              <w:right w:val="single" w:color="auto" w:sz="4" w:space="0"/>
            </w:tcBorders>
            <w:vAlign w:val="center"/>
          </w:tcPr>
          <w:p w14:paraId="4548869D">
            <w:pPr>
              <w:pStyle w:val="25"/>
              <w:jc w:val="center"/>
              <w:rPr>
                <w:rFonts w:ascii="宋体" w:hAnsi="宋体" w:cs="宋体"/>
                <w:sz w:val="21"/>
                <w:szCs w:val="21"/>
              </w:rPr>
            </w:pPr>
          </w:p>
        </w:tc>
        <w:tc>
          <w:tcPr>
            <w:tcW w:w="906" w:type="dxa"/>
            <w:tcBorders>
              <w:top w:val="single" w:color="auto" w:sz="4" w:space="0"/>
              <w:left w:val="single" w:color="auto" w:sz="4" w:space="0"/>
              <w:bottom w:val="single" w:color="auto" w:sz="4" w:space="0"/>
              <w:right w:val="single" w:color="auto" w:sz="4" w:space="0"/>
            </w:tcBorders>
            <w:vAlign w:val="center"/>
          </w:tcPr>
          <w:p w14:paraId="0A04688F">
            <w:pPr>
              <w:pStyle w:val="25"/>
              <w:jc w:val="center"/>
              <w:rPr>
                <w:rFonts w:ascii="宋体" w:hAnsi="宋体" w:cs="宋体"/>
                <w:sz w:val="21"/>
                <w:szCs w:val="21"/>
              </w:rPr>
            </w:pPr>
          </w:p>
        </w:tc>
        <w:tc>
          <w:tcPr>
            <w:tcW w:w="709" w:type="dxa"/>
            <w:tcBorders>
              <w:top w:val="single" w:color="auto" w:sz="4" w:space="0"/>
              <w:left w:val="single" w:color="auto" w:sz="4" w:space="0"/>
              <w:bottom w:val="single" w:color="auto" w:sz="4" w:space="0"/>
              <w:right w:val="single" w:color="auto" w:sz="4" w:space="0"/>
            </w:tcBorders>
            <w:vAlign w:val="center"/>
          </w:tcPr>
          <w:p w14:paraId="02B5CA95">
            <w:pPr>
              <w:pStyle w:val="25"/>
              <w:jc w:val="center"/>
              <w:rPr>
                <w:rFonts w:ascii="宋体" w:hAnsi="宋体" w:cs="宋体"/>
                <w:sz w:val="21"/>
                <w:szCs w:val="21"/>
              </w:rPr>
            </w:pPr>
          </w:p>
        </w:tc>
        <w:tc>
          <w:tcPr>
            <w:tcW w:w="1254" w:type="dxa"/>
            <w:tcBorders>
              <w:top w:val="single" w:color="auto" w:sz="4" w:space="0"/>
              <w:left w:val="single" w:color="auto" w:sz="4" w:space="0"/>
              <w:bottom w:val="single" w:color="auto" w:sz="4" w:space="0"/>
              <w:right w:val="single" w:color="auto" w:sz="4" w:space="0"/>
            </w:tcBorders>
            <w:vAlign w:val="center"/>
          </w:tcPr>
          <w:p w14:paraId="7161E9FC">
            <w:pPr>
              <w:pStyle w:val="25"/>
              <w:jc w:val="center"/>
              <w:rPr>
                <w:rFonts w:ascii="宋体" w:hAnsi="宋体" w:cs="宋体"/>
                <w:sz w:val="21"/>
                <w:szCs w:val="21"/>
              </w:rPr>
            </w:pPr>
          </w:p>
        </w:tc>
        <w:tc>
          <w:tcPr>
            <w:tcW w:w="1454" w:type="dxa"/>
            <w:tcBorders>
              <w:top w:val="single" w:color="auto" w:sz="4" w:space="0"/>
              <w:left w:val="single" w:color="auto" w:sz="4" w:space="0"/>
              <w:bottom w:val="single" w:color="auto" w:sz="4" w:space="0"/>
              <w:right w:val="single" w:color="auto" w:sz="4" w:space="0"/>
            </w:tcBorders>
          </w:tcPr>
          <w:p w14:paraId="55874A14">
            <w:pPr>
              <w:pStyle w:val="25"/>
              <w:jc w:val="center"/>
              <w:rPr>
                <w:rFonts w:ascii="宋体" w:hAnsi="宋体" w:cs="宋体"/>
                <w:sz w:val="21"/>
                <w:szCs w:val="21"/>
              </w:rPr>
            </w:pPr>
          </w:p>
        </w:tc>
        <w:tc>
          <w:tcPr>
            <w:tcW w:w="1134" w:type="dxa"/>
            <w:tcBorders>
              <w:top w:val="single" w:color="auto" w:sz="4" w:space="0"/>
              <w:left w:val="single" w:color="auto" w:sz="4" w:space="0"/>
              <w:bottom w:val="single" w:color="auto" w:sz="4" w:space="0"/>
              <w:right w:val="single" w:color="auto" w:sz="4" w:space="0"/>
            </w:tcBorders>
            <w:vAlign w:val="center"/>
          </w:tcPr>
          <w:p w14:paraId="2F146C4B">
            <w:pPr>
              <w:pStyle w:val="25"/>
              <w:jc w:val="center"/>
              <w:rPr>
                <w:rFonts w:ascii="宋体" w:hAnsi="宋体" w:cs="宋体"/>
                <w:sz w:val="21"/>
                <w:szCs w:val="21"/>
              </w:rPr>
            </w:pPr>
          </w:p>
        </w:tc>
        <w:tc>
          <w:tcPr>
            <w:tcW w:w="1773" w:type="dxa"/>
            <w:tcBorders>
              <w:top w:val="single" w:color="auto" w:sz="4" w:space="0"/>
              <w:left w:val="single" w:color="auto" w:sz="4" w:space="0"/>
              <w:bottom w:val="single" w:color="auto" w:sz="4" w:space="0"/>
              <w:right w:val="single" w:color="auto" w:sz="4" w:space="0"/>
            </w:tcBorders>
            <w:vAlign w:val="center"/>
          </w:tcPr>
          <w:p w14:paraId="1A06BC46">
            <w:pPr>
              <w:pStyle w:val="25"/>
              <w:jc w:val="center"/>
              <w:rPr>
                <w:rFonts w:ascii="宋体" w:hAnsi="宋体" w:cs="宋体"/>
                <w:sz w:val="21"/>
                <w:szCs w:val="21"/>
              </w:rPr>
            </w:pPr>
          </w:p>
        </w:tc>
      </w:tr>
      <w:tr w14:paraId="59594A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85" w:type="dxa"/>
            <w:tcBorders>
              <w:top w:val="single" w:color="auto" w:sz="4" w:space="0"/>
              <w:left w:val="single" w:color="auto" w:sz="4" w:space="0"/>
              <w:bottom w:val="single" w:color="auto" w:sz="4" w:space="0"/>
              <w:right w:val="single" w:color="auto" w:sz="4" w:space="0"/>
            </w:tcBorders>
            <w:vAlign w:val="center"/>
          </w:tcPr>
          <w:p w14:paraId="066C336E">
            <w:pPr>
              <w:pStyle w:val="25"/>
              <w:jc w:val="center"/>
              <w:rPr>
                <w:rFonts w:ascii="宋体" w:hAnsi="宋体" w:cs="宋体"/>
                <w:sz w:val="21"/>
                <w:szCs w:val="21"/>
              </w:rPr>
            </w:pPr>
            <w:r>
              <w:rPr>
                <w:rFonts w:hint="eastAsia" w:ascii="宋体" w:hAnsi="宋体" w:cs="宋体"/>
                <w:sz w:val="21"/>
                <w:szCs w:val="21"/>
              </w:rPr>
              <w:t>8</w:t>
            </w:r>
          </w:p>
        </w:tc>
        <w:tc>
          <w:tcPr>
            <w:tcW w:w="1138" w:type="dxa"/>
            <w:tcBorders>
              <w:top w:val="single" w:color="auto" w:sz="4" w:space="0"/>
              <w:left w:val="single" w:color="auto" w:sz="4" w:space="0"/>
              <w:bottom w:val="single" w:color="auto" w:sz="4" w:space="0"/>
              <w:right w:val="single" w:color="auto" w:sz="4" w:space="0"/>
            </w:tcBorders>
            <w:vAlign w:val="center"/>
          </w:tcPr>
          <w:p w14:paraId="3F4C7E0C">
            <w:pPr>
              <w:pStyle w:val="25"/>
              <w:jc w:val="center"/>
              <w:rPr>
                <w:rFonts w:ascii="宋体" w:hAnsi="宋体" w:cs="宋体"/>
                <w:sz w:val="21"/>
                <w:szCs w:val="21"/>
              </w:rPr>
            </w:pPr>
          </w:p>
        </w:tc>
        <w:tc>
          <w:tcPr>
            <w:tcW w:w="906" w:type="dxa"/>
            <w:tcBorders>
              <w:top w:val="single" w:color="auto" w:sz="4" w:space="0"/>
              <w:left w:val="single" w:color="auto" w:sz="4" w:space="0"/>
              <w:bottom w:val="single" w:color="auto" w:sz="4" w:space="0"/>
              <w:right w:val="single" w:color="auto" w:sz="4" w:space="0"/>
            </w:tcBorders>
            <w:vAlign w:val="center"/>
          </w:tcPr>
          <w:p w14:paraId="3C6ECB76">
            <w:pPr>
              <w:pStyle w:val="25"/>
              <w:jc w:val="center"/>
              <w:rPr>
                <w:rFonts w:ascii="宋体" w:hAnsi="宋体" w:cs="宋体"/>
                <w:sz w:val="21"/>
                <w:szCs w:val="21"/>
              </w:rPr>
            </w:pPr>
          </w:p>
        </w:tc>
        <w:tc>
          <w:tcPr>
            <w:tcW w:w="709" w:type="dxa"/>
            <w:tcBorders>
              <w:top w:val="single" w:color="auto" w:sz="4" w:space="0"/>
              <w:left w:val="single" w:color="auto" w:sz="4" w:space="0"/>
              <w:bottom w:val="single" w:color="auto" w:sz="4" w:space="0"/>
              <w:right w:val="single" w:color="auto" w:sz="4" w:space="0"/>
            </w:tcBorders>
            <w:vAlign w:val="center"/>
          </w:tcPr>
          <w:p w14:paraId="6DDD322B">
            <w:pPr>
              <w:pStyle w:val="25"/>
              <w:jc w:val="center"/>
              <w:rPr>
                <w:rFonts w:ascii="宋体" w:hAnsi="宋体" w:cs="宋体"/>
                <w:sz w:val="21"/>
                <w:szCs w:val="21"/>
              </w:rPr>
            </w:pPr>
          </w:p>
        </w:tc>
        <w:tc>
          <w:tcPr>
            <w:tcW w:w="1254" w:type="dxa"/>
            <w:tcBorders>
              <w:top w:val="single" w:color="auto" w:sz="4" w:space="0"/>
              <w:left w:val="single" w:color="auto" w:sz="4" w:space="0"/>
              <w:bottom w:val="single" w:color="auto" w:sz="4" w:space="0"/>
              <w:right w:val="single" w:color="auto" w:sz="4" w:space="0"/>
            </w:tcBorders>
            <w:vAlign w:val="center"/>
          </w:tcPr>
          <w:p w14:paraId="02B07630">
            <w:pPr>
              <w:pStyle w:val="25"/>
              <w:jc w:val="center"/>
              <w:rPr>
                <w:rFonts w:ascii="宋体" w:hAnsi="宋体" w:cs="宋体"/>
                <w:sz w:val="21"/>
                <w:szCs w:val="21"/>
              </w:rPr>
            </w:pPr>
          </w:p>
        </w:tc>
        <w:tc>
          <w:tcPr>
            <w:tcW w:w="1454" w:type="dxa"/>
            <w:tcBorders>
              <w:top w:val="single" w:color="auto" w:sz="4" w:space="0"/>
              <w:left w:val="single" w:color="auto" w:sz="4" w:space="0"/>
              <w:bottom w:val="single" w:color="auto" w:sz="4" w:space="0"/>
              <w:right w:val="single" w:color="auto" w:sz="4" w:space="0"/>
            </w:tcBorders>
          </w:tcPr>
          <w:p w14:paraId="56C52F87">
            <w:pPr>
              <w:pStyle w:val="25"/>
              <w:jc w:val="center"/>
              <w:rPr>
                <w:rFonts w:ascii="宋体" w:hAnsi="宋体" w:cs="宋体"/>
                <w:sz w:val="21"/>
                <w:szCs w:val="21"/>
              </w:rPr>
            </w:pPr>
          </w:p>
        </w:tc>
        <w:tc>
          <w:tcPr>
            <w:tcW w:w="1134" w:type="dxa"/>
            <w:tcBorders>
              <w:top w:val="single" w:color="auto" w:sz="4" w:space="0"/>
              <w:left w:val="single" w:color="auto" w:sz="4" w:space="0"/>
              <w:bottom w:val="single" w:color="auto" w:sz="4" w:space="0"/>
              <w:right w:val="single" w:color="auto" w:sz="4" w:space="0"/>
            </w:tcBorders>
            <w:vAlign w:val="center"/>
          </w:tcPr>
          <w:p w14:paraId="484541F8">
            <w:pPr>
              <w:pStyle w:val="25"/>
              <w:jc w:val="center"/>
              <w:rPr>
                <w:rFonts w:ascii="宋体" w:hAnsi="宋体" w:cs="宋体"/>
                <w:sz w:val="21"/>
                <w:szCs w:val="21"/>
              </w:rPr>
            </w:pPr>
          </w:p>
        </w:tc>
        <w:tc>
          <w:tcPr>
            <w:tcW w:w="1773" w:type="dxa"/>
            <w:tcBorders>
              <w:top w:val="single" w:color="auto" w:sz="4" w:space="0"/>
              <w:left w:val="single" w:color="auto" w:sz="4" w:space="0"/>
              <w:bottom w:val="single" w:color="auto" w:sz="4" w:space="0"/>
              <w:right w:val="single" w:color="auto" w:sz="4" w:space="0"/>
            </w:tcBorders>
            <w:vAlign w:val="center"/>
          </w:tcPr>
          <w:p w14:paraId="180ECAE9">
            <w:pPr>
              <w:pStyle w:val="25"/>
              <w:jc w:val="center"/>
              <w:rPr>
                <w:rFonts w:ascii="宋体" w:hAnsi="宋体" w:cs="宋体"/>
                <w:sz w:val="21"/>
                <w:szCs w:val="21"/>
              </w:rPr>
            </w:pPr>
          </w:p>
        </w:tc>
      </w:tr>
      <w:tr w14:paraId="7B38836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85" w:type="dxa"/>
            <w:tcBorders>
              <w:top w:val="single" w:color="auto" w:sz="4" w:space="0"/>
              <w:left w:val="single" w:color="auto" w:sz="4" w:space="0"/>
              <w:bottom w:val="single" w:color="auto" w:sz="4" w:space="0"/>
              <w:right w:val="single" w:color="auto" w:sz="4" w:space="0"/>
            </w:tcBorders>
            <w:vAlign w:val="center"/>
          </w:tcPr>
          <w:p w14:paraId="240BA473">
            <w:pPr>
              <w:pStyle w:val="25"/>
              <w:jc w:val="center"/>
              <w:rPr>
                <w:rFonts w:ascii="宋体" w:hAnsi="宋体" w:cs="宋体"/>
                <w:sz w:val="21"/>
                <w:szCs w:val="21"/>
              </w:rPr>
            </w:pPr>
            <w:r>
              <w:rPr>
                <w:rFonts w:hint="eastAsia" w:ascii="宋体" w:hAnsi="宋体" w:cs="宋体"/>
                <w:sz w:val="21"/>
                <w:szCs w:val="21"/>
              </w:rPr>
              <w:t>9</w:t>
            </w:r>
          </w:p>
        </w:tc>
        <w:tc>
          <w:tcPr>
            <w:tcW w:w="1138" w:type="dxa"/>
            <w:tcBorders>
              <w:top w:val="single" w:color="auto" w:sz="4" w:space="0"/>
              <w:left w:val="single" w:color="auto" w:sz="4" w:space="0"/>
              <w:bottom w:val="single" w:color="auto" w:sz="4" w:space="0"/>
              <w:right w:val="single" w:color="auto" w:sz="4" w:space="0"/>
            </w:tcBorders>
            <w:vAlign w:val="center"/>
          </w:tcPr>
          <w:p w14:paraId="39223247">
            <w:pPr>
              <w:pStyle w:val="25"/>
              <w:jc w:val="center"/>
              <w:rPr>
                <w:rFonts w:ascii="宋体" w:hAnsi="宋体" w:cs="宋体"/>
                <w:sz w:val="21"/>
                <w:szCs w:val="21"/>
              </w:rPr>
            </w:pPr>
          </w:p>
        </w:tc>
        <w:tc>
          <w:tcPr>
            <w:tcW w:w="906" w:type="dxa"/>
            <w:tcBorders>
              <w:top w:val="single" w:color="auto" w:sz="4" w:space="0"/>
              <w:left w:val="single" w:color="auto" w:sz="4" w:space="0"/>
              <w:bottom w:val="single" w:color="auto" w:sz="4" w:space="0"/>
              <w:right w:val="single" w:color="auto" w:sz="4" w:space="0"/>
            </w:tcBorders>
            <w:vAlign w:val="center"/>
          </w:tcPr>
          <w:p w14:paraId="3BD0A681">
            <w:pPr>
              <w:pStyle w:val="25"/>
              <w:jc w:val="center"/>
              <w:rPr>
                <w:rFonts w:ascii="宋体" w:hAnsi="宋体" w:cs="宋体"/>
                <w:sz w:val="21"/>
                <w:szCs w:val="21"/>
              </w:rPr>
            </w:pPr>
          </w:p>
        </w:tc>
        <w:tc>
          <w:tcPr>
            <w:tcW w:w="709" w:type="dxa"/>
            <w:tcBorders>
              <w:top w:val="single" w:color="auto" w:sz="4" w:space="0"/>
              <w:left w:val="single" w:color="auto" w:sz="4" w:space="0"/>
              <w:bottom w:val="single" w:color="auto" w:sz="4" w:space="0"/>
              <w:right w:val="single" w:color="auto" w:sz="4" w:space="0"/>
            </w:tcBorders>
            <w:vAlign w:val="center"/>
          </w:tcPr>
          <w:p w14:paraId="5704AF10">
            <w:pPr>
              <w:pStyle w:val="25"/>
              <w:jc w:val="center"/>
              <w:rPr>
                <w:rFonts w:ascii="宋体" w:hAnsi="宋体" w:cs="宋体"/>
                <w:sz w:val="21"/>
                <w:szCs w:val="21"/>
              </w:rPr>
            </w:pPr>
          </w:p>
        </w:tc>
        <w:tc>
          <w:tcPr>
            <w:tcW w:w="1254" w:type="dxa"/>
            <w:tcBorders>
              <w:top w:val="single" w:color="auto" w:sz="4" w:space="0"/>
              <w:left w:val="single" w:color="auto" w:sz="4" w:space="0"/>
              <w:bottom w:val="single" w:color="auto" w:sz="4" w:space="0"/>
              <w:right w:val="single" w:color="auto" w:sz="4" w:space="0"/>
            </w:tcBorders>
            <w:vAlign w:val="center"/>
          </w:tcPr>
          <w:p w14:paraId="2B50CB50">
            <w:pPr>
              <w:pStyle w:val="25"/>
              <w:jc w:val="center"/>
              <w:rPr>
                <w:rFonts w:ascii="宋体" w:hAnsi="宋体" w:cs="宋体"/>
                <w:sz w:val="21"/>
                <w:szCs w:val="21"/>
              </w:rPr>
            </w:pPr>
          </w:p>
        </w:tc>
        <w:tc>
          <w:tcPr>
            <w:tcW w:w="1454" w:type="dxa"/>
            <w:tcBorders>
              <w:top w:val="single" w:color="auto" w:sz="4" w:space="0"/>
              <w:left w:val="single" w:color="auto" w:sz="4" w:space="0"/>
              <w:bottom w:val="single" w:color="auto" w:sz="4" w:space="0"/>
              <w:right w:val="single" w:color="auto" w:sz="4" w:space="0"/>
            </w:tcBorders>
          </w:tcPr>
          <w:p w14:paraId="724D2D57">
            <w:pPr>
              <w:pStyle w:val="25"/>
              <w:jc w:val="center"/>
              <w:rPr>
                <w:rFonts w:ascii="宋体" w:hAnsi="宋体" w:cs="宋体"/>
                <w:sz w:val="21"/>
                <w:szCs w:val="21"/>
              </w:rPr>
            </w:pPr>
          </w:p>
        </w:tc>
        <w:tc>
          <w:tcPr>
            <w:tcW w:w="1134" w:type="dxa"/>
            <w:tcBorders>
              <w:top w:val="single" w:color="auto" w:sz="4" w:space="0"/>
              <w:left w:val="single" w:color="auto" w:sz="4" w:space="0"/>
              <w:bottom w:val="single" w:color="auto" w:sz="4" w:space="0"/>
              <w:right w:val="single" w:color="auto" w:sz="4" w:space="0"/>
            </w:tcBorders>
            <w:vAlign w:val="center"/>
          </w:tcPr>
          <w:p w14:paraId="7C1FB3F7">
            <w:pPr>
              <w:pStyle w:val="25"/>
              <w:jc w:val="center"/>
              <w:rPr>
                <w:rFonts w:ascii="宋体" w:hAnsi="宋体" w:cs="宋体"/>
                <w:sz w:val="21"/>
                <w:szCs w:val="21"/>
              </w:rPr>
            </w:pPr>
          </w:p>
        </w:tc>
        <w:tc>
          <w:tcPr>
            <w:tcW w:w="1773" w:type="dxa"/>
            <w:tcBorders>
              <w:top w:val="single" w:color="auto" w:sz="4" w:space="0"/>
              <w:left w:val="single" w:color="auto" w:sz="4" w:space="0"/>
              <w:bottom w:val="single" w:color="auto" w:sz="4" w:space="0"/>
              <w:right w:val="single" w:color="auto" w:sz="4" w:space="0"/>
            </w:tcBorders>
            <w:vAlign w:val="center"/>
          </w:tcPr>
          <w:p w14:paraId="20367FFD">
            <w:pPr>
              <w:pStyle w:val="25"/>
              <w:jc w:val="center"/>
              <w:rPr>
                <w:rFonts w:ascii="宋体" w:hAnsi="宋体" w:cs="宋体"/>
                <w:sz w:val="21"/>
                <w:szCs w:val="21"/>
              </w:rPr>
            </w:pPr>
          </w:p>
        </w:tc>
      </w:tr>
      <w:tr w14:paraId="218C98C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85" w:type="dxa"/>
            <w:tcBorders>
              <w:top w:val="single" w:color="auto" w:sz="4" w:space="0"/>
              <w:left w:val="single" w:color="auto" w:sz="4" w:space="0"/>
              <w:bottom w:val="single" w:color="auto" w:sz="4" w:space="0"/>
              <w:right w:val="single" w:color="auto" w:sz="4" w:space="0"/>
            </w:tcBorders>
            <w:vAlign w:val="center"/>
          </w:tcPr>
          <w:p w14:paraId="467AA09E">
            <w:pPr>
              <w:rPr>
                <w:rFonts w:ascii="宋体" w:hAnsi="宋体" w:cs="宋体"/>
                <w:szCs w:val="21"/>
              </w:rPr>
            </w:pPr>
            <w:r>
              <w:rPr>
                <w:rFonts w:hint="eastAsia" w:ascii="宋体" w:hAnsi="宋体" w:cs="宋体"/>
                <w:szCs w:val="21"/>
              </w:rPr>
              <w:t>10</w:t>
            </w:r>
          </w:p>
        </w:tc>
        <w:tc>
          <w:tcPr>
            <w:tcW w:w="1138" w:type="dxa"/>
            <w:tcBorders>
              <w:top w:val="single" w:color="auto" w:sz="4" w:space="0"/>
              <w:left w:val="single" w:color="auto" w:sz="4" w:space="0"/>
              <w:bottom w:val="single" w:color="auto" w:sz="4" w:space="0"/>
              <w:right w:val="single" w:color="auto" w:sz="4" w:space="0"/>
            </w:tcBorders>
            <w:vAlign w:val="center"/>
          </w:tcPr>
          <w:p w14:paraId="57962C60">
            <w:pPr>
              <w:rPr>
                <w:rFonts w:ascii="宋体" w:hAnsi="宋体" w:cs="宋体"/>
                <w:szCs w:val="21"/>
              </w:rPr>
            </w:pPr>
          </w:p>
        </w:tc>
        <w:tc>
          <w:tcPr>
            <w:tcW w:w="906" w:type="dxa"/>
            <w:tcBorders>
              <w:top w:val="single" w:color="auto" w:sz="4" w:space="0"/>
              <w:left w:val="single" w:color="auto" w:sz="4" w:space="0"/>
              <w:bottom w:val="single" w:color="auto" w:sz="4" w:space="0"/>
              <w:right w:val="single" w:color="auto" w:sz="4" w:space="0"/>
            </w:tcBorders>
            <w:vAlign w:val="center"/>
          </w:tcPr>
          <w:p w14:paraId="2BCE1132">
            <w:pPr>
              <w:rPr>
                <w:rFonts w:ascii="宋体" w:hAnsi="宋体" w:cs="宋体"/>
                <w:szCs w:val="21"/>
              </w:rPr>
            </w:pPr>
          </w:p>
        </w:tc>
        <w:tc>
          <w:tcPr>
            <w:tcW w:w="709" w:type="dxa"/>
            <w:tcBorders>
              <w:top w:val="single" w:color="auto" w:sz="4" w:space="0"/>
              <w:left w:val="single" w:color="auto" w:sz="4" w:space="0"/>
              <w:bottom w:val="single" w:color="auto" w:sz="4" w:space="0"/>
              <w:right w:val="single" w:color="auto" w:sz="4" w:space="0"/>
            </w:tcBorders>
            <w:vAlign w:val="center"/>
          </w:tcPr>
          <w:p w14:paraId="6051083E">
            <w:pPr>
              <w:rPr>
                <w:rFonts w:ascii="宋体" w:hAnsi="宋体" w:cs="宋体"/>
                <w:szCs w:val="21"/>
              </w:rPr>
            </w:pPr>
          </w:p>
        </w:tc>
        <w:tc>
          <w:tcPr>
            <w:tcW w:w="1254" w:type="dxa"/>
            <w:tcBorders>
              <w:top w:val="single" w:color="auto" w:sz="4" w:space="0"/>
              <w:left w:val="single" w:color="auto" w:sz="4" w:space="0"/>
              <w:bottom w:val="single" w:color="auto" w:sz="4" w:space="0"/>
              <w:right w:val="single" w:color="auto" w:sz="4" w:space="0"/>
            </w:tcBorders>
            <w:vAlign w:val="center"/>
          </w:tcPr>
          <w:p w14:paraId="791CC72B">
            <w:pPr>
              <w:rPr>
                <w:rFonts w:ascii="宋体" w:hAnsi="宋体" w:cs="宋体"/>
                <w:szCs w:val="21"/>
              </w:rPr>
            </w:pPr>
          </w:p>
        </w:tc>
        <w:tc>
          <w:tcPr>
            <w:tcW w:w="1454" w:type="dxa"/>
            <w:tcBorders>
              <w:top w:val="single" w:color="auto" w:sz="4" w:space="0"/>
              <w:left w:val="single" w:color="auto" w:sz="4" w:space="0"/>
              <w:bottom w:val="single" w:color="auto" w:sz="4" w:space="0"/>
              <w:right w:val="single" w:color="auto" w:sz="4" w:space="0"/>
            </w:tcBorders>
          </w:tcPr>
          <w:p w14:paraId="78914E3A">
            <w:pPr>
              <w:rPr>
                <w:rFonts w:ascii="宋体" w:hAnsi="宋体" w:cs="宋体"/>
                <w:szCs w:val="21"/>
              </w:rPr>
            </w:pPr>
          </w:p>
        </w:tc>
        <w:tc>
          <w:tcPr>
            <w:tcW w:w="1134" w:type="dxa"/>
            <w:tcBorders>
              <w:top w:val="single" w:color="auto" w:sz="4" w:space="0"/>
              <w:left w:val="single" w:color="auto" w:sz="4" w:space="0"/>
              <w:bottom w:val="single" w:color="auto" w:sz="4" w:space="0"/>
              <w:right w:val="single" w:color="auto" w:sz="4" w:space="0"/>
            </w:tcBorders>
            <w:vAlign w:val="center"/>
          </w:tcPr>
          <w:p w14:paraId="4F0AAFBC">
            <w:pPr>
              <w:rPr>
                <w:rFonts w:ascii="宋体" w:hAnsi="宋体" w:cs="宋体"/>
                <w:szCs w:val="21"/>
              </w:rPr>
            </w:pPr>
          </w:p>
        </w:tc>
        <w:tc>
          <w:tcPr>
            <w:tcW w:w="1773" w:type="dxa"/>
            <w:tcBorders>
              <w:top w:val="single" w:color="auto" w:sz="4" w:space="0"/>
              <w:left w:val="single" w:color="auto" w:sz="4" w:space="0"/>
              <w:bottom w:val="single" w:color="auto" w:sz="4" w:space="0"/>
              <w:right w:val="single" w:color="auto" w:sz="4" w:space="0"/>
            </w:tcBorders>
            <w:vAlign w:val="center"/>
          </w:tcPr>
          <w:p w14:paraId="44FDE950">
            <w:pPr>
              <w:rPr>
                <w:rFonts w:ascii="宋体" w:hAnsi="宋体" w:cs="宋体"/>
                <w:szCs w:val="21"/>
              </w:rPr>
            </w:pPr>
          </w:p>
        </w:tc>
      </w:tr>
      <w:tr w14:paraId="27F537E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85" w:type="dxa"/>
            <w:tcBorders>
              <w:top w:val="single" w:color="auto" w:sz="4" w:space="0"/>
              <w:left w:val="single" w:color="auto" w:sz="4" w:space="0"/>
              <w:bottom w:val="single" w:color="auto" w:sz="4" w:space="0"/>
              <w:right w:val="single" w:color="auto" w:sz="4" w:space="0"/>
            </w:tcBorders>
            <w:vAlign w:val="center"/>
          </w:tcPr>
          <w:p w14:paraId="43522AE4">
            <w:pPr>
              <w:rPr>
                <w:rFonts w:ascii="宋体" w:hAnsi="宋体" w:cs="宋体"/>
                <w:szCs w:val="21"/>
              </w:rPr>
            </w:pPr>
            <w:r>
              <w:rPr>
                <w:rFonts w:hint="eastAsia" w:ascii="宋体" w:hAnsi="宋体" w:cs="宋体"/>
                <w:szCs w:val="21"/>
              </w:rPr>
              <w:t>…</w:t>
            </w:r>
          </w:p>
        </w:tc>
        <w:tc>
          <w:tcPr>
            <w:tcW w:w="1138" w:type="dxa"/>
            <w:tcBorders>
              <w:top w:val="single" w:color="auto" w:sz="4" w:space="0"/>
              <w:left w:val="single" w:color="auto" w:sz="4" w:space="0"/>
              <w:bottom w:val="single" w:color="auto" w:sz="4" w:space="0"/>
              <w:right w:val="single" w:color="auto" w:sz="4" w:space="0"/>
            </w:tcBorders>
            <w:vAlign w:val="center"/>
          </w:tcPr>
          <w:p w14:paraId="27122D52">
            <w:pPr>
              <w:rPr>
                <w:rFonts w:ascii="宋体" w:hAnsi="宋体" w:cs="宋体"/>
                <w:szCs w:val="21"/>
              </w:rPr>
            </w:pPr>
          </w:p>
        </w:tc>
        <w:tc>
          <w:tcPr>
            <w:tcW w:w="906" w:type="dxa"/>
            <w:tcBorders>
              <w:top w:val="single" w:color="auto" w:sz="4" w:space="0"/>
              <w:left w:val="single" w:color="auto" w:sz="4" w:space="0"/>
              <w:bottom w:val="single" w:color="auto" w:sz="4" w:space="0"/>
              <w:right w:val="single" w:color="auto" w:sz="4" w:space="0"/>
            </w:tcBorders>
            <w:vAlign w:val="center"/>
          </w:tcPr>
          <w:p w14:paraId="7C86929C">
            <w:pPr>
              <w:rPr>
                <w:rFonts w:ascii="宋体" w:hAnsi="宋体" w:cs="宋体"/>
                <w:szCs w:val="21"/>
              </w:rPr>
            </w:pPr>
          </w:p>
        </w:tc>
        <w:tc>
          <w:tcPr>
            <w:tcW w:w="709" w:type="dxa"/>
            <w:tcBorders>
              <w:top w:val="single" w:color="auto" w:sz="4" w:space="0"/>
              <w:left w:val="single" w:color="auto" w:sz="4" w:space="0"/>
              <w:bottom w:val="single" w:color="auto" w:sz="4" w:space="0"/>
              <w:right w:val="single" w:color="auto" w:sz="4" w:space="0"/>
            </w:tcBorders>
            <w:vAlign w:val="center"/>
          </w:tcPr>
          <w:p w14:paraId="316FC36E">
            <w:pPr>
              <w:rPr>
                <w:rFonts w:ascii="宋体" w:hAnsi="宋体" w:cs="宋体"/>
                <w:szCs w:val="21"/>
              </w:rPr>
            </w:pPr>
          </w:p>
        </w:tc>
        <w:tc>
          <w:tcPr>
            <w:tcW w:w="1254" w:type="dxa"/>
            <w:tcBorders>
              <w:top w:val="single" w:color="auto" w:sz="4" w:space="0"/>
              <w:left w:val="single" w:color="auto" w:sz="4" w:space="0"/>
              <w:bottom w:val="single" w:color="auto" w:sz="4" w:space="0"/>
              <w:right w:val="single" w:color="auto" w:sz="4" w:space="0"/>
            </w:tcBorders>
            <w:vAlign w:val="center"/>
          </w:tcPr>
          <w:p w14:paraId="11805146">
            <w:pPr>
              <w:rPr>
                <w:rFonts w:ascii="宋体" w:hAnsi="宋体" w:cs="宋体"/>
                <w:szCs w:val="21"/>
              </w:rPr>
            </w:pPr>
          </w:p>
        </w:tc>
        <w:tc>
          <w:tcPr>
            <w:tcW w:w="1454" w:type="dxa"/>
            <w:tcBorders>
              <w:top w:val="single" w:color="auto" w:sz="4" w:space="0"/>
              <w:left w:val="single" w:color="auto" w:sz="4" w:space="0"/>
              <w:bottom w:val="single" w:color="auto" w:sz="4" w:space="0"/>
              <w:right w:val="single" w:color="auto" w:sz="4" w:space="0"/>
            </w:tcBorders>
          </w:tcPr>
          <w:p w14:paraId="333119A9">
            <w:pPr>
              <w:rPr>
                <w:rFonts w:ascii="宋体" w:hAnsi="宋体" w:cs="宋体"/>
                <w:szCs w:val="21"/>
              </w:rPr>
            </w:pPr>
          </w:p>
        </w:tc>
        <w:tc>
          <w:tcPr>
            <w:tcW w:w="1134" w:type="dxa"/>
            <w:tcBorders>
              <w:top w:val="single" w:color="auto" w:sz="4" w:space="0"/>
              <w:left w:val="single" w:color="auto" w:sz="4" w:space="0"/>
              <w:bottom w:val="single" w:color="auto" w:sz="4" w:space="0"/>
              <w:right w:val="single" w:color="auto" w:sz="4" w:space="0"/>
            </w:tcBorders>
            <w:vAlign w:val="center"/>
          </w:tcPr>
          <w:p w14:paraId="1EE90F38">
            <w:pPr>
              <w:rPr>
                <w:rFonts w:ascii="宋体" w:hAnsi="宋体" w:cs="宋体"/>
                <w:szCs w:val="21"/>
              </w:rPr>
            </w:pPr>
          </w:p>
        </w:tc>
        <w:tc>
          <w:tcPr>
            <w:tcW w:w="1773" w:type="dxa"/>
            <w:tcBorders>
              <w:top w:val="single" w:color="auto" w:sz="4" w:space="0"/>
              <w:left w:val="single" w:color="auto" w:sz="4" w:space="0"/>
              <w:bottom w:val="single" w:color="auto" w:sz="4" w:space="0"/>
              <w:right w:val="single" w:color="auto" w:sz="4" w:space="0"/>
            </w:tcBorders>
            <w:vAlign w:val="center"/>
          </w:tcPr>
          <w:p w14:paraId="3E1AD347">
            <w:pPr>
              <w:rPr>
                <w:rFonts w:ascii="宋体" w:hAnsi="宋体" w:cs="宋体"/>
                <w:szCs w:val="21"/>
              </w:rPr>
            </w:pPr>
          </w:p>
        </w:tc>
      </w:tr>
    </w:tbl>
    <w:p w14:paraId="5D290491">
      <w:pPr>
        <w:spacing w:line="360" w:lineRule="auto"/>
        <w:ind w:firstLine="422" w:firstLineChars="200"/>
        <w:rPr>
          <w:rFonts w:ascii="宋体" w:hAnsi="宋体" w:cs="宋体"/>
          <w:b/>
          <w:szCs w:val="21"/>
        </w:rPr>
      </w:pPr>
      <w:r>
        <w:rPr>
          <w:rFonts w:hint="eastAsia" w:ascii="宋体" w:hAnsi="宋体" w:cs="宋体"/>
          <w:b/>
          <w:szCs w:val="21"/>
        </w:rPr>
        <w:t>注：1、“项目实施人员”指供应商针对本项目所安排的所有人员；</w:t>
      </w:r>
    </w:p>
    <w:p w14:paraId="1C46A35D">
      <w:pPr>
        <w:spacing w:line="360" w:lineRule="auto"/>
        <w:ind w:firstLine="843" w:firstLineChars="400"/>
        <w:rPr>
          <w:rFonts w:ascii="宋体" w:hAnsi="宋体" w:cs="宋体"/>
          <w:b/>
          <w:szCs w:val="21"/>
        </w:rPr>
      </w:pPr>
      <w:r>
        <w:rPr>
          <w:rFonts w:hint="eastAsia" w:ascii="宋体" w:hAnsi="宋体" w:cs="宋体"/>
          <w:b/>
          <w:szCs w:val="21"/>
        </w:rPr>
        <w:t>2、附各专业人员相关资历证明材料扫描件；</w:t>
      </w:r>
    </w:p>
    <w:p w14:paraId="0D84053D">
      <w:pPr>
        <w:spacing w:line="360" w:lineRule="auto"/>
        <w:ind w:firstLine="843" w:firstLineChars="400"/>
        <w:rPr>
          <w:rFonts w:ascii="宋体" w:hAnsi="宋体" w:cs="宋体"/>
          <w:b/>
          <w:szCs w:val="21"/>
        </w:rPr>
      </w:pPr>
      <w:r>
        <w:rPr>
          <w:rFonts w:hint="eastAsia" w:ascii="宋体" w:hAnsi="宋体" w:cs="宋体"/>
          <w:b/>
          <w:szCs w:val="21"/>
        </w:rPr>
        <w:t>3、表格不够填写可添加。</w:t>
      </w:r>
    </w:p>
    <w:p w14:paraId="4F7B08F3">
      <w:pPr>
        <w:pStyle w:val="40"/>
      </w:pPr>
      <w:r>
        <w:rPr>
          <w:rFonts w:hint="eastAsia"/>
        </w:rPr>
        <w:t>4、参照评标办法提供相关证明材料</w:t>
      </w:r>
    </w:p>
    <w:p w14:paraId="4D9E6A5F">
      <w:pPr>
        <w:spacing w:line="360" w:lineRule="auto"/>
        <w:ind w:left="420"/>
        <w:rPr>
          <w:rFonts w:ascii="宋体" w:hAnsi="宋体"/>
          <w:sz w:val="24"/>
          <w:u w:val="single"/>
        </w:rPr>
      </w:pPr>
      <w:r>
        <w:rPr>
          <w:rFonts w:hint="eastAsia" w:ascii="宋体" w:hAnsi="宋体"/>
          <w:sz w:val="24"/>
        </w:rPr>
        <w:t>供应商名称（公章）：</w:t>
      </w:r>
    </w:p>
    <w:p w14:paraId="0A98CF3D">
      <w:pPr>
        <w:spacing w:line="360" w:lineRule="auto"/>
        <w:ind w:left="420"/>
        <w:rPr>
          <w:rFonts w:ascii="宋体" w:hAnsi="宋体"/>
          <w:sz w:val="24"/>
        </w:rPr>
      </w:pPr>
    </w:p>
    <w:p w14:paraId="4F383201">
      <w:pPr>
        <w:spacing w:line="360" w:lineRule="auto"/>
        <w:ind w:firstLine="435"/>
        <w:rPr>
          <w:rFonts w:ascii="宋体" w:hAnsi="宋体"/>
          <w:sz w:val="24"/>
        </w:rPr>
      </w:pPr>
      <w:r>
        <w:rPr>
          <w:rFonts w:hint="eastAsia" w:ascii="宋体" w:hAnsi="宋体"/>
          <w:sz w:val="24"/>
        </w:rPr>
        <w:t>供应商代表签字或盖章：</w:t>
      </w:r>
    </w:p>
    <w:p w14:paraId="0D126A2F">
      <w:pPr>
        <w:spacing w:line="360" w:lineRule="auto"/>
        <w:ind w:firstLine="435"/>
        <w:rPr>
          <w:rFonts w:ascii="宋体" w:hAnsi="宋体"/>
          <w:sz w:val="24"/>
        </w:rPr>
      </w:pPr>
    </w:p>
    <w:p w14:paraId="522B44D5">
      <w:pPr>
        <w:spacing w:line="360" w:lineRule="auto"/>
        <w:ind w:firstLine="435"/>
        <w:rPr>
          <w:rFonts w:ascii="宋体" w:hAnsi="宋体"/>
          <w:sz w:val="24"/>
        </w:rPr>
      </w:pPr>
      <w:r>
        <w:rPr>
          <w:rFonts w:hint="eastAsia" w:ascii="宋体" w:hAnsi="宋体"/>
          <w:sz w:val="24"/>
        </w:rPr>
        <w:t>职        务：</w:t>
      </w:r>
    </w:p>
    <w:p w14:paraId="150C894F">
      <w:pPr>
        <w:spacing w:line="360" w:lineRule="auto"/>
        <w:ind w:firstLine="435"/>
        <w:rPr>
          <w:rFonts w:ascii="宋体" w:hAnsi="宋体"/>
          <w:sz w:val="24"/>
        </w:rPr>
      </w:pPr>
    </w:p>
    <w:p w14:paraId="7CDABA20">
      <w:pPr>
        <w:spacing w:line="360" w:lineRule="auto"/>
        <w:ind w:firstLine="435"/>
        <w:rPr>
          <w:rFonts w:ascii="宋体" w:hAnsi="宋体"/>
          <w:sz w:val="24"/>
        </w:rPr>
      </w:pPr>
      <w:r>
        <w:rPr>
          <w:rFonts w:hint="eastAsia" w:ascii="宋体" w:hAnsi="宋体"/>
          <w:sz w:val="24"/>
        </w:rPr>
        <w:t>日        期：</w:t>
      </w:r>
    </w:p>
    <w:p w14:paraId="33D2DB53">
      <w:pPr>
        <w:spacing w:line="360" w:lineRule="auto"/>
        <w:rPr>
          <w:rFonts w:ascii="宋体" w:hAnsi="宋体"/>
          <w:b/>
          <w:sz w:val="28"/>
        </w:rPr>
      </w:pPr>
    </w:p>
    <w:p w14:paraId="6FB1F7CF">
      <w:pPr>
        <w:widowControl/>
        <w:jc w:val="left"/>
        <w:rPr>
          <w:rFonts w:ascii="宋体" w:hAnsi="宋体"/>
          <w:b/>
          <w:sz w:val="28"/>
        </w:rPr>
      </w:pPr>
      <w:r>
        <w:rPr>
          <w:rFonts w:ascii="宋体" w:hAnsi="宋体"/>
          <w:b/>
          <w:sz w:val="28"/>
        </w:rPr>
        <w:br w:type="page"/>
      </w:r>
    </w:p>
    <w:p w14:paraId="780BE268">
      <w:pPr>
        <w:adjustRightInd w:val="0"/>
        <w:snapToGrid w:val="0"/>
        <w:spacing w:line="360" w:lineRule="auto"/>
        <w:ind w:right="480"/>
        <w:outlineLvl w:val="0"/>
        <w:rPr>
          <w:rFonts w:ascii="宋体" w:hAnsi="宋体"/>
          <w:b/>
          <w:sz w:val="28"/>
        </w:rPr>
      </w:pPr>
      <w:bookmarkStart w:id="141" w:name="_Toc201311852"/>
      <w:r>
        <w:rPr>
          <w:rFonts w:hint="eastAsia" w:ascii="宋体" w:hAnsi="宋体"/>
          <w:b/>
          <w:sz w:val="28"/>
        </w:rPr>
        <w:t>附件</w:t>
      </w:r>
      <w:bookmarkStart w:id="142" w:name="_Toc12856_WPSOffice_Level1"/>
      <w:bookmarkStart w:id="143" w:name="_Toc26601_WPSOffice_Level1"/>
      <w:r>
        <w:rPr>
          <w:rFonts w:ascii="宋体" w:hAnsi="宋体"/>
          <w:b/>
          <w:sz w:val="28"/>
        </w:rPr>
        <w:t>9</w:t>
      </w:r>
      <w:bookmarkEnd w:id="141"/>
    </w:p>
    <w:p w14:paraId="144448DE">
      <w:pPr>
        <w:spacing w:line="360" w:lineRule="auto"/>
        <w:jc w:val="center"/>
        <w:rPr>
          <w:rFonts w:ascii="宋体" w:hAnsi="宋体"/>
          <w:sz w:val="24"/>
        </w:rPr>
      </w:pPr>
      <w:r>
        <w:rPr>
          <w:rFonts w:ascii="宋体" w:hAnsi="宋体"/>
          <w:b/>
          <w:bCs/>
          <w:kern w:val="0"/>
          <w:sz w:val="32"/>
          <w:szCs w:val="32"/>
        </w:rPr>
        <w:t>技术</w:t>
      </w:r>
      <w:r>
        <w:rPr>
          <w:rFonts w:hint="eastAsia" w:ascii="宋体" w:hAnsi="宋体"/>
          <w:b/>
          <w:bCs/>
          <w:kern w:val="0"/>
          <w:sz w:val="32"/>
          <w:szCs w:val="32"/>
        </w:rPr>
        <w:t>需求</w:t>
      </w:r>
      <w:r>
        <w:rPr>
          <w:rFonts w:ascii="宋体" w:hAnsi="宋体"/>
          <w:b/>
          <w:bCs/>
          <w:kern w:val="0"/>
          <w:sz w:val="32"/>
          <w:szCs w:val="32"/>
        </w:rPr>
        <w:t>响应表</w:t>
      </w:r>
    </w:p>
    <w:tbl>
      <w:tblPr>
        <w:tblStyle w:val="42"/>
        <w:tblW w:w="90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2804"/>
        <w:gridCol w:w="1817"/>
        <w:gridCol w:w="1401"/>
        <w:gridCol w:w="1365"/>
        <w:gridCol w:w="934"/>
      </w:tblGrid>
      <w:tr w14:paraId="2D5586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735" w:type="dxa"/>
            <w:tcMar>
              <w:top w:w="57" w:type="dxa"/>
              <w:left w:w="108" w:type="dxa"/>
              <w:bottom w:w="0" w:type="dxa"/>
              <w:right w:w="108" w:type="dxa"/>
            </w:tcMar>
            <w:vAlign w:val="center"/>
          </w:tcPr>
          <w:p w14:paraId="2713B098">
            <w:pPr>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序号</w:t>
            </w:r>
          </w:p>
        </w:tc>
        <w:tc>
          <w:tcPr>
            <w:tcW w:w="2804" w:type="dxa"/>
            <w:tcMar>
              <w:top w:w="57" w:type="dxa"/>
              <w:left w:w="108" w:type="dxa"/>
              <w:bottom w:w="0" w:type="dxa"/>
              <w:right w:w="108" w:type="dxa"/>
            </w:tcMar>
            <w:vAlign w:val="center"/>
          </w:tcPr>
          <w:p w14:paraId="4267A005">
            <w:pPr>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名称</w:t>
            </w:r>
          </w:p>
        </w:tc>
        <w:tc>
          <w:tcPr>
            <w:tcW w:w="1817" w:type="dxa"/>
            <w:tcMar>
              <w:top w:w="57" w:type="dxa"/>
              <w:left w:w="108" w:type="dxa"/>
              <w:bottom w:w="0" w:type="dxa"/>
              <w:right w:w="108" w:type="dxa"/>
            </w:tcMar>
            <w:vAlign w:val="center"/>
          </w:tcPr>
          <w:p w14:paraId="452C5D11">
            <w:pPr>
              <w:ind w:left="152"/>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需求参数</w:t>
            </w:r>
          </w:p>
        </w:tc>
        <w:tc>
          <w:tcPr>
            <w:tcW w:w="1401" w:type="dxa"/>
            <w:tcMar>
              <w:top w:w="57" w:type="dxa"/>
              <w:left w:w="108" w:type="dxa"/>
              <w:bottom w:w="0" w:type="dxa"/>
              <w:right w:w="108" w:type="dxa"/>
            </w:tcMar>
            <w:vAlign w:val="center"/>
          </w:tcPr>
          <w:p w14:paraId="4EDD9220">
            <w:pPr>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响应参数</w:t>
            </w:r>
          </w:p>
        </w:tc>
        <w:tc>
          <w:tcPr>
            <w:tcW w:w="1365" w:type="dxa"/>
            <w:tcMar>
              <w:top w:w="57" w:type="dxa"/>
              <w:left w:w="108" w:type="dxa"/>
              <w:bottom w:w="0" w:type="dxa"/>
              <w:right w:w="108" w:type="dxa"/>
            </w:tcMar>
            <w:vAlign w:val="center"/>
          </w:tcPr>
          <w:p w14:paraId="674388B6">
            <w:pPr>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偏离说明</w:t>
            </w:r>
          </w:p>
        </w:tc>
        <w:tc>
          <w:tcPr>
            <w:tcW w:w="934" w:type="dxa"/>
            <w:tcMar>
              <w:top w:w="57" w:type="dxa"/>
              <w:left w:w="108" w:type="dxa"/>
              <w:bottom w:w="0" w:type="dxa"/>
              <w:right w:w="108" w:type="dxa"/>
            </w:tcMar>
            <w:vAlign w:val="center"/>
          </w:tcPr>
          <w:p w14:paraId="12A9CF35">
            <w:pPr>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备注</w:t>
            </w:r>
          </w:p>
        </w:tc>
      </w:tr>
      <w:tr w14:paraId="43217C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735" w:type="dxa"/>
            <w:tcMar>
              <w:top w:w="57" w:type="dxa"/>
              <w:left w:w="108" w:type="dxa"/>
              <w:bottom w:w="0" w:type="dxa"/>
              <w:right w:w="108" w:type="dxa"/>
            </w:tcMar>
            <w:vAlign w:val="center"/>
          </w:tcPr>
          <w:p w14:paraId="71A3B0B9">
            <w:pPr>
              <w:jc w:val="center"/>
              <w:rPr>
                <w:rFonts w:asciiTheme="minorEastAsia" w:hAnsiTheme="minorEastAsia" w:eastAsiaTheme="minorEastAsia" w:cstheme="minorEastAsia"/>
                <w:szCs w:val="21"/>
              </w:rPr>
            </w:pPr>
          </w:p>
        </w:tc>
        <w:tc>
          <w:tcPr>
            <w:tcW w:w="2804" w:type="dxa"/>
            <w:tcMar>
              <w:top w:w="57" w:type="dxa"/>
              <w:left w:w="108" w:type="dxa"/>
              <w:bottom w:w="0" w:type="dxa"/>
              <w:right w:w="108" w:type="dxa"/>
            </w:tcMar>
            <w:vAlign w:val="center"/>
          </w:tcPr>
          <w:p w14:paraId="7EDB7BC8">
            <w:pPr>
              <w:jc w:val="center"/>
              <w:rPr>
                <w:rFonts w:asciiTheme="minorEastAsia" w:hAnsiTheme="minorEastAsia" w:eastAsiaTheme="minorEastAsia" w:cstheme="minorEastAsia"/>
                <w:szCs w:val="21"/>
              </w:rPr>
            </w:pPr>
          </w:p>
        </w:tc>
        <w:tc>
          <w:tcPr>
            <w:tcW w:w="1817" w:type="dxa"/>
            <w:tcMar>
              <w:top w:w="57" w:type="dxa"/>
              <w:left w:w="108" w:type="dxa"/>
              <w:bottom w:w="0" w:type="dxa"/>
              <w:right w:w="108" w:type="dxa"/>
            </w:tcMar>
            <w:vAlign w:val="center"/>
          </w:tcPr>
          <w:p w14:paraId="1BB423D0">
            <w:pPr>
              <w:jc w:val="center"/>
              <w:rPr>
                <w:rFonts w:asciiTheme="minorEastAsia" w:hAnsiTheme="minorEastAsia" w:eastAsiaTheme="minorEastAsia" w:cstheme="minorEastAsia"/>
                <w:szCs w:val="21"/>
              </w:rPr>
            </w:pPr>
          </w:p>
        </w:tc>
        <w:tc>
          <w:tcPr>
            <w:tcW w:w="1401" w:type="dxa"/>
            <w:tcMar>
              <w:top w:w="57" w:type="dxa"/>
              <w:left w:w="108" w:type="dxa"/>
              <w:bottom w:w="0" w:type="dxa"/>
              <w:right w:w="108" w:type="dxa"/>
            </w:tcMar>
            <w:vAlign w:val="center"/>
          </w:tcPr>
          <w:p w14:paraId="7E8F91D6">
            <w:pPr>
              <w:jc w:val="center"/>
              <w:rPr>
                <w:rFonts w:asciiTheme="minorEastAsia" w:hAnsiTheme="minorEastAsia" w:eastAsiaTheme="minorEastAsia" w:cstheme="minorEastAsia"/>
                <w:szCs w:val="21"/>
              </w:rPr>
            </w:pPr>
          </w:p>
        </w:tc>
        <w:tc>
          <w:tcPr>
            <w:tcW w:w="1365" w:type="dxa"/>
            <w:tcMar>
              <w:top w:w="57" w:type="dxa"/>
              <w:left w:w="108" w:type="dxa"/>
              <w:bottom w:w="0" w:type="dxa"/>
              <w:right w:w="108" w:type="dxa"/>
            </w:tcMar>
            <w:vAlign w:val="center"/>
          </w:tcPr>
          <w:p w14:paraId="1D4B87FB">
            <w:pPr>
              <w:jc w:val="center"/>
              <w:rPr>
                <w:rFonts w:asciiTheme="minorEastAsia" w:hAnsiTheme="minorEastAsia" w:eastAsiaTheme="minorEastAsia" w:cstheme="minorEastAsia"/>
                <w:szCs w:val="21"/>
              </w:rPr>
            </w:pPr>
          </w:p>
        </w:tc>
        <w:tc>
          <w:tcPr>
            <w:tcW w:w="934" w:type="dxa"/>
            <w:tcMar>
              <w:top w:w="57" w:type="dxa"/>
              <w:left w:w="108" w:type="dxa"/>
              <w:bottom w:w="0" w:type="dxa"/>
              <w:right w:w="108" w:type="dxa"/>
            </w:tcMar>
            <w:vAlign w:val="center"/>
          </w:tcPr>
          <w:p w14:paraId="1EBBA6C7">
            <w:pPr>
              <w:jc w:val="center"/>
              <w:rPr>
                <w:rFonts w:asciiTheme="minorEastAsia" w:hAnsiTheme="minorEastAsia" w:eastAsiaTheme="minorEastAsia" w:cstheme="minorEastAsia"/>
                <w:szCs w:val="21"/>
              </w:rPr>
            </w:pPr>
          </w:p>
        </w:tc>
      </w:tr>
      <w:tr w14:paraId="030A08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735" w:type="dxa"/>
            <w:tcMar>
              <w:top w:w="57" w:type="dxa"/>
              <w:left w:w="108" w:type="dxa"/>
              <w:bottom w:w="0" w:type="dxa"/>
              <w:right w:w="108" w:type="dxa"/>
            </w:tcMar>
            <w:vAlign w:val="center"/>
          </w:tcPr>
          <w:p w14:paraId="421DA5BA">
            <w:pPr>
              <w:jc w:val="center"/>
              <w:rPr>
                <w:rFonts w:asciiTheme="minorEastAsia" w:hAnsiTheme="minorEastAsia" w:eastAsiaTheme="minorEastAsia" w:cstheme="minorEastAsia"/>
                <w:szCs w:val="21"/>
              </w:rPr>
            </w:pPr>
          </w:p>
        </w:tc>
        <w:tc>
          <w:tcPr>
            <w:tcW w:w="2804" w:type="dxa"/>
            <w:tcMar>
              <w:top w:w="57" w:type="dxa"/>
              <w:left w:w="108" w:type="dxa"/>
              <w:bottom w:w="0" w:type="dxa"/>
              <w:right w:w="108" w:type="dxa"/>
            </w:tcMar>
            <w:vAlign w:val="center"/>
          </w:tcPr>
          <w:p w14:paraId="7124F3FF">
            <w:pPr>
              <w:jc w:val="center"/>
              <w:rPr>
                <w:rFonts w:asciiTheme="minorEastAsia" w:hAnsiTheme="minorEastAsia" w:eastAsiaTheme="minorEastAsia" w:cstheme="minorEastAsia"/>
                <w:szCs w:val="21"/>
              </w:rPr>
            </w:pPr>
          </w:p>
        </w:tc>
        <w:tc>
          <w:tcPr>
            <w:tcW w:w="1817" w:type="dxa"/>
            <w:tcMar>
              <w:top w:w="57" w:type="dxa"/>
              <w:left w:w="108" w:type="dxa"/>
              <w:bottom w:w="0" w:type="dxa"/>
              <w:right w:w="108" w:type="dxa"/>
            </w:tcMar>
            <w:vAlign w:val="center"/>
          </w:tcPr>
          <w:p w14:paraId="4372A25D">
            <w:pPr>
              <w:jc w:val="center"/>
              <w:rPr>
                <w:rFonts w:asciiTheme="minorEastAsia" w:hAnsiTheme="minorEastAsia" w:eastAsiaTheme="minorEastAsia" w:cstheme="minorEastAsia"/>
                <w:szCs w:val="21"/>
              </w:rPr>
            </w:pPr>
          </w:p>
        </w:tc>
        <w:tc>
          <w:tcPr>
            <w:tcW w:w="1401" w:type="dxa"/>
            <w:tcMar>
              <w:top w:w="57" w:type="dxa"/>
              <w:left w:w="108" w:type="dxa"/>
              <w:bottom w:w="0" w:type="dxa"/>
              <w:right w:w="108" w:type="dxa"/>
            </w:tcMar>
            <w:vAlign w:val="center"/>
          </w:tcPr>
          <w:p w14:paraId="7FD6526C">
            <w:pPr>
              <w:jc w:val="center"/>
              <w:rPr>
                <w:rFonts w:asciiTheme="minorEastAsia" w:hAnsiTheme="minorEastAsia" w:eastAsiaTheme="minorEastAsia" w:cstheme="minorEastAsia"/>
                <w:szCs w:val="21"/>
              </w:rPr>
            </w:pPr>
          </w:p>
        </w:tc>
        <w:tc>
          <w:tcPr>
            <w:tcW w:w="1365" w:type="dxa"/>
            <w:tcMar>
              <w:top w:w="57" w:type="dxa"/>
              <w:left w:w="108" w:type="dxa"/>
              <w:bottom w:w="0" w:type="dxa"/>
              <w:right w:w="108" w:type="dxa"/>
            </w:tcMar>
            <w:vAlign w:val="center"/>
          </w:tcPr>
          <w:p w14:paraId="191CE386">
            <w:pPr>
              <w:jc w:val="center"/>
              <w:rPr>
                <w:rFonts w:asciiTheme="minorEastAsia" w:hAnsiTheme="minorEastAsia" w:eastAsiaTheme="minorEastAsia" w:cstheme="minorEastAsia"/>
                <w:szCs w:val="21"/>
              </w:rPr>
            </w:pPr>
          </w:p>
        </w:tc>
        <w:tc>
          <w:tcPr>
            <w:tcW w:w="934" w:type="dxa"/>
            <w:tcMar>
              <w:top w:w="57" w:type="dxa"/>
              <w:left w:w="108" w:type="dxa"/>
              <w:bottom w:w="0" w:type="dxa"/>
              <w:right w:w="108" w:type="dxa"/>
            </w:tcMar>
            <w:vAlign w:val="center"/>
          </w:tcPr>
          <w:p w14:paraId="681C3EC9">
            <w:pPr>
              <w:jc w:val="center"/>
              <w:rPr>
                <w:rFonts w:asciiTheme="minorEastAsia" w:hAnsiTheme="minorEastAsia" w:eastAsiaTheme="minorEastAsia" w:cstheme="minorEastAsia"/>
                <w:szCs w:val="21"/>
              </w:rPr>
            </w:pPr>
          </w:p>
        </w:tc>
      </w:tr>
      <w:tr w14:paraId="75732B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tcMar>
              <w:top w:w="57" w:type="dxa"/>
              <w:left w:w="108" w:type="dxa"/>
              <w:bottom w:w="0" w:type="dxa"/>
              <w:right w:w="108" w:type="dxa"/>
            </w:tcMar>
            <w:vAlign w:val="center"/>
          </w:tcPr>
          <w:p w14:paraId="417964C9">
            <w:pPr>
              <w:jc w:val="center"/>
              <w:rPr>
                <w:rFonts w:asciiTheme="minorEastAsia" w:hAnsiTheme="minorEastAsia" w:eastAsiaTheme="minorEastAsia" w:cstheme="minorEastAsia"/>
                <w:szCs w:val="21"/>
              </w:rPr>
            </w:pPr>
          </w:p>
        </w:tc>
        <w:tc>
          <w:tcPr>
            <w:tcW w:w="2804" w:type="dxa"/>
            <w:tcMar>
              <w:top w:w="57" w:type="dxa"/>
              <w:left w:w="108" w:type="dxa"/>
              <w:bottom w:w="0" w:type="dxa"/>
              <w:right w:w="108" w:type="dxa"/>
            </w:tcMar>
            <w:vAlign w:val="center"/>
          </w:tcPr>
          <w:p w14:paraId="44CFD287">
            <w:pPr>
              <w:jc w:val="center"/>
              <w:rPr>
                <w:rFonts w:asciiTheme="minorEastAsia" w:hAnsiTheme="minorEastAsia" w:eastAsiaTheme="minorEastAsia" w:cstheme="minorEastAsia"/>
                <w:szCs w:val="21"/>
              </w:rPr>
            </w:pPr>
          </w:p>
        </w:tc>
        <w:tc>
          <w:tcPr>
            <w:tcW w:w="1817" w:type="dxa"/>
            <w:tcMar>
              <w:top w:w="57" w:type="dxa"/>
              <w:left w:w="108" w:type="dxa"/>
              <w:bottom w:w="0" w:type="dxa"/>
              <w:right w:w="108" w:type="dxa"/>
            </w:tcMar>
            <w:vAlign w:val="center"/>
          </w:tcPr>
          <w:p w14:paraId="0A5ACC8B">
            <w:pPr>
              <w:jc w:val="center"/>
              <w:rPr>
                <w:rFonts w:asciiTheme="minorEastAsia" w:hAnsiTheme="minorEastAsia" w:eastAsiaTheme="minorEastAsia" w:cstheme="minorEastAsia"/>
                <w:szCs w:val="21"/>
              </w:rPr>
            </w:pPr>
          </w:p>
        </w:tc>
        <w:tc>
          <w:tcPr>
            <w:tcW w:w="1401" w:type="dxa"/>
            <w:tcMar>
              <w:top w:w="57" w:type="dxa"/>
              <w:left w:w="108" w:type="dxa"/>
              <w:bottom w:w="0" w:type="dxa"/>
              <w:right w:w="108" w:type="dxa"/>
            </w:tcMar>
            <w:vAlign w:val="center"/>
          </w:tcPr>
          <w:p w14:paraId="63229658">
            <w:pPr>
              <w:jc w:val="center"/>
              <w:rPr>
                <w:rFonts w:asciiTheme="minorEastAsia" w:hAnsiTheme="minorEastAsia" w:eastAsiaTheme="minorEastAsia" w:cstheme="minorEastAsia"/>
                <w:szCs w:val="21"/>
              </w:rPr>
            </w:pPr>
          </w:p>
        </w:tc>
        <w:tc>
          <w:tcPr>
            <w:tcW w:w="1365" w:type="dxa"/>
            <w:tcMar>
              <w:top w:w="57" w:type="dxa"/>
              <w:left w:w="108" w:type="dxa"/>
              <w:bottom w:w="0" w:type="dxa"/>
              <w:right w:w="108" w:type="dxa"/>
            </w:tcMar>
            <w:vAlign w:val="center"/>
          </w:tcPr>
          <w:p w14:paraId="55B58090">
            <w:pPr>
              <w:jc w:val="center"/>
              <w:rPr>
                <w:rFonts w:asciiTheme="minorEastAsia" w:hAnsiTheme="minorEastAsia" w:eastAsiaTheme="minorEastAsia" w:cstheme="minorEastAsia"/>
                <w:szCs w:val="21"/>
              </w:rPr>
            </w:pPr>
          </w:p>
        </w:tc>
        <w:tc>
          <w:tcPr>
            <w:tcW w:w="934" w:type="dxa"/>
            <w:tcMar>
              <w:top w:w="57" w:type="dxa"/>
              <w:left w:w="108" w:type="dxa"/>
              <w:bottom w:w="0" w:type="dxa"/>
              <w:right w:w="108" w:type="dxa"/>
            </w:tcMar>
            <w:vAlign w:val="center"/>
          </w:tcPr>
          <w:p w14:paraId="53784CB7">
            <w:pPr>
              <w:jc w:val="center"/>
              <w:rPr>
                <w:rFonts w:asciiTheme="minorEastAsia" w:hAnsiTheme="minorEastAsia" w:eastAsiaTheme="minorEastAsia" w:cstheme="minorEastAsia"/>
                <w:szCs w:val="21"/>
              </w:rPr>
            </w:pPr>
          </w:p>
        </w:tc>
      </w:tr>
      <w:tr w14:paraId="1840FD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tcMar>
              <w:top w:w="57" w:type="dxa"/>
              <w:left w:w="108" w:type="dxa"/>
              <w:bottom w:w="0" w:type="dxa"/>
              <w:right w:w="108" w:type="dxa"/>
            </w:tcMar>
            <w:vAlign w:val="center"/>
          </w:tcPr>
          <w:p w14:paraId="0568282E">
            <w:pPr>
              <w:jc w:val="center"/>
              <w:rPr>
                <w:rFonts w:asciiTheme="minorEastAsia" w:hAnsiTheme="minorEastAsia" w:eastAsiaTheme="minorEastAsia" w:cstheme="minorEastAsia"/>
                <w:szCs w:val="21"/>
              </w:rPr>
            </w:pPr>
          </w:p>
        </w:tc>
        <w:tc>
          <w:tcPr>
            <w:tcW w:w="2804" w:type="dxa"/>
            <w:tcMar>
              <w:top w:w="57" w:type="dxa"/>
              <w:left w:w="108" w:type="dxa"/>
              <w:bottom w:w="0" w:type="dxa"/>
              <w:right w:w="108" w:type="dxa"/>
            </w:tcMar>
            <w:vAlign w:val="center"/>
          </w:tcPr>
          <w:p w14:paraId="527637D5">
            <w:pPr>
              <w:jc w:val="center"/>
              <w:rPr>
                <w:rFonts w:asciiTheme="minorEastAsia" w:hAnsiTheme="minorEastAsia" w:eastAsiaTheme="minorEastAsia" w:cstheme="minorEastAsia"/>
                <w:szCs w:val="21"/>
              </w:rPr>
            </w:pPr>
          </w:p>
        </w:tc>
        <w:tc>
          <w:tcPr>
            <w:tcW w:w="1817" w:type="dxa"/>
            <w:tcMar>
              <w:top w:w="57" w:type="dxa"/>
              <w:left w:w="108" w:type="dxa"/>
              <w:bottom w:w="0" w:type="dxa"/>
              <w:right w:w="108" w:type="dxa"/>
            </w:tcMar>
            <w:vAlign w:val="center"/>
          </w:tcPr>
          <w:p w14:paraId="058CF9E2">
            <w:pPr>
              <w:jc w:val="center"/>
              <w:rPr>
                <w:rFonts w:asciiTheme="minorEastAsia" w:hAnsiTheme="minorEastAsia" w:eastAsiaTheme="minorEastAsia" w:cstheme="minorEastAsia"/>
                <w:szCs w:val="21"/>
              </w:rPr>
            </w:pPr>
          </w:p>
        </w:tc>
        <w:tc>
          <w:tcPr>
            <w:tcW w:w="1401" w:type="dxa"/>
            <w:tcMar>
              <w:top w:w="57" w:type="dxa"/>
              <w:left w:w="108" w:type="dxa"/>
              <w:bottom w:w="0" w:type="dxa"/>
              <w:right w:w="108" w:type="dxa"/>
            </w:tcMar>
            <w:vAlign w:val="center"/>
          </w:tcPr>
          <w:p w14:paraId="36197AAF">
            <w:pPr>
              <w:jc w:val="center"/>
              <w:rPr>
                <w:rFonts w:asciiTheme="minorEastAsia" w:hAnsiTheme="minorEastAsia" w:eastAsiaTheme="minorEastAsia" w:cstheme="minorEastAsia"/>
                <w:szCs w:val="21"/>
              </w:rPr>
            </w:pPr>
          </w:p>
        </w:tc>
        <w:tc>
          <w:tcPr>
            <w:tcW w:w="1365" w:type="dxa"/>
            <w:tcMar>
              <w:top w:w="57" w:type="dxa"/>
              <w:left w:w="108" w:type="dxa"/>
              <w:bottom w:w="0" w:type="dxa"/>
              <w:right w:w="108" w:type="dxa"/>
            </w:tcMar>
            <w:vAlign w:val="center"/>
          </w:tcPr>
          <w:p w14:paraId="78E32AF1">
            <w:pPr>
              <w:jc w:val="center"/>
              <w:rPr>
                <w:rFonts w:asciiTheme="minorEastAsia" w:hAnsiTheme="minorEastAsia" w:eastAsiaTheme="minorEastAsia" w:cstheme="minorEastAsia"/>
                <w:szCs w:val="21"/>
              </w:rPr>
            </w:pPr>
          </w:p>
        </w:tc>
        <w:tc>
          <w:tcPr>
            <w:tcW w:w="934" w:type="dxa"/>
            <w:tcMar>
              <w:top w:w="57" w:type="dxa"/>
              <w:left w:w="108" w:type="dxa"/>
              <w:bottom w:w="0" w:type="dxa"/>
              <w:right w:w="108" w:type="dxa"/>
            </w:tcMar>
            <w:vAlign w:val="center"/>
          </w:tcPr>
          <w:p w14:paraId="4B1A6533">
            <w:pPr>
              <w:jc w:val="center"/>
              <w:rPr>
                <w:rFonts w:asciiTheme="minorEastAsia" w:hAnsiTheme="minorEastAsia" w:eastAsiaTheme="minorEastAsia" w:cstheme="minorEastAsia"/>
                <w:szCs w:val="21"/>
              </w:rPr>
            </w:pPr>
          </w:p>
        </w:tc>
      </w:tr>
      <w:tr w14:paraId="71AF19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rPr>
        <w:tc>
          <w:tcPr>
            <w:tcW w:w="735" w:type="dxa"/>
            <w:tcMar>
              <w:top w:w="57" w:type="dxa"/>
              <w:left w:w="108" w:type="dxa"/>
              <w:bottom w:w="0" w:type="dxa"/>
              <w:right w:w="108" w:type="dxa"/>
            </w:tcMar>
            <w:vAlign w:val="center"/>
          </w:tcPr>
          <w:p w14:paraId="1240E045">
            <w:pPr>
              <w:jc w:val="center"/>
              <w:rPr>
                <w:rFonts w:asciiTheme="minorEastAsia" w:hAnsiTheme="minorEastAsia" w:eastAsiaTheme="minorEastAsia" w:cstheme="minorEastAsia"/>
                <w:szCs w:val="21"/>
              </w:rPr>
            </w:pPr>
          </w:p>
        </w:tc>
        <w:tc>
          <w:tcPr>
            <w:tcW w:w="2804" w:type="dxa"/>
            <w:tcMar>
              <w:top w:w="57" w:type="dxa"/>
              <w:left w:w="108" w:type="dxa"/>
              <w:bottom w:w="0" w:type="dxa"/>
              <w:right w:w="108" w:type="dxa"/>
            </w:tcMar>
            <w:vAlign w:val="center"/>
          </w:tcPr>
          <w:p w14:paraId="37B07D58">
            <w:pPr>
              <w:jc w:val="center"/>
              <w:rPr>
                <w:rFonts w:asciiTheme="minorEastAsia" w:hAnsiTheme="minorEastAsia" w:eastAsiaTheme="minorEastAsia" w:cstheme="minorEastAsia"/>
                <w:szCs w:val="21"/>
              </w:rPr>
            </w:pPr>
          </w:p>
        </w:tc>
        <w:tc>
          <w:tcPr>
            <w:tcW w:w="1817" w:type="dxa"/>
            <w:tcMar>
              <w:top w:w="57" w:type="dxa"/>
              <w:left w:w="108" w:type="dxa"/>
              <w:bottom w:w="0" w:type="dxa"/>
              <w:right w:w="108" w:type="dxa"/>
            </w:tcMar>
            <w:vAlign w:val="center"/>
          </w:tcPr>
          <w:p w14:paraId="484CED69">
            <w:pPr>
              <w:jc w:val="center"/>
              <w:rPr>
                <w:rFonts w:asciiTheme="minorEastAsia" w:hAnsiTheme="minorEastAsia" w:eastAsiaTheme="minorEastAsia" w:cstheme="minorEastAsia"/>
                <w:szCs w:val="21"/>
              </w:rPr>
            </w:pPr>
          </w:p>
        </w:tc>
        <w:tc>
          <w:tcPr>
            <w:tcW w:w="1401" w:type="dxa"/>
            <w:tcMar>
              <w:top w:w="57" w:type="dxa"/>
              <w:left w:w="108" w:type="dxa"/>
              <w:bottom w:w="0" w:type="dxa"/>
              <w:right w:w="108" w:type="dxa"/>
            </w:tcMar>
            <w:vAlign w:val="center"/>
          </w:tcPr>
          <w:p w14:paraId="3AEAF0EE">
            <w:pPr>
              <w:jc w:val="center"/>
              <w:rPr>
                <w:rFonts w:asciiTheme="minorEastAsia" w:hAnsiTheme="minorEastAsia" w:eastAsiaTheme="minorEastAsia" w:cstheme="minorEastAsia"/>
                <w:szCs w:val="21"/>
              </w:rPr>
            </w:pPr>
          </w:p>
        </w:tc>
        <w:tc>
          <w:tcPr>
            <w:tcW w:w="1365" w:type="dxa"/>
            <w:tcMar>
              <w:top w:w="57" w:type="dxa"/>
              <w:left w:w="108" w:type="dxa"/>
              <w:bottom w:w="0" w:type="dxa"/>
              <w:right w:w="108" w:type="dxa"/>
            </w:tcMar>
            <w:vAlign w:val="center"/>
          </w:tcPr>
          <w:p w14:paraId="13C12AC6">
            <w:pPr>
              <w:jc w:val="center"/>
              <w:rPr>
                <w:rFonts w:asciiTheme="minorEastAsia" w:hAnsiTheme="minorEastAsia" w:eastAsiaTheme="minorEastAsia" w:cstheme="minorEastAsia"/>
                <w:szCs w:val="21"/>
              </w:rPr>
            </w:pPr>
          </w:p>
        </w:tc>
        <w:tc>
          <w:tcPr>
            <w:tcW w:w="934" w:type="dxa"/>
            <w:tcMar>
              <w:top w:w="57" w:type="dxa"/>
              <w:left w:w="108" w:type="dxa"/>
              <w:bottom w:w="0" w:type="dxa"/>
              <w:right w:w="108" w:type="dxa"/>
            </w:tcMar>
            <w:vAlign w:val="center"/>
          </w:tcPr>
          <w:p w14:paraId="425AB642">
            <w:pPr>
              <w:jc w:val="center"/>
              <w:rPr>
                <w:rFonts w:asciiTheme="minorEastAsia" w:hAnsiTheme="minorEastAsia" w:eastAsiaTheme="minorEastAsia" w:cstheme="minorEastAsia"/>
                <w:szCs w:val="21"/>
              </w:rPr>
            </w:pPr>
          </w:p>
        </w:tc>
      </w:tr>
      <w:tr w14:paraId="4AB1E9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735" w:type="dxa"/>
            <w:tcMar>
              <w:top w:w="57" w:type="dxa"/>
              <w:left w:w="108" w:type="dxa"/>
              <w:bottom w:w="0" w:type="dxa"/>
              <w:right w:w="108" w:type="dxa"/>
            </w:tcMar>
            <w:vAlign w:val="center"/>
          </w:tcPr>
          <w:p w14:paraId="1E14C235">
            <w:pPr>
              <w:jc w:val="center"/>
              <w:rPr>
                <w:rFonts w:asciiTheme="minorEastAsia" w:hAnsiTheme="minorEastAsia" w:eastAsiaTheme="minorEastAsia" w:cstheme="minorEastAsia"/>
                <w:szCs w:val="21"/>
              </w:rPr>
            </w:pPr>
          </w:p>
        </w:tc>
        <w:tc>
          <w:tcPr>
            <w:tcW w:w="2804" w:type="dxa"/>
            <w:tcMar>
              <w:top w:w="57" w:type="dxa"/>
              <w:left w:w="108" w:type="dxa"/>
              <w:bottom w:w="0" w:type="dxa"/>
              <w:right w:w="108" w:type="dxa"/>
            </w:tcMar>
            <w:vAlign w:val="center"/>
          </w:tcPr>
          <w:p w14:paraId="7F4F3136">
            <w:pPr>
              <w:jc w:val="center"/>
              <w:rPr>
                <w:rFonts w:asciiTheme="minorEastAsia" w:hAnsiTheme="minorEastAsia" w:eastAsiaTheme="minorEastAsia" w:cstheme="minorEastAsia"/>
                <w:szCs w:val="21"/>
              </w:rPr>
            </w:pPr>
          </w:p>
        </w:tc>
        <w:tc>
          <w:tcPr>
            <w:tcW w:w="1817" w:type="dxa"/>
            <w:tcMar>
              <w:top w:w="57" w:type="dxa"/>
              <w:left w:w="108" w:type="dxa"/>
              <w:bottom w:w="0" w:type="dxa"/>
              <w:right w:w="108" w:type="dxa"/>
            </w:tcMar>
            <w:vAlign w:val="center"/>
          </w:tcPr>
          <w:p w14:paraId="79B354FB">
            <w:pPr>
              <w:jc w:val="center"/>
              <w:rPr>
                <w:rFonts w:asciiTheme="minorEastAsia" w:hAnsiTheme="minorEastAsia" w:eastAsiaTheme="minorEastAsia" w:cstheme="minorEastAsia"/>
                <w:szCs w:val="21"/>
              </w:rPr>
            </w:pPr>
          </w:p>
        </w:tc>
        <w:tc>
          <w:tcPr>
            <w:tcW w:w="1401" w:type="dxa"/>
            <w:tcMar>
              <w:top w:w="57" w:type="dxa"/>
              <w:left w:w="108" w:type="dxa"/>
              <w:bottom w:w="0" w:type="dxa"/>
              <w:right w:w="108" w:type="dxa"/>
            </w:tcMar>
            <w:vAlign w:val="center"/>
          </w:tcPr>
          <w:p w14:paraId="62DD10A6">
            <w:pPr>
              <w:jc w:val="center"/>
              <w:rPr>
                <w:rFonts w:asciiTheme="minorEastAsia" w:hAnsiTheme="minorEastAsia" w:eastAsiaTheme="minorEastAsia" w:cstheme="minorEastAsia"/>
                <w:szCs w:val="21"/>
              </w:rPr>
            </w:pPr>
          </w:p>
        </w:tc>
        <w:tc>
          <w:tcPr>
            <w:tcW w:w="1365" w:type="dxa"/>
            <w:tcMar>
              <w:top w:w="57" w:type="dxa"/>
              <w:left w:w="108" w:type="dxa"/>
              <w:bottom w:w="0" w:type="dxa"/>
              <w:right w:w="108" w:type="dxa"/>
            </w:tcMar>
            <w:vAlign w:val="center"/>
          </w:tcPr>
          <w:p w14:paraId="15BB11DD">
            <w:pPr>
              <w:jc w:val="center"/>
              <w:rPr>
                <w:rFonts w:asciiTheme="minorEastAsia" w:hAnsiTheme="minorEastAsia" w:eastAsiaTheme="minorEastAsia" w:cstheme="minorEastAsia"/>
                <w:szCs w:val="21"/>
              </w:rPr>
            </w:pPr>
          </w:p>
        </w:tc>
        <w:tc>
          <w:tcPr>
            <w:tcW w:w="934" w:type="dxa"/>
            <w:tcMar>
              <w:top w:w="57" w:type="dxa"/>
              <w:left w:w="108" w:type="dxa"/>
              <w:bottom w:w="0" w:type="dxa"/>
              <w:right w:w="108" w:type="dxa"/>
            </w:tcMar>
            <w:vAlign w:val="center"/>
          </w:tcPr>
          <w:p w14:paraId="592D8EFB">
            <w:pPr>
              <w:jc w:val="center"/>
              <w:rPr>
                <w:rFonts w:asciiTheme="minorEastAsia" w:hAnsiTheme="minorEastAsia" w:eastAsiaTheme="minorEastAsia" w:cstheme="minorEastAsia"/>
                <w:szCs w:val="21"/>
              </w:rPr>
            </w:pPr>
          </w:p>
        </w:tc>
      </w:tr>
    </w:tbl>
    <w:p w14:paraId="4CF6CD54">
      <w:pPr>
        <w:widowControl/>
        <w:tabs>
          <w:tab w:val="left" w:pos="360"/>
        </w:tabs>
        <w:spacing w:line="360" w:lineRule="auto"/>
        <w:ind w:right="84" w:rightChars="40"/>
        <w:jc w:val="left"/>
        <w:rPr>
          <w:rFonts w:ascii="宋体"/>
          <w:b/>
          <w:kern w:val="0"/>
          <w:szCs w:val="21"/>
        </w:rPr>
      </w:pPr>
      <w:r>
        <w:rPr>
          <w:rFonts w:hint="eastAsia" w:ascii="宋体"/>
          <w:b/>
          <w:kern w:val="0"/>
          <w:szCs w:val="21"/>
        </w:rPr>
        <w:t>注：</w:t>
      </w:r>
    </w:p>
    <w:p w14:paraId="37EB3A53">
      <w:pPr>
        <w:widowControl/>
        <w:spacing w:line="360" w:lineRule="auto"/>
        <w:ind w:right="84" w:rightChars="40" w:firstLine="420" w:firstLineChars="200"/>
        <w:jc w:val="left"/>
        <w:rPr>
          <w:rFonts w:ascii="宋体"/>
          <w:kern w:val="0"/>
          <w:szCs w:val="21"/>
        </w:rPr>
      </w:pPr>
      <w:r>
        <w:rPr>
          <w:rFonts w:ascii="宋体"/>
          <w:kern w:val="0"/>
          <w:szCs w:val="21"/>
        </w:rPr>
        <w:t>1</w:t>
      </w:r>
      <w:r>
        <w:rPr>
          <w:rFonts w:hint="eastAsia" w:ascii="宋体"/>
          <w:kern w:val="0"/>
          <w:szCs w:val="21"/>
        </w:rPr>
        <w:t>.本表参照本磋商文件第三章“项目需求”内填制，投标人应对照磋商文件要求在“偏离情况”栏注明“正偏离”、“负偏离”或“无偏离”。</w:t>
      </w:r>
    </w:p>
    <w:p w14:paraId="2BD9AB87">
      <w:pPr>
        <w:widowControl/>
        <w:spacing w:line="360" w:lineRule="auto"/>
        <w:ind w:right="84" w:rightChars="40" w:firstLine="420" w:firstLineChars="200"/>
        <w:jc w:val="left"/>
        <w:rPr>
          <w:rFonts w:asciiTheme="minorEastAsia" w:hAnsiTheme="minorEastAsia" w:eastAsiaTheme="minorEastAsia" w:cstheme="minorEastAsia"/>
          <w:b/>
          <w:kern w:val="0"/>
          <w:szCs w:val="21"/>
        </w:rPr>
      </w:pPr>
      <w:r>
        <w:rPr>
          <w:rFonts w:asciiTheme="minorEastAsia" w:hAnsiTheme="minorEastAsia" w:eastAsiaTheme="minorEastAsia" w:cstheme="minorEastAsia"/>
          <w:kern w:val="0"/>
          <w:szCs w:val="21"/>
        </w:rPr>
        <w:t>2</w:t>
      </w:r>
      <w:r>
        <w:rPr>
          <w:rFonts w:hint="eastAsia" w:asciiTheme="minorEastAsia" w:hAnsiTheme="minorEastAsia" w:eastAsiaTheme="minorEastAsia" w:cstheme="minorEastAsia"/>
          <w:kern w:val="0"/>
          <w:szCs w:val="21"/>
        </w:rPr>
        <w:t>.</w:t>
      </w:r>
      <w:r>
        <w:rPr>
          <w:rFonts w:hint="eastAsia" w:asciiTheme="minorEastAsia" w:hAnsiTheme="minorEastAsia" w:eastAsiaTheme="minorEastAsia" w:cstheme="minorEastAsia"/>
          <w:b/>
          <w:kern w:val="0"/>
          <w:szCs w:val="21"/>
        </w:rPr>
        <w:t>投标人未填写，则视为全部响应采购需求要求。</w:t>
      </w:r>
    </w:p>
    <w:p w14:paraId="085AFE4C">
      <w:pPr>
        <w:spacing w:line="360" w:lineRule="auto"/>
        <w:rPr>
          <w:rFonts w:ascii="宋体" w:hAnsi="宋体"/>
          <w:sz w:val="24"/>
        </w:rPr>
      </w:pPr>
    </w:p>
    <w:p w14:paraId="4B2B171F">
      <w:pPr>
        <w:spacing w:after="120"/>
        <w:ind w:left="420" w:leftChars="200" w:firstLine="420"/>
      </w:pPr>
    </w:p>
    <w:bookmarkEnd w:id="142"/>
    <w:bookmarkEnd w:id="143"/>
    <w:p w14:paraId="603EC008">
      <w:pPr>
        <w:spacing w:line="360" w:lineRule="auto"/>
        <w:ind w:left="420"/>
        <w:rPr>
          <w:rFonts w:ascii="宋体" w:hAnsi="宋体"/>
          <w:sz w:val="24"/>
          <w:u w:val="single"/>
        </w:rPr>
      </w:pPr>
      <w:r>
        <w:rPr>
          <w:rFonts w:hint="eastAsia" w:ascii="宋体" w:hAnsi="宋体"/>
          <w:sz w:val="24"/>
        </w:rPr>
        <w:t>供应商名称（公章）：</w:t>
      </w:r>
    </w:p>
    <w:p w14:paraId="6960D762">
      <w:pPr>
        <w:spacing w:line="360" w:lineRule="auto"/>
        <w:ind w:left="420"/>
        <w:rPr>
          <w:rFonts w:ascii="宋体" w:hAnsi="宋体"/>
          <w:sz w:val="24"/>
        </w:rPr>
      </w:pPr>
    </w:p>
    <w:p w14:paraId="065DEDCD">
      <w:pPr>
        <w:spacing w:line="360" w:lineRule="auto"/>
        <w:ind w:firstLine="435"/>
        <w:rPr>
          <w:rFonts w:ascii="宋体" w:hAnsi="宋体"/>
          <w:sz w:val="24"/>
        </w:rPr>
      </w:pPr>
      <w:r>
        <w:rPr>
          <w:rFonts w:hint="eastAsia" w:ascii="宋体" w:hAnsi="宋体"/>
          <w:sz w:val="24"/>
        </w:rPr>
        <w:t>供应商代表签字或盖章：</w:t>
      </w:r>
    </w:p>
    <w:p w14:paraId="2C20D57A">
      <w:pPr>
        <w:spacing w:line="360" w:lineRule="auto"/>
        <w:ind w:firstLine="435"/>
        <w:rPr>
          <w:rFonts w:ascii="宋体" w:hAnsi="宋体"/>
          <w:sz w:val="24"/>
        </w:rPr>
      </w:pPr>
    </w:p>
    <w:p w14:paraId="456C2FC1">
      <w:pPr>
        <w:spacing w:line="360" w:lineRule="auto"/>
        <w:ind w:firstLine="435"/>
        <w:rPr>
          <w:rFonts w:ascii="宋体" w:hAnsi="宋体"/>
          <w:sz w:val="24"/>
        </w:rPr>
      </w:pPr>
      <w:r>
        <w:rPr>
          <w:rFonts w:hint="eastAsia" w:ascii="宋体" w:hAnsi="宋体"/>
          <w:sz w:val="24"/>
        </w:rPr>
        <w:t>职        务：</w:t>
      </w:r>
    </w:p>
    <w:p w14:paraId="3A377DAB">
      <w:pPr>
        <w:spacing w:line="360" w:lineRule="auto"/>
        <w:ind w:firstLine="435"/>
        <w:rPr>
          <w:rFonts w:ascii="宋体" w:hAnsi="宋体"/>
          <w:sz w:val="24"/>
        </w:rPr>
      </w:pPr>
    </w:p>
    <w:p w14:paraId="0E41B756">
      <w:pPr>
        <w:spacing w:line="360" w:lineRule="auto"/>
        <w:ind w:firstLine="435"/>
        <w:rPr>
          <w:rFonts w:ascii="宋体" w:hAnsi="宋体"/>
          <w:sz w:val="24"/>
        </w:rPr>
      </w:pPr>
      <w:r>
        <w:rPr>
          <w:rFonts w:hint="eastAsia" w:ascii="宋体" w:hAnsi="宋体"/>
          <w:sz w:val="24"/>
        </w:rPr>
        <w:t>日        期：</w:t>
      </w:r>
    </w:p>
    <w:p w14:paraId="6963C12C">
      <w:pPr>
        <w:spacing w:line="360" w:lineRule="auto"/>
        <w:jc w:val="left"/>
        <w:rPr>
          <w:rFonts w:ascii="宋体" w:hAnsi="宋体"/>
          <w:b/>
          <w:sz w:val="28"/>
        </w:rPr>
      </w:pPr>
    </w:p>
    <w:p w14:paraId="18537D06">
      <w:pPr>
        <w:spacing w:line="360" w:lineRule="auto"/>
        <w:jc w:val="left"/>
        <w:rPr>
          <w:rFonts w:ascii="宋体" w:hAnsi="宋体"/>
          <w:b/>
          <w:sz w:val="28"/>
        </w:rPr>
      </w:pPr>
    </w:p>
    <w:p w14:paraId="7E6A4E89">
      <w:pPr>
        <w:spacing w:line="360" w:lineRule="auto"/>
        <w:jc w:val="left"/>
        <w:rPr>
          <w:rFonts w:ascii="宋体" w:hAnsi="宋体"/>
          <w:b/>
          <w:sz w:val="28"/>
        </w:rPr>
      </w:pPr>
    </w:p>
    <w:p w14:paraId="2F10D46C">
      <w:pPr>
        <w:spacing w:line="360" w:lineRule="auto"/>
        <w:jc w:val="left"/>
        <w:rPr>
          <w:rFonts w:ascii="宋体" w:hAnsi="宋体"/>
          <w:b/>
          <w:sz w:val="28"/>
        </w:rPr>
      </w:pPr>
    </w:p>
    <w:p w14:paraId="1DE4C418">
      <w:pPr>
        <w:widowControl/>
        <w:jc w:val="left"/>
        <w:rPr>
          <w:rFonts w:ascii="宋体" w:hAnsi="宋体"/>
          <w:b/>
          <w:sz w:val="28"/>
        </w:rPr>
      </w:pPr>
      <w:r>
        <w:rPr>
          <w:rFonts w:ascii="宋体" w:hAnsi="宋体"/>
          <w:b/>
          <w:sz w:val="28"/>
        </w:rPr>
        <w:br w:type="page"/>
      </w:r>
    </w:p>
    <w:p w14:paraId="513078E7">
      <w:pPr>
        <w:adjustRightInd w:val="0"/>
        <w:snapToGrid w:val="0"/>
        <w:spacing w:line="360" w:lineRule="auto"/>
        <w:ind w:right="480"/>
        <w:outlineLvl w:val="0"/>
        <w:rPr>
          <w:rFonts w:ascii="宋体" w:hAnsi="宋体"/>
          <w:b/>
          <w:sz w:val="28"/>
        </w:rPr>
      </w:pPr>
      <w:bookmarkStart w:id="144" w:name="_Toc201311853"/>
      <w:r>
        <w:rPr>
          <w:rFonts w:hint="eastAsia" w:ascii="宋体" w:hAnsi="宋体"/>
          <w:b/>
          <w:sz w:val="28"/>
        </w:rPr>
        <w:t>附件</w:t>
      </w:r>
      <w:r>
        <w:rPr>
          <w:rFonts w:ascii="宋体" w:hAnsi="宋体"/>
          <w:b/>
          <w:sz w:val="28"/>
        </w:rPr>
        <w:t>10</w:t>
      </w:r>
      <w:bookmarkEnd w:id="144"/>
    </w:p>
    <w:p w14:paraId="5525707C">
      <w:pPr>
        <w:spacing w:line="360" w:lineRule="auto"/>
        <w:ind w:left="549" w:hanging="549" w:hangingChars="171"/>
        <w:jc w:val="center"/>
        <w:rPr>
          <w:rFonts w:ascii="宋体" w:hAnsi="宋体"/>
          <w:b/>
          <w:sz w:val="32"/>
          <w:szCs w:val="32"/>
        </w:rPr>
      </w:pPr>
      <w:r>
        <w:rPr>
          <w:rFonts w:hint="eastAsia" w:ascii="宋体" w:hAnsi="宋体"/>
          <w:b/>
          <w:sz w:val="32"/>
          <w:szCs w:val="32"/>
        </w:rPr>
        <w:t>商务需求响应表</w:t>
      </w:r>
    </w:p>
    <w:p w14:paraId="3CCE7994">
      <w:pPr>
        <w:spacing w:line="360" w:lineRule="auto"/>
        <w:ind w:left="481" w:leftChars="229" w:firstLine="813" w:firstLineChars="450"/>
        <w:rPr>
          <w:rFonts w:ascii="宋体" w:hAnsi="宋体"/>
          <w:b/>
          <w:sz w:val="18"/>
          <w:szCs w:val="18"/>
        </w:rPr>
      </w:pPr>
    </w:p>
    <w:tbl>
      <w:tblPr>
        <w:tblStyle w:val="42"/>
        <w:tblW w:w="903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1927"/>
        <w:gridCol w:w="2546"/>
        <w:gridCol w:w="2562"/>
        <w:gridCol w:w="1260"/>
      </w:tblGrid>
      <w:tr w14:paraId="547D0F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38" w:type="dxa"/>
            <w:vAlign w:val="center"/>
          </w:tcPr>
          <w:p w14:paraId="6A4A9AE0">
            <w:pPr>
              <w:jc w:val="center"/>
              <w:rPr>
                <w:rFonts w:ascii="宋体" w:hAnsi="宋体"/>
                <w:sz w:val="24"/>
              </w:rPr>
            </w:pPr>
            <w:r>
              <w:rPr>
                <w:rFonts w:hint="eastAsia" w:ascii="宋体" w:hAnsi="宋体"/>
                <w:sz w:val="24"/>
              </w:rPr>
              <w:t>序号</w:t>
            </w:r>
          </w:p>
        </w:tc>
        <w:tc>
          <w:tcPr>
            <w:tcW w:w="1927" w:type="dxa"/>
            <w:vAlign w:val="center"/>
          </w:tcPr>
          <w:p w14:paraId="5CA93179">
            <w:pPr>
              <w:jc w:val="center"/>
              <w:rPr>
                <w:rFonts w:ascii="宋体" w:hAnsi="宋体"/>
                <w:sz w:val="24"/>
              </w:rPr>
            </w:pPr>
            <w:r>
              <w:rPr>
                <w:rFonts w:hint="eastAsia" w:ascii="宋体" w:hAnsi="宋体"/>
                <w:sz w:val="24"/>
              </w:rPr>
              <w:t>类别</w:t>
            </w:r>
          </w:p>
        </w:tc>
        <w:tc>
          <w:tcPr>
            <w:tcW w:w="2546" w:type="dxa"/>
            <w:vAlign w:val="center"/>
          </w:tcPr>
          <w:p w14:paraId="7DEC511D">
            <w:pPr>
              <w:jc w:val="center"/>
              <w:rPr>
                <w:rFonts w:ascii="宋体" w:hAnsi="宋体"/>
                <w:sz w:val="24"/>
              </w:rPr>
            </w:pPr>
            <w:r>
              <w:rPr>
                <w:rFonts w:hint="eastAsia" w:ascii="宋体" w:hAnsi="宋体"/>
                <w:sz w:val="24"/>
              </w:rPr>
              <w:t>磋商文件要求</w:t>
            </w:r>
          </w:p>
        </w:tc>
        <w:tc>
          <w:tcPr>
            <w:tcW w:w="2562" w:type="dxa"/>
            <w:vAlign w:val="center"/>
          </w:tcPr>
          <w:p w14:paraId="7225BDFB">
            <w:pPr>
              <w:jc w:val="center"/>
              <w:rPr>
                <w:rFonts w:ascii="宋体" w:hAnsi="宋体"/>
                <w:sz w:val="24"/>
              </w:rPr>
            </w:pPr>
            <w:r>
              <w:rPr>
                <w:rFonts w:hint="eastAsia" w:ascii="宋体" w:hAnsi="宋体"/>
                <w:sz w:val="24"/>
              </w:rPr>
              <w:t>供应商承诺</w:t>
            </w:r>
          </w:p>
        </w:tc>
        <w:tc>
          <w:tcPr>
            <w:tcW w:w="1260" w:type="dxa"/>
            <w:vAlign w:val="center"/>
          </w:tcPr>
          <w:p w14:paraId="1FA07520">
            <w:pPr>
              <w:jc w:val="center"/>
              <w:rPr>
                <w:rFonts w:ascii="宋体" w:hAnsi="宋体"/>
                <w:sz w:val="24"/>
              </w:rPr>
            </w:pPr>
            <w:r>
              <w:rPr>
                <w:rFonts w:hint="eastAsia" w:ascii="宋体" w:hAnsi="宋体"/>
                <w:sz w:val="24"/>
              </w:rPr>
              <w:t>是否响应</w:t>
            </w:r>
          </w:p>
        </w:tc>
      </w:tr>
      <w:tr w14:paraId="647F48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38" w:type="dxa"/>
            <w:vAlign w:val="center"/>
          </w:tcPr>
          <w:p w14:paraId="42361181">
            <w:pPr>
              <w:jc w:val="center"/>
              <w:rPr>
                <w:rFonts w:ascii="宋体" w:hAnsi="宋体"/>
                <w:sz w:val="24"/>
              </w:rPr>
            </w:pPr>
            <w:r>
              <w:rPr>
                <w:rFonts w:hint="eastAsia" w:ascii="宋体" w:hAnsi="宋体"/>
                <w:sz w:val="24"/>
              </w:rPr>
              <w:t>1</w:t>
            </w:r>
          </w:p>
        </w:tc>
        <w:tc>
          <w:tcPr>
            <w:tcW w:w="1927" w:type="dxa"/>
            <w:vAlign w:val="center"/>
          </w:tcPr>
          <w:p w14:paraId="628752A4">
            <w:pPr>
              <w:snapToGrid w:val="0"/>
              <w:jc w:val="center"/>
              <w:rPr>
                <w:rFonts w:ascii="宋体" w:hAnsi="宋体"/>
                <w:sz w:val="24"/>
              </w:rPr>
            </w:pPr>
            <w:r>
              <w:rPr>
                <w:rFonts w:hint="eastAsia" w:ascii="宋体" w:hAnsi="宋体"/>
                <w:sz w:val="24"/>
              </w:rPr>
              <w:t>交付时间</w:t>
            </w:r>
          </w:p>
        </w:tc>
        <w:tc>
          <w:tcPr>
            <w:tcW w:w="2546" w:type="dxa"/>
            <w:vAlign w:val="center"/>
          </w:tcPr>
          <w:p w14:paraId="7CA19D30">
            <w:pPr>
              <w:rPr>
                <w:rFonts w:ascii="宋体" w:hAnsi="宋体"/>
                <w:sz w:val="24"/>
              </w:rPr>
            </w:pPr>
          </w:p>
        </w:tc>
        <w:tc>
          <w:tcPr>
            <w:tcW w:w="2562" w:type="dxa"/>
            <w:vAlign w:val="center"/>
          </w:tcPr>
          <w:p w14:paraId="4794DDF2">
            <w:pPr>
              <w:jc w:val="center"/>
              <w:rPr>
                <w:rFonts w:ascii="宋体" w:hAnsi="宋体"/>
                <w:sz w:val="24"/>
              </w:rPr>
            </w:pPr>
          </w:p>
        </w:tc>
        <w:tc>
          <w:tcPr>
            <w:tcW w:w="1260" w:type="dxa"/>
            <w:vAlign w:val="center"/>
          </w:tcPr>
          <w:p w14:paraId="443BF3B8">
            <w:pPr>
              <w:jc w:val="center"/>
              <w:rPr>
                <w:rFonts w:ascii="宋体" w:hAnsi="宋体"/>
                <w:sz w:val="24"/>
              </w:rPr>
            </w:pPr>
          </w:p>
        </w:tc>
      </w:tr>
      <w:tr w14:paraId="620791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38" w:type="dxa"/>
            <w:vAlign w:val="center"/>
          </w:tcPr>
          <w:p w14:paraId="0793E8F5">
            <w:pPr>
              <w:jc w:val="center"/>
              <w:rPr>
                <w:rFonts w:ascii="宋体" w:hAnsi="宋体"/>
                <w:sz w:val="24"/>
              </w:rPr>
            </w:pPr>
            <w:r>
              <w:rPr>
                <w:rFonts w:hint="eastAsia" w:ascii="宋体" w:hAnsi="宋体"/>
                <w:sz w:val="24"/>
              </w:rPr>
              <w:t>2</w:t>
            </w:r>
          </w:p>
        </w:tc>
        <w:tc>
          <w:tcPr>
            <w:tcW w:w="1927" w:type="dxa"/>
            <w:vAlign w:val="center"/>
          </w:tcPr>
          <w:p w14:paraId="48F4C884">
            <w:pPr>
              <w:snapToGrid w:val="0"/>
              <w:jc w:val="center"/>
              <w:rPr>
                <w:rFonts w:ascii="宋体" w:hAnsi="宋体"/>
                <w:sz w:val="24"/>
              </w:rPr>
            </w:pPr>
            <w:r>
              <w:rPr>
                <w:rFonts w:hint="eastAsia" w:ascii="宋体" w:hAnsi="宋体"/>
                <w:sz w:val="24"/>
              </w:rPr>
              <w:t>付款方式</w:t>
            </w:r>
          </w:p>
        </w:tc>
        <w:tc>
          <w:tcPr>
            <w:tcW w:w="2546" w:type="dxa"/>
            <w:vAlign w:val="center"/>
          </w:tcPr>
          <w:p w14:paraId="741F25FB">
            <w:pPr>
              <w:rPr>
                <w:rFonts w:ascii="宋体" w:hAnsi="宋体"/>
                <w:sz w:val="24"/>
              </w:rPr>
            </w:pPr>
          </w:p>
        </w:tc>
        <w:tc>
          <w:tcPr>
            <w:tcW w:w="2562" w:type="dxa"/>
            <w:vAlign w:val="center"/>
          </w:tcPr>
          <w:p w14:paraId="36647B5D">
            <w:pPr>
              <w:jc w:val="center"/>
              <w:rPr>
                <w:rFonts w:ascii="宋体" w:hAnsi="宋体"/>
                <w:sz w:val="24"/>
              </w:rPr>
            </w:pPr>
          </w:p>
        </w:tc>
        <w:tc>
          <w:tcPr>
            <w:tcW w:w="1260" w:type="dxa"/>
            <w:vAlign w:val="center"/>
          </w:tcPr>
          <w:p w14:paraId="5BD25136">
            <w:pPr>
              <w:jc w:val="center"/>
              <w:rPr>
                <w:rFonts w:ascii="宋体" w:hAnsi="宋体"/>
                <w:sz w:val="24"/>
              </w:rPr>
            </w:pPr>
          </w:p>
        </w:tc>
      </w:tr>
      <w:tr w14:paraId="47A3A4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38" w:type="dxa"/>
            <w:vAlign w:val="center"/>
          </w:tcPr>
          <w:p w14:paraId="4C1F610D">
            <w:pPr>
              <w:jc w:val="center"/>
              <w:rPr>
                <w:rFonts w:ascii="宋体" w:hAnsi="宋体"/>
                <w:sz w:val="24"/>
              </w:rPr>
            </w:pPr>
            <w:r>
              <w:rPr>
                <w:rFonts w:hint="eastAsia" w:ascii="宋体" w:hAnsi="宋体"/>
                <w:sz w:val="24"/>
              </w:rPr>
              <w:t>3</w:t>
            </w:r>
          </w:p>
        </w:tc>
        <w:tc>
          <w:tcPr>
            <w:tcW w:w="1927" w:type="dxa"/>
            <w:vAlign w:val="center"/>
          </w:tcPr>
          <w:p w14:paraId="6AF2EE1B">
            <w:pPr>
              <w:snapToGrid w:val="0"/>
              <w:jc w:val="center"/>
              <w:rPr>
                <w:rFonts w:ascii="宋体" w:hAnsi="宋体"/>
                <w:sz w:val="24"/>
              </w:rPr>
            </w:pPr>
            <w:r>
              <w:rPr>
                <w:rFonts w:hint="eastAsia" w:ascii="宋体" w:hAnsi="宋体"/>
                <w:sz w:val="24"/>
              </w:rPr>
              <w:t xml:space="preserve">...... </w:t>
            </w:r>
          </w:p>
        </w:tc>
        <w:tc>
          <w:tcPr>
            <w:tcW w:w="2546" w:type="dxa"/>
            <w:vAlign w:val="center"/>
          </w:tcPr>
          <w:p w14:paraId="6C312A70">
            <w:pPr>
              <w:rPr>
                <w:rFonts w:ascii="宋体" w:hAnsi="宋体"/>
                <w:sz w:val="24"/>
              </w:rPr>
            </w:pPr>
          </w:p>
        </w:tc>
        <w:tc>
          <w:tcPr>
            <w:tcW w:w="2562" w:type="dxa"/>
            <w:vAlign w:val="center"/>
          </w:tcPr>
          <w:p w14:paraId="66F58CB7">
            <w:pPr>
              <w:jc w:val="center"/>
              <w:rPr>
                <w:rFonts w:ascii="宋体" w:hAnsi="宋体"/>
                <w:sz w:val="24"/>
              </w:rPr>
            </w:pPr>
          </w:p>
        </w:tc>
        <w:tc>
          <w:tcPr>
            <w:tcW w:w="1260" w:type="dxa"/>
            <w:vAlign w:val="center"/>
          </w:tcPr>
          <w:p w14:paraId="28CD1565">
            <w:pPr>
              <w:jc w:val="center"/>
              <w:rPr>
                <w:rFonts w:ascii="宋体" w:hAnsi="宋体"/>
                <w:sz w:val="24"/>
              </w:rPr>
            </w:pPr>
          </w:p>
        </w:tc>
      </w:tr>
      <w:tr w14:paraId="34CC0F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38" w:type="dxa"/>
            <w:vAlign w:val="center"/>
          </w:tcPr>
          <w:p w14:paraId="59EEFB29">
            <w:pPr>
              <w:jc w:val="center"/>
              <w:rPr>
                <w:rFonts w:ascii="宋体" w:hAnsi="宋体"/>
                <w:sz w:val="24"/>
              </w:rPr>
            </w:pPr>
          </w:p>
        </w:tc>
        <w:tc>
          <w:tcPr>
            <w:tcW w:w="1927" w:type="dxa"/>
            <w:vAlign w:val="center"/>
          </w:tcPr>
          <w:p w14:paraId="027665A4">
            <w:pPr>
              <w:jc w:val="center"/>
              <w:rPr>
                <w:rFonts w:ascii="宋体" w:hAnsi="宋体"/>
                <w:sz w:val="24"/>
              </w:rPr>
            </w:pPr>
          </w:p>
        </w:tc>
        <w:tc>
          <w:tcPr>
            <w:tcW w:w="2546" w:type="dxa"/>
            <w:vAlign w:val="center"/>
          </w:tcPr>
          <w:p w14:paraId="29C41DDF">
            <w:pPr>
              <w:jc w:val="center"/>
              <w:rPr>
                <w:rFonts w:ascii="宋体" w:hAnsi="宋体"/>
                <w:sz w:val="24"/>
              </w:rPr>
            </w:pPr>
          </w:p>
        </w:tc>
        <w:tc>
          <w:tcPr>
            <w:tcW w:w="2562" w:type="dxa"/>
            <w:vAlign w:val="center"/>
          </w:tcPr>
          <w:p w14:paraId="70D2A2C1">
            <w:pPr>
              <w:jc w:val="center"/>
              <w:rPr>
                <w:rFonts w:ascii="宋体" w:hAnsi="宋体"/>
                <w:sz w:val="24"/>
              </w:rPr>
            </w:pPr>
          </w:p>
        </w:tc>
        <w:tc>
          <w:tcPr>
            <w:tcW w:w="1260" w:type="dxa"/>
            <w:vAlign w:val="center"/>
          </w:tcPr>
          <w:p w14:paraId="4AECD8ED">
            <w:pPr>
              <w:jc w:val="center"/>
              <w:rPr>
                <w:rFonts w:ascii="宋体" w:hAnsi="宋体"/>
                <w:sz w:val="24"/>
              </w:rPr>
            </w:pPr>
          </w:p>
        </w:tc>
      </w:tr>
      <w:tr w14:paraId="5426F0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38" w:type="dxa"/>
            <w:vAlign w:val="center"/>
          </w:tcPr>
          <w:p w14:paraId="028F4DFC">
            <w:pPr>
              <w:jc w:val="center"/>
              <w:rPr>
                <w:rFonts w:ascii="宋体" w:hAnsi="宋体"/>
                <w:sz w:val="24"/>
              </w:rPr>
            </w:pPr>
          </w:p>
        </w:tc>
        <w:tc>
          <w:tcPr>
            <w:tcW w:w="1927" w:type="dxa"/>
            <w:vAlign w:val="center"/>
          </w:tcPr>
          <w:p w14:paraId="1974DF97">
            <w:pPr>
              <w:jc w:val="center"/>
              <w:rPr>
                <w:rFonts w:ascii="宋体" w:hAnsi="宋体"/>
                <w:sz w:val="24"/>
              </w:rPr>
            </w:pPr>
          </w:p>
        </w:tc>
        <w:tc>
          <w:tcPr>
            <w:tcW w:w="2546" w:type="dxa"/>
            <w:vAlign w:val="center"/>
          </w:tcPr>
          <w:p w14:paraId="6EF8D6AC">
            <w:pPr>
              <w:jc w:val="center"/>
              <w:rPr>
                <w:rFonts w:ascii="宋体" w:hAnsi="宋体"/>
                <w:sz w:val="24"/>
              </w:rPr>
            </w:pPr>
          </w:p>
        </w:tc>
        <w:tc>
          <w:tcPr>
            <w:tcW w:w="2562" w:type="dxa"/>
            <w:vAlign w:val="center"/>
          </w:tcPr>
          <w:p w14:paraId="60324188">
            <w:pPr>
              <w:jc w:val="center"/>
              <w:rPr>
                <w:rFonts w:ascii="宋体" w:hAnsi="宋体"/>
                <w:sz w:val="24"/>
              </w:rPr>
            </w:pPr>
          </w:p>
        </w:tc>
        <w:tc>
          <w:tcPr>
            <w:tcW w:w="1260" w:type="dxa"/>
            <w:vAlign w:val="center"/>
          </w:tcPr>
          <w:p w14:paraId="7D19F657">
            <w:pPr>
              <w:jc w:val="center"/>
              <w:rPr>
                <w:rFonts w:ascii="宋体" w:hAnsi="宋体"/>
                <w:sz w:val="24"/>
              </w:rPr>
            </w:pPr>
          </w:p>
        </w:tc>
      </w:tr>
    </w:tbl>
    <w:p w14:paraId="1239B83A">
      <w:pPr>
        <w:widowControl/>
        <w:spacing w:line="360" w:lineRule="auto"/>
        <w:ind w:right="84" w:rightChars="40" w:firstLine="420" w:firstLineChars="200"/>
        <w:jc w:val="left"/>
        <w:rPr>
          <w:rFonts w:ascii="宋体"/>
          <w:kern w:val="0"/>
          <w:szCs w:val="21"/>
        </w:rPr>
      </w:pPr>
      <w:r>
        <w:rPr>
          <w:rFonts w:ascii="宋体"/>
          <w:kern w:val="0"/>
          <w:szCs w:val="21"/>
        </w:rPr>
        <w:t>1</w:t>
      </w:r>
      <w:r>
        <w:rPr>
          <w:rFonts w:hint="eastAsia" w:ascii="宋体"/>
          <w:kern w:val="0"/>
          <w:szCs w:val="21"/>
        </w:rPr>
        <w:t>.本表参照本</w:t>
      </w:r>
      <w:r>
        <w:rPr>
          <w:rFonts w:hint="eastAsia" w:ascii="宋体" w:hAnsi="宋体"/>
          <w:sz w:val="24"/>
        </w:rPr>
        <w:t>磋商</w:t>
      </w:r>
      <w:r>
        <w:rPr>
          <w:rFonts w:hint="eastAsia" w:ascii="宋体"/>
          <w:kern w:val="0"/>
          <w:szCs w:val="21"/>
        </w:rPr>
        <w:t>文件第三章“采购需求”内 “商务需求”填制，投标人对照</w:t>
      </w:r>
      <w:r>
        <w:rPr>
          <w:rFonts w:hint="eastAsia" w:ascii="宋体" w:hAnsi="宋体"/>
          <w:sz w:val="24"/>
        </w:rPr>
        <w:t>磋商</w:t>
      </w:r>
      <w:r>
        <w:rPr>
          <w:rFonts w:hint="eastAsia" w:ascii="宋体"/>
          <w:kern w:val="0"/>
          <w:szCs w:val="21"/>
        </w:rPr>
        <w:t>文件要求在“偏离情况”栏注明“正偏离”、“负偏离”或“无偏离”。</w:t>
      </w:r>
    </w:p>
    <w:p w14:paraId="4D52F3FD">
      <w:pPr>
        <w:widowControl/>
        <w:spacing w:line="360" w:lineRule="auto"/>
        <w:ind w:right="84" w:rightChars="40" w:firstLine="420" w:firstLineChars="200"/>
        <w:jc w:val="left"/>
        <w:rPr>
          <w:rFonts w:asciiTheme="minorEastAsia" w:hAnsiTheme="minorEastAsia" w:eastAsiaTheme="minorEastAsia" w:cstheme="minorEastAsia"/>
          <w:kern w:val="0"/>
          <w:szCs w:val="21"/>
        </w:rPr>
      </w:pPr>
      <w:r>
        <w:rPr>
          <w:rFonts w:asciiTheme="minorEastAsia" w:hAnsiTheme="minorEastAsia" w:eastAsiaTheme="minorEastAsia" w:cstheme="minorEastAsia"/>
          <w:kern w:val="0"/>
          <w:szCs w:val="21"/>
        </w:rPr>
        <w:t>2</w:t>
      </w:r>
      <w:r>
        <w:rPr>
          <w:rFonts w:hint="eastAsia" w:asciiTheme="minorEastAsia" w:hAnsiTheme="minorEastAsia" w:eastAsiaTheme="minorEastAsia" w:cstheme="minorEastAsia"/>
          <w:kern w:val="0"/>
          <w:szCs w:val="21"/>
        </w:rPr>
        <w:t>.</w:t>
      </w:r>
      <w:r>
        <w:rPr>
          <w:rFonts w:hint="eastAsia" w:asciiTheme="minorEastAsia" w:hAnsiTheme="minorEastAsia" w:eastAsiaTheme="minorEastAsia" w:cstheme="minorEastAsia"/>
          <w:b/>
          <w:kern w:val="0"/>
          <w:szCs w:val="21"/>
        </w:rPr>
        <w:t>投标人未填写，则视为全部响应采购需要要求。</w:t>
      </w:r>
    </w:p>
    <w:p w14:paraId="69DBE46E">
      <w:pPr>
        <w:spacing w:line="360" w:lineRule="auto"/>
        <w:rPr>
          <w:rFonts w:ascii="宋体" w:hAnsi="宋体"/>
          <w:sz w:val="24"/>
        </w:rPr>
      </w:pPr>
    </w:p>
    <w:p w14:paraId="10BAE568">
      <w:pPr>
        <w:spacing w:line="360" w:lineRule="auto"/>
        <w:ind w:left="420"/>
        <w:rPr>
          <w:rFonts w:ascii="宋体" w:hAnsi="宋体"/>
          <w:sz w:val="24"/>
          <w:u w:val="single"/>
        </w:rPr>
      </w:pPr>
      <w:r>
        <w:rPr>
          <w:rFonts w:hint="eastAsia" w:ascii="宋体" w:hAnsi="宋体"/>
          <w:sz w:val="24"/>
        </w:rPr>
        <w:t>供应商名称（公章）：</w:t>
      </w:r>
    </w:p>
    <w:p w14:paraId="377DBC6C">
      <w:pPr>
        <w:spacing w:line="360" w:lineRule="auto"/>
        <w:ind w:left="420"/>
        <w:rPr>
          <w:rFonts w:ascii="宋体" w:hAnsi="宋体"/>
          <w:sz w:val="24"/>
        </w:rPr>
      </w:pPr>
    </w:p>
    <w:p w14:paraId="3B1DC215">
      <w:pPr>
        <w:spacing w:line="360" w:lineRule="auto"/>
        <w:ind w:firstLine="435"/>
        <w:rPr>
          <w:rFonts w:ascii="宋体" w:hAnsi="宋体"/>
          <w:sz w:val="24"/>
        </w:rPr>
      </w:pPr>
      <w:r>
        <w:rPr>
          <w:rFonts w:hint="eastAsia" w:ascii="宋体" w:hAnsi="宋体"/>
          <w:sz w:val="24"/>
        </w:rPr>
        <w:t>供应商代表签字或盖章：</w:t>
      </w:r>
    </w:p>
    <w:p w14:paraId="769B1DA6">
      <w:pPr>
        <w:spacing w:line="360" w:lineRule="auto"/>
        <w:ind w:firstLine="435"/>
        <w:rPr>
          <w:rFonts w:ascii="宋体" w:hAnsi="宋体"/>
          <w:sz w:val="24"/>
        </w:rPr>
      </w:pPr>
    </w:p>
    <w:p w14:paraId="2D32EA89">
      <w:pPr>
        <w:spacing w:line="360" w:lineRule="auto"/>
        <w:ind w:firstLine="435"/>
        <w:rPr>
          <w:rFonts w:ascii="宋体" w:hAnsi="宋体"/>
          <w:sz w:val="24"/>
        </w:rPr>
      </w:pPr>
      <w:r>
        <w:rPr>
          <w:rFonts w:hint="eastAsia" w:ascii="宋体" w:hAnsi="宋体"/>
          <w:sz w:val="24"/>
        </w:rPr>
        <w:t>职        务：</w:t>
      </w:r>
    </w:p>
    <w:p w14:paraId="775E4ECB">
      <w:pPr>
        <w:spacing w:line="360" w:lineRule="auto"/>
        <w:ind w:firstLine="435"/>
        <w:rPr>
          <w:rFonts w:ascii="宋体" w:hAnsi="宋体"/>
          <w:sz w:val="24"/>
        </w:rPr>
      </w:pPr>
    </w:p>
    <w:p w14:paraId="54EF301C">
      <w:pPr>
        <w:spacing w:line="360" w:lineRule="auto"/>
        <w:ind w:firstLine="435"/>
        <w:rPr>
          <w:rFonts w:ascii="宋体" w:hAnsi="宋体"/>
          <w:sz w:val="24"/>
        </w:rPr>
      </w:pPr>
      <w:r>
        <w:rPr>
          <w:rFonts w:hint="eastAsia" w:ascii="宋体" w:hAnsi="宋体"/>
          <w:sz w:val="24"/>
        </w:rPr>
        <w:t>日        期：</w:t>
      </w:r>
    </w:p>
    <w:p w14:paraId="536D83FA">
      <w:pPr>
        <w:spacing w:line="360" w:lineRule="auto"/>
        <w:rPr>
          <w:rFonts w:ascii="宋体" w:hAnsi="宋体"/>
          <w:b/>
          <w:sz w:val="28"/>
        </w:rPr>
      </w:pPr>
    </w:p>
    <w:p w14:paraId="2E3630D9">
      <w:pPr>
        <w:spacing w:line="360" w:lineRule="auto"/>
        <w:rPr>
          <w:rFonts w:ascii="宋体" w:hAnsi="宋体"/>
          <w:b/>
          <w:sz w:val="28"/>
        </w:rPr>
      </w:pPr>
    </w:p>
    <w:p w14:paraId="622E4E0D">
      <w:pPr>
        <w:jc w:val="center"/>
        <w:rPr>
          <w:sz w:val="52"/>
          <w:szCs w:val="52"/>
        </w:rPr>
      </w:pPr>
    </w:p>
    <w:p w14:paraId="2BD85628">
      <w:pPr>
        <w:spacing w:after="120"/>
        <w:ind w:left="420" w:leftChars="200" w:firstLine="420"/>
      </w:pPr>
    </w:p>
    <w:p w14:paraId="5668B93B">
      <w:pPr>
        <w:jc w:val="left"/>
        <w:rPr>
          <w:rFonts w:ascii="宋体" w:hAnsi="宋体"/>
          <w:b/>
          <w:sz w:val="32"/>
          <w:szCs w:val="32"/>
        </w:rPr>
      </w:pPr>
    </w:p>
    <w:p w14:paraId="70997489">
      <w:pPr>
        <w:widowControl/>
        <w:jc w:val="left"/>
        <w:rPr>
          <w:rFonts w:ascii="宋体" w:hAnsi="宋体"/>
          <w:b/>
          <w:sz w:val="32"/>
          <w:szCs w:val="32"/>
        </w:rPr>
      </w:pPr>
      <w:r>
        <w:rPr>
          <w:rFonts w:ascii="宋体" w:hAnsi="宋体"/>
          <w:b/>
          <w:sz w:val="32"/>
          <w:szCs w:val="32"/>
        </w:rPr>
        <w:br w:type="page"/>
      </w:r>
    </w:p>
    <w:p w14:paraId="448FBB7C">
      <w:pPr>
        <w:adjustRightInd w:val="0"/>
        <w:snapToGrid w:val="0"/>
        <w:spacing w:line="360" w:lineRule="auto"/>
        <w:ind w:right="480"/>
        <w:outlineLvl w:val="0"/>
        <w:rPr>
          <w:rFonts w:ascii="宋体" w:hAnsi="宋体"/>
          <w:b/>
          <w:sz w:val="28"/>
        </w:rPr>
      </w:pPr>
      <w:bookmarkStart w:id="145" w:name="_Toc201311854"/>
      <w:r>
        <w:rPr>
          <w:rFonts w:hint="eastAsia" w:ascii="宋体" w:hAnsi="宋体"/>
          <w:b/>
          <w:sz w:val="28"/>
        </w:rPr>
        <w:t>附件</w:t>
      </w:r>
      <w:r>
        <w:rPr>
          <w:rFonts w:ascii="宋体" w:hAnsi="宋体"/>
          <w:b/>
          <w:sz w:val="28"/>
        </w:rPr>
        <w:t>11</w:t>
      </w:r>
      <w:bookmarkEnd w:id="145"/>
    </w:p>
    <w:p w14:paraId="3D63C4D8">
      <w:pPr>
        <w:jc w:val="center"/>
        <w:outlineLvl w:val="1"/>
        <w:rPr>
          <w:rFonts w:ascii="宋体" w:hAnsi="宋体"/>
          <w:b/>
          <w:sz w:val="32"/>
          <w:szCs w:val="32"/>
        </w:rPr>
      </w:pPr>
      <w:r>
        <w:rPr>
          <w:rFonts w:hint="eastAsia" w:ascii="宋体" w:hAnsi="宋体"/>
          <w:b/>
          <w:sz w:val="32"/>
          <w:szCs w:val="32"/>
        </w:rPr>
        <w:t>投入设备一览表</w:t>
      </w:r>
    </w:p>
    <w:p w14:paraId="0CB8BBBC">
      <w:pPr>
        <w:pStyle w:val="14"/>
        <w:overflowPunct w:val="0"/>
        <w:ind w:firstLine="430"/>
        <w:rPr>
          <w:rFonts w:ascii="宋体" w:hAnsi="宋体"/>
          <w:b/>
          <w:szCs w:val="21"/>
        </w:rPr>
      </w:pPr>
    </w:p>
    <w:tbl>
      <w:tblPr>
        <w:tblStyle w:val="4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52"/>
        <w:gridCol w:w="1816"/>
        <w:gridCol w:w="1211"/>
        <w:gridCol w:w="1211"/>
        <w:gridCol w:w="679"/>
        <w:gridCol w:w="679"/>
        <w:gridCol w:w="2400"/>
      </w:tblGrid>
      <w:tr w14:paraId="02B3FF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10" w:hRule="atLeast"/>
          <w:jc w:val="center"/>
        </w:trPr>
        <w:tc>
          <w:tcPr>
            <w:tcW w:w="752" w:type="dxa"/>
            <w:vAlign w:val="center"/>
          </w:tcPr>
          <w:p w14:paraId="1B3F220D">
            <w:pPr>
              <w:pStyle w:val="95"/>
              <w:jc w:val="center"/>
              <w:rPr>
                <w:rFonts w:hint="default" w:hAnsi="宋体"/>
                <w:szCs w:val="21"/>
              </w:rPr>
            </w:pPr>
            <w:r>
              <w:rPr>
                <w:rFonts w:hAnsi="宋体"/>
                <w:szCs w:val="21"/>
              </w:rPr>
              <w:t>序号</w:t>
            </w:r>
          </w:p>
        </w:tc>
        <w:tc>
          <w:tcPr>
            <w:tcW w:w="1816" w:type="dxa"/>
            <w:vAlign w:val="center"/>
          </w:tcPr>
          <w:p w14:paraId="5E6C44E6">
            <w:pPr>
              <w:pStyle w:val="95"/>
              <w:jc w:val="center"/>
              <w:rPr>
                <w:rFonts w:hint="default" w:hAnsi="宋体"/>
                <w:szCs w:val="21"/>
              </w:rPr>
            </w:pPr>
            <w:r>
              <w:rPr>
                <w:rFonts w:hAnsi="宋体"/>
                <w:szCs w:val="21"/>
              </w:rPr>
              <w:t>名称</w:t>
            </w:r>
          </w:p>
        </w:tc>
        <w:tc>
          <w:tcPr>
            <w:tcW w:w="1211" w:type="dxa"/>
            <w:vAlign w:val="center"/>
          </w:tcPr>
          <w:p w14:paraId="3A0B196D">
            <w:pPr>
              <w:pStyle w:val="95"/>
              <w:jc w:val="center"/>
              <w:rPr>
                <w:rFonts w:hint="default" w:hAnsi="宋体"/>
                <w:szCs w:val="21"/>
              </w:rPr>
            </w:pPr>
            <w:r>
              <w:rPr>
                <w:rFonts w:hAnsi="宋体"/>
                <w:szCs w:val="21"/>
              </w:rPr>
              <w:t>品牌</w:t>
            </w:r>
          </w:p>
        </w:tc>
        <w:tc>
          <w:tcPr>
            <w:tcW w:w="1211" w:type="dxa"/>
            <w:tcBorders>
              <w:bottom w:val="single" w:color="auto" w:sz="4" w:space="0"/>
            </w:tcBorders>
            <w:vAlign w:val="center"/>
          </w:tcPr>
          <w:p w14:paraId="5DED4568">
            <w:pPr>
              <w:pStyle w:val="95"/>
              <w:jc w:val="center"/>
              <w:rPr>
                <w:rFonts w:hint="default" w:hAnsi="宋体"/>
                <w:szCs w:val="21"/>
              </w:rPr>
            </w:pPr>
            <w:r>
              <w:rPr>
                <w:rFonts w:hAnsi="宋体"/>
                <w:szCs w:val="21"/>
              </w:rPr>
              <w:t>型号、规格</w:t>
            </w:r>
          </w:p>
        </w:tc>
        <w:tc>
          <w:tcPr>
            <w:tcW w:w="679" w:type="dxa"/>
            <w:tcBorders>
              <w:right w:val="single" w:color="auto" w:sz="4" w:space="0"/>
            </w:tcBorders>
            <w:vAlign w:val="center"/>
          </w:tcPr>
          <w:p w14:paraId="5630978B">
            <w:pPr>
              <w:pStyle w:val="95"/>
              <w:jc w:val="center"/>
              <w:rPr>
                <w:rFonts w:hint="default" w:hAnsi="宋体"/>
                <w:szCs w:val="21"/>
              </w:rPr>
            </w:pPr>
            <w:r>
              <w:rPr>
                <w:rFonts w:hAnsi="宋体"/>
                <w:szCs w:val="21"/>
              </w:rPr>
              <w:t>单位</w:t>
            </w:r>
          </w:p>
        </w:tc>
        <w:tc>
          <w:tcPr>
            <w:tcW w:w="679" w:type="dxa"/>
            <w:tcBorders>
              <w:left w:val="single" w:color="auto" w:sz="4" w:space="0"/>
            </w:tcBorders>
            <w:vAlign w:val="center"/>
          </w:tcPr>
          <w:p w14:paraId="3EA70FDA">
            <w:pPr>
              <w:pStyle w:val="95"/>
              <w:jc w:val="center"/>
              <w:rPr>
                <w:rFonts w:hint="default" w:hAnsi="宋体"/>
                <w:szCs w:val="21"/>
              </w:rPr>
            </w:pPr>
            <w:r>
              <w:rPr>
                <w:rFonts w:hAnsi="宋体"/>
                <w:szCs w:val="21"/>
              </w:rPr>
              <w:t>数量</w:t>
            </w:r>
          </w:p>
        </w:tc>
        <w:tc>
          <w:tcPr>
            <w:tcW w:w="2400" w:type="dxa"/>
            <w:vAlign w:val="center"/>
          </w:tcPr>
          <w:p w14:paraId="3AB35337">
            <w:pPr>
              <w:pStyle w:val="95"/>
              <w:jc w:val="center"/>
              <w:rPr>
                <w:rFonts w:hint="default" w:hAnsi="宋体"/>
                <w:szCs w:val="21"/>
              </w:rPr>
            </w:pPr>
            <w:r>
              <w:rPr>
                <w:rFonts w:hAnsi="宋体"/>
                <w:szCs w:val="21"/>
              </w:rPr>
              <w:t>设备性质（自有/租赁）</w:t>
            </w:r>
          </w:p>
        </w:tc>
      </w:tr>
      <w:tr w14:paraId="05934E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10" w:hRule="atLeast"/>
          <w:jc w:val="center"/>
        </w:trPr>
        <w:tc>
          <w:tcPr>
            <w:tcW w:w="752" w:type="dxa"/>
            <w:vAlign w:val="center"/>
          </w:tcPr>
          <w:p w14:paraId="4F6C703D">
            <w:pPr>
              <w:pStyle w:val="95"/>
              <w:jc w:val="center"/>
              <w:rPr>
                <w:rFonts w:hint="default" w:hAnsi="宋体"/>
                <w:szCs w:val="21"/>
              </w:rPr>
            </w:pPr>
          </w:p>
        </w:tc>
        <w:tc>
          <w:tcPr>
            <w:tcW w:w="1816" w:type="dxa"/>
            <w:vAlign w:val="center"/>
          </w:tcPr>
          <w:p w14:paraId="05A474AC">
            <w:pPr>
              <w:pStyle w:val="95"/>
              <w:jc w:val="center"/>
              <w:rPr>
                <w:rFonts w:hint="default" w:hAnsi="宋体"/>
                <w:szCs w:val="21"/>
              </w:rPr>
            </w:pPr>
          </w:p>
        </w:tc>
        <w:tc>
          <w:tcPr>
            <w:tcW w:w="1211" w:type="dxa"/>
          </w:tcPr>
          <w:p w14:paraId="6C44A84A">
            <w:pPr>
              <w:pStyle w:val="95"/>
              <w:jc w:val="center"/>
              <w:rPr>
                <w:rFonts w:hint="default" w:hAnsi="宋体"/>
                <w:szCs w:val="21"/>
              </w:rPr>
            </w:pPr>
          </w:p>
        </w:tc>
        <w:tc>
          <w:tcPr>
            <w:tcW w:w="1211" w:type="dxa"/>
            <w:tcBorders>
              <w:top w:val="single" w:color="auto" w:sz="4" w:space="0"/>
            </w:tcBorders>
            <w:vAlign w:val="center"/>
          </w:tcPr>
          <w:p w14:paraId="44C7C488">
            <w:pPr>
              <w:pStyle w:val="95"/>
              <w:jc w:val="center"/>
              <w:rPr>
                <w:rFonts w:hint="default" w:hAnsi="宋体"/>
                <w:szCs w:val="21"/>
              </w:rPr>
            </w:pPr>
          </w:p>
        </w:tc>
        <w:tc>
          <w:tcPr>
            <w:tcW w:w="679" w:type="dxa"/>
            <w:tcBorders>
              <w:right w:val="single" w:color="auto" w:sz="4" w:space="0"/>
            </w:tcBorders>
            <w:vAlign w:val="center"/>
          </w:tcPr>
          <w:p w14:paraId="451A8978">
            <w:pPr>
              <w:pStyle w:val="95"/>
              <w:jc w:val="center"/>
              <w:rPr>
                <w:rFonts w:hint="default" w:hAnsi="宋体"/>
                <w:szCs w:val="21"/>
              </w:rPr>
            </w:pPr>
          </w:p>
        </w:tc>
        <w:tc>
          <w:tcPr>
            <w:tcW w:w="679" w:type="dxa"/>
            <w:tcBorders>
              <w:left w:val="single" w:color="auto" w:sz="4" w:space="0"/>
            </w:tcBorders>
            <w:vAlign w:val="center"/>
          </w:tcPr>
          <w:p w14:paraId="2C8A5C87">
            <w:pPr>
              <w:pStyle w:val="95"/>
              <w:jc w:val="center"/>
              <w:rPr>
                <w:rFonts w:hint="default" w:hAnsi="宋体"/>
                <w:szCs w:val="21"/>
              </w:rPr>
            </w:pPr>
          </w:p>
        </w:tc>
        <w:tc>
          <w:tcPr>
            <w:tcW w:w="2400" w:type="dxa"/>
            <w:vAlign w:val="center"/>
          </w:tcPr>
          <w:p w14:paraId="208002AB">
            <w:pPr>
              <w:pStyle w:val="95"/>
              <w:jc w:val="center"/>
              <w:rPr>
                <w:rFonts w:hint="default" w:hAnsi="宋体"/>
                <w:szCs w:val="21"/>
              </w:rPr>
            </w:pPr>
          </w:p>
        </w:tc>
      </w:tr>
      <w:tr w14:paraId="24A1C5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10" w:hRule="atLeast"/>
          <w:jc w:val="center"/>
        </w:trPr>
        <w:tc>
          <w:tcPr>
            <w:tcW w:w="752" w:type="dxa"/>
            <w:vAlign w:val="center"/>
          </w:tcPr>
          <w:p w14:paraId="44386CEA">
            <w:pPr>
              <w:pStyle w:val="95"/>
              <w:jc w:val="center"/>
              <w:rPr>
                <w:rFonts w:hint="default" w:hAnsi="宋体"/>
                <w:szCs w:val="21"/>
              </w:rPr>
            </w:pPr>
          </w:p>
        </w:tc>
        <w:tc>
          <w:tcPr>
            <w:tcW w:w="1816" w:type="dxa"/>
            <w:vAlign w:val="center"/>
          </w:tcPr>
          <w:p w14:paraId="2B3E7EF1">
            <w:pPr>
              <w:pStyle w:val="95"/>
              <w:jc w:val="center"/>
              <w:rPr>
                <w:rFonts w:hint="default" w:hAnsi="宋体"/>
                <w:szCs w:val="21"/>
              </w:rPr>
            </w:pPr>
          </w:p>
        </w:tc>
        <w:tc>
          <w:tcPr>
            <w:tcW w:w="1211" w:type="dxa"/>
          </w:tcPr>
          <w:p w14:paraId="004999FE">
            <w:pPr>
              <w:pStyle w:val="95"/>
              <w:jc w:val="center"/>
              <w:rPr>
                <w:rFonts w:hint="default" w:hAnsi="宋体"/>
                <w:szCs w:val="21"/>
              </w:rPr>
            </w:pPr>
          </w:p>
        </w:tc>
        <w:tc>
          <w:tcPr>
            <w:tcW w:w="1211" w:type="dxa"/>
            <w:vAlign w:val="center"/>
          </w:tcPr>
          <w:p w14:paraId="4705BDDA">
            <w:pPr>
              <w:pStyle w:val="95"/>
              <w:jc w:val="center"/>
              <w:rPr>
                <w:rFonts w:hint="default" w:hAnsi="宋体"/>
                <w:szCs w:val="21"/>
              </w:rPr>
            </w:pPr>
          </w:p>
        </w:tc>
        <w:tc>
          <w:tcPr>
            <w:tcW w:w="679" w:type="dxa"/>
            <w:tcBorders>
              <w:right w:val="single" w:color="auto" w:sz="4" w:space="0"/>
            </w:tcBorders>
            <w:vAlign w:val="center"/>
          </w:tcPr>
          <w:p w14:paraId="22423EF2">
            <w:pPr>
              <w:pStyle w:val="95"/>
              <w:jc w:val="center"/>
              <w:rPr>
                <w:rFonts w:hint="default" w:hAnsi="宋体"/>
                <w:szCs w:val="21"/>
              </w:rPr>
            </w:pPr>
          </w:p>
        </w:tc>
        <w:tc>
          <w:tcPr>
            <w:tcW w:w="679" w:type="dxa"/>
            <w:tcBorders>
              <w:left w:val="single" w:color="auto" w:sz="4" w:space="0"/>
            </w:tcBorders>
            <w:vAlign w:val="center"/>
          </w:tcPr>
          <w:p w14:paraId="577F63C7">
            <w:pPr>
              <w:pStyle w:val="95"/>
              <w:jc w:val="center"/>
              <w:rPr>
                <w:rFonts w:hint="default" w:hAnsi="宋体"/>
                <w:szCs w:val="21"/>
              </w:rPr>
            </w:pPr>
          </w:p>
        </w:tc>
        <w:tc>
          <w:tcPr>
            <w:tcW w:w="2400" w:type="dxa"/>
            <w:vAlign w:val="center"/>
          </w:tcPr>
          <w:p w14:paraId="78ACD43F">
            <w:pPr>
              <w:pStyle w:val="95"/>
              <w:jc w:val="center"/>
              <w:rPr>
                <w:rFonts w:hint="default" w:hAnsi="宋体"/>
                <w:szCs w:val="21"/>
              </w:rPr>
            </w:pPr>
          </w:p>
        </w:tc>
      </w:tr>
      <w:tr w14:paraId="4B666A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10" w:hRule="atLeast"/>
          <w:jc w:val="center"/>
        </w:trPr>
        <w:tc>
          <w:tcPr>
            <w:tcW w:w="752" w:type="dxa"/>
            <w:vAlign w:val="center"/>
          </w:tcPr>
          <w:p w14:paraId="48EA3E51">
            <w:pPr>
              <w:pStyle w:val="95"/>
              <w:jc w:val="center"/>
              <w:rPr>
                <w:rFonts w:hint="default" w:hAnsi="宋体"/>
                <w:szCs w:val="21"/>
              </w:rPr>
            </w:pPr>
          </w:p>
        </w:tc>
        <w:tc>
          <w:tcPr>
            <w:tcW w:w="1816" w:type="dxa"/>
            <w:vAlign w:val="center"/>
          </w:tcPr>
          <w:p w14:paraId="33298124">
            <w:pPr>
              <w:pStyle w:val="95"/>
              <w:jc w:val="center"/>
              <w:rPr>
                <w:rFonts w:hint="default" w:hAnsi="宋体"/>
                <w:szCs w:val="21"/>
              </w:rPr>
            </w:pPr>
          </w:p>
        </w:tc>
        <w:tc>
          <w:tcPr>
            <w:tcW w:w="1211" w:type="dxa"/>
          </w:tcPr>
          <w:p w14:paraId="2136EA52">
            <w:pPr>
              <w:pStyle w:val="95"/>
              <w:jc w:val="center"/>
              <w:rPr>
                <w:rFonts w:hint="default" w:hAnsi="宋体"/>
                <w:szCs w:val="21"/>
              </w:rPr>
            </w:pPr>
          </w:p>
        </w:tc>
        <w:tc>
          <w:tcPr>
            <w:tcW w:w="1211" w:type="dxa"/>
            <w:vAlign w:val="center"/>
          </w:tcPr>
          <w:p w14:paraId="0BED0497">
            <w:pPr>
              <w:pStyle w:val="95"/>
              <w:jc w:val="center"/>
              <w:rPr>
                <w:rFonts w:hint="default" w:hAnsi="宋体"/>
                <w:szCs w:val="21"/>
              </w:rPr>
            </w:pPr>
          </w:p>
        </w:tc>
        <w:tc>
          <w:tcPr>
            <w:tcW w:w="679" w:type="dxa"/>
            <w:tcBorders>
              <w:right w:val="single" w:color="auto" w:sz="4" w:space="0"/>
            </w:tcBorders>
            <w:vAlign w:val="center"/>
          </w:tcPr>
          <w:p w14:paraId="69B9D6D5">
            <w:pPr>
              <w:pStyle w:val="95"/>
              <w:jc w:val="center"/>
              <w:rPr>
                <w:rFonts w:hint="default" w:hAnsi="宋体"/>
                <w:szCs w:val="21"/>
              </w:rPr>
            </w:pPr>
          </w:p>
        </w:tc>
        <w:tc>
          <w:tcPr>
            <w:tcW w:w="679" w:type="dxa"/>
            <w:tcBorders>
              <w:left w:val="single" w:color="auto" w:sz="4" w:space="0"/>
            </w:tcBorders>
            <w:vAlign w:val="center"/>
          </w:tcPr>
          <w:p w14:paraId="4155FE86">
            <w:pPr>
              <w:pStyle w:val="95"/>
              <w:jc w:val="center"/>
              <w:rPr>
                <w:rFonts w:hint="default" w:hAnsi="宋体"/>
                <w:szCs w:val="21"/>
              </w:rPr>
            </w:pPr>
          </w:p>
        </w:tc>
        <w:tc>
          <w:tcPr>
            <w:tcW w:w="2400" w:type="dxa"/>
            <w:vAlign w:val="center"/>
          </w:tcPr>
          <w:p w14:paraId="62C150E2">
            <w:pPr>
              <w:pStyle w:val="95"/>
              <w:jc w:val="center"/>
              <w:rPr>
                <w:rFonts w:hint="default" w:hAnsi="宋体"/>
                <w:szCs w:val="21"/>
              </w:rPr>
            </w:pPr>
          </w:p>
        </w:tc>
      </w:tr>
      <w:tr w14:paraId="7D6238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10" w:hRule="atLeast"/>
          <w:jc w:val="center"/>
        </w:trPr>
        <w:tc>
          <w:tcPr>
            <w:tcW w:w="752" w:type="dxa"/>
            <w:vAlign w:val="center"/>
          </w:tcPr>
          <w:p w14:paraId="7B1D0D11">
            <w:pPr>
              <w:pStyle w:val="95"/>
              <w:jc w:val="center"/>
              <w:rPr>
                <w:rFonts w:hint="default" w:hAnsi="宋体"/>
                <w:szCs w:val="21"/>
              </w:rPr>
            </w:pPr>
          </w:p>
        </w:tc>
        <w:tc>
          <w:tcPr>
            <w:tcW w:w="1816" w:type="dxa"/>
            <w:vAlign w:val="center"/>
          </w:tcPr>
          <w:p w14:paraId="1488EE7E">
            <w:pPr>
              <w:pStyle w:val="95"/>
              <w:jc w:val="center"/>
              <w:rPr>
                <w:rFonts w:hint="default" w:hAnsi="宋体"/>
                <w:szCs w:val="21"/>
              </w:rPr>
            </w:pPr>
          </w:p>
        </w:tc>
        <w:tc>
          <w:tcPr>
            <w:tcW w:w="1211" w:type="dxa"/>
          </w:tcPr>
          <w:p w14:paraId="48B845AC">
            <w:pPr>
              <w:pStyle w:val="95"/>
              <w:jc w:val="center"/>
              <w:rPr>
                <w:rFonts w:hint="default" w:hAnsi="宋体"/>
                <w:szCs w:val="21"/>
              </w:rPr>
            </w:pPr>
          </w:p>
        </w:tc>
        <w:tc>
          <w:tcPr>
            <w:tcW w:w="1211" w:type="dxa"/>
            <w:vAlign w:val="center"/>
          </w:tcPr>
          <w:p w14:paraId="7C5EFB90">
            <w:pPr>
              <w:pStyle w:val="95"/>
              <w:jc w:val="center"/>
              <w:rPr>
                <w:rFonts w:hint="default" w:hAnsi="宋体"/>
                <w:szCs w:val="21"/>
              </w:rPr>
            </w:pPr>
          </w:p>
        </w:tc>
        <w:tc>
          <w:tcPr>
            <w:tcW w:w="679" w:type="dxa"/>
            <w:tcBorders>
              <w:right w:val="single" w:color="auto" w:sz="4" w:space="0"/>
            </w:tcBorders>
            <w:vAlign w:val="center"/>
          </w:tcPr>
          <w:p w14:paraId="7EF50B9D">
            <w:pPr>
              <w:pStyle w:val="95"/>
              <w:jc w:val="center"/>
              <w:rPr>
                <w:rFonts w:hint="default" w:hAnsi="宋体"/>
                <w:szCs w:val="21"/>
              </w:rPr>
            </w:pPr>
          </w:p>
        </w:tc>
        <w:tc>
          <w:tcPr>
            <w:tcW w:w="679" w:type="dxa"/>
            <w:tcBorders>
              <w:left w:val="single" w:color="auto" w:sz="4" w:space="0"/>
            </w:tcBorders>
            <w:vAlign w:val="center"/>
          </w:tcPr>
          <w:p w14:paraId="3B6BA3DD">
            <w:pPr>
              <w:pStyle w:val="95"/>
              <w:jc w:val="center"/>
              <w:rPr>
                <w:rFonts w:hint="default" w:hAnsi="宋体"/>
                <w:szCs w:val="21"/>
              </w:rPr>
            </w:pPr>
          </w:p>
        </w:tc>
        <w:tc>
          <w:tcPr>
            <w:tcW w:w="2400" w:type="dxa"/>
            <w:vAlign w:val="center"/>
          </w:tcPr>
          <w:p w14:paraId="386293B5">
            <w:pPr>
              <w:pStyle w:val="95"/>
              <w:jc w:val="center"/>
              <w:rPr>
                <w:rFonts w:hint="default" w:hAnsi="宋体"/>
                <w:szCs w:val="21"/>
              </w:rPr>
            </w:pPr>
          </w:p>
        </w:tc>
      </w:tr>
      <w:tr w14:paraId="5ABD8F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10" w:hRule="atLeast"/>
          <w:jc w:val="center"/>
        </w:trPr>
        <w:tc>
          <w:tcPr>
            <w:tcW w:w="752" w:type="dxa"/>
            <w:vAlign w:val="center"/>
          </w:tcPr>
          <w:p w14:paraId="615010E9">
            <w:pPr>
              <w:pStyle w:val="95"/>
              <w:jc w:val="center"/>
              <w:rPr>
                <w:rFonts w:hint="default" w:hAnsi="宋体"/>
                <w:szCs w:val="21"/>
              </w:rPr>
            </w:pPr>
          </w:p>
        </w:tc>
        <w:tc>
          <w:tcPr>
            <w:tcW w:w="1816" w:type="dxa"/>
            <w:vAlign w:val="center"/>
          </w:tcPr>
          <w:p w14:paraId="606D6DA1">
            <w:pPr>
              <w:pStyle w:val="95"/>
              <w:jc w:val="center"/>
              <w:rPr>
                <w:rFonts w:hint="default" w:hAnsi="宋体"/>
                <w:szCs w:val="21"/>
              </w:rPr>
            </w:pPr>
          </w:p>
        </w:tc>
        <w:tc>
          <w:tcPr>
            <w:tcW w:w="1211" w:type="dxa"/>
          </w:tcPr>
          <w:p w14:paraId="7EA0E8C9">
            <w:pPr>
              <w:pStyle w:val="95"/>
              <w:jc w:val="center"/>
              <w:rPr>
                <w:rFonts w:hint="default" w:hAnsi="宋体"/>
                <w:szCs w:val="21"/>
              </w:rPr>
            </w:pPr>
          </w:p>
        </w:tc>
        <w:tc>
          <w:tcPr>
            <w:tcW w:w="1211" w:type="dxa"/>
            <w:vAlign w:val="center"/>
          </w:tcPr>
          <w:p w14:paraId="725EF626">
            <w:pPr>
              <w:pStyle w:val="95"/>
              <w:jc w:val="center"/>
              <w:rPr>
                <w:rFonts w:hint="default" w:hAnsi="宋体"/>
                <w:szCs w:val="21"/>
              </w:rPr>
            </w:pPr>
          </w:p>
        </w:tc>
        <w:tc>
          <w:tcPr>
            <w:tcW w:w="679" w:type="dxa"/>
            <w:tcBorders>
              <w:right w:val="single" w:color="auto" w:sz="4" w:space="0"/>
            </w:tcBorders>
            <w:vAlign w:val="center"/>
          </w:tcPr>
          <w:p w14:paraId="0C9A4A2B">
            <w:pPr>
              <w:pStyle w:val="95"/>
              <w:jc w:val="center"/>
              <w:rPr>
                <w:rFonts w:hint="default" w:hAnsi="宋体"/>
                <w:szCs w:val="21"/>
              </w:rPr>
            </w:pPr>
          </w:p>
        </w:tc>
        <w:tc>
          <w:tcPr>
            <w:tcW w:w="679" w:type="dxa"/>
            <w:tcBorders>
              <w:left w:val="single" w:color="auto" w:sz="4" w:space="0"/>
            </w:tcBorders>
            <w:vAlign w:val="center"/>
          </w:tcPr>
          <w:p w14:paraId="11B93FBD">
            <w:pPr>
              <w:pStyle w:val="95"/>
              <w:jc w:val="center"/>
              <w:rPr>
                <w:rFonts w:hint="default" w:hAnsi="宋体"/>
                <w:szCs w:val="21"/>
              </w:rPr>
            </w:pPr>
          </w:p>
        </w:tc>
        <w:tc>
          <w:tcPr>
            <w:tcW w:w="2400" w:type="dxa"/>
            <w:vAlign w:val="center"/>
          </w:tcPr>
          <w:p w14:paraId="4D76FB20">
            <w:pPr>
              <w:pStyle w:val="95"/>
              <w:jc w:val="center"/>
              <w:rPr>
                <w:rFonts w:hint="default" w:hAnsi="宋体"/>
                <w:szCs w:val="21"/>
              </w:rPr>
            </w:pPr>
          </w:p>
        </w:tc>
      </w:tr>
      <w:tr w14:paraId="05D9B7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10" w:hRule="atLeast"/>
          <w:jc w:val="center"/>
        </w:trPr>
        <w:tc>
          <w:tcPr>
            <w:tcW w:w="752" w:type="dxa"/>
            <w:vAlign w:val="center"/>
          </w:tcPr>
          <w:p w14:paraId="774B539E">
            <w:pPr>
              <w:pStyle w:val="95"/>
              <w:jc w:val="center"/>
              <w:rPr>
                <w:rFonts w:hint="default" w:hAnsi="宋体"/>
                <w:szCs w:val="21"/>
              </w:rPr>
            </w:pPr>
          </w:p>
        </w:tc>
        <w:tc>
          <w:tcPr>
            <w:tcW w:w="1816" w:type="dxa"/>
            <w:vAlign w:val="center"/>
          </w:tcPr>
          <w:p w14:paraId="07256727">
            <w:pPr>
              <w:pStyle w:val="95"/>
              <w:jc w:val="center"/>
              <w:rPr>
                <w:rFonts w:hint="default" w:hAnsi="宋体"/>
                <w:szCs w:val="21"/>
              </w:rPr>
            </w:pPr>
          </w:p>
        </w:tc>
        <w:tc>
          <w:tcPr>
            <w:tcW w:w="1211" w:type="dxa"/>
          </w:tcPr>
          <w:p w14:paraId="440BB2B5">
            <w:pPr>
              <w:pStyle w:val="95"/>
              <w:jc w:val="center"/>
              <w:rPr>
                <w:rFonts w:hint="default" w:hAnsi="宋体"/>
                <w:szCs w:val="21"/>
              </w:rPr>
            </w:pPr>
          </w:p>
        </w:tc>
        <w:tc>
          <w:tcPr>
            <w:tcW w:w="1211" w:type="dxa"/>
            <w:vAlign w:val="center"/>
          </w:tcPr>
          <w:p w14:paraId="0C35A7BA">
            <w:pPr>
              <w:pStyle w:val="95"/>
              <w:jc w:val="center"/>
              <w:rPr>
                <w:rFonts w:hint="default" w:hAnsi="宋体"/>
                <w:szCs w:val="21"/>
              </w:rPr>
            </w:pPr>
          </w:p>
        </w:tc>
        <w:tc>
          <w:tcPr>
            <w:tcW w:w="679" w:type="dxa"/>
            <w:tcBorders>
              <w:right w:val="single" w:color="auto" w:sz="4" w:space="0"/>
            </w:tcBorders>
            <w:vAlign w:val="center"/>
          </w:tcPr>
          <w:p w14:paraId="4B0A2AF3">
            <w:pPr>
              <w:pStyle w:val="95"/>
              <w:jc w:val="center"/>
              <w:rPr>
                <w:rFonts w:hint="default" w:hAnsi="宋体"/>
                <w:szCs w:val="21"/>
              </w:rPr>
            </w:pPr>
          </w:p>
        </w:tc>
        <w:tc>
          <w:tcPr>
            <w:tcW w:w="679" w:type="dxa"/>
            <w:tcBorders>
              <w:left w:val="single" w:color="auto" w:sz="4" w:space="0"/>
            </w:tcBorders>
            <w:vAlign w:val="center"/>
          </w:tcPr>
          <w:p w14:paraId="1502A4C8">
            <w:pPr>
              <w:pStyle w:val="95"/>
              <w:jc w:val="center"/>
              <w:rPr>
                <w:rFonts w:hint="default" w:hAnsi="宋体"/>
                <w:szCs w:val="21"/>
              </w:rPr>
            </w:pPr>
          </w:p>
        </w:tc>
        <w:tc>
          <w:tcPr>
            <w:tcW w:w="2400" w:type="dxa"/>
            <w:vAlign w:val="center"/>
          </w:tcPr>
          <w:p w14:paraId="410B8855">
            <w:pPr>
              <w:pStyle w:val="95"/>
              <w:jc w:val="center"/>
              <w:rPr>
                <w:rFonts w:hint="default" w:hAnsi="宋体"/>
                <w:szCs w:val="21"/>
              </w:rPr>
            </w:pPr>
          </w:p>
        </w:tc>
      </w:tr>
      <w:tr w14:paraId="0FF4F5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10" w:hRule="atLeast"/>
          <w:jc w:val="center"/>
        </w:trPr>
        <w:tc>
          <w:tcPr>
            <w:tcW w:w="752" w:type="dxa"/>
            <w:vAlign w:val="center"/>
          </w:tcPr>
          <w:p w14:paraId="1B71D40D">
            <w:pPr>
              <w:pStyle w:val="95"/>
              <w:jc w:val="center"/>
              <w:rPr>
                <w:rFonts w:hint="default" w:hAnsi="宋体"/>
                <w:szCs w:val="21"/>
              </w:rPr>
            </w:pPr>
          </w:p>
        </w:tc>
        <w:tc>
          <w:tcPr>
            <w:tcW w:w="1816" w:type="dxa"/>
            <w:vAlign w:val="center"/>
          </w:tcPr>
          <w:p w14:paraId="05F5C3F3">
            <w:pPr>
              <w:pStyle w:val="95"/>
              <w:jc w:val="center"/>
              <w:rPr>
                <w:rFonts w:hint="default" w:hAnsi="宋体"/>
                <w:szCs w:val="21"/>
              </w:rPr>
            </w:pPr>
          </w:p>
        </w:tc>
        <w:tc>
          <w:tcPr>
            <w:tcW w:w="1211" w:type="dxa"/>
          </w:tcPr>
          <w:p w14:paraId="40148238">
            <w:pPr>
              <w:pStyle w:val="95"/>
              <w:jc w:val="center"/>
              <w:rPr>
                <w:rFonts w:hint="default" w:hAnsi="宋体"/>
                <w:szCs w:val="21"/>
              </w:rPr>
            </w:pPr>
          </w:p>
        </w:tc>
        <w:tc>
          <w:tcPr>
            <w:tcW w:w="1211" w:type="dxa"/>
            <w:vAlign w:val="center"/>
          </w:tcPr>
          <w:p w14:paraId="2C547375">
            <w:pPr>
              <w:pStyle w:val="95"/>
              <w:jc w:val="center"/>
              <w:rPr>
                <w:rFonts w:hint="default" w:hAnsi="宋体"/>
                <w:szCs w:val="21"/>
              </w:rPr>
            </w:pPr>
          </w:p>
        </w:tc>
        <w:tc>
          <w:tcPr>
            <w:tcW w:w="679" w:type="dxa"/>
            <w:tcBorders>
              <w:right w:val="single" w:color="auto" w:sz="4" w:space="0"/>
            </w:tcBorders>
            <w:vAlign w:val="center"/>
          </w:tcPr>
          <w:p w14:paraId="282AEC3E">
            <w:pPr>
              <w:pStyle w:val="95"/>
              <w:jc w:val="center"/>
              <w:rPr>
                <w:rFonts w:hint="default" w:hAnsi="宋体"/>
                <w:szCs w:val="21"/>
              </w:rPr>
            </w:pPr>
          </w:p>
        </w:tc>
        <w:tc>
          <w:tcPr>
            <w:tcW w:w="679" w:type="dxa"/>
            <w:tcBorders>
              <w:left w:val="single" w:color="auto" w:sz="4" w:space="0"/>
            </w:tcBorders>
            <w:vAlign w:val="center"/>
          </w:tcPr>
          <w:p w14:paraId="1E81DA0D">
            <w:pPr>
              <w:pStyle w:val="95"/>
              <w:jc w:val="center"/>
              <w:rPr>
                <w:rFonts w:hint="default" w:hAnsi="宋体"/>
                <w:szCs w:val="21"/>
              </w:rPr>
            </w:pPr>
          </w:p>
        </w:tc>
        <w:tc>
          <w:tcPr>
            <w:tcW w:w="2400" w:type="dxa"/>
            <w:vAlign w:val="center"/>
          </w:tcPr>
          <w:p w14:paraId="2C1B52A3">
            <w:pPr>
              <w:pStyle w:val="95"/>
              <w:jc w:val="center"/>
              <w:rPr>
                <w:rFonts w:hint="default" w:hAnsi="宋体"/>
                <w:szCs w:val="21"/>
              </w:rPr>
            </w:pPr>
          </w:p>
        </w:tc>
      </w:tr>
      <w:tr w14:paraId="2B629C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10" w:hRule="atLeast"/>
          <w:jc w:val="center"/>
        </w:trPr>
        <w:tc>
          <w:tcPr>
            <w:tcW w:w="752" w:type="dxa"/>
            <w:vAlign w:val="center"/>
          </w:tcPr>
          <w:p w14:paraId="16F5C6CD">
            <w:pPr>
              <w:pStyle w:val="95"/>
              <w:jc w:val="center"/>
              <w:rPr>
                <w:rFonts w:hint="default" w:hAnsi="宋体"/>
                <w:szCs w:val="21"/>
              </w:rPr>
            </w:pPr>
          </w:p>
        </w:tc>
        <w:tc>
          <w:tcPr>
            <w:tcW w:w="1816" w:type="dxa"/>
            <w:vAlign w:val="center"/>
          </w:tcPr>
          <w:p w14:paraId="5FF2B4CB">
            <w:pPr>
              <w:pStyle w:val="95"/>
              <w:jc w:val="center"/>
              <w:rPr>
                <w:rFonts w:hint="default" w:hAnsi="宋体"/>
                <w:szCs w:val="21"/>
              </w:rPr>
            </w:pPr>
          </w:p>
        </w:tc>
        <w:tc>
          <w:tcPr>
            <w:tcW w:w="1211" w:type="dxa"/>
          </w:tcPr>
          <w:p w14:paraId="4E726AAA">
            <w:pPr>
              <w:pStyle w:val="95"/>
              <w:jc w:val="center"/>
              <w:rPr>
                <w:rFonts w:hint="default" w:hAnsi="宋体"/>
                <w:szCs w:val="21"/>
              </w:rPr>
            </w:pPr>
          </w:p>
        </w:tc>
        <w:tc>
          <w:tcPr>
            <w:tcW w:w="1211" w:type="dxa"/>
            <w:vAlign w:val="center"/>
          </w:tcPr>
          <w:p w14:paraId="16391FF5">
            <w:pPr>
              <w:pStyle w:val="95"/>
              <w:jc w:val="center"/>
              <w:rPr>
                <w:rFonts w:hint="default" w:hAnsi="宋体"/>
                <w:szCs w:val="21"/>
              </w:rPr>
            </w:pPr>
          </w:p>
        </w:tc>
        <w:tc>
          <w:tcPr>
            <w:tcW w:w="679" w:type="dxa"/>
            <w:tcBorders>
              <w:right w:val="single" w:color="auto" w:sz="4" w:space="0"/>
            </w:tcBorders>
            <w:vAlign w:val="center"/>
          </w:tcPr>
          <w:p w14:paraId="073F3BF2">
            <w:pPr>
              <w:pStyle w:val="95"/>
              <w:jc w:val="center"/>
              <w:rPr>
                <w:rFonts w:hint="default" w:hAnsi="宋体"/>
                <w:szCs w:val="21"/>
              </w:rPr>
            </w:pPr>
          </w:p>
        </w:tc>
        <w:tc>
          <w:tcPr>
            <w:tcW w:w="679" w:type="dxa"/>
            <w:tcBorders>
              <w:left w:val="single" w:color="auto" w:sz="4" w:space="0"/>
            </w:tcBorders>
            <w:vAlign w:val="center"/>
          </w:tcPr>
          <w:p w14:paraId="7B9477D8">
            <w:pPr>
              <w:pStyle w:val="95"/>
              <w:jc w:val="center"/>
              <w:rPr>
                <w:rFonts w:hint="default" w:hAnsi="宋体"/>
                <w:szCs w:val="21"/>
              </w:rPr>
            </w:pPr>
          </w:p>
        </w:tc>
        <w:tc>
          <w:tcPr>
            <w:tcW w:w="2400" w:type="dxa"/>
            <w:vAlign w:val="center"/>
          </w:tcPr>
          <w:p w14:paraId="2C7E3794">
            <w:pPr>
              <w:pStyle w:val="95"/>
              <w:jc w:val="center"/>
              <w:rPr>
                <w:rFonts w:hint="default" w:hAnsi="宋体"/>
                <w:szCs w:val="21"/>
              </w:rPr>
            </w:pPr>
          </w:p>
        </w:tc>
      </w:tr>
      <w:tr w14:paraId="14E327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10" w:hRule="atLeast"/>
          <w:jc w:val="center"/>
        </w:trPr>
        <w:tc>
          <w:tcPr>
            <w:tcW w:w="752" w:type="dxa"/>
            <w:vAlign w:val="center"/>
          </w:tcPr>
          <w:p w14:paraId="78919F17">
            <w:pPr>
              <w:pStyle w:val="95"/>
              <w:jc w:val="center"/>
              <w:rPr>
                <w:rFonts w:hint="default" w:hAnsi="宋体"/>
                <w:szCs w:val="21"/>
              </w:rPr>
            </w:pPr>
          </w:p>
        </w:tc>
        <w:tc>
          <w:tcPr>
            <w:tcW w:w="1816" w:type="dxa"/>
            <w:vAlign w:val="center"/>
          </w:tcPr>
          <w:p w14:paraId="08F0AD8B">
            <w:pPr>
              <w:pStyle w:val="95"/>
              <w:jc w:val="center"/>
              <w:rPr>
                <w:rFonts w:hint="default" w:hAnsi="宋体"/>
                <w:szCs w:val="21"/>
              </w:rPr>
            </w:pPr>
          </w:p>
        </w:tc>
        <w:tc>
          <w:tcPr>
            <w:tcW w:w="1211" w:type="dxa"/>
          </w:tcPr>
          <w:p w14:paraId="7EB4E765">
            <w:pPr>
              <w:pStyle w:val="95"/>
              <w:jc w:val="center"/>
              <w:rPr>
                <w:rFonts w:hint="default" w:hAnsi="宋体"/>
                <w:szCs w:val="21"/>
              </w:rPr>
            </w:pPr>
          </w:p>
        </w:tc>
        <w:tc>
          <w:tcPr>
            <w:tcW w:w="1211" w:type="dxa"/>
            <w:vAlign w:val="center"/>
          </w:tcPr>
          <w:p w14:paraId="4EF97475">
            <w:pPr>
              <w:pStyle w:val="95"/>
              <w:jc w:val="center"/>
              <w:rPr>
                <w:rFonts w:hint="default" w:hAnsi="宋体"/>
                <w:szCs w:val="21"/>
              </w:rPr>
            </w:pPr>
          </w:p>
        </w:tc>
        <w:tc>
          <w:tcPr>
            <w:tcW w:w="679" w:type="dxa"/>
            <w:tcBorders>
              <w:right w:val="single" w:color="auto" w:sz="4" w:space="0"/>
            </w:tcBorders>
            <w:vAlign w:val="center"/>
          </w:tcPr>
          <w:p w14:paraId="37E99E85">
            <w:pPr>
              <w:pStyle w:val="95"/>
              <w:jc w:val="center"/>
              <w:rPr>
                <w:rFonts w:hint="default" w:hAnsi="宋体"/>
                <w:szCs w:val="21"/>
              </w:rPr>
            </w:pPr>
          </w:p>
        </w:tc>
        <w:tc>
          <w:tcPr>
            <w:tcW w:w="679" w:type="dxa"/>
            <w:tcBorders>
              <w:left w:val="single" w:color="auto" w:sz="4" w:space="0"/>
            </w:tcBorders>
            <w:vAlign w:val="center"/>
          </w:tcPr>
          <w:p w14:paraId="76EE6DDE">
            <w:pPr>
              <w:pStyle w:val="95"/>
              <w:jc w:val="center"/>
              <w:rPr>
                <w:rFonts w:hint="default" w:hAnsi="宋体"/>
                <w:szCs w:val="21"/>
              </w:rPr>
            </w:pPr>
          </w:p>
        </w:tc>
        <w:tc>
          <w:tcPr>
            <w:tcW w:w="2400" w:type="dxa"/>
            <w:vAlign w:val="center"/>
          </w:tcPr>
          <w:p w14:paraId="0479DEE0">
            <w:pPr>
              <w:pStyle w:val="95"/>
              <w:jc w:val="center"/>
              <w:rPr>
                <w:rFonts w:hint="default" w:hAnsi="宋体"/>
                <w:szCs w:val="21"/>
              </w:rPr>
            </w:pPr>
          </w:p>
        </w:tc>
      </w:tr>
      <w:tr w14:paraId="6372F4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10" w:hRule="atLeast"/>
          <w:jc w:val="center"/>
        </w:trPr>
        <w:tc>
          <w:tcPr>
            <w:tcW w:w="752" w:type="dxa"/>
            <w:vAlign w:val="center"/>
          </w:tcPr>
          <w:p w14:paraId="28571683">
            <w:pPr>
              <w:pStyle w:val="95"/>
              <w:jc w:val="center"/>
              <w:rPr>
                <w:rFonts w:hint="default" w:hAnsi="宋体"/>
                <w:szCs w:val="21"/>
              </w:rPr>
            </w:pPr>
          </w:p>
        </w:tc>
        <w:tc>
          <w:tcPr>
            <w:tcW w:w="1816" w:type="dxa"/>
            <w:vAlign w:val="center"/>
          </w:tcPr>
          <w:p w14:paraId="79DCC84F">
            <w:pPr>
              <w:pStyle w:val="95"/>
              <w:jc w:val="center"/>
              <w:rPr>
                <w:rFonts w:hint="default" w:hAnsi="宋体"/>
                <w:szCs w:val="21"/>
              </w:rPr>
            </w:pPr>
          </w:p>
        </w:tc>
        <w:tc>
          <w:tcPr>
            <w:tcW w:w="1211" w:type="dxa"/>
          </w:tcPr>
          <w:p w14:paraId="7AAC3F71">
            <w:pPr>
              <w:pStyle w:val="95"/>
              <w:jc w:val="center"/>
              <w:rPr>
                <w:rFonts w:hint="default" w:hAnsi="宋体"/>
                <w:szCs w:val="21"/>
              </w:rPr>
            </w:pPr>
          </w:p>
        </w:tc>
        <w:tc>
          <w:tcPr>
            <w:tcW w:w="1211" w:type="dxa"/>
            <w:vAlign w:val="center"/>
          </w:tcPr>
          <w:p w14:paraId="51253D34">
            <w:pPr>
              <w:pStyle w:val="95"/>
              <w:jc w:val="center"/>
              <w:rPr>
                <w:rFonts w:hint="default" w:hAnsi="宋体"/>
                <w:szCs w:val="21"/>
              </w:rPr>
            </w:pPr>
          </w:p>
        </w:tc>
        <w:tc>
          <w:tcPr>
            <w:tcW w:w="679" w:type="dxa"/>
            <w:tcBorders>
              <w:right w:val="single" w:color="auto" w:sz="4" w:space="0"/>
            </w:tcBorders>
            <w:vAlign w:val="center"/>
          </w:tcPr>
          <w:p w14:paraId="1567CB19">
            <w:pPr>
              <w:pStyle w:val="95"/>
              <w:jc w:val="center"/>
              <w:rPr>
                <w:rFonts w:hint="default" w:hAnsi="宋体"/>
                <w:szCs w:val="21"/>
              </w:rPr>
            </w:pPr>
          </w:p>
        </w:tc>
        <w:tc>
          <w:tcPr>
            <w:tcW w:w="679" w:type="dxa"/>
            <w:tcBorders>
              <w:left w:val="single" w:color="auto" w:sz="4" w:space="0"/>
            </w:tcBorders>
            <w:vAlign w:val="center"/>
          </w:tcPr>
          <w:p w14:paraId="1DE84504">
            <w:pPr>
              <w:pStyle w:val="95"/>
              <w:jc w:val="center"/>
              <w:rPr>
                <w:rFonts w:hint="default" w:hAnsi="宋体"/>
                <w:szCs w:val="21"/>
              </w:rPr>
            </w:pPr>
          </w:p>
        </w:tc>
        <w:tc>
          <w:tcPr>
            <w:tcW w:w="2400" w:type="dxa"/>
            <w:vAlign w:val="center"/>
          </w:tcPr>
          <w:p w14:paraId="12ED1374">
            <w:pPr>
              <w:pStyle w:val="95"/>
              <w:jc w:val="center"/>
              <w:rPr>
                <w:rFonts w:hint="default" w:hAnsi="宋体"/>
                <w:szCs w:val="21"/>
              </w:rPr>
            </w:pPr>
          </w:p>
        </w:tc>
      </w:tr>
      <w:tr w14:paraId="77DB3C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10" w:hRule="atLeast"/>
          <w:jc w:val="center"/>
        </w:trPr>
        <w:tc>
          <w:tcPr>
            <w:tcW w:w="752" w:type="dxa"/>
            <w:vAlign w:val="center"/>
          </w:tcPr>
          <w:p w14:paraId="254C7046">
            <w:pPr>
              <w:pStyle w:val="95"/>
              <w:jc w:val="center"/>
              <w:rPr>
                <w:rFonts w:hint="default" w:hAnsi="宋体"/>
                <w:szCs w:val="21"/>
              </w:rPr>
            </w:pPr>
          </w:p>
        </w:tc>
        <w:tc>
          <w:tcPr>
            <w:tcW w:w="1816" w:type="dxa"/>
            <w:vAlign w:val="center"/>
          </w:tcPr>
          <w:p w14:paraId="4C2B4D39">
            <w:pPr>
              <w:pStyle w:val="95"/>
              <w:jc w:val="center"/>
              <w:rPr>
                <w:rFonts w:hint="default" w:hAnsi="宋体"/>
                <w:szCs w:val="21"/>
              </w:rPr>
            </w:pPr>
          </w:p>
        </w:tc>
        <w:tc>
          <w:tcPr>
            <w:tcW w:w="1211" w:type="dxa"/>
          </w:tcPr>
          <w:p w14:paraId="544178A7">
            <w:pPr>
              <w:pStyle w:val="95"/>
              <w:jc w:val="center"/>
              <w:rPr>
                <w:rFonts w:hint="default" w:hAnsi="宋体"/>
                <w:szCs w:val="21"/>
              </w:rPr>
            </w:pPr>
          </w:p>
        </w:tc>
        <w:tc>
          <w:tcPr>
            <w:tcW w:w="1211" w:type="dxa"/>
            <w:vAlign w:val="center"/>
          </w:tcPr>
          <w:p w14:paraId="7474E748">
            <w:pPr>
              <w:pStyle w:val="95"/>
              <w:jc w:val="center"/>
              <w:rPr>
                <w:rFonts w:hint="default" w:hAnsi="宋体"/>
                <w:szCs w:val="21"/>
              </w:rPr>
            </w:pPr>
          </w:p>
        </w:tc>
        <w:tc>
          <w:tcPr>
            <w:tcW w:w="679" w:type="dxa"/>
            <w:tcBorders>
              <w:right w:val="single" w:color="auto" w:sz="4" w:space="0"/>
            </w:tcBorders>
            <w:vAlign w:val="center"/>
          </w:tcPr>
          <w:p w14:paraId="7520B8FC">
            <w:pPr>
              <w:pStyle w:val="95"/>
              <w:jc w:val="center"/>
              <w:rPr>
                <w:rFonts w:hint="default" w:hAnsi="宋体"/>
                <w:szCs w:val="21"/>
              </w:rPr>
            </w:pPr>
          </w:p>
        </w:tc>
        <w:tc>
          <w:tcPr>
            <w:tcW w:w="679" w:type="dxa"/>
            <w:tcBorders>
              <w:left w:val="single" w:color="auto" w:sz="4" w:space="0"/>
            </w:tcBorders>
            <w:vAlign w:val="center"/>
          </w:tcPr>
          <w:p w14:paraId="418AF082">
            <w:pPr>
              <w:pStyle w:val="95"/>
              <w:jc w:val="center"/>
              <w:rPr>
                <w:rFonts w:hint="default" w:hAnsi="宋体"/>
                <w:szCs w:val="21"/>
              </w:rPr>
            </w:pPr>
          </w:p>
        </w:tc>
        <w:tc>
          <w:tcPr>
            <w:tcW w:w="2400" w:type="dxa"/>
            <w:vAlign w:val="center"/>
          </w:tcPr>
          <w:p w14:paraId="2949877B">
            <w:pPr>
              <w:pStyle w:val="95"/>
              <w:jc w:val="center"/>
              <w:rPr>
                <w:rFonts w:hint="default" w:hAnsi="宋体"/>
                <w:szCs w:val="21"/>
              </w:rPr>
            </w:pPr>
          </w:p>
        </w:tc>
      </w:tr>
      <w:tr w14:paraId="3DE4C0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10" w:hRule="atLeast"/>
          <w:jc w:val="center"/>
        </w:trPr>
        <w:tc>
          <w:tcPr>
            <w:tcW w:w="752" w:type="dxa"/>
            <w:vAlign w:val="center"/>
          </w:tcPr>
          <w:p w14:paraId="5DC0634C">
            <w:pPr>
              <w:pStyle w:val="95"/>
              <w:jc w:val="center"/>
              <w:rPr>
                <w:rFonts w:hint="default" w:hAnsi="宋体"/>
                <w:szCs w:val="21"/>
              </w:rPr>
            </w:pPr>
          </w:p>
        </w:tc>
        <w:tc>
          <w:tcPr>
            <w:tcW w:w="1816" w:type="dxa"/>
            <w:vAlign w:val="center"/>
          </w:tcPr>
          <w:p w14:paraId="18FBFF56">
            <w:pPr>
              <w:pStyle w:val="95"/>
              <w:jc w:val="center"/>
              <w:rPr>
                <w:rFonts w:hint="default" w:hAnsi="宋体"/>
                <w:szCs w:val="21"/>
              </w:rPr>
            </w:pPr>
          </w:p>
        </w:tc>
        <w:tc>
          <w:tcPr>
            <w:tcW w:w="1211" w:type="dxa"/>
          </w:tcPr>
          <w:p w14:paraId="3D975E1E">
            <w:pPr>
              <w:pStyle w:val="95"/>
              <w:jc w:val="center"/>
              <w:rPr>
                <w:rFonts w:hint="default" w:hAnsi="宋体"/>
                <w:szCs w:val="21"/>
              </w:rPr>
            </w:pPr>
          </w:p>
        </w:tc>
        <w:tc>
          <w:tcPr>
            <w:tcW w:w="1211" w:type="dxa"/>
            <w:vAlign w:val="center"/>
          </w:tcPr>
          <w:p w14:paraId="58E285B6">
            <w:pPr>
              <w:pStyle w:val="95"/>
              <w:jc w:val="center"/>
              <w:rPr>
                <w:rFonts w:hint="default" w:hAnsi="宋体"/>
                <w:szCs w:val="21"/>
              </w:rPr>
            </w:pPr>
          </w:p>
        </w:tc>
        <w:tc>
          <w:tcPr>
            <w:tcW w:w="679" w:type="dxa"/>
            <w:tcBorders>
              <w:right w:val="single" w:color="auto" w:sz="4" w:space="0"/>
            </w:tcBorders>
            <w:vAlign w:val="center"/>
          </w:tcPr>
          <w:p w14:paraId="75D04155">
            <w:pPr>
              <w:pStyle w:val="95"/>
              <w:jc w:val="center"/>
              <w:rPr>
                <w:rFonts w:hint="default" w:hAnsi="宋体"/>
                <w:szCs w:val="21"/>
              </w:rPr>
            </w:pPr>
          </w:p>
        </w:tc>
        <w:tc>
          <w:tcPr>
            <w:tcW w:w="679" w:type="dxa"/>
            <w:tcBorders>
              <w:left w:val="single" w:color="auto" w:sz="4" w:space="0"/>
            </w:tcBorders>
            <w:vAlign w:val="center"/>
          </w:tcPr>
          <w:p w14:paraId="2C1294FE">
            <w:pPr>
              <w:pStyle w:val="95"/>
              <w:jc w:val="center"/>
              <w:rPr>
                <w:rFonts w:hint="default" w:hAnsi="宋体"/>
                <w:szCs w:val="21"/>
              </w:rPr>
            </w:pPr>
          </w:p>
        </w:tc>
        <w:tc>
          <w:tcPr>
            <w:tcW w:w="2400" w:type="dxa"/>
            <w:vAlign w:val="center"/>
          </w:tcPr>
          <w:p w14:paraId="592C6900">
            <w:pPr>
              <w:pStyle w:val="95"/>
              <w:jc w:val="center"/>
              <w:rPr>
                <w:rFonts w:hint="default" w:hAnsi="宋体"/>
                <w:szCs w:val="21"/>
              </w:rPr>
            </w:pPr>
          </w:p>
        </w:tc>
      </w:tr>
      <w:tr w14:paraId="5BB952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10" w:hRule="atLeast"/>
          <w:jc w:val="center"/>
        </w:trPr>
        <w:tc>
          <w:tcPr>
            <w:tcW w:w="752" w:type="dxa"/>
            <w:vAlign w:val="center"/>
          </w:tcPr>
          <w:p w14:paraId="34E87023">
            <w:pPr>
              <w:pStyle w:val="95"/>
              <w:jc w:val="center"/>
              <w:rPr>
                <w:rFonts w:hint="default" w:hAnsi="宋体"/>
                <w:szCs w:val="21"/>
              </w:rPr>
            </w:pPr>
          </w:p>
        </w:tc>
        <w:tc>
          <w:tcPr>
            <w:tcW w:w="1816" w:type="dxa"/>
            <w:vAlign w:val="center"/>
          </w:tcPr>
          <w:p w14:paraId="18A12477">
            <w:pPr>
              <w:pStyle w:val="95"/>
              <w:jc w:val="center"/>
              <w:rPr>
                <w:rFonts w:hint="default" w:hAnsi="宋体"/>
                <w:szCs w:val="21"/>
              </w:rPr>
            </w:pPr>
          </w:p>
        </w:tc>
        <w:tc>
          <w:tcPr>
            <w:tcW w:w="1211" w:type="dxa"/>
          </w:tcPr>
          <w:p w14:paraId="0BEAF784">
            <w:pPr>
              <w:pStyle w:val="95"/>
              <w:jc w:val="center"/>
              <w:rPr>
                <w:rFonts w:hint="default" w:hAnsi="宋体"/>
                <w:szCs w:val="21"/>
              </w:rPr>
            </w:pPr>
          </w:p>
        </w:tc>
        <w:tc>
          <w:tcPr>
            <w:tcW w:w="1211" w:type="dxa"/>
            <w:vAlign w:val="center"/>
          </w:tcPr>
          <w:p w14:paraId="389816A9">
            <w:pPr>
              <w:pStyle w:val="95"/>
              <w:jc w:val="center"/>
              <w:rPr>
                <w:rFonts w:hint="default" w:hAnsi="宋体"/>
                <w:szCs w:val="21"/>
              </w:rPr>
            </w:pPr>
          </w:p>
        </w:tc>
        <w:tc>
          <w:tcPr>
            <w:tcW w:w="679" w:type="dxa"/>
            <w:tcBorders>
              <w:right w:val="single" w:color="auto" w:sz="4" w:space="0"/>
            </w:tcBorders>
            <w:vAlign w:val="center"/>
          </w:tcPr>
          <w:p w14:paraId="6534F966">
            <w:pPr>
              <w:pStyle w:val="95"/>
              <w:jc w:val="center"/>
              <w:rPr>
                <w:rFonts w:hint="default" w:hAnsi="宋体"/>
                <w:szCs w:val="21"/>
              </w:rPr>
            </w:pPr>
          </w:p>
        </w:tc>
        <w:tc>
          <w:tcPr>
            <w:tcW w:w="679" w:type="dxa"/>
            <w:tcBorders>
              <w:left w:val="single" w:color="auto" w:sz="4" w:space="0"/>
            </w:tcBorders>
            <w:vAlign w:val="center"/>
          </w:tcPr>
          <w:p w14:paraId="1AD560DF">
            <w:pPr>
              <w:pStyle w:val="95"/>
              <w:jc w:val="center"/>
              <w:rPr>
                <w:rFonts w:hint="default" w:hAnsi="宋体"/>
                <w:szCs w:val="21"/>
              </w:rPr>
            </w:pPr>
          </w:p>
        </w:tc>
        <w:tc>
          <w:tcPr>
            <w:tcW w:w="2400" w:type="dxa"/>
            <w:vAlign w:val="center"/>
          </w:tcPr>
          <w:p w14:paraId="3E8D3CE5">
            <w:pPr>
              <w:pStyle w:val="95"/>
              <w:jc w:val="center"/>
              <w:rPr>
                <w:rFonts w:hint="default" w:hAnsi="宋体"/>
                <w:szCs w:val="21"/>
              </w:rPr>
            </w:pPr>
          </w:p>
        </w:tc>
      </w:tr>
    </w:tbl>
    <w:p w14:paraId="333F7D20">
      <w:pPr>
        <w:pStyle w:val="95"/>
        <w:rPr>
          <w:rFonts w:hint="default" w:hAnsi="宋体"/>
          <w:szCs w:val="21"/>
        </w:rPr>
      </w:pPr>
    </w:p>
    <w:p w14:paraId="44541C3E">
      <w:pPr>
        <w:pStyle w:val="95"/>
        <w:spacing w:line="360" w:lineRule="auto"/>
        <w:ind w:firstLine="422" w:firstLineChars="200"/>
        <w:rPr>
          <w:rFonts w:hint="default" w:hAnsi="宋体"/>
          <w:b/>
          <w:szCs w:val="21"/>
        </w:rPr>
      </w:pPr>
      <w:r>
        <w:rPr>
          <w:rFonts w:hAnsi="宋体"/>
          <w:b/>
          <w:szCs w:val="21"/>
        </w:rPr>
        <w:t>注</w:t>
      </w:r>
      <w:r>
        <w:rPr>
          <w:rFonts w:hint="default" w:hAnsi="宋体"/>
          <w:b/>
          <w:szCs w:val="21"/>
        </w:rPr>
        <w:t>：</w:t>
      </w:r>
      <w:r>
        <w:rPr>
          <w:rFonts w:hAnsi="宋体"/>
          <w:b/>
          <w:szCs w:val="21"/>
        </w:rPr>
        <w:t>可修改此表格</w:t>
      </w:r>
    </w:p>
    <w:p w14:paraId="0C08A206">
      <w:pPr>
        <w:widowControl/>
        <w:jc w:val="left"/>
      </w:pPr>
    </w:p>
    <w:p w14:paraId="0E1A4231">
      <w:pPr>
        <w:spacing w:line="360" w:lineRule="auto"/>
        <w:ind w:left="420"/>
        <w:rPr>
          <w:rFonts w:ascii="宋体" w:hAnsi="宋体"/>
          <w:sz w:val="24"/>
          <w:u w:val="single"/>
        </w:rPr>
      </w:pPr>
      <w:r>
        <w:rPr>
          <w:rFonts w:hint="eastAsia" w:ascii="宋体" w:hAnsi="宋体"/>
          <w:sz w:val="24"/>
        </w:rPr>
        <w:t>供应商名称（公章）：</w:t>
      </w:r>
    </w:p>
    <w:p w14:paraId="6FC1D1F5">
      <w:pPr>
        <w:spacing w:line="360" w:lineRule="auto"/>
        <w:ind w:left="420"/>
        <w:rPr>
          <w:rFonts w:ascii="宋体" w:hAnsi="宋体"/>
          <w:sz w:val="24"/>
        </w:rPr>
      </w:pPr>
    </w:p>
    <w:p w14:paraId="2BAE4B31">
      <w:pPr>
        <w:spacing w:line="360" w:lineRule="auto"/>
        <w:ind w:firstLine="435"/>
        <w:rPr>
          <w:rFonts w:ascii="宋体" w:hAnsi="宋体"/>
          <w:sz w:val="24"/>
        </w:rPr>
      </w:pPr>
      <w:r>
        <w:rPr>
          <w:rFonts w:hint="eastAsia" w:ascii="宋体" w:hAnsi="宋体"/>
          <w:sz w:val="24"/>
        </w:rPr>
        <w:t>供应商代表签字或盖章：</w:t>
      </w:r>
    </w:p>
    <w:p w14:paraId="2CF15E2A">
      <w:pPr>
        <w:spacing w:line="360" w:lineRule="auto"/>
        <w:ind w:firstLine="435"/>
        <w:rPr>
          <w:rFonts w:ascii="宋体" w:hAnsi="宋体"/>
          <w:sz w:val="24"/>
        </w:rPr>
      </w:pPr>
    </w:p>
    <w:p w14:paraId="20AC67E0">
      <w:pPr>
        <w:spacing w:line="360" w:lineRule="auto"/>
        <w:ind w:firstLine="435"/>
        <w:rPr>
          <w:rFonts w:ascii="宋体" w:hAnsi="宋体"/>
          <w:sz w:val="24"/>
        </w:rPr>
      </w:pPr>
      <w:r>
        <w:rPr>
          <w:rFonts w:hint="eastAsia" w:ascii="宋体" w:hAnsi="宋体"/>
          <w:sz w:val="24"/>
        </w:rPr>
        <w:t>职        务：</w:t>
      </w:r>
    </w:p>
    <w:p w14:paraId="7DA3E382">
      <w:pPr>
        <w:spacing w:line="360" w:lineRule="auto"/>
        <w:ind w:firstLine="435"/>
        <w:rPr>
          <w:rFonts w:ascii="宋体" w:hAnsi="宋体"/>
          <w:sz w:val="24"/>
        </w:rPr>
      </w:pPr>
    </w:p>
    <w:p w14:paraId="6AB9B300">
      <w:pPr>
        <w:spacing w:line="360" w:lineRule="auto"/>
        <w:ind w:firstLine="435"/>
        <w:rPr>
          <w:rFonts w:ascii="宋体" w:hAnsi="宋体"/>
          <w:sz w:val="24"/>
        </w:rPr>
      </w:pPr>
      <w:r>
        <w:rPr>
          <w:rFonts w:hint="eastAsia" w:ascii="宋体" w:hAnsi="宋体"/>
          <w:sz w:val="24"/>
        </w:rPr>
        <w:t>日        期：</w:t>
      </w:r>
    </w:p>
    <w:p w14:paraId="6C979E2F">
      <w:pPr>
        <w:pStyle w:val="82"/>
        <w:spacing w:line="360" w:lineRule="auto"/>
        <w:ind w:left="424" w:hanging="424" w:hangingChars="202"/>
      </w:pPr>
    </w:p>
    <w:p w14:paraId="4C0B524E">
      <w:pPr>
        <w:pStyle w:val="82"/>
        <w:spacing w:line="360" w:lineRule="auto"/>
        <w:ind w:left="424" w:hanging="424" w:hangingChars="202"/>
      </w:pPr>
    </w:p>
    <w:p w14:paraId="14EEAC66">
      <w:pPr>
        <w:spacing w:line="480" w:lineRule="auto"/>
        <w:jc w:val="center"/>
        <w:rPr>
          <w:rFonts w:ascii="宋体" w:hAnsi="宋体"/>
          <w:b/>
          <w:bCs/>
          <w:sz w:val="36"/>
          <w:szCs w:val="36"/>
        </w:rPr>
      </w:pPr>
    </w:p>
    <w:p w14:paraId="16026B24">
      <w:pPr>
        <w:pStyle w:val="82"/>
        <w:spacing w:line="360" w:lineRule="auto"/>
        <w:ind w:left="424" w:hanging="424" w:hangingChars="202"/>
      </w:pPr>
    </w:p>
    <w:p w14:paraId="54EEEAF1">
      <w:pPr>
        <w:jc w:val="center"/>
        <w:rPr>
          <w:sz w:val="52"/>
          <w:szCs w:val="52"/>
        </w:rPr>
      </w:pPr>
      <w:r>
        <w:rPr>
          <w:rFonts w:hint="eastAsia"/>
          <w:sz w:val="52"/>
          <w:szCs w:val="52"/>
        </w:rPr>
        <w:t>项目名称</w:t>
      </w:r>
    </w:p>
    <w:p w14:paraId="285196F9">
      <w:pPr>
        <w:spacing w:before="240" w:beforeLines="100" w:line="360" w:lineRule="auto"/>
        <w:ind w:right="-108"/>
        <w:jc w:val="center"/>
        <w:rPr>
          <w:rFonts w:ascii="宋体" w:hAnsi="宋体"/>
          <w:sz w:val="36"/>
          <w:szCs w:val="36"/>
        </w:rPr>
      </w:pPr>
      <w:r>
        <w:rPr>
          <w:rFonts w:hint="eastAsia" w:ascii="宋体" w:hAnsi="宋体"/>
          <w:sz w:val="36"/>
          <w:szCs w:val="36"/>
        </w:rPr>
        <w:t>项目编号：（标项）</w:t>
      </w:r>
    </w:p>
    <w:p w14:paraId="1C30435B">
      <w:pPr>
        <w:pStyle w:val="40"/>
      </w:pPr>
    </w:p>
    <w:p w14:paraId="439210C5">
      <w:pPr>
        <w:jc w:val="center"/>
        <w:rPr>
          <w:sz w:val="84"/>
          <w:szCs w:val="84"/>
        </w:rPr>
      </w:pPr>
      <w:bookmarkStart w:id="146" w:name="_Toc8885_WPSOffice_Level1"/>
      <w:bookmarkStart w:id="147" w:name="_Toc9453_WPSOffice_Level1"/>
      <w:r>
        <w:rPr>
          <w:rFonts w:hint="eastAsia"/>
          <w:sz w:val="84"/>
          <w:szCs w:val="84"/>
        </w:rPr>
        <w:t>报</w:t>
      </w:r>
      <w:bookmarkEnd w:id="146"/>
      <w:bookmarkEnd w:id="147"/>
    </w:p>
    <w:p w14:paraId="6F268237">
      <w:pPr>
        <w:jc w:val="center"/>
        <w:rPr>
          <w:sz w:val="84"/>
          <w:szCs w:val="84"/>
        </w:rPr>
      </w:pPr>
      <w:bookmarkStart w:id="148" w:name="_Toc7485_WPSOffice_Level1"/>
      <w:bookmarkStart w:id="149" w:name="_Toc10910_WPSOffice_Level1"/>
      <w:r>
        <w:rPr>
          <w:rFonts w:hint="eastAsia"/>
          <w:sz w:val="84"/>
          <w:szCs w:val="84"/>
        </w:rPr>
        <w:t>价</w:t>
      </w:r>
      <w:bookmarkEnd w:id="148"/>
      <w:bookmarkEnd w:id="149"/>
    </w:p>
    <w:p w14:paraId="2E5C6327">
      <w:pPr>
        <w:jc w:val="center"/>
        <w:rPr>
          <w:sz w:val="84"/>
          <w:szCs w:val="84"/>
        </w:rPr>
      </w:pPr>
      <w:bookmarkStart w:id="150" w:name="_Toc3932_WPSOffice_Level1"/>
      <w:bookmarkStart w:id="151" w:name="_Toc14572_WPSOffice_Level1"/>
      <w:r>
        <w:rPr>
          <w:rFonts w:hint="eastAsia"/>
          <w:sz w:val="84"/>
          <w:szCs w:val="84"/>
        </w:rPr>
        <w:t>文</w:t>
      </w:r>
      <w:bookmarkEnd w:id="150"/>
      <w:bookmarkEnd w:id="151"/>
    </w:p>
    <w:p w14:paraId="459512F7">
      <w:pPr>
        <w:jc w:val="center"/>
        <w:rPr>
          <w:sz w:val="84"/>
          <w:szCs w:val="84"/>
        </w:rPr>
      </w:pPr>
      <w:bookmarkStart w:id="152" w:name="_Toc16973_WPSOffice_Level1"/>
      <w:bookmarkStart w:id="153" w:name="_Toc7562_WPSOffice_Level1"/>
      <w:r>
        <w:rPr>
          <w:rFonts w:hint="eastAsia"/>
          <w:sz w:val="84"/>
          <w:szCs w:val="84"/>
        </w:rPr>
        <w:t>件</w:t>
      </w:r>
      <w:bookmarkEnd w:id="152"/>
      <w:bookmarkEnd w:id="153"/>
    </w:p>
    <w:p w14:paraId="1EE97DB9">
      <w:pPr>
        <w:spacing w:line="360" w:lineRule="auto"/>
        <w:ind w:right="532"/>
        <w:rPr>
          <w:rFonts w:ascii="宋体" w:hAnsi="宋体"/>
          <w:sz w:val="36"/>
          <w:szCs w:val="36"/>
        </w:rPr>
      </w:pPr>
    </w:p>
    <w:p w14:paraId="1F53B8E8">
      <w:pPr>
        <w:pStyle w:val="40"/>
      </w:pPr>
    </w:p>
    <w:p w14:paraId="130487EF">
      <w:pPr>
        <w:spacing w:line="360" w:lineRule="auto"/>
        <w:ind w:right="532"/>
        <w:jc w:val="center"/>
        <w:rPr>
          <w:rFonts w:ascii="宋体" w:hAnsi="宋体"/>
          <w:sz w:val="36"/>
          <w:szCs w:val="36"/>
        </w:rPr>
      </w:pPr>
    </w:p>
    <w:p w14:paraId="0994096F">
      <w:pPr>
        <w:pStyle w:val="15"/>
        <w:ind w:firstLine="480"/>
      </w:pPr>
    </w:p>
    <w:p w14:paraId="6C8B4976"/>
    <w:p w14:paraId="34B88139">
      <w:pPr>
        <w:spacing w:line="360" w:lineRule="auto"/>
        <w:ind w:right="532" w:firstLine="720" w:firstLineChars="200"/>
        <w:rPr>
          <w:rFonts w:ascii="宋体" w:hAnsi="宋体"/>
          <w:sz w:val="36"/>
          <w:szCs w:val="36"/>
        </w:rPr>
      </w:pPr>
      <w:bookmarkStart w:id="154" w:name="_Toc4603_WPSOffice_Level1"/>
      <w:bookmarkStart w:id="155" w:name="_Toc26700_WPSOffice_Level1"/>
      <w:r>
        <w:rPr>
          <w:rFonts w:hint="eastAsia" w:ascii="宋体" w:hAnsi="宋体"/>
          <w:sz w:val="36"/>
          <w:szCs w:val="36"/>
        </w:rPr>
        <w:t>投标人全称（公章）：</w:t>
      </w:r>
      <w:bookmarkEnd w:id="154"/>
      <w:bookmarkEnd w:id="155"/>
    </w:p>
    <w:p w14:paraId="6AEF15AD">
      <w:pPr>
        <w:spacing w:line="360" w:lineRule="auto"/>
        <w:ind w:right="-108" w:firstLine="720" w:firstLineChars="200"/>
        <w:rPr>
          <w:rFonts w:ascii="宋体" w:hAnsi="宋体"/>
          <w:sz w:val="36"/>
          <w:szCs w:val="36"/>
        </w:rPr>
      </w:pPr>
      <w:bookmarkStart w:id="156" w:name="_Toc32593_WPSOffice_Level1"/>
      <w:bookmarkStart w:id="157" w:name="_Toc1391_WPSOffice_Level1"/>
      <w:r>
        <w:rPr>
          <w:rFonts w:hint="eastAsia" w:ascii="宋体" w:hAnsi="宋体"/>
          <w:sz w:val="36"/>
          <w:szCs w:val="36"/>
        </w:rPr>
        <w:t>地    址：</w:t>
      </w:r>
      <w:bookmarkEnd w:id="156"/>
      <w:bookmarkEnd w:id="157"/>
    </w:p>
    <w:p w14:paraId="428118E2">
      <w:pPr>
        <w:spacing w:line="360" w:lineRule="auto"/>
        <w:ind w:right="-108" w:firstLine="720" w:firstLineChars="200"/>
        <w:rPr>
          <w:rFonts w:ascii="宋体" w:hAnsi="宋体"/>
          <w:sz w:val="36"/>
          <w:szCs w:val="36"/>
        </w:rPr>
      </w:pPr>
      <w:bookmarkStart w:id="158" w:name="_Toc20938_WPSOffice_Level1"/>
      <w:bookmarkStart w:id="159" w:name="_Toc3791_WPSOffice_Level1"/>
      <w:r>
        <w:rPr>
          <w:rFonts w:hint="eastAsia" w:ascii="宋体" w:hAnsi="宋体"/>
          <w:sz w:val="36"/>
          <w:szCs w:val="36"/>
        </w:rPr>
        <w:t>时    间：</w:t>
      </w:r>
      <w:bookmarkEnd w:id="158"/>
      <w:bookmarkEnd w:id="159"/>
    </w:p>
    <w:p w14:paraId="2C17508B">
      <w:pPr>
        <w:spacing w:line="480" w:lineRule="auto"/>
        <w:jc w:val="center"/>
        <w:rPr>
          <w:rFonts w:ascii="宋体" w:hAnsi="宋体"/>
          <w:b/>
          <w:bCs/>
          <w:sz w:val="36"/>
          <w:szCs w:val="36"/>
        </w:rPr>
      </w:pPr>
    </w:p>
    <w:p w14:paraId="0712D220">
      <w:pPr>
        <w:pStyle w:val="39"/>
        <w:ind w:firstLine="480"/>
      </w:pPr>
    </w:p>
    <w:p w14:paraId="7A213FE8">
      <w:pPr>
        <w:pStyle w:val="32"/>
      </w:pPr>
    </w:p>
    <w:p w14:paraId="6F4F6442"/>
    <w:p w14:paraId="798E2A6D">
      <w:pPr>
        <w:pStyle w:val="39"/>
        <w:ind w:firstLine="480"/>
      </w:pPr>
    </w:p>
    <w:p w14:paraId="5537015B">
      <w:pPr>
        <w:pStyle w:val="32"/>
      </w:pPr>
    </w:p>
    <w:p w14:paraId="15737B68"/>
    <w:p w14:paraId="46C3E736">
      <w:pPr>
        <w:widowControl/>
        <w:jc w:val="left"/>
        <w:rPr>
          <w:rFonts w:ascii="宋体" w:hAnsi="宋体"/>
          <w:b/>
          <w:bCs/>
          <w:sz w:val="36"/>
          <w:szCs w:val="36"/>
        </w:rPr>
      </w:pPr>
      <w:r>
        <w:rPr>
          <w:rFonts w:ascii="宋体" w:hAnsi="宋体"/>
          <w:b/>
          <w:bCs/>
          <w:sz w:val="36"/>
          <w:szCs w:val="36"/>
        </w:rPr>
        <w:br w:type="page"/>
      </w:r>
    </w:p>
    <w:p w14:paraId="3B6551A5">
      <w:pPr>
        <w:spacing w:line="480" w:lineRule="auto"/>
        <w:jc w:val="center"/>
        <w:rPr>
          <w:rFonts w:ascii="宋体" w:hAnsi="宋体"/>
          <w:b/>
          <w:bCs/>
          <w:sz w:val="36"/>
          <w:szCs w:val="36"/>
        </w:rPr>
      </w:pPr>
      <w:r>
        <w:rPr>
          <w:rFonts w:hint="eastAsia" w:ascii="宋体" w:hAnsi="宋体"/>
          <w:b/>
          <w:bCs/>
          <w:sz w:val="36"/>
          <w:szCs w:val="36"/>
        </w:rPr>
        <w:t>报价部分目录</w:t>
      </w:r>
      <w:bookmarkEnd w:id="136"/>
      <w:bookmarkEnd w:id="137"/>
    </w:p>
    <w:p w14:paraId="1EAACEA1">
      <w:pPr>
        <w:rPr>
          <w:sz w:val="28"/>
          <w:szCs w:val="28"/>
        </w:rPr>
      </w:pPr>
    </w:p>
    <w:p w14:paraId="69C6C069">
      <w:pPr>
        <w:pStyle w:val="40"/>
      </w:pPr>
    </w:p>
    <w:p w14:paraId="272E868D">
      <w:pPr>
        <w:spacing w:line="360" w:lineRule="auto"/>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1.首次报价一览表；（附件</w:t>
      </w:r>
      <w:r>
        <w:rPr>
          <w:rFonts w:asciiTheme="minorEastAsia" w:hAnsiTheme="minorEastAsia" w:eastAsiaTheme="minorEastAsia" w:cstheme="minorEastAsia"/>
          <w:sz w:val="28"/>
          <w:szCs w:val="28"/>
        </w:rPr>
        <w:t>12</w:t>
      </w:r>
      <w:r>
        <w:rPr>
          <w:rFonts w:hint="eastAsia" w:asciiTheme="minorEastAsia" w:hAnsiTheme="minorEastAsia" w:eastAsiaTheme="minorEastAsia" w:cstheme="minorEastAsia"/>
          <w:sz w:val="28"/>
          <w:szCs w:val="28"/>
        </w:rPr>
        <w:t>）</w:t>
      </w:r>
    </w:p>
    <w:p w14:paraId="7A4D6488">
      <w:pPr>
        <w:spacing w:line="360" w:lineRule="auto"/>
        <w:rPr>
          <w:rFonts w:asciiTheme="minorEastAsia" w:hAnsiTheme="minorEastAsia" w:eastAsiaTheme="minorEastAsia" w:cstheme="minorEastAsia"/>
          <w:sz w:val="28"/>
          <w:szCs w:val="28"/>
        </w:rPr>
      </w:pPr>
      <w:bookmarkStart w:id="160" w:name="_Toc11601_WPSOffice_Level1"/>
      <w:bookmarkStart w:id="161" w:name="_Toc15601_WPSOffice_Level1"/>
      <w:r>
        <w:rPr>
          <w:rFonts w:hint="eastAsia" w:asciiTheme="minorEastAsia" w:hAnsiTheme="minorEastAsia" w:eastAsiaTheme="minorEastAsia" w:cstheme="minorEastAsia"/>
          <w:sz w:val="28"/>
          <w:szCs w:val="28"/>
        </w:rPr>
        <w:t>2.首次报价明细表；（附件</w:t>
      </w:r>
      <w:r>
        <w:rPr>
          <w:rFonts w:asciiTheme="minorEastAsia" w:hAnsiTheme="minorEastAsia" w:eastAsiaTheme="minorEastAsia" w:cstheme="minorEastAsia"/>
          <w:sz w:val="28"/>
          <w:szCs w:val="28"/>
        </w:rPr>
        <w:t>13</w:t>
      </w:r>
      <w:bookmarkEnd w:id="160"/>
      <w:bookmarkEnd w:id="161"/>
      <w:r>
        <w:rPr>
          <w:rFonts w:hint="eastAsia" w:asciiTheme="minorEastAsia" w:hAnsiTheme="minorEastAsia" w:eastAsiaTheme="minorEastAsia" w:cstheme="minorEastAsia"/>
          <w:sz w:val="28"/>
          <w:szCs w:val="28"/>
        </w:rPr>
        <w:t>）</w:t>
      </w:r>
    </w:p>
    <w:p w14:paraId="092CEDEC">
      <w:pPr>
        <w:spacing w:line="360" w:lineRule="auto"/>
        <w:rPr>
          <w:rFonts w:asciiTheme="minorEastAsia" w:hAnsiTheme="minorEastAsia" w:eastAsiaTheme="minorEastAsia" w:cstheme="minorEastAsia"/>
          <w:sz w:val="28"/>
          <w:szCs w:val="28"/>
        </w:rPr>
      </w:pPr>
      <w:r>
        <w:rPr>
          <w:rFonts w:asciiTheme="minorEastAsia" w:hAnsiTheme="minorEastAsia" w:eastAsiaTheme="minorEastAsia" w:cstheme="minorEastAsia"/>
          <w:sz w:val="28"/>
          <w:szCs w:val="28"/>
        </w:rPr>
        <w:t>3</w:t>
      </w:r>
      <w:r>
        <w:rPr>
          <w:rFonts w:hint="eastAsia" w:asciiTheme="minorEastAsia" w:hAnsiTheme="minorEastAsia" w:eastAsiaTheme="minorEastAsia" w:cstheme="minorEastAsia"/>
          <w:sz w:val="28"/>
          <w:szCs w:val="28"/>
        </w:rPr>
        <w:t>.针对报价供应商认为其他需要说明的。</w:t>
      </w:r>
    </w:p>
    <w:p w14:paraId="3EB504A4">
      <w:pPr>
        <w:spacing w:line="360" w:lineRule="auto"/>
        <w:rPr>
          <w:rFonts w:ascii="宋体" w:hAnsi="宋体"/>
          <w:b/>
          <w:sz w:val="28"/>
        </w:rPr>
      </w:pPr>
    </w:p>
    <w:p w14:paraId="46EB98E8">
      <w:pPr>
        <w:spacing w:line="360" w:lineRule="auto"/>
        <w:ind w:left="480"/>
        <w:rPr>
          <w:rFonts w:ascii="宋体" w:hAnsi="宋体"/>
          <w:b/>
          <w:sz w:val="28"/>
        </w:rPr>
      </w:pPr>
    </w:p>
    <w:p w14:paraId="7A24DD84">
      <w:pPr>
        <w:spacing w:line="360" w:lineRule="auto"/>
        <w:ind w:left="480"/>
        <w:rPr>
          <w:rFonts w:ascii="宋体" w:hAnsi="宋体"/>
          <w:b/>
          <w:sz w:val="28"/>
        </w:rPr>
      </w:pPr>
    </w:p>
    <w:p w14:paraId="494A9CF8">
      <w:pPr>
        <w:spacing w:line="360" w:lineRule="auto"/>
        <w:ind w:left="480"/>
        <w:rPr>
          <w:rFonts w:ascii="宋体" w:hAnsi="宋体"/>
          <w:b/>
          <w:sz w:val="28"/>
        </w:rPr>
      </w:pPr>
    </w:p>
    <w:p w14:paraId="3451D71E">
      <w:pPr>
        <w:spacing w:line="360" w:lineRule="auto"/>
        <w:ind w:left="480"/>
        <w:rPr>
          <w:rFonts w:ascii="宋体" w:hAnsi="宋体"/>
          <w:b/>
          <w:sz w:val="28"/>
        </w:rPr>
      </w:pPr>
    </w:p>
    <w:p w14:paraId="1CA3A330">
      <w:pPr>
        <w:spacing w:line="360" w:lineRule="auto"/>
        <w:ind w:left="480"/>
        <w:rPr>
          <w:rFonts w:ascii="宋体" w:hAnsi="宋体"/>
          <w:b/>
          <w:sz w:val="28"/>
        </w:rPr>
      </w:pPr>
    </w:p>
    <w:p w14:paraId="1B0C6594">
      <w:pPr>
        <w:spacing w:line="360" w:lineRule="auto"/>
        <w:ind w:left="480"/>
        <w:rPr>
          <w:rFonts w:ascii="宋体" w:hAnsi="宋体"/>
          <w:b/>
          <w:sz w:val="28"/>
        </w:rPr>
      </w:pPr>
    </w:p>
    <w:p w14:paraId="042C32D6">
      <w:pPr>
        <w:spacing w:line="360" w:lineRule="auto"/>
        <w:ind w:left="480"/>
        <w:rPr>
          <w:rFonts w:ascii="宋体" w:hAnsi="宋体"/>
          <w:b/>
          <w:sz w:val="28"/>
        </w:rPr>
      </w:pPr>
    </w:p>
    <w:p w14:paraId="67F29642">
      <w:pPr>
        <w:spacing w:line="360" w:lineRule="auto"/>
        <w:ind w:left="480"/>
        <w:rPr>
          <w:rFonts w:ascii="宋体" w:hAnsi="宋体"/>
          <w:b/>
          <w:sz w:val="28"/>
        </w:rPr>
      </w:pPr>
    </w:p>
    <w:p w14:paraId="53D3F0D1">
      <w:pPr>
        <w:spacing w:line="360" w:lineRule="auto"/>
        <w:ind w:left="480"/>
        <w:rPr>
          <w:rFonts w:ascii="宋体" w:hAnsi="宋体"/>
          <w:b/>
          <w:sz w:val="28"/>
        </w:rPr>
      </w:pPr>
    </w:p>
    <w:p w14:paraId="3B5C4E6A">
      <w:pPr>
        <w:spacing w:line="360" w:lineRule="auto"/>
        <w:ind w:left="480"/>
        <w:rPr>
          <w:rFonts w:ascii="宋体" w:hAnsi="宋体"/>
          <w:b/>
          <w:sz w:val="28"/>
        </w:rPr>
      </w:pPr>
    </w:p>
    <w:p w14:paraId="1961661A">
      <w:pPr>
        <w:spacing w:line="360" w:lineRule="auto"/>
        <w:ind w:left="480"/>
        <w:rPr>
          <w:rFonts w:ascii="宋体" w:hAnsi="宋体"/>
          <w:b/>
          <w:sz w:val="28"/>
        </w:rPr>
      </w:pPr>
    </w:p>
    <w:p w14:paraId="319DEAA5">
      <w:pPr>
        <w:spacing w:line="360" w:lineRule="auto"/>
        <w:ind w:left="480"/>
        <w:rPr>
          <w:rFonts w:ascii="宋体" w:hAnsi="宋体"/>
          <w:b/>
          <w:sz w:val="28"/>
        </w:rPr>
      </w:pPr>
    </w:p>
    <w:p w14:paraId="6C36F39D">
      <w:pPr>
        <w:pStyle w:val="15"/>
        <w:rPr>
          <w:rFonts w:ascii="宋体" w:hAnsi="宋体"/>
          <w:b/>
          <w:sz w:val="28"/>
        </w:rPr>
      </w:pPr>
    </w:p>
    <w:p w14:paraId="601D1DB5"/>
    <w:p w14:paraId="3BDCDB03">
      <w:pPr>
        <w:spacing w:line="360" w:lineRule="auto"/>
        <w:ind w:left="480"/>
        <w:rPr>
          <w:rFonts w:ascii="宋体" w:hAnsi="宋体"/>
          <w:b/>
          <w:sz w:val="28"/>
        </w:rPr>
      </w:pPr>
    </w:p>
    <w:p w14:paraId="38A8ADBD">
      <w:pPr>
        <w:pStyle w:val="15"/>
        <w:rPr>
          <w:rFonts w:ascii="宋体" w:hAnsi="宋体"/>
          <w:b/>
          <w:sz w:val="28"/>
        </w:rPr>
      </w:pPr>
    </w:p>
    <w:p w14:paraId="331D90E7">
      <w:pPr>
        <w:widowControl/>
        <w:jc w:val="left"/>
        <w:rPr>
          <w:rFonts w:ascii="宋体" w:hAnsi="宋体"/>
          <w:b/>
          <w:sz w:val="28"/>
        </w:rPr>
      </w:pPr>
      <w:bookmarkStart w:id="162" w:name="_Toc5529"/>
      <w:bookmarkStart w:id="163" w:name="_Toc4854"/>
      <w:bookmarkStart w:id="164" w:name="_Toc13512"/>
    </w:p>
    <w:p w14:paraId="690C2948">
      <w:pPr>
        <w:adjustRightInd w:val="0"/>
        <w:snapToGrid w:val="0"/>
        <w:spacing w:line="360" w:lineRule="auto"/>
        <w:ind w:right="480"/>
        <w:outlineLvl w:val="0"/>
        <w:rPr>
          <w:rFonts w:ascii="宋体" w:hAnsi="宋体"/>
          <w:b/>
          <w:sz w:val="28"/>
        </w:rPr>
      </w:pPr>
      <w:bookmarkStart w:id="165" w:name="_Toc93048475"/>
    </w:p>
    <w:p w14:paraId="69E01869">
      <w:pPr>
        <w:adjustRightInd w:val="0"/>
        <w:snapToGrid w:val="0"/>
        <w:spacing w:line="360" w:lineRule="auto"/>
        <w:ind w:right="480"/>
        <w:outlineLvl w:val="0"/>
        <w:rPr>
          <w:rFonts w:ascii="宋体" w:hAnsi="宋体"/>
          <w:b/>
          <w:sz w:val="28"/>
        </w:rPr>
      </w:pPr>
    </w:p>
    <w:p w14:paraId="4812FC10">
      <w:pPr>
        <w:adjustRightInd w:val="0"/>
        <w:snapToGrid w:val="0"/>
        <w:spacing w:line="360" w:lineRule="auto"/>
        <w:ind w:right="480"/>
        <w:outlineLvl w:val="0"/>
        <w:rPr>
          <w:rFonts w:ascii="宋体" w:hAnsi="宋体"/>
          <w:b/>
          <w:sz w:val="28"/>
        </w:rPr>
      </w:pPr>
    </w:p>
    <w:p w14:paraId="34499201">
      <w:pPr>
        <w:widowControl/>
        <w:jc w:val="left"/>
        <w:rPr>
          <w:rFonts w:ascii="宋体" w:hAnsi="宋体"/>
          <w:b/>
          <w:sz w:val="28"/>
        </w:rPr>
      </w:pPr>
      <w:r>
        <w:rPr>
          <w:rFonts w:ascii="宋体" w:hAnsi="宋体"/>
          <w:b/>
          <w:sz w:val="28"/>
        </w:rPr>
        <w:br w:type="page"/>
      </w:r>
    </w:p>
    <w:p w14:paraId="650C1114">
      <w:pPr>
        <w:adjustRightInd w:val="0"/>
        <w:snapToGrid w:val="0"/>
        <w:spacing w:line="360" w:lineRule="auto"/>
        <w:ind w:right="480"/>
        <w:outlineLvl w:val="0"/>
        <w:rPr>
          <w:rFonts w:ascii="宋体" w:hAnsi="宋体"/>
          <w:b/>
          <w:sz w:val="28"/>
        </w:rPr>
      </w:pPr>
      <w:bookmarkStart w:id="166" w:name="_Toc201311855"/>
      <w:r>
        <w:rPr>
          <w:rFonts w:hint="eastAsia" w:ascii="宋体" w:hAnsi="宋体"/>
          <w:b/>
          <w:sz w:val="28"/>
        </w:rPr>
        <w:t>附件</w:t>
      </w:r>
      <w:bookmarkEnd w:id="162"/>
      <w:bookmarkEnd w:id="163"/>
      <w:bookmarkEnd w:id="164"/>
      <w:bookmarkEnd w:id="165"/>
      <w:r>
        <w:rPr>
          <w:rFonts w:ascii="宋体" w:hAnsi="宋体"/>
          <w:b/>
          <w:sz w:val="28"/>
        </w:rPr>
        <w:t>12</w:t>
      </w:r>
      <w:bookmarkEnd w:id="166"/>
    </w:p>
    <w:p w14:paraId="53D3C494">
      <w:pPr>
        <w:spacing w:line="360" w:lineRule="auto"/>
        <w:ind w:left="-2" w:hanging="2"/>
        <w:jc w:val="center"/>
        <w:rPr>
          <w:rFonts w:ascii="宋体" w:hAnsi="宋体"/>
          <w:b/>
          <w:sz w:val="32"/>
          <w:szCs w:val="32"/>
        </w:rPr>
      </w:pPr>
      <w:bookmarkStart w:id="167" w:name="_Toc16144_WPSOffice_Level1"/>
      <w:bookmarkStart w:id="168" w:name="_Toc30363_WPSOffice_Level1"/>
      <w:r>
        <w:rPr>
          <w:rFonts w:hint="eastAsia" w:ascii="宋体" w:hAnsi="宋体"/>
          <w:b/>
          <w:sz w:val="32"/>
          <w:szCs w:val="32"/>
        </w:rPr>
        <w:t xml:space="preserve">首次报价一览表 </w:t>
      </w:r>
      <w:bookmarkEnd w:id="167"/>
      <w:bookmarkEnd w:id="168"/>
    </w:p>
    <w:p w14:paraId="050DB2F6">
      <w:pPr>
        <w:spacing w:line="360" w:lineRule="auto"/>
        <w:ind w:left="-2" w:hanging="2"/>
        <w:jc w:val="center"/>
        <w:rPr>
          <w:rFonts w:ascii="宋体" w:hAnsi="宋体"/>
          <w:b/>
          <w:sz w:val="32"/>
          <w:szCs w:val="32"/>
        </w:rPr>
      </w:pPr>
    </w:p>
    <w:p w14:paraId="3AD04489">
      <w:pPr>
        <w:pStyle w:val="21"/>
        <w:spacing w:line="360" w:lineRule="auto"/>
        <w:ind w:firstLine="241" w:firstLineChars="100"/>
        <w:rPr>
          <w:rFonts w:hAnsi="宋体"/>
          <w:b/>
          <w:sz w:val="24"/>
        </w:rPr>
      </w:pPr>
      <w:r>
        <w:rPr>
          <w:rFonts w:hAnsi="宋体"/>
          <w:b/>
          <w:sz w:val="24"/>
        </w:rPr>
        <w:t>项目编号：</w:t>
      </w:r>
    </w:p>
    <w:p w14:paraId="1044D53C">
      <w:pPr>
        <w:pStyle w:val="90"/>
        <w:spacing w:line="360" w:lineRule="auto"/>
        <w:ind w:right="480" w:firstLine="241" w:firstLineChars="100"/>
        <w:jc w:val="left"/>
        <w:rPr>
          <w:rFonts w:hAnsi="宋体"/>
          <w:sz w:val="24"/>
        </w:rPr>
      </w:pPr>
      <w:r>
        <w:rPr>
          <w:rFonts w:hAnsi="宋体"/>
          <w:b/>
          <w:sz w:val="24"/>
        </w:rPr>
        <w:t>项目名称：</w:t>
      </w:r>
      <w:r>
        <w:rPr>
          <w:rFonts w:hint="eastAsia" w:ascii="宋体" w:hAnsi="宋体"/>
          <w:sz w:val="24"/>
        </w:rPr>
        <w:t xml:space="preserve">                                      [货币单位：人民币元]</w:t>
      </w:r>
    </w:p>
    <w:tbl>
      <w:tblPr>
        <w:tblStyle w:val="42"/>
        <w:tblW w:w="8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3522"/>
        <w:gridCol w:w="1381"/>
        <w:gridCol w:w="1597"/>
        <w:gridCol w:w="1376"/>
      </w:tblGrid>
      <w:tr w14:paraId="6FD391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851" w:type="dxa"/>
            <w:vAlign w:val="center"/>
          </w:tcPr>
          <w:p w14:paraId="65E4443C">
            <w:pPr>
              <w:spacing w:line="420" w:lineRule="exact"/>
              <w:jc w:val="center"/>
              <w:rPr>
                <w:rFonts w:asciiTheme="majorEastAsia" w:hAnsiTheme="majorEastAsia" w:eastAsiaTheme="majorEastAsia"/>
              </w:rPr>
            </w:pPr>
            <w:r>
              <w:rPr>
                <w:rFonts w:hint="eastAsia" w:asciiTheme="majorEastAsia" w:hAnsiTheme="majorEastAsia" w:eastAsiaTheme="majorEastAsia"/>
              </w:rPr>
              <w:t>序号</w:t>
            </w:r>
          </w:p>
        </w:tc>
        <w:tc>
          <w:tcPr>
            <w:tcW w:w="3522" w:type="dxa"/>
            <w:vAlign w:val="center"/>
          </w:tcPr>
          <w:p w14:paraId="7971FD17">
            <w:pPr>
              <w:spacing w:line="420" w:lineRule="exact"/>
              <w:ind w:firstLine="480"/>
              <w:jc w:val="center"/>
              <w:rPr>
                <w:rFonts w:asciiTheme="majorEastAsia" w:hAnsiTheme="majorEastAsia" w:eastAsiaTheme="majorEastAsia"/>
              </w:rPr>
            </w:pPr>
            <w:r>
              <w:rPr>
                <w:rFonts w:hint="eastAsia" w:asciiTheme="majorEastAsia" w:hAnsiTheme="majorEastAsia" w:eastAsiaTheme="majorEastAsia"/>
              </w:rPr>
              <w:t>项目内容</w:t>
            </w:r>
          </w:p>
        </w:tc>
        <w:tc>
          <w:tcPr>
            <w:tcW w:w="1381" w:type="dxa"/>
            <w:vAlign w:val="center"/>
          </w:tcPr>
          <w:p w14:paraId="48A44A7C">
            <w:pPr>
              <w:spacing w:line="420" w:lineRule="exact"/>
              <w:jc w:val="center"/>
              <w:rPr>
                <w:rFonts w:asciiTheme="majorEastAsia" w:hAnsiTheme="majorEastAsia" w:eastAsiaTheme="majorEastAsia"/>
              </w:rPr>
            </w:pPr>
            <w:r>
              <w:rPr>
                <w:rFonts w:hint="eastAsia" w:asciiTheme="majorEastAsia" w:hAnsiTheme="majorEastAsia" w:eastAsiaTheme="majorEastAsia"/>
              </w:rPr>
              <w:t>数量</w:t>
            </w:r>
          </w:p>
        </w:tc>
        <w:tc>
          <w:tcPr>
            <w:tcW w:w="1597" w:type="dxa"/>
            <w:vAlign w:val="center"/>
          </w:tcPr>
          <w:p w14:paraId="2FE4EFFC">
            <w:pPr>
              <w:spacing w:line="420" w:lineRule="exact"/>
              <w:jc w:val="center"/>
              <w:rPr>
                <w:rFonts w:asciiTheme="majorEastAsia" w:hAnsiTheme="majorEastAsia" w:eastAsiaTheme="majorEastAsia"/>
              </w:rPr>
            </w:pPr>
            <w:r>
              <w:rPr>
                <w:rFonts w:hint="eastAsia" w:asciiTheme="majorEastAsia" w:hAnsiTheme="majorEastAsia" w:eastAsiaTheme="majorEastAsia"/>
              </w:rPr>
              <w:t>总报价（元）</w:t>
            </w:r>
          </w:p>
        </w:tc>
        <w:tc>
          <w:tcPr>
            <w:tcW w:w="1376" w:type="dxa"/>
            <w:vAlign w:val="center"/>
          </w:tcPr>
          <w:p w14:paraId="7D2E7B36">
            <w:pPr>
              <w:spacing w:line="420" w:lineRule="exact"/>
              <w:jc w:val="center"/>
              <w:rPr>
                <w:rFonts w:asciiTheme="majorEastAsia" w:hAnsiTheme="majorEastAsia" w:eastAsiaTheme="majorEastAsia"/>
              </w:rPr>
            </w:pPr>
            <w:r>
              <w:rPr>
                <w:rFonts w:hint="eastAsia" w:asciiTheme="majorEastAsia" w:hAnsiTheme="majorEastAsia" w:eastAsiaTheme="majorEastAsia"/>
              </w:rPr>
              <w:t>最高限价（元）</w:t>
            </w:r>
          </w:p>
        </w:tc>
      </w:tr>
      <w:tr w14:paraId="0AF717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851" w:type="dxa"/>
            <w:vAlign w:val="center"/>
          </w:tcPr>
          <w:p w14:paraId="335757D1">
            <w:pPr>
              <w:spacing w:line="420" w:lineRule="exact"/>
              <w:jc w:val="center"/>
              <w:rPr>
                <w:rFonts w:asciiTheme="majorEastAsia" w:hAnsiTheme="majorEastAsia" w:eastAsiaTheme="majorEastAsia"/>
              </w:rPr>
            </w:pPr>
            <w:r>
              <w:rPr>
                <w:rFonts w:hint="eastAsia" w:asciiTheme="majorEastAsia" w:hAnsiTheme="majorEastAsia" w:eastAsiaTheme="majorEastAsia"/>
              </w:rPr>
              <w:t>1</w:t>
            </w:r>
          </w:p>
        </w:tc>
        <w:tc>
          <w:tcPr>
            <w:tcW w:w="3522" w:type="dxa"/>
            <w:vAlign w:val="center"/>
          </w:tcPr>
          <w:p w14:paraId="24EB2421">
            <w:pPr>
              <w:spacing w:line="420" w:lineRule="exact"/>
              <w:ind w:firstLine="174" w:firstLineChars="83"/>
              <w:jc w:val="center"/>
              <w:rPr>
                <w:rFonts w:asciiTheme="majorEastAsia" w:hAnsiTheme="majorEastAsia" w:eastAsiaTheme="majorEastAsia"/>
              </w:rPr>
            </w:pPr>
            <w:r>
              <w:rPr>
                <w:rFonts w:hint="eastAsia" w:asciiTheme="majorEastAsia" w:hAnsiTheme="majorEastAsia" w:eastAsiaTheme="majorEastAsia"/>
              </w:rPr>
              <w:t>三门技师学院高水平专业群建设教材编撰出版项目</w:t>
            </w:r>
          </w:p>
        </w:tc>
        <w:tc>
          <w:tcPr>
            <w:tcW w:w="1381" w:type="dxa"/>
            <w:vAlign w:val="center"/>
          </w:tcPr>
          <w:p w14:paraId="199AA0E5">
            <w:pPr>
              <w:spacing w:line="420" w:lineRule="exact"/>
              <w:ind w:firstLine="174" w:firstLineChars="83"/>
              <w:jc w:val="center"/>
              <w:rPr>
                <w:rFonts w:asciiTheme="majorEastAsia" w:hAnsiTheme="majorEastAsia" w:eastAsiaTheme="majorEastAsia"/>
              </w:rPr>
            </w:pPr>
            <w:r>
              <w:rPr>
                <w:rFonts w:hint="eastAsia" w:asciiTheme="majorEastAsia" w:hAnsiTheme="majorEastAsia" w:eastAsiaTheme="majorEastAsia"/>
              </w:rPr>
              <w:t>1批</w:t>
            </w:r>
          </w:p>
        </w:tc>
        <w:tc>
          <w:tcPr>
            <w:tcW w:w="1597" w:type="dxa"/>
            <w:vAlign w:val="center"/>
          </w:tcPr>
          <w:p w14:paraId="3654C41C">
            <w:pPr>
              <w:spacing w:line="420" w:lineRule="exact"/>
              <w:ind w:firstLine="174" w:firstLineChars="83"/>
              <w:jc w:val="center"/>
              <w:rPr>
                <w:rFonts w:asciiTheme="majorEastAsia" w:hAnsiTheme="majorEastAsia" w:eastAsiaTheme="majorEastAsia"/>
              </w:rPr>
            </w:pPr>
          </w:p>
        </w:tc>
        <w:tc>
          <w:tcPr>
            <w:tcW w:w="1376" w:type="dxa"/>
            <w:vAlign w:val="center"/>
          </w:tcPr>
          <w:p w14:paraId="074E3BF5">
            <w:pPr>
              <w:spacing w:line="420" w:lineRule="exact"/>
              <w:jc w:val="center"/>
              <w:rPr>
                <w:rFonts w:asciiTheme="majorEastAsia" w:hAnsiTheme="majorEastAsia" w:eastAsiaTheme="majorEastAsia"/>
              </w:rPr>
            </w:pPr>
            <w:r>
              <w:rPr>
                <w:rFonts w:hint="eastAsia" w:asciiTheme="majorEastAsia" w:hAnsiTheme="majorEastAsia" w:eastAsiaTheme="majorEastAsia"/>
              </w:rPr>
              <w:t>750000</w:t>
            </w:r>
          </w:p>
        </w:tc>
      </w:tr>
      <w:tr w14:paraId="0BD537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851" w:type="dxa"/>
            <w:vAlign w:val="center"/>
          </w:tcPr>
          <w:p w14:paraId="0738BB67">
            <w:pPr>
              <w:spacing w:line="420" w:lineRule="exact"/>
              <w:jc w:val="center"/>
              <w:rPr>
                <w:rFonts w:asciiTheme="majorEastAsia" w:hAnsiTheme="majorEastAsia" w:eastAsiaTheme="majorEastAsia"/>
              </w:rPr>
            </w:pPr>
            <w:r>
              <w:rPr>
                <w:rFonts w:hint="eastAsia" w:asciiTheme="majorEastAsia" w:hAnsiTheme="majorEastAsia" w:eastAsiaTheme="majorEastAsia"/>
              </w:rPr>
              <w:t>2</w:t>
            </w:r>
          </w:p>
        </w:tc>
        <w:tc>
          <w:tcPr>
            <w:tcW w:w="3522" w:type="dxa"/>
            <w:vAlign w:val="center"/>
          </w:tcPr>
          <w:p w14:paraId="3F408664">
            <w:pPr>
              <w:spacing w:line="420" w:lineRule="exact"/>
              <w:jc w:val="center"/>
              <w:rPr>
                <w:rFonts w:cs="宋体" w:asciiTheme="minorEastAsia" w:hAnsiTheme="minorEastAsia" w:eastAsiaTheme="minorEastAsia"/>
                <w:szCs w:val="21"/>
              </w:rPr>
            </w:pPr>
            <w:r>
              <w:rPr>
                <w:rFonts w:hint="eastAsia" w:cs="宋体" w:asciiTheme="minorEastAsia" w:hAnsiTheme="minorEastAsia" w:eastAsiaTheme="minorEastAsia"/>
                <w:szCs w:val="21"/>
              </w:rPr>
              <w:t>投标总报价大写</w:t>
            </w:r>
          </w:p>
        </w:tc>
        <w:tc>
          <w:tcPr>
            <w:tcW w:w="4354" w:type="dxa"/>
            <w:gridSpan w:val="3"/>
            <w:vAlign w:val="center"/>
          </w:tcPr>
          <w:p w14:paraId="57500128">
            <w:pPr>
              <w:spacing w:line="420" w:lineRule="exact"/>
              <w:jc w:val="center"/>
              <w:rPr>
                <w:rFonts w:asciiTheme="majorEastAsia" w:hAnsiTheme="majorEastAsia" w:eastAsiaTheme="majorEastAsia"/>
              </w:rPr>
            </w:pPr>
          </w:p>
        </w:tc>
      </w:tr>
    </w:tbl>
    <w:p w14:paraId="36CC0060">
      <w:pPr>
        <w:snapToGrid w:val="0"/>
        <w:spacing w:before="50" w:after="50" w:line="360" w:lineRule="auto"/>
        <w:jc w:val="left"/>
        <w:rPr>
          <w:rFonts w:ascii="宋体" w:hAnsi="宋体"/>
          <w:b/>
          <w:szCs w:val="21"/>
        </w:rPr>
      </w:pPr>
    </w:p>
    <w:p w14:paraId="6C9BC4FD">
      <w:pPr>
        <w:snapToGrid w:val="0"/>
        <w:spacing w:before="50" w:after="50" w:line="360" w:lineRule="auto"/>
        <w:jc w:val="left"/>
        <w:rPr>
          <w:rFonts w:ascii="宋体" w:hAnsi="宋体"/>
          <w:b/>
          <w:szCs w:val="21"/>
        </w:rPr>
      </w:pPr>
      <w:r>
        <w:rPr>
          <w:rFonts w:hint="eastAsia" w:ascii="宋体" w:hAnsi="宋体"/>
          <w:b/>
          <w:szCs w:val="21"/>
        </w:rPr>
        <w:t>填报要求：</w:t>
      </w:r>
    </w:p>
    <w:p w14:paraId="49F4A8A3">
      <w:pPr>
        <w:snapToGrid w:val="0"/>
        <w:spacing w:before="50" w:after="50" w:line="360" w:lineRule="auto"/>
        <w:ind w:firstLine="316" w:firstLineChars="150"/>
        <w:jc w:val="left"/>
        <w:rPr>
          <w:rFonts w:ascii="宋体" w:hAnsi="宋体" w:cs="宋体"/>
          <w:szCs w:val="21"/>
        </w:rPr>
      </w:pPr>
      <w:r>
        <w:rPr>
          <w:rFonts w:hint="eastAsia" w:ascii="宋体" w:hAnsi="宋体"/>
          <w:b/>
          <w:szCs w:val="21"/>
        </w:rPr>
        <w:t>1、</w:t>
      </w:r>
      <w:r>
        <w:rPr>
          <w:rFonts w:hint="eastAsia" w:ascii="宋体" w:hAnsi="宋体" w:cs="宋体"/>
          <w:szCs w:val="21"/>
        </w:rPr>
        <w:t>总报价应当磋商文件所确定的采购范围内全部工作内容的价格表现。其应包括包括涉及本项目实施所发生的全部费用，书籍出版整理及数字化加工、人工、设备、软件、材料、成果质检、数据入库、验收、交通、维保、应用、售后服务、代理服务费、保险、利润、关税、规费、税金、政策性文件规定、合同包含的所有风险责任等各项费用及不可预见费等项目实施所发生的全部费用。</w:t>
      </w:r>
    </w:p>
    <w:p w14:paraId="1B3CADA1">
      <w:pPr>
        <w:snapToGrid w:val="0"/>
        <w:spacing w:before="50" w:after="50" w:line="360" w:lineRule="auto"/>
        <w:ind w:firstLine="315" w:firstLineChars="150"/>
        <w:jc w:val="left"/>
        <w:rPr>
          <w:rFonts w:ascii="宋体" w:hAnsi="宋体"/>
          <w:sz w:val="24"/>
        </w:rPr>
      </w:pPr>
      <w:r>
        <w:rPr>
          <w:rFonts w:hint="eastAsia" w:ascii="宋体" w:hAnsi="宋体" w:cs="宋体"/>
          <w:szCs w:val="21"/>
        </w:rPr>
        <w:t>2、报价一经涂改，应在涂改处加盖单位公章，或者由法定代表人或全权代表签字或盖章，否则其磋商无效。</w:t>
      </w:r>
    </w:p>
    <w:p w14:paraId="36CFB1FF">
      <w:pPr>
        <w:widowControl/>
        <w:jc w:val="left"/>
      </w:pPr>
    </w:p>
    <w:p w14:paraId="79F3AD27">
      <w:pPr>
        <w:spacing w:line="360" w:lineRule="auto"/>
        <w:ind w:left="420"/>
        <w:rPr>
          <w:rFonts w:ascii="宋体" w:hAnsi="宋体"/>
          <w:sz w:val="24"/>
          <w:u w:val="single"/>
        </w:rPr>
      </w:pPr>
      <w:r>
        <w:rPr>
          <w:rFonts w:hint="eastAsia" w:ascii="宋体" w:hAnsi="宋体"/>
          <w:sz w:val="24"/>
        </w:rPr>
        <w:t>供应商名称（公章）：</w:t>
      </w:r>
    </w:p>
    <w:p w14:paraId="567FEE82">
      <w:pPr>
        <w:spacing w:line="360" w:lineRule="auto"/>
        <w:ind w:left="420"/>
        <w:rPr>
          <w:rFonts w:ascii="宋体" w:hAnsi="宋体"/>
          <w:sz w:val="24"/>
        </w:rPr>
      </w:pPr>
    </w:p>
    <w:p w14:paraId="622F24E0">
      <w:pPr>
        <w:spacing w:line="360" w:lineRule="auto"/>
        <w:ind w:firstLine="435"/>
        <w:rPr>
          <w:rFonts w:ascii="宋体" w:hAnsi="宋体"/>
          <w:sz w:val="24"/>
        </w:rPr>
      </w:pPr>
      <w:r>
        <w:rPr>
          <w:rFonts w:hint="eastAsia" w:ascii="宋体" w:hAnsi="宋体"/>
          <w:sz w:val="24"/>
        </w:rPr>
        <w:t>供应商代表签字或盖章：</w:t>
      </w:r>
    </w:p>
    <w:p w14:paraId="162A7FC4">
      <w:pPr>
        <w:spacing w:line="360" w:lineRule="auto"/>
        <w:ind w:firstLine="435"/>
        <w:rPr>
          <w:rFonts w:ascii="宋体" w:hAnsi="宋体"/>
          <w:sz w:val="24"/>
        </w:rPr>
      </w:pPr>
      <w:r>
        <w:rPr>
          <w:rFonts w:hint="eastAsia" w:ascii="宋体" w:hAnsi="宋体"/>
          <w:sz w:val="24"/>
        </w:rPr>
        <w:t>职        务：</w:t>
      </w:r>
    </w:p>
    <w:p w14:paraId="1590D170">
      <w:pPr>
        <w:spacing w:line="360" w:lineRule="auto"/>
        <w:ind w:firstLine="435"/>
        <w:rPr>
          <w:rFonts w:ascii="宋体" w:hAnsi="宋体"/>
          <w:sz w:val="24"/>
        </w:rPr>
      </w:pPr>
      <w:r>
        <w:rPr>
          <w:rFonts w:hint="eastAsia" w:ascii="宋体" w:hAnsi="宋体"/>
          <w:sz w:val="24"/>
        </w:rPr>
        <w:t>日        期：</w:t>
      </w:r>
    </w:p>
    <w:p w14:paraId="748E009D">
      <w:pPr>
        <w:spacing w:line="360" w:lineRule="auto"/>
        <w:ind w:firstLine="435"/>
        <w:rPr>
          <w:rFonts w:ascii="宋体" w:hAnsi="宋体"/>
          <w:b/>
          <w:sz w:val="28"/>
        </w:rPr>
      </w:pPr>
    </w:p>
    <w:p w14:paraId="131BC782">
      <w:pPr>
        <w:pStyle w:val="14"/>
        <w:ind w:firstLine="0"/>
      </w:pPr>
    </w:p>
    <w:p w14:paraId="56E3346C">
      <w:pPr>
        <w:widowControl/>
        <w:jc w:val="left"/>
        <w:rPr>
          <w:rFonts w:ascii="宋体" w:hAnsi="宋体"/>
          <w:b/>
          <w:sz w:val="28"/>
        </w:rPr>
      </w:pPr>
      <w:r>
        <w:rPr>
          <w:rFonts w:ascii="宋体" w:hAnsi="宋体"/>
          <w:b/>
          <w:sz w:val="28"/>
        </w:rPr>
        <w:br w:type="page"/>
      </w:r>
    </w:p>
    <w:p w14:paraId="747B6778">
      <w:pPr>
        <w:adjustRightInd w:val="0"/>
        <w:snapToGrid w:val="0"/>
        <w:spacing w:line="360" w:lineRule="auto"/>
        <w:ind w:right="480"/>
        <w:outlineLvl w:val="0"/>
        <w:rPr>
          <w:rFonts w:ascii="宋体" w:hAnsi="宋体"/>
          <w:b/>
          <w:sz w:val="28"/>
        </w:rPr>
      </w:pPr>
      <w:bookmarkStart w:id="169" w:name="_Toc201311856"/>
      <w:r>
        <w:rPr>
          <w:rFonts w:hint="eastAsia" w:ascii="宋体" w:hAnsi="宋体"/>
          <w:b/>
          <w:sz w:val="28"/>
        </w:rPr>
        <w:t>附件</w:t>
      </w:r>
      <w:r>
        <w:rPr>
          <w:rFonts w:ascii="宋体" w:hAnsi="宋体"/>
          <w:b/>
          <w:sz w:val="28"/>
        </w:rPr>
        <w:t>13</w:t>
      </w:r>
      <w:bookmarkEnd w:id="169"/>
    </w:p>
    <w:p w14:paraId="5D8B0C8D">
      <w:pPr>
        <w:ind w:left="-2" w:hanging="2"/>
        <w:jc w:val="center"/>
        <w:rPr>
          <w:rFonts w:ascii="宋体" w:hAnsi="宋体"/>
          <w:b/>
          <w:sz w:val="32"/>
          <w:szCs w:val="32"/>
        </w:rPr>
      </w:pPr>
      <w:r>
        <w:rPr>
          <w:rFonts w:hint="eastAsia" w:ascii="宋体" w:hAnsi="宋体"/>
          <w:b/>
          <w:sz w:val="32"/>
          <w:szCs w:val="32"/>
        </w:rPr>
        <w:t>首次报价明细表</w:t>
      </w:r>
    </w:p>
    <w:p w14:paraId="572EA656">
      <w:pPr>
        <w:snapToGrid w:val="0"/>
        <w:spacing w:before="120" w:beforeLines="50" w:after="50"/>
        <w:ind w:firstLine="240" w:firstLineChars="100"/>
        <w:rPr>
          <w:rFonts w:ascii="宋体" w:hAnsi="宋体"/>
          <w:sz w:val="24"/>
        </w:rPr>
      </w:pPr>
      <w:r>
        <w:rPr>
          <w:rFonts w:hint="eastAsia" w:ascii="宋体" w:hAnsi="宋体"/>
          <w:sz w:val="24"/>
        </w:rPr>
        <w:t xml:space="preserve">项目编号：                        </w:t>
      </w:r>
      <w:r>
        <w:rPr>
          <w:rFonts w:ascii="宋体" w:hAnsi="宋体"/>
          <w:sz w:val="24"/>
        </w:rPr>
        <w:t xml:space="preserve"> </w:t>
      </w:r>
      <w:r>
        <w:rPr>
          <w:rFonts w:hint="eastAsia" w:ascii="宋体" w:hAnsi="宋体"/>
          <w:sz w:val="24"/>
        </w:rPr>
        <w:t xml:space="preserve">     （货币单位：人民币元）</w:t>
      </w:r>
    </w:p>
    <w:tbl>
      <w:tblPr>
        <w:tblStyle w:val="42"/>
        <w:tblW w:w="83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4"/>
        <w:gridCol w:w="2858"/>
        <w:gridCol w:w="992"/>
        <w:gridCol w:w="709"/>
        <w:gridCol w:w="1513"/>
        <w:gridCol w:w="1513"/>
      </w:tblGrid>
      <w:tr w14:paraId="03896A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4" w:type="dxa"/>
            <w:tcBorders>
              <w:top w:val="single" w:color="auto" w:sz="4" w:space="0"/>
              <w:left w:val="single" w:color="auto" w:sz="4" w:space="0"/>
              <w:bottom w:val="single" w:color="auto" w:sz="4" w:space="0"/>
              <w:right w:val="single" w:color="auto" w:sz="4" w:space="0"/>
            </w:tcBorders>
            <w:vAlign w:val="center"/>
          </w:tcPr>
          <w:p w14:paraId="776C6158">
            <w:pPr>
              <w:tabs>
                <w:tab w:val="left" w:pos="0"/>
              </w:tabs>
              <w:adjustRightInd w:val="0"/>
              <w:snapToGrid w:val="0"/>
              <w:spacing w:line="360" w:lineRule="auto"/>
              <w:jc w:val="center"/>
              <w:rPr>
                <w:rFonts w:asciiTheme="majorEastAsia" w:hAnsiTheme="majorEastAsia" w:eastAsiaTheme="majorEastAsia"/>
                <w:sz w:val="24"/>
              </w:rPr>
            </w:pPr>
            <w:r>
              <w:rPr>
                <w:rFonts w:hint="eastAsia" w:asciiTheme="majorEastAsia" w:hAnsiTheme="majorEastAsia" w:eastAsiaTheme="majorEastAsia"/>
              </w:rPr>
              <w:t>序号</w:t>
            </w:r>
          </w:p>
        </w:tc>
        <w:tc>
          <w:tcPr>
            <w:tcW w:w="2858" w:type="dxa"/>
            <w:tcBorders>
              <w:top w:val="single" w:color="auto" w:sz="4" w:space="0"/>
              <w:left w:val="single" w:color="auto" w:sz="4" w:space="0"/>
              <w:bottom w:val="single" w:color="auto" w:sz="4" w:space="0"/>
              <w:right w:val="single" w:color="auto" w:sz="4" w:space="0"/>
            </w:tcBorders>
            <w:vAlign w:val="center"/>
          </w:tcPr>
          <w:p w14:paraId="7CB29D14">
            <w:pPr>
              <w:tabs>
                <w:tab w:val="left" w:pos="0"/>
              </w:tabs>
              <w:adjustRightInd w:val="0"/>
              <w:snapToGrid w:val="0"/>
              <w:spacing w:line="360" w:lineRule="auto"/>
              <w:jc w:val="center"/>
              <w:rPr>
                <w:rFonts w:asciiTheme="majorEastAsia" w:hAnsiTheme="majorEastAsia" w:eastAsiaTheme="majorEastAsia"/>
                <w:sz w:val="24"/>
              </w:rPr>
            </w:pPr>
            <w:r>
              <w:rPr>
                <w:rFonts w:hint="eastAsia" w:asciiTheme="majorEastAsia" w:hAnsiTheme="majorEastAsia" w:eastAsiaTheme="majorEastAsia"/>
              </w:rPr>
              <w:t>采购内容</w:t>
            </w:r>
          </w:p>
        </w:tc>
        <w:tc>
          <w:tcPr>
            <w:tcW w:w="992" w:type="dxa"/>
            <w:tcBorders>
              <w:top w:val="single" w:color="auto" w:sz="4" w:space="0"/>
              <w:left w:val="single" w:color="auto" w:sz="4" w:space="0"/>
              <w:bottom w:val="single" w:color="auto" w:sz="4" w:space="0"/>
              <w:right w:val="single" w:color="auto" w:sz="4" w:space="0"/>
            </w:tcBorders>
            <w:vAlign w:val="center"/>
          </w:tcPr>
          <w:p w14:paraId="004383A8">
            <w:pPr>
              <w:tabs>
                <w:tab w:val="left" w:pos="0"/>
              </w:tabs>
              <w:adjustRightInd w:val="0"/>
              <w:snapToGrid w:val="0"/>
              <w:spacing w:line="360" w:lineRule="auto"/>
              <w:jc w:val="center"/>
              <w:rPr>
                <w:rFonts w:asciiTheme="majorEastAsia" w:hAnsiTheme="majorEastAsia" w:eastAsiaTheme="majorEastAsia"/>
                <w:sz w:val="24"/>
              </w:rPr>
            </w:pPr>
            <w:r>
              <w:rPr>
                <w:rFonts w:hint="eastAsia" w:asciiTheme="majorEastAsia" w:hAnsiTheme="majorEastAsia" w:eastAsiaTheme="majorEastAsia"/>
              </w:rPr>
              <w:t>印数</w:t>
            </w:r>
          </w:p>
        </w:tc>
        <w:tc>
          <w:tcPr>
            <w:tcW w:w="709" w:type="dxa"/>
            <w:tcBorders>
              <w:top w:val="single" w:color="auto" w:sz="4" w:space="0"/>
              <w:left w:val="single" w:color="auto" w:sz="4" w:space="0"/>
              <w:bottom w:val="single" w:color="auto" w:sz="4" w:space="0"/>
              <w:right w:val="single" w:color="auto" w:sz="4" w:space="0"/>
            </w:tcBorders>
            <w:vAlign w:val="center"/>
          </w:tcPr>
          <w:p w14:paraId="73217681">
            <w:pPr>
              <w:tabs>
                <w:tab w:val="left" w:pos="0"/>
              </w:tabs>
              <w:adjustRightInd w:val="0"/>
              <w:snapToGrid w:val="0"/>
              <w:jc w:val="center"/>
              <w:rPr>
                <w:rFonts w:asciiTheme="majorEastAsia" w:hAnsiTheme="majorEastAsia" w:eastAsiaTheme="majorEastAsia"/>
                <w:sz w:val="24"/>
              </w:rPr>
            </w:pPr>
            <w:r>
              <w:rPr>
                <w:rFonts w:hint="eastAsia" w:asciiTheme="majorEastAsia" w:hAnsiTheme="majorEastAsia" w:eastAsiaTheme="majorEastAsia"/>
              </w:rPr>
              <w:t>计量单位</w:t>
            </w:r>
          </w:p>
        </w:tc>
        <w:tc>
          <w:tcPr>
            <w:tcW w:w="1513" w:type="dxa"/>
            <w:tcBorders>
              <w:top w:val="single" w:color="auto" w:sz="4" w:space="0"/>
              <w:left w:val="single" w:color="auto" w:sz="4" w:space="0"/>
              <w:bottom w:val="single" w:color="auto" w:sz="4" w:space="0"/>
              <w:right w:val="single" w:color="auto" w:sz="4" w:space="0"/>
            </w:tcBorders>
            <w:vAlign w:val="center"/>
          </w:tcPr>
          <w:p w14:paraId="3F4A93AE">
            <w:pPr>
              <w:tabs>
                <w:tab w:val="left" w:pos="0"/>
              </w:tabs>
              <w:adjustRightInd w:val="0"/>
              <w:snapToGrid w:val="0"/>
              <w:spacing w:line="360" w:lineRule="auto"/>
              <w:jc w:val="center"/>
              <w:rPr>
                <w:rFonts w:asciiTheme="majorEastAsia" w:hAnsiTheme="majorEastAsia" w:eastAsiaTheme="majorEastAsia"/>
                <w:sz w:val="24"/>
              </w:rPr>
            </w:pPr>
            <w:r>
              <w:rPr>
                <w:rFonts w:hint="eastAsia" w:asciiTheme="majorEastAsia" w:hAnsiTheme="majorEastAsia" w:eastAsiaTheme="majorEastAsia"/>
              </w:rPr>
              <w:t>印刷色彩</w:t>
            </w:r>
          </w:p>
        </w:tc>
        <w:tc>
          <w:tcPr>
            <w:tcW w:w="1513" w:type="dxa"/>
            <w:tcBorders>
              <w:top w:val="single" w:color="auto" w:sz="4" w:space="0"/>
              <w:left w:val="single" w:color="auto" w:sz="4" w:space="0"/>
              <w:bottom w:val="single" w:color="auto" w:sz="4" w:space="0"/>
              <w:right w:val="single" w:color="auto" w:sz="4" w:space="0"/>
            </w:tcBorders>
            <w:vAlign w:val="center"/>
          </w:tcPr>
          <w:p w14:paraId="41891584">
            <w:pPr>
              <w:tabs>
                <w:tab w:val="left" w:pos="0"/>
              </w:tabs>
              <w:adjustRightInd w:val="0"/>
              <w:snapToGrid w:val="0"/>
              <w:spacing w:line="360" w:lineRule="auto"/>
              <w:jc w:val="center"/>
              <w:rPr>
                <w:rFonts w:asciiTheme="majorEastAsia" w:hAnsiTheme="majorEastAsia" w:eastAsiaTheme="majorEastAsia"/>
              </w:rPr>
            </w:pPr>
            <w:r>
              <w:rPr>
                <w:rFonts w:hint="eastAsia" w:asciiTheme="majorEastAsia" w:hAnsiTheme="majorEastAsia" w:eastAsiaTheme="majorEastAsia"/>
              </w:rPr>
              <w:t>单价（元）</w:t>
            </w:r>
          </w:p>
        </w:tc>
      </w:tr>
      <w:tr w14:paraId="7DE338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4" w:type="dxa"/>
            <w:tcBorders>
              <w:top w:val="single" w:color="auto" w:sz="4" w:space="0"/>
              <w:left w:val="single" w:color="auto" w:sz="4" w:space="0"/>
              <w:bottom w:val="single" w:color="auto" w:sz="4" w:space="0"/>
              <w:right w:val="single" w:color="auto" w:sz="4" w:space="0"/>
            </w:tcBorders>
            <w:vAlign w:val="center"/>
          </w:tcPr>
          <w:p w14:paraId="3185C9EC">
            <w:pPr>
              <w:tabs>
                <w:tab w:val="left" w:pos="0"/>
              </w:tabs>
              <w:adjustRightInd w:val="0"/>
              <w:snapToGrid w:val="0"/>
              <w:spacing w:line="360" w:lineRule="auto"/>
              <w:jc w:val="center"/>
              <w:rPr>
                <w:rFonts w:asciiTheme="majorEastAsia" w:hAnsiTheme="majorEastAsia" w:eastAsiaTheme="majorEastAsia"/>
                <w:sz w:val="24"/>
              </w:rPr>
            </w:pPr>
            <w:r>
              <w:rPr>
                <w:rFonts w:hint="eastAsia" w:asciiTheme="majorEastAsia" w:hAnsiTheme="majorEastAsia" w:eastAsiaTheme="majorEastAsia"/>
              </w:rPr>
              <w:t>1</w:t>
            </w:r>
          </w:p>
        </w:tc>
        <w:tc>
          <w:tcPr>
            <w:tcW w:w="2858" w:type="dxa"/>
            <w:tcBorders>
              <w:top w:val="single" w:color="auto" w:sz="4" w:space="0"/>
              <w:left w:val="single" w:color="auto" w:sz="4" w:space="0"/>
              <w:bottom w:val="single" w:color="auto" w:sz="4" w:space="0"/>
              <w:right w:val="single" w:color="auto" w:sz="4" w:space="0"/>
            </w:tcBorders>
            <w:vAlign w:val="center"/>
          </w:tcPr>
          <w:p w14:paraId="74169EEC">
            <w:pPr>
              <w:tabs>
                <w:tab w:val="left" w:pos="0"/>
              </w:tabs>
              <w:adjustRightInd w:val="0"/>
              <w:snapToGrid w:val="0"/>
              <w:spacing w:line="360" w:lineRule="auto"/>
              <w:jc w:val="center"/>
              <w:rPr>
                <w:rFonts w:asciiTheme="majorEastAsia" w:hAnsiTheme="majorEastAsia" w:eastAsiaTheme="majorEastAsia"/>
                <w:sz w:val="24"/>
              </w:rPr>
            </w:pPr>
            <w:r>
              <w:rPr>
                <w:rFonts w:hint="eastAsia" w:asciiTheme="majorEastAsia" w:hAnsiTheme="majorEastAsia" w:eastAsiaTheme="majorEastAsia"/>
              </w:rPr>
              <w:t>增材制造</w:t>
            </w:r>
          </w:p>
        </w:tc>
        <w:tc>
          <w:tcPr>
            <w:tcW w:w="992" w:type="dxa"/>
            <w:tcBorders>
              <w:top w:val="single" w:color="auto" w:sz="4" w:space="0"/>
              <w:left w:val="single" w:color="auto" w:sz="4" w:space="0"/>
              <w:bottom w:val="single" w:color="auto" w:sz="4" w:space="0"/>
              <w:right w:val="single" w:color="auto" w:sz="4" w:space="0"/>
            </w:tcBorders>
            <w:vAlign w:val="center"/>
          </w:tcPr>
          <w:p w14:paraId="3B459198">
            <w:pPr>
              <w:tabs>
                <w:tab w:val="left" w:pos="0"/>
              </w:tabs>
              <w:adjustRightInd w:val="0"/>
              <w:snapToGrid w:val="0"/>
              <w:spacing w:line="360" w:lineRule="auto"/>
              <w:jc w:val="center"/>
              <w:rPr>
                <w:rFonts w:asciiTheme="majorEastAsia" w:hAnsiTheme="majorEastAsia" w:eastAsiaTheme="majorEastAsia"/>
                <w:sz w:val="24"/>
              </w:rPr>
            </w:pPr>
            <w:r>
              <w:rPr>
                <w:rFonts w:hint="eastAsia" w:asciiTheme="majorEastAsia" w:hAnsiTheme="majorEastAsia" w:eastAsiaTheme="majorEastAsia"/>
              </w:rPr>
              <w:t>500</w:t>
            </w:r>
          </w:p>
        </w:tc>
        <w:tc>
          <w:tcPr>
            <w:tcW w:w="709" w:type="dxa"/>
            <w:tcBorders>
              <w:top w:val="single" w:color="auto" w:sz="4" w:space="0"/>
              <w:left w:val="single" w:color="auto" w:sz="4" w:space="0"/>
              <w:bottom w:val="single" w:color="auto" w:sz="4" w:space="0"/>
              <w:right w:val="single" w:color="auto" w:sz="4" w:space="0"/>
            </w:tcBorders>
            <w:vAlign w:val="center"/>
          </w:tcPr>
          <w:p w14:paraId="73FAAECB">
            <w:pPr>
              <w:tabs>
                <w:tab w:val="left" w:pos="0"/>
              </w:tabs>
              <w:adjustRightInd w:val="0"/>
              <w:snapToGrid w:val="0"/>
              <w:spacing w:line="360" w:lineRule="auto"/>
              <w:jc w:val="center"/>
              <w:rPr>
                <w:rFonts w:asciiTheme="majorEastAsia" w:hAnsiTheme="majorEastAsia" w:eastAsiaTheme="majorEastAsia"/>
                <w:sz w:val="24"/>
              </w:rPr>
            </w:pPr>
            <w:r>
              <w:rPr>
                <w:rFonts w:hint="eastAsia" w:asciiTheme="majorEastAsia" w:hAnsiTheme="majorEastAsia" w:eastAsiaTheme="majorEastAsia"/>
              </w:rPr>
              <w:t>册</w:t>
            </w:r>
          </w:p>
        </w:tc>
        <w:tc>
          <w:tcPr>
            <w:tcW w:w="1513" w:type="dxa"/>
            <w:tcBorders>
              <w:top w:val="single" w:color="auto" w:sz="4" w:space="0"/>
              <w:left w:val="single" w:color="auto" w:sz="4" w:space="0"/>
              <w:bottom w:val="single" w:color="auto" w:sz="4" w:space="0"/>
              <w:right w:val="single" w:color="auto" w:sz="4" w:space="0"/>
            </w:tcBorders>
            <w:vAlign w:val="center"/>
          </w:tcPr>
          <w:p w14:paraId="40A36AEF">
            <w:pPr>
              <w:tabs>
                <w:tab w:val="left" w:pos="0"/>
              </w:tabs>
              <w:adjustRightInd w:val="0"/>
              <w:snapToGrid w:val="0"/>
              <w:spacing w:line="360" w:lineRule="auto"/>
              <w:jc w:val="center"/>
              <w:rPr>
                <w:rFonts w:asciiTheme="majorEastAsia" w:hAnsiTheme="majorEastAsia" w:eastAsiaTheme="majorEastAsia"/>
                <w:sz w:val="24"/>
              </w:rPr>
            </w:pPr>
            <w:r>
              <w:rPr>
                <w:rFonts w:hint="eastAsia" w:asciiTheme="majorEastAsia" w:hAnsiTheme="majorEastAsia" w:eastAsiaTheme="majorEastAsia"/>
              </w:rPr>
              <w:t>全彩</w:t>
            </w:r>
          </w:p>
        </w:tc>
        <w:tc>
          <w:tcPr>
            <w:tcW w:w="1513" w:type="dxa"/>
            <w:tcBorders>
              <w:top w:val="single" w:color="auto" w:sz="4" w:space="0"/>
              <w:left w:val="single" w:color="auto" w:sz="4" w:space="0"/>
              <w:bottom w:val="single" w:color="auto" w:sz="4" w:space="0"/>
              <w:right w:val="single" w:color="auto" w:sz="4" w:space="0"/>
            </w:tcBorders>
            <w:vAlign w:val="center"/>
          </w:tcPr>
          <w:p w14:paraId="3219132F">
            <w:pPr>
              <w:tabs>
                <w:tab w:val="left" w:pos="0"/>
              </w:tabs>
              <w:adjustRightInd w:val="0"/>
              <w:snapToGrid w:val="0"/>
              <w:spacing w:line="360" w:lineRule="auto"/>
              <w:jc w:val="center"/>
              <w:rPr>
                <w:rFonts w:asciiTheme="majorEastAsia" w:hAnsiTheme="majorEastAsia" w:eastAsiaTheme="majorEastAsia"/>
              </w:rPr>
            </w:pPr>
          </w:p>
        </w:tc>
      </w:tr>
      <w:tr w14:paraId="5A5EF8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4" w:type="dxa"/>
            <w:tcBorders>
              <w:top w:val="single" w:color="auto" w:sz="4" w:space="0"/>
              <w:left w:val="single" w:color="auto" w:sz="4" w:space="0"/>
              <w:bottom w:val="single" w:color="auto" w:sz="4" w:space="0"/>
              <w:right w:val="single" w:color="auto" w:sz="4" w:space="0"/>
            </w:tcBorders>
            <w:vAlign w:val="center"/>
          </w:tcPr>
          <w:p w14:paraId="1E886E06">
            <w:pPr>
              <w:tabs>
                <w:tab w:val="left" w:pos="0"/>
              </w:tabs>
              <w:adjustRightInd w:val="0"/>
              <w:snapToGrid w:val="0"/>
              <w:spacing w:line="360" w:lineRule="auto"/>
              <w:jc w:val="center"/>
              <w:rPr>
                <w:rFonts w:asciiTheme="majorEastAsia" w:hAnsiTheme="majorEastAsia" w:eastAsiaTheme="majorEastAsia"/>
                <w:sz w:val="24"/>
              </w:rPr>
            </w:pPr>
            <w:r>
              <w:rPr>
                <w:rFonts w:hint="eastAsia" w:asciiTheme="majorEastAsia" w:hAnsiTheme="majorEastAsia" w:eastAsiaTheme="majorEastAsia"/>
              </w:rPr>
              <w:t>2</w:t>
            </w:r>
          </w:p>
        </w:tc>
        <w:tc>
          <w:tcPr>
            <w:tcW w:w="2858" w:type="dxa"/>
            <w:tcBorders>
              <w:top w:val="single" w:color="auto" w:sz="4" w:space="0"/>
              <w:left w:val="single" w:color="auto" w:sz="4" w:space="0"/>
              <w:bottom w:val="single" w:color="auto" w:sz="4" w:space="0"/>
              <w:right w:val="single" w:color="auto" w:sz="4" w:space="0"/>
            </w:tcBorders>
            <w:vAlign w:val="center"/>
          </w:tcPr>
          <w:p w14:paraId="08C6820F">
            <w:pPr>
              <w:tabs>
                <w:tab w:val="left" w:pos="0"/>
              </w:tabs>
              <w:adjustRightInd w:val="0"/>
              <w:snapToGrid w:val="0"/>
              <w:spacing w:line="360" w:lineRule="auto"/>
              <w:jc w:val="center"/>
              <w:rPr>
                <w:rFonts w:asciiTheme="majorEastAsia" w:hAnsiTheme="majorEastAsia" w:eastAsiaTheme="majorEastAsia"/>
                <w:sz w:val="24"/>
              </w:rPr>
            </w:pPr>
            <w:r>
              <w:rPr>
                <w:rFonts w:hint="eastAsia" w:asciiTheme="majorEastAsia" w:hAnsiTheme="majorEastAsia" w:eastAsiaTheme="majorEastAsia"/>
              </w:rPr>
              <w:t>核电基本安全防护实训</w:t>
            </w:r>
          </w:p>
        </w:tc>
        <w:tc>
          <w:tcPr>
            <w:tcW w:w="992" w:type="dxa"/>
            <w:tcBorders>
              <w:top w:val="single" w:color="auto" w:sz="4" w:space="0"/>
              <w:left w:val="single" w:color="auto" w:sz="4" w:space="0"/>
              <w:bottom w:val="single" w:color="auto" w:sz="4" w:space="0"/>
              <w:right w:val="single" w:color="auto" w:sz="4" w:space="0"/>
            </w:tcBorders>
            <w:vAlign w:val="center"/>
          </w:tcPr>
          <w:p w14:paraId="25C87D50">
            <w:pPr>
              <w:tabs>
                <w:tab w:val="left" w:pos="0"/>
              </w:tabs>
              <w:adjustRightInd w:val="0"/>
              <w:snapToGrid w:val="0"/>
              <w:spacing w:line="360" w:lineRule="auto"/>
              <w:jc w:val="center"/>
              <w:rPr>
                <w:rFonts w:asciiTheme="majorEastAsia" w:hAnsiTheme="majorEastAsia" w:eastAsiaTheme="majorEastAsia"/>
                <w:sz w:val="24"/>
              </w:rPr>
            </w:pPr>
            <w:r>
              <w:rPr>
                <w:rFonts w:hint="eastAsia" w:asciiTheme="majorEastAsia" w:hAnsiTheme="majorEastAsia" w:eastAsiaTheme="majorEastAsia"/>
              </w:rPr>
              <w:t>500</w:t>
            </w:r>
          </w:p>
        </w:tc>
        <w:tc>
          <w:tcPr>
            <w:tcW w:w="709" w:type="dxa"/>
            <w:tcBorders>
              <w:top w:val="single" w:color="auto" w:sz="4" w:space="0"/>
              <w:left w:val="single" w:color="auto" w:sz="4" w:space="0"/>
              <w:bottom w:val="single" w:color="auto" w:sz="4" w:space="0"/>
              <w:right w:val="single" w:color="auto" w:sz="4" w:space="0"/>
            </w:tcBorders>
            <w:vAlign w:val="center"/>
          </w:tcPr>
          <w:p w14:paraId="4C965BD9">
            <w:pPr>
              <w:tabs>
                <w:tab w:val="left" w:pos="0"/>
              </w:tabs>
              <w:adjustRightInd w:val="0"/>
              <w:snapToGrid w:val="0"/>
              <w:spacing w:line="360" w:lineRule="auto"/>
              <w:jc w:val="center"/>
              <w:rPr>
                <w:rFonts w:asciiTheme="majorEastAsia" w:hAnsiTheme="majorEastAsia" w:eastAsiaTheme="majorEastAsia"/>
                <w:sz w:val="24"/>
              </w:rPr>
            </w:pPr>
            <w:r>
              <w:rPr>
                <w:rFonts w:hint="eastAsia" w:asciiTheme="majorEastAsia" w:hAnsiTheme="majorEastAsia" w:eastAsiaTheme="majorEastAsia"/>
              </w:rPr>
              <w:t>册</w:t>
            </w:r>
          </w:p>
        </w:tc>
        <w:tc>
          <w:tcPr>
            <w:tcW w:w="1513" w:type="dxa"/>
            <w:tcBorders>
              <w:top w:val="single" w:color="auto" w:sz="4" w:space="0"/>
              <w:left w:val="single" w:color="auto" w:sz="4" w:space="0"/>
              <w:bottom w:val="single" w:color="auto" w:sz="4" w:space="0"/>
              <w:right w:val="single" w:color="auto" w:sz="4" w:space="0"/>
            </w:tcBorders>
            <w:vAlign w:val="center"/>
          </w:tcPr>
          <w:p w14:paraId="41BAF4B4">
            <w:pPr>
              <w:tabs>
                <w:tab w:val="left" w:pos="0"/>
              </w:tabs>
              <w:adjustRightInd w:val="0"/>
              <w:snapToGrid w:val="0"/>
              <w:spacing w:line="360" w:lineRule="auto"/>
              <w:jc w:val="center"/>
              <w:rPr>
                <w:rFonts w:asciiTheme="majorEastAsia" w:hAnsiTheme="majorEastAsia" w:eastAsiaTheme="majorEastAsia"/>
                <w:sz w:val="24"/>
              </w:rPr>
            </w:pPr>
            <w:r>
              <w:rPr>
                <w:rFonts w:hint="eastAsia" w:asciiTheme="majorEastAsia" w:hAnsiTheme="majorEastAsia" w:eastAsiaTheme="majorEastAsia"/>
              </w:rPr>
              <w:t>黑白</w:t>
            </w:r>
          </w:p>
        </w:tc>
        <w:tc>
          <w:tcPr>
            <w:tcW w:w="1513" w:type="dxa"/>
            <w:tcBorders>
              <w:top w:val="single" w:color="auto" w:sz="4" w:space="0"/>
              <w:left w:val="single" w:color="auto" w:sz="4" w:space="0"/>
              <w:bottom w:val="single" w:color="auto" w:sz="4" w:space="0"/>
              <w:right w:val="single" w:color="auto" w:sz="4" w:space="0"/>
            </w:tcBorders>
            <w:vAlign w:val="center"/>
          </w:tcPr>
          <w:p w14:paraId="20BF8071">
            <w:pPr>
              <w:tabs>
                <w:tab w:val="left" w:pos="0"/>
              </w:tabs>
              <w:adjustRightInd w:val="0"/>
              <w:snapToGrid w:val="0"/>
              <w:spacing w:line="360" w:lineRule="auto"/>
              <w:jc w:val="center"/>
              <w:rPr>
                <w:rFonts w:asciiTheme="majorEastAsia" w:hAnsiTheme="majorEastAsia" w:eastAsiaTheme="majorEastAsia"/>
              </w:rPr>
            </w:pPr>
          </w:p>
        </w:tc>
      </w:tr>
      <w:tr w14:paraId="0D296C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4" w:type="dxa"/>
            <w:tcBorders>
              <w:top w:val="single" w:color="auto" w:sz="4" w:space="0"/>
              <w:left w:val="single" w:color="auto" w:sz="4" w:space="0"/>
              <w:bottom w:val="single" w:color="auto" w:sz="4" w:space="0"/>
              <w:right w:val="single" w:color="auto" w:sz="4" w:space="0"/>
            </w:tcBorders>
            <w:vAlign w:val="center"/>
          </w:tcPr>
          <w:p w14:paraId="4D396113">
            <w:pPr>
              <w:tabs>
                <w:tab w:val="left" w:pos="0"/>
              </w:tabs>
              <w:adjustRightInd w:val="0"/>
              <w:snapToGrid w:val="0"/>
              <w:spacing w:line="360" w:lineRule="auto"/>
              <w:jc w:val="center"/>
              <w:rPr>
                <w:rFonts w:asciiTheme="minorEastAsia" w:hAnsiTheme="minorEastAsia" w:eastAsiaTheme="minorEastAsia"/>
                <w:sz w:val="24"/>
              </w:rPr>
            </w:pPr>
            <w:r>
              <w:rPr>
                <w:rFonts w:hint="eastAsia" w:asciiTheme="minorEastAsia" w:hAnsiTheme="minorEastAsia" w:eastAsiaTheme="minorEastAsia"/>
              </w:rPr>
              <w:t>3</w:t>
            </w:r>
          </w:p>
        </w:tc>
        <w:tc>
          <w:tcPr>
            <w:tcW w:w="2858" w:type="dxa"/>
            <w:tcBorders>
              <w:top w:val="single" w:color="auto" w:sz="4" w:space="0"/>
              <w:left w:val="single" w:color="auto" w:sz="4" w:space="0"/>
              <w:bottom w:val="single" w:color="auto" w:sz="4" w:space="0"/>
              <w:right w:val="single" w:color="auto" w:sz="4" w:space="0"/>
            </w:tcBorders>
            <w:vAlign w:val="center"/>
          </w:tcPr>
          <w:p w14:paraId="0CDAB08C">
            <w:pPr>
              <w:tabs>
                <w:tab w:val="left" w:pos="0"/>
              </w:tabs>
              <w:adjustRightInd w:val="0"/>
              <w:snapToGrid w:val="0"/>
              <w:spacing w:line="360" w:lineRule="auto"/>
              <w:jc w:val="center"/>
              <w:rPr>
                <w:rFonts w:asciiTheme="minorEastAsia" w:hAnsiTheme="minorEastAsia" w:eastAsiaTheme="minorEastAsia"/>
                <w:sz w:val="24"/>
              </w:rPr>
            </w:pPr>
            <w:r>
              <w:rPr>
                <w:rFonts w:hint="eastAsia" w:asciiTheme="minorEastAsia" w:hAnsiTheme="minorEastAsia" w:eastAsiaTheme="minorEastAsia"/>
              </w:rPr>
              <w:t>工业机器人</w:t>
            </w:r>
          </w:p>
        </w:tc>
        <w:tc>
          <w:tcPr>
            <w:tcW w:w="992" w:type="dxa"/>
            <w:tcBorders>
              <w:top w:val="single" w:color="auto" w:sz="4" w:space="0"/>
              <w:left w:val="single" w:color="auto" w:sz="4" w:space="0"/>
              <w:bottom w:val="single" w:color="auto" w:sz="4" w:space="0"/>
              <w:right w:val="single" w:color="auto" w:sz="4" w:space="0"/>
            </w:tcBorders>
            <w:vAlign w:val="center"/>
          </w:tcPr>
          <w:p w14:paraId="66237A22">
            <w:pPr>
              <w:tabs>
                <w:tab w:val="left" w:pos="0"/>
              </w:tabs>
              <w:adjustRightInd w:val="0"/>
              <w:snapToGrid w:val="0"/>
              <w:spacing w:line="360" w:lineRule="auto"/>
              <w:jc w:val="center"/>
              <w:rPr>
                <w:rFonts w:asciiTheme="minorEastAsia" w:hAnsiTheme="minorEastAsia" w:eastAsiaTheme="minorEastAsia"/>
                <w:sz w:val="24"/>
              </w:rPr>
            </w:pPr>
            <w:r>
              <w:rPr>
                <w:rFonts w:hint="eastAsia" w:asciiTheme="majorEastAsia" w:hAnsiTheme="majorEastAsia" w:eastAsiaTheme="majorEastAsia"/>
              </w:rPr>
              <w:t>500</w:t>
            </w:r>
          </w:p>
        </w:tc>
        <w:tc>
          <w:tcPr>
            <w:tcW w:w="709" w:type="dxa"/>
            <w:tcBorders>
              <w:top w:val="single" w:color="auto" w:sz="4" w:space="0"/>
              <w:left w:val="single" w:color="auto" w:sz="4" w:space="0"/>
              <w:bottom w:val="single" w:color="auto" w:sz="4" w:space="0"/>
              <w:right w:val="single" w:color="auto" w:sz="4" w:space="0"/>
            </w:tcBorders>
            <w:vAlign w:val="center"/>
          </w:tcPr>
          <w:p w14:paraId="70AE4D26">
            <w:pPr>
              <w:tabs>
                <w:tab w:val="left" w:pos="0"/>
              </w:tabs>
              <w:adjustRightInd w:val="0"/>
              <w:snapToGrid w:val="0"/>
              <w:spacing w:line="360" w:lineRule="auto"/>
              <w:jc w:val="center"/>
              <w:rPr>
                <w:rFonts w:asciiTheme="minorEastAsia" w:hAnsiTheme="minorEastAsia" w:eastAsiaTheme="minorEastAsia"/>
                <w:sz w:val="24"/>
              </w:rPr>
            </w:pPr>
            <w:r>
              <w:rPr>
                <w:rFonts w:hint="eastAsia" w:asciiTheme="minorEastAsia" w:hAnsiTheme="minorEastAsia" w:eastAsiaTheme="minorEastAsia"/>
              </w:rPr>
              <w:t>册</w:t>
            </w:r>
          </w:p>
        </w:tc>
        <w:tc>
          <w:tcPr>
            <w:tcW w:w="1513" w:type="dxa"/>
            <w:tcBorders>
              <w:top w:val="single" w:color="auto" w:sz="4" w:space="0"/>
              <w:left w:val="single" w:color="auto" w:sz="4" w:space="0"/>
              <w:bottom w:val="single" w:color="auto" w:sz="4" w:space="0"/>
              <w:right w:val="single" w:color="auto" w:sz="4" w:space="0"/>
            </w:tcBorders>
            <w:vAlign w:val="center"/>
          </w:tcPr>
          <w:p w14:paraId="4EC42ACD">
            <w:pPr>
              <w:tabs>
                <w:tab w:val="left" w:pos="0"/>
              </w:tabs>
              <w:adjustRightInd w:val="0"/>
              <w:snapToGrid w:val="0"/>
              <w:spacing w:line="360" w:lineRule="auto"/>
              <w:jc w:val="center"/>
              <w:rPr>
                <w:rFonts w:asciiTheme="minorEastAsia" w:hAnsiTheme="minorEastAsia" w:eastAsiaTheme="minorEastAsia"/>
                <w:sz w:val="24"/>
              </w:rPr>
            </w:pPr>
            <w:r>
              <w:rPr>
                <w:rFonts w:hint="eastAsia" w:asciiTheme="minorEastAsia" w:hAnsiTheme="minorEastAsia" w:eastAsiaTheme="minorEastAsia"/>
              </w:rPr>
              <w:t>全彩</w:t>
            </w:r>
          </w:p>
        </w:tc>
        <w:tc>
          <w:tcPr>
            <w:tcW w:w="1513" w:type="dxa"/>
            <w:tcBorders>
              <w:top w:val="single" w:color="auto" w:sz="4" w:space="0"/>
              <w:left w:val="single" w:color="auto" w:sz="4" w:space="0"/>
              <w:bottom w:val="single" w:color="auto" w:sz="4" w:space="0"/>
              <w:right w:val="single" w:color="auto" w:sz="4" w:space="0"/>
            </w:tcBorders>
            <w:vAlign w:val="center"/>
          </w:tcPr>
          <w:p w14:paraId="723EAAB7">
            <w:pPr>
              <w:tabs>
                <w:tab w:val="left" w:pos="0"/>
              </w:tabs>
              <w:adjustRightInd w:val="0"/>
              <w:snapToGrid w:val="0"/>
              <w:spacing w:line="360" w:lineRule="auto"/>
              <w:jc w:val="center"/>
              <w:rPr>
                <w:rFonts w:asciiTheme="minorEastAsia" w:hAnsiTheme="minorEastAsia" w:eastAsiaTheme="minorEastAsia"/>
              </w:rPr>
            </w:pPr>
          </w:p>
        </w:tc>
      </w:tr>
      <w:tr w14:paraId="254B8D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4" w:type="dxa"/>
            <w:tcBorders>
              <w:top w:val="single" w:color="auto" w:sz="4" w:space="0"/>
              <w:left w:val="single" w:color="auto" w:sz="4" w:space="0"/>
              <w:bottom w:val="single" w:color="auto" w:sz="4" w:space="0"/>
              <w:right w:val="single" w:color="auto" w:sz="4" w:space="0"/>
            </w:tcBorders>
            <w:vAlign w:val="center"/>
          </w:tcPr>
          <w:p w14:paraId="5A9A7E65">
            <w:pPr>
              <w:tabs>
                <w:tab w:val="left" w:pos="0"/>
              </w:tabs>
              <w:adjustRightInd w:val="0"/>
              <w:snapToGrid w:val="0"/>
              <w:spacing w:line="360" w:lineRule="auto"/>
              <w:jc w:val="center"/>
              <w:rPr>
                <w:rFonts w:asciiTheme="minorEastAsia" w:hAnsiTheme="minorEastAsia" w:eastAsiaTheme="minorEastAsia"/>
                <w:sz w:val="24"/>
              </w:rPr>
            </w:pPr>
            <w:r>
              <w:rPr>
                <w:rFonts w:hint="eastAsia" w:asciiTheme="minorEastAsia" w:hAnsiTheme="minorEastAsia" w:eastAsiaTheme="minorEastAsia"/>
              </w:rPr>
              <w:t>4</w:t>
            </w:r>
          </w:p>
        </w:tc>
        <w:tc>
          <w:tcPr>
            <w:tcW w:w="2858" w:type="dxa"/>
            <w:tcBorders>
              <w:top w:val="single" w:color="auto" w:sz="4" w:space="0"/>
              <w:left w:val="single" w:color="auto" w:sz="4" w:space="0"/>
              <w:bottom w:val="single" w:color="auto" w:sz="4" w:space="0"/>
              <w:right w:val="single" w:color="auto" w:sz="4" w:space="0"/>
            </w:tcBorders>
            <w:vAlign w:val="center"/>
          </w:tcPr>
          <w:p w14:paraId="77138621">
            <w:pPr>
              <w:tabs>
                <w:tab w:val="left" w:pos="0"/>
              </w:tabs>
              <w:adjustRightInd w:val="0"/>
              <w:snapToGrid w:val="0"/>
              <w:spacing w:line="360" w:lineRule="auto"/>
              <w:jc w:val="center"/>
              <w:rPr>
                <w:rFonts w:asciiTheme="minorEastAsia" w:hAnsiTheme="minorEastAsia" w:eastAsiaTheme="minorEastAsia"/>
                <w:sz w:val="24"/>
              </w:rPr>
            </w:pPr>
            <w:r>
              <w:rPr>
                <w:rFonts w:hint="eastAsia" w:asciiTheme="minorEastAsia" w:hAnsiTheme="minorEastAsia" w:eastAsiaTheme="minorEastAsia"/>
              </w:rPr>
              <w:t>核电厂辅助管道安装工艺</w:t>
            </w:r>
          </w:p>
        </w:tc>
        <w:tc>
          <w:tcPr>
            <w:tcW w:w="992" w:type="dxa"/>
            <w:tcBorders>
              <w:top w:val="single" w:color="auto" w:sz="4" w:space="0"/>
              <w:left w:val="single" w:color="auto" w:sz="4" w:space="0"/>
              <w:bottom w:val="single" w:color="auto" w:sz="4" w:space="0"/>
              <w:right w:val="single" w:color="auto" w:sz="4" w:space="0"/>
            </w:tcBorders>
            <w:vAlign w:val="center"/>
          </w:tcPr>
          <w:p w14:paraId="5EB18B17">
            <w:pPr>
              <w:tabs>
                <w:tab w:val="left" w:pos="0"/>
              </w:tabs>
              <w:adjustRightInd w:val="0"/>
              <w:snapToGrid w:val="0"/>
              <w:spacing w:line="360" w:lineRule="auto"/>
              <w:jc w:val="center"/>
              <w:rPr>
                <w:rFonts w:asciiTheme="minorEastAsia" w:hAnsiTheme="minorEastAsia" w:eastAsiaTheme="minorEastAsia"/>
                <w:sz w:val="24"/>
              </w:rPr>
            </w:pPr>
            <w:r>
              <w:rPr>
                <w:rFonts w:hint="eastAsia" w:asciiTheme="majorEastAsia" w:hAnsiTheme="majorEastAsia" w:eastAsiaTheme="majorEastAsia"/>
              </w:rPr>
              <w:t>500</w:t>
            </w:r>
          </w:p>
        </w:tc>
        <w:tc>
          <w:tcPr>
            <w:tcW w:w="709" w:type="dxa"/>
            <w:tcBorders>
              <w:top w:val="single" w:color="auto" w:sz="4" w:space="0"/>
              <w:left w:val="single" w:color="auto" w:sz="4" w:space="0"/>
              <w:bottom w:val="single" w:color="auto" w:sz="4" w:space="0"/>
              <w:right w:val="single" w:color="auto" w:sz="4" w:space="0"/>
            </w:tcBorders>
            <w:vAlign w:val="center"/>
          </w:tcPr>
          <w:p w14:paraId="7F102A29">
            <w:pPr>
              <w:tabs>
                <w:tab w:val="left" w:pos="0"/>
              </w:tabs>
              <w:adjustRightInd w:val="0"/>
              <w:snapToGrid w:val="0"/>
              <w:spacing w:line="360" w:lineRule="auto"/>
              <w:jc w:val="center"/>
              <w:rPr>
                <w:rFonts w:asciiTheme="minorEastAsia" w:hAnsiTheme="minorEastAsia" w:eastAsiaTheme="minorEastAsia"/>
                <w:sz w:val="24"/>
              </w:rPr>
            </w:pPr>
            <w:r>
              <w:rPr>
                <w:rFonts w:hint="eastAsia" w:asciiTheme="minorEastAsia" w:hAnsiTheme="minorEastAsia" w:eastAsiaTheme="minorEastAsia"/>
              </w:rPr>
              <w:t>册</w:t>
            </w:r>
          </w:p>
        </w:tc>
        <w:tc>
          <w:tcPr>
            <w:tcW w:w="1513" w:type="dxa"/>
            <w:tcBorders>
              <w:top w:val="single" w:color="auto" w:sz="4" w:space="0"/>
              <w:left w:val="single" w:color="auto" w:sz="4" w:space="0"/>
              <w:bottom w:val="single" w:color="auto" w:sz="4" w:space="0"/>
              <w:right w:val="single" w:color="auto" w:sz="4" w:space="0"/>
            </w:tcBorders>
            <w:vAlign w:val="center"/>
          </w:tcPr>
          <w:p w14:paraId="71E145BD">
            <w:pPr>
              <w:tabs>
                <w:tab w:val="left" w:pos="0"/>
              </w:tabs>
              <w:adjustRightInd w:val="0"/>
              <w:snapToGrid w:val="0"/>
              <w:spacing w:line="360" w:lineRule="auto"/>
              <w:jc w:val="center"/>
              <w:rPr>
                <w:rFonts w:asciiTheme="minorEastAsia" w:hAnsiTheme="minorEastAsia" w:eastAsiaTheme="minorEastAsia"/>
                <w:sz w:val="24"/>
              </w:rPr>
            </w:pPr>
            <w:r>
              <w:rPr>
                <w:rFonts w:hint="eastAsia" w:asciiTheme="minorEastAsia" w:hAnsiTheme="minorEastAsia" w:eastAsiaTheme="minorEastAsia"/>
              </w:rPr>
              <w:t>双色</w:t>
            </w:r>
          </w:p>
        </w:tc>
        <w:tc>
          <w:tcPr>
            <w:tcW w:w="1513" w:type="dxa"/>
            <w:tcBorders>
              <w:top w:val="single" w:color="auto" w:sz="4" w:space="0"/>
              <w:left w:val="single" w:color="auto" w:sz="4" w:space="0"/>
              <w:bottom w:val="single" w:color="auto" w:sz="4" w:space="0"/>
              <w:right w:val="single" w:color="auto" w:sz="4" w:space="0"/>
            </w:tcBorders>
            <w:vAlign w:val="center"/>
          </w:tcPr>
          <w:p w14:paraId="5614DD08">
            <w:pPr>
              <w:tabs>
                <w:tab w:val="left" w:pos="0"/>
              </w:tabs>
              <w:adjustRightInd w:val="0"/>
              <w:snapToGrid w:val="0"/>
              <w:spacing w:line="360" w:lineRule="auto"/>
              <w:jc w:val="center"/>
              <w:rPr>
                <w:rFonts w:asciiTheme="minorEastAsia" w:hAnsiTheme="minorEastAsia" w:eastAsiaTheme="minorEastAsia"/>
              </w:rPr>
            </w:pPr>
          </w:p>
        </w:tc>
      </w:tr>
      <w:tr w14:paraId="520A38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4" w:type="dxa"/>
            <w:tcBorders>
              <w:top w:val="single" w:color="auto" w:sz="4" w:space="0"/>
              <w:left w:val="single" w:color="auto" w:sz="4" w:space="0"/>
              <w:bottom w:val="single" w:color="auto" w:sz="4" w:space="0"/>
              <w:right w:val="single" w:color="auto" w:sz="4" w:space="0"/>
            </w:tcBorders>
            <w:vAlign w:val="center"/>
          </w:tcPr>
          <w:p w14:paraId="4C62E20D">
            <w:pPr>
              <w:tabs>
                <w:tab w:val="left" w:pos="0"/>
              </w:tabs>
              <w:adjustRightInd w:val="0"/>
              <w:snapToGrid w:val="0"/>
              <w:spacing w:line="360" w:lineRule="auto"/>
              <w:jc w:val="center"/>
              <w:rPr>
                <w:rFonts w:asciiTheme="minorEastAsia" w:hAnsiTheme="minorEastAsia" w:eastAsiaTheme="minorEastAsia"/>
                <w:sz w:val="24"/>
              </w:rPr>
            </w:pPr>
            <w:r>
              <w:rPr>
                <w:rFonts w:hint="eastAsia" w:asciiTheme="minorEastAsia" w:hAnsiTheme="minorEastAsia" w:eastAsiaTheme="minorEastAsia"/>
              </w:rPr>
              <w:t>5</w:t>
            </w:r>
          </w:p>
        </w:tc>
        <w:tc>
          <w:tcPr>
            <w:tcW w:w="2858" w:type="dxa"/>
            <w:tcBorders>
              <w:top w:val="single" w:color="auto" w:sz="4" w:space="0"/>
              <w:left w:val="single" w:color="auto" w:sz="4" w:space="0"/>
              <w:bottom w:val="single" w:color="auto" w:sz="4" w:space="0"/>
              <w:right w:val="single" w:color="auto" w:sz="4" w:space="0"/>
            </w:tcBorders>
            <w:vAlign w:val="center"/>
          </w:tcPr>
          <w:p w14:paraId="69E530B4">
            <w:pPr>
              <w:tabs>
                <w:tab w:val="left" w:pos="0"/>
              </w:tabs>
              <w:adjustRightInd w:val="0"/>
              <w:snapToGrid w:val="0"/>
              <w:spacing w:line="360" w:lineRule="auto"/>
              <w:jc w:val="center"/>
              <w:rPr>
                <w:rFonts w:asciiTheme="minorEastAsia" w:hAnsiTheme="minorEastAsia" w:eastAsiaTheme="minorEastAsia"/>
                <w:sz w:val="24"/>
              </w:rPr>
            </w:pPr>
            <w:r>
              <w:rPr>
                <w:rFonts w:hint="eastAsia" w:asciiTheme="minorEastAsia" w:hAnsiTheme="minorEastAsia" w:eastAsiaTheme="minorEastAsia"/>
              </w:rPr>
              <w:t>简单零件数控车床加工（工作页）</w:t>
            </w:r>
          </w:p>
        </w:tc>
        <w:tc>
          <w:tcPr>
            <w:tcW w:w="992" w:type="dxa"/>
            <w:tcBorders>
              <w:top w:val="single" w:color="auto" w:sz="4" w:space="0"/>
              <w:left w:val="single" w:color="auto" w:sz="4" w:space="0"/>
              <w:bottom w:val="single" w:color="auto" w:sz="4" w:space="0"/>
              <w:right w:val="single" w:color="auto" w:sz="4" w:space="0"/>
            </w:tcBorders>
            <w:vAlign w:val="center"/>
          </w:tcPr>
          <w:p w14:paraId="5A74658E">
            <w:pPr>
              <w:tabs>
                <w:tab w:val="left" w:pos="0"/>
              </w:tabs>
              <w:adjustRightInd w:val="0"/>
              <w:snapToGrid w:val="0"/>
              <w:spacing w:line="360" w:lineRule="auto"/>
              <w:jc w:val="center"/>
              <w:rPr>
                <w:rFonts w:asciiTheme="minorEastAsia" w:hAnsiTheme="minorEastAsia" w:eastAsiaTheme="minorEastAsia"/>
                <w:sz w:val="24"/>
              </w:rPr>
            </w:pPr>
            <w:r>
              <w:rPr>
                <w:rFonts w:hint="eastAsia" w:asciiTheme="majorEastAsia" w:hAnsiTheme="majorEastAsia" w:eastAsiaTheme="majorEastAsia"/>
              </w:rPr>
              <w:t>500</w:t>
            </w:r>
          </w:p>
        </w:tc>
        <w:tc>
          <w:tcPr>
            <w:tcW w:w="709" w:type="dxa"/>
            <w:tcBorders>
              <w:top w:val="single" w:color="auto" w:sz="4" w:space="0"/>
              <w:left w:val="single" w:color="auto" w:sz="4" w:space="0"/>
              <w:bottom w:val="single" w:color="auto" w:sz="4" w:space="0"/>
              <w:right w:val="single" w:color="auto" w:sz="4" w:space="0"/>
            </w:tcBorders>
            <w:vAlign w:val="center"/>
          </w:tcPr>
          <w:p w14:paraId="4C480C63">
            <w:pPr>
              <w:tabs>
                <w:tab w:val="left" w:pos="0"/>
              </w:tabs>
              <w:adjustRightInd w:val="0"/>
              <w:snapToGrid w:val="0"/>
              <w:spacing w:line="360" w:lineRule="auto"/>
              <w:jc w:val="center"/>
              <w:rPr>
                <w:rFonts w:asciiTheme="minorEastAsia" w:hAnsiTheme="minorEastAsia" w:eastAsiaTheme="minorEastAsia"/>
                <w:sz w:val="24"/>
              </w:rPr>
            </w:pPr>
            <w:r>
              <w:rPr>
                <w:rFonts w:hint="eastAsia" w:asciiTheme="minorEastAsia" w:hAnsiTheme="minorEastAsia" w:eastAsiaTheme="minorEastAsia"/>
              </w:rPr>
              <w:t>册</w:t>
            </w:r>
          </w:p>
        </w:tc>
        <w:tc>
          <w:tcPr>
            <w:tcW w:w="1513" w:type="dxa"/>
            <w:tcBorders>
              <w:top w:val="single" w:color="auto" w:sz="4" w:space="0"/>
              <w:left w:val="single" w:color="auto" w:sz="4" w:space="0"/>
              <w:bottom w:val="single" w:color="auto" w:sz="4" w:space="0"/>
              <w:right w:val="single" w:color="auto" w:sz="4" w:space="0"/>
            </w:tcBorders>
            <w:vAlign w:val="center"/>
          </w:tcPr>
          <w:p w14:paraId="38F9B95B">
            <w:pPr>
              <w:tabs>
                <w:tab w:val="left" w:pos="0"/>
              </w:tabs>
              <w:adjustRightInd w:val="0"/>
              <w:snapToGrid w:val="0"/>
              <w:spacing w:line="360" w:lineRule="auto"/>
              <w:jc w:val="center"/>
              <w:rPr>
                <w:rFonts w:asciiTheme="minorEastAsia" w:hAnsiTheme="minorEastAsia" w:eastAsiaTheme="minorEastAsia"/>
                <w:sz w:val="24"/>
              </w:rPr>
            </w:pPr>
            <w:r>
              <w:rPr>
                <w:rFonts w:hint="eastAsia" w:asciiTheme="minorEastAsia" w:hAnsiTheme="minorEastAsia" w:eastAsiaTheme="minorEastAsia"/>
              </w:rPr>
              <w:t>黑白</w:t>
            </w:r>
          </w:p>
        </w:tc>
        <w:tc>
          <w:tcPr>
            <w:tcW w:w="1513" w:type="dxa"/>
            <w:tcBorders>
              <w:top w:val="single" w:color="auto" w:sz="4" w:space="0"/>
              <w:left w:val="single" w:color="auto" w:sz="4" w:space="0"/>
              <w:bottom w:val="single" w:color="auto" w:sz="4" w:space="0"/>
              <w:right w:val="single" w:color="auto" w:sz="4" w:space="0"/>
            </w:tcBorders>
            <w:vAlign w:val="center"/>
          </w:tcPr>
          <w:p w14:paraId="397A87C9">
            <w:pPr>
              <w:tabs>
                <w:tab w:val="left" w:pos="0"/>
              </w:tabs>
              <w:adjustRightInd w:val="0"/>
              <w:snapToGrid w:val="0"/>
              <w:spacing w:line="360" w:lineRule="auto"/>
              <w:jc w:val="center"/>
              <w:rPr>
                <w:rFonts w:asciiTheme="minorEastAsia" w:hAnsiTheme="minorEastAsia" w:eastAsiaTheme="minorEastAsia"/>
              </w:rPr>
            </w:pPr>
          </w:p>
        </w:tc>
      </w:tr>
      <w:tr w14:paraId="0D5322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4" w:type="dxa"/>
            <w:tcBorders>
              <w:top w:val="single" w:color="auto" w:sz="4" w:space="0"/>
              <w:left w:val="single" w:color="auto" w:sz="4" w:space="0"/>
              <w:bottom w:val="single" w:color="auto" w:sz="4" w:space="0"/>
              <w:right w:val="single" w:color="auto" w:sz="4" w:space="0"/>
            </w:tcBorders>
            <w:vAlign w:val="center"/>
          </w:tcPr>
          <w:p w14:paraId="762F37C7">
            <w:pPr>
              <w:tabs>
                <w:tab w:val="left" w:pos="0"/>
              </w:tabs>
              <w:adjustRightInd w:val="0"/>
              <w:snapToGrid w:val="0"/>
              <w:spacing w:line="360" w:lineRule="auto"/>
              <w:jc w:val="center"/>
              <w:rPr>
                <w:rFonts w:asciiTheme="minorEastAsia" w:hAnsiTheme="minorEastAsia" w:eastAsiaTheme="minorEastAsia"/>
                <w:sz w:val="24"/>
              </w:rPr>
            </w:pPr>
            <w:r>
              <w:rPr>
                <w:rFonts w:hint="eastAsia" w:asciiTheme="minorEastAsia" w:hAnsiTheme="minorEastAsia" w:eastAsiaTheme="minorEastAsia"/>
              </w:rPr>
              <w:t>6</w:t>
            </w:r>
          </w:p>
        </w:tc>
        <w:tc>
          <w:tcPr>
            <w:tcW w:w="2858" w:type="dxa"/>
            <w:tcBorders>
              <w:top w:val="single" w:color="auto" w:sz="4" w:space="0"/>
              <w:left w:val="single" w:color="auto" w:sz="4" w:space="0"/>
              <w:bottom w:val="single" w:color="auto" w:sz="4" w:space="0"/>
              <w:right w:val="single" w:color="auto" w:sz="4" w:space="0"/>
            </w:tcBorders>
            <w:vAlign w:val="center"/>
          </w:tcPr>
          <w:p w14:paraId="109CD09F">
            <w:pPr>
              <w:tabs>
                <w:tab w:val="left" w:pos="0"/>
              </w:tabs>
              <w:adjustRightInd w:val="0"/>
              <w:snapToGrid w:val="0"/>
              <w:spacing w:line="360" w:lineRule="auto"/>
              <w:jc w:val="center"/>
              <w:rPr>
                <w:rFonts w:asciiTheme="minorEastAsia" w:hAnsiTheme="minorEastAsia" w:eastAsiaTheme="minorEastAsia"/>
                <w:sz w:val="24"/>
              </w:rPr>
            </w:pPr>
            <w:r>
              <w:rPr>
                <w:rFonts w:hint="eastAsia" w:asciiTheme="minorEastAsia" w:hAnsiTheme="minorEastAsia" w:eastAsiaTheme="minorEastAsia"/>
              </w:rPr>
              <w:t>简单零件数控车床加工（信息页）</w:t>
            </w:r>
          </w:p>
        </w:tc>
        <w:tc>
          <w:tcPr>
            <w:tcW w:w="992" w:type="dxa"/>
            <w:tcBorders>
              <w:top w:val="single" w:color="auto" w:sz="4" w:space="0"/>
              <w:left w:val="single" w:color="auto" w:sz="4" w:space="0"/>
              <w:bottom w:val="single" w:color="auto" w:sz="4" w:space="0"/>
              <w:right w:val="single" w:color="auto" w:sz="4" w:space="0"/>
            </w:tcBorders>
            <w:vAlign w:val="center"/>
          </w:tcPr>
          <w:p w14:paraId="482AE6CB">
            <w:pPr>
              <w:tabs>
                <w:tab w:val="left" w:pos="0"/>
              </w:tabs>
              <w:adjustRightInd w:val="0"/>
              <w:snapToGrid w:val="0"/>
              <w:spacing w:line="360" w:lineRule="auto"/>
              <w:jc w:val="center"/>
              <w:rPr>
                <w:rFonts w:asciiTheme="minorEastAsia" w:hAnsiTheme="minorEastAsia" w:eastAsiaTheme="minorEastAsia"/>
                <w:sz w:val="24"/>
              </w:rPr>
            </w:pPr>
            <w:r>
              <w:rPr>
                <w:rFonts w:hint="eastAsia" w:asciiTheme="majorEastAsia" w:hAnsiTheme="majorEastAsia" w:eastAsiaTheme="majorEastAsia"/>
              </w:rPr>
              <w:t>500</w:t>
            </w:r>
          </w:p>
        </w:tc>
        <w:tc>
          <w:tcPr>
            <w:tcW w:w="709" w:type="dxa"/>
            <w:tcBorders>
              <w:top w:val="single" w:color="auto" w:sz="4" w:space="0"/>
              <w:left w:val="single" w:color="auto" w:sz="4" w:space="0"/>
              <w:bottom w:val="single" w:color="auto" w:sz="4" w:space="0"/>
              <w:right w:val="single" w:color="auto" w:sz="4" w:space="0"/>
            </w:tcBorders>
            <w:vAlign w:val="center"/>
          </w:tcPr>
          <w:p w14:paraId="151F8BEC">
            <w:pPr>
              <w:tabs>
                <w:tab w:val="left" w:pos="0"/>
              </w:tabs>
              <w:adjustRightInd w:val="0"/>
              <w:snapToGrid w:val="0"/>
              <w:spacing w:line="360" w:lineRule="auto"/>
              <w:jc w:val="center"/>
              <w:rPr>
                <w:rFonts w:asciiTheme="minorEastAsia" w:hAnsiTheme="minorEastAsia" w:eastAsiaTheme="minorEastAsia"/>
                <w:sz w:val="24"/>
              </w:rPr>
            </w:pPr>
            <w:r>
              <w:rPr>
                <w:rFonts w:hint="eastAsia" w:asciiTheme="minorEastAsia" w:hAnsiTheme="minorEastAsia" w:eastAsiaTheme="minorEastAsia"/>
              </w:rPr>
              <w:t>册</w:t>
            </w:r>
          </w:p>
        </w:tc>
        <w:tc>
          <w:tcPr>
            <w:tcW w:w="1513" w:type="dxa"/>
            <w:tcBorders>
              <w:top w:val="single" w:color="auto" w:sz="4" w:space="0"/>
              <w:left w:val="single" w:color="auto" w:sz="4" w:space="0"/>
              <w:bottom w:val="single" w:color="auto" w:sz="4" w:space="0"/>
              <w:right w:val="single" w:color="auto" w:sz="4" w:space="0"/>
            </w:tcBorders>
            <w:vAlign w:val="center"/>
          </w:tcPr>
          <w:p w14:paraId="2EEEB61A">
            <w:pPr>
              <w:tabs>
                <w:tab w:val="left" w:pos="0"/>
              </w:tabs>
              <w:adjustRightInd w:val="0"/>
              <w:snapToGrid w:val="0"/>
              <w:spacing w:line="360" w:lineRule="auto"/>
              <w:jc w:val="center"/>
              <w:rPr>
                <w:rFonts w:asciiTheme="minorEastAsia" w:hAnsiTheme="minorEastAsia" w:eastAsiaTheme="minorEastAsia"/>
                <w:sz w:val="24"/>
              </w:rPr>
            </w:pPr>
            <w:r>
              <w:rPr>
                <w:rFonts w:hint="eastAsia" w:asciiTheme="minorEastAsia" w:hAnsiTheme="minorEastAsia" w:eastAsiaTheme="minorEastAsia"/>
              </w:rPr>
              <w:t>双色</w:t>
            </w:r>
          </w:p>
        </w:tc>
        <w:tc>
          <w:tcPr>
            <w:tcW w:w="1513" w:type="dxa"/>
            <w:tcBorders>
              <w:top w:val="single" w:color="auto" w:sz="4" w:space="0"/>
              <w:left w:val="single" w:color="auto" w:sz="4" w:space="0"/>
              <w:bottom w:val="single" w:color="auto" w:sz="4" w:space="0"/>
              <w:right w:val="single" w:color="auto" w:sz="4" w:space="0"/>
            </w:tcBorders>
            <w:vAlign w:val="center"/>
          </w:tcPr>
          <w:p w14:paraId="6DDB1117">
            <w:pPr>
              <w:tabs>
                <w:tab w:val="left" w:pos="0"/>
              </w:tabs>
              <w:adjustRightInd w:val="0"/>
              <w:snapToGrid w:val="0"/>
              <w:spacing w:line="360" w:lineRule="auto"/>
              <w:jc w:val="center"/>
              <w:rPr>
                <w:rFonts w:asciiTheme="minorEastAsia" w:hAnsiTheme="minorEastAsia" w:eastAsiaTheme="minorEastAsia"/>
              </w:rPr>
            </w:pPr>
          </w:p>
        </w:tc>
      </w:tr>
      <w:tr w14:paraId="06D2A9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4" w:type="dxa"/>
            <w:tcBorders>
              <w:top w:val="single" w:color="auto" w:sz="4" w:space="0"/>
              <w:left w:val="single" w:color="auto" w:sz="4" w:space="0"/>
              <w:bottom w:val="single" w:color="auto" w:sz="4" w:space="0"/>
              <w:right w:val="single" w:color="auto" w:sz="4" w:space="0"/>
            </w:tcBorders>
            <w:vAlign w:val="center"/>
          </w:tcPr>
          <w:p w14:paraId="7141FFD8">
            <w:pPr>
              <w:tabs>
                <w:tab w:val="left" w:pos="0"/>
              </w:tabs>
              <w:adjustRightInd w:val="0"/>
              <w:snapToGrid w:val="0"/>
              <w:spacing w:line="360" w:lineRule="auto"/>
              <w:jc w:val="center"/>
              <w:rPr>
                <w:rFonts w:asciiTheme="minorEastAsia" w:hAnsiTheme="minorEastAsia" w:eastAsiaTheme="minorEastAsia"/>
                <w:sz w:val="24"/>
              </w:rPr>
            </w:pPr>
            <w:r>
              <w:rPr>
                <w:rFonts w:hint="eastAsia" w:asciiTheme="minorEastAsia" w:hAnsiTheme="minorEastAsia" w:eastAsiaTheme="minorEastAsia"/>
              </w:rPr>
              <w:t>7</w:t>
            </w:r>
          </w:p>
        </w:tc>
        <w:tc>
          <w:tcPr>
            <w:tcW w:w="2858" w:type="dxa"/>
            <w:tcBorders>
              <w:top w:val="single" w:color="auto" w:sz="4" w:space="0"/>
              <w:left w:val="single" w:color="auto" w:sz="4" w:space="0"/>
              <w:bottom w:val="single" w:color="auto" w:sz="4" w:space="0"/>
              <w:right w:val="single" w:color="auto" w:sz="4" w:space="0"/>
            </w:tcBorders>
            <w:vAlign w:val="center"/>
          </w:tcPr>
          <w:p w14:paraId="63E00E4D">
            <w:pPr>
              <w:tabs>
                <w:tab w:val="left" w:pos="0"/>
              </w:tabs>
              <w:adjustRightInd w:val="0"/>
              <w:snapToGrid w:val="0"/>
              <w:spacing w:line="360" w:lineRule="auto"/>
              <w:jc w:val="center"/>
              <w:rPr>
                <w:rFonts w:asciiTheme="minorEastAsia" w:hAnsiTheme="minorEastAsia" w:eastAsiaTheme="minorEastAsia"/>
                <w:sz w:val="24"/>
              </w:rPr>
            </w:pPr>
            <w:r>
              <w:rPr>
                <w:rFonts w:hint="eastAsia" w:asciiTheme="minorEastAsia" w:hAnsiTheme="minorEastAsia" w:eastAsiaTheme="minorEastAsia"/>
              </w:rPr>
              <w:t>气缸定位板数控铣加工</w:t>
            </w:r>
          </w:p>
        </w:tc>
        <w:tc>
          <w:tcPr>
            <w:tcW w:w="992" w:type="dxa"/>
            <w:tcBorders>
              <w:top w:val="single" w:color="auto" w:sz="4" w:space="0"/>
              <w:left w:val="single" w:color="auto" w:sz="4" w:space="0"/>
              <w:bottom w:val="single" w:color="auto" w:sz="4" w:space="0"/>
              <w:right w:val="single" w:color="auto" w:sz="4" w:space="0"/>
            </w:tcBorders>
            <w:vAlign w:val="center"/>
          </w:tcPr>
          <w:p w14:paraId="2A2D39CA">
            <w:pPr>
              <w:tabs>
                <w:tab w:val="left" w:pos="0"/>
              </w:tabs>
              <w:adjustRightInd w:val="0"/>
              <w:snapToGrid w:val="0"/>
              <w:spacing w:line="360" w:lineRule="auto"/>
              <w:jc w:val="center"/>
              <w:rPr>
                <w:rFonts w:asciiTheme="minorEastAsia" w:hAnsiTheme="minorEastAsia" w:eastAsiaTheme="minorEastAsia"/>
                <w:sz w:val="24"/>
              </w:rPr>
            </w:pPr>
            <w:r>
              <w:rPr>
                <w:rFonts w:hint="eastAsia" w:asciiTheme="majorEastAsia" w:hAnsiTheme="majorEastAsia" w:eastAsiaTheme="majorEastAsia"/>
              </w:rPr>
              <w:t>500</w:t>
            </w:r>
          </w:p>
        </w:tc>
        <w:tc>
          <w:tcPr>
            <w:tcW w:w="709" w:type="dxa"/>
            <w:tcBorders>
              <w:top w:val="single" w:color="auto" w:sz="4" w:space="0"/>
              <w:left w:val="single" w:color="auto" w:sz="4" w:space="0"/>
              <w:bottom w:val="single" w:color="auto" w:sz="4" w:space="0"/>
              <w:right w:val="single" w:color="auto" w:sz="4" w:space="0"/>
            </w:tcBorders>
            <w:vAlign w:val="center"/>
          </w:tcPr>
          <w:p w14:paraId="337386B1">
            <w:pPr>
              <w:tabs>
                <w:tab w:val="left" w:pos="0"/>
              </w:tabs>
              <w:adjustRightInd w:val="0"/>
              <w:snapToGrid w:val="0"/>
              <w:spacing w:line="360" w:lineRule="auto"/>
              <w:jc w:val="center"/>
              <w:rPr>
                <w:rFonts w:asciiTheme="minorEastAsia" w:hAnsiTheme="minorEastAsia" w:eastAsiaTheme="minorEastAsia"/>
                <w:sz w:val="24"/>
              </w:rPr>
            </w:pPr>
            <w:r>
              <w:rPr>
                <w:rFonts w:hint="eastAsia" w:asciiTheme="minorEastAsia" w:hAnsiTheme="minorEastAsia" w:eastAsiaTheme="minorEastAsia"/>
              </w:rPr>
              <w:t>册</w:t>
            </w:r>
          </w:p>
        </w:tc>
        <w:tc>
          <w:tcPr>
            <w:tcW w:w="1513" w:type="dxa"/>
            <w:tcBorders>
              <w:top w:val="single" w:color="auto" w:sz="4" w:space="0"/>
              <w:left w:val="single" w:color="auto" w:sz="4" w:space="0"/>
              <w:bottom w:val="single" w:color="auto" w:sz="4" w:space="0"/>
              <w:right w:val="single" w:color="auto" w:sz="4" w:space="0"/>
            </w:tcBorders>
            <w:vAlign w:val="center"/>
          </w:tcPr>
          <w:p w14:paraId="0306A706">
            <w:pPr>
              <w:tabs>
                <w:tab w:val="left" w:pos="0"/>
              </w:tabs>
              <w:adjustRightInd w:val="0"/>
              <w:snapToGrid w:val="0"/>
              <w:spacing w:line="360" w:lineRule="auto"/>
              <w:jc w:val="center"/>
              <w:rPr>
                <w:rFonts w:asciiTheme="minorEastAsia" w:hAnsiTheme="minorEastAsia" w:eastAsiaTheme="minorEastAsia"/>
                <w:sz w:val="24"/>
              </w:rPr>
            </w:pPr>
            <w:r>
              <w:rPr>
                <w:rFonts w:hint="eastAsia" w:asciiTheme="minorEastAsia" w:hAnsiTheme="minorEastAsia" w:eastAsiaTheme="minorEastAsia"/>
              </w:rPr>
              <w:t>双色</w:t>
            </w:r>
          </w:p>
        </w:tc>
        <w:tc>
          <w:tcPr>
            <w:tcW w:w="1513" w:type="dxa"/>
            <w:tcBorders>
              <w:top w:val="single" w:color="auto" w:sz="4" w:space="0"/>
              <w:left w:val="single" w:color="auto" w:sz="4" w:space="0"/>
              <w:bottom w:val="single" w:color="auto" w:sz="4" w:space="0"/>
              <w:right w:val="single" w:color="auto" w:sz="4" w:space="0"/>
            </w:tcBorders>
            <w:vAlign w:val="center"/>
          </w:tcPr>
          <w:p w14:paraId="585CE0EF">
            <w:pPr>
              <w:tabs>
                <w:tab w:val="left" w:pos="0"/>
              </w:tabs>
              <w:adjustRightInd w:val="0"/>
              <w:snapToGrid w:val="0"/>
              <w:spacing w:line="360" w:lineRule="auto"/>
              <w:jc w:val="center"/>
              <w:rPr>
                <w:rFonts w:asciiTheme="minorEastAsia" w:hAnsiTheme="minorEastAsia" w:eastAsiaTheme="minorEastAsia"/>
              </w:rPr>
            </w:pPr>
          </w:p>
        </w:tc>
      </w:tr>
      <w:tr w14:paraId="48F206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4" w:type="dxa"/>
            <w:tcBorders>
              <w:top w:val="single" w:color="auto" w:sz="4" w:space="0"/>
              <w:left w:val="single" w:color="auto" w:sz="4" w:space="0"/>
              <w:bottom w:val="single" w:color="auto" w:sz="4" w:space="0"/>
              <w:right w:val="single" w:color="auto" w:sz="4" w:space="0"/>
            </w:tcBorders>
            <w:vAlign w:val="center"/>
          </w:tcPr>
          <w:p w14:paraId="17CB0B69">
            <w:pPr>
              <w:tabs>
                <w:tab w:val="left" w:pos="0"/>
              </w:tabs>
              <w:adjustRightInd w:val="0"/>
              <w:snapToGrid w:val="0"/>
              <w:spacing w:line="360" w:lineRule="auto"/>
              <w:jc w:val="center"/>
              <w:rPr>
                <w:rFonts w:asciiTheme="minorEastAsia" w:hAnsiTheme="minorEastAsia" w:eastAsiaTheme="minorEastAsia"/>
                <w:sz w:val="24"/>
              </w:rPr>
            </w:pPr>
            <w:r>
              <w:rPr>
                <w:rFonts w:hint="eastAsia" w:asciiTheme="minorEastAsia" w:hAnsiTheme="minorEastAsia" w:eastAsiaTheme="minorEastAsia"/>
              </w:rPr>
              <w:t>8</w:t>
            </w:r>
          </w:p>
        </w:tc>
        <w:tc>
          <w:tcPr>
            <w:tcW w:w="2858" w:type="dxa"/>
            <w:tcBorders>
              <w:top w:val="single" w:color="auto" w:sz="4" w:space="0"/>
              <w:left w:val="single" w:color="auto" w:sz="4" w:space="0"/>
              <w:bottom w:val="single" w:color="auto" w:sz="4" w:space="0"/>
              <w:right w:val="single" w:color="auto" w:sz="4" w:space="0"/>
            </w:tcBorders>
            <w:vAlign w:val="center"/>
          </w:tcPr>
          <w:p w14:paraId="36A8C095">
            <w:pPr>
              <w:tabs>
                <w:tab w:val="left" w:pos="0"/>
              </w:tabs>
              <w:adjustRightInd w:val="0"/>
              <w:snapToGrid w:val="0"/>
              <w:spacing w:line="360" w:lineRule="auto"/>
              <w:jc w:val="center"/>
              <w:rPr>
                <w:rFonts w:asciiTheme="minorEastAsia" w:hAnsiTheme="minorEastAsia" w:eastAsiaTheme="minorEastAsia"/>
                <w:sz w:val="24"/>
              </w:rPr>
            </w:pPr>
            <w:r>
              <w:rPr>
                <w:rFonts w:hint="eastAsia" w:asciiTheme="minorEastAsia" w:hAnsiTheme="minorEastAsia" w:eastAsiaTheme="minorEastAsia"/>
              </w:rPr>
              <w:t>变压器支撑架钢结构焊接</w:t>
            </w:r>
          </w:p>
        </w:tc>
        <w:tc>
          <w:tcPr>
            <w:tcW w:w="992" w:type="dxa"/>
            <w:tcBorders>
              <w:top w:val="single" w:color="auto" w:sz="4" w:space="0"/>
              <w:left w:val="single" w:color="auto" w:sz="4" w:space="0"/>
              <w:bottom w:val="single" w:color="auto" w:sz="4" w:space="0"/>
              <w:right w:val="single" w:color="auto" w:sz="4" w:space="0"/>
            </w:tcBorders>
            <w:vAlign w:val="center"/>
          </w:tcPr>
          <w:p w14:paraId="1DF3F190">
            <w:pPr>
              <w:tabs>
                <w:tab w:val="left" w:pos="0"/>
              </w:tabs>
              <w:adjustRightInd w:val="0"/>
              <w:snapToGrid w:val="0"/>
              <w:spacing w:line="360" w:lineRule="auto"/>
              <w:jc w:val="center"/>
              <w:rPr>
                <w:rFonts w:asciiTheme="minorEastAsia" w:hAnsiTheme="minorEastAsia" w:eastAsiaTheme="minorEastAsia"/>
                <w:sz w:val="24"/>
              </w:rPr>
            </w:pPr>
            <w:r>
              <w:rPr>
                <w:rFonts w:hint="eastAsia" w:asciiTheme="majorEastAsia" w:hAnsiTheme="majorEastAsia" w:eastAsiaTheme="majorEastAsia"/>
              </w:rPr>
              <w:t>500</w:t>
            </w:r>
          </w:p>
        </w:tc>
        <w:tc>
          <w:tcPr>
            <w:tcW w:w="709" w:type="dxa"/>
            <w:tcBorders>
              <w:top w:val="single" w:color="auto" w:sz="4" w:space="0"/>
              <w:left w:val="single" w:color="auto" w:sz="4" w:space="0"/>
              <w:bottom w:val="single" w:color="auto" w:sz="4" w:space="0"/>
              <w:right w:val="single" w:color="auto" w:sz="4" w:space="0"/>
            </w:tcBorders>
            <w:vAlign w:val="center"/>
          </w:tcPr>
          <w:p w14:paraId="52BF0D24">
            <w:pPr>
              <w:tabs>
                <w:tab w:val="left" w:pos="0"/>
              </w:tabs>
              <w:adjustRightInd w:val="0"/>
              <w:snapToGrid w:val="0"/>
              <w:spacing w:line="360" w:lineRule="auto"/>
              <w:jc w:val="center"/>
              <w:rPr>
                <w:rFonts w:asciiTheme="minorEastAsia" w:hAnsiTheme="minorEastAsia" w:eastAsiaTheme="minorEastAsia"/>
                <w:sz w:val="24"/>
              </w:rPr>
            </w:pPr>
            <w:r>
              <w:rPr>
                <w:rFonts w:hint="eastAsia" w:asciiTheme="minorEastAsia" w:hAnsiTheme="minorEastAsia" w:eastAsiaTheme="minorEastAsia"/>
              </w:rPr>
              <w:t>册</w:t>
            </w:r>
          </w:p>
        </w:tc>
        <w:tc>
          <w:tcPr>
            <w:tcW w:w="1513" w:type="dxa"/>
            <w:tcBorders>
              <w:top w:val="single" w:color="auto" w:sz="4" w:space="0"/>
              <w:left w:val="single" w:color="auto" w:sz="4" w:space="0"/>
              <w:bottom w:val="single" w:color="auto" w:sz="4" w:space="0"/>
              <w:right w:val="single" w:color="auto" w:sz="4" w:space="0"/>
            </w:tcBorders>
            <w:vAlign w:val="center"/>
          </w:tcPr>
          <w:p w14:paraId="57E21157">
            <w:pPr>
              <w:tabs>
                <w:tab w:val="left" w:pos="0"/>
              </w:tabs>
              <w:adjustRightInd w:val="0"/>
              <w:snapToGrid w:val="0"/>
              <w:spacing w:line="360" w:lineRule="auto"/>
              <w:jc w:val="center"/>
              <w:rPr>
                <w:rFonts w:asciiTheme="minorEastAsia" w:hAnsiTheme="minorEastAsia" w:eastAsiaTheme="minorEastAsia"/>
                <w:sz w:val="24"/>
              </w:rPr>
            </w:pPr>
            <w:r>
              <w:rPr>
                <w:rFonts w:hint="eastAsia" w:asciiTheme="minorEastAsia" w:hAnsiTheme="minorEastAsia" w:eastAsiaTheme="minorEastAsia"/>
              </w:rPr>
              <w:t>全彩</w:t>
            </w:r>
          </w:p>
        </w:tc>
        <w:tc>
          <w:tcPr>
            <w:tcW w:w="1513" w:type="dxa"/>
            <w:tcBorders>
              <w:top w:val="single" w:color="auto" w:sz="4" w:space="0"/>
              <w:left w:val="single" w:color="auto" w:sz="4" w:space="0"/>
              <w:bottom w:val="single" w:color="auto" w:sz="4" w:space="0"/>
              <w:right w:val="single" w:color="auto" w:sz="4" w:space="0"/>
            </w:tcBorders>
            <w:vAlign w:val="center"/>
          </w:tcPr>
          <w:p w14:paraId="0A08910F">
            <w:pPr>
              <w:tabs>
                <w:tab w:val="left" w:pos="0"/>
              </w:tabs>
              <w:adjustRightInd w:val="0"/>
              <w:snapToGrid w:val="0"/>
              <w:spacing w:line="360" w:lineRule="auto"/>
              <w:jc w:val="center"/>
              <w:rPr>
                <w:rFonts w:asciiTheme="minorEastAsia" w:hAnsiTheme="minorEastAsia" w:eastAsiaTheme="minorEastAsia"/>
              </w:rPr>
            </w:pPr>
          </w:p>
        </w:tc>
      </w:tr>
      <w:tr w14:paraId="746A15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4" w:type="dxa"/>
            <w:tcBorders>
              <w:top w:val="single" w:color="auto" w:sz="4" w:space="0"/>
              <w:left w:val="single" w:color="auto" w:sz="4" w:space="0"/>
              <w:bottom w:val="single" w:color="auto" w:sz="4" w:space="0"/>
              <w:right w:val="single" w:color="auto" w:sz="4" w:space="0"/>
            </w:tcBorders>
            <w:vAlign w:val="center"/>
          </w:tcPr>
          <w:p w14:paraId="4C9FDE64">
            <w:pPr>
              <w:tabs>
                <w:tab w:val="left" w:pos="0"/>
              </w:tabs>
              <w:adjustRightInd w:val="0"/>
              <w:snapToGrid w:val="0"/>
              <w:spacing w:line="360" w:lineRule="auto"/>
              <w:jc w:val="center"/>
              <w:rPr>
                <w:rFonts w:asciiTheme="minorEastAsia" w:hAnsiTheme="minorEastAsia" w:eastAsiaTheme="minorEastAsia"/>
                <w:sz w:val="24"/>
              </w:rPr>
            </w:pPr>
            <w:r>
              <w:rPr>
                <w:rFonts w:hint="eastAsia" w:asciiTheme="minorEastAsia" w:hAnsiTheme="minorEastAsia" w:eastAsiaTheme="minorEastAsia"/>
              </w:rPr>
              <w:t>9</w:t>
            </w:r>
          </w:p>
        </w:tc>
        <w:tc>
          <w:tcPr>
            <w:tcW w:w="2858" w:type="dxa"/>
            <w:tcBorders>
              <w:top w:val="single" w:color="auto" w:sz="4" w:space="0"/>
              <w:left w:val="single" w:color="auto" w:sz="4" w:space="0"/>
              <w:bottom w:val="single" w:color="auto" w:sz="4" w:space="0"/>
              <w:right w:val="single" w:color="auto" w:sz="4" w:space="0"/>
            </w:tcBorders>
            <w:vAlign w:val="center"/>
          </w:tcPr>
          <w:p w14:paraId="785E17F6">
            <w:pPr>
              <w:tabs>
                <w:tab w:val="left" w:pos="0"/>
              </w:tabs>
              <w:adjustRightInd w:val="0"/>
              <w:snapToGrid w:val="0"/>
              <w:spacing w:line="360" w:lineRule="auto"/>
              <w:jc w:val="center"/>
              <w:rPr>
                <w:rFonts w:asciiTheme="minorEastAsia" w:hAnsiTheme="minorEastAsia" w:eastAsiaTheme="minorEastAsia"/>
                <w:sz w:val="24"/>
              </w:rPr>
            </w:pPr>
            <w:r>
              <w:rPr>
                <w:rFonts w:hint="eastAsia" w:asciiTheme="minorEastAsia" w:hAnsiTheme="minorEastAsia" w:eastAsiaTheme="minorEastAsia"/>
              </w:rPr>
              <w:t>中压盘柜检测与调试</w:t>
            </w:r>
          </w:p>
        </w:tc>
        <w:tc>
          <w:tcPr>
            <w:tcW w:w="992" w:type="dxa"/>
            <w:tcBorders>
              <w:top w:val="single" w:color="auto" w:sz="4" w:space="0"/>
              <w:left w:val="single" w:color="auto" w:sz="4" w:space="0"/>
              <w:bottom w:val="single" w:color="auto" w:sz="4" w:space="0"/>
              <w:right w:val="single" w:color="auto" w:sz="4" w:space="0"/>
            </w:tcBorders>
            <w:vAlign w:val="center"/>
          </w:tcPr>
          <w:p w14:paraId="47A948D5">
            <w:pPr>
              <w:tabs>
                <w:tab w:val="left" w:pos="0"/>
              </w:tabs>
              <w:adjustRightInd w:val="0"/>
              <w:snapToGrid w:val="0"/>
              <w:spacing w:line="360" w:lineRule="auto"/>
              <w:jc w:val="center"/>
              <w:rPr>
                <w:rFonts w:asciiTheme="minorEastAsia" w:hAnsiTheme="minorEastAsia" w:eastAsiaTheme="minorEastAsia"/>
                <w:sz w:val="24"/>
              </w:rPr>
            </w:pPr>
            <w:r>
              <w:rPr>
                <w:rFonts w:hint="eastAsia" w:asciiTheme="majorEastAsia" w:hAnsiTheme="majorEastAsia" w:eastAsiaTheme="majorEastAsia"/>
              </w:rPr>
              <w:t>500</w:t>
            </w:r>
          </w:p>
        </w:tc>
        <w:tc>
          <w:tcPr>
            <w:tcW w:w="709" w:type="dxa"/>
            <w:tcBorders>
              <w:top w:val="single" w:color="auto" w:sz="4" w:space="0"/>
              <w:left w:val="single" w:color="auto" w:sz="4" w:space="0"/>
              <w:bottom w:val="single" w:color="auto" w:sz="4" w:space="0"/>
              <w:right w:val="single" w:color="auto" w:sz="4" w:space="0"/>
            </w:tcBorders>
            <w:vAlign w:val="center"/>
          </w:tcPr>
          <w:p w14:paraId="571ED102">
            <w:pPr>
              <w:tabs>
                <w:tab w:val="left" w:pos="0"/>
              </w:tabs>
              <w:adjustRightInd w:val="0"/>
              <w:snapToGrid w:val="0"/>
              <w:spacing w:line="360" w:lineRule="auto"/>
              <w:jc w:val="center"/>
              <w:rPr>
                <w:rFonts w:asciiTheme="minorEastAsia" w:hAnsiTheme="minorEastAsia" w:eastAsiaTheme="minorEastAsia"/>
                <w:sz w:val="24"/>
              </w:rPr>
            </w:pPr>
            <w:r>
              <w:rPr>
                <w:rFonts w:hint="eastAsia" w:asciiTheme="minorEastAsia" w:hAnsiTheme="minorEastAsia" w:eastAsiaTheme="minorEastAsia"/>
              </w:rPr>
              <w:t>册</w:t>
            </w:r>
          </w:p>
        </w:tc>
        <w:tc>
          <w:tcPr>
            <w:tcW w:w="1513" w:type="dxa"/>
            <w:tcBorders>
              <w:top w:val="single" w:color="auto" w:sz="4" w:space="0"/>
              <w:left w:val="single" w:color="auto" w:sz="4" w:space="0"/>
              <w:bottom w:val="single" w:color="auto" w:sz="4" w:space="0"/>
              <w:right w:val="single" w:color="auto" w:sz="4" w:space="0"/>
            </w:tcBorders>
            <w:vAlign w:val="center"/>
          </w:tcPr>
          <w:p w14:paraId="65C1E0E1">
            <w:pPr>
              <w:tabs>
                <w:tab w:val="left" w:pos="0"/>
              </w:tabs>
              <w:adjustRightInd w:val="0"/>
              <w:snapToGrid w:val="0"/>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全彩</w:t>
            </w:r>
          </w:p>
        </w:tc>
        <w:tc>
          <w:tcPr>
            <w:tcW w:w="1513" w:type="dxa"/>
            <w:tcBorders>
              <w:top w:val="single" w:color="auto" w:sz="4" w:space="0"/>
              <w:left w:val="single" w:color="auto" w:sz="4" w:space="0"/>
              <w:bottom w:val="single" w:color="auto" w:sz="4" w:space="0"/>
              <w:right w:val="single" w:color="auto" w:sz="4" w:space="0"/>
            </w:tcBorders>
            <w:vAlign w:val="center"/>
          </w:tcPr>
          <w:p w14:paraId="58123801">
            <w:pPr>
              <w:tabs>
                <w:tab w:val="left" w:pos="0"/>
              </w:tabs>
              <w:adjustRightInd w:val="0"/>
              <w:snapToGrid w:val="0"/>
              <w:spacing w:line="360" w:lineRule="auto"/>
              <w:jc w:val="center"/>
              <w:rPr>
                <w:rFonts w:asciiTheme="minorEastAsia" w:hAnsiTheme="minorEastAsia" w:eastAsiaTheme="minorEastAsia"/>
              </w:rPr>
            </w:pPr>
          </w:p>
        </w:tc>
      </w:tr>
      <w:tr w14:paraId="7C43A5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4" w:type="dxa"/>
            <w:tcBorders>
              <w:top w:val="single" w:color="auto" w:sz="4" w:space="0"/>
              <w:left w:val="single" w:color="auto" w:sz="4" w:space="0"/>
              <w:bottom w:val="single" w:color="auto" w:sz="4" w:space="0"/>
              <w:right w:val="single" w:color="auto" w:sz="4" w:space="0"/>
            </w:tcBorders>
            <w:vAlign w:val="center"/>
          </w:tcPr>
          <w:p w14:paraId="1C2F9210">
            <w:pPr>
              <w:tabs>
                <w:tab w:val="left" w:pos="0"/>
              </w:tabs>
              <w:adjustRightInd w:val="0"/>
              <w:snapToGrid w:val="0"/>
              <w:spacing w:line="360" w:lineRule="auto"/>
              <w:jc w:val="center"/>
              <w:rPr>
                <w:rFonts w:asciiTheme="minorEastAsia" w:hAnsiTheme="minorEastAsia" w:eastAsiaTheme="minorEastAsia"/>
                <w:sz w:val="24"/>
              </w:rPr>
            </w:pPr>
            <w:r>
              <w:rPr>
                <w:rFonts w:hint="eastAsia" w:asciiTheme="minorEastAsia" w:hAnsiTheme="minorEastAsia" w:eastAsiaTheme="minorEastAsia"/>
              </w:rPr>
              <w:t>10</w:t>
            </w:r>
          </w:p>
        </w:tc>
        <w:tc>
          <w:tcPr>
            <w:tcW w:w="2858" w:type="dxa"/>
            <w:tcBorders>
              <w:top w:val="single" w:color="auto" w:sz="4" w:space="0"/>
              <w:left w:val="single" w:color="auto" w:sz="4" w:space="0"/>
              <w:bottom w:val="single" w:color="auto" w:sz="4" w:space="0"/>
              <w:right w:val="single" w:color="auto" w:sz="4" w:space="0"/>
            </w:tcBorders>
            <w:vAlign w:val="center"/>
          </w:tcPr>
          <w:p w14:paraId="7F67C07E">
            <w:pPr>
              <w:tabs>
                <w:tab w:val="left" w:pos="0"/>
              </w:tabs>
              <w:adjustRightInd w:val="0"/>
              <w:snapToGrid w:val="0"/>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核电厂通用阀门检修与维护</w:t>
            </w:r>
          </w:p>
        </w:tc>
        <w:tc>
          <w:tcPr>
            <w:tcW w:w="992" w:type="dxa"/>
            <w:tcBorders>
              <w:top w:val="single" w:color="auto" w:sz="4" w:space="0"/>
              <w:left w:val="single" w:color="auto" w:sz="4" w:space="0"/>
              <w:bottom w:val="single" w:color="auto" w:sz="4" w:space="0"/>
              <w:right w:val="single" w:color="auto" w:sz="4" w:space="0"/>
            </w:tcBorders>
            <w:vAlign w:val="center"/>
          </w:tcPr>
          <w:p w14:paraId="6F55EB94">
            <w:pPr>
              <w:tabs>
                <w:tab w:val="left" w:pos="0"/>
              </w:tabs>
              <w:adjustRightInd w:val="0"/>
              <w:snapToGrid w:val="0"/>
              <w:spacing w:line="360" w:lineRule="auto"/>
              <w:jc w:val="center"/>
              <w:rPr>
                <w:rFonts w:asciiTheme="minorEastAsia" w:hAnsiTheme="minorEastAsia" w:eastAsiaTheme="minorEastAsia"/>
                <w:sz w:val="24"/>
              </w:rPr>
            </w:pPr>
            <w:r>
              <w:rPr>
                <w:rFonts w:hint="eastAsia" w:asciiTheme="majorEastAsia" w:hAnsiTheme="majorEastAsia" w:eastAsiaTheme="majorEastAsia"/>
              </w:rPr>
              <w:t>500</w:t>
            </w:r>
          </w:p>
        </w:tc>
        <w:tc>
          <w:tcPr>
            <w:tcW w:w="709" w:type="dxa"/>
            <w:tcBorders>
              <w:top w:val="single" w:color="auto" w:sz="4" w:space="0"/>
              <w:left w:val="single" w:color="auto" w:sz="4" w:space="0"/>
              <w:bottom w:val="single" w:color="auto" w:sz="4" w:space="0"/>
              <w:right w:val="single" w:color="auto" w:sz="4" w:space="0"/>
            </w:tcBorders>
            <w:vAlign w:val="center"/>
          </w:tcPr>
          <w:p w14:paraId="10609710">
            <w:pPr>
              <w:tabs>
                <w:tab w:val="left" w:pos="0"/>
              </w:tabs>
              <w:adjustRightInd w:val="0"/>
              <w:snapToGrid w:val="0"/>
              <w:spacing w:line="360" w:lineRule="auto"/>
              <w:jc w:val="center"/>
              <w:rPr>
                <w:rFonts w:asciiTheme="minorEastAsia" w:hAnsiTheme="minorEastAsia" w:eastAsiaTheme="minorEastAsia"/>
                <w:sz w:val="24"/>
              </w:rPr>
            </w:pPr>
            <w:r>
              <w:rPr>
                <w:rFonts w:hint="eastAsia" w:asciiTheme="minorEastAsia" w:hAnsiTheme="minorEastAsia" w:eastAsiaTheme="minorEastAsia"/>
              </w:rPr>
              <w:t>册</w:t>
            </w:r>
          </w:p>
        </w:tc>
        <w:tc>
          <w:tcPr>
            <w:tcW w:w="1513" w:type="dxa"/>
            <w:tcBorders>
              <w:top w:val="single" w:color="auto" w:sz="4" w:space="0"/>
              <w:left w:val="single" w:color="auto" w:sz="4" w:space="0"/>
              <w:bottom w:val="single" w:color="auto" w:sz="4" w:space="0"/>
              <w:right w:val="single" w:color="auto" w:sz="4" w:space="0"/>
            </w:tcBorders>
            <w:vAlign w:val="center"/>
          </w:tcPr>
          <w:p w14:paraId="2D6FAA6F">
            <w:pPr>
              <w:tabs>
                <w:tab w:val="left" w:pos="0"/>
              </w:tabs>
              <w:adjustRightInd w:val="0"/>
              <w:snapToGrid w:val="0"/>
              <w:spacing w:line="360" w:lineRule="auto"/>
              <w:jc w:val="center"/>
              <w:rPr>
                <w:rFonts w:asciiTheme="minorEastAsia" w:hAnsiTheme="minorEastAsia" w:eastAsiaTheme="minorEastAsia"/>
                <w:sz w:val="24"/>
              </w:rPr>
            </w:pPr>
            <w:r>
              <w:rPr>
                <w:rFonts w:hint="eastAsia" w:asciiTheme="minorEastAsia" w:hAnsiTheme="minorEastAsia" w:eastAsiaTheme="minorEastAsia"/>
              </w:rPr>
              <w:t>双色</w:t>
            </w:r>
          </w:p>
        </w:tc>
        <w:tc>
          <w:tcPr>
            <w:tcW w:w="1513" w:type="dxa"/>
            <w:tcBorders>
              <w:top w:val="single" w:color="auto" w:sz="4" w:space="0"/>
              <w:left w:val="single" w:color="auto" w:sz="4" w:space="0"/>
              <w:bottom w:val="single" w:color="auto" w:sz="4" w:space="0"/>
              <w:right w:val="single" w:color="auto" w:sz="4" w:space="0"/>
            </w:tcBorders>
            <w:vAlign w:val="center"/>
          </w:tcPr>
          <w:p w14:paraId="6D6F73EE">
            <w:pPr>
              <w:tabs>
                <w:tab w:val="left" w:pos="0"/>
              </w:tabs>
              <w:adjustRightInd w:val="0"/>
              <w:snapToGrid w:val="0"/>
              <w:spacing w:line="360" w:lineRule="auto"/>
              <w:jc w:val="center"/>
              <w:rPr>
                <w:rFonts w:asciiTheme="minorEastAsia" w:hAnsiTheme="minorEastAsia" w:eastAsiaTheme="minorEastAsia"/>
              </w:rPr>
            </w:pPr>
          </w:p>
        </w:tc>
      </w:tr>
      <w:tr w14:paraId="6CB4DA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4" w:type="dxa"/>
            <w:tcBorders>
              <w:top w:val="single" w:color="auto" w:sz="4" w:space="0"/>
              <w:left w:val="single" w:color="auto" w:sz="4" w:space="0"/>
              <w:bottom w:val="single" w:color="auto" w:sz="4" w:space="0"/>
              <w:right w:val="single" w:color="auto" w:sz="4" w:space="0"/>
            </w:tcBorders>
            <w:vAlign w:val="center"/>
          </w:tcPr>
          <w:p w14:paraId="07047C4B">
            <w:pPr>
              <w:tabs>
                <w:tab w:val="left" w:pos="0"/>
              </w:tabs>
              <w:adjustRightInd w:val="0"/>
              <w:snapToGrid w:val="0"/>
              <w:spacing w:line="360" w:lineRule="auto"/>
              <w:jc w:val="center"/>
              <w:rPr>
                <w:rFonts w:asciiTheme="minorEastAsia" w:hAnsiTheme="minorEastAsia" w:eastAsiaTheme="minorEastAsia"/>
              </w:rPr>
            </w:pPr>
            <w:r>
              <w:rPr>
                <w:rFonts w:hint="eastAsia" w:asciiTheme="minorEastAsia" w:hAnsiTheme="minorEastAsia" w:eastAsiaTheme="minorEastAsia"/>
              </w:rPr>
              <w:t>11</w:t>
            </w:r>
          </w:p>
        </w:tc>
        <w:tc>
          <w:tcPr>
            <w:tcW w:w="6072" w:type="dxa"/>
            <w:gridSpan w:val="4"/>
            <w:tcBorders>
              <w:top w:val="single" w:color="auto" w:sz="4" w:space="0"/>
              <w:left w:val="single" w:color="auto" w:sz="4" w:space="0"/>
              <w:bottom w:val="single" w:color="auto" w:sz="4" w:space="0"/>
              <w:right w:val="single" w:color="auto" w:sz="4" w:space="0"/>
            </w:tcBorders>
            <w:vAlign w:val="center"/>
          </w:tcPr>
          <w:p w14:paraId="25E4F744">
            <w:pPr>
              <w:tabs>
                <w:tab w:val="left" w:pos="0"/>
              </w:tabs>
              <w:adjustRightInd w:val="0"/>
              <w:snapToGrid w:val="0"/>
              <w:spacing w:line="360" w:lineRule="auto"/>
              <w:jc w:val="center"/>
              <w:rPr>
                <w:rFonts w:asciiTheme="minorEastAsia" w:hAnsiTheme="minorEastAsia" w:eastAsiaTheme="minorEastAsia"/>
              </w:rPr>
            </w:pPr>
            <w:r>
              <w:rPr>
                <w:rFonts w:hint="eastAsia" w:asciiTheme="minorEastAsia" w:hAnsiTheme="minorEastAsia" w:eastAsiaTheme="minorEastAsia"/>
              </w:rPr>
              <w:t>总价合计</w:t>
            </w:r>
          </w:p>
        </w:tc>
        <w:tc>
          <w:tcPr>
            <w:tcW w:w="1513" w:type="dxa"/>
            <w:tcBorders>
              <w:top w:val="single" w:color="auto" w:sz="4" w:space="0"/>
              <w:left w:val="single" w:color="auto" w:sz="4" w:space="0"/>
              <w:bottom w:val="single" w:color="auto" w:sz="4" w:space="0"/>
              <w:right w:val="single" w:color="auto" w:sz="4" w:space="0"/>
            </w:tcBorders>
            <w:vAlign w:val="center"/>
          </w:tcPr>
          <w:p w14:paraId="2F7C7DB5">
            <w:pPr>
              <w:tabs>
                <w:tab w:val="left" w:pos="0"/>
              </w:tabs>
              <w:adjustRightInd w:val="0"/>
              <w:snapToGrid w:val="0"/>
              <w:spacing w:line="360" w:lineRule="auto"/>
              <w:jc w:val="center"/>
              <w:rPr>
                <w:rFonts w:asciiTheme="minorEastAsia" w:hAnsiTheme="minorEastAsia" w:eastAsiaTheme="minorEastAsia"/>
              </w:rPr>
            </w:pPr>
          </w:p>
        </w:tc>
      </w:tr>
    </w:tbl>
    <w:p w14:paraId="2686A1AC">
      <w:pPr>
        <w:snapToGrid w:val="0"/>
        <w:spacing w:before="120" w:beforeLines="50" w:after="50" w:line="360" w:lineRule="auto"/>
        <w:rPr>
          <w:rFonts w:ascii="宋体" w:hAnsi="宋体"/>
          <w:b/>
          <w:sz w:val="24"/>
        </w:rPr>
      </w:pPr>
    </w:p>
    <w:p w14:paraId="5518FF1B">
      <w:pPr>
        <w:snapToGrid w:val="0"/>
        <w:spacing w:before="120" w:beforeLines="50" w:after="50" w:line="360" w:lineRule="auto"/>
        <w:rPr>
          <w:rFonts w:ascii="宋体" w:hAnsi="宋体"/>
          <w:sz w:val="24"/>
        </w:rPr>
      </w:pPr>
      <w:r>
        <w:rPr>
          <w:rFonts w:hint="eastAsia" w:ascii="宋体" w:hAnsi="宋体"/>
          <w:b/>
          <w:sz w:val="24"/>
        </w:rPr>
        <w:t>注：</w:t>
      </w:r>
      <w:r>
        <w:rPr>
          <w:rFonts w:hint="eastAsia" w:ascii="宋体" w:hAnsi="宋体"/>
          <w:sz w:val="24"/>
        </w:rPr>
        <w:t>1. 本表为《首次报价一览表》的报价明细表，如有缺项、漏项，视为投标报价中已包含相关费用，采购人无需另外支付任何费用。</w:t>
      </w:r>
    </w:p>
    <w:p w14:paraId="28E2FD2E">
      <w:pPr>
        <w:spacing w:line="360" w:lineRule="auto"/>
        <w:ind w:left="435"/>
        <w:rPr>
          <w:rFonts w:ascii="宋体"/>
          <w:sz w:val="24"/>
          <w:lang w:val="zh-CN"/>
        </w:rPr>
      </w:pPr>
      <w:r>
        <w:rPr>
          <w:rFonts w:hint="eastAsia" w:ascii="宋体" w:hAnsi="宋体"/>
          <w:sz w:val="24"/>
        </w:rPr>
        <w:t>2.</w:t>
      </w:r>
      <w:r>
        <w:rPr>
          <w:rFonts w:hint="eastAsia" w:ascii="宋体"/>
          <w:sz w:val="24"/>
          <w:lang w:val="zh-CN"/>
        </w:rPr>
        <w:t>“首次报价明细表”中的报价合计应与“首次报价一览表”中的磋商总报价相一致，不一致时，以首次报价一览表为准。</w:t>
      </w:r>
    </w:p>
    <w:p w14:paraId="62C88445">
      <w:pPr>
        <w:spacing w:line="360" w:lineRule="auto"/>
        <w:ind w:left="435"/>
        <w:rPr>
          <w:rFonts w:ascii="宋体"/>
          <w:sz w:val="24"/>
          <w:lang w:val="zh-CN"/>
        </w:rPr>
      </w:pPr>
      <w:r>
        <w:rPr>
          <w:rFonts w:hint="eastAsia" w:ascii="宋体"/>
          <w:sz w:val="24"/>
          <w:lang w:val="zh-CN"/>
        </w:rPr>
        <w:t>3.</w:t>
      </w:r>
      <w:r>
        <w:rPr>
          <w:rFonts w:hint="eastAsia" w:asciiTheme="minorEastAsia" w:hAnsiTheme="minorEastAsia" w:eastAsiaTheme="minorEastAsia"/>
          <w:b/>
          <w:sz w:val="24"/>
        </w:rPr>
        <w:t>报价要求：供应商对同一印刷色彩报价应当相同，否则作否决投标处理。</w:t>
      </w:r>
    </w:p>
    <w:p w14:paraId="429671CF">
      <w:pPr>
        <w:spacing w:line="360" w:lineRule="auto"/>
        <w:ind w:left="420"/>
        <w:rPr>
          <w:rFonts w:ascii="宋体" w:hAnsi="宋体"/>
          <w:sz w:val="24"/>
          <w:u w:val="single"/>
        </w:rPr>
      </w:pPr>
      <w:r>
        <w:rPr>
          <w:rFonts w:hint="eastAsia" w:ascii="宋体" w:hAnsi="宋体"/>
          <w:sz w:val="24"/>
        </w:rPr>
        <w:t>供应商名称（公章）：</w:t>
      </w:r>
    </w:p>
    <w:p w14:paraId="65B5CC7F">
      <w:pPr>
        <w:spacing w:line="360" w:lineRule="auto"/>
        <w:ind w:firstLine="435"/>
        <w:rPr>
          <w:rFonts w:ascii="宋体" w:hAnsi="宋体"/>
          <w:sz w:val="24"/>
        </w:rPr>
      </w:pPr>
      <w:r>
        <w:rPr>
          <w:rFonts w:hint="eastAsia" w:ascii="宋体" w:hAnsi="宋体"/>
          <w:sz w:val="24"/>
        </w:rPr>
        <w:t>供应商代表签字或盖章：</w:t>
      </w:r>
    </w:p>
    <w:p w14:paraId="6EF8789A">
      <w:pPr>
        <w:spacing w:line="360" w:lineRule="auto"/>
        <w:ind w:firstLine="435"/>
        <w:rPr>
          <w:rFonts w:ascii="宋体" w:hAnsi="宋体"/>
          <w:sz w:val="24"/>
        </w:rPr>
      </w:pPr>
      <w:r>
        <w:rPr>
          <w:rFonts w:hint="eastAsia" w:ascii="宋体" w:hAnsi="宋体"/>
          <w:sz w:val="24"/>
        </w:rPr>
        <w:t>职        务：</w:t>
      </w:r>
    </w:p>
    <w:p w14:paraId="556391D1">
      <w:pPr>
        <w:spacing w:line="360" w:lineRule="auto"/>
        <w:ind w:firstLine="435"/>
        <w:rPr>
          <w:sz w:val="24"/>
        </w:rPr>
      </w:pPr>
      <w:r>
        <w:rPr>
          <w:rFonts w:hint="eastAsia" w:ascii="宋体" w:hAnsi="宋体"/>
          <w:sz w:val="24"/>
        </w:rPr>
        <w:t>日        期：</w:t>
      </w:r>
    </w:p>
    <w:sectPr>
      <w:headerReference r:id="rId9" w:type="default"/>
      <w:footerReference r:id="rId10" w:type="default"/>
      <w:pgSz w:w="11906" w:h="16838"/>
      <w:pgMar w:top="1134" w:right="1134" w:bottom="1134" w:left="1134" w:header="851" w:footer="992" w:gutter="0"/>
      <w:cols w:space="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opperplate Gothic Bold">
    <w:panose1 w:val="020E0705020206020404"/>
    <w:charset w:val="00"/>
    <w:family w:val="swiss"/>
    <w:pitch w:val="default"/>
    <w:sig w:usb0="00000003" w:usb1="00000000" w:usb2="00000000" w:usb3="00000000" w:csb0="20000001"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Calibri Light">
    <w:panose1 w:val="020F0302020204030204"/>
    <w:charset w:val="00"/>
    <w:family w:val="swiss"/>
    <w:pitch w:val="default"/>
    <w:sig w:usb0="A00002EF" w:usb1="4000207B" w:usb2="00000000" w:usb3="00000000" w:csb0="2000019F" w:csb1="00000000"/>
  </w:font>
  <w:font w:name="Microsoft YaHei UI">
    <w:altName w:val="宋体"/>
    <w:panose1 w:val="00000000000000000000"/>
    <w:charset w:val="86"/>
    <w:family w:val="swiss"/>
    <w:pitch w:val="default"/>
    <w:sig w:usb0="00000000" w:usb1="00000000" w:usb2="00000016" w:usb3="00000000" w:csb0="0004001F" w:csb1="00000000"/>
  </w:font>
  <w:font w:name="华文细黑">
    <w:panose1 w:val="02010600040101010101"/>
    <w:charset w:val="86"/>
    <w:family w:val="auto"/>
    <w:pitch w:val="default"/>
    <w:sig w:usb0="00000287" w:usb1="080F0000" w:usb2="00000000" w:usb3="00000000" w:csb0="0004009F" w:csb1="DFD70000"/>
  </w:font>
  <w:font w:name="Helvetica">
    <w:altName w:val="Arial"/>
    <w:panose1 w:val="020B0604020202020204"/>
    <w:charset w:val="00"/>
    <w:family w:val="swiss"/>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44930759"/>
    </w:sdtPr>
    <w:sdtEndPr>
      <w:rPr>
        <w:b/>
      </w:rPr>
    </w:sdtEndPr>
    <w:sdtContent>
      <w:p w14:paraId="354394F5">
        <w:pPr>
          <w:pStyle w:val="26"/>
          <w:jc w:val="center"/>
          <w:rPr>
            <w:b/>
          </w:rPr>
        </w:pPr>
        <w:r>
          <w:rPr>
            <w:b/>
          </w:rPr>
          <w:fldChar w:fldCharType="begin"/>
        </w:r>
        <w:r>
          <w:rPr>
            <w:b/>
          </w:rPr>
          <w:instrText xml:space="preserve">PAGE   \* MERGEFORMAT</w:instrText>
        </w:r>
        <w:r>
          <w:rPr>
            <w:b/>
          </w:rPr>
          <w:fldChar w:fldCharType="separate"/>
        </w:r>
        <w:r>
          <w:rPr>
            <w:b/>
            <w:lang w:val="zh-CN"/>
          </w:rPr>
          <w:t>1</w:t>
        </w:r>
        <w:r>
          <w:rPr>
            <w:b/>
          </w:rPr>
          <w:fldChar w:fldCharType="end"/>
        </w:r>
      </w:p>
    </w:sdtContent>
  </w:sdt>
  <w:p w14:paraId="0B575F88">
    <w:pPr>
      <w:pStyle w:val="2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79254279"/>
    </w:sdtPr>
    <w:sdtContent>
      <w:p w14:paraId="39A01DC9">
        <w:pPr>
          <w:pStyle w:val="26"/>
          <w:jc w:val="center"/>
        </w:pPr>
        <w:r>
          <w:fldChar w:fldCharType="begin"/>
        </w:r>
        <w:r>
          <w:instrText xml:space="preserve">PAGE   \* MERGEFORMAT</w:instrText>
        </w:r>
        <w:r>
          <w:fldChar w:fldCharType="separate"/>
        </w:r>
        <w:r>
          <w:rPr>
            <w:lang w:val="zh-CN"/>
          </w:rPr>
          <w:t>32</w:t>
        </w:r>
        <w:r>
          <w:fldChar w:fldCharType="end"/>
        </w:r>
      </w:p>
    </w:sdtContent>
  </w:sdt>
  <w:p w14:paraId="26CA5B77">
    <w:pPr>
      <w:pStyle w:val="2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E07A8F">
    <w:pPr>
      <w:pStyle w:val="26"/>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5A8180D1">
                          <w:pPr>
                            <w:pStyle w:val="26"/>
                          </w:pPr>
                          <w:r>
                            <w:fldChar w:fldCharType="begin"/>
                          </w:r>
                          <w:r>
                            <w:instrText xml:space="preserve"> PAGE  \* MERGEFORMAT </w:instrText>
                          </w:r>
                          <w:r>
                            <w:fldChar w:fldCharType="separate"/>
                          </w:r>
                          <w:r>
                            <w:t>39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vW1mVTICAABjBAAADgAAAAAAAAABACAAAAAfAQAAZHJzL2Uyb0RvYy54bWxQSwUG&#10;AAAAAAYABgBZAQAAwwUAAAAA&#10;">
              <v:fill on="f" focussize="0,0"/>
              <v:stroke on="f" weight="0.5pt"/>
              <v:imagedata o:title=""/>
              <o:lock v:ext="edit" aspectratio="f"/>
              <v:textbox inset="0mm,0mm,0mm,0mm" style="mso-fit-shape-to-text:t;">
                <w:txbxContent>
                  <w:p w14:paraId="5A8180D1">
                    <w:pPr>
                      <w:pStyle w:val="26"/>
                    </w:pPr>
                    <w:r>
                      <w:fldChar w:fldCharType="begin"/>
                    </w:r>
                    <w:r>
                      <w:instrText xml:space="preserve"> PAGE  \* MERGEFORMAT </w:instrText>
                    </w:r>
                    <w:r>
                      <w:fldChar w:fldCharType="separate"/>
                    </w:r>
                    <w:r>
                      <w:t>39</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320428">
    <w:pPr>
      <w:pStyle w:val="2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2B3B6388">
                          <w:pPr>
                            <w:pStyle w:val="26"/>
                          </w:pPr>
                          <w:r>
                            <w:fldChar w:fldCharType="begin"/>
                          </w:r>
                          <w:r>
                            <w:instrText xml:space="preserve"> PAGE  \* MERGEFORMAT </w:instrText>
                          </w:r>
                          <w:r>
                            <w:fldChar w:fldCharType="separate"/>
                          </w:r>
                          <w:r>
                            <w:t>56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HPF6wx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xzxesMQIAAGMEAAAOAAAAAAAAAAEAIAAAAB8BAABkcnMvZTJvRG9jLnhtbFBLBQYA&#10;AAAABgAGAFkBAADCBQAAAAA=&#10;">
              <v:fill on="f" focussize="0,0"/>
              <v:stroke on="f" weight="0.5pt"/>
              <v:imagedata o:title=""/>
              <o:lock v:ext="edit" aspectratio="f"/>
              <v:textbox inset="0mm,0mm,0mm,0mm" style="mso-fit-shape-to-text:t;">
                <w:txbxContent>
                  <w:p w14:paraId="2B3B6388">
                    <w:pPr>
                      <w:pStyle w:val="26"/>
                    </w:pPr>
                    <w:r>
                      <w:fldChar w:fldCharType="begin"/>
                    </w:r>
                    <w:r>
                      <w:instrText xml:space="preserve"> PAGE  \* MERGEFORMAT </w:instrText>
                    </w:r>
                    <w:r>
                      <w:fldChar w:fldCharType="separate"/>
                    </w:r>
                    <w:r>
                      <w:t>56</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861287">
    <w:pPr>
      <w:spacing w:line="20" w:lineRule="atLeast"/>
      <w:rPr>
        <w:color w:val="000000" w:themeColor="text1"/>
        <w:sz w:val="10"/>
        <w:u w:val="single"/>
        <w14:textFill>
          <w14:solidFill>
            <w14:schemeClr w14:val="tx1"/>
          </w14:solidFill>
        </w14:textFill>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5E527D">
    <w:pPr>
      <w:pStyle w:val="2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B3FC08">
    <w:pPr>
      <w:pStyle w:val="27"/>
    </w:pPr>
    <w:r>
      <w:rPr>
        <w:rFonts w:hint="eastAsia" w:ascii="仿宋_GB2312" w:eastAsia="仿宋_GB2312"/>
        <w:sz w:val="24"/>
      </w:rPr>
      <w:t>丽水市政府采购中心</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91296C">
    <w:pPr>
      <w:pStyle w:val="2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60E45A"/>
    <w:multiLevelType w:val="multilevel"/>
    <w:tmpl w:val="9660E45A"/>
    <w:lvl w:ilvl="0" w:tentative="0">
      <w:start w:val="1"/>
      <w:numFmt w:val="decimal"/>
      <w:lvlText w:val="%1"/>
      <w:lvlJc w:val="left"/>
      <w:pPr>
        <w:ind w:left="432" w:hanging="432"/>
      </w:pPr>
      <w:rPr>
        <w:rFonts w:hint="default"/>
      </w:rPr>
    </w:lvl>
    <w:lvl w:ilvl="1" w:tentative="0">
      <w:start w:val="1"/>
      <w:numFmt w:val="decimal"/>
      <w:lvlText w:val="%1.%2"/>
      <w:lvlJc w:val="left"/>
      <w:pPr>
        <w:ind w:left="576" w:hanging="576"/>
      </w:pPr>
    </w:lvl>
    <w:lvl w:ilvl="2" w:tentative="0">
      <w:start w:val="1"/>
      <w:numFmt w:val="decimal"/>
      <w:lvlText w:val="%1.%2.%3"/>
      <w:lvlJc w:val="left"/>
      <w:pPr>
        <w:ind w:left="720" w:hanging="720"/>
      </w:pPr>
    </w:lvl>
    <w:lvl w:ilvl="3" w:tentative="0">
      <w:start w:val="1"/>
      <w:numFmt w:val="decimal"/>
      <w:pStyle w:val="7"/>
      <w:lvlText w:val="%1.%2.%3.%4"/>
      <w:lvlJc w:val="left"/>
      <w:pPr>
        <w:ind w:left="864" w:hanging="864"/>
      </w:pPr>
    </w:lvl>
    <w:lvl w:ilvl="4" w:tentative="0">
      <w:start w:val="1"/>
      <w:numFmt w:val="decimal"/>
      <w:lvlText w:val="%1.%2.%3.%4.%5"/>
      <w:lvlJc w:val="left"/>
      <w:pPr>
        <w:ind w:left="1008" w:hanging="1008"/>
      </w:pPr>
    </w:lvl>
    <w:lvl w:ilvl="5" w:tentative="0">
      <w:start w:val="1"/>
      <w:numFmt w:val="decimal"/>
      <w:lvlText w:val="%1.%2.%3.%4.%5.%6"/>
      <w:lvlJc w:val="left"/>
      <w:pPr>
        <w:ind w:left="1152" w:hanging="1152"/>
      </w:pPr>
    </w:lvl>
    <w:lvl w:ilvl="6" w:tentative="0">
      <w:start w:val="1"/>
      <w:numFmt w:val="decimal"/>
      <w:lvlText w:val="%1.%2.%3.%4.%5.%6.%7"/>
      <w:lvlJc w:val="left"/>
      <w:pPr>
        <w:ind w:left="1296" w:hanging="1296"/>
      </w:pPr>
    </w:lvl>
    <w:lvl w:ilvl="7" w:tentative="0">
      <w:start w:val="1"/>
      <w:numFmt w:val="decimal"/>
      <w:lvlText w:val="%1.%2.%3.%4.%5.%6.%7.%8"/>
      <w:lvlJc w:val="left"/>
      <w:pPr>
        <w:ind w:left="1440" w:hanging="1440"/>
      </w:pPr>
    </w:lvl>
    <w:lvl w:ilvl="8" w:tentative="0">
      <w:start w:val="1"/>
      <w:numFmt w:val="decimal"/>
      <w:lvlText w:val="%1.%2.%3.%4.%5.%6.%7.%8.%9"/>
      <w:lvlJc w:val="left"/>
      <w:pPr>
        <w:ind w:left="1584" w:hanging="1584"/>
      </w:pPr>
    </w:lvl>
  </w:abstractNum>
  <w:abstractNum w:abstractNumId="1">
    <w:nsid w:val="9A0608E7"/>
    <w:multiLevelType w:val="singleLevel"/>
    <w:tmpl w:val="9A0608E7"/>
    <w:lvl w:ilvl="0" w:tentative="0">
      <w:start w:val="1"/>
      <w:numFmt w:val="chineseCounting"/>
      <w:suff w:val="nothing"/>
      <w:lvlText w:val="（%1）"/>
      <w:lvlJc w:val="left"/>
      <w:pPr>
        <w:ind w:left="0" w:firstLine="420"/>
      </w:pPr>
      <w:rPr>
        <w:rFonts w:hint="eastAsia"/>
      </w:rPr>
    </w:lvl>
  </w:abstractNum>
  <w:abstractNum w:abstractNumId="2">
    <w:nsid w:val="AAF7B2CA"/>
    <w:multiLevelType w:val="singleLevel"/>
    <w:tmpl w:val="AAF7B2CA"/>
    <w:lvl w:ilvl="0" w:tentative="0">
      <w:start w:val="1"/>
      <w:numFmt w:val="decimal"/>
      <w:suff w:val="nothing"/>
      <w:lvlText w:val="%1、"/>
      <w:lvlJc w:val="left"/>
      <w:pPr>
        <w:ind w:left="0" w:firstLine="0"/>
      </w:pPr>
      <w:rPr>
        <w:b w:val="0"/>
      </w:rPr>
    </w:lvl>
  </w:abstractNum>
  <w:abstractNum w:abstractNumId="3">
    <w:nsid w:val="0ED2C79B"/>
    <w:multiLevelType w:val="singleLevel"/>
    <w:tmpl w:val="0ED2C79B"/>
    <w:lvl w:ilvl="0" w:tentative="0">
      <w:start w:val="1"/>
      <w:numFmt w:val="decimal"/>
      <w:pStyle w:val="13"/>
      <w:lvlText w:val="%1."/>
      <w:lvlJc w:val="left"/>
      <w:pPr>
        <w:tabs>
          <w:tab w:val="left" w:pos="360"/>
        </w:tabs>
        <w:ind w:left="360" w:hanging="360"/>
      </w:pPr>
    </w:lvl>
  </w:abstractNum>
  <w:abstractNum w:abstractNumId="4">
    <w:nsid w:val="30BA2ABA"/>
    <w:multiLevelType w:val="singleLevel"/>
    <w:tmpl w:val="30BA2ABA"/>
    <w:lvl w:ilvl="0" w:tentative="0">
      <w:start w:val="1"/>
      <w:numFmt w:val="chineseCounting"/>
      <w:suff w:val="nothing"/>
      <w:lvlText w:val="%1、"/>
      <w:lvlJc w:val="left"/>
      <w:rPr>
        <w:rFonts w:hint="eastAsia"/>
      </w:rPr>
    </w:lvl>
  </w:abstractNum>
  <w:abstractNum w:abstractNumId="5">
    <w:nsid w:val="4C5AB4FD"/>
    <w:multiLevelType w:val="singleLevel"/>
    <w:tmpl w:val="4C5AB4FD"/>
    <w:lvl w:ilvl="0" w:tentative="0">
      <w:start w:val="1"/>
      <w:numFmt w:val="decimal"/>
      <w:lvlText w:val="%1."/>
      <w:lvlJc w:val="left"/>
      <w:pPr>
        <w:tabs>
          <w:tab w:val="left" w:pos="312"/>
        </w:tabs>
      </w:pPr>
    </w:lvl>
  </w:abstractNum>
  <w:abstractNum w:abstractNumId="6">
    <w:nsid w:val="56ED0B54"/>
    <w:multiLevelType w:val="multilevel"/>
    <w:tmpl w:val="56ED0B54"/>
    <w:lvl w:ilvl="0" w:tentative="0">
      <w:start w:val="1"/>
      <w:numFmt w:val="decimal"/>
      <w:lvlText w:val="%1、"/>
      <w:lvlJc w:val="left"/>
      <w:pPr>
        <w:ind w:left="714" w:hanging="360"/>
      </w:pPr>
    </w:lvl>
    <w:lvl w:ilvl="1" w:tentative="0">
      <w:start w:val="1"/>
      <w:numFmt w:val="lowerLetter"/>
      <w:lvlText w:val="%2)"/>
      <w:lvlJc w:val="left"/>
      <w:pPr>
        <w:ind w:left="1360" w:hanging="440"/>
      </w:pPr>
    </w:lvl>
    <w:lvl w:ilvl="2" w:tentative="0">
      <w:start w:val="1"/>
      <w:numFmt w:val="lowerRoman"/>
      <w:lvlText w:val="%3."/>
      <w:lvlJc w:val="right"/>
      <w:pPr>
        <w:ind w:left="1800" w:hanging="440"/>
      </w:pPr>
    </w:lvl>
    <w:lvl w:ilvl="3" w:tentative="0">
      <w:start w:val="1"/>
      <w:numFmt w:val="decimal"/>
      <w:lvlText w:val="%4."/>
      <w:lvlJc w:val="left"/>
      <w:pPr>
        <w:ind w:left="2240" w:hanging="440"/>
      </w:pPr>
    </w:lvl>
    <w:lvl w:ilvl="4" w:tentative="0">
      <w:start w:val="1"/>
      <w:numFmt w:val="lowerLetter"/>
      <w:lvlText w:val="%5)"/>
      <w:lvlJc w:val="left"/>
      <w:pPr>
        <w:ind w:left="2680" w:hanging="440"/>
      </w:pPr>
    </w:lvl>
    <w:lvl w:ilvl="5" w:tentative="0">
      <w:start w:val="1"/>
      <w:numFmt w:val="lowerRoman"/>
      <w:lvlText w:val="%6."/>
      <w:lvlJc w:val="right"/>
      <w:pPr>
        <w:ind w:left="3120" w:hanging="440"/>
      </w:pPr>
    </w:lvl>
    <w:lvl w:ilvl="6" w:tentative="0">
      <w:start w:val="1"/>
      <w:numFmt w:val="decimal"/>
      <w:lvlText w:val="%7."/>
      <w:lvlJc w:val="left"/>
      <w:pPr>
        <w:ind w:left="3560" w:hanging="440"/>
      </w:pPr>
    </w:lvl>
    <w:lvl w:ilvl="7" w:tentative="0">
      <w:start w:val="1"/>
      <w:numFmt w:val="lowerLetter"/>
      <w:lvlText w:val="%8)"/>
      <w:lvlJc w:val="left"/>
      <w:pPr>
        <w:ind w:left="4000" w:hanging="440"/>
      </w:pPr>
    </w:lvl>
    <w:lvl w:ilvl="8" w:tentative="0">
      <w:start w:val="1"/>
      <w:numFmt w:val="lowerRoman"/>
      <w:lvlText w:val="%9."/>
      <w:lvlJc w:val="right"/>
      <w:pPr>
        <w:ind w:left="4440" w:hanging="440"/>
      </w:pPr>
    </w:lvl>
  </w:abstractNum>
  <w:abstractNum w:abstractNumId="7">
    <w:nsid w:val="636567A2"/>
    <w:multiLevelType w:val="multilevel"/>
    <w:tmpl w:val="636567A2"/>
    <w:lvl w:ilvl="0" w:tentative="0">
      <w:start w:val="1"/>
      <w:numFmt w:val="decimal"/>
      <w:pStyle w:val="3"/>
      <w:lvlText w:val="第%1章"/>
      <w:lvlJc w:val="left"/>
      <w:pPr>
        <w:ind w:left="4071" w:hanging="425"/>
      </w:pPr>
      <w:rPr>
        <w:rFonts w:hint="eastAsia"/>
        <w:sz w:val="44"/>
        <w:szCs w:val="44"/>
      </w:rPr>
    </w:lvl>
    <w:lvl w:ilvl="1" w:tentative="0">
      <w:start w:val="1"/>
      <w:numFmt w:val="decimal"/>
      <w:isLgl/>
      <w:suff w:val="nothing"/>
      <w:lvlText w:val="%1.%2  "/>
      <w:lvlJc w:val="left"/>
      <w:pPr>
        <w:ind w:left="4497" w:hanging="284"/>
      </w:pPr>
      <w:rPr>
        <w:rFonts w:hint="eastAsia"/>
      </w:rPr>
    </w:lvl>
    <w:lvl w:ilvl="2" w:tentative="0">
      <w:start w:val="1"/>
      <w:numFmt w:val="decimal"/>
      <w:isLgl/>
      <w:lvlText w:val="%1.%2.%3"/>
      <w:lvlJc w:val="left"/>
      <w:pPr>
        <w:ind w:left="3646" w:firstLine="0"/>
      </w:pPr>
      <w:rPr>
        <w:rFonts w:hint="eastAsia"/>
      </w:rPr>
    </w:lvl>
    <w:lvl w:ilvl="3" w:tentative="0">
      <w:start w:val="1"/>
      <w:numFmt w:val="decimal"/>
      <w:isLgl/>
      <w:lvlText w:val="%1.%2.%3.%4"/>
      <w:lvlJc w:val="left"/>
      <w:pPr>
        <w:ind w:left="5630" w:hanging="708"/>
      </w:pPr>
      <w:rPr>
        <w:rFonts w:hint="eastAsia"/>
      </w:rPr>
    </w:lvl>
    <w:lvl w:ilvl="4" w:tentative="0">
      <w:start w:val="1"/>
      <w:numFmt w:val="decimal"/>
      <w:lvlText w:val="%1.%2.%3.%4.%5"/>
      <w:lvlJc w:val="left"/>
      <w:pPr>
        <w:tabs>
          <w:tab w:val="left" w:pos="1009"/>
        </w:tabs>
        <w:ind w:left="4655" w:hanging="442"/>
      </w:pPr>
      <w:rPr>
        <w:rFonts w:hint="eastAsia"/>
      </w:rPr>
    </w:lvl>
    <w:lvl w:ilvl="5" w:tentative="0">
      <w:start w:val="1"/>
      <w:numFmt w:val="decimal"/>
      <w:lvlText w:val="%1.%2.%3.%4.%5.%6"/>
      <w:lvlJc w:val="left"/>
      <w:pPr>
        <w:ind w:left="4797" w:hanging="584"/>
      </w:pPr>
      <w:rPr>
        <w:rFonts w:hint="eastAsia"/>
      </w:rPr>
    </w:lvl>
    <w:lvl w:ilvl="6" w:tentative="0">
      <w:start w:val="1"/>
      <w:numFmt w:val="decimal"/>
      <w:lvlRestart w:val="1"/>
      <w:lvlText w:val="%1.%2.%3.%4.%5.%6.%7"/>
      <w:lvlJc w:val="left"/>
      <w:pPr>
        <w:ind w:left="8755" w:hanging="851"/>
      </w:pPr>
      <w:rPr>
        <w:rFonts w:hint="eastAsia"/>
      </w:rPr>
    </w:lvl>
    <w:lvl w:ilvl="7" w:tentative="0">
      <w:start w:val="1"/>
      <w:numFmt w:val="decimal"/>
      <w:lvlRestart w:val="1"/>
      <w:suff w:val="nothing"/>
      <w:lvlText w:val="表%1-%8  "/>
      <w:lvlJc w:val="left"/>
      <w:pPr>
        <w:ind w:left="8466" w:hanging="1417"/>
      </w:pPr>
      <w:rPr>
        <w:rFonts w:hint="eastAsia" w:ascii="Times New Roman" w:hAnsi="Times New Roman" w:cs="Times New Roman"/>
        <w:bCs w:val="0"/>
        <w:i w:val="0"/>
        <w:iCs w:val="0"/>
        <w:caps w:val="0"/>
        <w:smallCaps w:val="0"/>
        <w:strike w:val="0"/>
        <w:dstrike w:val="0"/>
        <w:vanish w:val="0"/>
        <w:spacing w:val="0"/>
        <w:position w:val="0"/>
        <w:u w:val="none"/>
        <w:vertAlign w:val="baseline"/>
      </w:rPr>
    </w:lvl>
    <w:lvl w:ilvl="8" w:tentative="0">
      <w:start w:val="1"/>
      <w:numFmt w:val="decimal"/>
      <w:lvlRestart w:val="1"/>
      <w:suff w:val="nothing"/>
      <w:lvlText w:val="图%1-%9  "/>
      <w:lvlJc w:val="left"/>
      <w:pPr>
        <w:ind w:left="8748" w:hanging="1700"/>
      </w:pPr>
      <w:rPr>
        <w:rFonts w:hint="eastAsia"/>
      </w:rPr>
    </w:lvl>
  </w:abstractNum>
  <w:abstractNum w:abstractNumId="8">
    <w:nsid w:val="678CFB24"/>
    <w:multiLevelType w:val="singleLevel"/>
    <w:tmpl w:val="678CFB24"/>
    <w:lvl w:ilvl="0" w:tentative="0">
      <w:start w:val="1"/>
      <w:numFmt w:val="chineseCounting"/>
      <w:suff w:val="nothing"/>
      <w:lvlText w:val="%1、"/>
      <w:lvlJc w:val="left"/>
      <w:rPr>
        <w:rFonts w:hint="eastAsia"/>
      </w:rPr>
    </w:lvl>
  </w:abstractNum>
  <w:num w:numId="1">
    <w:abstractNumId w:val="7"/>
  </w:num>
  <w:num w:numId="2">
    <w:abstractNumId w:val="0"/>
  </w:num>
  <w:num w:numId="3">
    <w:abstractNumId w:val="3"/>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1"/>
  </w:num>
  <w:num w:numId="7">
    <w:abstractNumId w:val="5"/>
  </w:num>
  <w:num w:numId="8">
    <w:abstractNumId w:val="8"/>
  </w:num>
  <w:num w:numId="9">
    <w:abstractNumId w:val="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0"/>
  <w:embedSystemFonts/>
  <w:bordersDoNotSurroundHeader w:val="1"/>
  <w:bordersDoNotSurroundFooter w:val="1"/>
  <w:documentProtection w:enforcement="0"/>
  <w:defaultTabStop w:val="420"/>
  <w:drawingGridVerticalSpacing w:val="156"/>
  <w:noPunctuationKerning w:val="1"/>
  <w:characterSpacingControl w:val="compressPunctuation"/>
  <w:footnotePr>
    <w:numRestart w:val="eachPage"/>
  </w:footnotePr>
  <w:endnotePr>
    <w:numRestart w:val="eachSect"/>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czZGJkYjE0ZDI2NTRmM2YzYjA4MWMyMzUyZjUzYmMifQ=="/>
    <w:docVar w:name="KSO_WPS_MARK_KEY" w:val="c7fb9263-4d68-4e78-8e1e-5f1f637d4038"/>
  </w:docVars>
  <w:rsids>
    <w:rsidRoot w:val="685F2B0C"/>
    <w:rsid w:val="00000887"/>
    <w:rsid w:val="00001DCD"/>
    <w:rsid w:val="00002285"/>
    <w:rsid w:val="00006D77"/>
    <w:rsid w:val="000129AC"/>
    <w:rsid w:val="00012E4B"/>
    <w:rsid w:val="00017109"/>
    <w:rsid w:val="00017285"/>
    <w:rsid w:val="000177FA"/>
    <w:rsid w:val="000226C5"/>
    <w:rsid w:val="000247BD"/>
    <w:rsid w:val="00026656"/>
    <w:rsid w:val="000313A2"/>
    <w:rsid w:val="00032C80"/>
    <w:rsid w:val="000337DF"/>
    <w:rsid w:val="000363B4"/>
    <w:rsid w:val="00040DBF"/>
    <w:rsid w:val="00041393"/>
    <w:rsid w:val="00043244"/>
    <w:rsid w:val="00044852"/>
    <w:rsid w:val="000478A1"/>
    <w:rsid w:val="00052F40"/>
    <w:rsid w:val="0005754D"/>
    <w:rsid w:val="00064ADF"/>
    <w:rsid w:val="00065274"/>
    <w:rsid w:val="0006666C"/>
    <w:rsid w:val="00067BD5"/>
    <w:rsid w:val="00072E3C"/>
    <w:rsid w:val="000743EC"/>
    <w:rsid w:val="000763DC"/>
    <w:rsid w:val="00082F2E"/>
    <w:rsid w:val="0009181C"/>
    <w:rsid w:val="0009262D"/>
    <w:rsid w:val="00092AD8"/>
    <w:rsid w:val="00092CBE"/>
    <w:rsid w:val="000936CC"/>
    <w:rsid w:val="0009502D"/>
    <w:rsid w:val="000A0B65"/>
    <w:rsid w:val="000A48E7"/>
    <w:rsid w:val="000A603E"/>
    <w:rsid w:val="000B71D2"/>
    <w:rsid w:val="000B7287"/>
    <w:rsid w:val="000C2963"/>
    <w:rsid w:val="000D7511"/>
    <w:rsid w:val="000E53C8"/>
    <w:rsid w:val="000E5B76"/>
    <w:rsid w:val="000E5C92"/>
    <w:rsid w:val="000F1747"/>
    <w:rsid w:val="000F1AE0"/>
    <w:rsid w:val="000F5099"/>
    <w:rsid w:val="0010471D"/>
    <w:rsid w:val="00106B91"/>
    <w:rsid w:val="00110441"/>
    <w:rsid w:val="00113D44"/>
    <w:rsid w:val="001201C6"/>
    <w:rsid w:val="00121777"/>
    <w:rsid w:val="001223AA"/>
    <w:rsid w:val="00125FC3"/>
    <w:rsid w:val="00130366"/>
    <w:rsid w:val="00131ACA"/>
    <w:rsid w:val="00132A4F"/>
    <w:rsid w:val="00135696"/>
    <w:rsid w:val="001374DB"/>
    <w:rsid w:val="00144193"/>
    <w:rsid w:val="00150249"/>
    <w:rsid w:val="0015315B"/>
    <w:rsid w:val="00154214"/>
    <w:rsid w:val="00156EFF"/>
    <w:rsid w:val="001574D2"/>
    <w:rsid w:val="00166AF5"/>
    <w:rsid w:val="00172032"/>
    <w:rsid w:val="00173573"/>
    <w:rsid w:val="00177F2E"/>
    <w:rsid w:val="00181B14"/>
    <w:rsid w:val="00182B36"/>
    <w:rsid w:val="00182B60"/>
    <w:rsid w:val="00183BA2"/>
    <w:rsid w:val="001852A2"/>
    <w:rsid w:val="001857D7"/>
    <w:rsid w:val="00192977"/>
    <w:rsid w:val="001955AD"/>
    <w:rsid w:val="001A1EE4"/>
    <w:rsid w:val="001A3628"/>
    <w:rsid w:val="001A3721"/>
    <w:rsid w:val="001A42C7"/>
    <w:rsid w:val="001A68BA"/>
    <w:rsid w:val="001B053E"/>
    <w:rsid w:val="001B07A5"/>
    <w:rsid w:val="001B437A"/>
    <w:rsid w:val="001C05E9"/>
    <w:rsid w:val="001C7D1F"/>
    <w:rsid w:val="001D42D5"/>
    <w:rsid w:val="001D4982"/>
    <w:rsid w:val="001D4CE1"/>
    <w:rsid w:val="001D5270"/>
    <w:rsid w:val="001D5489"/>
    <w:rsid w:val="001D77FC"/>
    <w:rsid w:val="001E30D0"/>
    <w:rsid w:val="001F0797"/>
    <w:rsid w:val="001F6A2C"/>
    <w:rsid w:val="002014BE"/>
    <w:rsid w:val="00202658"/>
    <w:rsid w:val="002031CE"/>
    <w:rsid w:val="002044CB"/>
    <w:rsid w:val="00204E8C"/>
    <w:rsid w:val="002069EB"/>
    <w:rsid w:val="002074FA"/>
    <w:rsid w:val="002114BF"/>
    <w:rsid w:val="00212FC9"/>
    <w:rsid w:val="002148BD"/>
    <w:rsid w:val="0021519A"/>
    <w:rsid w:val="00215F47"/>
    <w:rsid w:val="00217300"/>
    <w:rsid w:val="002242D7"/>
    <w:rsid w:val="0022535D"/>
    <w:rsid w:val="002326E7"/>
    <w:rsid w:val="0023296E"/>
    <w:rsid w:val="00237561"/>
    <w:rsid w:val="00241A01"/>
    <w:rsid w:val="0024209B"/>
    <w:rsid w:val="00242EE9"/>
    <w:rsid w:val="00243FDA"/>
    <w:rsid w:val="00246C0C"/>
    <w:rsid w:val="002473F7"/>
    <w:rsid w:val="00256AB0"/>
    <w:rsid w:val="00257D13"/>
    <w:rsid w:val="002612A0"/>
    <w:rsid w:val="002614AB"/>
    <w:rsid w:val="00262C1D"/>
    <w:rsid w:val="00263544"/>
    <w:rsid w:val="00266832"/>
    <w:rsid w:val="00274D2A"/>
    <w:rsid w:val="002751D7"/>
    <w:rsid w:val="0027702F"/>
    <w:rsid w:val="00285818"/>
    <w:rsid w:val="0028722C"/>
    <w:rsid w:val="002916B8"/>
    <w:rsid w:val="00295B33"/>
    <w:rsid w:val="002A0387"/>
    <w:rsid w:val="002A1956"/>
    <w:rsid w:val="002A2A49"/>
    <w:rsid w:val="002A4F7F"/>
    <w:rsid w:val="002A742B"/>
    <w:rsid w:val="002B1061"/>
    <w:rsid w:val="002B7D9D"/>
    <w:rsid w:val="002C0861"/>
    <w:rsid w:val="002C1EB6"/>
    <w:rsid w:val="002C2912"/>
    <w:rsid w:val="002C50EC"/>
    <w:rsid w:val="002C7391"/>
    <w:rsid w:val="002D14E6"/>
    <w:rsid w:val="002D3806"/>
    <w:rsid w:val="002D4CB0"/>
    <w:rsid w:val="002D672D"/>
    <w:rsid w:val="002E05A2"/>
    <w:rsid w:val="002E24D4"/>
    <w:rsid w:val="002E283F"/>
    <w:rsid w:val="002E3E3F"/>
    <w:rsid w:val="002F0D5D"/>
    <w:rsid w:val="002F2ED1"/>
    <w:rsid w:val="002F5D25"/>
    <w:rsid w:val="002F7DB7"/>
    <w:rsid w:val="003011C1"/>
    <w:rsid w:val="003070F5"/>
    <w:rsid w:val="00313E39"/>
    <w:rsid w:val="00315916"/>
    <w:rsid w:val="003226F2"/>
    <w:rsid w:val="00332969"/>
    <w:rsid w:val="00336101"/>
    <w:rsid w:val="003439E2"/>
    <w:rsid w:val="00347964"/>
    <w:rsid w:val="00351603"/>
    <w:rsid w:val="003531DF"/>
    <w:rsid w:val="003550F9"/>
    <w:rsid w:val="00360DD1"/>
    <w:rsid w:val="0036114A"/>
    <w:rsid w:val="003611F5"/>
    <w:rsid w:val="0036511D"/>
    <w:rsid w:val="003669FD"/>
    <w:rsid w:val="00367F67"/>
    <w:rsid w:val="00370B3C"/>
    <w:rsid w:val="00372FC6"/>
    <w:rsid w:val="003757A8"/>
    <w:rsid w:val="00381D88"/>
    <w:rsid w:val="00382414"/>
    <w:rsid w:val="00383205"/>
    <w:rsid w:val="00383E65"/>
    <w:rsid w:val="00386B02"/>
    <w:rsid w:val="003905A9"/>
    <w:rsid w:val="0039455E"/>
    <w:rsid w:val="00396E5C"/>
    <w:rsid w:val="003A0B26"/>
    <w:rsid w:val="003A1624"/>
    <w:rsid w:val="003A2949"/>
    <w:rsid w:val="003A3141"/>
    <w:rsid w:val="003B2BD7"/>
    <w:rsid w:val="003B6CF0"/>
    <w:rsid w:val="003C013E"/>
    <w:rsid w:val="003D00F5"/>
    <w:rsid w:val="003D2492"/>
    <w:rsid w:val="003D40AB"/>
    <w:rsid w:val="003D5EC6"/>
    <w:rsid w:val="003D6B58"/>
    <w:rsid w:val="003E0489"/>
    <w:rsid w:val="003E4BF6"/>
    <w:rsid w:val="003E5402"/>
    <w:rsid w:val="003F1C6C"/>
    <w:rsid w:val="003F362B"/>
    <w:rsid w:val="003F6388"/>
    <w:rsid w:val="003F7DC8"/>
    <w:rsid w:val="00400660"/>
    <w:rsid w:val="00401AE8"/>
    <w:rsid w:val="00404F76"/>
    <w:rsid w:val="00410484"/>
    <w:rsid w:val="004158C4"/>
    <w:rsid w:val="004171EA"/>
    <w:rsid w:val="00417A40"/>
    <w:rsid w:val="00423AD6"/>
    <w:rsid w:val="004271FF"/>
    <w:rsid w:val="004318CE"/>
    <w:rsid w:val="00435F95"/>
    <w:rsid w:val="00437E26"/>
    <w:rsid w:val="00440593"/>
    <w:rsid w:val="00440C02"/>
    <w:rsid w:val="004436FC"/>
    <w:rsid w:val="004440D4"/>
    <w:rsid w:val="00450852"/>
    <w:rsid w:val="004554A0"/>
    <w:rsid w:val="0046092C"/>
    <w:rsid w:val="00466526"/>
    <w:rsid w:val="00467423"/>
    <w:rsid w:val="0046796A"/>
    <w:rsid w:val="00474CB6"/>
    <w:rsid w:val="00482FA7"/>
    <w:rsid w:val="004929F6"/>
    <w:rsid w:val="00492A5F"/>
    <w:rsid w:val="00492F8C"/>
    <w:rsid w:val="00495307"/>
    <w:rsid w:val="004962B0"/>
    <w:rsid w:val="004A17A1"/>
    <w:rsid w:val="004A2BF4"/>
    <w:rsid w:val="004A45CB"/>
    <w:rsid w:val="004A4C07"/>
    <w:rsid w:val="004A7472"/>
    <w:rsid w:val="004B2FF2"/>
    <w:rsid w:val="004B79A9"/>
    <w:rsid w:val="004C3602"/>
    <w:rsid w:val="004C71B2"/>
    <w:rsid w:val="004C75A3"/>
    <w:rsid w:val="004D0927"/>
    <w:rsid w:val="004E347F"/>
    <w:rsid w:val="004E5E0A"/>
    <w:rsid w:val="004F105D"/>
    <w:rsid w:val="004F2F49"/>
    <w:rsid w:val="004F30B1"/>
    <w:rsid w:val="004F7F1C"/>
    <w:rsid w:val="00502E58"/>
    <w:rsid w:val="00515CC5"/>
    <w:rsid w:val="00521802"/>
    <w:rsid w:val="00521C31"/>
    <w:rsid w:val="00521CDC"/>
    <w:rsid w:val="0053580E"/>
    <w:rsid w:val="00535BD9"/>
    <w:rsid w:val="00541101"/>
    <w:rsid w:val="0054301F"/>
    <w:rsid w:val="005444D6"/>
    <w:rsid w:val="00554497"/>
    <w:rsid w:val="00554B9C"/>
    <w:rsid w:val="00560528"/>
    <w:rsid w:val="00561693"/>
    <w:rsid w:val="00561CE4"/>
    <w:rsid w:val="00565CBE"/>
    <w:rsid w:val="005678F3"/>
    <w:rsid w:val="005763A2"/>
    <w:rsid w:val="00576F9D"/>
    <w:rsid w:val="00582FCE"/>
    <w:rsid w:val="00585464"/>
    <w:rsid w:val="00587641"/>
    <w:rsid w:val="005A3E8A"/>
    <w:rsid w:val="005B038A"/>
    <w:rsid w:val="005B0FAF"/>
    <w:rsid w:val="005B29DA"/>
    <w:rsid w:val="005B498E"/>
    <w:rsid w:val="005B6294"/>
    <w:rsid w:val="005B6D0A"/>
    <w:rsid w:val="005B6D72"/>
    <w:rsid w:val="005B7A33"/>
    <w:rsid w:val="005B7D62"/>
    <w:rsid w:val="005C2202"/>
    <w:rsid w:val="005C2BF8"/>
    <w:rsid w:val="005C70C3"/>
    <w:rsid w:val="005D0FE2"/>
    <w:rsid w:val="005D1CFE"/>
    <w:rsid w:val="005D64D9"/>
    <w:rsid w:val="005D6629"/>
    <w:rsid w:val="005E0B3C"/>
    <w:rsid w:val="005E2705"/>
    <w:rsid w:val="005E2803"/>
    <w:rsid w:val="005F2EC6"/>
    <w:rsid w:val="005F3AAE"/>
    <w:rsid w:val="005F6A81"/>
    <w:rsid w:val="00600F26"/>
    <w:rsid w:val="00602276"/>
    <w:rsid w:val="00606E62"/>
    <w:rsid w:val="006075F6"/>
    <w:rsid w:val="00610FF0"/>
    <w:rsid w:val="006110F8"/>
    <w:rsid w:val="006134C6"/>
    <w:rsid w:val="006244A9"/>
    <w:rsid w:val="00624746"/>
    <w:rsid w:val="0063071E"/>
    <w:rsid w:val="0063770B"/>
    <w:rsid w:val="00640021"/>
    <w:rsid w:val="006406C7"/>
    <w:rsid w:val="00645114"/>
    <w:rsid w:val="00650D2B"/>
    <w:rsid w:val="00650DB5"/>
    <w:rsid w:val="00653F9F"/>
    <w:rsid w:val="0065593E"/>
    <w:rsid w:val="00662938"/>
    <w:rsid w:val="00662BAD"/>
    <w:rsid w:val="006637D9"/>
    <w:rsid w:val="006714B4"/>
    <w:rsid w:val="00674568"/>
    <w:rsid w:val="00675F04"/>
    <w:rsid w:val="0067788B"/>
    <w:rsid w:val="00677AE1"/>
    <w:rsid w:val="00677EDE"/>
    <w:rsid w:val="00682E28"/>
    <w:rsid w:val="00683A77"/>
    <w:rsid w:val="0069085E"/>
    <w:rsid w:val="00696A52"/>
    <w:rsid w:val="0069798F"/>
    <w:rsid w:val="006A27BF"/>
    <w:rsid w:val="006A5F12"/>
    <w:rsid w:val="006B236F"/>
    <w:rsid w:val="006B2AE8"/>
    <w:rsid w:val="006B39FE"/>
    <w:rsid w:val="006B4CDC"/>
    <w:rsid w:val="006B50A5"/>
    <w:rsid w:val="006B7769"/>
    <w:rsid w:val="006C0125"/>
    <w:rsid w:val="006C0163"/>
    <w:rsid w:val="006C1767"/>
    <w:rsid w:val="006C4D83"/>
    <w:rsid w:val="006C75CD"/>
    <w:rsid w:val="006D1BBC"/>
    <w:rsid w:val="006D1CF0"/>
    <w:rsid w:val="006D3C93"/>
    <w:rsid w:val="006D5125"/>
    <w:rsid w:val="006D68E1"/>
    <w:rsid w:val="006D6D8E"/>
    <w:rsid w:val="006D6DBE"/>
    <w:rsid w:val="006E05B5"/>
    <w:rsid w:val="006E076E"/>
    <w:rsid w:val="006E103B"/>
    <w:rsid w:val="006E1501"/>
    <w:rsid w:val="006E4395"/>
    <w:rsid w:val="006E5203"/>
    <w:rsid w:val="006F0257"/>
    <w:rsid w:val="006F5362"/>
    <w:rsid w:val="007047F1"/>
    <w:rsid w:val="007062C1"/>
    <w:rsid w:val="007063DF"/>
    <w:rsid w:val="00710C06"/>
    <w:rsid w:val="00714CA5"/>
    <w:rsid w:val="00716683"/>
    <w:rsid w:val="0071796A"/>
    <w:rsid w:val="00717EAF"/>
    <w:rsid w:val="00720B96"/>
    <w:rsid w:val="007235B2"/>
    <w:rsid w:val="00723AA9"/>
    <w:rsid w:val="00723C8A"/>
    <w:rsid w:val="00724A0A"/>
    <w:rsid w:val="00725FF1"/>
    <w:rsid w:val="007303C5"/>
    <w:rsid w:val="00730D67"/>
    <w:rsid w:val="00732826"/>
    <w:rsid w:val="007367D3"/>
    <w:rsid w:val="0074322A"/>
    <w:rsid w:val="007449D4"/>
    <w:rsid w:val="00746868"/>
    <w:rsid w:val="00747B29"/>
    <w:rsid w:val="00747C77"/>
    <w:rsid w:val="0075534B"/>
    <w:rsid w:val="0075760E"/>
    <w:rsid w:val="00763064"/>
    <w:rsid w:val="007701F8"/>
    <w:rsid w:val="00770C5E"/>
    <w:rsid w:val="00771630"/>
    <w:rsid w:val="00773BAA"/>
    <w:rsid w:val="00773FAC"/>
    <w:rsid w:val="00777BBA"/>
    <w:rsid w:val="00782525"/>
    <w:rsid w:val="0078523B"/>
    <w:rsid w:val="007868E2"/>
    <w:rsid w:val="00790082"/>
    <w:rsid w:val="007902AF"/>
    <w:rsid w:val="0079158B"/>
    <w:rsid w:val="0079248B"/>
    <w:rsid w:val="0079250B"/>
    <w:rsid w:val="00793746"/>
    <w:rsid w:val="00797EDF"/>
    <w:rsid w:val="007A1F8D"/>
    <w:rsid w:val="007A3975"/>
    <w:rsid w:val="007C002A"/>
    <w:rsid w:val="007C1AB6"/>
    <w:rsid w:val="007C1D51"/>
    <w:rsid w:val="007C23EE"/>
    <w:rsid w:val="007C25B7"/>
    <w:rsid w:val="007C41FA"/>
    <w:rsid w:val="007C47C9"/>
    <w:rsid w:val="007C4CA6"/>
    <w:rsid w:val="007D427F"/>
    <w:rsid w:val="007D4ADF"/>
    <w:rsid w:val="007D4F6B"/>
    <w:rsid w:val="007D79C6"/>
    <w:rsid w:val="007E3AE4"/>
    <w:rsid w:val="007E4F81"/>
    <w:rsid w:val="007E5BDB"/>
    <w:rsid w:val="007E709E"/>
    <w:rsid w:val="007F100E"/>
    <w:rsid w:val="007F146F"/>
    <w:rsid w:val="007F2906"/>
    <w:rsid w:val="007F5929"/>
    <w:rsid w:val="007F6B71"/>
    <w:rsid w:val="007F73FB"/>
    <w:rsid w:val="007F7AC2"/>
    <w:rsid w:val="008071A0"/>
    <w:rsid w:val="00811BC2"/>
    <w:rsid w:val="00811D3B"/>
    <w:rsid w:val="008125EE"/>
    <w:rsid w:val="00814DAE"/>
    <w:rsid w:val="0081510A"/>
    <w:rsid w:val="00815D3D"/>
    <w:rsid w:val="008163C8"/>
    <w:rsid w:val="008206C6"/>
    <w:rsid w:val="0082149E"/>
    <w:rsid w:val="00827B31"/>
    <w:rsid w:val="00834AAD"/>
    <w:rsid w:val="00834D55"/>
    <w:rsid w:val="008448BF"/>
    <w:rsid w:val="00846ED4"/>
    <w:rsid w:val="00851CF6"/>
    <w:rsid w:val="00851F2A"/>
    <w:rsid w:val="008571C1"/>
    <w:rsid w:val="008655E8"/>
    <w:rsid w:val="008727D4"/>
    <w:rsid w:val="00875B84"/>
    <w:rsid w:val="0088343A"/>
    <w:rsid w:val="00885971"/>
    <w:rsid w:val="00890E3A"/>
    <w:rsid w:val="0089301A"/>
    <w:rsid w:val="008A2725"/>
    <w:rsid w:val="008A6ACB"/>
    <w:rsid w:val="008B05F2"/>
    <w:rsid w:val="008B0C15"/>
    <w:rsid w:val="008B3DEA"/>
    <w:rsid w:val="008B4866"/>
    <w:rsid w:val="008B60E5"/>
    <w:rsid w:val="008B744A"/>
    <w:rsid w:val="008C29A4"/>
    <w:rsid w:val="008C40A4"/>
    <w:rsid w:val="008C4F98"/>
    <w:rsid w:val="008D31DD"/>
    <w:rsid w:val="008E444B"/>
    <w:rsid w:val="008E5ED1"/>
    <w:rsid w:val="008E700A"/>
    <w:rsid w:val="008F1667"/>
    <w:rsid w:val="008F1CFB"/>
    <w:rsid w:val="008F354B"/>
    <w:rsid w:val="00905EB6"/>
    <w:rsid w:val="00907729"/>
    <w:rsid w:val="009127F0"/>
    <w:rsid w:val="00912B81"/>
    <w:rsid w:val="0091575C"/>
    <w:rsid w:val="00922120"/>
    <w:rsid w:val="009221E6"/>
    <w:rsid w:val="00922B8C"/>
    <w:rsid w:val="00935AFC"/>
    <w:rsid w:val="009418AA"/>
    <w:rsid w:val="0094334D"/>
    <w:rsid w:val="009436CF"/>
    <w:rsid w:val="009505C3"/>
    <w:rsid w:val="0095457C"/>
    <w:rsid w:val="009547D7"/>
    <w:rsid w:val="00956DC7"/>
    <w:rsid w:val="009577BD"/>
    <w:rsid w:val="00960EE2"/>
    <w:rsid w:val="00962C0A"/>
    <w:rsid w:val="00964A0A"/>
    <w:rsid w:val="00965EF5"/>
    <w:rsid w:val="0096677B"/>
    <w:rsid w:val="00971028"/>
    <w:rsid w:val="00971C6A"/>
    <w:rsid w:val="00973A23"/>
    <w:rsid w:val="00975C79"/>
    <w:rsid w:val="0097750D"/>
    <w:rsid w:val="00977F4E"/>
    <w:rsid w:val="009853D2"/>
    <w:rsid w:val="009866F6"/>
    <w:rsid w:val="009875F4"/>
    <w:rsid w:val="00987EDA"/>
    <w:rsid w:val="00992C43"/>
    <w:rsid w:val="00993B9D"/>
    <w:rsid w:val="00994B05"/>
    <w:rsid w:val="00997F79"/>
    <w:rsid w:val="009A021F"/>
    <w:rsid w:val="009A0B0D"/>
    <w:rsid w:val="009A0B87"/>
    <w:rsid w:val="009B36AC"/>
    <w:rsid w:val="009B40E7"/>
    <w:rsid w:val="009B41BA"/>
    <w:rsid w:val="009B4A3A"/>
    <w:rsid w:val="009C1552"/>
    <w:rsid w:val="009C4647"/>
    <w:rsid w:val="009C7CE4"/>
    <w:rsid w:val="009D06E5"/>
    <w:rsid w:val="009D14A5"/>
    <w:rsid w:val="009D3A7A"/>
    <w:rsid w:val="009D4B02"/>
    <w:rsid w:val="009D6EA6"/>
    <w:rsid w:val="009E0404"/>
    <w:rsid w:val="009E40DA"/>
    <w:rsid w:val="009F7ABE"/>
    <w:rsid w:val="00A01848"/>
    <w:rsid w:val="00A025F8"/>
    <w:rsid w:val="00A1109A"/>
    <w:rsid w:val="00A12CA0"/>
    <w:rsid w:val="00A1465C"/>
    <w:rsid w:val="00A15598"/>
    <w:rsid w:val="00A158D8"/>
    <w:rsid w:val="00A15EB7"/>
    <w:rsid w:val="00A20592"/>
    <w:rsid w:val="00A21ACF"/>
    <w:rsid w:val="00A24C9C"/>
    <w:rsid w:val="00A301DC"/>
    <w:rsid w:val="00A309B4"/>
    <w:rsid w:val="00A34020"/>
    <w:rsid w:val="00A3492F"/>
    <w:rsid w:val="00A367C9"/>
    <w:rsid w:val="00A40009"/>
    <w:rsid w:val="00A40112"/>
    <w:rsid w:val="00A42D99"/>
    <w:rsid w:val="00A43D48"/>
    <w:rsid w:val="00A4540F"/>
    <w:rsid w:val="00A45F78"/>
    <w:rsid w:val="00A53683"/>
    <w:rsid w:val="00A5459B"/>
    <w:rsid w:val="00A61C18"/>
    <w:rsid w:val="00A6797E"/>
    <w:rsid w:val="00A73013"/>
    <w:rsid w:val="00A74EF2"/>
    <w:rsid w:val="00A82F8E"/>
    <w:rsid w:val="00A921FD"/>
    <w:rsid w:val="00A939F4"/>
    <w:rsid w:val="00A93C47"/>
    <w:rsid w:val="00AA1F95"/>
    <w:rsid w:val="00AA20E1"/>
    <w:rsid w:val="00AA2DFF"/>
    <w:rsid w:val="00AA367D"/>
    <w:rsid w:val="00AA5BBF"/>
    <w:rsid w:val="00AB0544"/>
    <w:rsid w:val="00AB1969"/>
    <w:rsid w:val="00AB49B7"/>
    <w:rsid w:val="00AB5516"/>
    <w:rsid w:val="00AC055E"/>
    <w:rsid w:val="00AC36B5"/>
    <w:rsid w:val="00AC3816"/>
    <w:rsid w:val="00AC4623"/>
    <w:rsid w:val="00AC58A6"/>
    <w:rsid w:val="00AC5A37"/>
    <w:rsid w:val="00AC7193"/>
    <w:rsid w:val="00AC7FEA"/>
    <w:rsid w:val="00AD1D25"/>
    <w:rsid w:val="00AD4E1A"/>
    <w:rsid w:val="00AE0B4C"/>
    <w:rsid w:val="00AE1676"/>
    <w:rsid w:val="00AE4CA0"/>
    <w:rsid w:val="00AF01C5"/>
    <w:rsid w:val="00AF09A4"/>
    <w:rsid w:val="00AF2542"/>
    <w:rsid w:val="00AF301B"/>
    <w:rsid w:val="00AF353B"/>
    <w:rsid w:val="00AF3A74"/>
    <w:rsid w:val="00AF3C50"/>
    <w:rsid w:val="00AF5348"/>
    <w:rsid w:val="00B0480E"/>
    <w:rsid w:val="00B0648C"/>
    <w:rsid w:val="00B13945"/>
    <w:rsid w:val="00B14A3A"/>
    <w:rsid w:val="00B23BEC"/>
    <w:rsid w:val="00B2542E"/>
    <w:rsid w:val="00B25F56"/>
    <w:rsid w:val="00B30588"/>
    <w:rsid w:val="00B3246C"/>
    <w:rsid w:val="00B342D8"/>
    <w:rsid w:val="00B35A14"/>
    <w:rsid w:val="00B374C6"/>
    <w:rsid w:val="00B40398"/>
    <w:rsid w:val="00B445AD"/>
    <w:rsid w:val="00B44FF3"/>
    <w:rsid w:val="00B52A3A"/>
    <w:rsid w:val="00B548A2"/>
    <w:rsid w:val="00B5542D"/>
    <w:rsid w:val="00B576AF"/>
    <w:rsid w:val="00B67DE0"/>
    <w:rsid w:val="00B67F14"/>
    <w:rsid w:val="00B700B5"/>
    <w:rsid w:val="00B702D2"/>
    <w:rsid w:val="00B76D15"/>
    <w:rsid w:val="00B80089"/>
    <w:rsid w:val="00B83059"/>
    <w:rsid w:val="00B85517"/>
    <w:rsid w:val="00B8609A"/>
    <w:rsid w:val="00B861DE"/>
    <w:rsid w:val="00B86410"/>
    <w:rsid w:val="00B92ABF"/>
    <w:rsid w:val="00B9427F"/>
    <w:rsid w:val="00BA0731"/>
    <w:rsid w:val="00BA327F"/>
    <w:rsid w:val="00BA4CA5"/>
    <w:rsid w:val="00BA589C"/>
    <w:rsid w:val="00BB04DC"/>
    <w:rsid w:val="00BB1C58"/>
    <w:rsid w:val="00BB2254"/>
    <w:rsid w:val="00BB4AC7"/>
    <w:rsid w:val="00BC0EE5"/>
    <w:rsid w:val="00BC10CE"/>
    <w:rsid w:val="00BC2ABE"/>
    <w:rsid w:val="00BC3629"/>
    <w:rsid w:val="00BD1BBF"/>
    <w:rsid w:val="00BD2222"/>
    <w:rsid w:val="00BD4162"/>
    <w:rsid w:val="00BD51C1"/>
    <w:rsid w:val="00BE11CA"/>
    <w:rsid w:val="00BE65F2"/>
    <w:rsid w:val="00C02EE3"/>
    <w:rsid w:val="00C17091"/>
    <w:rsid w:val="00C2028C"/>
    <w:rsid w:val="00C211BB"/>
    <w:rsid w:val="00C223F2"/>
    <w:rsid w:val="00C227BB"/>
    <w:rsid w:val="00C27479"/>
    <w:rsid w:val="00C331FD"/>
    <w:rsid w:val="00C33C09"/>
    <w:rsid w:val="00C35FC0"/>
    <w:rsid w:val="00C41E02"/>
    <w:rsid w:val="00C42F35"/>
    <w:rsid w:val="00C449E7"/>
    <w:rsid w:val="00C46648"/>
    <w:rsid w:val="00C476D4"/>
    <w:rsid w:val="00C5344F"/>
    <w:rsid w:val="00C55331"/>
    <w:rsid w:val="00C56A9F"/>
    <w:rsid w:val="00C60009"/>
    <w:rsid w:val="00C645C3"/>
    <w:rsid w:val="00C65DC7"/>
    <w:rsid w:val="00C74794"/>
    <w:rsid w:val="00C74BEF"/>
    <w:rsid w:val="00C763FE"/>
    <w:rsid w:val="00C8122D"/>
    <w:rsid w:val="00C87525"/>
    <w:rsid w:val="00C91F7D"/>
    <w:rsid w:val="00C93970"/>
    <w:rsid w:val="00C96C42"/>
    <w:rsid w:val="00CA02E7"/>
    <w:rsid w:val="00CA5955"/>
    <w:rsid w:val="00CA6671"/>
    <w:rsid w:val="00CB0F1C"/>
    <w:rsid w:val="00CB6B6A"/>
    <w:rsid w:val="00CC0799"/>
    <w:rsid w:val="00CC5376"/>
    <w:rsid w:val="00CC752A"/>
    <w:rsid w:val="00CC7E46"/>
    <w:rsid w:val="00CC7E87"/>
    <w:rsid w:val="00CD26AE"/>
    <w:rsid w:val="00CD4A29"/>
    <w:rsid w:val="00CE50D9"/>
    <w:rsid w:val="00CE5BF2"/>
    <w:rsid w:val="00CE6D91"/>
    <w:rsid w:val="00CE70AA"/>
    <w:rsid w:val="00CF0CC1"/>
    <w:rsid w:val="00CF3BA1"/>
    <w:rsid w:val="00CF6AD3"/>
    <w:rsid w:val="00D02125"/>
    <w:rsid w:val="00D05FFD"/>
    <w:rsid w:val="00D068CD"/>
    <w:rsid w:val="00D06BE3"/>
    <w:rsid w:val="00D10449"/>
    <w:rsid w:val="00D12E05"/>
    <w:rsid w:val="00D1467B"/>
    <w:rsid w:val="00D1784E"/>
    <w:rsid w:val="00D2360D"/>
    <w:rsid w:val="00D31398"/>
    <w:rsid w:val="00D328D1"/>
    <w:rsid w:val="00D37AFE"/>
    <w:rsid w:val="00D37BAA"/>
    <w:rsid w:val="00D37C8C"/>
    <w:rsid w:val="00D433C6"/>
    <w:rsid w:val="00D44845"/>
    <w:rsid w:val="00D478C9"/>
    <w:rsid w:val="00D5230E"/>
    <w:rsid w:val="00D55D08"/>
    <w:rsid w:val="00D5646D"/>
    <w:rsid w:val="00D56D32"/>
    <w:rsid w:val="00D57F87"/>
    <w:rsid w:val="00D60BB3"/>
    <w:rsid w:val="00D618DF"/>
    <w:rsid w:val="00D61B52"/>
    <w:rsid w:val="00D624D5"/>
    <w:rsid w:val="00D629DF"/>
    <w:rsid w:val="00D665C3"/>
    <w:rsid w:val="00D729F3"/>
    <w:rsid w:val="00D740EA"/>
    <w:rsid w:val="00D74F8C"/>
    <w:rsid w:val="00D75738"/>
    <w:rsid w:val="00D7665A"/>
    <w:rsid w:val="00D83B3B"/>
    <w:rsid w:val="00D842C3"/>
    <w:rsid w:val="00D879A1"/>
    <w:rsid w:val="00D91320"/>
    <w:rsid w:val="00D9244C"/>
    <w:rsid w:val="00D96318"/>
    <w:rsid w:val="00DA1953"/>
    <w:rsid w:val="00DA33E7"/>
    <w:rsid w:val="00DA35D8"/>
    <w:rsid w:val="00DA4B37"/>
    <w:rsid w:val="00DA522A"/>
    <w:rsid w:val="00DA5371"/>
    <w:rsid w:val="00DA5519"/>
    <w:rsid w:val="00DB0F9C"/>
    <w:rsid w:val="00DB7B28"/>
    <w:rsid w:val="00DC1668"/>
    <w:rsid w:val="00DC1A69"/>
    <w:rsid w:val="00DC5D8C"/>
    <w:rsid w:val="00DC755C"/>
    <w:rsid w:val="00DD4098"/>
    <w:rsid w:val="00DD70C3"/>
    <w:rsid w:val="00DE289E"/>
    <w:rsid w:val="00DE3982"/>
    <w:rsid w:val="00DF09F2"/>
    <w:rsid w:val="00DF0A0B"/>
    <w:rsid w:val="00E01A17"/>
    <w:rsid w:val="00E02383"/>
    <w:rsid w:val="00E02A6F"/>
    <w:rsid w:val="00E048D7"/>
    <w:rsid w:val="00E0701E"/>
    <w:rsid w:val="00E10722"/>
    <w:rsid w:val="00E12F73"/>
    <w:rsid w:val="00E13940"/>
    <w:rsid w:val="00E15974"/>
    <w:rsid w:val="00E16563"/>
    <w:rsid w:val="00E20035"/>
    <w:rsid w:val="00E23C9F"/>
    <w:rsid w:val="00E314EE"/>
    <w:rsid w:val="00E31A0B"/>
    <w:rsid w:val="00E343BC"/>
    <w:rsid w:val="00E37639"/>
    <w:rsid w:val="00E407D5"/>
    <w:rsid w:val="00E41001"/>
    <w:rsid w:val="00E453B0"/>
    <w:rsid w:val="00E46D24"/>
    <w:rsid w:val="00E52F0D"/>
    <w:rsid w:val="00E602EC"/>
    <w:rsid w:val="00E6163D"/>
    <w:rsid w:val="00E61971"/>
    <w:rsid w:val="00E62CCF"/>
    <w:rsid w:val="00E64D03"/>
    <w:rsid w:val="00E70F8E"/>
    <w:rsid w:val="00E72592"/>
    <w:rsid w:val="00E76988"/>
    <w:rsid w:val="00E83A07"/>
    <w:rsid w:val="00E83F87"/>
    <w:rsid w:val="00E87536"/>
    <w:rsid w:val="00E87606"/>
    <w:rsid w:val="00E9130C"/>
    <w:rsid w:val="00E924EB"/>
    <w:rsid w:val="00E94C70"/>
    <w:rsid w:val="00E94DFA"/>
    <w:rsid w:val="00EA0A0D"/>
    <w:rsid w:val="00EA1251"/>
    <w:rsid w:val="00EA2C1D"/>
    <w:rsid w:val="00EA58D0"/>
    <w:rsid w:val="00EA5F69"/>
    <w:rsid w:val="00EB3270"/>
    <w:rsid w:val="00EB4798"/>
    <w:rsid w:val="00EB553F"/>
    <w:rsid w:val="00EB65DB"/>
    <w:rsid w:val="00EB717D"/>
    <w:rsid w:val="00EC2925"/>
    <w:rsid w:val="00ED0B0D"/>
    <w:rsid w:val="00ED3B05"/>
    <w:rsid w:val="00ED489C"/>
    <w:rsid w:val="00ED4A25"/>
    <w:rsid w:val="00ED5CF6"/>
    <w:rsid w:val="00ED5F7D"/>
    <w:rsid w:val="00ED6FC7"/>
    <w:rsid w:val="00ED7638"/>
    <w:rsid w:val="00ED7E9B"/>
    <w:rsid w:val="00EE1111"/>
    <w:rsid w:val="00EE37BE"/>
    <w:rsid w:val="00EE4134"/>
    <w:rsid w:val="00EF7A8B"/>
    <w:rsid w:val="00F1177E"/>
    <w:rsid w:val="00F12929"/>
    <w:rsid w:val="00F13BC8"/>
    <w:rsid w:val="00F2022E"/>
    <w:rsid w:val="00F25DDD"/>
    <w:rsid w:val="00F26C47"/>
    <w:rsid w:val="00F30069"/>
    <w:rsid w:val="00F31C07"/>
    <w:rsid w:val="00F3345B"/>
    <w:rsid w:val="00F374B4"/>
    <w:rsid w:val="00F37F21"/>
    <w:rsid w:val="00F41A5D"/>
    <w:rsid w:val="00F41B5C"/>
    <w:rsid w:val="00F424F5"/>
    <w:rsid w:val="00F4319D"/>
    <w:rsid w:val="00F439ED"/>
    <w:rsid w:val="00F47A12"/>
    <w:rsid w:val="00F50FC1"/>
    <w:rsid w:val="00F54456"/>
    <w:rsid w:val="00F560F7"/>
    <w:rsid w:val="00F61FAB"/>
    <w:rsid w:val="00F632DC"/>
    <w:rsid w:val="00F646AC"/>
    <w:rsid w:val="00F7395B"/>
    <w:rsid w:val="00F76185"/>
    <w:rsid w:val="00F765B9"/>
    <w:rsid w:val="00F777D7"/>
    <w:rsid w:val="00F87430"/>
    <w:rsid w:val="00F97B43"/>
    <w:rsid w:val="00FB52B0"/>
    <w:rsid w:val="00FC12EB"/>
    <w:rsid w:val="00FC4CEE"/>
    <w:rsid w:val="00FC5560"/>
    <w:rsid w:val="00FD1190"/>
    <w:rsid w:val="00FD1510"/>
    <w:rsid w:val="00FE1615"/>
    <w:rsid w:val="00FF0F7A"/>
    <w:rsid w:val="00FF1B43"/>
    <w:rsid w:val="00FF4B97"/>
    <w:rsid w:val="00FF5D22"/>
    <w:rsid w:val="010742D5"/>
    <w:rsid w:val="010A79E4"/>
    <w:rsid w:val="012955B3"/>
    <w:rsid w:val="016928C8"/>
    <w:rsid w:val="016A786D"/>
    <w:rsid w:val="01851778"/>
    <w:rsid w:val="01AE11E6"/>
    <w:rsid w:val="01B46F2A"/>
    <w:rsid w:val="01BA1EF8"/>
    <w:rsid w:val="01C77A3A"/>
    <w:rsid w:val="01CA2161"/>
    <w:rsid w:val="01CF0B8A"/>
    <w:rsid w:val="01D92E11"/>
    <w:rsid w:val="01DF432A"/>
    <w:rsid w:val="01F53A09"/>
    <w:rsid w:val="020119BD"/>
    <w:rsid w:val="021E4A65"/>
    <w:rsid w:val="022106EC"/>
    <w:rsid w:val="0224362A"/>
    <w:rsid w:val="023E1AA3"/>
    <w:rsid w:val="023F63E1"/>
    <w:rsid w:val="024F24E2"/>
    <w:rsid w:val="025C7F22"/>
    <w:rsid w:val="02675C4E"/>
    <w:rsid w:val="027A0985"/>
    <w:rsid w:val="028E1E68"/>
    <w:rsid w:val="02971F60"/>
    <w:rsid w:val="02A76140"/>
    <w:rsid w:val="02ED5A3D"/>
    <w:rsid w:val="02F90193"/>
    <w:rsid w:val="030D7204"/>
    <w:rsid w:val="031342A8"/>
    <w:rsid w:val="032659DC"/>
    <w:rsid w:val="032B0D28"/>
    <w:rsid w:val="034237C8"/>
    <w:rsid w:val="034E5452"/>
    <w:rsid w:val="036356DF"/>
    <w:rsid w:val="03846C84"/>
    <w:rsid w:val="03901F7D"/>
    <w:rsid w:val="03E71508"/>
    <w:rsid w:val="03EF3637"/>
    <w:rsid w:val="040C7525"/>
    <w:rsid w:val="040F1246"/>
    <w:rsid w:val="041B44D3"/>
    <w:rsid w:val="042F2ABC"/>
    <w:rsid w:val="043019CD"/>
    <w:rsid w:val="0432520D"/>
    <w:rsid w:val="044959B6"/>
    <w:rsid w:val="04604D98"/>
    <w:rsid w:val="04687075"/>
    <w:rsid w:val="046E4B26"/>
    <w:rsid w:val="04702172"/>
    <w:rsid w:val="049E5004"/>
    <w:rsid w:val="04C15202"/>
    <w:rsid w:val="04C920A3"/>
    <w:rsid w:val="04D84084"/>
    <w:rsid w:val="04E24466"/>
    <w:rsid w:val="04EF3793"/>
    <w:rsid w:val="05022C69"/>
    <w:rsid w:val="05345C3C"/>
    <w:rsid w:val="054C2893"/>
    <w:rsid w:val="0585150C"/>
    <w:rsid w:val="05884774"/>
    <w:rsid w:val="059E028D"/>
    <w:rsid w:val="05AC6B8E"/>
    <w:rsid w:val="05B01B1D"/>
    <w:rsid w:val="05E7663F"/>
    <w:rsid w:val="06057AD7"/>
    <w:rsid w:val="06427F03"/>
    <w:rsid w:val="064613E7"/>
    <w:rsid w:val="065F7B88"/>
    <w:rsid w:val="06653EC4"/>
    <w:rsid w:val="068C5F0F"/>
    <w:rsid w:val="0699402C"/>
    <w:rsid w:val="069C64C8"/>
    <w:rsid w:val="069E1194"/>
    <w:rsid w:val="06A0112C"/>
    <w:rsid w:val="06A42FEB"/>
    <w:rsid w:val="06AA54D1"/>
    <w:rsid w:val="06CE65AF"/>
    <w:rsid w:val="06DA367D"/>
    <w:rsid w:val="06DB3C8E"/>
    <w:rsid w:val="06E82C73"/>
    <w:rsid w:val="06E845D2"/>
    <w:rsid w:val="06EB3041"/>
    <w:rsid w:val="07210BEB"/>
    <w:rsid w:val="073A2587"/>
    <w:rsid w:val="074273EB"/>
    <w:rsid w:val="07504E5D"/>
    <w:rsid w:val="075F6D7C"/>
    <w:rsid w:val="078D5769"/>
    <w:rsid w:val="079F3EE7"/>
    <w:rsid w:val="07DB1801"/>
    <w:rsid w:val="07DB7626"/>
    <w:rsid w:val="07DF5164"/>
    <w:rsid w:val="07E50580"/>
    <w:rsid w:val="07F77FC2"/>
    <w:rsid w:val="07F97A25"/>
    <w:rsid w:val="08006472"/>
    <w:rsid w:val="081403BB"/>
    <w:rsid w:val="081717A6"/>
    <w:rsid w:val="08264AE8"/>
    <w:rsid w:val="083E1621"/>
    <w:rsid w:val="08614777"/>
    <w:rsid w:val="08621939"/>
    <w:rsid w:val="08663338"/>
    <w:rsid w:val="08696EDC"/>
    <w:rsid w:val="0884501D"/>
    <w:rsid w:val="08856E5D"/>
    <w:rsid w:val="088B40B8"/>
    <w:rsid w:val="08904AFE"/>
    <w:rsid w:val="08CD1851"/>
    <w:rsid w:val="08DC3175"/>
    <w:rsid w:val="093004CF"/>
    <w:rsid w:val="093F58A1"/>
    <w:rsid w:val="094A4ABC"/>
    <w:rsid w:val="09576477"/>
    <w:rsid w:val="0972361B"/>
    <w:rsid w:val="0975564E"/>
    <w:rsid w:val="099457E5"/>
    <w:rsid w:val="09C16A97"/>
    <w:rsid w:val="09CE2CBD"/>
    <w:rsid w:val="09E70122"/>
    <w:rsid w:val="09E70A54"/>
    <w:rsid w:val="0A0B7A36"/>
    <w:rsid w:val="0A0E360D"/>
    <w:rsid w:val="0A437E58"/>
    <w:rsid w:val="0A587B65"/>
    <w:rsid w:val="0A5A7522"/>
    <w:rsid w:val="0A7270B0"/>
    <w:rsid w:val="0A8528D5"/>
    <w:rsid w:val="0A862A0A"/>
    <w:rsid w:val="0A8A5B9F"/>
    <w:rsid w:val="0AB01ABA"/>
    <w:rsid w:val="0AB15109"/>
    <w:rsid w:val="0ACC7DC1"/>
    <w:rsid w:val="0ACD3F95"/>
    <w:rsid w:val="0AD06002"/>
    <w:rsid w:val="0AD56F1F"/>
    <w:rsid w:val="0AEA3C8C"/>
    <w:rsid w:val="0B052C79"/>
    <w:rsid w:val="0B106766"/>
    <w:rsid w:val="0B15565C"/>
    <w:rsid w:val="0B1E0CF0"/>
    <w:rsid w:val="0B336D25"/>
    <w:rsid w:val="0B380146"/>
    <w:rsid w:val="0B4C5010"/>
    <w:rsid w:val="0B506729"/>
    <w:rsid w:val="0B617F61"/>
    <w:rsid w:val="0B7B0A12"/>
    <w:rsid w:val="0B7C73B6"/>
    <w:rsid w:val="0B9D52CE"/>
    <w:rsid w:val="0BA13BFD"/>
    <w:rsid w:val="0BC86665"/>
    <w:rsid w:val="0BE83010"/>
    <w:rsid w:val="0C054CDF"/>
    <w:rsid w:val="0C1B7D09"/>
    <w:rsid w:val="0C3F55CB"/>
    <w:rsid w:val="0C4369A5"/>
    <w:rsid w:val="0C46431D"/>
    <w:rsid w:val="0C4A597A"/>
    <w:rsid w:val="0C4E558D"/>
    <w:rsid w:val="0C54313F"/>
    <w:rsid w:val="0C682B47"/>
    <w:rsid w:val="0C7A59AB"/>
    <w:rsid w:val="0C7E2237"/>
    <w:rsid w:val="0C8A3153"/>
    <w:rsid w:val="0CD24D60"/>
    <w:rsid w:val="0D2A4B38"/>
    <w:rsid w:val="0D3B19BF"/>
    <w:rsid w:val="0D3F7F2E"/>
    <w:rsid w:val="0D472A42"/>
    <w:rsid w:val="0D547A86"/>
    <w:rsid w:val="0D576AF6"/>
    <w:rsid w:val="0D670027"/>
    <w:rsid w:val="0D682962"/>
    <w:rsid w:val="0D682BA3"/>
    <w:rsid w:val="0D6F0790"/>
    <w:rsid w:val="0D705EC6"/>
    <w:rsid w:val="0D737ED4"/>
    <w:rsid w:val="0D8E70B7"/>
    <w:rsid w:val="0D9B051A"/>
    <w:rsid w:val="0DB757B9"/>
    <w:rsid w:val="0DBE2A42"/>
    <w:rsid w:val="0DE7555E"/>
    <w:rsid w:val="0E001EC5"/>
    <w:rsid w:val="0E280AF7"/>
    <w:rsid w:val="0E3948C5"/>
    <w:rsid w:val="0E580534"/>
    <w:rsid w:val="0E634E64"/>
    <w:rsid w:val="0E694DA4"/>
    <w:rsid w:val="0E886814"/>
    <w:rsid w:val="0E994BEF"/>
    <w:rsid w:val="0EB74E09"/>
    <w:rsid w:val="0EF21A59"/>
    <w:rsid w:val="0F0D5310"/>
    <w:rsid w:val="0F0D7125"/>
    <w:rsid w:val="0F2122AB"/>
    <w:rsid w:val="0F4C7705"/>
    <w:rsid w:val="0F613CE7"/>
    <w:rsid w:val="0F667602"/>
    <w:rsid w:val="0F827279"/>
    <w:rsid w:val="0FC27645"/>
    <w:rsid w:val="0FC43949"/>
    <w:rsid w:val="0FDE5312"/>
    <w:rsid w:val="0FE801DA"/>
    <w:rsid w:val="0FEE346A"/>
    <w:rsid w:val="0FF62C9E"/>
    <w:rsid w:val="10053ABA"/>
    <w:rsid w:val="101C4755"/>
    <w:rsid w:val="102D36E4"/>
    <w:rsid w:val="103F6BC1"/>
    <w:rsid w:val="10436662"/>
    <w:rsid w:val="10787C99"/>
    <w:rsid w:val="107B27F5"/>
    <w:rsid w:val="107D3134"/>
    <w:rsid w:val="109738D6"/>
    <w:rsid w:val="10BD4744"/>
    <w:rsid w:val="10BE1B05"/>
    <w:rsid w:val="10C06570"/>
    <w:rsid w:val="10F32882"/>
    <w:rsid w:val="11217EB7"/>
    <w:rsid w:val="112600A1"/>
    <w:rsid w:val="11292B4D"/>
    <w:rsid w:val="11360EC6"/>
    <w:rsid w:val="114152BE"/>
    <w:rsid w:val="1161651C"/>
    <w:rsid w:val="11634D9B"/>
    <w:rsid w:val="118A244C"/>
    <w:rsid w:val="118E546D"/>
    <w:rsid w:val="11A2124C"/>
    <w:rsid w:val="11B113CA"/>
    <w:rsid w:val="11B35783"/>
    <w:rsid w:val="11B751CA"/>
    <w:rsid w:val="11C15CE1"/>
    <w:rsid w:val="11C20C82"/>
    <w:rsid w:val="11C22BCD"/>
    <w:rsid w:val="11CB0E79"/>
    <w:rsid w:val="11D67AF3"/>
    <w:rsid w:val="11DD708E"/>
    <w:rsid w:val="11E53FE3"/>
    <w:rsid w:val="11E65F26"/>
    <w:rsid w:val="11E67F98"/>
    <w:rsid w:val="11E7249D"/>
    <w:rsid w:val="11EB2B56"/>
    <w:rsid w:val="11EC10FD"/>
    <w:rsid w:val="11F56D91"/>
    <w:rsid w:val="12101447"/>
    <w:rsid w:val="122812B3"/>
    <w:rsid w:val="124A072F"/>
    <w:rsid w:val="125A2E52"/>
    <w:rsid w:val="125D4B05"/>
    <w:rsid w:val="125F1817"/>
    <w:rsid w:val="126264E7"/>
    <w:rsid w:val="12642E8C"/>
    <w:rsid w:val="12841AD1"/>
    <w:rsid w:val="12855B9F"/>
    <w:rsid w:val="12992AFA"/>
    <w:rsid w:val="129D6FDD"/>
    <w:rsid w:val="12A16193"/>
    <w:rsid w:val="12B427A8"/>
    <w:rsid w:val="12CC1A08"/>
    <w:rsid w:val="12CF5653"/>
    <w:rsid w:val="12D11F11"/>
    <w:rsid w:val="12E75EE8"/>
    <w:rsid w:val="13043918"/>
    <w:rsid w:val="133F57E3"/>
    <w:rsid w:val="134C77A5"/>
    <w:rsid w:val="1350173C"/>
    <w:rsid w:val="13694D8F"/>
    <w:rsid w:val="13731B39"/>
    <w:rsid w:val="139573F9"/>
    <w:rsid w:val="1398179A"/>
    <w:rsid w:val="13B24406"/>
    <w:rsid w:val="13B9781D"/>
    <w:rsid w:val="13C30E6E"/>
    <w:rsid w:val="13D21E1A"/>
    <w:rsid w:val="13DF4882"/>
    <w:rsid w:val="13E730A4"/>
    <w:rsid w:val="13E92EF0"/>
    <w:rsid w:val="13ED42AC"/>
    <w:rsid w:val="13F731BE"/>
    <w:rsid w:val="140F0880"/>
    <w:rsid w:val="142A1D25"/>
    <w:rsid w:val="143D057B"/>
    <w:rsid w:val="144E27C8"/>
    <w:rsid w:val="14543F72"/>
    <w:rsid w:val="145E2C77"/>
    <w:rsid w:val="1472260B"/>
    <w:rsid w:val="14747B8F"/>
    <w:rsid w:val="14983F42"/>
    <w:rsid w:val="14A37195"/>
    <w:rsid w:val="14B21815"/>
    <w:rsid w:val="14B976D8"/>
    <w:rsid w:val="14D7551A"/>
    <w:rsid w:val="14EA3450"/>
    <w:rsid w:val="14ED46B4"/>
    <w:rsid w:val="14F735E4"/>
    <w:rsid w:val="14F767B6"/>
    <w:rsid w:val="15057FD2"/>
    <w:rsid w:val="153068F2"/>
    <w:rsid w:val="15427C11"/>
    <w:rsid w:val="156B7B3E"/>
    <w:rsid w:val="15743F4C"/>
    <w:rsid w:val="157502EE"/>
    <w:rsid w:val="15A47AE1"/>
    <w:rsid w:val="15AF0A7E"/>
    <w:rsid w:val="15B4151E"/>
    <w:rsid w:val="15BD461E"/>
    <w:rsid w:val="15D50D05"/>
    <w:rsid w:val="15EF08C1"/>
    <w:rsid w:val="16031113"/>
    <w:rsid w:val="1628786A"/>
    <w:rsid w:val="1635641B"/>
    <w:rsid w:val="163B1F35"/>
    <w:rsid w:val="1642771E"/>
    <w:rsid w:val="165249F2"/>
    <w:rsid w:val="16725D01"/>
    <w:rsid w:val="1686012F"/>
    <w:rsid w:val="168F227C"/>
    <w:rsid w:val="16C242B2"/>
    <w:rsid w:val="16C532A1"/>
    <w:rsid w:val="16C56270"/>
    <w:rsid w:val="16DA033A"/>
    <w:rsid w:val="16E71981"/>
    <w:rsid w:val="16ED1BBB"/>
    <w:rsid w:val="16FC14B4"/>
    <w:rsid w:val="17017300"/>
    <w:rsid w:val="17054A4B"/>
    <w:rsid w:val="171117F0"/>
    <w:rsid w:val="171E2123"/>
    <w:rsid w:val="171F0861"/>
    <w:rsid w:val="17262088"/>
    <w:rsid w:val="17311B27"/>
    <w:rsid w:val="173D243C"/>
    <w:rsid w:val="17534ECF"/>
    <w:rsid w:val="17570993"/>
    <w:rsid w:val="17680D39"/>
    <w:rsid w:val="17705D8E"/>
    <w:rsid w:val="1781047F"/>
    <w:rsid w:val="17B37D5D"/>
    <w:rsid w:val="17B44C4E"/>
    <w:rsid w:val="17C65C49"/>
    <w:rsid w:val="17DE495C"/>
    <w:rsid w:val="17F56258"/>
    <w:rsid w:val="18094C39"/>
    <w:rsid w:val="181011F1"/>
    <w:rsid w:val="1820517A"/>
    <w:rsid w:val="1827115F"/>
    <w:rsid w:val="184A37A9"/>
    <w:rsid w:val="186A4851"/>
    <w:rsid w:val="187529D9"/>
    <w:rsid w:val="18816834"/>
    <w:rsid w:val="1888450B"/>
    <w:rsid w:val="189A4826"/>
    <w:rsid w:val="18EA4B9C"/>
    <w:rsid w:val="19004EC8"/>
    <w:rsid w:val="19191CB5"/>
    <w:rsid w:val="192835CD"/>
    <w:rsid w:val="192A06DB"/>
    <w:rsid w:val="1934466C"/>
    <w:rsid w:val="193818C9"/>
    <w:rsid w:val="19461603"/>
    <w:rsid w:val="19522A1B"/>
    <w:rsid w:val="19533CC4"/>
    <w:rsid w:val="198218DD"/>
    <w:rsid w:val="19877512"/>
    <w:rsid w:val="198A7173"/>
    <w:rsid w:val="199A1C66"/>
    <w:rsid w:val="199E41EB"/>
    <w:rsid w:val="19B528A5"/>
    <w:rsid w:val="19C06E4D"/>
    <w:rsid w:val="19EA58B8"/>
    <w:rsid w:val="19EE41FA"/>
    <w:rsid w:val="19FD2CFA"/>
    <w:rsid w:val="1A026C11"/>
    <w:rsid w:val="1A035928"/>
    <w:rsid w:val="1A26732D"/>
    <w:rsid w:val="1A353C7B"/>
    <w:rsid w:val="1A485CA7"/>
    <w:rsid w:val="1A516943"/>
    <w:rsid w:val="1A5522C3"/>
    <w:rsid w:val="1A5A6066"/>
    <w:rsid w:val="1A6F2E5D"/>
    <w:rsid w:val="1A740E01"/>
    <w:rsid w:val="1A777345"/>
    <w:rsid w:val="1A8418E0"/>
    <w:rsid w:val="1A9048AD"/>
    <w:rsid w:val="1A98010F"/>
    <w:rsid w:val="1A9B49BA"/>
    <w:rsid w:val="1AA557C5"/>
    <w:rsid w:val="1AB33C07"/>
    <w:rsid w:val="1AB33FA3"/>
    <w:rsid w:val="1AD1379B"/>
    <w:rsid w:val="1AF64600"/>
    <w:rsid w:val="1AFF3C05"/>
    <w:rsid w:val="1B020838"/>
    <w:rsid w:val="1B12147B"/>
    <w:rsid w:val="1B1D5567"/>
    <w:rsid w:val="1B484158"/>
    <w:rsid w:val="1B5C2D1F"/>
    <w:rsid w:val="1B64395B"/>
    <w:rsid w:val="1B6F1727"/>
    <w:rsid w:val="1B8374EB"/>
    <w:rsid w:val="1B8C6B7B"/>
    <w:rsid w:val="1B9E36ED"/>
    <w:rsid w:val="1BB66C98"/>
    <w:rsid w:val="1BB91038"/>
    <w:rsid w:val="1BBA0D00"/>
    <w:rsid w:val="1BBF65FB"/>
    <w:rsid w:val="1BD57EC4"/>
    <w:rsid w:val="1BD71290"/>
    <w:rsid w:val="1BDA3D4E"/>
    <w:rsid w:val="1BF657FB"/>
    <w:rsid w:val="1C1A4633"/>
    <w:rsid w:val="1C3B283E"/>
    <w:rsid w:val="1C427076"/>
    <w:rsid w:val="1C46619C"/>
    <w:rsid w:val="1C5B7206"/>
    <w:rsid w:val="1C6B7569"/>
    <w:rsid w:val="1C7B4488"/>
    <w:rsid w:val="1C8F1E0A"/>
    <w:rsid w:val="1C926E9A"/>
    <w:rsid w:val="1CA246C5"/>
    <w:rsid w:val="1CA51B98"/>
    <w:rsid w:val="1CB200C5"/>
    <w:rsid w:val="1CC16E7D"/>
    <w:rsid w:val="1CF36791"/>
    <w:rsid w:val="1CFA7EEF"/>
    <w:rsid w:val="1CFB1146"/>
    <w:rsid w:val="1CFB7432"/>
    <w:rsid w:val="1CFD19E5"/>
    <w:rsid w:val="1CFE6504"/>
    <w:rsid w:val="1D2812E8"/>
    <w:rsid w:val="1D37062D"/>
    <w:rsid w:val="1D3D753B"/>
    <w:rsid w:val="1D9B0B7A"/>
    <w:rsid w:val="1DA1344E"/>
    <w:rsid w:val="1DBD46D0"/>
    <w:rsid w:val="1DC73FD4"/>
    <w:rsid w:val="1DD515F9"/>
    <w:rsid w:val="1E331E3B"/>
    <w:rsid w:val="1E3C0E38"/>
    <w:rsid w:val="1E3D3A9D"/>
    <w:rsid w:val="1E561B49"/>
    <w:rsid w:val="1E585711"/>
    <w:rsid w:val="1E5B5B74"/>
    <w:rsid w:val="1E8667CE"/>
    <w:rsid w:val="1EC77F94"/>
    <w:rsid w:val="1ED36885"/>
    <w:rsid w:val="1EDB21B2"/>
    <w:rsid w:val="1EE21D29"/>
    <w:rsid w:val="1EE44AB3"/>
    <w:rsid w:val="1EEA6F41"/>
    <w:rsid w:val="1EF16F7F"/>
    <w:rsid w:val="1EF47719"/>
    <w:rsid w:val="1F1D0128"/>
    <w:rsid w:val="1F35157A"/>
    <w:rsid w:val="1F3553CF"/>
    <w:rsid w:val="1F3E1D5D"/>
    <w:rsid w:val="1F634978"/>
    <w:rsid w:val="1F6C007A"/>
    <w:rsid w:val="1F6E3177"/>
    <w:rsid w:val="1F6F04BA"/>
    <w:rsid w:val="1F745192"/>
    <w:rsid w:val="1F79333D"/>
    <w:rsid w:val="1F870ADE"/>
    <w:rsid w:val="1F8E296D"/>
    <w:rsid w:val="1FF85926"/>
    <w:rsid w:val="1FFA426C"/>
    <w:rsid w:val="20027E74"/>
    <w:rsid w:val="2018775E"/>
    <w:rsid w:val="20231134"/>
    <w:rsid w:val="2024650C"/>
    <w:rsid w:val="203F0AC0"/>
    <w:rsid w:val="204C1D29"/>
    <w:rsid w:val="204F2120"/>
    <w:rsid w:val="20522D74"/>
    <w:rsid w:val="207F26F9"/>
    <w:rsid w:val="20835E3C"/>
    <w:rsid w:val="20B215DB"/>
    <w:rsid w:val="20BD5154"/>
    <w:rsid w:val="20CE3369"/>
    <w:rsid w:val="20CE52D5"/>
    <w:rsid w:val="20E8137D"/>
    <w:rsid w:val="20E830A5"/>
    <w:rsid w:val="20FB52FA"/>
    <w:rsid w:val="211638F3"/>
    <w:rsid w:val="212E01F5"/>
    <w:rsid w:val="2149596C"/>
    <w:rsid w:val="215C6880"/>
    <w:rsid w:val="216E4B1C"/>
    <w:rsid w:val="21784B5B"/>
    <w:rsid w:val="218E7C39"/>
    <w:rsid w:val="218F0080"/>
    <w:rsid w:val="21AD5185"/>
    <w:rsid w:val="21C30DDB"/>
    <w:rsid w:val="21C55BE1"/>
    <w:rsid w:val="21CB11F3"/>
    <w:rsid w:val="21E17B80"/>
    <w:rsid w:val="222767A8"/>
    <w:rsid w:val="22701A6E"/>
    <w:rsid w:val="22734646"/>
    <w:rsid w:val="228E25F9"/>
    <w:rsid w:val="22990EAA"/>
    <w:rsid w:val="22994ECF"/>
    <w:rsid w:val="22A3783A"/>
    <w:rsid w:val="22A51021"/>
    <w:rsid w:val="22C23296"/>
    <w:rsid w:val="22CC64E6"/>
    <w:rsid w:val="22D4475E"/>
    <w:rsid w:val="22E17FF9"/>
    <w:rsid w:val="22FE2A3D"/>
    <w:rsid w:val="23146719"/>
    <w:rsid w:val="23666663"/>
    <w:rsid w:val="23693289"/>
    <w:rsid w:val="2386043E"/>
    <w:rsid w:val="238A7118"/>
    <w:rsid w:val="239147E1"/>
    <w:rsid w:val="23BB34F7"/>
    <w:rsid w:val="23C36394"/>
    <w:rsid w:val="23CF4F44"/>
    <w:rsid w:val="23FF2392"/>
    <w:rsid w:val="24044428"/>
    <w:rsid w:val="24050D58"/>
    <w:rsid w:val="242343DD"/>
    <w:rsid w:val="24294C71"/>
    <w:rsid w:val="24737EDF"/>
    <w:rsid w:val="24867DDC"/>
    <w:rsid w:val="249A7C51"/>
    <w:rsid w:val="24BF506E"/>
    <w:rsid w:val="24C80E83"/>
    <w:rsid w:val="24D97FEB"/>
    <w:rsid w:val="24DC2B3B"/>
    <w:rsid w:val="24F33B04"/>
    <w:rsid w:val="24FE0E05"/>
    <w:rsid w:val="24FF1810"/>
    <w:rsid w:val="25342B59"/>
    <w:rsid w:val="25351FBB"/>
    <w:rsid w:val="2566591A"/>
    <w:rsid w:val="256815C2"/>
    <w:rsid w:val="256A55C2"/>
    <w:rsid w:val="258343C6"/>
    <w:rsid w:val="258464A3"/>
    <w:rsid w:val="25A13DCB"/>
    <w:rsid w:val="25AC6401"/>
    <w:rsid w:val="25AF3989"/>
    <w:rsid w:val="25C73339"/>
    <w:rsid w:val="25CE2646"/>
    <w:rsid w:val="25D62822"/>
    <w:rsid w:val="25E06FA5"/>
    <w:rsid w:val="25F248AC"/>
    <w:rsid w:val="25F46702"/>
    <w:rsid w:val="2601289E"/>
    <w:rsid w:val="2606034A"/>
    <w:rsid w:val="260B71AE"/>
    <w:rsid w:val="261D0218"/>
    <w:rsid w:val="263B02A5"/>
    <w:rsid w:val="263D73ED"/>
    <w:rsid w:val="264677DC"/>
    <w:rsid w:val="264842A9"/>
    <w:rsid w:val="264B4659"/>
    <w:rsid w:val="26981F71"/>
    <w:rsid w:val="26AE7CA4"/>
    <w:rsid w:val="26B424FB"/>
    <w:rsid w:val="26C24A7A"/>
    <w:rsid w:val="26C82F53"/>
    <w:rsid w:val="26CF6DC9"/>
    <w:rsid w:val="26F34F82"/>
    <w:rsid w:val="27022C82"/>
    <w:rsid w:val="270D3AF0"/>
    <w:rsid w:val="2725740A"/>
    <w:rsid w:val="27324713"/>
    <w:rsid w:val="27395BE5"/>
    <w:rsid w:val="274852F5"/>
    <w:rsid w:val="275E0690"/>
    <w:rsid w:val="27624129"/>
    <w:rsid w:val="27773377"/>
    <w:rsid w:val="2785182E"/>
    <w:rsid w:val="27910957"/>
    <w:rsid w:val="279F6BEE"/>
    <w:rsid w:val="27A9782B"/>
    <w:rsid w:val="27AF2577"/>
    <w:rsid w:val="27E72086"/>
    <w:rsid w:val="281B5EEB"/>
    <w:rsid w:val="28405796"/>
    <w:rsid w:val="28482C7C"/>
    <w:rsid w:val="28520F35"/>
    <w:rsid w:val="285A0C1F"/>
    <w:rsid w:val="288405A8"/>
    <w:rsid w:val="28891152"/>
    <w:rsid w:val="289A255F"/>
    <w:rsid w:val="289D7603"/>
    <w:rsid w:val="28D86187"/>
    <w:rsid w:val="28D9203E"/>
    <w:rsid w:val="28F85861"/>
    <w:rsid w:val="28FD459B"/>
    <w:rsid w:val="290E7CCD"/>
    <w:rsid w:val="29435188"/>
    <w:rsid w:val="295669E1"/>
    <w:rsid w:val="29606A91"/>
    <w:rsid w:val="29633B05"/>
    <w:rsid w:val="296946FD"/>
    <w:rsid w:val="296B27A3"/>
    <w:rsid w:val="29790D4B"/>
    <w:rsid w:val="297A0EBD"/>
    <w:rsid w:val="298A2ADF"/>
    <w:rsid w:val="29A410E7"/>
    <w:rsid w:val="29B661A7"/>
    <w:rsid w:val="29C31217"/>
    <w:rsid w:val="29C77D7E"/>
    <w:rsid w:val="29F62B91"/>
    <w:rsid w:val="29FA460F"/>
    <w:rsid w:val="2A0C393A"/>
    <w:rsid w:val="2A117D6D"/>
    <w:rsid w:val="2A3578B6"/>
    <w:rsid w:val="2A477A60"/>
    <w:rsid w:val="2A7259E0"/>
    <w:rsid w:val="2A7A2CF2"/>
    <w:rsid w:val="2A9F4496"/>
    <w:rsid w:val="2AC017A8"/>
    <w:rsid w:val="2AD03CF4"/>
    <w:rsid w:val="2B120FC6"/>
    <w:rsid w:val="2B195396"/>
    <w:rsid w:val="2B2A2EEC"/>
    <w:rsid w:val="2B504321"/>
    <w:rsid w:val="2B726F92"/>
    <w:rsid w:val="2B7333BA"/>
    <w:rsid w:val="2B880C7D"/>
    <w:rsid w:val="2B8B2184"/>
    <w:rsid w:val="2B8D6D40"/>
    <w:rsid w:val="2BB738F0"/>
    <w:rsid w:val="2BD47FA7"/>
    <w:rsid w:val="2BE401F3"/>
    <w:rsid w:val="2C155C30"/>
    <w:rsid w:val="2C1D4255"/>
    <w:rsid w:val="2C232160"/>
    <w:rsid w:val="2C7101C8"/>
    <w:rsid w:val="2C8128F2"/>
    <w:rsid w:val="2C8139FE"/>
    <w:rsid w:val="2C9B7506"/>
    <w:rsid w:val="2CDB1B96"/>
    <w:rsid w:val="2CE01EE6"/>
    <w:rsid w:val="2D096521"/>
    <w:rsid w:val="2D161225"/>
    <w:rsid w:val="2D2423BC"/>
    <w:rsid w:val="2D2B2D5E"/>
    <w:rsid w:val="2D431C65"/>
    <w:rsid w:val="2D476A76"/>
    <w:rsid w:val="2D5A3F6F"/>
    <w:rsid w:val="2D5A7C68"/>
    <w:rsid w:val="2D6343DA"/>
    <w:rsid w:val="2D686211"/>
    <w:rsid w:val="2D7B7B0E"/>
    <w:rsid w:val="2D804BC8"/>
    <w:rsid w:val="2DA439FE"/>
    <w:rsid w:val="2DA52DF2"/>
    <w:rsid w:val="2DAA1EEE"/>
    <w:rsid w:val="2DAB174B"/>
    <w:rsid w:val="2DAC3053"/>
    <w:rsid w:val="2DDE0C83"/>
    <w:rsid w:val="2E372235"/>
    <w:rsid w:val="2E3938D1"/>
    <w:rsid w:val="2E39765B"/>
    <w:rsid w:val="2E4775A3"/>
    <w:rsid w:val="2E4B4261"/>
    <w:rsid w:val="2EA61C1D"/>
    <w:rsid w:val="2EB362F4"/>
    <w:rsid w:val="2EB45084"/>
    <w:rsid w:val="2EBD038A"/>
    <w:rsid w:val="2EFC5188"/>
    <w:rsid w:val="2F011E82"/>
    <w:rsid w:val="2F3F159C"/>
    <w:rsid w:val="2F517D99"/>
    <w:rsid w:val="2F5D384C"/>
    <w:rsid w:val="2F6858EF"/>
    <w:rsid w:val="2F735395"/>
    <w:rsid w:val="2F8D3589"/>
    <w:rsid w:val="2F953172"/>
    <w:rsid w:val="2FB21A55"/>
    <w:rsid w:val="3002428B"/>
    <w:rsid w:val="30093CDB"/>
    <w:rsid w:val="300A39BC"/>
    <w:rsid w:val="300E6D10"/>
    <w:rsid w:val="3046030C"/>
    <w:rsid w:val="30621346"/>
    <w:rsid w:val="307B120F"/>
    <w:rsid w:val="30C03492"/>
    <w:rsid w:val="30E049F8"/>
    <w:rsid w:val="30E11701"/>
    <w:rsid w:val="30EB2FD6"/>
    <w:rsid w:val="31002769"/>
    <w:rsid w:val="311A5440"/>
    <w:rsid w:val="312A0296"/>
    <w:rsid w:val="31365A5E"/>
    <w:rsid w:val="314D734D"/>
    <w:rsid w:val="31535D75"/>
    <w:rsid w:val="31682861"/>
    <w:rsid w:val="31743681"/>
    <w:rsid w:val="319A2224"/>
    <w:rsid w:val="31A11A89"/>
    <w:rsid w:val="31AE1F4C"/>
    <w:rsid w:val="31BF4CA8"/>
    <w:rsid w:val="31C727CD"/>
    <w:rsid w:val="31D307B5"/>
    <w:rsid w:val="31DC221E"/>
    <w:rsid w:val="31F6215E"/>
    <w:rsid w:val="321C4841"/>
    <w:rsid w:val="32416A09"/>
    <w:rsid w:val="324C0B81"/>
    <w:rsid w:val="326D32D7"/>
    <w:rsid w:val="32BA34CE"/>
    <w:rsid w:val="32FD6CBB"/>
    <w:rsid w:val="33072028"/>
    <w:rsid w:val="33091096"/>
    <w:rsid w:val="330C4261"/>
    <w:rsid w:val="33232830"/>
    <w:rsid w:val="33400C7A"/>
    <w:rsid w:val="33602BE2"/>
    <w:rsid w:val="33622144"/>
    <w:rsid w:val="33691A74"/>
    <w:rsid w:val="33843CA1"/>
    <w:rsid w:val="33A80D81"/>
    <w:rsid w:val="33AB3AE4"/>
    <w:rsid w:val="33BD008E"/>
    <w:rsid w:val="33DA700D"/>
    <w:rsid w:val="33F961E4"/>
    <w:rsid w:val="33FA723C"/>
    <w:rsid w:val="34080F71"/>
    <w:rsid w:val="34141EE7"/>
    <w:rsid w:val="341D240D"/>
    <w:rsid w:val="34336359"/>
    <w:rsid w:val="34504E4E"/>
    <w:rsid w:val="347038AC"/>
    <w:rsid w:val="34791640"/>
    <w:rsid w:val="347C4240"/>
    <w:rsid w:val="348770E3"/>
    <w:rsid w:val="349A43F0"/>
    <w:rsid w:val="349C6F30"/>
    <w:rsid w:val="34D5363D"/>
    <w:rsid w:val="34FD3CCE"/>
    <w:rsid w:val="35013181"/>
    <w:rsid w:val="351732AD"/>
    <w:rsid w:val="351F2AC8"/>
    <w:rsid w:val="35202B10"/>
    <w:rsid w:val="352F4B34"/>
    <w:rsid w:val="35452ACB"/>
    <w:rsid w:val="35460DED"/>
    <w:rsid w:val="354D74BF"/>
    <w:rsid w:val="35522B9A"/>
    <w:rsid w:val="3562042D"/>
    <w:rsid w:val="356C55C7"/>
    <w:rsid w:val="35795E1D"/>
    <w:rsid w:val="35806225"/>
    <w:rsid w:val="35850AE6"/>
    <w:rsid w:val="358F6A4F"/>
    <w:rsid w:val="35CB4DBD"/>
    <w:rsid w:val="35DB26B5"/>
    <w:rsid w:val="35DE1818"/>
    <w:rsid w:val="35DE6131"/>
    <w:rsid w:val="360A4401"/>
    <w:rsid w:val="36347BB7"/>
    <w:rsid w:val="36472039"/>
    <w:rsid w:val="36787E34"/>
    <w:rsid w:val="36894D46"/>
    <w:rsid w:val="36AD3FE8"/>
    <w:rsid w:val="36BE6549"/>
    <w:rsid w:val="36C63E5E"/>
    <w:rsid w:val="36E23F6C"/>
    <w:rsid w:val="36E711B0"/>
    <w:rsid w:val="36EB02F8"/>
    <w:rsid w:val="36F216B8"/>
    <w:rsid w:val="36F7526A"/>
    <w:rsid w:val="36FC06E4"/>
    <w:rsid w:val="370B04AA"/>
    <w:rsid w:val="37133B39"/>
    <w:rsid w:val="371371EE"/>
    <w:rsid w:val="372B05B1"/>
    <w:rsid w:val="372B28C9"/>
    <w:rsid w:val="372D27B8"/>
    <w:rsid w:val="3739373D"/>
    <w:rsid w:val="37460D95"/>
    <w:rsid w:val="37533A9C"/>
    <w:rsid w:val="375E1904"/>
    <w:rsid w:val="375F68D9"/>
    <w:rsid w:val="3768368A"/>
    <w:rsid w:val="376C1C6B"/>
    <w:rsid w:val="377F2241"/>
    <w:rsid w:val="378B7C0C"/>
    <w:rsid w:val="378D79D9"/>
    <w:rsid w:val="378E3EFF"/>
    <w:rsid w:val="37EA6823"/>
    <w:rsid w:val="37FF5FE1"/>
    <w:rsid w:val="38053C44"/>
    <w:rsid w:val="38105B60"/>
    <w:rsid w:val="3816607D"/>
    <w:rsid w:val="38207AF4"/>
    <w:rsid w:val="383A7490"/>
    <w:rsid w:val="3842669F"/>
    <w:rsid w:val="386D77BF"/>
    <w:rsid w:val="38795B0F"/>
    <w:rsid w:val="387B035B"/>
    <w:rsid w:val="387C17C3"/>
    <w:rsid w:val="38941765"/>
    <w:rsid w:val="38B451B6"/>
    <w:rsid w:val="38BE65D0"/>
    <w:rsid w:val="39150581"/>
    <w:rsid w:val="391E1E7A"/>
    <w:rsid w:val="392F5095"/>
    <w:rsid w:val="39465433"/>
    <w:rsid w:val="394C3930"/>
    <w:rsid w:val="395B6912"/>
    <w:rsid w:val="397C168C"/>
    <w:rsid w:val="39B84349"/>
    <w:rsid w:val="39CC0C76"/>
    <w:rsid w:val="39E96965"/>
    <w:rsid w:val="3A0102E5"/>
    <w:rsid w:val="3A06385F"/>
    <w:rsid w:val="3A082D3C"/>
    <w:rsid w:val="3A0E1594"/>
    <w:rsid w:val="3A107610"/>
    <w:rsid w:val="3A270325"/>
    <w:rsid w:val="3A3E4084"/>
    <w:rsid w:val="3A3F6C87"/>
    <w:rsid w:val="3A5749F1"/>
    <w:rsid w:val="3A6A3F34"/>
    <w:rsid w:val="3A731D7E"/>
    <w:rsid w:val="3AA60270"/>
    <w:rsid w:val="3AA815F4"/>
    <w:rsid w:val="3AAD6534"/>
    <w:rsid w:val="3AC81E50"/>
    <w:rsid w:val="3AC97DA6"/>
    <w:rsid w:val="3ACB4789"/>
    <w:rsid w:val="3ACD2694"/>
    <w:rsid w:val="3AD651ED"/>
    <w:rsid w:val="3ADA6F0F"/>
    <w:rsid w:val="3AE83D6C"/>
    <w:rsid w:val="3AF00157"/>
    <w:rsid w:val="3AFE1C05"/>
    <w:rsid w:val="3B150CDB"/>
    <w:rsid w:val="3B2F2AA8"/>
    <w:rsid w:val="3B367620"/>
    <w:rsid w:val="3B3B6468"/>
    <w:rsid w:val="3BA1601A"/>
    <w:rsid w:val="3BA255ED"/>
    <w:rsid w:val="3BC12DA5"/>
    <w:rsid w:val="3BD5544C"/>
    <w:rsid w:val="3BE90506"/>
    <w:rsid w:val="3BEB6832"/>
    <w:rsid w:val="3BF84524"/>
    <w:rsid w:val="3C1E2090"/>
    <w:rsid w:val="3C382EB9"/>
    <w:rsid w:val="3C40766B"/>
    <w:rsid w:val="3C5F3427"/>
    <w:rsid w:val="3C6718E5"/>
    <w:rsid w:val="3C692C22"/>
    <w:rsid w:val="3C7351B6"/>
    <w:rsid w:val="3C883520"/>
    <w:rsid w:val="3C8E5615"/>
    <w:rsid w:val="3C9C5E63"/>
    <w:rsid w:val="3CA555DA"/>
    <w:rsid w:val="3CB2101F"/>
    <w:rsid w:val="3CBD35C8"/>
    <w:rsid w:val="3CC95A26"/>
    <w:rsid w:val="3D167888"/>
    <w:rsid w:val="3D17453A"/>
    <w:rsid w:val="3D2F6909"/>
    <w:rsid w:val="3D3F3D6E"/>
    <w:rsid w:val="3D6427E8"/>
    <w:rsid w:val="3D670480"/>
    <w:rsid w:val="3D68358F"/>
    <w:rsid w:val="3D6D0419"/>
    <w:rsid w:val="3D7D10B9"/>
    <w:rsid w:val="3D7F28B3"/>
    <w:rsid w:val="3D970F4E"/>
    <w:rsid w:val="3DBD00E4"/>
    <w:rsid w:val="3DC10CF3"/>
    <w:rsid w:val="3DCD690D"/>
    <w:rsid w:val="3DCE1303"/>
    <w:rsid w:val="3DE113F3"/>
    <w:rsid w:val="3DF756F5"/>
    <w:rsid w:val="3DFE097E"/>
    <w:rsid w:val="3E043841"/>
    <w:rsid w:val="3E1876AA"/>
    <w:rsid w:val="3E2A5B04"/>
    <w:rsid w:val="3E536039"/>
    <w:rsid w:val="3E595E2E"/>
    <w:rsid w:val="3E5B7FC0"/>
    <w:rsid w:val="3E68304D"/>
    <w:rsid w:val="3E762FF7"/>
    <w:rsid w:val="3EB61F57"/>
    <w:rsid w:val="3EBD28B3"/>
    <w:rsid w:val="3ED26A13"/>
    <w:rsid w:val="3ED73FEB"/>
    <w:rsid w:val="3EE8697C"/>
    <w:rsid w:val="3EF01895"/>
    <w:rsid w:val="3EF340CC"/>
    <w:rsid w:val="3F13001A"/>
    <w:rsid w:val="3F25749A"/>
    <w:rsid w:val="3F3561B4"/>
    <w:rsid w:val="3F4237A1"/>
    <w:rsid w:val="3F495220"/>
    <w:rsid w:val="3F506818"/>
    <w:rsid w:val="3F651C20"/>
    <w:rsid w:val="3F755CC5"/>
    <w:rsid w:val="3F8424FD"/>
    <w:rsid w:val="3F855ED9"/>
    <w:rsid w:val="3F9417C7"/>
    <w:rsid w:val="3FB53BB4"/>
    <w:rsid w:val="3FBD1D06"/>
    <w:rsid w:val="3FE36C1C"/>
    <w:rsid w:val="3FE87C14"/>
    <w:rsid w:val="3FEB19D5"/>
    <w:rsid w:val="3FFA6E09"/>
    <w:rsid w:val="3FFE126A"/>
    <w:rsid w:val="4002756A"/>
    <w:rsid w:val="400C4E7A"/>
    <w:rsid w:val="40145621"/>
    <w:rsid w:val="402E4CE4"/>
    <w:rsid w:val="40377B4A"/>
    <w:rsid w:val="4053273B"/>
    <w:rsid w:val="40593466"/>
    <w:rsid w:val="406278B2"/>
    <w:rsid w:val="40772EDD"/>
    <w:rsid w:val="40C83A3B"/>
    <w:rsid w:val="40E1278D"/>
    <w:rsid w:val="40E701AA"/>
    <w:rsid w:val="410222CF"/>
    <w:rsid w:val="41054365"/>
    <w:rsid w:val="410E5148"/>
    <w:rsid w:val="411C61E6"/>
    <w:rsid w:val="413B114F"/>
    <w:rsid w:val="414C1EFF"/>
    <w:rsid w:val="414C5289"/>
    <w:rsid w:val="41552CCE"/>
    <w:rsid w:val="41574128"/>
    <w:rsid w:val="417650A8"/>
    <w:rsid w:val="419A5FCE"/>
    <w:rsid w:val="419E3E89"/>
    <w:rsid w:val="41AA7BC8"/>
    <w:rsid w:val="41B40DA6"/>
    <w:rsid w:val="41BF1AE6"/>
    <w:rsid w:val="41D23F76"/>
    <w:rsid w:val="41D65CF2"/>
    <w:rsid w:val="41D916D8"/>
    <w:rsid w:val="41ED3AA2"/>
    <w:rsid w:val="41F10D50"/>
    <w:rsid w:val="420F1D94"/>
    <w:rsid w:val="42170836"/>
    <w:rsid w:val="421B0D49"/>
    <w:rsid w:val="423A1733"/>
    <w:rsid w:val="423B41CE"/>
    <w:rsid w:val="424663B4"/>
    <w:rsid w:val="428726FA"/>
    <w:rsid w:val="42901A54"/>
    <w:rsid w:val="42CA5391"/>
    <w:rsid w:val="42D865DE"/>
    <w:rsid w:val="42DE76B9"/>
    <w:rsid w:val="430975A7"/>
    <w:rsid w:val="430D4AC0"/>
    <w:rsid w:val="431E047F"/>
    <w:rsid w:val="431E65EF"/>
    <w:rsid w:val="43372319"/>
    <w:rsid w:val="434314E3"/>
    <w:rsid w:val="43533B0E"/>
    <w:rsid w:val="439E1366"/>
    <w:rsid w:val="4400649E"/>
    <w:rsid w:val="44113AFA"/>
    <w:rsid w:val="44393CD7"/>
    <w:rsid w:val="44471A64"/>
    <w:rsid w:val="44583765"/>
    <w:rsid w:val="44780058"/>
    <w:rsid w:val="4478624B"/>
    <w:rsid w:val="448A4F92"/>
    <w:rsid w:val="4493367B"/>
    <w:rsid w:val="44A1360D"/>
    <w:rsid w:val="44A47158"/>
    <w:rsid w:val="44AB74B4"/>
    <w:rsid w:val="44BA6D1D"/>
    <w:rsid w:val="44BE6F00"/>
    <w:rsid w:val="44BF1BB1"/>
    <w:rsid w:val="44BF4F23"/>
    <w:rsid w:val="44FB49E1"/>
    <w:rsid w:val="4505535A"/>
    <w:rsid w:val="452905F3"/>
    <w:rsid w:val="45324925"/>
    <w:rsid w:val="453F27B7"/>
    <w:rsid w:val="45492371"/>
    <w:rsid w:val="45544611"/>
    <w:rsid w:val="45566A33"/>
    <w:rsid w:val="456C79F9"/>
    <w:rsid w:val="45784D87"/>
    <w:rsid w:val="4579070F"/>
    <w:rsid w:val="45792890"/>
    <w:rsid w:val="45A906C7"/>
    <w:rsid w:val="46067FA6"/>
    <w:rsid w:val="460E0337"/>
    <w:rsid w:val="46333DFA"/>
    <w:rsid w:val="46367B3A"/>
    <w:rsid w:val="463D28A8"/>
    <w:rsid w:val="465C1D5B"/>
    <w:rsid w:val="46713303"/>
    <w:rsid w:val="46835F2A"/>
    <w:rsid w:val="4685016C"/>
    <w:rsid w:val="46977D08"/>
    <w:rsid w:val="46AA2A55"/>
    <w:rsid w:val="46B710FE"/>
    <w:rsid w:val="46BC0687"/>
    <w:rsid w:val="46C74F03"/>
    <w:rsid w:val="46C86F17"/>
    <w:rsid w:val="46F40267"/>
    <w:rsid w:val="46F85D21"/>
    <w:rsid w:val="46FE0310"/>
    <w:rsid w:val="47060B1D"/>
    <w:rsid w:val="47167953"/>
    <w:rsid w:val="471A292F"/>
    <w:rsid w:val="471A5224"/>
    <w:rsid w:val="47223B98"/>
    <w:rsid w:val="47247F0E"/>
    <w:rsid w:val="47267C1B"/>
    <w:rsid w:val="473E459A"/>
    <w:rsid w:val="4755124D"/>
    <w:rsid w:val="476660F8"/>
    <w:rsid w:val="476A005D"/>
    <w:rsid w:val="476F0B05"/>
    <w:rsid w:val="476F12F3"/>
    <w:rsid w:val="478B77DC"/>
    <w:rsid w:val="47967E90"/>
    <w:rsid w:val="4797154C"/>
    <w:rsid w:val="47A9424D"/>
    <w:rsid w:val="47AB356D"/>
    <w:rsid w:val="47AE39B0"/>
    <w:rsid w:val="47B9793D"/>
    <w:rsid w:val="47BB799F"/>
    <w:rsid w:val="47DC76DB"/>
    <w:rsid w:val="47DE0285"/>
    <w:rsid w:val="47E23D6B"/>
    <w:rsid w:val="47E72A39"/>
    <w:rsid w:val="47F72214"/>
    <w:rsid w:val="47F77566"/>
    <w:rsid w:val="481C1F20"/>
    <w:rsid w:val="48480992"/>
    <w:rsid w:val="484963FE"/>
    <w:rsid w:val="485B547D"/>
    <w:rsid w:val="486D6458"/>
    <w:rsid w:val="486F6225"/>
    <w:rsid w:val="48727E33"/>
    <w:rsid w:val="487F0EA0"/>
    <w:rsid w:val="48801F0A"/>
    <w:rsid w:val="488C6978"/>
    <w:rsid w:val="488D48CD"/>
    <w:rsid w:val="48944922"/>
    <w:rsid w:val="489C7EA5"/>
    <w:rsid w:val="48B15A3D"/>
    <w:rsid w:val="48BA1F20"/>
    <w:rsid w:val="48C32662"/>
    <w:rsid w:val="48DC6DB3"/>
    <w:rsid w:val="48E4548A"/>
    <w:rsid w:val="48E54445"/>
    <w:rsid w:val="48EF5297"/>
    <w:rsid w:val="48EF5944"/>
    <w:rsid w:val="48FD678A"/>
    <w:rsid w:val="490902EF"/>
    <w:rsid w:val="491F6F58"/>
    <w:rsid w:val="4924342C"/>
    <w:rsid w:val="4928049D"/>
    <w:rsid w:val="49283B2E"/>
    <w:rsid w:val="493111B0"/>
    <w:rsid w:val="49401FE0"/>
    <w:rsid w:val="494A46E4"/>
    <w:rsid w:val="495E0001"/>
    <w:rsid w:val="497C5511"/>
    <w:rsid w:val="497E7236"/>
    <w:rsid w:val="498378F5"/>
    <w:rsid w:val="49941F07"/>
    <w:rsid w:val="49B4701F"/>
    <w:rsid w:val="49B65DC9"/>
    <w:rsid w:val="49C443DF"/>
    <w:rsid w:val="49C70E69"/>
    <w:rsid w:val="49D946BF"/>
    <w:rsid w:val="49DC090A"/>
    <w:rsid w:val="49E82B6B"/>
    <w:rsid w:val="49EE01CE"/>
    <w:rsid w:val="49F45CD8"/>
    <w:rsid w:val="49FB4DA8"/>
    <w:rsid w:val="4A023127"/>
    <w:rsid w:val="4A2A4B22"/>
    <w:rsid w:val="4A305D79"/>
    <w:rsid w:val="4A4E7233"/>
    <w:rsid w:val="4A511DB0"/>
    <w:rsid w:val="4A536B5A"/>
    <w:rsid w:val="4A5D5BF7"/>
    <w:rsid w:val="4A66784F"/>
    <w:rsid w:val="4A736C2C"/>
    <w:rsid w:val="4A741A5F"/>
    <w:rsid w:val="4AA040B2"/>
    <w:rsid w:val="4AA26708"/>
    <w:rsid w:val="4AA30E3B"/>
    <w:rsid w:val="4AA537C5"/>
    <w:rsid w:val="4AB054CD"/>
    <w:rsid w:val="4B085991"/>
    <w:rsid w:val="4B0A5933"/>
    <w:rsid w:val="4B0A602D"/>
    <w:rsid w:val="4B1E14FF"/>
    <w:rsid w:val="4B1E57B9"/>
    <w:rsid w:val="4B2C6CED"/>
    <w:rsid w:val="4B462466"/>
    <w:rsid w:val="4B5F395F"/>
    <w:rsid w:val="4B8B5936"/>
    <w:rsid w:val="4B8E12D6"/>
    <w:rsid w:val="4B9752AA"/>
    <w:rsid w:val="4B986978"/>
    <w:rsid w:val="4B9E62C7"/>
    <w:rsid w:val="4BB355E0"/>
    <w:rsid w:val="4BD175BE"/>
    <w:rsid w:val="4BF41951"/>
    <w:rsid w:val="4C00497F"/>
    <w:rsid w:val="4C232B06"/>
    <w:rsid w:val="4C245534"/>
    <w:rsid w:val="4C2779CF"/>
    <w:rsid w:val="4C2C2930"/>
    <w:rsid w:val="4C3E7B00"/>
    <w:rsid w:val="4C632703"/>
    <w:rsid w:val="4C672128"/>
    <w:rsid w:val="4C734F10"/>
    <w:rsid w:val="4C7621BE"/>
    <w:rsid w:val="4C7B3217"/>
    <w:rsid w:val="4C852AB6"/>
    <w:rsid w:val="4C9743B6"/>
    <w:rsid w:val="4CD62434"/>
    <w:rsid w:val="4CEE4218"/>
    <w:rsid w:val="4D2B328B"/>
    <w:rsid w:val="4D303277"/>
    <w:rsid w:val="4D670A85"/>
    <w:rsid w:val="4D6C0ACB"/>
    <w:rsid w:val="4D806473"/>
    <w:rsid w:val="4D910EA9"/>
    <w:rsid w:val="4DAD774C"/>
    <w:rsid w:val="4DB87F6B"/>
    <w:rsid w:val="4DCF166A"/>
    <w:rsid w:val="4DEE0130"/>
    <w:rsid w:val="4DF85FC0"/>
    <w:rsid w:val="4DFC5A16"/>
    <w:rsid w:val="4E025656"/>
    <w:rsid w:val="4E476702"/>
    <w:rsid w:val="4E4A0B69"/>
    <w:rsid w:val="4E600A4F"/>
    <w:rsid w:val="4E6B1103"/>
    <w:rsid w:val="4E7B029B"/>
    <w:rsid w:val="4E8171D2"/>
    <w:rsid w:val="4E8E4AAD"/>
    <w:rsid w:val="4EA92ABB"/>
    <w:rsid w:val="4EB7239C"/>
    <w:rsid w:val="4ED61833"/>
    <w:rsid w:val="4EDA18B9"/>
    <w:rsid w:val="4EF925E5"/>
    <w:rsid w:val="4F0B4347"/>
    <w:rsid w:val="4F112FA7"/>
    <w:rsid w:val="4F573543"/>
    <w:rsid w:val="4F580F26"/>
    <w:rsid w:val="4F6F3053"/>
    <w:rsid w:val="4F9864B2"/>
    <w:rsid w:val="4FAE4C09"/>
    <w:rsid w:val="4FC05E61"/>
    <w:rsid w:val="4FC337C0"/>
    <w:rsid w:val="4FD93C76"/>
    <w:rsid w:val="4FE3492E"/>
    <w:rsid w:val="4FEE20BD"/>
    <w:rsid w:val="50050C1F"/>
    <w:rsid w:val="501C4E89"/>
    <w:rsid w:val="50217826"/>
    <w:rsid w:val="5030599B"/>
    <w:rsid w:val="503330E7"/>
    <w:rsid w:val="50381FFE"/>
    <w:rsid w:val="504273C9"/>
    <w:rsid w:val="505D1D00"/>
    <w:rsid w:val="506E075B"/>
    <w:rsid w:val="50871B46"/>
    <w:rsid w:val="50BF4DB1"/>
    <w:rsid w:val="50CA01DA"/>
    <w:rsid w:val="50CF1F9A"/>
    <w:rsid w:val="50DD3BA3"/>
    <w:rsid w:val="50DD3E3A"/>
    <w:rsid w:val="50E61CAB"/>
    <w:rsid w:val="510830D9"/>
    <w:rsid w:val="516C61A5"/>
    <w:rsid w:val="516F6379"/>
    <w:rsid w:val="517C316A"/>
    <w:rsid w:val="51803658"/>
    <w:rsid w:val="5182074A"/>
    <w:rsid w:val="51A131B2"/>
    <w:rsid w:val="51BF1AEA"/>
    <w:rsid w:val="51E259B6"/>
    <w:rsid w:val="51E952C3"/>
    <w:rsid w:val="51FD0B46"/>
    <w:rsid w:val="52564E15"/>
    <w:rsid w:val="525E0416"/>
    <w:rsid w:val="528D20F2"/>
    <w:rsid w:val="52982371"/>
    <w:rsid w:val="52AA4937"/>
    <w:rsid w:val="52AC1BCA"/>
    <w:rsid w:val="52AC6C64"/>
    <w:rsid w:val="52B23DC4"/>
    <w:rsid w:val="52B416A7"/>
    <w:rsid w:val="52E83A51"/>
    <w:rsid w:val="52EE3667"/>
    <w:rsid w:val="531113A0"/>
    <w:rsid w:val="53325FAA"/>
    <w:rsid w:val="53546749"/>
    <w:rsid w:val="53597329"/>
    <w:rsid w:val="535A424D"/>
    <w:rsid w:val="5369291D"/>
    <w:rsid w:val="53882361"/>
    <w:rsid w:val="53970983"/>
    <w:rsid w:val="539A30E1"/>
    <w:rsid w:val="53A914DA"/>
    <w:rsid w:val="53BC34C4"/>
    <w:rsid w:val="53CE29B7"/>
    <w:rsid w:val="53DE6783"/>
    <w:rsid w:val="53E310D7"/>
    <w:rsid w:val="53FF3532"/>
    <w:rsid w:val="54005B2A"/>
    <w:rsid w:val="540C2117"/>
    <w:rsid w:val="542B4BB8"/>
    <w:rsid w:val="543D2033"/>
    <w:rsid w:val="543F0BFD"/>
    <w:rsid w:val="54433DE2"/>
    <w:rsid w:val="54451376"/>
    <w:rsid w:val="544861F2"/>
    <w:rsid w:val="54631655"/>
    <w:rsid w:val="546503F1"/>
    <w:rsid w:val="546F3E8D"/>
    <w:rsid w:val="5480370F"/>
    <w:rsid w:val="54835182"/>
    <w:rsid w:val="54902752"/>
    <w:rsid w:val="54AA3C33"/>
    <w:rsid w:val="54B12D9C"/>
    <w:rsid w:val="54BB1851"/>
    <w:rsid w:val="54C808F4"/>
    <w:rsid w:val="54DE257B"/>
    <w:rsid w:val="553805B0"/>
    <w:rsid w:val="553D5A1E"/>
    <w:rsid w:val="55582FF0"/>
    <w:rsid w:val="5559393E"/>
    <w:rsid w:val="556303E7"/>
    <w:rsid w:val="55670917"/>
    <w:rsid w:val="55776D00"/>
    <w:rsid w:val="559D5F05"/>
    <w:rsid w:val="55A0704C"/>
    <w:rsid w:val="55AF0CE4"/>
    <w:rsid w:val="55C47D86"/>
    <w:rsid w:val="55D51D4E"/>
    <w:rsid w:val="55DD38ED"/>
    <w:rsid w:val="5609115F"/>
    <w:rsid w:val="561502F5"/>
    <w:rsid w:val="56156687"/>
    <w:rsid w:val="561E08B1"/>
    <w:rsid w:val="562D3205"/>
    <w:rsid w:val="5632389E"/>
    <w:rsid w:val="5664227F"/>
    <w:rsid w:val="56704578"/>
    <w:rsid w:val="569538CD"/>
    <w:rsid w:val="56B82CD0"/>
    <w:rsid w:val="56BB7F10"/>
    <w:rsid w:val="56EA1F97"/>
    <w:rsid w:val="570F0B4F"/>
    <w:rsid w:val="57185255"/>
    <w:rsid w:val="573F5E3C"/>
    <w:rsid w:val="57403161"/>
    <w:rsid w:val="575256B8"/>
    <w:rsid w:val="575E2CCB"/>
    <w:rsid w:val="575F02DD"/>
    <w:rsid w:val="576171EA"/>
    <w:rsid w:val="57634CAA"/>
    <w:rsid w:val="57732429"/>
    <w:rsid w:val="578202D2"/>
    <w:rsid w:val="578C0AA0"/>
    <w:rsid w:val="57A1459F"/>
    <w:rsid w:val="57AA5D1A"/>
    <w:rsid w:val="57AB074C"/>
    <w:rsid w:val="57B37537"/>
    <w:rsid w:val="57BF0914"/>
    <w:rsid w:val="58124529"/>
    <w:rsid w:val="58262DCD"/>
    <w:rsid w:val="58363268"/>
    <w:rsid w:val="58372026"/>
    <w:rsid w:val="583E0664"/>
    <w:rsid w:val="586274F7"/>
    <w:rsid w:val="587316C8"/>
    <w:rsid w:val="587A1256"/>
    <w:rsid w:val="588B2420"/>
    <w:rsid w:val="5895337D"/>
    <w:rsid w:val="589A6E8D"/>
    <w:rsid w:val="58B256BC"/>
    <w:rsid w:val="58B705E4"/>
    <w:rsid w:val="58E97F2A"/>
    <w:rsid w:val="58ED12F5"/>
    <w:rsid w:val="58F935D2"/>
    <w:rsid w:val="59065EE0"/>
    <w:rsid w:val="592233B5"/>
    <w:rsid w:val="592C7E8A"/>
    <w:rsid w:val="59300FC8"/>
    <w:rsid w:val="59372DB8"/>
    <w:rsid w:val="5938377F"/>
    <w:rsid w:val="59716306"/>
    <w:rsid w:val="597E3F8E"/>
    <w:rsid w:val="59A71618"/>
    <w:rsid w:val="59BE6A7E"/>
    <w:rsid w:val="59C65504"/>
    <w:rsid w:val="59C80E72"/>
    <w:rsid w:val="59C90ECD"/>
    <w:rsid w:val="59E33861"/>
    <w:rsid w:val="59FA683F"/>
    <w:rsid w:val="59FE08FA"/>
    <w:rsid w:val="5A07294F"/>
    <w:rsid w:val="5A1D4F8C"/>
    <w:rsid w:val="5A221332"/>
    <w:rsid w:val="5A3952E3"/>
    <w:rsid w:val="5A6A0612"/>
    <w:rsid w:val="5A6F77E0"/>
    <w:rsid w:val="5A7631EB"/>
    <w:rsid w:val="5A9F200A"/>
    <w:rsid w:val="5AA5630F"/>
    <w:rsid w:val="5AAC6D46"/>
    <w:rsid w:val="5AC83FB2"/>
    <w:rsid w:val="5ACD78C8"/>
    <w:rsid w:val="5ACF7403"/>
    <w:rsid w:val="5AD167AE"/>
    <w:rsid w:val="5AFC21D1"/>
    <w:rsid w:val="5B174DA3"/>
    <w:rsid w:val="5B322B69"/>
    <w:rsid w:val="5B46719F"/>
    <w:rsid w:val="5B4929A8"/>
    <w:rsid w:val="5B646ADA"/>
    <w:rsid w:val="5B8F6FF6"/>
    <w:rsid w:val="5B993931"/>
    <w:rsid w:val="5B9B636C"/>
    <w:rsid w:val="5BA42A14"/>
    <w:rsid w:val="5BA774FC"/>
    <w:rsid w:val="5BDF74C1"/>
    <w:rsid w:val="5BF0439B"/>
    <w:rsid w:val="5C1269B5"/>
    <w:rsid w:val="5C2243DE"/>
    <w:rsid w:val="5C284D38"/>
    <w:rsid w:val="5C4B6C61"/>
    <w:rsid w:val="5C527C59"/>
    <w:rsid w:val="5C5D3101"/>
    <w:rsid w:val="5C633253"/>
    <w:rsid w:val="5C9B4505"/>
    <w:rsid w:val="5CA261CF"/>
    <w:rsid w:val="5CAC70BE"/>
    <w:rsid w:val="5CCB328D"/>
    <w:rsid w:val="5CCF4100"/>
    <w:rsid w:val="5CD1247D"/>
    <w:rsid w:val="5CD41A66"/>
    <w:rsid w:val="5CF17ECA"/>
    <w:rsid w:val="5D0B0214"/>
    <w:rsid w:val="5D1A0A42"/>
    <w:rsid w:val="5D227FA1"/>
    <w:rsid w:val="5D237B17"/>
    <w:rsid w:val="5D403E92"/>
    <w:rsid w:val="5D4F1710"/>
    <w:rsid w:val="5D6E7DA0"/>
    <w:rsid w:val="5D6F3737"/>
    <w:rsid w:val="5D71045F"/>
    <w:rsid w:val="5D852344"/>
    <w:rsid w:val="5D975BEB"/>
    <w:rsid w:val="5DBC54F7"/>
    <w:rsid w:val="5DBE7842"/>
    <w:rsid w:val="5DCA792E"/>
    <w:rsid w:val="5DD50170"/>
    <w:rsid w:val="5DEB26B3"/>
    <w:rsid w:val="5E017C06"/>
    <w:rsid w:val="5E0F6CAD"/>
    <w:rsid w:val="5E177A6A"/>
    <w:rsid w:val="5E25510D"/>
    <w:rsid w:val="5E44324A"/>
    <w:rsid w:val="5E486B18"/>
    <w:rsid w:val="5E4A015A"/>
    <w:rsid w:val="5E6E0D39"/>
    <w:rsid w:val="5E7F7EDD"/>
    <w:rsid w:val="5EA41B31"/>
    <w:rsid w:val="5EA908DF"/>
    <w:rsid w:val="5ECC09BB"/>
    <w:rsid w:val="5ED14076"/>
    <w:rsid w:val="5EE348DD"/>
    <w:rsid w:val="5F060893"/>
    <w:rsid w:val="5F196F65"/>
    <w:rsid w:val="5F1C0A86"/>
    <w:rsid w:val="5F1F205F"/>
    <w:rsid w:val="5F2D2E3D"/>
    <w:rsid w:val="5F315EF2"/>
    <w:rsid w:val="5F323E12"/>
    <w:rsid w:val="5F3F15BD"/>
    <w:rsid w:val="5F4F39A9"/>
    <w:rsid w:val="5F7614D6"/>
    <w:rsid w:val="5FA865A9"/>
    <w:rsid w:val="5FBD7FF4"/>
    <w:rsid w:val="5FDA399F"/>
    <w:rsid w:val="5FDB3684"/>
    <w:rsid w:val="5FEB6673"/>
    <w:rsid w:val="5FFA79ED"/>
    <w:rsid w:val="6032371E"/>
    <w:rsid w:val="604D6358"/>
    <w:rsid w:val="604E1695"/>
    <w:rsid w:val="606D0EF6"/>
    <w:rsid w:val="607A7859"/>
    <w:rsid w:val="60B20EB9"/>
    <w:rsid w:val="60D85CFF"/>
    <w:rsid w:val="60E47941"/>
    <w:rsid w:val="61013040"/>
    <w:rsid w:val="61187ED8"/>
    <w:rsid w:val="611C35B8"/>
    <w:rsid w:val="616F0A87"/>
    <w:rsid w:val="617230BA"/>
    <w:rsid w:val="61740511"/>
    <w:rsid w:val="619C78FD"/>
    <w:rsid w:val="61AE7556"/>
    <w:rsid w:val="61D41854"/>
    <w:rsid w:val="62051EB9"/>
    <w:rsid w:val="6206793E"/>
    <w:rsid w:val="6218096B"/>
    <w:rsid w:val="621F60BA"/>
    <w:rsid w:val="62282B27"/>
    <w:rsid w:val="622C1504"/>
    <w:rsid w:val="624F63B5"/>
    <w:rsid w:val="625457B2"/>
    <w:rsid w:val="625A6442"/>
    <w:rsid w:val="628D245F"/>
    <w:rsid w:val="62BA360B"/>
    <w:rsid w:val="62C173F4"/>
    <w:rsid w:val="62E973CB"/>
    <w:rsid w:val="62F03D3C"/>
    <w:rsid w:val="630E067E"/>
    <w:rsid w:val="630F7A4D"/>
    <w:rsid w:val="63262B54"/>
    <w:rsid w:val="6330114D"/>
    <w:rsid w:val="63377DED"/>
    <w:rsid w:val="63600859"/>
    <w:rsid w:val="638B4892"/>
    <w:rsid w:val="639279AF"/>
    <w:rsid w:val="639C24A4"/>
    <w:rsid w:val="63CD374D"/>
    <w:rsid w:val="63EE02A4"/>
    <w:rsid w:val="63F2462E"/>
    <w:rsid w:val="641222ED"/>
    <w:rsid w:val="642B5582"/>
    <w:rsid w:val="643C5AE0"/>
    <w:rsid w:val="64412D3D"/>
    <w:rsid w:val="6463417F"/>
    <w:rsid w:val="64643953"/>
    <w:rsid w:val="64654D54"/>
    <w:rsid w:val="64AE720F"/>
    <w:rsid w:val="64DC03ED"/>
    <w:rsid w:val="64FB2F8F"/>
    <w:rsid w:val="65144DE5"/>
    <w:rsid w:val="651924C2"/>
    <w:rsid w:val="651E2759"/>
    <w:rsid w:val="653C7DC4"/>
    <w:rsid w:val="65786BF9"/>
    <w:rsid w:val="658A320A"/>
    <w:rsid w:val="658C66C4"/>
    <w:rsid w:val="659A3F39"/>
    <w:rsid w:val="65B4047B"/>
    <w:rsid w:val="65B8738C"/>
    <w:rsid w:val="65C14135"/>
    <w:rsid w:val="65C664D3"/>
    <w:rsid w:val="65D21CDF"/>
    <w:rsid w:val="65DA2217"/>
    <w:rsid w:val="66097698"/>
    <w:rsid w:val="663A2862"/>
    <w:rsid w:val="665314E1"/>
    <w:rsid w:val="66536C43"/>
    <w:rsid w:val="66634171"/>
    <w:rsid w:val="66681907"/>
    <w:rsid w:val="667746FC"/>
    <w:rsid w:val="66795682"/>
    <w:rsid w:val="66813874"/>
    <w:rsid w:val="6685004E"/>
    <w:rsid w:val="668D5944"/>
    <w:rsid w:val="66D1730C"/>
    <w:rsid w:val="66EF2B5F"/>
    <w:rsid w:val="66EF31C1"/>
    <w:rsid w:val="66F52A4A"/>
    <w:rsid w:val="670F46CB"/>
    <w:rsid w:val="67186538"/>
    <w:rsid w:val="671E4223"/>
    <w:rsid w:val="67277DF4"/>
    <w:rsid w:val="67340A1D"/>
    <w:rsid w:val="67351615"/>
    <w:rsid w:val="673B2AC0"/>
    <w:rsid w:val="674D5DCD"/>
    <w:rsid w:val="675E2F62"/>
    <w:rsid w:val="675E64C0"/>
    <w:rsid w:val="678218BC"/>
    <w:rsid w:val="67950EB3"/>
    <w:rsid w:val="67994DBC"/>
    <w:rsid w:val="67B30FB4"/>
    <w:rsid w:val="67BD4963"/>
    <w:rsid w:val="67D101D0"/>
    <w:rsid w:val="680377B8"/>
    <w:rsid w:val="681A2DC6"/>
    <w:rsid w:val="6820035E"/>
    <w:rsid w:val="6822692F"/>
    <w:rsid w:val="682D717C"/>
    <w:rsid w:val="685F2B0C"/>
    <w:rsid w:val="686E4CA0"/>
    <w:rsid w:val="6885450B"/>
    <w:rsid w:val="68B631F6"/>
    <w:rsid w:val="68B73E7B"/>
    <w:rsid w:val="68BA42B2"/>
    <w:rsid w:val="68C90970"/>
    <w:rsid w:val="68CF272B"/>
    <w:rsid w:val="69000946"/>
    <w:rsid w:val="692702C4"/>
    <w:rsid w:val="69301A27"/>
    <w:rsid w:val="695D5832"/>
    <w:rsid w:val="69732E6B"/>
    <w:rsid w:val="699E014D"/>
    <w:rsid w:val="69B72806"/>
    <w:rsid w:val="69C21FC2"/>
    <w:rsid w:val="69CE797A"/>
    <w:rsid w:val="69D31B5E"/>
    <w:rsid w:val="69E817D1"/>
    <w:rsid w:val="69F431E5"/>
    <w:rsid w:val="69FA5867"/>
    <w:rsid w:val="69FE675E"/>
    <w:rsid w:val="6A1A2049"/>
    <w:rsid w:val="6A423BC4"/>
    <w:rsid w:val="6A45046C"/>
    <w:rsid w:val="6A5347AB"/>
    <w:rsid w:val="6A5C3F5E"/>
    <w:rsid w:val="6A7A5B8E"/>
    <w:rsid w:val="6A855EA5"/>
    <w:rsid w:val="6AA44F93"/>
    <w:rsid w:val="6AB17E6C"/>
    <w:rsid w:val="6AB71D61"/>
    <w:rsid w:val="6AB92FAF"/>
    <w:rsid w:val="6ACF19E4"/>
    <w:rsid w:val="6AD5470C"/>
    <w:rsid w:val="6ADE1CAF"/>
    <w:rsid w:val="6AF515AC"/>
    <w:rsid w:val="6B0A2F24"/>
    <w:rsid w:val="6B0B1806"/>
    <w:rsid w:val="6B0C7821"/>
    <w:rsid w:val="6B1217F9"/>
    <w:rsid w:val="6B141672"/>
    <w:rsid w:val="6B1538B3"/>
    <w:rsid w:val="6B3666EE"/>
    <w:rsid w:val="6B3D4671"/>
    <w:rsid w:val="6B4502B7"/>
    <w:rsid w:val="6B6460AC"/>
    <w:rsid w:val="6B6E5845"/>
    <w:rsid w:val="6B8F5215"/>
    <w:rsid w:val="6BB43210"/>
    <w:rsid w:val="6BBD4870"/>
    <w:rsid w:val="6BC85C10"/>
    <w:rsid w:val="6BDC0DC0"/>
    <w:rsid w:val="6BE07F64"/>
    <w:rsid w:val="6BFB7E42"/>
    <w:rsid w:val="6C0C3140"/>
    <w:rsid w:val="6C2343EA"/>
    <w:rsid w:val="6C253A83"/>
    <w:rsid w:val="6C4C1DDE"/>
    <w:rsid w:val="6C4D060E"/>
    <w:rsid w:val="6C526267"/>
    <w:rsid w:val="6C5D705E"/>
    <w:rsid w:val="6C6470B5"/>
    <w:rsid w:val="6C663C13"/>
    <w:rsid w:val="6C7735C7"/>
    <w:rsid w:val="6C8528D2"/>
    <w:rsid w:val="6C9D653E"/>
    <w:rsid w:val="6CAC16BC"/>
    <w:rsid w:val="6CB23065"/>
    <w:rsid w:val="6CC0444D"/>
    <w:rsid w:val="6D034665"/>
    <w:rsid w:val="6D10365D"/>
    <w:rsid w:val="6D266D96"/>
    <w:rsid w:val="6D272E6C"/>
    <w:rsid w:val="6D66634B"/>
    <w:rsid w:val="6D886D51"/>
    <w:rsid w:val="6D9C39D1"/>
    <w:rsid w:val="6D9F30F1"/>
    <w:rsid w:val="6DB940F2"/>
    <w:rsid w:val="6DCC4C0D"/>
    <w:rsid w:val="6DE2414D"/>
    <w:rsid w:val="6DFA089C"/>
    <w:rsid w:val="6E024E4B"/>
    <w:rsid w:val="6E1B57B2"/>
    <w:rsid w:val="6E24570D"/>
    <w:rsid w:val="6E400400"/>
    <w:rsid w:val="6E4341AC"/>
    <w:rsid w:val="6E7B0441"/>
    <w:rsid w:val="6E7F227A"/>
    <w:rsid w:val="6EB21400"/>
    <w:rsid w:val="6EB316B7"/>
    <w:rsid w:val="6EBA3645"/>
    <w:rsid w:val="6EBE4C9B"/>
    <w:rsid w:val="6EC45C23"/>
    <w:rsid w:val="6ED22568"/>
    <w:rsid w:val="6EE07C01"/>
    <w:rsid w:val="6F0005D2"/>
    <w:rsid w:val="6F2A4225"/>
    <w:rsid w:val="6F345CBA"/>
    <w:rsid w:val="6F3531D9"/>
    <w:rsid w:val="6F436F8F"/>
    <w:rsid w:val="6F564FE8"/>
    <w:rsid w:val="6F6A10D8"/>
    <w:rsid w:val="6F6C661A"/>
    <w:rsid w:val="6FB46777"/>
    <w:rsid w:val="6FBC5B21"/>
    <w:rsid w:val="6FE825BB"/>
    <w:rsid w:val="6FFC748E"/>
    <w:rsid w:val="701D06F2"/>
    <w:rsid w:val="703F2689"/>
    <w:rsid w:val="70443C2F"/>
    <w:rsid w:val="70820DC4"/>
    <w:rsid w:val="70861A40"/>
    <w:rsid w:val="70976C9B"/>
    <w:rsid w:val="7100078F"/>
    <w:rsid w:val="71056E8C"/>
    <w:rsid w:val="712A5284"/>
    <w:rsid w:val="71321C7C"/>
    <w:rsid w:val="71394D35"/>
    <w:rsid w:val="71634398"/>
    <w:rsid w:val="716E7FA5"/>
    <w:rsid w:val="7170146E"/>
    <w:rsid w:val="717019F1"/>
    <w:rsid w:val="717268C8"/>
    <w:rsid w:val="71802D0E"/>
    <w:rsid w:val="718B5ADE"/>
    <w:rsid w:val="718F5890"/>
    <w:rsid w:val="71B23002"/>
    <w:rsid w:val="71C54D64"/>
    <w:rsid w:val="71DF76A4"/>
    <w:rsid w:val="71F3687B"/>
    <w:rsid w:val="720E0978"/>
    <w:rsid w:val="72194110"/>
    <w:rsid w:val="7235573F"/>
    <w:rsid w:val="723D63F5"/>
    <w:rsid w:val="724C6D3E"/>
    <w:rsid w:val="724E2CB9"/>
    <w:rsid w:val="72513158"/>
    <w:rsid w:val="725A1BEF"/>
    <w:rsid w:val="726C56B8"/>
    <w:rsid w:val="72767CBE"/>
    <w:rsid w:val="727F789D"/>
    <w:rsid w:val="7288771C"/>
    <w:rsid w:val="728A2353"/>
    <w:rsid w:val="7293062E"/>
    <w:rsid w:val="72982D74"/>
    <w:rsid w:val="72996FB8"/>
    <w:rsid w:val="72A458E1"/>
    <w:rsid w:val="72AF050D"/>
    <w:rsid w:val="72CB4274"/>
    <w:rsid w:val="72CE592F"/>
    <w:rsid w:val="72FD1AB3"/>
    <w:rsid w:val="72FE1BD1"/>
    <w:rsid w:val="73090EC9"/>
    <w:rsid w:val="73173D68"/>
    <w:rsid w:val="73197AE0"/>
    <w:rsid w:val="73221860"/>
    <w:rsid w:val="73232117"/>
    <w:rsid w:val="73275E34"/>
    <w:rsid w:val="73280BCA"/>
    <w:rsid w:val="732C6F90"/>
    <w:rsid w:val="73313277"/>
    <w:rsid w:val="733A4EF6"/>
    <w:rsid w:val="733D0234"/>
    <w:rsid w:val="735559D3"/>
    <w:rsid w:val="735675A7"/>
    <w:rsid w:val="7374156A"/>
    <w:rsid w:val="73773239"/>
    <w:rsid w:val="73B40BD5"/>
    <w:rsid w:val="73D93EF1"/>
    <w:rsid w:val="73EF7F33"/>
    <w:rsid w:val="73FA14E3"/>
    <w:rsid w:val="740A7F35"/>
    <w:rsid w:val="741C42CE"/>
    <w:rsid w:val="742B455C"/>
    <w:rsid w:val="74714F78"/>
    <w:rsid w:val="74762EF3"/>
    <w:rsid w:val="74795BDB"/>
    <w:rsid w:val="74B00A68"/>
    <w:rsid w:val="74C00161"/>
    <w:rsid w:val="74C3662A"/>
    <w:rsid w:val="74DE41DC"/>
    <w:rsid w:val="74F2020E"/>
    <w:rsid w:val="74F45B71"/>
    <w:rsid w:val="74F77605"/>
    <w:rsid w:val="750671EC"/>
    <w:rsid w:val="75153C4A"/>
    <w:rsid w:val="75270466"/>
    <w:rsid w:val="75292F3F"/>
    <w:rsid w:val="753456F4"/>
    <w:rsid w:val="753A5D5C"/>
    <w:rsid w:val="755E6626"/>
    <w:rsid w:val="75841DF5"/>
    <w:rsid w:val="758D233C"/>
    <w:rsid w:val="758F304E"/>
    <w:rsid w:val="759C09A4"/>
    <w:rsid w:val="75A40F6D"/>
    <w:rsid w:val="75B14D54"/>
    <w:rsid w:val="75EE4E13"/>
    <w:rsid w:val="760B0272"/>
    <w:rsid w:val="76162ABE"/>
    <w:rsid w:val="76330C1E"/>
    <w:rsid w:val="763E014D"/>
    <w:rsid w:val="76456A13"/>
    <w:rsid w:val="765612DA"/>
    <w:rsid w:val="7674539F"/>
    <w:rsid w:val="76756DA8"/>
    <w:rsid w:val="76887988"/>
    <w:rsid w:val="768F16E6"/>
    <w:rsid w:val="76986891"/>
    <w:rsid w:val="769F3D71"/>
    <w:rsid w:val="76EC1ABC"/>
    <w:rsid w:val="76F14A7A"/>
    <w:rsid w:val="76FB601C"/>
    <w:rsid w:val="770B5CD6"/>
    <w:rsid w:val="7710200E"/>
    <w:rsid w:val="776706D6"/>
    <w:rsid w:val="77700134"/>
    <w:rsid w:val="778413DC"/>
    <w:rsid w:val="779D3EA8"/>
    <w:rsid w:val="77A65EF4"/>
    <w:rsid w:val="77AB57D7"/>
    <w:rsid w:val="77AE3DED"/>
    <w:rsid w:val="77B0751C"/>
    <w:rsid w:val="77CC6EC1"/>
    <w:rsid w:val="77D4061C"/>
    <w:rsid w:val="77E03037"/>
    <w:rsid w:val="780776F7"/>
    <w:rsid w:val="78340B49"/>
    <w:rsid w:val="785F6726"/>
    <w:rsid w:val="788617F4"/>
    <w:rsid w:val="78867CFB"/>
    <w:rsid w:val="78976EF9"/>
    <w:rsid w:val="78B65F6B"/>
    <w:rsid w:val="78B95E11"/>
    <w:rsid w:val="78E92D88"/>
    <w:rsid w:val="79125039"/>
    <w:rsid w:val="79204C41"/>
    <w:rsid w:val="79290342"/>
    <w:rsid w:val="795F47C4"/>
    <w:rsid w:val="796141A4"/>
    <w:rsid w:val="796A125E"/>
    <w:rsid w:val="79941644"/>
    <w:rsid w:val="799447B2"/>
    <w:rsid w:val="79993DEC"/>
    <w:rsid w:val="799D49BF"/>
    <w:rsid w:val="79CE2230"/>
    <w:rsid w:val="79D90257"/>
    <w:rsid w:val="79E064A7"/>
    <w:rsid w:val="79E4695D"/>
    <w:rsid w:val="79E543D7"/>
    <w:rsid w:val="79F15FFB"/>
    <w:rsid w:val="79F16C5D"/>
    <w:rsid w:val="79F9227E"/>
    <w:rsid w:val="7A03141B"/>
    <w:rsid w:val="7A065A49"/>
    <w:rsid w:val="7A086377"/>
    <w:rsid w:val="7A242978"/>
    <w:rsid w:val="7A5B08C9"/>
    <w:rsid w:val="7A634A12"/>
    <w:rsid w:val="7A785221"/>
    <w:rsid w:val="7A7E6870"/>
    <w:rsid w:val="7A8A0C41"/>
    <w:rsid w:val="7A9E603E"/>
    <w:rsid w:val="7AB17FC0"/>
    <w:rsid w:val="7AC908C2"/>
    <w:rsid w:val="7ADC4284"/>
    <w:rsid w:val="7AEE2E82"/>
    <w:rsid w:val="7B0C2233"/>
    <w:rsid w:val="7B1E1599"/>
    <w:rsid w:val="7B4A4326"/>
    <w:rsid w:val="7B587DD1"/>
    <w:rsid w:val="7B8F75C0"/>
    <w:rsid w:val="7B91553C"/>
    <w:rsid w:val="7BB44327"/>
    <w:rsid w:val="7BB636F2"/>
    <w:rsid w:val="7BBC0E6E"/>
    <w:rsid w:val="7BEC1E4B"/>
    <w:rsid w:val="7BF240AC"/>
    <w:rsid w:val="7C175044"/>
    <w:rsid w:val="7C1C3E68"/>
    <w:rsid w:val="7C2A1D4B"/>
    <w:rsid w:val="7C42078B"/>
    <w:rsid w:val="7C440D7D"/>
    <w:rsid w:val="7C6F0A60"/>
    <w:rsid w:val="7C722082"/>
    <w:rsid w:val="7C7D2601"/>
    <w:rsid w:val="7C7E1515"/>
    <w:rsid w:val="7CA50B86"/>
    <w:rsid w:val="7CB246E4"/>
    <w:rsid w:val="7CC7078E"/>
    <w:rsid w:val="7CD40CD3"/>
    <w:rsid w:val="7D0A1541"/>
    <w:rsid w:val="7D176503"/>
    <w:rsid w:val="7D39302F"/>
    <w:rsid w:val="7D431EFA"/>
    <w:rsid w:val="7D5F4763"/>
    <w:rsid w:val="7D9348E3"/>
    <w:rsid w:val="7D950543"/>
    <w:rsid w:val="7D973B95"/>
    <w:rsid w:val="7DAE4568"/>
    <w:rsid w:val="7DB419E2"/>
    <w:rsid w:val="7DC75FFF"/>
    <w:rsid w:val="7DC91CBB"/>
    <w:rsid w:val="7DEE10DE"/>
    <w:rsid w:val="7E046827"/>
    <w:rsid w:val="7E1A1323"/>
    <w:rsid w:val="7E2123E3"/>
    <w:rsid w:val="7E292EE4"/>
    <w:rsid w:val="7E2A43E6"/>
    <w:rsid w:val="7E2D6640"/>
    <w:rsid w:val="7E37624C"/>
    <w:rsid w:val="7E3D377F"/>
    <w:rsid w:val="7E6A451A"/>
    <w:rsid w:val="7E6E31E0"/>
    <w:rsid w:val="7E851D4C"/>
    <w:rsid w:val="7E8A75CD"/>
    <w:rsid w:val="7E8C6D77"/>
    <w:rsid w:val="7E9F0937"/>
    <w:rsid w:val="7E9F0C7C"/>
    <w:rsid w:val="7EBA5361"/>
    <w:rsid w:val="7EC54DD3"/>
    <w:rsid w:val="7ED8452C"/>
    <w:rsid w:val="7EE626A2"/>
    <w:rsid w:val="7EFD3F05"/>
    <w:rsid w:val="7F0D2695"/>
    <w:rsid w:val="7F253931"/>
    <w:rsid w:val="7F2675B1"/>
    <w:rsid w:val="7F55391D"/>
    <w:rsid w:val="7F7511B7"/>
    <w:rsid w:val="7F8539E9"/>
    <w:rsid w:val="7F954F92"/>
    <w:rsid w:val="7F964C9A"/>
    <w:rsid w:val="7F9D0C84"/>
    <w:rsid w:val="7FAD0277"/>
    <w:rsid w:val="7FD14011"/>
    <w:rsid w:val="7FEB39F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39" w:semiHidden="0" w:name="toc 5"/>
    <w:lsdException w:qFormat="1" w:unhideWhenUsed="0" w:uiPriority="39" w:semiHidden="0" w:name="toc 6"/>
    <w:lsdException w:uiPriority="0" w:name="toc 7"/>
    <w:lsdException w:qFormat="1" w:uiPriority="0" w:name="toc 8"/>
    <w:lsdException w:uiPriority="0" w:name="toc 9"/>
    <w:lsdException w:qFormat="1" w:unhideWhenUsed="0" w:uiPriority="0" w:semiHidden="0" w:name="Normal Indent"/>
    <w:lsdException w:qFormat="1" w:unhideWhenUsed="0"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qFormat="1"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99"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54"/>
    <w:qFormat/>
    <w:uiPriority w:val="0"/>
    <w:pPr>
      <w:keepNext/>
      <w:keepLines/>
      <w:numPr>
        <w:ilvl w:val="0"/>
        <w:numId w:val="1"/>
      </w:numPr>
      <w:spacing w:before="60" w:after="60"/>
      <w:ind w:firstLine="0"/>
      <w:jc w:val="center"/>
      <w:outlineLvl w:val="0"/>
    </w:pPr>
    <w:rPr>
      <w:b/>
      <w:bCs/>
      <w:kern w:val="44"/>
      <w:sz w:val="44"/>
      <w:szCs w:val="44"/>
    </w:rPr>
  </w:style>
  <w:style w:type="paragraph" w:styleId="4">
    <w:name w:val="heading 2"/>
    <w:basedOn w:val="1"/>
    <w:next w:val="1"/>
    <w:link w:val="55"/>
    <w:qFormat/>
    <w:uiPriority w:val="0"/>
    <w:pPr>
      <w:tabs>
        <w:tab w:val="left" w:pos="8280"/>
      </w:tabs>
      <w:autoSpaceDE w:val="0"/>
      <w:autoSpaceDN w:val="0"/>
      <w:adjustRightInd w:val="0"/>
      <w:spacing w:line="360" w:lineRule="auto"/>
      <w:ind w:right="25"/>
      <w:outlineLvl w:val="1"/>
    </w:pPr>
    <w:rPr>
      <w:rFonts w:ascii="宋体" w:hAnsi="宋体"/>
      <w:b/>
      <w:sz w:val="32"/>
      <w:szCs w:val="28"/>
    </w:rPr>
  </w:style>
  <w:style w:type="paragraph" w:styleId="5">
    <w:name w:val="heading 3"/>
    <w:basedOn w:val="1"/>
    <w:next w:val="6"/>
    <w:link w:val="56"/>
    <w:unhideWhenUsed/>
    <w:qFormat/>
    <w:uiPriority w:val="0"/>
    <w:pPr>
      <w:keepNext/>
      <w:keepLines/>
      <w:tabs>
        <w:tab w:val="left" w:pos="8280"/>
      </w:tabs>
      <w:spacing w:before="260" w:after="260" w:line="416" w:lineRule="auto"/>
      <w:outlineLvl w:val="2"/>
    </w:pPr>
    <w:rPr>
      <w:bCs/>
      <w:szCs w:val="32"/>
    </w:rPr>
  </w:style>
  <w:style w:type="paragraph" w:styleId="7">
    <w:name w:val="heading 4"/>
    <w:basedOn w:val="1"/>
    <w:next w:val="1"/>
    <w:link w:val="57"/>
    <w:qFormat/>
    <w:uiPriority w:val="0"/>
    <w:pPr>
      <w:keepLines/>
      <w:widowControl/>
      <w:numPr>
        <w:ilvl w:val="3"/>
        <w:numId w:val="2"/>
      </w:numPr>
      <w:jc w:val="left"/>
      <w:outlineLvl w:val="3"/>
    </w:pPr>
    <w:rPr>
      <w:rFonts w:eastAsia="楷体_GB2312"/>
      <w:b/>
      <w:snapToGrid w:val="0"/>
    </w:rPr>
  </w:style>
  <w:style w:type="paragraph" w:styleId="8">
    <w:name w:val="heading 5"/>
    <w:basedOn w:val="1"/>
    <w:next w:val="1"/>
    <w:link w:val="58"/>
    <w:qFormat/>
    <w:uiPriority w:val="0"/>
    <w:pPr>
      <w:keepNext/>
      <w:keepLines/>
      <w:widowControl/>
      <w:tabs>
        <w:tab w:val="left" w:pos="1008"/>
      </w:tabs>
      <w:spacing w:before="280" w:after="290" w:line="376" w:lineRule="auto"/>
      <w:ind w:left="1008" w:hanging="1008"/>
      <w:jc w:val="left"/>
      <w:outlineLvl w:val="4"/>
    </w:pPr>
    <w:rPr>
      <w:b/>
      <w:bCs/>
      <w:kern w:val="0"/>
      <w:sz w:val="28"/>
      <w:szCs w:val="28"/>
    </w:rPr>
  </w:style>
  <w:style w:type="paragraph" w:styleId="9">
    <w:name w:val="heading 6"/>
    <w:basedOn w:val="1"/>
    <w:next w:val="1"/>
    <w:link w:val="59"/>
    <w:qFormat/>
    <w:uiPriority w:val="0"/>
    <w:pPr>
      <w:keepNext/>
      <w:keepLines/>
      <w:widowControl/>
      <w:tabs>
        <w:tab w:val="left" w:pos="1440"/>
      </w:tabs>
      <w:spacing w:before="240" w:after="64" w:line="320" w:lineRule="auto"/>
      <w:ind w:left="1152" w:hanging="1152"/>
      <w:jc w:val="left"/>
      <w:outlineLvl w:val="5"/>
    </w:pPr>
    <w:rPr>
      <w:rFonts w:ascii="Arial" w:hAnsi="Arial" w:eastAsia="黑体"/>
      <w:b/>
      <w:bCs/>
      <w:kern w:val="0"/>
      <w:sz w:val="24"/>
    </w:rPr>
  </w:style>
  <w:style w:type="paragraph" w:styleId="10">
    <w:name w:val="heading 7"/>
    <w:basedOn w:val="1"/>
    <w:next w:val="1"/>
    <w:link w:val="60"/>
    <w:qFormat/>
    <w:uiPriority w:val="0"/>
    <w:pPr>
      <w:keepNext/>
      <w:keepLines/>
      <w:widowControl/>
      <w:tabs>
        <w:tab w:val="left" w:pos="2520"/>
      </w:tabs>
      <w:spacing w:before="240" w:after="64" w:line="320" w:lineRule="auto"/>
      <w:ind w:left="1296" w:hanging="1296"/>
      <w:jc w:val="left"/>
      <w:outlineLvl w:val="6"/>
    </w:pPr>
    <w:rPr>
      <w:b/>
      <w:bCs/>
      <w:kern w:val="0"/>
      <w:sz w:val="24"/>
    </w:rPr>
  </w:style>
  <w:style w:type="paragraph" w:styleId="11">
    <w:name w:val="heading 8"/>
    <w:basedOn w:val="1"/>
    <w:next w:val="1"/>
    <w:link w:val="61"/>
    <w:qFormat/>
    <w:uiPriority w:val="0"/>
    <w:pPr>
      <w:keepNext/>
      <w:keepLines/>
      <w:widowControl/>
      <w:tabs>
        <w:tab w:val="left" w:pos="1440"/>
      </w:tabs>
      <w:spacing w:before="240" w:after="64" w:line="320" w:lineRule="auto"/>
      <w:ind w:left="1440" w:hanging="1440"/>
      <w:jc w:val="left"/>
      <w:outlineLvl w:val="7"/>
    </w:pPr>
    <w:rPr>
      <w:rFonts w:ascii="Arial" w:hAnsi="Arial" w:eastAsia="黑体"/>
      <w:kern w:val="0"/>
      <w:sz w:val="24"/>
    </w:rPr>
  </w:style>
  <w:style w:type="paragraph" w:styleId="12">
    <w:name w:val="heading 9"/>
    <w:basedOn w:val="1"/>
    <w:next w:val="1"/>
    <w:link w:val="62"/>
    <w:qFormat/>
    <w:uiPriority w:val="0"/>
    <w:pPr>
      <w:keepNext/>
      <w:keepLines/>
      <w:widowControl/>
      <w:tabs>
        <w:tab w:val="left" w:pos="1584"/>
      </w:tabs>
      <w:spacing w:before="240" w:after="64" w:line="320" w:lineRule="auto"/>
      <w:ind w:left="1584" w:hanging="1584"/>
      <w:jc w:val="left"/>
      <w:outlineLvl w:val="8"/>
    </w:pPr>
    <w:rPr>
      <w:rFonts w:ascii="Arial" w:hAnsi="Arial" w:eastAsia="黑体"/>
      <w:kern w:val="0"/>
      <w:szCs w:val="21"/>
    </w:rPr>
  </w:style>
  <w:style w:type="character" w:default="1" w:styleId="44">
    <w:name w:val="Default Paragraph Font"/>
    <w:semiHidden/>
    <w:unhideWhenUsed/>
    <w:qFormat/>
    <w:uiPriority w:val="1"/>
  </w:style>
  <w:style w:type="table" w:default="1" w:styleId="42">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64"/>
    <w:qFormat/>
    <w:uiPriority w:val="0"/>
    <w:pPr>
      <w:spacing w:line="360" w:lineRule="exact"/>
    </w:pPr>
    <w:rPr>
      <w:sz w:val="24"/>
    </w:rPr>
  </w:style>
  <w:style w:type="paragraph" w:customStyle="1" w:styleId="6">
    <w:name w:val="my正文"/>
    <w:basedOn w:val="1"/>
    <w:qFormat/>
    <w:uiPriority w:val="0"/>
    <w:pPr>
      <w:spacing w:line="360" w:lineRule="auto"/>
      <w:ind w:firstLine="480" w:firstLineChars="200"/>
    </w:pPr>
    <w:rPr>
      <w:sz w:val="24"/>
    </w:rPr>
  </w:style>
  <w:style w:type="paragraph" w:styleId="13">
    <w:name w:val="List Number"/>
    <w:basedOn w:val="1"/>
    <w:qFormat/>
    <w:uiPriority w:val="0"/>
    <w:pPr>
      <w:numPr>
        <w:ilvl w:val="0"/>
        <w:numId w:val="3"/>
      </w:numPr>
    </w:pPr>
  </w:style>
  <w:style w:type="paragraph" w:styleId="14">
    <w:name w:val="Normal Indent"/>
    <w:basedOn w:val="1"/>
    <w:next w:val="15"/>
    <w:link w:val="53"/>
    <w:qFormat/>
    <w:uiPriority w:val="0"/>
    <w:pPr>
      <w:ind w:firstLine="420"/>
    </w:pPr>
    <w:rPr>
      <w:szCs w:val="20"/>
    </w:rPr>
  </w:style>
  <w:style w:type="paragraph" w:styleId="15">
    <w:name w:val="Body Text Indent"/>
    <w:basedOn w:val="1"/>
    <w:next w:val="1"/>
    <w:link w:val="52"/>
    <w:qFormat/>
    <w:uiPriority w:val="99"/>
    <w:pPr>
      <w:spacing w:after="120"/>
      <w:ind w:left="420" w:leftChars="200"/>
    </w:pPr>
  </w:style>
  <w:style w:type="paragraph" w:styleId="16">
    <w:name w:val="Document Map"/>
    <w:basedOn w:val="1"/>
    <w:link w:val="122"/>
    <w:qFormat/>
    <w:uiPriority w:val="0"/>
    <w:pPr>
      <w:shd w:val="clear" w:color="auto" w:fill="000080"/>
    </w:pPr>
    <w:rPr>
      <w:kern w:val="0"/>
      <w:sz w:val="20"/>
      <w:shd w:val="clear" w:color="auto" w:fill="000080"/>
      <w:lang w:val="zh-CN"/>
    </w:rPr>
  </w:style>
  <w:style w:type="paragraph" w:styleId="17">
    <w:name w:val="annotation text"/>
    <w:basedOn w:val="1"/>
    <w:link w:val="63"/>
    <w:qFormat/>
    <w:uiPriority w:val="0"/>
    <w:pPr>
      <w:jc w:val="left"/>
    </w:pPr>
  </w:style>
  <w:style w:type="paragraph" w:styleId="18">
    <w:name w:val="Body Text 3"/>
    <w:basedOn w:val="1"/>
    <w:link w:val="124"/>
    <w:qFormat/>
    <w:uiPriority w:val="0"/>
    <w:rPr>
      <w:rFonts w:ascii="宋体"/>
      <w:sz w:val="24"/>
      <w:szCs w:val="20"/>
    </w:rPr>
  </w:style>
  <w:style w:type="paragraph" w:styleId="19">
    <w:name w:val="toc 5"/>
    <w:basedOn w:val="1"/>
    <w:next w:val="1"/>
    <w:qFormat/>
    <w:uiPriority w:val="39"/>
    <w:pPr>
      <w:ind w:left="630"/>
      <w:jc w:val="left"/>
    </w:pPr>
    <w:rPr>
      <w:sz w:val="20"/>
      <w:szCs w:val="20"/>
    </w:rPr>
  </w:style>
  <w:style w:type="paragraph" w:styleId="20">
    <w:name w:val="toc 3"/>
    <w:basedOn w:val="1"/>
    <w:next w:val="1"/>
    <w:qFormat/>
    <w:uiPriority w:val="39"/>
    <w:pPr>
      <w:ind w:left="210"/>
      <w:jc w:val="left"/>
    </w:pPr>
    <w:rPr>
      <w:sz w:val="20"/>
      <w:szCs w:val="20"/>
    </w:rPr>
  </w:style>
  <w:style w:type="paragraph" w:styleId="21">
    <w:name w:val="Plain Text"/>
    <w:basedOn w:val="1"/>
    <w:next w:val="22"/>
    <w:link w:val="66"/>
    <w:qFormat/>
    <w:uiPriority w:val="0"/>
    <w:rPr>
      <w:rFonts w:ascii="宋体" w:hAnsi="Courier New" w:cstheme="minorBidi"/>
    </w:rPr>
  </w:style>
  <w:style w:type="paragraph" w:styleId="22">
    <w:name w:val="Date"/>
    <w:basedOn w:val="1"/>
    <w:next w:val="1"/>
    <w:link w:val="65"/>
    <w:qFormat/>
    <w:uiPriority w:val="0"/>
    <w:pPr>
      <w:ind w:left="2500" w:leftChars="2500"/>
    </w:pPr>
    <w:rPr>
      <w:rFonts w:eastAsia="楷体_GB2312" w:asciiTheme="minorHAnsi" w:hAnsiTheme="minorHAnsi" w:cstheme="minorBidi"/>
      <w:sz w:val="32"/>
      <w:szCs w:val="22"/>
    </w:rPr>
  </w:style>
  <w:style w:type="paragraph" w:styleId="23">
    <w:name w:val="toc 8"/>
    <w:basedOn w:val="1"/>
    <w:next w:val="1"/>
    <w:semiHidden/>
    <w:unhideWhenUsed/>
    <w:qFormat/>
    <w:uiPriority w:val="0"/>
    <w:pPr>
      <w:ind w:left="2940" w:leftChars="1400"/>
    </w:pPr>
  </w:style>
  <w:style w:type="paragraph" w:styleId="24">
    <w:name w:val="Body Text Indent 2"/>
    <w:basedOn w:val="1"/>
    <w:link w:val="126"/>
    <w:qFormat/>
    <w:uiPriority w:val="0"/>
    <w:pPr>
      <w:spacing w:after="120" w:line="480" w:lineRule="auto"/>
      <w:ind w:left="420" w:leftChars="200"/>
    </w:pPr>
  </w:style>
  <w:style w:type="paragraph" w:styleId="25">
    <w:name w:val="Balloon Text"/>
    <w:basedOn w:val="1"/>
    <w:link w:val="67"/>
    <w:qFormat/>
    <w:uiPriority w:val="0"/>
    <w:rPr>
      <w:sz w:val="18"/>
      <w:szCs w:val="18"/>
    </w:rPr>
  </w:style>
  <w:style w:type="paragraph" w:styleId="26">
    <w:name w:val="footer"/>
    <w:basedOn w:val="1"/>
    <w:link w:val="68"/>
    <w:qFormat/>
    <w:uiPriority w:val="99"/>
    <w:pPr>
      <w:tabs>
        <w:tab w:val="center" w:pos="4153"/>
        <w:tab w:val="right" w:pos="8306"/>
      </w:tabs>
      <w:snapToGrid w:val="0"/>
      <w:jc w:val="left"/>
    </w:pPr>
    <w:rPr>
      <w:sz w:val="18"/>
    </w:rPr>
  </w:style>
  <w:style w:type="paragraph" w:styleId="27">
    <w:name w:val="header"/>
    <w:basedOn w:val="1"/>
    <w:link w:val="69"/>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28">
    <w:name w:val="toc 1"/>
    <w:basedOn w:val="1"/>
    <w:next w:val="1"/>
    <w:qFormat/>
    <w:uiPriority w:val="39"/>
    <w:pPr>
      <w:spacing w:line="360" w:lineRule="auto"/>
      <w:ind w:left="420" w:leftChars="200" w:right="420" w:rightChars="200"/>
    </w:pPr>
    <w:rPr>
      <w:rFonts w:asciiTheme="minorEastAsia" w:hAnsiTheme="minorEastAsia"/>
      <w:sz w:val="24"/>
    </w:rPr>
  </w:style>
  <w:style w:type="paragraph" w:styleId="29">
    <w:name w:val="toc 4"/>
    <w:basedOn w:val="1"/>
    <w:next w:val="1"/>
    <w:qFormat/>
    <w:uiPriority w:val="0"/>
    <w:pPr>
      <w:ind w:left="630"/>
      <w:jc w:val="left"/>
    </w:pPr>
    <w:rPr>
      <w:sz w:val="18"/>
      <w:szCs w:val="18"/>
    </w:rPr>
  </w:style>
  <w:style w:type="paragraph" w:styleId="30">
    <w:name w:val="Subtitle"/>
    <w:basedOn w:val="1"/>
    <w:next w:val="1"/>
    <w:link w:val="129"/>
    <w:qFormat/>
    <w:uiPriority w:val="0"/>
    <w:pPr>
      <w:spacing w:before="240" w:after="60" w:line="312" w:lineRule="auto"/>
      <w:jc w:val="center"/>
      <w:outlineLvl w:val="1"/>
    </w:pPr>
    <w:rPr>
      <w:rFonts w:ascii="Cambria" w:hAnsi="Cambria"/>
      <w:b/>
      <w:bCs/>
      <w:kern w:val="28"/>
      <w:sz w:val="32"/>
      <w:szCs w:val="32"/>
      <w:lang w:val="zh-CN"/>
    </w:rPr>
  </w:style>
  <w:style w:type="paragraph" w:styleId="31">
    <w:name w:val="footnote text"/>
    <w:basedOn w:val="1"/>
    <w:link w:val="131"/>
    <w:semiHidden/>
    <w:qFormat/>
    <w:uiPriority w:val="0"/>
    <w:pPr>
      <w:snapToGrid w:val="0"/>
      <w:jc w:val="left"/>
    </w:pPr>
    <w:rPr>
      <w:rFonts w:eastAsia="仿宋_GB2312"/>
      <w:sz w:val="18"/>
      <w:szCs w:val="20"/>
    </w:rPr>
  </w:style>
  <w:style w:type="paragraph" w:styleId="32">
    <w:name w:val="toc 6"/>
    <w:basedOn w:val="1"/>
    <w:next w:val="1"/>
    <w:qFormat/>
    <w:uiPriority w:val="39"/>
    <w:pPr>
      <w:ind w:left="1050"/>
      <w:jc w:val="left"/>
    </w:pPr>
    <w:rPr>
      <w:rFonts w:ascii="Calibri" w:hAnsi="Calibri" w:cs="Calibri"/>
      <w:sz w:val="18"/>
      <w:szCs w:val="18"/>
    </w:rPr>
  </w:style>
  <w:style w:type="paragraph" w:styleId="33">
    <w:name w:val="Body Text Indent 3"/>
    <w:basedOn w:val="1"/>
    <w:link w:val="70"/>
    <w:qFormat/>
    <w:uiPriority w:val="0"/>
    <w:pPr>
      <w:spacing w:after="120"/>
      <w:ind w:left="420" w:leftChars="200"/>
    </w:pPr>
    <w:rPr>
      <w:rFonts w:eastAsia="Copperplate Gothic Bold"/>
      <w:sz w:val="16"/>
      <w:szCs w:val="16"/>
    </w:rPr>
  </w:style>
  <w:style w:type="paragraph" w:styleId="34">
    <w:name w:val="toc 2"/>
    <w:basedOn w:val="1"/>
    <w:next w:val="1"/>
    <w:qFormat/>
    <w:uiPriority w:val="39"/>
    <w:pPr>
      <w:spacing w:line="360" w:lineRule="auto"/>
      <w:ind w:left="210" w:leftChars="100" w:firstLine="472" w:firstLineChars="196"/>
      <w:jc w:val="left"/>
    </w:pPr>
    <w:rPr>
      <w:rFonts w:ascii="宋体" w:hAnsi="宋体"/>
      <w:b/>
      <w:sz w:val="24"/>
    </w:rPr>
  </w:style>
  <w:style w:type="paragraph" w:styleId="35">
    <w:name w:val="Body Text 2"/>
    <w:basedOn w:val="1"/>
    <w:link w:val="132"/>
    <w:qFormat/>
    <w:uiPriority w:val="0"/>
    <w:pPr>
      <w:spacing w:after="120" w:line="480" w:lineRule="auto"/>
    </w:pPr>
  </w:style>
  <w:style w:type="paragraph" w:styleId="36">
    <w:name w:val="Normal (Web)"/>
    <w:basedOn w:val="1"/>
    <w:link w:val="181"/>
    <w:qFormat/>
    <w:uiPriority w:val="0"/>
    <w:pPr>
      <w:widowControl/>
      <w:spacing w:before="100" w:beforeAutospacing="1" w:after="100" w:afterAutospacing="1"/>
      <w:jc w:val="left"/>
    </w:pPr>
    <w:rPr>
      <w:rFonts w:hint="eastAsia" w:ascii="宋体" w:hAnsi="宋体"/>
      <w:kern w:val="0"/>
      <w:sz w:val="24"/>
    </w:rPr>
  </w:style>
  <w:style w:type="paragraph" w:styleId="37">
    <w:name w:val="Title"/>
    <w:basedOn w:val="1"/>
    <w:link w:val="133"/>
    <w:qFormat/>
    <w:uiPriority w:val="0"/>
    <w:pPr>
      <w:adjustRightInd w:val="0"/>
      <w:spacing w:before="240" w:after="60" w:line="420" w:lineRule="atLeast"/>
      <w:jc w:val="center"/>
      <w:textAlignment w:val="baseline"/>
      <w:outlineLvl w:val="0"/>
    </w:pPr>
    <w:rPr>
      <w:rFonts w:ascii="Arial" w:hAnsi="Arial"/>
      <w:b/>
      <w:kern w:val="0"/>
      <w:sz w:val="32"/>
      <w:szCs w:val="20"/>
    </w:rPr>
  </w:style>
  <w:style w:type="paragraph" w:styleId="38">
    <w:name w:val="annotation subject"/>
    <w:basedOn w:val="17"/>
    <w:next w:val="17"/>
    <w:link w:val="71"/>
    <w:qFormat/>
    <w:uiPriority w:val="0"/>
    <w:rPr>
      <w:b/>
      <w:bCs/>
    </w:rPr>
  </w:style>
  <w:style w:type="paragraph" w:styleId="39">
    <w:name w:val="Body Text First Indent"/>
    <w:basedOn w:val="2"/>
    <w:next w:val="32"/>
    <w:link w:val="72"/>
    <w:qFormat/>
    <w:uiPriority w:val="0"/>
    <w:pPr>
      <w:ind w:firstLine="200" w:firstLineChars="200"/>
    </w:pPr>
  </w:style>
  <w:style w:type="paragraph" w:styleId="40">
    <w:name w:val="Body Text First Indent 2"/>
    <w:basedOn w:val="15"/>
    <w:next w:val="41"/>
    <w:link w:val="74"/>
    <w:qFormat/>
    <w:uiPriority w:val="0"/>
    <w:pPr>
      <w:ind w:firstLine="420"/>
    </w:pPr>
  </w:style>
  <w:style w:type="paragraph" w:customStyle="1" w:styleId="41">
    <w:name w:val="xl53"/>
    <w:next w:val="1"/>
    <w:qFormat/>
    <w:uiPriority w:val="0"/>
    <w:pPr>
      <w:pBdr>
        <w:top w:val="single" w:color="auto" w:sz="4" w:space="0"/>
        <w:left w:val="single" w:color="auto" w:sz="8" w:space="0"/>
        <w:bottom w:val="single" w:color="auto" w:sz="8" w:space="0"/>
        <w:right w:val="single" w:color="auto" w:sz="4" w:space="0"/>
      </w:pBdr>
      <w:spacing w:before="100" w:beforeAutospacing="1" w:after="100" w:afterAutospacing="1"/>
      <w:jc w:val="center"/>
    </w:pPr>
    <w:rPr>
      <w:rFonts w:ascii="宋体" w:hAnsi="宋体" w:eastAsia="宋体" w:cs="Times New Roman"/>
      <w:b/>
      <w:bCs/>
      <w:lang w:val="en-US" w:eastAsia="zh-CN" w:bidi="ar-SA"/>
    </w:rPr>
  </w:style>
  <w:style w:type="table" w:styleId="43">
    <w:name w:val="Table Grid"/>
    <w:basedOn w:val="42"/>
    <w:qFormat/>
    <w:uiPriority w:val="0"/>
    <w:pPr>
      <w:jc w:val="both"/>
    </w:pPr>
    <w:rPr>
      <w:rFonts w:ascii="Arial" w:hAnsi="Arial"/>
    </w:rPr>
    <w:tblP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
  </w:style>
  <w:style w:type="character" w:styleId="45">
    <w:name w:val="Strong"/>
    <w:basedOn w:val="44"/>
    <w:qFormat/>
    <w:uiPriority w:val="22"/>
    <w:rPr>
      <w:b/>
    </w:rPr>
  </w:style>
  <w:style w:type="character" w:styleId="46">
    <w:name w:val="page number"/>
    <w:qFormat/>
    <w:uiPriority w:val="0"/>
  </w:style>
  <w:style w:type="character" w:styleId="47">
    <w:name w:val="FollowedHyperlink"/>
    <w:qFormat/>
    <w:uiPriority w:val="0"/>
    <w:rPr>
      <w:color w:val="800080"/>
      <w:u w:val="single"/>
    </w:rPr>
  </w:style>
  <w:style w:type="character" w:styleId="48">
    <w:name w:val="Hyperlink"/>
    <w:basedOn w:val="44"/>
    <w:qFormat/>
    <w:uiPriority w:val="99"/>
    <w:rPr>
      <w:color w:val="0000FF"/>
      <w:u w:val="single"/>
    </w:rPr>
  </w:style>
  <w:style w:type="character" w:styleId="49">
    <w:name w:val="annotation reference"/>
    <w:basedOn w:val="44"/>
    <w:qFormat/>
    <w:uiPriority w:val="0"/>
    <w:rPr>
      <w:sz w:val="21"/>
      <w:szCs w:val="21"/>
    </w:rPr>
  </w:style>
  <w:style w:type="paragraph" w:customStyle="1" w:styleId="50">
    <w:name w:val="正文1"/>
    <w:next w:val="1"/>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51">
    <w:name w:val="BodyText"/>
    <w:basedOn w:val="1"/>
    <w:qFormat/>
    <w:uiPriority w:val="0"/>
    <w:pPr>
      <w:spacing w:after="120"/>
    </w:pPr>
  </w:style>
  <w:style w:type="character" w:customStyle="1" w:styleId="52">
    <w:name w:val="正文文本缩进 Char"/>
    <w:basedOn w:val="44"/>
    <w:link w:val="15"/>
    <w:qFormat/>
    <w:uiPriority w:val="99"/>
    <w:rPr>
      <w:kern w:val="2"/>
      <w:sz w:val="21"/>
      <w:szCs w:val="24"/>
    </w:rPr>
  </w:style>
  <w:style w:type="character" w:customStyle="1" w:styleId="53">
    <w:name w:val="正文缩进 Char"/>
    <w:link w:val="14"/>
    <w:qFormat/>
    <w:uiPriority w:val="0"/>
    <w:rPr>
      <w:kern w:val="2"/>
      <w:sz w:val="21"/>
    </w:rPr>
  </w:style>
  <w:style w:type="character" w:customStyle="1" w:styleId="54">
    <w:name w:val="标题 1 Char1"/>
    <w:link w:val="3"/>
    <w:qFormat/>
    <w:uiPriority w:val="0"/>
    <w:rPr>
      <w:b/>
      <w:bCs/>
      <w:kern w:val="44"/>
      <w:sz w:val="44"/>
      <w:szCs w:val="44"/>
    </w:rPr>
  </w:style>
  <w:style w:type="character" w:customStyle="1" w:styleId="55">
    <w:name w:val="标题 2 Char"/>
    <w:basedOn w:val="44"/>
    <w:link w:val="4"/>
    <w:qFormat/>
    <w:uiPriority w:val="0"/>
    <w:rPr>
      <w:rFonts w:ascii="宋体" w:hAnsi="宋体"/>
      <w:b/>
      <w:kern w:val="2"/>
      <w:sz w:val="32"/>
      <w:szCs w:val="28"/>
    </w:rPr>
  </w:style>
  <w:style w:type="character" w:customStyle="1" w:styleId="56">
    <w:name w:val="标题 3 Char"/>
    <w:basedOn w:val="44"/>
    <w:link w:val="5"/>
    <w:qFormat/>
    <w:uiPriority w:val="0"/>
    <w:rPr>
      <w:bCs/>
      <w:kern w:val="2"/>
      <w:sz w:val="21"/>
      <w:szCs w:val="32"/>
    </w:rPr>
  </w:style>
  <w:style w:type="character" w:customStyle="1" w:styleId="57">
    <w:name w:val="标题 4 Char"/>
    <w:basedOn w:val="44"/>
    <w:link w:val="7"/>
    <w:qFormat/>
    <w:uiPriority w:val="0"/>
    <w:rPr>
      <w:rFonts w:eastAsia="楷体_GB2312"/>
      <w:b/>
      <w:snapToGrid w:val="0"/>
      <w:kern w:val="2"/>
      <w:sz w:val="21"/>
      <w:szCs w:val="24"/>
    </w:rPr>
  </w:style>
  <w:style w:type="character" w:customStyle="1" w:styleId="58">
    <w:name w:val="标题 5 Char1"/>
    <w:link w:val="8"/>
    <w:qFormat/>
    <w:uiPriority w:val="0"/>
    <w:rPr>
      <w:b/>
      <w:bCs/>
      <w:sz w:val="28"/>
      <w:szCs w:val="28"/>
    </w:rPr>
  </w:style>
  <w:style w:type="character" w:customStyle="1" w:styleId="59">
    <w:name w:val="标题 6 Char1"/>
    <w:link w:val="9"/>
    <w:qFormat/>
    <w:uiPriority w:val="0"/>
    <w:rPr>
      <w:rFonts w:ascii="Arial" w:hAnsi="Arial" w:eastAsia="黑体"/>
      <w:b/>
      <w:bCs/>
      <w:sz w:val="24"/>
      <w:szCs w:val="24"/>
    </w:rPr>
  </w:style>
  <w:style w:type="character" w:customStyle="1" w:styleId="60">
    <w:name w:val="标题 7 Char1"/>
    <w:link w:val="10"/>
    <w:qFormat/>
    <w:uiPriority w:val="0"/>
    <w:rPr>
      <w:b/>
      <w:bCs/>
      <w:sz w:val="24"/>
      <w:szCs w:val="24"/>
    </w:rPr>
  </w:style>
  <w:style w:type="character" w:customStyle="1" w:styleId="61">
    <w:name w:val="标题 8 Char1"/>
    <w:link w:val="11"/>
    <w:qFormat/>
    <w:uiPriority w:val="0"/>
    <w:rPr>
      <w:rFonts w:ascii="Arial" w:hAnsi="Arial" w:eastAsia="黑体"/>
      <w:sz w:val="24"/>
      <w:szCs w:val="24"/>
    </w:rPr>
  </w:style>
  <w:style w:type="character" w:customStyle="1" w:styleId="62">
    <w:name w:val="标题 9 Char1"/>
    <w:link w:val="12"/>
    <w:qFormat/>
    <w:uiPriority w:val="0"/>
    <w:rPr>
      <w:rFonts w:ascii="Arial" w:hAnsi="Arial" w:eastAsia="黑体"/>
      <w:sz w:val="21"/>
      <w:szCs w:val="21"/>
    </w:rPr>
  </w:style>
  <w:style w:type="character" w:customStyle="1" w:styleId="63">
    <w:name w:val="批注文字 Char"/>
    <w:basedOn w:val="44"/>
    <w:link w:val="17"/>
    <w:qFormat/>
    <w:uiPriority w:val="0"/>
    <w:rPr>
      <w:kern w:val="2"/>
      <w:sz w:val="21"/>
      <w:szCs w:val="24"/>
    </w:rPr>
  </w:style>
  <w:style w:type="character" w:customStyle="1" w:styleId="64">
    <w:name w:val="正文文本 Char2"/>
    <w:link w:val="2"/>
    <w:qFormat/>
    <w:uiPriority w:val="99"/>
    <w:rPr>
      <w:kern w:val="2"/>
      <w:sz w:val="24"/>
      <w:szCs w:val="24"/>
    </w:rPr>
  </w:style>
  <w:style w:type="character" w:customStyle="1" w:styleId="65">
    <w:name w:val="日期 Char"/>
    <w:basedOn w:val="44"/>
    <w:link w:val="22"/>
    <w:qFormat/>
    <w:uiPriority w:val="0"/>
    <w:rPr>
      <w:rFonts w:eastAsia="楷体_GB2312" w:asciiTheme="minorHAnsi" w:hAnsiTheme="minorHAnsi" w:cstheme="minorBidi"/>
      <w:kern w:val="2"/>
      <w:sz w:val="32"/>
      <w:szCs w:val="22"/>
    </w:rPr>
  </w:style>
  <w:style w:type="character" w:customStyle="1" w:styleId="66">
    <w:name w:val="纯文本 Char"/>
    <w:link w:val="21"/>
    <w:qFormat/>
    <w:uiPriority w:val="0"/>
    <w:rPr>
      <w:rFonts w:ascii="宋体" w:hAnsi="Courier New" w:cstheme="minorBidi"/>
      <w:kern w:val="2"/>
      <w:sz w:val="21"/>
      <w:szCs w:val="24"/>
    </w:rPr>
  </w:style>
  <w:style w:type="character" w:customStyle="1" w:styleId="67">
    <w:name w:val="批注框文本 Char"/>
    <w:basedOn w:val="44"/>
    <w:link w:val="25"/>
    <w:qFormat/>
    <w:uiPriority w:val="0"/>
    <w:rPr>
      <w:kern w:val="2"/>
      <w:sz w:val="18"/>
      <w:szCs w:val="18"/>
    </w:rPr>
  </w:style>
  <w:style w:type="character" w:customStyle="1" w:styleId="68">
    <w:name w:val="页脚 Char"/>
    <w:basedOn w:val="44"/>
    <w:link w:val="26"/>
    <w:qFormat/>
    <w:uiPriority w:val="99"/>
    <w:rPr>
      <w:kern w:val="2"/>
      <w:sz w:val="18"/>
      <w:szCs w:val="24"/>
    </w:rPr>
  </w:style>
  <w:style w:type="character" w:customStyle="1" w:styleId="69">
    <w:name w:val="页眉 Char"/>
    <w:basedOn w:val="44"/>
    <w:link w:val="27"/>
    <w:qFormat/>
    <w:uiPriority w:val="0"/>
    <w:rPr>
      <w:kern w:val="2"/>
      <w:sz w:val="18"/>
      <w:szCs w:val="24"/>
    </w:rPr>
  </w:style>
  <w:style w:type="character" w:customStyle="1" w:styleId="70">
    <w:name w:val="正文文本缩进 3 Char"/>
    <w:basedOn w:val="44"/>
    <w:link w:val="33"/>
    <w:qFormat/>
    <w:uiPriority w:val="0"/>
    <w:rPr>
      <w:rFonts w:eastAsia="Copperplate Gothic Bold"/>
      <w:kern w:val="2"/>
      <w:sz w:val="16"/>
      <w:szCs w:val="16"/>
    </w:rPr>
  </w:style>
  <w:style w:type="character" w:customStyle="1" w:styleId="71">
    <w:name w:val="批注主题 Char"/>
    <w:basedOn w:val="63"/>
    <w:link w:val="38"/>
    <w:qFormat/>
    <w:uiPriority w:val="0"/>
    <w:rPr>
      <w:b/>
      <w:bCs/>
      <w:kern w:val="2"/>
      <w:sz w:val="21"/>
      <w:szCs w:val="24"/>
    </w:rPr>
  </w:style>
  <w:style w:type="character" w:customStyle="1" w:styleId="72">
    <w:name w:val="正文首行缩进 Char"/>
    <w:basedOn w:val="73"/>
    <w:link w:val="39"/>
    <w:qFormat/>
    <w:uiPriority w:val="0"/>
    <w:rPr>
      <w:kern w:val="2"/>
      <w:sz w:val="24"/>
      <w:szCs w:val="24"/>
    </w:rPr>
  </w:style>
  <w:style w:type="character" w:customStyle="1" w:styleId="73">
    <w:name w:val="正文文本 Char"/>
    <w:basedOn w:val="44"/>
    <w:qFormat/>
    <w:uiPriority w:val="0"/>
    <w:rPr>
      <w:kern w:val="2"/>
      <w:sz w:val="21"/>
      <w:szCs w:val="24"/>
    </w:rPr>
  </w:style>
  <w:style w:type="character" w:customStyle="1" w:styleId="74">
    <w:name w:val="正文首行缩进 2 Char"/>
    <w:basedOn w:val="52"/>
    <w:link w:val="40"/>
    <w:qFormat/>
    <w:uiPriority w:val="0"/>
    <w:rPr>
      <w:kern w:val="2"/>
      <w:sz w:val="21"/>
      <w:szCs w:val="24"/>
    </w:rPr>
  </w:style>
  <w:style w:type="paragraph" w:customStyle="1" w:styleId="75">
    <w:name w:val="[Normal]"/>
    <w:qFormat/>
    <w:uiPriority w:val="0"/>
    <w:pPr>
      <w:widowControl w:val="0"/>
      <w:autoSpaceDE w:val="0"/>
      <w:autoSpaceDN w:val="0"/>
      <w:adjustRightInd w:val="0"/>
    </w:pPr>
    <w:rPr>
      <w:rFonts w:ascii="宋体" w:hAnsi="Calibri" w:eastAsia="宋体" w:cs="宋体"/>
      <w:sz w:val="24"/>
      <w:szCs w:val="24"/>
      <w:lang w:val="en-US" w:eastAsia="zh-CN" w:bidi="ar-SA"/>
    </w:rPr>
  </w:style>
  <w:style w:type="paragraph" w:customStyle="1" w:styleId="76">
    <w:name w:val="无间隔1"/>
    <w:qFormat/>
    <w:uiPriority w:val="99"/>
    <w:pPr>
      <w:adjustRightInd w:val="0"/>
      <w:snapToGrid w:val="0"/>
    </w:pPr>
    <w:rPr>
      <w:rFonts w:ascii="Tahoma" w:hAnsi="Tahoma" w:eastAsia="微软雅黑" w:cstheme="minorBidi"/>
      <w:sz w:val="22"/>
      <w:szCs w:val="22"/>
      <w:lang w:val="en-US" w:eastAsia="zh-CN" w:bidi="ar-SA"/>
    </w:rPr>
  </w:style>
  <w:style w:type="paragraph" w:styleId="77">
    <w:name w:val="List Paragraph"/>
    <w:basedOn w:val="1"/>
    <w:link w:val="78"/>
    <w:qFormat/>
    <w:uiPriority w:val="99"/>
    <w:pPr>
      <w:ind w:firstLine="420" w:firstLineChars="200"/>
    </w:pPr>
    <w:rPr>
      <w:rFonts w:ascii="Calibri" w:hAnsi="Calibri"/>
      <w:szCs w:val="22"/>
    </w:rPr>
  </w:style>
  <w:style w:type="character" w:customStyle="1" w:styleId="78">
    <w:name w:val="列出段落 Char"/>
    <w:link w:val="77"/>
    <w:qFormat/>
    <w:uiPriority w:val="99"/>
    <w:rPr>
      <w:rFonts w:ascii="Calibri" w:hAnsi="Calibri"/>
      <w:kern w:val="2"/>
      <w:sz w:val="21"/>
      <w:szCs w:val="22"/>
    </w:rPr>
  </w:style>
  <w:style w:type="paragraph" w:customStyle="1" w:styleId="79">
    <w:name w:val="_Style 2"/>
    <w:qFormat/>
    <w:uiPriority w:val="99"/>
    <w:pPr>
      <w:adjustRightInd w:val="0"/>
      <w:snapToGrid w:val="0"/>
    </w:pPr>
    <w:rPr>
      <w:rFonts w:ascii="Tahoma" w:hAnsi="Tahoma" w:eastAsia="微软雅黑" w:cs="Tahoma"/>
      <w:sz w:val="22"/>
      <w:szCs w:val="22"/>
      <w:lang w:val="en-US" w:eastAsia="zh-CN" w:bidi="ar-SA"/>
    </w:rPr>
  </w:style>
  <w:style w:type="paragraph" w:customStyle="1" w:styleId="80">
    <w:name w:val="无间隔11"/>
    <w:qFormat/>
    <w:uiPriority w:val="0"/>
    <w:pPr>
      <w:adjustRightInd w:val="0"/>
      <w:snapToGrid w:val="0"/>
    </w:pPr>
    <w:rPr>
      <w:rFonts w:ascii="Tahoma" w:hAnsi="Tahoma" w:eastAsia="微软雅黑" w:cstheme="minorBidi"/>
      <w:sz w:val="22"/>
      <w:szCs w:val="22"/>
      <w:lang w:val="en-US" w:eastAsia="zh-CN" w:bidi="ar-SA"/>
    </w:rPr>
  </w:style>
  <w:style w:type="paragraph" w:customStyle="1" w:styleId="81">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82">
    <w:name w:val="正文_3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3">
    <w:name w:val="正文_14"/>
    <w:qFormat/>
    <w:uiPriority w:val="0"/>
    <w:rPr>
      <w:rFonts w:ascii="Times New Roman" w:hAnsi="Times New Roman" w:eastAsia="宋体" w:cs="Times New Roman"/>
      <w:sz w:val="21"/>
      <w:szCs w:val="22"/>
      <w:lang w:val="en-US" w:eastAsia="zh-CN" w:bidi="ar-SA"/>
    </w:rPr>
  </w:style>
  <w:style w:type="paragraph" w:customStyle="1" w:styleId="84">
    <w:name w:val="正文_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5">
    <w:name w:val="正文_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6">
    <w:name w:val="正文_1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7">
    <w:name w:val="纯文本_3"/>
    <w:basedOn w:val="86"/>
    <w:qFormat/>
    <w:uiPriority w:val="0"/>
    <w:pPr>
      <w:widowControl/>
      <w:jc w:val="left"/>
    </w:pPr>
    <w:rPr>
      <w:rFonts w:ascii="宋体" w:hAnsi="Courier New" w:eastAsiaTheme="minorEastAsia" w:cstheme="minorBidi"/>
      <w:szCs w:val="21"/>
    </w:rPr>
  </w:style>
  <w:style w:type="paragraph" w:customStyle="1" w:styleId="88">
    <w:name w:val="纯文本_0_1"/>
    <w:basedOn w:val="1"/>
    <w:qFormat/>
    <w:uiPriority w:val="0"/>
    <w:pPr>
      <w:widowControl/>
      <w:jc w:val="left"/>
    </w:pPr>
    <w:rPr>
      <w:rFonts w:ascii="宋体" w:hAnsi="Courier New" w:eastAsiaTheme="minorEastAsia" w:cstheme="minorBidi"/>
      <w:szCs w:val="21"/>
    </w:rPr>
  </w:style>
  <w:style w:type="paragraph" w:customStyle="1" w:styleId="89">
    <w:name w:val="正文_1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0">
    <w:name w:val="正文_2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1">
    <w:name w:val="正文_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2">
    <w:name w:val="Normal_15"/>
    <w:qFormat/>
    <w:uiPriority w:val="0"/>
    <w:pPr>
      <w:widowControl w:val="0"/>
      <w:jc w:val="both"/>
    </w:pPr>
    <w:rPr>
      <w:rFonts w:ascii="Calibri" w:hAnsi="Calibri" w:eastAsia="宋体" w:cs="Times New Roman"/>
      <w:kern w:val="2"/>
      <w:sz w:val="21"/>
      <w:szCs w:val="22"/>
      <w:lang w:val="en-US" w:eastAsia="zh-CN" w:bidi="ar-SA"/>
    </w:rPr>
  </w:style>
  <w:style w:type="character" w:customStyle="1" w:styleId="93">
    <w:name w:val="font21"/>
    <w:basedOn w:val="44"/>
    <w:qFormat/>
    <w:uiPriority w:val="0"/>
    <w:rPr>
      <w:rFonts w:hint="default" w:ascii="Arial" w:hAnsi="Arial" w:cs="Arial"/>
      <w:color w:val="000000"/>
      <w:sz w:val="20"/>
      <w:szCs w:val="20"/>
      <w:u w:val="none"/>
    </w:rPr>
  </w:style>
  <w:style w:type="character" w:customStyle="1" w:styleId="94">
    <w:name w:val="font01"/>
    <w:basedOn w:val="44"/>
    <w:qFormat/>
    <w:uiPriority w:val="0"/>
    <w:rPr>
      <w:rFonts w:hint="eastAsia" w:ascii="宋体" w:hAnsi="宋体" w:eastAsia="宋体" w:cs="宋体"/>
      <w:color w:val="000000"/>
      <w:sz w:val="20"/>
      <w:szCs w:val="20"/>
      <w:u w:val="none"/>
    </w:rPr>
  </w:style>
  <w:style w:type="paragraph" w:customStyle="1" w:styleId="95">
    <w:name w:val="纯文本1"/>
    <w:basedOn w:val="50"/>
    <w:qFormat/>
    <w:uiPriority w:val="0"/>
    <w:pPr>
      <w:widowControl/>
      <w:jc w:val="left"/>
    </w:pPr>
    <w:rPr>
      <w:rFonts w:ascii="宋体" w:hAnsi="Courier New"/>
    </w:rPr>
  </w:style>
  <w:style w:type="paragraph" w:customStyle="1" w:styleId="96">
    <w:name w:val="Table Paragraph"/>
    <w:basedOn w:val="1"/>
    <w:qFormat/>
    <w:uiPriority w:val="1"/>
    <w:rPr>
      <w:rFonts w:ascii="宋体" w:hAnsi="宋体" w:cs="宋体"/>
    </w:rPr>
  </w:style>
  <w:style w:type="paragraph" w:customStyle="1" w:styleId="97">
    <w:name w:val="WPSOffice手动目录 1"/>
    <w:qFormat/>
    <w:uiPriority w:val="0"/>
    <w:rPr>
      <w:rFonts w:ascii="Times New Roman" w:hAnsi="Times New Roman" w:eastAsia="宋体" w:cs="Times New Roman"/>
      <w:lang w:val="en-US" w:eastAsia="zh-CN" w:bidi="ar-SA"/>
    </w:rPr>
  </w:style>
  <w:style w:type="character" w:customStyle="1" w:styleId="98">
    <w:name w:val="标题 1 Char Char"/>
    <w:basedOn w:val="44"/>
    <w:qFormat/>
    <w:uiPriority w:val="0"/>
    <w:rPr>
      <w:rFonts w:eastAsia="宋体"/>
      <w:b/>
      <w:spacing w:val="-2"/>
      <w:sz w:val="24"/>
      <w:lang w:val="en-US" w:eastAsia="zh-CN" w:bidi="ar-SA"/>
    </w:rPr>
  </w:style>
  <w:style w:type="paragraph" w:customStyle="1" w:styleId="99">
    <w:name w:val="样式 样式1 + 首行缩进:  2 字符"/>
    <w:basedOn w:val="1"/>
    <w:qFormat/>
    <w:uiPriority w:val="0"/>
    <w:pPr>
      <w:spacing w:line="360" w:lineRule="exact"/>
      <w:ind w:firstLine="420" w:firstLineChars="200"/>
    </w:pPr>
    <w:rPr>
      <w:rFonts w:ascii="Arial" w:hAnsi="Arial" w:cs="宋体"/>
      <w:szCs w:val="20"/>
    </w:rPr>
  </w:style>
  <w:style w:type="paragraph" w:customStyle="1" w:styleId="100">
    <w:name w:val="表格文字"/>
    <w:basedOn w:val="1"/>
    <w:next w:val="2"/>
    <w:qFormat/>
    <w:uiPriority w:val="0"/>
    <w:pPr>
      <w:widowControl/>
      <w:jc w:val="center"/>
    </w:pPr>
    <w:rPr>
      <w:rFonts w:ascii="宋体" w:hAnsi="宋体" w:cs="宋体"/>
      <w:snapToGrid w:val="0"/>
      <w:szCs w:val="21"/>
    </w:rPr>
  </w:style>
  <w:style w:type="character" w:customStyle="1" w:styleId="101">
    <w:name w:val="标题 4 Char Char Char Char"/>
    <w:qFormat/>
    <w:uiPriority w:val="0"/>
    <w:rPr>
      <w:rFonts w:eastAsia="楷体_GB2312"/>
      <w:b/>
      <w:snapToGrid w:val="0"/>
      <w:sz w:val="24"/>
      <w:lang w:val="en-US" w:eastAsia="zh-CN" w:bidi="ar-SA"/>
    </w:rPr>
  </w:style>
  <w:style w:type="paragraph" w:customStyle="1" w:styleId="102">
    <w:name w:val="Other|1"/>
    <w:basedOn w:val="1"/>
    <w:qFormat/>
    <w:uiPriority w:val="0"/>
    <w:pPr>
      <w:spacing w:line="336" w:lineRule="auto"/>
    </w:pPr>
    <w:rPr>
      <w:rFonts w:ascii="宋体" w:hAnsi="宋体" w:cs="宋体"/>
      <w:sz w:val="11"/>
      <w:szCs w:val="11"/>
      <w:lang w:val="zh-TW" w:eastAsia="zh-TW" w:bidi="zh-TW"/>
    </w:rPr>
  </w:style>
  <w:style w:type="paragraph" w:customStyle="1" w:styleId="103">
    <w:name w:val="样式 标题 2 + Times New Roman 四号 非加粗 段前: 5 磅 段后: 0 磅 行距: 固定值 20..."/>
    <w:basedOn w:val="4"/>
    <w:qFormat/>
    <w:uiPriority w:val="0"/>
    <w:pPr>
      <w:spacing w:before="100" w:line="400" w:lineRule="exact"/>
    </w:pPr>
    <w:rPr>
      <w:rFonts w:ascii="Times New Roman" w:hAnsi="Times New Roman" w:cs="宋体"/>
      <w:sz w:val="28"/>
      <w:szCs w:val="20"/>
    </w:rPr>
  </w:style>
  <w:style w:type="paragraph" w:customStyle="1" w:styleId="104">
    <w:name w:val="_Style 1"/>
    <w:qFormat/>
    <w:uiPriority w:val="0"/>
    <w:rPr>
      <w:rFonts w:ascii="Calibri" w:hAnsi="Calibri" w:eastAsia="宋体" w:cs="Times New Roman"/>
      <w:kern w:val="2"/>
      <w:sz w:val="28"/>
      <w:szCs w:val="22"/>
      <w:lang w:val="en-US" w:eastAsia="zh-CN" w:bidi="ar-SA"/>
    </w:rPr>
  </w:style>
  <w:style w:type="paragraph" w:customStyle="1" w:styleId="105">
    <w:name w:val="标题 4_0_0"/>
    <w:basedOn w:val="106"/>
    <w:next w:val="107"/>
    <w:qFormat/>
    <w:uiPriority w:val="0"/>
    <w:pPr>
      <w:keepNext/>
      <w:adjustRightInd w:val="0"/>
      <w:spacing w:line="420" w:lineRule="atLeast"/>
      <w:ind w:firstLine="454"/>
      <w:jc w:val="left"/>
      <w:textAlignment w:val="baseline"/>
      <w:outlineLvl w:val="3"/>
    </w:pPr>
    <w:rPr>
      <w:rFonts w:ascii="Times New Roman" w:hAnsi="Times New Roman"/>
      <w:kern w:val="0"/>
      <w:szCs w:val="20"/>
    </w:rPr>
  </w:style>
  <w:style w:type="paragraph" w:customStyle="1" w:styleId="106">
    <w:name w:val="正文_0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107">
    <w:name w:val="正文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108">
    <w:name w:val="修订1"/>
    <w:hidden/>
    <w:semiHidden/>
    <w:qFormat/>
    <w:uiPriority w:val="99"/>
    <w:rPr>
      <w:rFonts w:ascii="Times New Roman" w:hAnsi="Times New Roman" w:eastAsia="宋体" w:cs="Times New Roman"/>
      <w:kern w:val="2"/>
      <w:sz w:val="21"/>
      <w:szCs w:val="24"/>
      <w:lang w:val="en-US" w:eastAsia="zh-CN" w:bidi="ar-SA"/>
    </w:rPr>
  </w:style>
  <w:style w:type="character" w:customStyle="1" w:styleId="109">
    <w:name w:val="Unresolved Mention"/>
    <w:basedOn w:val="44"/>
    <w:semiHidden/>
    <w:unhideWhenUsed/>
    <w:qFormat/>
    <w:uiPriority w:val="99"/>
    <w:rPr>
      <w:color w:val="605E5C"/>
      <w:shd w:val="clear" w:color="auto" w:fill="E1DFDD"/>
    </w:rPr>
  </w:style>
  <w:style w:type="character" w:customStyle="1" w:styleId="110">
    <w:name w:val="纯文本 Char2"/>
    <w:qFormat/>
    <w:uiPriority w:val="99"/>
    <w:rPr>
      <w:rFonts w:ascii="宋体" w:hAnsi="Courier New"/>
      <w:kern w:val="2"/>
      <w:sz w:val="21"/>
    </w:rPr>
  </w:style>
  <w:style w:type="paragraph" w:customStyle="1" w:styleId="111">
    <w:name w:val="修订2"/>
    <w:hidden/>
    <w:semiHidden/>
    <w:qFormat/>
    <w:uiPriority w:val="99"/>
    <w:rPr>
      <w:rFonts w:ascii="Times New Roman" w:hAnsi="Times New Roman" w:eastAsia="宋体" w:cs="Times New Roman"/>
      <w:kern w:val="2"/>
      <w:sz w:val="21"/>
      <w:szCs w:val="24"/>
      <w:lang w:val="en-US" w:eastAsia="zh-CN" w:bidi="ar-SA"/>
    </w:rPr>
  </w:style>
  <w:style w:type="paragraph" w:customStyle="1" w:styleId="112">
    <w:name w:val="Char Char Char Char Char Char Char Char Char Char Char Char Char Char Char Char Char Char Char Char Char Char Char Char Char Char Char Char Char Char Char"/>
    <w:basedOn w:val="1"/>
    <w:qFormat/>
    <w:uiPriority w:val="0"/>
    <w:pPr>
      <w:spacing w:line="360" w:lineRule="auto"/>
      <w:ind w:firstLine="200" w:firstLineChars="200"/>
    </w:pPr>
    <w:rPr>
      <w:rFonts w:eastAsia="楷体_GB2312"/>
      <w:sz w:val="28"/>
      <w:szCs w:val="20"/>
    </w:rPr>
  </w:style>
  <w:style w:type="character" w:customStyle="1" w:styleId="113">
    <w:name w:val="jbox-icon"/>
    <w:basedOn w:val="44"/>
    <w:qFormat/>
    <w:uiPriority w:val="0"/>
  </w:style>
  <w:style w:type="character" w:customStyle="1" w:styleId="114">
    <w:name w:val="标题 5 Char"/>
    <w:basedOn w:val="44"/>
    <w:semiHidden/>
    <w:qFormat/>
    <w:uiPriority w:val="9"/>
    <w:rPr>
      <w:b/>
      <w:bCs/>
      <w:kern w:val="2"/>
      <w:sz w:val="28"/>
      <w:szCs w:val="28"/>
    </w:rPr>
  </w:style>
  <w:style w:type="character" w:customStyle="1" w:styleId="115">
    <w:name w:val="标题 6 Char"/>
    <w:basedOn w:val="44"/>
    <w:semiHidden/>
    <w:qFormat/>
    <w:uiPriority w:val="9"/>
    <w:rPr>
      <w:rFonts w:asciiTheme="majorHAnsi" w:hAnsiTheme="majorHAnsi" w:eastAsiaTheme="majorEastAsia" w:cstheme="majorBidi"/>
      <w:b/>
      <w:bCs/>
      <w:kern w:val="2"/>
      <w:sz w:val="24"/>
      <w:szCs w:val="24"/>
    </w:rPr>
  </w:style>
  <w:style w:type="character" w:customStyle="1" w:styleId="116">
    <w:name w:val="标题 7 Char"/>
    <w:basedOn w:val="44"/>
    <w:semiHidden/>
    <w:qFormat/>
    <w:uiPriority w:val="9"/>
    <w:rPr>
      <w:b/>
      <w:bCs/>
      <w:kern w:val="2"/>
      <w:sz w:val="24"/>
      <w:szCs w:val="24"/>
    </w:rPr>
  </w:style>
  <w:style w:type="character" w:customStyle="1" w:styleId="117">
    <w:name w:val="标题 8 Char"/>
    <w:basedOn w:val="44"/>
    <w:semiHidden/>
    <w:qFormat/>
    <w:uiPriority w:val="9"/>
    <w:rPr>
      <w:rFonts w:asciiTheme="majorHAnsi" w:hAnsiTheme="majorHAnsi" w:eastAsiaTheme="majorEastAsia" w:cstheme="majorBidi"/>
      <w:kern w:val="2"/>
      <w:sz w:val="24"/>
      <w:szCs w:val="24"/>
    </w:rPr>
  </w:style>
  <w:style w:type="character" w:customStyle="1" w:styleId="118">
    <w:name w:val="标题 9 Char"/>
    <w:basedOn w:val="44"/>
    <w:semiHidden/>
    <w:qFormat/>
    <w:uiPriority w:val="9"/>
    <w:rPr>
      <w:rFonts w:asciiTheme="majorHAnsi" w:hAnsiTheme="majorHAnsi" w:eastAsiaTheme="majorEastAsia" w:cstheme="majorBidi"/>
      <w:kern w:val="2"/>
      <w:sz w:val="21"/>
      <w:szCs w:val="21"/>
    </w:rPr>
  </w:style>
  <w:style w:type="character" w:customStyle="1" w:styleId="119">
    <w:name w:val="标题 1 Char"/>
    <w:basedOn w:val="44"/>
    <w:qFormat/>
    <w:uiPriority w:val="9"/>
    <w:rPr>
      <w:b/>
      <w:bCs/>
      <w:kern w:val="44"/>
      <w:sz w:val="44"/>
      <w:szCs w:val="44"/>
    </w:rPr>
  </w:style>
  <w:style w:type="character" w:customStyle="1" w:styleId="120">
    <w:name w:val="纯文本 Char4"/>
    <w:qFormat/>
    <w:uiPriority w:val="0"/>
    <w:rPr>
      <w:rFonts w:ascii="宋体" w:hAnsi="Courier New"/>
      <w:sz w:val="24"/>
      <w:szCs w:val="24"/>
    </w:rPr>
  </w:style>
  <w:style w:type="character" w:customStyle="1" w:styleId="121">
    <w:name w:val="正文缩进 字符"/>
    <w:qFormat/>
    <w:uiPriority w:val="0"/>
    <w:rPr>
      <w:kern w:val="2"/>
      <w:sz w:val="21"/>
      <w:szCs w:val="24"/>
    </w:rPr>
  </w:style>
  <w:style w:type="character" w:customStyle="1" w:styleId="122">
    <w:name w:val="文档结构图 Char1"/>
    <w:link w:val="16"/>
    <w:qFormat/>
    <w:uiPriority w:val="0"/>
    <w:rPr>
      <w:szCs w:val="24"/>
      <w:shd w:val="clear" w:color="auto" w:fill="000080"/>
      <w:lang w:val="zh-CN" w:eastAsia="zh-CN"/>
    </w:rPr>
  </w:style>
  <w:style w:type="character" w:customStyle="1" w:styleId="123">
    <w:name w:val="文档结构图 Char"/>
    <w:basedOn w:val="44"/>
    <w:semiHidden/>
    <w:qFormat/>
    <w:uiPriority w:val="99"/>
    <w:rPr>
      <w:rFonts w:ascii="Microsoft YaHei UI" w:eastAsia="Microsoft YaHei UI"/>
      <w:kern w:val="2"/>
      <w:sz w:val="18"/>
      <w:szCs w:val="18"/>
    </w:rPr>
  </w:style>
  <w:style w:type="character" w:customStyle="1" w:styleId="124">
    <w:name w:val="正文文本 3 Char"/>
    <w:basedOn w:val="44"/>
    <w:link w:val="18"/>
    <w:qFormat/>
    <w:uiPriority w:val="0"/>
    <w:rPr>
      <w:rFonts w:ascii="宋体"/>
      <w:kern w:val="2"/>
      <w:sz w:val="24"/>
    </w:rPr>
  </w:style>
  <w:style w:type="character" w:customStyle="1" w:styleId="125">
    <w:name w:val="纯文本 字符"/>
    <w:qFormat/>
    <w:uiPriority w:val="0"/>
    <w:rPr>
      <w:rFonts w:ascii="宋体" w:hAnsi="Courier New"/>
      <w:kern w:val="2"/>
      <w:sz w:val="21"/>
    </w:rPr>
  </w:style>
  <w:style w:type="character" w:customStyle="1" w:styleId="126">
    <w:name w:val="正文文本缩进 2 Char"/>
    <w:basedOn w:val="44"/>
    <w:link w:val="24"/>
    <w:qFormat/>
    <w:uiPriority w:val="0"/>
    <w:rPr>
      <w:kern w:val="2"/>
      <w:sz w:val="21"/>
      <w:szCs w:val="24"/>
    </w:rPr>
  </w:style>
  <w:style w:type="character" w:customStyle="1" w:styleId="127">
    <w:name w:val="批注框文本 字符"/>
    <w:qFormat/>
    <w:uiPriority w:val="0"/>
    <w:rPr>
      <w:kern w:val="2"/>
      <w:sz w:val="18"/>
      <w:szCs w:val="18"/>
      <w:lang w:val="zh-CN" w:eastAsia="zh-CN"/>
    </w:rPr>
  </w:style>
  <w:style w:type="character" w:customStyle="1" w:styleId="128">
    <w:name w:val="页脚 字符"/>
    <w:qFormat/>
    <w:uiPriority w:val="0"/>
    <w:rPr>
      <w:kern w:val="2"/>
      <w:sz w:val="18"/>
      <w:szCs w:val="18"/>
    </w:rPr>
  </w:style>
  <w:style w:type="character" w:customStyle="1" w:styleId="129">
    <w:name w:val="副标题 Char1"/>
    <w:link w:val="30"/>
    <w:qFormat/>
    <w:uiPriority w:val="0"/>
    <w:rPr>
      <w:rFonts w:ascii="Cambria" w:hAnsi="Cambria"/>
      <w:b/>
      <w:bCs/>
      <w:kern w:val="28"/>
      <w:sz w:val="32"/>
      <w:szCs w:val="32"/>
      <w:lang w:val="zh-CN" w:eastAsia="zh-CN"/>
    </w:rPr>
  </w:style>
  <w:style w:type="character" w:customStyle="1" w:styleId="130">
    <w:name w:val="副标题 Char"/>
    <w:basedOn w:val="44"/>
    <w:qFormat/>
    <w:uiPriority w:val="11"/>
    <w:rPr>
      <w:rFonts w:asciiTheme="majorHAnsi" w:hAnsiTheme="majorHAnsi" w:cstheme="majorBidi"/>
      <w:b/>
      <w:bCs/>
      <w:kern w:val="28"/>
      <w:sz w:val="32"/>
      <w:szCs w:val="32"/>
    </w:rPr>
  </w:style>
  <w:style w:type="character" w:customStyle="1" w:styleId="131">
    <w:name w:val="脚注文本 Char"/>
    <w:basedOn w:val="44"/>
    <w:link w:val="31"/>
    <w:semiHidden/>
    <w:qFormat/>
    <w:uiPriority w:val="0"/>
    <w:rPr>
      <w:rFonts w:eastAsia="仿宋_GB2312"/>
      <w:kern w:val="2"/>
      <w:sz w:val="18"/>
    </w:rPr>
  </w:style>
  <w:style w:type="character" w:customStyle="1" w:styleId="132">
    <w:name w:val="正文文本 2 Char"/>
    <w:basedOn w:val="44"/>
    <w:link w:val="35"/>
    <w:qFormat/>
    <w:uiPriority w:val="0"/>
    <w:rPr>
      <w:kern w:val="2"/>
      <w:sz w:val="21"/>
      <w:szCs w:val="24"/>
    </w:rPr>
  </w:style>
  <w:style w:type="character" w:customStyle="1" w:styleId="133">
    <w:name w:val="标题 Char1"/>
    <w:link w:val="37"/>
    <w:qFormat/>
    <w:uiPriority w:val="0"/>
    <w:rPr>
      <w:rFonts w:ascii="Arial" w:hAnsi="Arial"/>
      <w:b/>
      <w:sz w:val="32"/>
    </w:rPr>
  </w:style>
  <w:style w:type="character" w:customStyle="1" w:styleId="134">
    <w:name w:val="标题 Char"/>
    <w:basedOn w:val="44"/>
    <w:qFormat/>
    <w:uiPriority w:val="10"/>
    <w:rPr>
      <w:rFonts w:asciiTheme="majorHAnsi" w:hAnsiTheme="majorHAnsi" w:cstheme="majorBidi"/>
      <w:b/>
      <w:bCs/>
      <w:kern w:val="2"/>
      <w:sz w:val="32"/>
      <w:szCs w:val="32"/>
    </w:rPr>
  </w:style>
  <w:style w:type="character" w:customStyle="1" w:styleId="135">
    <w:name w:val="批注主题 字符"/>
    <w:qFormat/>
    <w:uiPriority w:val="0"/>
    <w:rPr>
      <w:rFonts w:ascii="宋体"/>
      <w:b/>
      <w:bCs/>
      <w:sz w:val="28"/>
      <w:lang w:val="zh-CN" w:eastAsia="zh-CN"/>
    </w:rPr>
  </w:style>
  <w:style w:type="character" w:customStyle="1" w:styleId="136">
    <w:name w:val="font161"/>
    <w:qFormat/>
    <w:uiPriority w:val="0"/>
    <w:rPr>
      <w:b/>
      <w:bCs/>
      <w:sz w:val="32"/>
      <w:szCs w:val="32"/>
    </w:rPr>
  </w:style>
  <w:style w:type="character" w:customStyle="1" w:styleId="137">
    <w:name w:val="标题5 Char Char"/>
    <w:link w:val="138"/>
    <w:qFormat/>
    <w:uiPriority w:val="0"/>
    <w:rPr>
      <w:rFonts w:ascii="Arial" w:hAnsi="Arial"/>
      <w:b/>
      <w:bCs/>
      <w:sz w:val="24"/>
      <w:szCs w:val="32"/>
    </w:rPr>
  </w:style>
  <w:style w:type="paragraph" w:customStyle="1" w:styleId="138">
    <w:name w:val="标题5"/>
    <w:basedOn w:val="5"/>
    <w:link w:val="137"/>
    <w:qFormat/>
    <w:uiPriority w:val="0"/>
    <w:pPr>
      <w:tabs>
        <w:tab w:val="clear" w:pos="8280"/>
      </w:tabs>
      <w:spacing w:line="413" w:lineRule="auto"/>
    </w:pPr>
    <w:rPr>
      <w:rFonts w:ascii="Arial" w:hAnsi="Arial"/>
      <w:b/>
      <w:kern w:val="0"/>
      <w:sz w:val="24"/>
    </w:rPr>
  </w:style>
  <w:style w:type="character" w:customStyle="1" w:styleId="139">
    <w:name w:val="正文文字4 Char Char"/>
    <w:qFormat/>
    <w:uiPriority w:val="0"/>
    <w:rPr>
      <w:rFonts w:eastAsia="宋体"/>
      <w:kern w:val="2"/>
      <w:sz w:val="21"/>
      <w:szCs w:val="24"/>
      <w:lang w:val="en-US" w:eastAsia="zh-CN" w:bidi="ar-SA"/>
    </w:rPr>
  </w:style>
  <w:style w:type="character" w:customStyle="1" w:styleId="140">
    <w:name w:val="普通文字 Char Char1"/>
    <w:qFormat/>
    <w:uiPriority w:val="0"/>
    <w:rPr>
      <w:rFonts w:ascii="宋体" w:hAnsi="Courier New" w:eastAsia="宋体"/>
      <w:kern w:val="2"/>
      <w:sz w:val="21"/>
      <w:lang w:val="en-US" w:eastAsia="zh-CN" w:bidi="ar-SA"/>
    </w:rPr>
  </w:style>
  <w:style w:type="character" w:customStyle="1" w:styleId="141">
    <w:name w:val="明显引用 Char1"/>
    <w:link w:val="142"/>
    <w:qFormat/>
    <w:uiPriority w:val="0"/>
    <w:rPr>
      <w:b/>
      <w:bCs/>
      <w:i/>
      <w:iCs/>
      <w:color w:val="4F81BD"/>
      <w:kern w:val="2"/>
      <w:sz w:val="21"/>
      <w:szCs w:val="22"/>
    </w:rPr>
  </w:style>
  <w:style w:type="paragraph" w:styleId="142">
    <w:name w:val="Intense Quote"/>
    <w:basedOn w:val="1"/>
    <w:next w:val="1"/>
    <w:link w:val="141"/>
    <w:qFormat/>
    <w:uiPriority w:val="0"/>
    <w:pPr>
      <w:pBdr>
        <w:bottom w:val="single" w:color="4F81BD" w:sz="4" w:space="4"/>
      </w:pBdr>
      <w:spacing w:before="200" w:after="280"/>
      <w:ind w:left="936" w:right="936"/>
    </w:pPr>
    <w:rPr>
      <w:b/>
      <w:bCs/>
      <w:i/>
      <w:iCs/>
      <w:color w:val="4F81BD"/>
      <w:szCs w:val="22"/>
    </w:rPr>
  </w:style>
  <w:style w:type="character" w:customStyle="1" w:styleId="143">
    <w:name w:val="明显引用 Char"/>
    <w:basedOn w:val="44"/>
    <w:qFormat/>
    <w:uiPriority w:val="30"/>
    <w:rPr>
      <w:i/>
      <w:iCs/>
      <w:color w:val="5B9BD5" w:themeColor="accent1"/>
      <w:kern w:val="2"/>
      <w:sz w:val="21"/>
      <w:szCs w:val="24"/>
      <w14:textFill>
        <w14:solidFill>
          <w14:schemeClr w14:val="accent1"/>
        </w14:solidFill>
      </w14:textFill>
    </w:rPr>
  </w:style>
  <w:style w:type="character" w:customStyle="1" w:styleId="144">
    <w:name w:val="普通文字 Char Char"/>
    <w:qFormat/>
    <w:uiPriority w:val="0"/>
    <w:rPr>
      <w:rFonts w:ascii="宋体" w:hAnsi="Courier New" w:eastAsia="宋体"/>
      <w:kern w:val="2"/>
      <w:sz w:val="21"/>
      <w:lang w:val="en-US" w:eastAsia="zh-CN" w:bidi="ar-SA"/>
    </w:rPr>
  </w:style>
  <w:style w:type="character" w:customStyle="1" w:styleId="145">
    <w:name w:val="fx_label"/>
    <w:qFormat/>
    <w:uiPriority w:val="0"/>
  </w:style>
  <w:style w:type="character" w:customStyle="1" w:styleId="146">
    <w:name w:val="标题4 Char Char"/>
    <w:link w:val="147"/>
    <w:qFormat/>
    <w:uiPriority w:val="0"/>
    <w:rPr>
      <w:rFonts w:eastAsia="仿宋_GB2312"/>
      <w:kern w:val="2"/>
      <w:sz w:val="32"/>
    </w:rPr>
  </w:style>
  <w:style w:type="paragraph" w:customStyle="1" w:styleId="147">
    <w:name w:val="标题4"/>
    <w:basedOn w:val="1"/>
    <w:link w:val="146"/>
    <w:qFormat/>
    <w:uiPriority w:val="0"/>
    <w:rPr>
      <w:rFonts w:eastAsia="仿宋_GB2312"/>
      <w:sz w:val="32"/>
      <w:szCs w:val="20"/>
    </w:rPr>
  </w:style>
  <w:style w:type="character" w:customStyle="1" w:styleId="148">
    <w:name w:val="二 Char1"/>
    <w:qFormat/>
    <w:uiPriority w:val="0"/>
    <w:rPr>
      <w:rFonts w:eastAsia="宋体"/>
      <w:kern w:val="2"/>
      <w:sz w:val="21"/>
      <w:szCs w:val="24"/>
      <w:lang w:val="en-US" w:eastAsia="zh-CN" w:bidi="ar-SA"/>
    </w:rPr>
  </w:style>
  <w:style w:type="character" w:customStyle="1" w:styleId="149">
    <w:name w:val="引用 Char1"/>
    <w:link w:val="150"/>
    <w:qFormat/>
    <w:uiPriority w:val="0"/>
    <w:rPr>
      <w:i/>
      <w:iCs/>
      <w:color w:val="000000"/>
      <w:kern w:val="2"/>
      <w:sz w:val="21"/>
      <w:szCs w:val="22"/>
    </w:rPr>
  </w:style>
  <w:style w:type="paragraph" w:styleId="150">
    <w:name w:val="Quote"/>
    <w:basedOn w:val="1"/>
    <w:next w:val="1"/>
    <w:link w:val="149"/>
    <w:qFormat/>
    <w:uiPriority w:val="0"/>
    <w:rPr>
      <w:i/>
      <w:iCs/>
      <w:color w:val="000000"/>
      <w:szCs w:val="22"/>
    </w:rPr>
  </w:style>
  <w:style w:type="character" w:customStyle="1" w:styleId="151">
    <w:name w:val="引用 Char"/>
    <w:basedOn w:val="44"/>
    <w:qFormat/>
    <w:uiPriority w:val="29"/>
    <w:rPr>
      <w:i/>
      <w:iCs/>
      <w:color w:val="404040" w:themeColor="text1" w:themeTint="BF"/>
      <w:kern w:val="2"/>
      <w:sz w:val="21"/>
      <w:szCs w:val="24"/>
      <w14:textFill>
        <w14:solidFill>
          <w14:schemeClr w14:val="tx1">
            <w14:lumMod w14:val="75000"/>
            <w14:lumOff w14:val="25000"/>
          </w14:schemeClr>
        </w14:solidFill>
      </w14:textFill>
    </w:rPr>
  </w:style>
  <w:style w:type="character" w:customStyle="1" w:styleId="152">
    <w:name w:val="htd01"/>
    <w:qFormat/>
    <w:uiPriority w:val="0"/>
  </w:style>
  <w:style w:type="character" w:customStyle="1" w:styleId="153">
    <w:name w:val="Char Char1"/>
    <w:qFormat/>
    <w:uiPriority w:val="0"/>
    <w:rPr>
      <w:rFonts w:ascii="Arial" w:hAnsi="Arial" w:eastAsia="黑体"/>
      <w:b/>
      <w:bCs/>
      <w:kern w:val="2"/>
      <w:sz w:val="32"/>
      <w:szCs w:val="32"/>
      <w:lang w:val="en-US" w:eastAsia="zh-CN" w:bidi="ar-SA"/>
    </w:rPr>
  </w:style>
  <w:style w:type="character" w:customStyle="1" w:styleId="154">
    <w:name w:val="二 Char"/>
    <w:qFormat/>
    <w:uiPriority w:val="0"/>
    <w:rPr>
      <w:rFonts w:eastAsia="仿宋_GB2312"/>
      <w:kern w:val="2"/>
      <w:sz w:val="32"/>
      <w:lang w:val="en-US" w:eastAsia="zh-CN" w:bidi="ar-SA"/>
    </w:rPr>
  </w:style>
  <w:style w:type="character" w:customStyle="1" w:styleId="155">
    <w:name w:val="Char Char10"/>
    <w:qFormat/>
    <w:locked/>
    <w:uiPriority w:val="0"/>
    <w:rPr>
      <w:rFonts w:ascii="宋体" w:hAnsi="宋体" w:eastAsia="宋体"/>
      <w:kern w:val="2"/>
      <w:sz w:val="21"/>
      <w:szCs w:val="24"/>
      <w:lang w:val="en-US" w:eastAsia="zh-CN" w:bidi="ar-SA"/>
    </w:rPr>
  </w:style>
  <w:style w:type="character" w:customStyle="1" w:styleId="156">
    <w:name w:val="apple-converted-space"/>
    <w:qFormat/>
    <w:uiPriority w:val="0"/>
  </w:style>
  <w:style w:type="paragraph" w:customStyle="1" w:styleId="157">
    <w:name w:val="表格"/>
    <w:basedOn w:val="1"/>
    <w:qFormat/>
    <w:uiPriority w:val="0"/>
    <w:pPr>
      <w:jc w:val="center"/>
      <w:textAlignment w:val="center"/>
    </w:pPr>
    <w:rPr>
      <w:rFonts w:ascii="华文细黑" w:hAnsi="华文细黑"/>
      <w:kern w:val="0"/>
      <w:szCs w:val="20"/>
    </w:rPr>
  </w:style>
  <w:style w:type="paragraph" w:customStyle="1" w:styleId="158">
    <w:name w:val="Char1"/>
    <w:basedOn w:val="1"/>
    <w:qFormat/>
    <w:uiPriority w:val="0"/>
    <w:pPr>
      <w:jc w:val="center"/>
    </w:pPr>
    <w:rPr>
      <w:rFonts w:ascii="仿宋_GB2312" w:eastAsia="仿宋_GB2312"/>
      <w:b/>
      <w:kern w:val="0"/>
      <w:sz w:val="32"/>
      <w:szCs w:val="32"/>
      <w:lang w:val="en-GB"/>
    </w:rPr>
  </w:style>
  <w:style w:type="paragraph" w:customStyle="1" w:styleId="159">
    <w:name w:val="Char Char Char"/>
    <w:basedOn w:val="1"/>
    <w:qFormat/>
    <w:uiPriority w:val="0"/>
    <w:rPr>
      <w:szCs w:val="20"/>
    </w:rPr>
  </w:style>
  <w:style w:type="paragraph" w:customStyle="1" w:styleId="160">
    <w:name w:val="Char"/>
    <w:basedOn w:val="1"/>
    <w:qFormat/>
    <w:uiPriority w:val="0"/>
    <w:pPr>
      <w:tabs>
        <w:tab w:val="left" w:pos="432"/>
      </w:tabs>
      <w:spacing w:before="156" w:beforeLines="50" w:after="156" w:afterLines="50"/>
      <w:ind w:left="432" w:hanging="432"/>
    </w:pPr>
    <w:rPr>
      <w:rFonts w:ascii="仿宋_GB2312" w:eastAsia="仿宋_GB2312"/>
      <w:sz w:val="24"/>
    </w:rPr>
  </w:style>
  <w:style w:type="paragraph" w:customStyle="1" w:styleId="161">
    <w:name w:val="Char2"/>
    <w:basedOn w:val="1"/>
    <w:qFormat/>
    <w:uiPriority w:val="0"/>
    <w:rPr>
      <w:rFonts w:ascii="仿宋_GB2312" w:eastAsia="仿宋_GB2312"/>
      <w:b/>
      <w:sz w:val="32"/>
      <w:szCs w:val="32"/>
    </w:rPr>
  </w:style>
  <w:style w:type="paragraph" w:customStyle="1" w:styleId="162">
    <w:name w:val="样式 样式 样式1 + 首行缩进:  2 字符 + 左侧:  0.74 厘米"/>
    <w:basedOn w:val="99"/>
    <w:qFormat/>
    <w:uiPriority w:val="0"/>
    <w:pPr>
      <w:ind w:firstLine="200"/>
    </w:pPr>
  </w:style>
  <w:style w:type="paragraph" w:customStyle="1" w:styleId="163">
    <w:name w:val="样式 正文文本"/>
    <w:basedOn w:val="1"/>
    <w:qFormat/>
    <w:uiPriority w:val="0"/>
    <w:pPr>
      <w:adjustRightInd w:val="0"/>
      <w:snapToGrid w:val="0"/>
      <w:spacing w:line="400" w:lineRule="exact"/>
      <w:ind w:firstLine="200" w:firstLineChars="200"/>
    </w:pPr>
    <w:rPr>
      <w:rFonts w:ascii="Arial" w:hAnsi="Arial" w:cs="宋体"/>
      <w:color w:val="000000"/>
      <w:szCs w:val="20"/>
    </w:rPr>
  </w:style>
  <w:style w:type="paragraph" w:customStyle="1" w:styleId="164">
    <w:name w:val="标题 41"/>
    <w:basedOn w:val="1"/>
    <w:qFormat/>
    <w:uiPriority w:val="1"/>
    <w:pPr>
      <w:autoSpaceDE w:val="0"/>
      <w:autoSpaceDN w:val="0"/>
      <w:adjustRightInd w:val="0"/>
      <w:ind w:left="1298"/>
      <w:jc w:val="left"/>
      <w:outlineLvl w:val="3"/>
    </w:pPr>
    <w:rPr>
      <w:rFonts w:ascii="微软雅黑" w:eastAsia="微软雅黑" w:cs="微软雅黑"/>
      <w:b/>
      <w:bCs/>
      <w:kern w:val="0"/>
      <w:sz w:val="30"/>
      <w:szCs w:val="30"/>
    </w:rPr>
  </w:style>
  <w:style w:type="paragraph" w:customStyle="1" w:styleId="165">
    <w:name w:val="样式 标题 3 + 段前: 7.8 磅"/>
    <w:basedOn w:val="5"/>
    <w:qFormat/>
    <w:uiPriority w:val="0"/>
    <w:pPr>
      <w:keepNext w:val="0"/>
      <w:keepLines w:val="0"/>
      <w:tabs>
        <w:tab w:val="clear" w:pos="8280"/>
      </w:tabs>
      <w:spacing w:before="156" w:after="0" w:line="360" w:lineRule="auto"/>
      <w:ind w:left="2220" w:hanging="420"/>
    </w:pPr>
    <w:rPr>
      <w:rFonts w:cs="宋体"/>
      <w:bCs w:val="0"/>
      <w:sz w:val="24"/>
      <w:szCs w:val="20"/>
    </w:rPr>
  </w:style>
  <w:style w:type="paragraph" w:customStyle="1" w:styleId="166">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167">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168">
    <w:name w:val="样式 标题 3 + Arial"/>
    <w:basedOn w:val="5"/>
    <w:qFormat/>
    <w:uiPriority w:val="0"/>
    <w:pPr>
      <w:tabs>
        <w:tab w:val="clear" w:pos="8280"/>
      </w:tabs>
      <w:spacing w:before="100" w:beforeLines="100" w:after="0" w:line="360" w:lineRule="auto"/>
    </w:pPr>
    <w:rPr>
      <w:rFonts w:ascii="Arial" w:hAnsi="Arial"/>
      <w:b/>
      <w:sz w:val="24"/>
    </w:rPr>
  </w:style>
  <w:style w:type="paragraph" w:customStyle="1" w:styleId="169">
    <w:name w:val="样式 标题 3 + (中文) 黑体 小四 非加粗 段前: 7.8 磅 段后: 0 磅 行距: 固定值 20 磅"/>
    <w:basedOn w:val="5"/>
    <w:qFormat/>
    <w:uiPriority w:val="0"/>
    <w:pPr>
      <w:tabs>
        <w:tab w:val="clear" w:pos="8280"/>
      </w:tabs>
      <w:spacing w:before="0" w:after="0" w:line="400" w:lineRule="exact"/>
    </w:pPr>
    <w:rPr>
      <w:rFonts w:eastAsia="黑体" w:cs="宋体"/>
      <w:bCs w:val="0"/>
      <w:sz w:val="24"/>
      <w:szCs w:val="20"/>
    </w:rPr>
  </w:style>
  <w:style w:type="paragraph" w:customStyle="1" w:styleId="170">
    <w:name w:val="样式 标题 1 + 黑体 三号 非加粗 居中 段前: 6 磅 段后: 6 磅 行距: 固定值 20 磅"/>
    <w:basedOn w:val="3"/>
    <w:qFormat/>
    <w:uiPriority w:val="0"/>
    <w:pPr>
      <w:numPr>
        <w:numId w:val="0"/>
      </w:numPr>
      <w:spacing w:before="120" w:after="120" w:line="400" w:lineRule="exact"/>
    </w:pPr>
    <w:rPr>
      <w:rFonts w:ascii="黑体" w:hAnsi="黑体" w:eastAsia="黑体" w:cs="宋体"/>
      <w:b w:val="0"/>
      <w:bCs w:val="0"/>
      <w:sz w:val="32"/>
      <w:szCs w:val="20"/>
    </w:rPr>
  </w:style>
  <w:style w:type="paragraph" w:customStyle="1" w:styleId="171">
    <w:name w:val="1"/>
    <w:basedOn w:val="1"/>
    <w:next w:val="1"/>
    <w:qFormat/>
    <w:uiPriority w:val="0"/>
  </w:style>
  <w:style w:type="paragraph" w:customStyle="1" w:styleId="172">
    <w:name w:val="p0"/>
    <w:basedOn w:val="1"/>
    <w:qFormat/>
    <w:uiPriority w:val="0"/>
    <w:pPr>
      <w:widowControl/>
    </w:pPr>
    <w:rPr>
      <w:kern w:val="0"/>
      <w:szCs w:val="21"/>
    </w:rPr>
  </w:style>
  <w:style w:type="paragraph" w:customStyle="1" w:styleId="173">
    <w:name w:val="标题 11"/>
    <w:basedOn w:val="1"/>
    <w:qFormat/>
    <w:uiPriority w:val="1"/>
    <w:pPr>
      <w:autoSpaceDE w:val="0"/>
      <w:autoSpaceDN w:val="0"/>
      <w:adjustRightInd w:val="0"/>
      <w:jc w:val="center"/>
      <w:outlineLvl w:val="0"/>
    </w:pPr>
    <w:rPr>
      <w:rFonts w:ascii="微软雅黑" w:eastAsia="微软雅黑" w:cs="微软雅黑"/>
      <w:b/>
      <w:bCs/>
      <w:kern w:val="0"/>
      <w:sz w:val="48"/>
      <w:szCs w:val="48"/>
    </w:rPr>
  </w:style>
  <w:style w:type="paragraph" w:customStyle="1" w:styleId="174">
    <w:name w:val="标题 61"/>
    <w:basedOn w:val="1"/>
    <w:qFormat/>
    <w:uiPriority w:val="1"/>
    <w:pPr>
      <w:autoSpaceDE w:val="0"/>
      <w:autoSpaceDN w:val="0"/>
      <w:adjustRightInd w:val="0"/>
      <w:ind w:left="448"/>
      <w:jc w:val="left"/>
      <w:outlineLvl w:val="5"/>
    </w:pPr>
    <w:rPr>
      <w:rFonts w:ascii="宋体" w:cs="宋体"/>
      <w:kern w:val="0"/>
      <w:sz w:val="28"/>
      <w:szCs w:val="28"/>
    </w:rPr>
  </w:style>
  <w:style w:type="paragraph" w:customStyle="1" w:styleId="175">
    <w:name w:val="正文_21"/>
    <w:qFormat/>
    <w:uiPriority w:val="0"/>
    <w:pPr>
      <w:widowControl w:val="0"/>
      <w:jc w:val="both"/>
    </w:pPr>
    <w:rPr>
      <w:rFonts w:ascii="Calibri" w:hAnsi="Calibri" w:eastAsia="宋体" w:cs="Times New Roman"/>
      <w:kern w:val="2"/>
      <w:sz w:val="21"/>
      <w:szCs w:val="22"/>
      <w:lang w:val="en-US" w:eastAsia="zh-CN" w:bidi="ar-SA"/>
    </w:rPr>
  </w:style>
  <w:style w:type="character" w:customStyle="1" w:styleId="176">
    <w:name w:val="正文文本 Char1"/>
    <w:qFormat/>
    <w:uiPriority w:val="99"/>
    <w:rPr>
      <w:rFonts w:eastAsia="宋体"/>
      <w:kern w:val="2"/>
      <w:sz w:val="21"/>
      <w:szCs w:val="24"/>
      <w:lang w:val="en-US" w:eastAsia="zh-CN" w:bidi="ar-SA"/>
    </w:rPr>
  </w:style>
  <w:style w:type="character" w:customStyle="1" w:styleId="177">
    <w:name w:val="批注文字 Char2"/>
    <w:basedOn w:val="44"/>
    <w:qFormat/>
    <w:uiPriority w:val="0"/>
    <w:rPr>
      <w:kern w:val="2"/>
      <w:sz w:val="21"/>
      <w:szCs w:val="24"/>
    </w:rPr>
  </w:style>
  <w:style w:type="paragraph" w:customStyle="1" w:styleId="178">
    <w:name w:val="内文正文"/>
    <w:basedOn w:val="21"/>
    <w:qFormat/>
    <w:uiPriority w:val="99"/>
    <w:pPr>
      <w:adjustRightInd w:val="0"/>
      <w:snapToGrid w:val="0"/>
      <w:spacing w:line="400" w:lineRule="exact"/>
      <w:ind w:firstLine="200" w:firstLineChars="200"/>
    </w:pPr>
    <w:rPr>
      <w:rFonts w:ascii="Arial" w:hAnsi="Arial"/>
      <w:color w:val="000000"/>
      <w:szCs w:val="21"/>
    </w:rPr>
  </w:style>
  <w:style w:type="table" w:customStyle="1" w:styleId="179">
    <w:name w:val="Table Normal"/>
    <w:semiHidden/>
    <w:unhideWhenUsed/>
    <w:qFormat/>
    <w:uiPriority w:val="0"/>
    <w:tblPr>
      <w:tblCellMar>
        <w:top w:w="0" w:type="dxa"/>
        <w:left w:w="0" w:type="dxa"/>
        <w:bottom w:w="0" w:type="dxa"/>
        <w:right w:w="0" w:type="dxa"/>
      </w:tblCellMar>
    </w:tblPr>
  </w:style>
  <w:style w:type="paragraph" w:customStyle="1" w:styleId="180">
    <w:name w:val="Default"/>
    <w:qFormat/>
    <w:uiPriority w:val="0"/>
    <w:pPr>
      <w:widowControl w:val="0"/>
      <w:autoSpaceDE w:val="0"/>
      <w:autoSpaceDN w:val="0"/>
      <w:adjustRightInd w:val="0"/>
    </w:pPr>
    <w:rPr>
      <w:rFonts w:ascii="仿宋_GB2312" w:hAnsi="仿宋_GB2312" w:eastAsia="宋体" w:cs="仿宋_GB2312"/>
      <w:color w:val="000000"/>
      <w:sz w:val="24"/>
      <w:szCs w:val="24"/>
      <w:lang w:val="en-US" w:eastAsia="zh-CN" w:bidi="ar-SA"/>
    </w:rPr>
  </w:style>
  <w:style w:type="character" w:customStyle="1" w:styleId="181">
    <w:name w:val="普通(网站) Char"/>
    <w:link w:val="36"/>
    <w:qFormat/>
    <w:locked/>
    <w:uiPriority w:val="0"/>
    <w:rPr>
      <w:rFonts w:ascii="宋体" w:hAnsi="宋体"/>
      <w:sz w:val="24"/>
      <w:szCs w:val="24"/>
    </w:rPr>
  </w:style>
  <w:style w:type="character" w:customStyle="1" w:styleId="182">
    <w:name w:val="font31"/>
    <w:basedOn w:val="44"/>
    <w:qFormat/>
    <w:uiPriority w:val="99"/>
    <w:rPr>
      <w:rFonts w:ascii="仿宋" w:hAnsi="仿宋" w:eastAsia="仿宋"/>
      <w:color w:val="000000"/>
      <w:sz w:val="20"/>
      <w:u w:val="none"/>
    </w:rPr>
  </w:style>
  <w:style w:type="character" w:customStyle="1" w:styleId="183">
    <w:name w:val="text_g9iim"/>
    <w:basedOn w:val="44"/>
    <w:qFormat/>
    <w:uiPriority w:val="0"/>
  </w:style>
  <w:style w:type="paragraph" w:customStyle="1" w:styleId="184">
    <w:name w:val="标书_正文"/>
    <w:basedOn w:val="1"/>
    <w:qFormat/>
    <w:uiPriority w:val="0"/>
    <w:pPr>
      <w:widowControl/>
      <w:adjustRightInd w:val="0"/>
      <w:snapToGrid w:val="0"/>
      <w:spacing w:after="200" w:line="360" w:lineRule="auto"/>
      <w:ind w:firstLine="480" w:firstLineChars="200"/>
      <w:jc w:val="left"/>
    </w:pPr>
    <w:rPr>
      <w:rFonts w:ascii="宋体" w:hAnsi="宋体"/>
      <w:kern w:val="0"/>
      <w:sz w:val="24"/>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E8C9CC3-96C6-4BAD-AD2F-CF6FBC358945}">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56</Pages>
  <Words>7730</Words>
  <Characters>8377</Characters>
  <Lines>242</Lines>
  <Paragraphs>68</Paragraphs>
  <TotalTime>108</TotalTime>
  <ScaleCrop>false</ScaleCrop>
  <LinksUpToDate>false</LinksUpToDate>
  <CharactersWithSpaces>8648</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2025-06-20T03:48:00Z</dcterms:created>
  <dc:creator>Thorpe521</dc:creator>
  <cp:lastModifiedBy>陈燕</cp:lastModifiedBy>
  <cp:lastPrinted>2025-06-23T01:00:00Z</cp:lastPrinted>
  <dcterms:modified xsi:type="dcterms:W3CDTF">2025-06-30T07:14:48Z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0710DDD280A5423D98DBC261439DDA92</vt:lpwstr>
  </property>
  <property fmtid="{D5CDD505-2E9C-101B-9397-08002B2CF9AE}" pid="4" name="KSOTemplateDocerSaveRecord">
    <vt:lpwstr>eyJoZGlkIjoiNjMyZDc5OGRhNmY2NDIyYjI4ZGNjNTRiZDA4YmE4N2MiLCJ1c2VySWQiOiIxNzA1Mjg3ODQ1In0=</vt:lpwstr>
  </property>
</Properties>
</file>