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C2FFC">
      <w:pPr>
        <w:spacing w:line="360" w:lineRule="auto"/>
        <w:jc w:val="center"/>
        <w:rPr>
          <w:rFonts w:ascii="仿宋" w:hAnsi="仿宋" w:eastAsia="仿宋" w:cs="仿宋"/>
          <w:b/>
          <w:sz w:val="24"/>
        </w:rPr>
      </w:pPr>
    </w:p>
    <w:p w14:paraId="19E5097B">
      <w:pPr>
        <w:adjustRightInd/>
        <w:spacing w:line="360" w:lineRule="auto"/>
        <w:jc w:val="center"/>
        <w:rPr>
          <w:rFonts w:ascii="仿宋" w:hAnsi="仿宋" w:eastAsia="仿宋" w:cs="仿宋"/>
          <w:b/>
          <w:w w:val="95"/>
          <w:sz w:val="52"/>
          <w:szCs w:val="52"/>
          <w:highlight w:val="none"/>
          <w:lang w:val="zh-CN"/>
        </w:rPr>
      </w:pPr>
      <w:r>
        <w:rPr>
          <w:rFonts w:hint="eastAsia" w:ascii="仿宋" w:hAnsi="仿宋" w:eastAsia="仿宋" w:cs="仿宋"/>
          <w:b/>
          <w:w w:val="95"/>
          <w:sz w:val="52"/>
          <w:szCs w:val="52"/>
          <w:highlight w:val="none"/>
          <w:lang w:val="zh-CN" w:eastAsia="zh-CN"/>
        </w:rPr>
        <w:t>2025年度长合区企业安全生产标准化评审及小微企业规范化评审采购项目</w:t>
      </w:r>
    </w:p>
    <w:p w14:paraId="2FF7987E">
      <w:pPr>
        <w:adjustRightInd/>
        <w:spacing w:line="360" w:lineRule="auto"/>
        <w:jc w:val="center"/>
        <w:rPr>
          <w:rFonts w:ascii="仿宋" w:hAnsi="仿宋" w:eastAsia="仿宋" w:cs="仿宋"/>
          <w:b/>
          <w:w w:val="95"/>
          <w:sz w:val="72"/>
          <w:szCs w:val="72"/>
          <w:lang w:val="zh-CN"/>
        </w:rPr>
      </w:pPr>
    </w:p>
    <w:p w14:paraId="52EAD6F1">
      <w:pPr>
        <w:pStyle w:val="2"/>
        <w:rPr>
          <w:lang w:val="zh-CN"/>
        </w:rPr>
      </w:pPr>
    </w:p>
    <w:p w14:paraId="64F4B968">
      <w:pPr>
        <w:adjustRightInd/>
        <w:spacing w:line="360" w:lineRule="auto"/>
        <w:jc w:val="center"/>
        <w:rPr>
          <w:rFonts w:ascii="仿宋" w:hAnsi="仿宋" w:eastAsia="仿宋" w:cs="仿宋"/>
          <w:b/>
          <w:sz w:val="72"/>
          <w:szCs w:val="72"/>
        </w:rPr>
      </w:pPr>
      <w:r>
        <w:rPr>
          <w:rFonts w:hint="eastAsia" w:ascii="仿宋" w:hAnsi="仿宋" w:eastAsia="仿宋" w:cs="仿宋"/>
          <w:b/>
          <w:w w:val="95"/>
          <w:sz w:val="72"/>
          <w:szCs w:val="72"/>
          <w:lang w:val="zh-CN"/>
        </w:rPr>
        <w:t>竞争性磋商</w:t>
      </w:r>
      <w:r>
        <w:rPr>
          <w:rFonts w:hint="eastAsia" w:ascii="仿宋" w:hAnsi="仿宋" w:eastAsia="仿宋" w:cs="仿宋"/>
          <w:b/>
          <w:sz w:val="72"/>
          <w:szCs w:val="72"/>
        </w:rPr>
        <w:t>文件</w:t>
      </w:r>
    </w:p>
    <w:p w14:paraId="708367BE">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（电子交易）</w:t>
      </w:r>
    </w:p>
    <w:p w14:paraId="02FE0DE9">
      <w:pPr>
        <w:snapToGrid w:val="0"/>
        <w:spacing w:line="360" w:lineRule="auto"/>
        <w:jc w:val="center"/>
        <w:rPr>
          <w:rFonts w:ascii="仿宋" w:hAnsi="仿宋" w:eastAsia="仿宋" w:cs="仿宋"/>
          <w:b/>
          <w:sz w:val="30"/>
          <w:szCs w:val="30"/>
        </w:rPr>
      </w:pPr>
    </w:p>
    <w:p w14:paraId="5FF53B0C">
      <w:pPr>
        <w:adjustRightInd/>
        <w:spacing w:line="360" w:lineRule="auto"/>
        <w:jc w:val="center"/>
        <w:rPr>
          <w:rFonts w:hint="eastAsia" w:ascii="仿宋" w:hAnsi="仿宋" w:eastAsia="仿宋" w:cs="仿宋"/>
          <w:b/>
          <w:sz w:val="28"/>
          <w:szCs w:val="20"/>
          <w:lang w:eastAsia="zh-CN"/>
        </w:rPr>
      </w:pPr>
      <w:r>
        <w:rPr>
          <w:rFonts w:hint="eastAsia" w:ascii="仿宋" w:hAnsi="仿宋" w:eastAsia="仿宋" w:cs="仿宋"/>
          <w:b/>
          <w:sz w:val="30"/>
          <w:szCs w:val="30"/>
        </w:rPr>
        <w:t>项目编号:</w:t>
      </w:r>
      <w:r>
        <w:rPr>
          <w:rFonts w:hint="eastAsia" w:ascii="仿宋" w:hAnsi="仿宋" w:eastAsia="仿宋" w:cs="仿宋"/>
          <w:b/>
          <w:sz w:val="30"/>
          <w:szCs w:val="30"/>
          <w:lang w:eastAsia="zh-CN"/>
        </w:rPr>
        <w:t>FDCCX-2025-016(CG)</w:t>
      </w:r>
    </w:p>
    <w:p w14:paraId="6E2742D3">
      <w:pPr>
        <w:spacing w:line="360" w:lineRule="auto"/>
        <w:jc w:val="center"/>
        <w:rPr>
          <w:rFonts w:ascii="仿宋" w:hAnsi="仿宋" w:eastAsia="仿宋" w:cs="仿宋"/>
          <w:b/>
          <w:sz w:val="24"/>
        </w:rPr>
      </w:pPr>
    </w:p>
    <w:p w14:paraId="2EC48408">
      <w:pPr>
        <w:spacing w:line="360" w:lineRule="auto"/>
        <w:jc w:val="center"/>
        <w:rPr>
          <w:rFonts w:ascii="仿宋" w:hAnsi="仿宋" w:eastAsia="仿宋" w:cs="仿宋"/>
          <w:b/>
          <w:sz w:val="24"/>
        </w:rPr>
      </w:pPr>
    </w:p>
    <w:p w14:paraId="242D5E71">
      <w:pPr>
        <w:pStyle w:val="182"/>
        <w:widowControl w:val="0"/>
        <w:spacing w:before="0" w:beforeAutospacing="0" w:after="0" w:afterAutospacing="0" w:line="360" w:lineRule="auto"/>
        <w:textAlignment w:val="auto"/>
        <w:rPr>
          <w:rFonts w:hint="default" w:ascii="仿宋" w:hAnsi="仿宋" w:eastAsia="仿宋" w:cs="仿宋"/>
          <w:b/>
          <w:kern w:val="2"/>
        </w:rPr>
      </w:pPr>
    </w:p>
    <w:p w14:paraId="03EE370D">
      <w:pPr>
        <w:pStyle w:val="182"/>
        <w:widowControl w:val="0"/>
        <w:spacing w:before="0" w:beforeAutospacing="0" w:after="0" w:afterAutospacing="0" w:line="360" w:lineRule="auto"/>
        <w:textAlignment w:val="auto"/>
        <w:rPr>
          <w:rFonts w:hint="default" w:ascii="仿宋" w:hAnsi="仿宋" w:eastAsia="仿宋" w:cs="仿宋"/>
          <w:b/>
          <w:kern w:val="2"/>
        </w:rPr>
      </w:pPr>
    </w:p>
    <w:p w14:paraId="06247107">
      <w:pPr>
        <w:spacing w:line="360" w:lineRule="auto"/>
        <w:rPr>
          <w:rFonts w:ascii="仿宋" w:hAnsi="仿宋" w:eastAsia="仿宋" w:cs="仿宋"/>
          <w:b/>
          <w:sz w:val="24"/>
        </w:rPr>
      </w:pPr>
      <w:r>
        <w:rPr>
          <w:rFonts w:hint="eastAsia" w:ascii="仿宋" w:hAnsi="仿宋" w:eastAsia="仿宋" w:cs="仿宋"/>
          <w:b/>
          <w:sz w:val="24"/>
        </w:rPr>
        <w:t xml:space="preserve">                                      </w:t>
      </w:r>
    </w:p>
    <w:p w14:paraId="46369E2D">
      <w:pPr>
        <w:snapToGrid w:val="0"/>
        <w:spacing w:line="360" w:lineRule="auto"/>
        <w:jc w:val="center"/>
        <w:rPr>
          <w:rFonts w:ascii="仿宋" w:hAnsi="仿宋" w:eastAsia="仿宋" w:cs="仿宋"/>
          <w:b/>
          <w:sz w:val="32"/>
          <w:szCs w:val="32"/>
        </w:rPr>
      </w:pPr>
    </w:p>
    <w:p w14:paraId="06188559">
      <w:pPr>
        <w:snapToGrid w:val="0"/>
        <w:spacing w:before="120" w:beforeLines="50" w:line="360" w:lineRule="auto"/>
        <w:ind w:firstLine="534" w:firstLineChars="200"/>
        <w:jc w:val="left"/>
        <w:rPr>
          <w:rFonts w:ascii="仿宋" w:hAnsi="仿宋" w:eastAsia="仿宋" w:cs="仿宋"/>
          <w:b/>
          <w:spacing w:val="-4"/>
          <w:sz w:val="28"/>
          <w:szCs w:val="28"/>
          <w:u w:val="single"/>
        </w:rPr>
      </w:pPr>
      <w:r>
        <w:rPr>
          <w:rFonts w:hint="eastAsia" w:ascii="仿宋" w:hAnsi="仿宋" w:eastAsia="仿宋" w:cs="仿宋"/>
          <w:b/>
          <w:w w:val="95"/>
          <w:sz w:val="28"/>
          <w:szCs w:val="28"/>
        </w:rPr>
        <w:t>采购单位：</w:t>
      </w:r>
      <w:r>
        <w:rPr>
          <w:rFonts w:hint="eastAsia" w:ascii="仿宋" w:hAnsi="仿宋" w:eastAsia="仿宋" w:cs="仿宋"/>
          <w:b/>
          <w:spacing w:val="-4"/>
          <w:sz w:val="28"/>
          <w:szCs w:val="28"/>
          <w:u w:val="single"/>
          <w:lang w:eastAsia="zh-CN"/>
        </w:rPr>
        <w:t>长三角（湖州）产业合作区管理委员会</w:t>
      </w:r>
      <w:r>
        <w:rPr>
          <w:rFonts w:hint="eastAsia" w:ascii="仿宋" w:hAnsi="仿宋" w:eastAsia="仿宋" w:cs="仿宋"/>
          <w:b/>
          <w:spacing w:val="-4"/>
          <w:sz w:val="28"/>
          <w:szCs w:val="28"/>
          <w:u w:val="single"/>
        </w:rPr>
        <w:t xml:space="preserve">         （盖章）  </w:t>
      </w:r>
    </w:p>
    <w:p w14:paraId="2E2F974B">
      <w:pPr>
        <w:pStyle w:val="32"/>
        <w:snapToGrid w:val="0"/>
        <w:spacing w:before="120" w:after="120" w:line="360" w:lineRule="auto"/>
        <w:ind w:firstLine="534" w:firstLineChars="200"/>
        <w:rPr>
          <w:rFonts w:ascii="仿宋" w:hAnsi="仿宋" w:eastAsia="仿宋" w:cs="仿宋"/>
          <w:b/>
          <w:spacing w:val="-4"/>
          <w:sz w:val="28"/>
          <w:szCs w:val="28"/>
          <w:u w:val="single"/>
        </w:rPr>
      </w:pPr>
      <w:r>
        <w:rPr>
          <w:rFonts w:hint="eastAsia" w:ascii="仿宋" w:hAnsi="仿宋" w:eastAsia="仿宋" w:cs="仿宋"/>
          <w:b/>
          <w:w w:val="95"/>
          <w:sz w:val="28"/>
          <w:szCs w:val="28"/>
        </w:rPr>
        <w:t>代理机构：</w:t>
      </w:r>
      <w:r>
        <w:rPr>
          <w:rFonts w:hint="eastAsia" w:ascii="仿宋" w:hAnsi="仿宋" w:eastAsia="仿宋" w:cs="仿宋"/>
          <w:b/>
          <w:sz w:val="28"/>
          <w:szCs w:val="28"/>
          <w:u w:val="single"/>
          <w:lang w:eastAsia="zh-CN"/>
        </w:rPr>
        <w:t xml:space="preserve">浙江省房地产管理咨询有限公司 </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b/>
          <w:spacing w:val="-4"/>
          <w:sz w:val="28"/>
          <w:szCs w:val="28"/>
          <w:u w:val="single"/>
        </w:rPr>
        <w:t xml:space="preserve">（盖章）  </w:t>
      </w:r>
    </w:p>
    <w:p w14:paraId="38210AB5">
      <w:pPr>
        <w:pStyle w:val="32"/>
        <w:snapToGrid w:val="0"/>
        <w:spacing w:before="120" w:after="120" w:line="400" w:lineRule="exact"/>
        <w:rPr>
          <w:rFonts w:ascii="仿宋" w:hAnsi="仿宋" w:eastAsia="仿宋" w:cs="仿宋"/>
          <w:b/>
          <w:spacing w:val="-4"/>
          <w:sz w:val="28"/>
          <w:szCs w:val="28"/>
          <w:u w:val="single"/>
        </w:rPr>
      </w:pPr>
    </w:p>
    <w:p w14:paraId="506F94C6">
      <w:pPr>
        <w:spacing w:line="360" w:lineRule="auto"/>
        <w:jc w:val="center"/>
        <w:rPr>
          <w:rFonts w:ascii="仿宋" w:hAnsi="仿宋" w:eastAsia="仿宋" w:cs="仿宋"/>
          <w:sz w:val="24"/>
        </w:rPr>
      </w:pPr>
      <w:bookmarkStart w:id="0" w:name="_Toc26062"/>
      <w:bookmarkStart w:id="1" w:name="_Toc11106"/>
      <w:bookmarkStart w:id="2" w:name="_Toc15483"/>
      <w:r>
        <w:rPr>
          <w:rFonts w:hint="eastAsia" w:ascii="仿宋" w:hAnsi="仿宋" w:eastAsia="仿宋" w:cs="仿宋"/>
          <w:b/>
          <w:snapToGrid w:val="0"/>
          <w:sz w:val="32"/>
        </w:rPr>
        <w:t>日   期：202</w:t>
      </w:r>
      <w:r>
        <w:rPr>
          <w:rFonts w:hint="eastAsia" w:ascii="仿宋" w:hAnsi="仿宋" w:eastAsia="仿宋" w:cs="仿宋"/>
          <w:b/>
          <w:snapToGrid w:val="0"/>
          <w:sz w:val="32"/>
          <w:lang w:val="en-US" w:eastAsia="zh-CN"/>
        </w:rPr>
        <w:t>5</w:t>
      </w:r>
      <w:r>
        <w:rPr>
          <w:rFonts w:hint="eastAsia" w:ascii="仿宋" w:hAnsi="仿宋" w:eastAsia="仿宋" w:cs="仿宋"/>
          <w:b/>
          <w:snapToGrid w:val="0"/>
          <w:sz w:val="32"/>
        </w:rPr>
        <w:t>年0</w:t>
      </w:r>
      <w:r>
        <w:rPr>
          <w:rFonts w:hint="eastAsia" w:ascii="仿宋" w:hAnsi="仿宋" w:eastAsia="仿宋" w:cs="仿宋"/>
          <w:b/>
          <w:snapToGrid w:val="0"/>
          <w:sz w:val="32"/>
          <w:lang w:val="en-US" w:eastAsia="zh-CN"/>
        </w:rPr>
        <w:t>6</w:t>
      </w:r>
      <w:r>
        <w:rPr>
          <w:rFonts w:hint="eastAsia" w:ascii="仿宋" w:hAnsi="仿宋" w:eastAsia="仿宋" w:cs="仿宋"/>
          <w:b/>
          <w:snapToGrid w:val="0"/>
          <w:sz w:val="32"/>
        </w:rPr>
        <w:t>月</w:t>
      </w:r>
      <w:bookmarkEnd w:id="0"/>
      <w:bookmarkEnd w:id="1"/>
      <w:bookmarkEnd w:id="2"/>
      <w:r>
        <w:rPr>
          <w:rFonts w:hint="eastAsia" w:ascii="仿宋" w:hAnsi="仿宋" w:eastAsia="仿宋" w:cs="仿宋"/>
          <w:sz w:val="24"/>
        </w:rPr>
        <w:br w:type="page"/>
      </w:r>
      <w:bookmarkStart w:id="3" w:name="_Hlt67893495"/>
      <w:bookmarkEnd w:id="3"/>
    </w:p>
    <w:p w14:paraId="27F5D18A">
      <w:pPr>
        <w:tabs>
          <w:tab w:val="left" w:pos="2268"/>
        </w:tabs>
        <w:spacing w:line="360" w:lineRule="auto"/>
        <w:jc w:val="center"/>
        <w:rPr>
          <w:rFonts w:ascii="仿宋" w:hAnsi="仿宋" w:eastAsia="仿宋" w:cs="仿宋"/>
          <w:sz w:val="24"/>
        </w:rPr>
      </w:pPr>
    </w:p>
    <w:p w14:paraId="6687F5C5">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5D7399BB">
      <w:pPr>
        <w:spacing w:line="360" w:lineRule="auto"/>
        <w:rPr>
          <w:rFonts w:ascii="仿宋" w:hAnsi="仿宋" w:eastAsia="仿宋" w:cs="仿宋"/>
          <w:sz w:val="32"/>
          <w:szCs w:val="32"/>
        </w:rPr>
      </w:pPr>
    </w:p>
    <w:p w14:paraId="045FC68D">
      <w:pPr>
        <w:spacing w:line="360" w:lineRule="auto"/>
        <w:rPr>
          <w:rFonts w:ascii="仿宋" w:hAnsi="仿宋" w:eastAsia="仿宋" w:cs="仿宋"/>
          <w:sz w:val="32"/>
          <w:szCs w:val="32"/>
        </w:rPr>
      </w:pPr>
    </w:p>
    <w:p w14:paraId="0E786AC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邀请供应商</w:t>
      </w:r>
    </w:p>
    <w:p w14:paraId="4E6E2DD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竞争性磋商流程</w:t>
      </w:r>
    </w:p>
    <w:p w14:paraId="73D45E4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供应商须知</w:t>
      </w:r>
    </w:p>
    <w:p w14:paraId="2BD3385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采购需求</w:t>
      </w:r>
    </w:p>
    <w:p w14:paraId="3DAB072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评审方法及评审标准</w:t>
      </w:r>
    </w:p>
    <w:p w14:paraId="534F9A65">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拟签订的合同文本</w:t>
      </w:r>
    </w:p>
    <w:p w14:paraId="011FD71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第七部分      应提交的有关格式范例</w:t>
      </w:r>
    </w:p>
    <w:p w14:paraId="78D0E713">
      <w:pPr>
        <w:spacing w:line="360" w:lineRule="auto"/>
        <w:ind w:firstLine="549" w:firstLineChars="229"/>
        <w:rPr>
          <w:rFonts w:ascii="仿宋" w:hAnsi="仿宋" w:eastAsia="仿宋" w:cs="仿宋"/>
          <w:sz w:val="24"/>
        </w:rPr>
      </w:pPr>
      <w:bookmarkStart w:id="4" w:name="_Hlt91233176"/>
      <w:bookmarkEnd w:id="4"/>
      <w:bookmarkStart w:id="5" w:name="_Toc91899869"/>
    </w:p>
    <w:p w14:paraId="60E64361">
      <w:pPr>
        <w:spacing w:line="360" w:lineRule="auto"/>
        <w:ind w:firstLine="549" w:firstLineChars="229"/>
        <w:rPr>
          <w:rFonts w:ascii="仿宋" w:hAnsi="仿宋" w:eastAsia="仿宋" w:cs="仿宋"/>
          <w:sz w:val="24"/>
        </w:rPr>
      </w:pPr>
    </w:p>
    <w:p w14:paraId="3C80546E">
      <w:pPr>
        <w:spacing w:line="360" w:lineRule="auto"/>
        <w:ind w:firstLine="549" w:firstLineChars="229"/>
        <w:rPr>
          <w:rFonts w:ascii="仿宋" w:hAnsi="仿宋" w:eastAsia="仿宋" w:cs="仿宋"/>
          <w:sz w:val="24"/>
        </w:rPr>
      </w:pPr>
    </w:p>
    <w:p w14:paraId="7475061A">
      <w:pPr>
        <w:spacing w:line="360" w:lineRule="auto"/>
        <w:ind w:firstLine="549" w:firstLineChars="229"/>
        <w:rPr>
          <w:rFonts w:ascii="仿宋" w:hAnsi="仿宋" w:eastAsia="仿宋" w:cs="仿宋"/>
          <w:sz w:val="24"/>
        </w:rPr>
      </w:pPr>
    </w:p>
    <w:p w14:paraId="66D06BE9">
      <w:pPr>
        <w:spacing w:line="360" w:lineRule="auto"/>
        <w:ind w:firstLine="549" w:firstLineChars="229"/>
        <w:rPr>
          <w:rFonts w:ascii="仿宋" w:hAnsi="仿宋" w:eastAsia="仿宋" w:cs="仿宋"/>
          <w:sz w:val="24"/>
        </w:rPr>
      </w:pPr>
    </w:p>
    <w:p w14:paraId="775D5186">
      <w:pPr>
        <w:spacing w:line="360" w:lineRule="auto"/>
        <w:ind w:firstLine="549" w:firstLineChars="229"/>
        <w:rPr>
          <w:rFonts w:ascii="仿宋" w:hAnsi="仿宋" w:eastAsia="仿宋" w:cs="仿宋"/>
          <w:sz w:val="24"/>
        </w:rPr>
      </w:pPr>
    </w:p>
    <w:p w14:paraId="36D657AA">
      <w:pPr>
        <w:spacing w:line="360" w:lineRule="auto"/>
        <w:ind w:firstLine="549" w:firstLineChars="229"/>
        <w:rPr>
          <w:rFonts w:ascii="仿宋" w:hAnsi="仿宋" w:eastAsia="仿宋" w:cs="仿宋"/>
          <w:sz w:val="24"/>
        </w:rPr>
      </w:pPr>
    </w:p>
    <w:p w14:paraId="1A2D62D1">
      <w:pPr>
        <w:spacing w:line="360" w:lineRule="auto"/>
        <w:ind w:firstLine="549" w:firstLineChars="229"/>
        <w:rPr>
          <w:rFonts w:ascii="仿宋" w:hAnsi="仿宋" w:eastAsia="仿宋" w:cs="仿宋"/>
          <w:sz w:val="24"/>
        </w:rPr>
      </w:pPr>
    </w:p>
    <w:p w14:paraId="785A81A4">
      <w:pPr>
        <w:spacing w:line="360" w:lineRule="auto"/>
        <w:ind w:firstLine="549" w:firstLineChars="229"/>
        <w:rPr>
          <w:rFonts w:ascii="仿宋" w:hAnsi="仿宋" w:eastAsia="仿宋" w:cs="仿宋"/>
          <w:sz w:val="24"/>
        </w:rPr>
      </w:pPr>
    </w:p>
    <w:p w14:paraId="15D6BFE5">
      <w:pPr>
        <w:spacing w:line="360" w:lineRule="auto"/>
        <w:ind w:firstLine="549" w:firstLineChars="229"/>
        <w:rPr>
          <w:rFonts w:ascii="仿宋" w:hAnsi="仿宋" w:eastAsia="仿宋" w:cs="仿宋"/>
          <w:sz w:val="24"/>
        </w:rPr>
      </w:pPr>
    </w:p>
    <w:p w14:paraId="5810A25D">
      <w:pPr>
        <w:spacing w:line="360" w:lineRule="auto"/>
        <w:ind w:firstLine="549" w:firstLineChars="229"/>
        <w:rPr>
          <w:rFonts w:ascii="仿宋" w:hAnsi="仿宋" w:eastAsia="仿宋" w:cs="仿宋"/>
          <w:sz w:val="24"/>
        </w:rPr>
      </w:pPr>
    </w:p>
    <w:p w14:paraId="11CAB746">
      <w:pPr>
        <w:spacing w:line="360" w:lineRule="auto"/>
        <w:ind w:firstLine="549" w:firstLineChars="229"/>
        <w:rPr>
          <w:rFonts w:ascii="仿宋" w:hAnsi="仿宋" w:eastAsia="仿宋" w:cs="仿宋"/>
          <w:sz w:val="24"/>
        </w:rPr>
      </w:pPr>
    </w:p>
    <w:p w14:paraId="52650F17">
      <w:pPr>
        <w:spacing w:line="360" w:lineRule="auto"/>
        <w:ind w:firstLine="549" w:firstLineChars="229"/>
        <w:rPr>
          <w:rFonts w:ascii="仿宋" w:hAnsi="仿宋" w:eastAsia="仿宋" w:cs="仿宋"/>
          <w:sz w:val="24"/>
        </w:rPr>
      </w:pPr>
    </w:p>
    <w:p w14:paraId="2A4F1D5B">
      <w:pPr>
        <w:spacing w:line="360" w:lineRule="auto"/>
        <w:rPr>
          <w:rFonts w:ascii="仿宋" w:hAnsi="仿宋" w:eastAsia="仿宋" w:cs="仿宋"/>
          <w:sz w:val="24"/>
        </w:rPr>
      </w:pPr>
    </w:p>
    <w:p w14:paraId="1D45D4B5">
      <w:pPr>
        <w:adjustRightInd/>
        <w:spacing w:line="360" w:lineRule="auto"/>
        <w:jc w:val="center"/>
        <w:outlineLvl w:val="0"/>
        <w:rPr>
          <w:rFonts w:ascii="仿宋" w:hAnsi="仿宋" w:eastAsia="仿宋" w:cs="仿宋"/>
          <w:b/>
          <w:sz w:val="36"/>
          <w:szCs w:val="20"/>
        </w:rPr>
      </w:pPr>
      <w:bookmarkStart w:id="6" w:name="第一部分"/>
      <w:r>
        <w:rPr>
          <w:rFonts w:hint="eastAsia" w:ascii="仿宋" w:hAnsi="仿宋" w:eastAsia="仿宋" w:cs="仿宋"/>
          <w:b/>
          <w:sz w:val="36"/>
          <w:szCs w:val="36"/>
        </w:rPr>
        <w:br w:type="page"/>
      </w:r>
      <w:bookmarkEnd w:id="5"/>
      <w:bookmarkEnd w:id="6"/>
      <w:bookmarkStart w:id="7" w:name="_Hlt74649545"/>
      <w:bookmarkEnd w:id="7"/>
      <w:bookmarkStart w:id="8" w:name="_Hlt74729822"/>
      <w:bookmarkEnd w:id="8"/>
      <w:bookmarkStart w:id="9" w:name="_Hlt74707423"/>
      <w:bookmarkEnd w:id="9"/>
      <w:bookmarkStart w:id="10" w:name="_Hlt74728647"/>
      <w:bookmarkEnd w:id="10"/>
      <w:bookmarkStart w:id="11" w:name="第二部分"/>
      <w:bookmarkStart w:id="12" w:name="_Toc91899870"/>
      <w:bookmarkStart w:id="13" w:name="_Toc91899871"/>
      <w:r>
        <w:rPr>
          <w:rFonts w:hint="eastAsia" w:ascii="仿宋" w:hAnsi="仿宋" w:eastAsia="仿宋" w:cs="仿宋"/>
          <w:b/>
          <w:sz w:val="36"/>
          <w:szCs w:val="20"/>
        </w:rPr>
        <w:t>第一部分  竞争性磋商公告</w:t>
      </w:r>
    </w:p>
    <w:p w14:paraId="49614965">
      <w:pPr>
        <w:spacing w:line="360" w:lineRule="auto"/>
        <w:rPr>
          <w:rFonts w:ascii="仿宋" w:hAnsi="仿宋" w:eastAsia="仿宋" w:cs="仿宋"/>
          <w:sz w:val="24"/>
        </w:rPr>
      </w:pPr>
    </w:p>
    <w:p w14:paraId="0BB6CEF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5417D8C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2025年度长合区企业安全生产标准化评审及小微企业规范化评审采购项目</w:t>
      </w:r>
      <w:r>
        <w:rPr>
          <w:rFonts w:hint="eastAsia" w:ascii="仿宋" w:hAnsi="仿宋" w:eastAsia="仿宋" w:cs="仿宋"/>
          <w:sz w:val="24"/>
        </w:rPr>
        <w:t>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highlight w:val="none"/>
          <w:u w:val="single"/>
          <w:lang w:val="en-US" w:eastAsia="zh-CN"/>
        </w:rPr>
        <w:t>06</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27</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w:t>
      </w:r>
      <w:r>
        <w:rPr>
          <w:rFonts w:hint="eastAsia" w:ascii="仿宋" w:hAnsi="仿宋" w:eastAsia="仿宋" w:cs="仿宋"/>
          <w:bCs/>
          <w:sz w:val="24"/>
          <w:u w:val="single"/>
          <w:lang w:val="en-US" w:eastAsia="zh-CN"/>
        </w:rPr>
        <w:t>0</w:t>
      </w:r>
      <w:r>
        <w:rPr>
          <w:rFonts w:hint="eastAsia" w:ascii="仿宋" w:hAnsi="仿宋" w:eastAsia="仿宋" w:cs="仿宋"/>
          <w:bCs/>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14:paraId="6FE0C57B">
      <w:pPr>
        <w:spacing w:line="360" w:lineRule="auto"/>
        <w:rPr>
          <w:rFonts w:ascii="仿宋" w:hAnsi="仿宋" w:eastAsia="仿宋" w:cs="仿宋"/>
          <w:sz w:val="24"/>
        </w:rPr>
      </w:pPr>
    </w:p>
    <w:p w14:paraId="3E986B93">
      <w:pPr>
        <w:pStyle w:val="5"/>
        <w:numPr>
          <w:ilvl w:val="0"/>
          <w:numId w:val="0"/>
        </w:numPr>
        <w:ind w:left="432" w:hanging="432"/>
        <w:rPr>
          <w:rFonts w:ascii="仿宋" w:eastAsia="仿宋" w:cs="仿宋"/>
          <w:sz w:val="24"/>
          <w:szCs w:val="24"/>
        </w:rPr>
      </w:pPr>
      <w:bookmarkStart w:id="14" w:name="_Toc28359012"/>
      <w:bookmarkStart w:id="15" w:name="_Toc35393629"/>
      <w:bookmarkStart w:id="16" w:name="_Toc35393798"/>
      <w:bookmarkStart w:id="17" w:name="_Toc28359089"/>
      <w:r>
        <w:rPr>
          <w:rFonts w:hint="eastAsia" w:ascii="仿宋" w:eastAsia="仿宋" w:cs="仿宋"/>
          <w:sz w:val="24"/>
          <w:szCs w:val="24"/>
        </w:rPr>
        <w:t>一、项目基本情况</w:t>
      </w:r>
      <w:bookmarkEnd w:id="14"/>
      <w:bookmarkEnd w:id="15"/>
      <w:bookmarkEnd w:id="16"/>
      <w:bookmarkEnd w:id="17"/>
    </w:p>
    <w:p w14:paraId="494D7220">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bCs/>
          <w:sz w:val="24"/>
          <w:lang w:eastAsia="zh-CN"/>
        </w:rPr>
        <w:t>FDCCX-2025-016(CG)</w:t>
      </w:r>
    </w:p>
    <w:p w14:paraId="2C76BF33">
      <w:pPr>
        <w:spacing w:line="360"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2025年度长合区企业安全生产标准化评审及小微企业规范化评审采购项目</w:t>
      </w:r>
    </w:p>
    <w:p w14:paraId="67016409">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276F6CF8">
      <w:pPr>
        <w:spacing w:line="360" w:lineRule="auto"/>
        <w:ind w:firstLine="482" w:firstLineChars="200"/>
        <w:rPr>
          <w:rFonts w:hint="default" w:ascii="仿宋" w:hAnsi="仿宋" w:eastAsia="仿宋" w:cs="仿宋"/>
          <w:b/>
          <w:sz w:val="24"/>
          <w:lang w:val="en-US" w:eastAsia="zh-CN"/>
        </w:rPr>
      </w:pPr>
      <w:r>
        <w:rPr>
          <w:rFonts w:hint="eastAsia" w:ascii="仿宋" w:hAnsi="仿宋" w:eastAsia="仿宋" w:cs="仿宋"/>
          <w:b/>
          <w:sz w:val="24"/>
        </w:rPr>
        <w:t>预算金额（元）：</w:t>
      </w:r>
      <w:r>
        <w:rPr>
          <w:rFonts w:hint="eastAsia" w:ascii="仿宋" w:hAnsi="仿宋" w:eastAsia="仿宋" w:cs="仿宋"/>
          <w:bCs/>
          <w:sz w:val="24"/>
          <w:lang w:val="en-US" w:eastAsia="zh-CN"/>
        </w:rPr>
        <w:t>300000</w:t>
      </w:r>
    </w:p>
    <w:p w14:paraId="0E27FE75">
      <w:pPr>
        <w:spacing w:line="360" w:lineRule="auto"/>
        <w:ind w:firstLine="482" w:firstLineChars="200"/>
        <w:rPr>
          <w:rFonts w:hint="eastAsia" w:ascii="仿宋" w:hAnsi="仿宋" w:eastAsia="仿宋" w:cs="仿宋"/>
          <w:b/>
          <w:sz w:val="24"/>
          <w:lang w:val="en-US" w:eastAsia="zh-CN"/>
        </w:rPr>
      </w:pPr>
      <w:r>
        <w:rPr>
          <w:rFonts w:hint="eastAsia" w:ascii="仿宋" w:hAnsi="仿宋" w:eastAsia="仿宋" w:cs="仿宋"/>
          <w:b/>
          <w:sz w:val="24"/>
        </w:rPr>
        <w:t>最高限价（元）：</w:t>
      </w:r>
      <w:r>
        <w:rPr>
          <w:rFonts w:hint="eastAsia" w:ascii="仿宋" w:hAnsi="仿宋" w:eastAsia="仿宋" w:cs="仿宋"/>
          <w:b w:val="0"/>
          <w:bCs/>
          <w:sz w:val="24"/>
          <w:lang w:val="en-US" w:eastAsia="zh-CN"/>
        </w:rPr>
        <w:t>/</w:t>
      </w:r>
    </w:p>
    <w:p w14:paraId="31EB57F2">
      <w:pPr>
        <w:spacing w:line="360" w:lineRule="auto"/>
        <w:ind w:firstLine="482" w:firstLineChars="200"/>
        <w:rPr>
          <w:rFonts w:ascii="仿宋" w:hAnsi="仿宋" w:eastAsia="仿宋" w:cs="仿宋"/>
          <w:sz w:val="24"/>
        </w:rPr>
      </w:pPr>
      <w:r>
        <w:rPr>
          <w:rFonts w:hint="eastAsia" w:ascii="仿宋" w:hAnsi="仿宋" w:eastAsia="仿宋" w:cs="仿宋"/>
          <w:b/>
          <w:sz w:val="24"/>
        </w:rPr>
        <w:t>采购需求：</w:t>
      </w:r>
      <w:r>
        <w:rPr>
          <w:rFonts w:hint="eastAsia" w:ascii="仿宋" w:hAnsi="仿宋" w:eastAsia="仿宋" w:cs="仿宋"/>
          <w:b w:val="0"/>
          <w:bCs/>
          <w:sz w:val="24"/>
          <w:lang w:eastAsia="zh-CN"/>
        </w:rPr>
        <w:t>2025年度长合区企业安全生产标准化评审及小微企业规范化评审采购项目</w:t>
      </w:r>
      <w:r>
        <w:rPr>
          <w:rFonts w:hint="eastAsia" w:ascii="仿宋" w:hAnsi="仿宋" w:eastAsia="仿宋" w:cs="仿宋"/>
          <w:bCs/>
          <w:sz w:val="24"/>
          <w:lang w:eastAsia="zh-CN"/>
        </w:rPr>
        <w:t>，</w:t>
      </w:r>
      <w:r>
        <w:rPr>
          <w:rFonts w:hint="eastAsia" w:ascii="仿宋" w:hAnsi="仿宋" w:eastAsia="仿宋" w:cs="仿宋"/>
          <w:bCs/>
          <w:sz w:val="24"/>
        </w:rPr>
        <w:t>主要内容为</w:t>
      </w:r>
      <w:r>
        <w:rPr>
          <w:rFonts w:hint="eastAsia" w:ascii="仿宋" w:hAnsi="仿宋" w:eastAsia="仿宋" w:cs="仿宋"/>
          <w:sz w:val="24"/>
          <w:lang w:eastAsia="zh-CN"/>
        </w:rPr>
        <w:t>长合区</w:t>
      </w:r>
      <w:r>
        <w:rPr>
          <w:rFonts w:hint="eastAsia" w:ascii="仿宋" w:hAnsi="仿宋" w:eastAsia="仿宋" w:cs="仿宋"/>
          <w:sz w:val="24"/>
          <w:lang w:val="en-US" w:eastAsia="zh-CN"/>
        </w:rPr>
        <w:t>150家</w:t>
      </w:r>
      <w:r>
        <w:rPr>
          <w:rFonts w:hint="eastAsia" w:ascii="仿宋" w:hAnsi="仿宋" w:eastAsia="仿宋" w:cs="仿宋"/>
          <w:sz w:val="24"/>
          <w:lang w:eastAsia="zh-CN"/>
        </w:rPr>
        <w:t>企业</w:t>
      </w:r>
      <w:r>
        <w:rPr>
          <w:rFonts w:hint="eastAsia" w:ascii="仿宋" w:hAnsi="仿宋" w:eastAsia="仿宋" w:cs="仿宋"/>
          <w:sz w:val="24"/>
          <w:lang w:val="en-US" w:eastAsia="zh-CN"/>
        </w:rPr>
        <w:t>(含危化）</w:t>
      </w:r>
      <w:r>
        <w:rPr>
          <w:rFonts w:hint="eastAsia" w:ascii="仿宋" w:hAnsi="仿宋" w:eastAsia="仿宋" w:cs="仿宋"/>
          <w:sz w:val="24"/>
          <w:lang w:eastAsia="zh-CN"/>
        </w:rPr>
        <w:t>安全生产标准化评审及小微企业规范化评审</w:t>
      </w:r>
      <w:r>
        <w:rPr>
          <w:rFonts w:hint="eastAsia" w:ascii="仿宋" w:hAnsi="仿宋" w:eastAsia="仿宋" w:cs="仿宋"/>
          <w:sz w:val="24"/>
          <w:lang w:val="en-US" w:eastAsia="zh-CN"/>
        </w:rPr>
        <w:t>工作</w:t>
      </w:r>
      <w:r>
        <w:rPr>
          <w:rFonts w:hint="eastAsia" w:ascii="仿宋" w:hAnsi="仿宋" w:eastAsia="仿宋" w:cs="仿宋"/>
          <w:bCs/>
          <w:sz w:val="24"/>
          <w:lang w:eastAsia="zh-CN"/>
        </w:rPr>
        <w:t>，</w:t>
      </w:r>
      <w:r>
        <w:rPr>
          <w:rFonts w:hint="eastAsia" w:ascii="仿宋" w:hAnsi="仿宋" w:eastAsia="仿宋" w:cs="仿宋"/>
          <w:b/>
          <w:sz w:val="24"/>
        </w:rPr>
        <w:t>详见磋商文件。</w:t>
      </w:r>
    </w:p>
    <w:p w14:paraId="6A2D5A3F">
      <w:pPr>
        <w:spacing w:line="360" w:lineRule="auto"/>
        <w:ind w:firstLine="482" w:firstLineChars="200"/>
        <w:rPr>
          <w:rFonts w:ascii="仿宋" w:hAnsi="仿宋" w:eastAsia="仿宋" w:cs="仿宋"/>
          <w:sz w:val="24"/>
        </w:rPr>
      </w:pPr>
      <w:r>
        <w:rPr>
          <w:rFonts w:hint="eastAsia" w:ascii="仿宋" w:hAnsi="仿宋" w:eastAsia="仿宋" w:cs="仿宋"/>
          <w:b/>
          <w:sz w:val="24"/>
        </w:rPr>
        <w:t>合同履行</w:t>
      </w:r>
      <w:r>
        <w:rPr>
          <w:rFonts w:hint="eastAsia" w:ascii="仿宋" w:hAnsi="仿宋" w:eastAsia="仿宋" w:cs="仿宋"/>
          <w:b/>
          <w:sz w:val="24"/>
          <w:highlight w:val="none"/>
        </w:rPr>
        <w:t>期限</w:t>
      </w:r>
      <w:r>
        <w:rPr>
          <w:rFonts w:hint="eastAsia" w:ascii="仿宋" w:hAnsi="仿宋" w:eastAsia="仿宋" w:cs="仿宋"/>
          <w:sz w:val="24"/>
          <w:highlight w:val="none"/>
        </w:rPr>
        <w:t>：</w:t>
      </w:r>
      <w:r>
        <w:rPr>
          <w:rFonts w:hint="eastAsia" w:ascii="仿宋" w:hAnsi="仿宋" w:eastAsia="仿宋" w:cs="仿宋"/>
          <w:sz w:val="24"/>
          <w:highlight w:val="none"/>
          <w:lang w:eastAsia="zh-CN"/>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年12月底前完成全部工作（具体以签订合同时间为准）。</w:t>
      </w:r>
    </w:p>
    <w:p w14:paraId="6C9BCFD7">
      <w:pPr>
        <w:spacing w:line="360" w:lineRule="auto"/>
        <w:ind w:firstLine="482" w:firstLineChars="200"/>
        <w:rPr>
          <w:rFonts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ascii="MS Gothic" w:hAnsi="MS Gothic" w:eastAsia="仿宋" w:cs="仿宋"/>
              <w:b/>
              <w:kern w:val="2"/>
              <w:sz w:val="24"/>
              <w:szCs w:val="24"/>
              <w:lang w:val="en-US" w:eastAsia="zh-CN" w:bidi="ar-SA"/>
            </w:rPr>
            <w:t>☐</w:t>
          </w:r>
        </w:sdtContent>
      </w:sdt>
      <w:r>
        <w:rPr>
          <w:rFonts w:hint="eastAsia" w:ascii="仿宋" w:hAnsi="仿宋" w:eastAsia="仿宋" w:cs="仿宋"/>
          <w:b/>
          <w:sz w:val="24"/>
        </w:rPr>
        <w:t>是，</w:t>
      </w:r>
      <w:sdt>
        <w:sdtPr>
          <w:rPr>
            <w:rFonts w:hint="eastAsia" w:ascii="仿宋" w:hAnsi="仿宋" w:eastAsia="仿宋" w:cs="仿宋"/>
            <w:b/>
            <w:sz w:val="24"/>
          </w:rPr>
          <w:id w:val="-1765526721"/>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hint="eastAsia" w:ascii="Wingdings" w:hAnsi="Wingdings" w:eastAsia="仿宋" w:cs="仿宋"/>
              <w:b/>
              <w:kern w:val="2"/>
              <w:sz w:val="24"/>
              <w:szCs w:val="24"/>
              <w:lang w:val="en-US" w:eastAsia="zh-CN" w:bidi="ar-SA"/>
            </w:rPr>
            <w:t>þ</w:t>
          </w:r>
        </w:sdtContent>
      </w:sdt>
      <w:r>
        <w:rPr>
          <w:rFonts w:hint="eastAsia" w:ascii="仿宋" w:hAnsi="仿宋" w:eastAsia="仿宋" w:cs="仿宋"/>
          <w:b/>
          <w:sz w:val="24"/>
        </w:rPr>
        <w:t>否。</w:t>
      </w:r>
    </w:p>
    <w:p w14:paraId="44E9B3C7">
      <w:pPr>
        <w:spacing w:line="360" w:lineRule="auto"/>
        <w:ind w:firstLine="480" w:firstLineChars="200"/>
        <w:rPr>
          <w:rFonts w:ascii="仿宋" w:hAnsi="仿宋" w:eastAsia="仿宋" w:cs="仿宋"/>
          <w:sz w:val="24"/>
        </w:rPr>
      </w:pPr>
      <w:bookmarkStart w:id="18" w:name="_Toc28359013"/>
      <w:bookmarkStart w:id="19" w:name="_Toc35393630"/>
      <w:bookmarkStart w:id="20" w:name="_Toc28359090"/>
      <w:bookmarkStart w:id="21" w:name="_Toc35393799"/>
      <w:r>
        <w:rPr>
          <w:rFonts w:hint="eastAsia" w:ascii="仿宋" w:hAnsi="仿宋" w:eastAsia="仿宋" w:cs="仿宋"/>
          <w:sz w:val="24"/>
        </w:rPr>
        <w:t>二、申请人的资格要求：</w:t>
      </w:r>
      <w:bookmarkEnd w:id="18"/>
      <w:bookmarkEnd w:id="19"/>
      <w:bookmarkEnd w:id="20"/>
      <w:bookmarkEnd w:id="21"/>
    </w:p>
    <w:p w14:paraId="1EE02B78">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F5219CA">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napToGrid w:val="0"/>
          <w:kern w:val="28"/>
          <w:sz w:val="24"/>
          <w:szCs w:val="20"/>
          <w:lang w:val="en-US" w:eastAsia="zh-CN"/>
        </w:rPr>
        <w:t>2</w:t>
      </w:r>
      <w:r>
        <w:rPr>
          <w:rFonts w:hint="eastAsia" w:ascii="仿宋" w:hAnsi="仿宋" w:eastAsia="仿宋" w:cs="仿宋"/>
          <w:snapToGrid w:val="0"/>
          <w:kern w:val="28"/>
          <w:sz w:val="24"/>
          <w:szCs w:val="20"/>
        </w:rPr>
        <w:t>.落实政府采购政策需满足的资</w:t>
      </w:r>
      <w:r>
        <w:rPr>
          <w:rFonts w:hint="eastAsia" w:ascii="仿宋" w:hAnsi="仿宋" w:eastAsia="仿宋" w:cs="仿宋"/>
          <w:snapToGrid w:val="0"/>
          <w:kern w:val="28"/>
          <w:sz w:val="24"/>
          <w:szCs w:val="20"/>
          <w:highlight w:val="none"/>
        </w:rPr>
        <w:t>格要求：</w:t>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r>
        <w:rPr>
          <w:rFonts w:hint="eastAsia" w:ascii="仿宋" w:hAnsi="仿宋" w:eastAsia="仿宋" w:cs="仿宋"/>
          <w:sz w:val="24"/>
          <w:highlight w:val="none"/>
          <w:lang w:eastAsia="zh-CN"/>
        </w:rPr>
        <w:t>；</w:t>
      </w:r>
    </w:p>
    <w:p w14:paraId="23CC62A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.本项目的特定资格要求：</w:t>
      </w:r>
      <w:r>
        <w:rPr>
          <w:rFonts w:hint="eastAsia" w:ascii="仿宋" w:hAnsi="仿宋" w:eastAsia="仿宋" w:cs="仿宋"/>
          <w:sz w:val="24"/>
          <w:highlight w:val="none"/>
          <w:lang w:val="en-US" w:eastAsia="zh-CN"/>
        </w:rPr>
        <w:t>供应商具有由应急管理局认定的</w:t>
      </w:r>
      <w:r>
        <w:rPr>
          <w:rFonts w:hint="eastAsia" w:ascii="仿宋" w:hAnsi="仿宋" w:eastAsia="仿宋" w:cs="仿宋"/>
          <w:sz w:val="24"/>
          <w:highlight w:val="none"/>
        </w:rPr>
        <w:t>安全生产标准化评审资格；</w:t>
      </w:r>
    </w:p>
    <w:p w14:paraId="65837863">
      <w:pPr>
        <w:spacing w:line="360" w:lineRule="auto"/>
        <w:ind w:firstLine="480" w:firstLineChars="200"/>
        <w:rPr>
          <w:rFonts w:ascii="仿宋" w:hAnsi="仿宋" w:eastAsia="仿宋" w:cs="仿宋"/>
          <w:sz w:val="24"/>
        </w:rPr>
      </w:pPr>
      <w:bookmarkStart w:id="22" w:name="_Toc35393631"/>
      <w:bookmarkStart w:id="23" w:name="_Toc28359014"/>
      <w:bookmarkStart w:id="24" w:name="_Toc28359091"/>
      <w:bookmarkStart w:id="25" w:name="_Toc35393800"/>
      <w:r>
        <w:rPr>
          <w:rFonts w:hint="eastAsia" w:ascii="仿宋" w:hAnsi="仿宋" w:eastAsia="仿宋" w:cs="仿宋"/>
          <w:sz w:val="24"/>
        </w:rPr>
        <w:t>三、获取（下载）采购文件</w:t>
      </w:r>
      <w:bookmarkEnd w:id="22"/>
      <w:bookmarkEnd w:id="23"/>
      <w:bookmarkEnd w:id="24"/>
      <w:bookmarkEnd w:id="25"/>
    </w:p>
    <w:p w14:paraId="3E6B9958">
      <w:pPr>
        <w:spacing w:line="360"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0</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27</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lang w:val="en-US" w:eastAsia="zh-CN"/>
        </w:rPr>
        <w:t>00</w:t>
      </w:r>
      <w:r>
        <w:rPr>
          <w:rFonts w:hint="eastAsia" w:ascii="仿宋" w:hAnsi="仿宋" w:eastAsia="仿宋" w:cs="仿宋"/>
          <w:sz w:val="24"/>
        </w:rPr>
        <w:t>，每天上午00:00至12:00 ，下午12:00至23:59（北京时间，线上获取法定节假日均可，线下获取文件法定节假日除外）；</w:t>
      </w:r>
    </w:p>
    <w:p w14:paraId="04E8E2F2">
      <w:pPr>
        <w:spacing w:line="360"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fldChar w:fldCharType="begin"/>
      </w:r>
      <w:r>
        <w:instrText xml:space="preserve"> HYPERLINK "https://www.zcygov.cn/" </w:instrText>
      </w:r>
      <w: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14:paraId="2EA0111A">
      <w:pPr>
        <w:spacing w:line="360"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05B6F9A5">
      <w:pPr>
        <w:spacing w:line="360"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29FC3BB4">
      <w:pPr>
        <w:pStyle w:val="5"/>
        <w:numPr>
          <w:ilvl w:val="0"/>
          <w:numId w:val="0"/>
        </w:numPr>
        <w:ind w:left="432" w:hanging="432"/>
        <w:rPr>
          <w:rFonts w:ascii="仿宋" w:eastAsia="仿宋" w:cs="仿宋"/>
          <w:sz w:val="24"/>
          <w:szCs w:val="24"/>
          <w:highlight w:val="none"/>
        </w:rPr>
      </w:pPr>
      <w:bookmarkStart w:id="26" w:name="_Toc35393632"/>
      <w:bookmarkStart w:id="27" w:name="_Toc28359015"/>
      <w:bookmarkStart w:id="28" w:name="_Toc35393801"/>
      <w:bookmarkStart w:id="29" w:name="_Toc28359092"/>
      <w:r>
        <w:rPr>
          <w:rFonts w:hint="eastAsia" w:ascii="仿宋" w:eastAsia="仿宋" w:cs="仿宋"/>
          <w:sz w:val="24"/>
          <w:szCs w:val="24"/>
        </w:rPr>
        <w:t>四、响应文件提交</w:t>
      </w:r>
      <w:bookmarkEnd w:id="26"/>
      <w:bookmarkEnd w:id="27"/>
      <w:bookmarkEnd w:id="28"/>
      <w:bookmarkEnd w:id="29"/>
      <w:r>
        <w:rPr>
          <w:rFonts w:hint="eastAsia" w:ascii="仿宋" w:eastAsia="仿宋" w:cs="仿宋"/>
          <w:sz w:val="24"/>
          <w:szCs w:val="24"/>
        </w:rPr>
        <w:t>（上传）</w:t>
      </w:r>
    </w:p>
    <w:p w14:paraId="5805373B">
      <w:pPr>
        <w:spacing w:line="360" w:lineRule="auto"/>
        <w:ind w:firstLine="480" w:firstLineChars="200"/>
        <w:rPr>
          <w:rFonts w:ascii="仿宋" w:hAnsi="仿宋" w:eastAsia="仿宋" w:cs="仿宋"/>
          <w:bCs/>
          <w:sz w:val="24"/>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06</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27</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highlight w:val="none"/>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w:t>
      </w:r>
    </w:p>
    <w:p w14:paraId="427151AB">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fldChar w:fldCharType="begin"/>
      </w:r>
      <w:r>
        <w:instrText xml:space="preserve"> HYPERLINK "https://www.zcygov.cn/" </w:instrText>
      </w:r>
      <w: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4FC5B892">
      <w:pPr>
        <w:pStyle w:val="5"/>
        <w:numPr>
          <w:ilvl w:val="0"/>
          <w:numId w:val="0"/>
        </w:numPr>
        <w:ind w:left="432" w:hanging="432"/>
        <w:rPr>
          <w:rFonts w:ascii="仿宋" w:eastAsia="仿宋" w:cs="仿宋"/>
          <w:sz w:val="24"/>
          <w:szCs w:val="24"/>
        </w:rPr>
      </w:pPr>
      <w:bookmarkStart w:id="30" w:name="_Toc35393802"/>
      <w:bookmarkStart w:id="31" w:name="_Toc28359016"/>
      <w:bookmarkStart w:id="32" w:name="_Toc35393633"/>
      <w:bookmarkStart w:id="33" w:name="_Toc28359093"/>
      <w:r>
        <w:rPr>
          <w:rFonts w:hint="eastAsia" w:ascii="仿宋" w:eastAsia="仿宋" w:cs="仿宋"/>
          <w:sz w:val="24"/>
          <w:szCs w:val="24"/>
        </w:rPr>
        <w:t>五、响应文件开启</w:t>
      </w:r>
      <w:bookmarkEnd w:id="30"/>
      <w:bookmarkEnd w:id="31"/>
      <w:bookmarkEnd w:id="32"/>
      <w:bookmarkEnd w:id="33"/>
    </w:p>
    <w:p w14:paraId="1BAA380B">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06</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27</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w:t>
      </w:r>
    </w:p>
    <w:p w14:paraId="3EF62B12">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地点：湖州市公共资源交易中心2号楼二楼开标室（湖州市仁皇山片区金盖山路66号2号楼，届时详见二楼休息区电子显示屏），政采云平台（https://www.zcygov.cn/）。</w:t>
      </w:r>
    </w:p>
    <w:p w14:paraId="65621633">
      <w:pPr>
        <w:pStyle w:val="5"/>
        <w:numPr>
          <w:ilvl w:val="0"/>
          <w:numId w:val="0"/>
        </w:numPr>
        <w:ind w:left="432" w:hanging="432"/>
        <w:rPr>
          <w:rFonts w:ascii="仿宋" w:eastAsia="仿宋" w:cs="仿宋"/>
          <w:sz w:val="24"/>
          <w:szCs w:val="24"/>
        </w:rPr>
      </w:pPr>
      <w:bookmarkStart w:id="34" w:name="_Toc28359094"/>
      <w:bookmarkStart w:id="35" w:name="_Toc35393634"/>
      <w:bookmarkStart w:id="36" w:name="_Toc28359017"/>
      <w:bookmarkStart w:id="37" w:name="_Toc35393803"/>
      <w:r>
        <w:rPr>
          <w:rFonts w:hint="eastAsia" w:ascii="仿宋" w:eastAsia="仿宋" w:cs="仿宋"/>
          <w:sz w:val="24"/>
          <w:szCs w:val="24"/>
        </w:rPr>
        <w:t>六、公告期限</w:t>
      </w:r>
      <w:bookmarkEnd w:id="34"/>
      <w:bookmarkEnd w:id="35"/>
      <w:bookmarkEnd w:id="36"/>
      <w:bookmarkEnd w:id="37"/>
    </w:p>
    <w:p w14:paraId="6BDB90E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14:paraId="71CB609C">
      <w:pPr>
        <w:pStyle w:val="5"/>
        <w:numPr>
          <w:ilvl w:val="0"/>
          <w:numId w:val="0"/>
        </w:numPr>
        <w:ind w:left="432" w:hanging="432"/>
        <w:rPr>
          <w:rFonts w:ascii="仿宋" w:eastAsia="仿宋" w:cs="仿宋"/>
          <w:sz w:val="24"/>
          <w:szCs w:val="24"/>
        </w:rPr>
      </w:pPr>
      <w:bookmarkStart w:id="38" w:name="_Toc35393804"/>
      <w:bookmarkStart w:id="39" w:name="_Toc35393635"/>
      <w:r>
        <w:rPr>
          <w:rFonts w:hint="eastAsia" w:ascii="仿宋" w:eastAsia="仿宋" w:cs="仿宋"/>
          <w:sz w:val="24"/>
          <w:szCs w:val="24"/>
        </w:rPr>
        <w:t>七、其他补充事宜</w:t>
      </w:r>
      <w:bookmarkEnd w:id="38"/>
      <w:bookmarkEnd w:id="39"/>
    </w:p>
    <w:p w14:paraId="09C780B4">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1</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13D821">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99597A">
      <w:pPr>
        <w:spacing w:line="360" w:lineRule="auto"/>
        <w:ind w:firstLine="482" w:firstLineChars="200"/>
        <w:rPr>
          <w:rFonts w:ascii="仿宋" w:hAnsi="仿宋" w:eastAsia="仿宋" w:cs="仿宋"/>
          <w:sz w:val="24"/>
        </w:rPr>
      </w:pPr>
      <w:r>
        <w:rPr>
          <w:rFonts w:hint="eastAsia" w:ascii="仿宋" w:hAnsi="仿宋" w:eastAsia="仿宋" w:cs="仿宋"/>
          <w:b/>
          <w:kern w:val="0"/>
          <w:sz w:val="24"/>
          <w:lang w:val="en-US" w:eastAsia="zh-CN"/>
        </w:rPr>
        <w:t>3</w:t>
      </w:r>
      <w:r>
        <w:rPr>
          <w:rFonts w:hint="eastAsia" w:ascii="仿宋" w:hAnsi="仿宋" w:eastAsia="仿宋" w:cs="仿宋"/>
          <w:b/>
          <w:kern w:val="0"/>
          <w:sz w:val="24"/>
        </w:rPr>
        <w:t>.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w:t>
      </w:r>
      <w:r>
        <w:rPr>
          <w:rFonts w:hint="eastAsia" w:ascii="仿宋" w:hAnsi="仿宋" w:eastAsia="仿宋" w:cs="仿宋"/>
          <w:sz w:val="24"/>
          <w:lang w:eastAsia="zh-CN"/>
        </w:rPr>
        <w:t>）</w:t>
      </w:r>
      <w:r>
        <w:rPr>
          <w:rFonts w:hint="eastAsia" w:ascii="仿宋" w:hAnsi="仿宋" w:eastAsia="仿宋" w:cs="仿宋"/>
          <w:sz w:val="24"/>
        </w:rPr>
        <w:t>磋商文件公告期限与磋商公告的公告期限一致。</w:t>
      </w:r>
    </w:p>
    <w:p w14:paraId="17444BC5">
      <w:pPr>
        <w:pStyle w:val="5"/>
        <w:numPr>
          <w:ilvl w:val="0"/>
          <w:numId w:val="0"/>
        </w:numPr>
        <w:ind w:left="432" w:hanging="432"/>
        <w:rPr>
          <w:rFonts w:ascii="仿宋" w:eastAsia="仿宋" w:cs="仿宋"/>
          <w:sz w:val="24"/>
          <w:szCs w:val="24"/>
        </w:rPr>
      </w:pPr>
      <w:bookmarkStart w:id="40" w:name="_Toc35393805"/>
      <w:bookmarkStart w:id="41" w:name="_Toc28359018"/>
      <w:bookmarkStart w:id="42" w:name="_Toc28359095"/>
      <w:bookmarkStart w:id="43" w:name="_Toc35393636"/>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40"/>
      <w:bookmarkEnd w:id="41"/>
      <w:bookmarkEnd w:id="42"/>
      <w:bookmarkEnd w:id="43"/>
    </w:p>
    <w:p w14:paraId="6B82BA22">
      <w:pPr>
        <w:pStyle w:val="5"/>
        <w:numPr>
          <w:ilvl w:val="0"/>
          <w:numId w:val="0"/>
        </w:numPr>
        <w:ind w:left="432" w:hanging="432"/>
        <w:rPr>
          <w:rFonts w:ascii="仿宋" w:eastAsia="仿宋" w:cs="仿宋"/>
          <w:sz w:val="24"/>
          <w:szCs w:val="24"/>
        </w:rPr>
      </w:pPr>
      <w:bookmarkStart w:id="44" w:name="_Toc28359019"/>
      <w:bookmarkStart w:id="45" w:name="_Toc35393637"/>
      <w:bookmarkStart w:id="46" w:name="_Toc28359096"/>
      <w:bookmarkStart w:id="47" w:name="_Toc35393806"/>
      <w:r>
        <w:rPr>
          <w:rFonts w:hint="eastAsia" w:ascii="仿宋" w:eastAsia="仿宋" w:cs="仿宋"/>
          <w:sz w:val="24"/>
          <w:szCs w:val="24"/>
        </w:rPr>
        <w:t>1.采购人信息</w:t>
      </w:r>
      <w:bookmarkEnd w:id="44"/>
      <w:bookmarkEnd w:id="45"/>
      <w:bookmarkEnd w:id="46"/>
      <w:bookmarkEnd w:id="47"/>
      <w:r>
        <w:rPr>
          <w:rFonts w:hint="eastAsia" w:ascii="仿宋" w:eastAsia="仿宋" w:cs="仿宋"/>
          <w:sz w:val="24"/>
          <w:szCs w:val="24"/>
        </w:rPr>
        <w:t>：</w:t>
      </w:r>
    </w:p>
    <w:p w14:paraId="1B181FC8">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kern w:val="0"/>
          <w:sz w:val="24"/>
          <w:lang w:eastAsia="zh-CN"/>
        </w:rPr>
        <w:t>长三角（湖州）产业合作区管理委员会</w:t>
      </w:r>
    </w:p>
    <w:p w14:paraId="50DDAC74">
      <w:pPr>
        <w:spacing w:line="360" w:lineRule="auto"/>
        <w:rPr>
          <w:rFonts w:ascii="仿宋" w:hAnsi="仿宋" w:eastAsia="仿宋" w:cs="仿宋"/>
          <w:sz w:val="24"/>
        </w:rPr>
      </w:pPr>
      <w:r>
        <w:rPr>
          <w:rFonts w:hint="eastAsia" w:ascii="仿宋" w:hAnsi="仿宋" w:eastAsia="仿宋" w:cs="仿宋"/>
          <w:sz w:val="24"/>
        </w:rPr>
        <w:t xml:space="preserve">    地    址：</w:t>
      </w:r>
      <w:r>
        <w:rPr>
          <w:rFonts w:hint="eastAsia" w:ascii="仿宋_GB2312" w:eastAsia="仿宋_GB2312"/>
          <w:sz w:val="24"/>
          <w:lang w:eastAsia="zh-CN"/>
        </w:rPr>
        <w:t>安吉县天子湖镇东阳路与站后大道交叉口</w:t>
      </w:r>
      <w:r>
        <w:rPr>
          <w:rFonts w:hint="eastAsia" w:ascii="仿宋" w:hAnsi="仿宋" w:eastAsia="仿宋" w:cs="仿宋"/>
          <w:kern w:val="0"/>
          <w:sz w:val="24"/>
        </w:rPr>
        <w:t xml:space="preserve"> </w:t>
      </w:r>
      <w:r>
        <w:rPr>
          <w:rFonts w:hint="eastAsia" w:ascii="仿宋" w:hAnsi="仿宋" w:eastAsia="仿宋" w:cs="仿宋"/>
          <w:sz w:val="24"/>
        </w:rPr>
        <w:t xml:space="preserve"> </w:t>
      </w:r>
    </w:p>
    <w:p w14:paraId="25579863">
      <w:pPr>
        <w:spacing w:line="360" w:lineRule="auto"/>
        <w:ind w:firstLine="480" w:firstLineChars="200"/>
        <w:rPr>
          <w:rFonts w:ascii="仿宋" w:hAnsi="仿宋" w:eastAsia="仿宋" w:cs="仿宋"/>
          <w:sz w:val="24"/>
        </w:rPr>
      </w:pPr>
      <w:r>
        <w:rPr>
          <w:rFonts w:hint="eastAsia" w:ascii="仿宋" w:hAnsi="仿宋" w:eastAsia="仿宋" w:cs="仿宋"/>
          <w:sz w:val="24"/>
        </w:rPr>
        <w:t>传    真：/</w:t>
      </w:r>
    </w:p>
    <w:p w14:paraId="36A82CBC">
      <w:pPr>
        <w:spacing w:line="360" w:lineRule="auto"/>
        <w:rPr>
          <w:rFonts w:hint="eastAsia" w:ascii="仿宋" w:hAnsi="仿宋" w:eastAsia="仿宋_GB2312" w:cs="仿宋"/>
          <w:sz w:val="24"/>
          <w:lang w:eastAsia="zh-CN"/>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谢</w:t>
      </w:r>
      <w:r>
        <w:rPr>
          <w:rFonts w:hint="eastAsia" w:ascii="仿宋_GB2312" w:eastAsia="仿宋_GB2312"/>
          <w:sz w:val="24"/>
          <w:lang w:val="en-US" w:eastAsia="zh-CN"/>
        </w:rPr>
        <w:t>工</w:t>
      </w:r>
    </w:p>
    <w:p w14:paraId="35442B77">
      <w:pPr>
        <w:spacing w:line="360" w:lineRule="auto"/>
        <w:rPr>
          <w:rFonts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0572-2393811</w:t>
      </w:r>
      <w:r>
        <w:rPr>
          <w:rFonts w:hint="eastAsia" w:ascii="仿宋" w:hAnsi="仿宋" w:eastAsia="仿宋" w:cs="仿宋"/>
          <w:sz w:val="24"/>
          <w:lang w:eastAsia="zh-CN"/>
        </w:rPr>
        <w:t xml:space="preserve"> </w:t>
      </w:r>
    </w:p>
    <w:p w14:paraId="2BACFBB8">
      <w:pPr>
        <w:spacing w:line="360" w:lineRule="auto"/>
        <w:rPr>
          <w:rFonts w:hint="default" w:ascii="仿宋" w:hAnsi="仿宋" w:eastAsia="仿宋" w:cs="仿宋"/>
          <w:sz w:val="24"/>
          <w:highlight w:val="yellow"/>
          <w:lang w:val="en-US" w:eastAsia="zh-CN"/>
        </w:rPr>
      </w:pPr>
      <w:r>
        <w:rPr>
          <w:rFonts w:hint="eastAsia" w:ascii="仿宋" w:hAnsi="仿宋" w:eastAsia="仿宋" w:cs="仿宋"/>
          <w:sz w:val="24"/>
        </w:rPr>
        <w:t xml:space="preserve">    质疑联系人：</w:t>
      </w:r>
      <w:r>
        <w:rPr>
          <w:rFonts w:hint="eastAsia" w:ascii="仿宋" w:hAnsi="仿宋" w:eastAsia="仿宋" w:cs="仿宋"/>
          <w:sz w:val="24"/>
          <w:highlight w:val="none"/>
          <w:lang w:val="en-US" w:eastAsia="zh-CN"/>
        </w:rPr>
        <w:t>施工</w:t>
      </w:r>
    </w:p>
    <w:p w14:paraId="2EE82EA7">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 xml:space="preserve">  质疑联系方式：</w:t>
      </w:r>
      <w:r>
        <w:rPr>
          <w:rFonts w:hint="eastAsia" w:ascii="仿宋" w:hAnsi="仿宋" w:eastAsia="仿宋" w:cs="仿宋"/>
          <w:sz w:val="24"/>
          <w:lang w:val="en-US" w:eastAsia="zh-CN"/>
        </w:rPr>
        <w:t>0572-2393811</w:t>
      </w:r>
      <w:r>
        <w:rPr>
          <w:rFonts w:hint="eastAsia" w:ascii="仿宋" w:hAnsi="仿宋" w:eastAsia="仿宋" w:cs="仿宋"/>
          <w:sz w:val="24"/>
          <w:lang w:eastAsia="zh-CN"/>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p>
    <w:p w14:paraId="7AD44000">
      <w:pPr>
        <w:pStyle w:val="5"/>
        <w:numPr>
          <w:ilvl w:val="0"/>
          <w:numId w:val="0"/>
        </w:numPr>
        <w:ind w:left="432" w:hanging="432"/>
        <w:rPr>
          <w:rFonts w:ascii="仿宋" w:eastAsia="仿宋" w:cs="仿宋"/>
          <w:sz w:val="24"/>
        </w:rPr>
      </w:pPr>
      <w:bookmarkStart w:id="48" w:name="_Toc35393638"/>
      <w:bookmarkStart w:id="49" w:name="_Toc35393807"/>
      <w:bookmarkStart w:id="50" w:name="_Toc28359097"/>
      <w:bookmarkStart w:id="51" w:name="_Toc28359020"/>
      <w:r>
        <w:rPr>
          <w:rFonts w:hint="eastAsia" w:ascii="仿宋" w:eastAsia="仿宋" w:cs="仿宋"/>
          <w:sz w:val="24"/>
          <w:szCs w:val="24"/>
        </w:rPr>
        <w:t>2.采购代理机构信息</w:t>
      </w:r>
      <w:bookmarkEnd w:id="48"/>
      <w:bookmarkEnd w:id="49"/>
      <w:bookmarkEnd w:id="50"/>
      <w:bookmarkEnd w:id="51"/>
      <w:r>
        <w:rPr>
          <w:rFonts w:hint="eastAsia" w:ascii="仿宋" w:eastAsia="仿宋" w:cs="仿宋"/>
          <w:sz w:val="24"/>
          <w:szCs w:val="24"/>
        </w:rPr>
        <w:t>：</w:t>
      </w:r>
    </w:p>
    <w:p w14:paraId="56572385">
      <w:pPr>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 xml:space="preserve">浙江省房地产管理咨询有限公司 </w:t>
      </w:r>
      <w:r>
        <w:rPr>
          <w:rFonts w:hint="eastAsia" w:ascii="仿宋" w:hAnsi="仿宋" w:eastAsia="仿宋" w:cs="仿宋"/>
          <w:sz w:val="24"/>
        </w:rPr>
        <w:t xml:space="preserve">          </w:t>
      </w:r>
    </w:p>
    <w:p w14:paraId="6DB786B4">
      <w:pPr>
        <w:spacing w:line="360"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长兴县县前东街1100号</w:t>
      </w:r>
      <w:r>
        <w:rPr>
          <w:rFonts w:hint="eastAsia" w:ascii="仿宋" w:hAnsi="仿宋" w:eastAsia="仿宋" w:cs="仿宋"/>
          <w:sz w:val="24"/>
        </w:rPr>
        <w:t xml:space="preserve"> </w:t>
      </w:r>
    </w:p>
    <w:p w14:paraId="3D9BA8FB">
      <w:pPr>
        <w:spacing w:line="360" w:lineRule="auto"/>
        <w:rPr>
          <w:rFonts w:ascii="仿宋" w:hAnsi="仿宋" w:eastAsia="仿宋" w:cs="仿宋"/>
          <w:sz w:val="24"/>
        </w:rPr>
      </w:pPr>
      <w:r>
        <w:rPr>
          <w:rFonts w:hint="eastAsia" w:ascii="仿宋" w:hAnsi="仿宋" w:eastAsia="仿宋" w:cs="仿宋"/>
          <w:sz w:val="24"/>
        </w:rPr>
        <w:t xml:space="preserve">    传    真：/             </w:t>
      </w:r>
    </w:p>
    <w:p w14:paraId="0C595008">
      <w:pPr>
        <w:spacing w:line="360" w:lineRule="auto"/>
        <w:rPr>
          <w:rFonts w:ascii="仿宋" w:hAnsi="仿宋" w:eastAsia="仿宋" w:cs="仿宋"/>
          <w:sz w:val="24"/>
        </w:rPr>
      </w:pPr>
      <w:r>
        <w:rPr>
          <w:rFonts w:hint="eastAsia" w:ascii="仿宋" w:hAnsi="仿宋" w:eastAsia="仿宋" w:cs="仿宋"/>
          <w:sz w:val="24"/>
        </w:rPr>
        <w:t xml:space="preserve">    项目联系人（询问）：小殷</w:t>
      </w:r>
    </w:p>
    <w:p w14:paraId="4DF87DA6">
      <w:pPr>
        <w:spacing w:line="360" w:lineRule="auto"/>
        <w:rPr>
          <w:rFonts w:ascii="仿宋" w:hAnsi="仿宋" w:eastAsia="仿宋" w:cs="仿宋"/>
          <w:sz w:val="24"/>
        </w:rPr>
      </w:pPr>
      <w:r>
        <w:rPr>
          <w:rFonts w:hint="eastAsia" w:ascii="仿宋" w:hAnsi="仿宋" w:eastAsia="仿宋" w:cs="仿宋"/>
          <w:sz w:val="24"/>
        </w:rPr>
        <w:t xml:space="preserve">    项目联系方式（询问）：18757757217 </w:t>
      </w:r>
    </w:p>
    <w:p w14:paraId="59C502CF">
      <w:pPr>
        <w:spacing w:line="360"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陈</w:t>
      </w:r>
      <w:r>
        <w:rPr>
          <w:rFonts w:hint="eastAsia" w:ascii="仿宋" w:hAnsi="仿宋" w:eastAsia="仿宋" w:cs="仿宋"/>
          <w:sz w:val="24"/>
        </w:rPr>
        <w:t xml:space="preserve">女士             </w:t>
      </w:r>
    </w:p>
    <w:p w14:paraId="7266D135">
      <w:pPr>
        <w:spacing w:line="360" w:lineRule="auto"/>
        <w:rPr>
          <w:rFonts w:hint="eastAsia" w:ascii="仿宋" w:hAnsi="仿宋" w:eastAsia="仿宋" w:cs="仿宋"/>
          <w:sz w:val="24"/>
          <w:lang w:eastAsia="zh-CN"/>
        </w:rPr>
      </w:pPr>
      <w:r>
        <w:rPr>
          <w:rFonts w:hint="eastAsia" w:ascii="仿宋" w:hAnsi="仿宋" w:eastAsia="仿宋" w:cs="仿宋"/>
          <w:sz w:val="24"/>
        </w:rPr>
        <w:t xml:space="preserve">    质疑联系方式：</w:t>
      </w:r>
      <w:r>
        <w:rPr>
          <w:rFonts w:hint="eastAsia" w:ascii="仿宋" w:hAnsi="仿宋" w:eastAsia="仿宋" w:cs="仿宋"/>
          <w:sz w:val="24"/>
          <w:lang w:eastAsia="zh-CN"/>
        </w:rPr>
        <w:t>0572-6066969</w:t>
      </w:r>
    </w:p>
    <w:p w14:paraId="11F637FF">
      <w:pPr>
        <w:spacing w:line="360" w:lineRule="auto"/>
        <w:rPr>
          <w:rFonts w:ascii="仿宋" w:hAnsi="仿宋" w:eastAsia="仿宋" w:cs="仿宋"/>
          <w:b/>
          <w:sz w:val="24"/>
        </w:rPr>
      </w:pPr>
      <w:bookmarkStart w:id="52" w:name="_Toc35393639"/>
      <w:bookmarkStart w:id="53" w:name="_Toc28359098"/>
      <w:bookmarkStart w:id="54" w:name="_Toc35393808"/>
      <w:bookmarkStart w:id="55" w:name="_Toc28359021"/>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52"/>
    <w:bookmarkEnd w:id="53"/>
    <w:bookmarkEnd w:id="54"/>
    <w:bookmarkEnd w:id="55"/>
    <w:p w14:paraId="5F4DA8D6">
      <w:pPr>
        <w:spacing w:line="360" w:lineRule="auto"/>
        <w:ind w:firstLine="480"/>
        <w:rPr>
          <w:rFonts w:ascii="仿宋" w:hAnsi="仿宋" w:eastAsia="仿宋" w:cs="仿宋"/>
          <w:sz w:val="24"/>
        </w:rPr>
      </w:pPr>
      <w:r>
        <w:rPr>
          <w:rFonts w:hint="eastAsia" w:ascii="仿宋" w:hAnsi="仿宋" w:eastAsia="仿宋" w:cs="仿宋"/>
          <w:sz w:val="24"/>
        </w:rPr>
        <w:t>名    称：湖州市财政局政府采购监管处</w:t>
      </w:r>
    </w:p>
    <w:p w14:paraId="0DF8BEFC">
      <w:pPr>
        <w:spacing w:line="360" w:lineRule="auto"/>
        <w:rPr>
          <w:rFonts w:ascii="仿宋" w:hAnsi="仿宋" w:eastAsia="仿宋" w:cs="仿宋"/>
          <w:sz w:val="24"/>
        </w:rPr>
      </w:pPr>
      <w:r>
        <w:rPr>
          <w:rFonts w:hint="eastAsia" w:ascii="仿宋" w:hAnsi="仿宋" w:eastAsia="仿宋" w:cs="仿宋"/>
          <w:sz w:val="24"/>
        </w:rPr>
        <w:t xml:space="preserve">    地    址：/ </w:t>
      </w:r>
    </w:p>
    <w:p w14:paraId="4B889153">
      <w:pPr>
        <w:spacing w:line="360" w:lineRule="auto"/>
        <w:rPr>
          <w:rFonts w:ascii="仿宋" w:hAnsi="仿宋" w:eastAsia="仿宋" w:cs="仿宋"/>
          <w:sz w:val="24"/>
        </w:rPr>
      </w:pPr>
      <w:r>
        <w:rPr>
          <w:rFonts w:hint="eastAsia" w:ascii="仿宋" w:hAnsi="仿宋" w:eastAsia="仿宋" w:cs="仿宋"/>
          <w:sz w:val="24"/>
        </w:rPr>
        <w:t xml:space="preserve">    传    真： /</w:t>
      </w:r>
    </w:p>
    <w:p w14:paraId="17DC329A">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联系人 ：</w:t>
      </w:r>
      <w:r>
        <w:rPr>
          <w:rFonts w:ascii="仿宋" w:hAnsi="仿宋" w:eastAsia="仿宋" w:cs="仿宋"/>
          <w:i w:val="0"/>
          <w:iCs w:val="0"/>
          <w:caps w:val="0"/>
          <w:color w:val="000000"/>
          <w:spacing w:val="0"/>
          <w:sz w:val="24"/>
          <w:szCs w:val="24"/>
          <w:highlight w:val="none"/>
          <w:shd w:val="clear" w:fill="FFFFFF"/>
        </w:rPr>
        <w:t>程先生</w:t>
      </w:r>
    </w:p>
    <w:p w14:paraId="6A35ED8C">
      <w:pPr>
        <w:spacing w:line="360" w:lineRule="auto"/>
        <w:ind w:firstLine="480"/>
        <w:rPr>
          <w:rFonts w:ascii="仿宋" w:hAnsi="仿宋" w:eastAsia="仿宋" w:cs="仿宋"/>
          <w:sz w:val="24"/>
          <w:highlight w:val="yellow"/>
        </w:rPr>
      </w:pPr>
      <w:r>
        <w:rPr>
          <w:rFonts w:hint="eastAsia" w:ascii="仿宋" w:hAnsi="仿宋" w:eastAsia="仿宋" w:cs="仿宋"/>
          <w:sz w:val="24"/>
          <w:highlight w:val="none"/>
        </w:rPr>
        <w:t>监督投诉电话：</w:t>
      </w:r>
      <w:r>
        <w:rPr>
          <w:rFonts w:ascii="仿宋" w:hAnsi="仿宋" w:eastAsia="仿宋" w:cs="仿宋"/>
          <w:i w:val="0"/>
          <w:iCs w:val="0"/>
          <w:caps w:val="0"/>
          <w:color w:val="000000"/>
          <w:spacing w:val="0"/>
          <w:sz w:val="24"/>
          <w:szCs w:val="24"/>
          <w:shd w:val="clear" w:fill="FFFFFF"/>
        </w:rPr>
        <w:t>0572-2150216</w:t>
      </w:r>
    </w:p>
    <w:p w14:paraId="44223BB5">
      <w:pPr>
        <w:spacing w:line="360" w:lineRule="auto"/>
        <w:ind w:firstLine="480"/>
        <w:rPr>
          <w:rFonts w:ascii="仿宋" w:hAnsi="仿宋" w:eastAsia="仿宋" w:cs="仿宋"/>
          <w:sz w:val="24"/>
        </w:rPr>
      </w:pPr>
      <w:r>
        <w:rPr>
          <w:rFonts w:hint="eastAsia" w:ascii="仿宋" w:hAnsi="仿宋" w:eastAsia="仿宋" w:cs="仿宋"/>
          <w:sz w:val="24"/>
        </w:rPr>
        <w:t xml:space="preserve">  </w:t>
      </w:r>
    </w:p>
    <w:p w14:paraId="58EAA178">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762863D9">
      <w:pPr>
        <w:spacing w:line="360" w:lineRule="auto"/>
        <w:ind w:firstLine="480" w:firstLineChars="200"/>
        <w:rPr>
          <w:rFonts w:ascii="仿宋" w:hAnsi="仿宋" w:eastAsia="仿宋" w:cs="仿宋"/>
          <w:sz w:val="24"/>
        </w:rPr>
      </w:pPr>
    </w:p>
    <w:p w14:paraId="2133BEE7">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7DB1F64E">
      <w:pPr>
        <w:pStyle w:val="32"/>
        <w:spacing w:line="360" w:lineRule="auto"/>
        <w:ind w:firstLine="480" w:firstLineChars="200"/>
        <w:jc w:val="right"/>
        <w:rPr>
          <w:rFonts w:ascii="仿宋" w:hAnsi="仿宋" w:eastAsia="仿宋" w:cs="仿宋"/>
          <w:sz w:val="24"/>
          <w:szCs w:val="24"/>
        </w:rPr>
      </w:pPr>
    </w:p>
    <w:p w14:paraId="2D13AD84">
      <w:pPr>
        <w:pStyle w:val="32"/>
        <w:spacing w:line="360" w:lineRule="auto"/>
        <w:ind w:firstLine="480" w:firstLineChars="200"/>
        <w:rPr>
          <w:rFonts w:ascii="仿宋" w:hAnsi="仿宋" w:eastAsia="仿宋" w:cs="仿宋"/>
          <w:sz w:val="24"/>
          <w:szCs w:val="24"/>
        </w:rPr>
      </w:pPr>
    </w:p>
    <w:p w14:paraId="1D07BD03">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14:paraId="77527A9C">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6"/>
          <w:szCs w:val="20"/>
        </w:rPr>
        <w:t>第二部分 竞争性磋商流程</w:t>
      </w:r>
    </w:p>
    <w:p w14:paraId="508D9A1B">
      <w:pPr>
        <w:pStyle w:val="392"/>
        <w:spacing w:before="0"/>
        <w:ind w:firstLine="0" w:firstLineChars="0"/>
        <w:rPr>
          <w:rFonts w:ascii="仿宋" w:hAnsi="仿宋" w:eastAsia="仿宋" w:cs="仿宋"/>
          <w:b/>
        </w:rPr>
      </w:pPr>
      <w:r>
        <w:rPr>
          <w:rFonts w:hint="eastAsia" w:ascii="仿宋" w:hAnsi="仿宋" w:eastAsia="仿宋" w:cs="仿宋"/>
          <w:b/>
          <w:szCs w:val="24"/>
        </w:rPr>
        <w:t>1.征集供应商</w:t>
      </w:r>
    </w:p>
    <w:p w14:paraId="5D0EE972">
      <w:pPr>
        <w:pStyle w:val="392"/>
        <w:spacing w:before="0"/>
        <w:ind w:firstLine="480"/>
        <w:rPr>
          <w:rFonts w:ascii="仿宋" w:hAnsi="仿宋" w:eastAsia="仿宋" w:cs="仿宋"/>
          <w:szCs w:val="24"/>
        </w:rPr>
      </w:pPr>
      <w:r>
        <w:rPr>
          <w:rFonts w:hint="eastAsia" w:ascii="仿宋" w:hAnsi="仿宋" w:eastAsia="仿宋" w:cs="仿宋"/>
          <w:szCs w:val="24"/>
        </w:rPr>
        <w:t>1.1邀请供应商。</w:t>
      </w:r>
    </w:p>
    <w:p w14:paraId="4664C4E6">
      <w:pPr>
        <w:pStyle w:val="392"/>
        <w:numPr>
          <w:ilvl w:val="0"/>
          <w:numId w:val="7"/>
        </w:numPr>
        <w:spacing w:before="0"/>
        <w:ind w:firstLineChars="0"/>
        <w:rPr>
          <w:rFonts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由采购人、采购代理机构在省级以上人民政府财政部门指定的政府采购信息发布媒体上发布磋商公告，邀请符合相应资格条件的供应商参与竞争性磋商采购活动。</w:t>
      </w:r>
    </w:p>
    <w:p w14:paraId="4F1880E7">
      <w:pPr>
        <w:pStyle w:val="392"/>
        <w:spacing w:before="0"/>
        <w:ind w:firstLine="480"/>
        <w:rPr>
          <w:rFonts w:ascii="仿宋" w:hAnsi="仿宋" w:eastAsia="仿宋" w:cs="仿宋"/>
          <w:szCs w:val="24"/>
        </w:rPr>
      </w:pPr>
      <w:r>
        <w:rPr>
          <w:rFonts w:hint="eastAsia" w:ascii="仿宋" w:hAnsi="仿宋" w:eastAsia="仿宋" w:cs="仿宋"/>
          <w:szCs w:val="24"/>
        </w:rPr>
        <w:t>1.2供应商获取磋商文件。</w:t>
      </w:r>
    </w:p>
    <w:p w14:paraId="3C7CDC36">
      <w:pPr>
        <w:pStyle w:val="392"/>
        <w:spacing w:before="0"/>
        <w:ind w:firstLine="480"/>
        <w:rPr>
          <w:rFonts w:ascii="仿宋" w:hAnsi="仿宋" w:eastAsia="仿宋" w:cs="仿宋"/>
          <w:szCs w:val="24"/>
        </w:rPr>
      </w:pPr>
      <w:r>
        <w:rPr>
          <w:rFonts w:hint="eastAsia" w:ascii="仿宋" w:hAnsi="仿宋" w:eastAsia="仿宋" w:cs="仿宋"/>
          <w:szCs w:val="24"/>
        </w:rPr>
        <w:t>1.3组织现场考察或召开答疑会（如果有）。</w:t>
      </w:r>
    </w:p>
    <w:p w14:paraId="49FF6000">
      <w:pPr>
        <w:pStyle w:val="392"/>
        <w:spacing w:before="0"/>
        <w:ind w:firstLine="480"/>
        <w:rPr>
          <w:rFonts w:ascii="仿宋" w:hAnsi="仿宋" w:eastAsia="仿宋" w:cs="仿宋"/>
          <w:szCs w:val="24"/>
        </w:rPr>
      </w:pPr>
      <w:r>
        <w:rPr>
          <w:rFonts w:hint="eastAsia" w:ascii="仿宋" w:hAnsi="仿宋" w:eastAsia="仿宋" w:cs="仿宋"/>
          <w:szCs w:val="24"/>
        </w:rPr>
        <w:t>1.4发布更正（延期）公告，澄清或修改磋商文件（如果有）。</w:t>
      </w:r>
    </w:p>
    <w:p w14:paraId="3816BC93">
      <w:pPr>
        <w:pStyle w:val="392"/>
        <w:spacing w:before="0"/>
        <w:ind w:firstLine="480"/>
        <w:rPr>
          <w:rFonts w:ascii="仿宋" w:hAnsi="仿宋" w:eastAsia="仿宋" w:cs="仿宋"/>
          <w:szCs w:val="24"/>
        </w:rPr>
      </w:pPr>
      <w:r>
        <w:rPr>
          <w:rFonts w:hint="eastAsia" w:ascii="仿宋" w:hAnsi="仿宋" w:eastAsia="仿宋" w:cs="仿宋"/>
          <w:szCs w:val="24"/>
        </w:rPr>
        <w:t>1.5供应商按磋商文件要求编制响应文件。</w:t>
      </w:r>
    </w:p>
    <w:p w14:paraId="1D47DC12">
      <w:pPr>
        <w:pStyle w:val="392"/>
        <w:spacing w:before="0"/>
        <w:ind w:firstLine="0" w:firstLineChars="0"/>
        <w:rPr>
          <w:rFonts w:ascii="仿宋" w:hAnsi="仿宋" w:eastAsia="仿宋" w:cs="仿宋"/>
          <w:b/>
        </w:rPr>
      </w:pPr>
      <w:r>
        <w:rPr>
          <w:rFonts w:hint="eastAsia" w:ascii="仿宋" w:hAnsi="仿宋" w:eastAsia="仿宋" w:cs="仿宋"/>
          <w:b/>
        </w:rPr>
        <w:t>2.响应文件开启与信用信息查询</w:t>
      </w:r>
    </w:p>
    <w:p w14:paraId="0290E4C4">
      <w:pPr>
        <w:pStyle w:val="392"/>
        <w:spacing w:before="0"/>
        <w:ind w:firstLine="480"/>
        <w:rPr>
          <w:rFonts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11414572">
      <w:pPr>
        <w:pStyle w:val="392"/>
        <w:spacing w:before="0"/>
        <w:ind w:firstLine="480"/>
        <w:rPr>
          <w:rFonts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1547DC76">
      <w:pPr>
        <w:pStyle w:val="392"/>
        <w:spacing w:before="0"/>
        <w:ind w:firstLine="0" w:firstLineChars="0"/>
        <w:rPr>
          <w:rFonts w:ascii="仿宋" w:hAnsi="仿宋" w:eastAsia="仿宋" w:cs="仿宋"/>
          <w:b/>
        </w:rPr>
      </w:pPr>
      <w:r>
        <w:rPr>
          <w:rFonts w:hint="eastAsia" w:ascii="仿宋" w:hAnsi="仿宋" w:eastAsia="仿宋" w:cs="仿宋"/>
          <w:b/>
        </w:rPr>
        <w:t>3.磋商与评审</w:t>
      </w:r>
    </w:p>
    <w:p w14:paraId="3683C04D">
      <w:pPr>
        <w:pStyle w:val="392"/>
        <w:spacing w:before="0"/>
        <w:ind w:firstLine="480"/>
        <w:rPr>
          <w:rFonts w:ascii="仿宋" w:hAnsi="仿宋" w:eastAsia="仿宋" w:cs="仿宋"/>
          <w:szCs w:val="24"/>
        </w:rPr>
      </w:pPr>
      <w:r>
        <w:rPr>
          <w:rFonts w:hint="eastAsia" w:ascii="仿宋" w:hAnsi="仿宋" w:eastAsia="仿宋" w:cs="仿宋"/>
          <w:szCs w:val="24"/>
        </w:rPr>
        <w:t>3.1磋商小组签到。</w:t>
      </w:r>
    </w:p>
    <w:p w14:paraId="20458C51">
      <w:pPr>
        <w:pStyle w:val="392"/>
        <w:spacing w:before="0"/>
        <w:ind w:firstLine="480"/>
        <w:rPr>
          <w:rFonts w:ascii="仿宋" w:hAnsi="仿宋" w:eastAsia="仿宋" w:cs="仿宋"/>
          <w:szCs w:val="24"/>
        </w:rPr>
      </w:pPr>
      <w:r>
        <w:rPr>
          <w:rFonts w:hint="eastAsia" w:ascii="仿宋" w:hAnsi="仿宋" w:eastAsia="仿宋" w:cs="仿宋"/>
          <w:szCs w:val="24"/>
        </w:rPr>
        <w:t>3.2采购代理机构宣布有关纪律以及磋商、评审工作程序。</w:t>
      </w:r>
    </w:p>
    <w:p w14:paraId="0A20E9F6">
      <w:pPr>
        <w:pStyle w:val="392"/>
        <w:spacing w:before="0"/>
        <w:ind w:firstLine="480"/>
        <w:rPr>
          <w:rFonts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14:paraId="332B2B30">
      <w:pPr>
        <w:pStyle w:val="392"/>
        <w:spacing w:before="0"/>
        <w:ind w:firstLine="480"/>
        <w:rPr>
          <w:rFonts w:ascii="仿宋" w:hAnsi="仿宋" w:eastAsia="仿宋" w:cs="仿宋"/>
          <w:szCs w:val="24"/>
        </w:rPr>
      </w:pPr>
      <w:r>
        <w:rPr>
          <w:rFonts w:hint="eastAsia" w:ascii="仿宋" w:hAnsi="仿宋" w:eastAsia="仿宋" w:cs="仿宋"/>
          <w:szCs w:val="24"/>
        </w:rPr>
        <w:t>3.4磋商小组对供应商的资格进行审查。</w:t>
      </w:r>
    </w:p>
    <w:p w14:paraId="35F256F7">
      <w:pPr>
        <w:pStyle w:val="392"/>
        <w:spacing w:before="0"/>
        <w:ind w:firstLine="480"/>
        <w:rPr>
          <w:rFonts w:ascii="仿宋" w:hAnsi="仿宋" w:eastAsia="仿宋" w:cs="仿宋"/>
          <w:szCs w:val="24"/>
        </w:rPr>
      </w:pPr>
      <w:r>
        <w:rPr>
          <w:rFonts w:hint="eastAsia" w:ascii="仿宋" w:hAnsi="仿宋" w:eastAsia="仿宋" w:cs="仿宋"/>
          <w:szCs w:val="24"/>
        </w:rPr>
        <w:t>3.5磋商小组审查响应文件。</w:t>
      </w:r>
    </w:p>
    <w:p w14:paraId="398DF293">
      <w:pPr>
        <w:pStyle w:val="392"/>
        <w:spacing w:before="0"/>
        <w:ind w:firstLine="480"/>
        <w:rPr>
          <w:rFonts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7F0E6132">
      <w:pPr>
        <w:pStyle w:val="392"/>
        <w:spacing w:before="0"/>
        <w:ind w:firstLine="480"/>
        <w:rPr>
          <w:rFonts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ECA460C">
      <w:pPr>
        <w:pStyle w:val="392"/>
        <w:spacing w:before="0"/>
        <w:ind w:firstLine="480"/>
        <w:rPr>
          <w:rFonts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讲标室通过视频会议系统或自备CA数字证书、笔记本电脑等开展磋商活动。</w:t>
      </w:r>
    </w:p>
    <w:p w14:paraId="112951E2">
      <w:pPr>
        <w:pStyle w:val="392"/>
        <w:spacing w:before="0"/>
        <w:ind w:firstLine="480"/>
        <w:rPr>
          <w:rFonts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7086483B">
      <w:pPr>
        <w:pStyle w:val="392"/>
        <w:spacing w:before="0"/>
        <w:ind w:firstLine="480"/>
        <w:rPr>
          <w:rFonts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4E2E577">
      <w:pPr>
        <w:pStyle w:val="392"/>
        <w:spacing w:before="0"/>
        <w:ind w:firstLine="480"/>
        <w:rPr>
          <w:rFonts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57322AA1">
      <w:pPr>
        <w:pStyle w:val="392"/>
        <w:spacing w:before="0"/>
        <w:ind w:firstLine="480"/>
        <w:rPr>
          <w:rFonts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w:t>
      </w:r>
    </w:p>
    <w:p w14:paraId="753432A3">
      <w:pPr>
        <w:pStyle w:val="392"/>
        <w:spacing w:before="0"/>
        <w:ind w:firstLine="480"/>
        <w:rPr>
          <w:rFonts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E772963">
      <w:pPr>
        <w:pStyle w:val="392"/>
        <w:spacing w:before="0"/>
        <w:ind w:firstLine="480"/>
        <w:rPr>
          <w:rFonts w:ascii="仿宋" w:hAnsi="仿宋" w:eastAsia="仿宋" w:cs="仿宋"/>
          <w:szCs w:val="24"/>
        </w:rPr>
      </w:pPr>
      <w:r>
        <w:rPr>
          <w:rFonts w:hint="eastAsia" w:ascii="仿宋" w:hAnsi="仿宋" w:eastAsia="仿宋" w:cs="仿宋"/>
          <w:szCs w:val="24"/>
        </w:rPr>
        <w:t>3.12确定进入最后报价的供应商在规定时间内提交最后报价。</w:t>
      </w:r>
    </w:p>
    <w:p w14:paraId="538D5034">
      <w:pPr>
        <w:pStyle w:val="392"/>
        <w:spacing w:before="0"/>
        <w:ind w:firstLine="480"/>
        <w:rPr>
          <w:rFonts w:ascii="仿宋" w:hAnsi="仿宋" w:eastAsia="仿宋" w:cs="仿宋"/>
          <w:szCs w:val="24"/>
        </w:rPr>
      </w:pPr>
      <w:r>
        <w:rPr>
          <w:rFonts w:hint="eastAsia" w:ascii="仿宋" w:hAnsi="仿宋" w:eastAsia="仿宋" w:cs="仿宋"/>
          <w:szCs w:val="24"/>
        </w:rPr>
        <w:t>3.13采购代理机构唱价。</w:t>
      </w:r>
    </w:p>
    <w:p w14:paraId="102F171B">
      <w:pPr>
        <w:pStyle w:val="392"/>
        <w:spacing w:before="0"/>
        <w:ind w:firstLine="480"/>
        <w:rPr>
          <w:rFonts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E883C58">
      <w:pPr>
        <w:pStyle w:val="392"/>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4557C9B2">
      <w:pPr>
        <w:pStyle w:val="392"/>
        <w:spacing w:before="0"/>
        <w:ind w:firstLine="480"/>
        <w:rPr>
          <w:rFonts w:hint="eastAsia" w:ascii="仿宋" w:hAnsi="仿宋" w:eastAsia="仿宋" w:cs="仿宋"/>
          <w:szCs w:val="24"/>
        </w:rPr>
      </w:pPr>
      <w:r>
        <w:rPr>
          <w:rFonts w:hint="eastAsia" w:ascii="仿宋" w:hAnsi="仿宋" w:eastAsia="仿宋" w:cs="仿宋"/>
          <w:szCs w:val="24"/>
          <w:lang w:val="en-US" w:eastAsia="zh-CN"/>
        </w:rPr>
        <w:t>补充说明：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B7139E9">
      <w:pPr>
        <w:pStyle w:val="392"/>
        <w:spacing w:before="0"/>
        <w:ind w:firstLine="0" w:firstLineChars="0"/>
        <w:rPr>
          <w:rFonts w:ascii="仿宋" w:hAnsi="仿宋" w:eastAsia="仿宋" w:cs="仿宋"/>
          <w:b/>
        </w:rPr>
      </w:pPr>
      <w:r>
        <w:rPr>
          <w:rFonts w:hint="eastAsia" w:ascii="仿宋" w:hAnsi="仿宋" w:eastAsia="仿宋" w:cs="仿宋"/>
          <w:b/>
        </w:rPr>
        <w:t>4. 成交</w:t>
      </w:r>
    </w:p>
    <w:p w14:paraId="0B55F14D">
      <w:pPr>
        <w:pStyle w:val="392"/>
        <w:spacing w:before="0"/>
        <w:ind w:firstLine="480"/>
        <w:rPr>
          <w:rFonts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A8909CF">
      <w:pPr>
        <w:pStyle w:val="392"/>
        <w:spacing w:before="0"/>
        <w:ind w:firstLine="480"/>
        <w:rPr>
          <w:rFonts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028AD49">
      <w:pPr>
        <w:pStyle w:val="392"/>
        <w:spacing w:before="0"/>
        <w:ind w:firstLine="0" w:firstLineChars="0"/>
        <w:rPr>
          <w:rFonts w:ascii="仿宋" w:hAnsi="仿宋" w:eastAsia="仿宋" w:cs="仿宋"/>
          <w:kern w:val="0"/>
          <w:szCs w:val="21"/>
        </w:rPr>
      </w:pPr>
      <w:r>
        <w:rPr>
          <w:rFonts w:hint="eastAsia" w:ascii="仿宋" w:hAnsi="仿宋" w:eastAsia="仿宋" w:cs="仿宋"/>
          <w:b/>
        </w:rPr>
        <w:t>5.合同及履约验收</w:t>
      </w:r>
    </w:p>
    <w:p w14:paraId="577A7146">
      <w:pPr>
        <w:pStyle w:val="392"/>
        <w:spacing w:before="0"/>
        <w:ind w:firstLine="480"/>
        <w:rPr>
          <w:rFonts w:ascii="仿宋" w:hAnsi="仿宋" w:eastAsia="仿宋" w:cs="仿宋"/>
          <w:szCs w:val="24"/>
        </w:rPr>
      </w:pPr>
      <w:r>
        <w:rPr>
          <w:rFonts w:hint="eastAsia" w:ascii="仿宋" w:hAnsi="仿宋" w:eastAsia="仿宋" w:cs="仿宋"/>
          <w:szCs w:val="24"/>
        </w:rPr>
        <w:t>5.1采购人与成交供应商应当在成交通知书发出之日起30天内签订政府采购合同。</w:t>
      </w:r>
    </w:p>
    <w:p w14:paraId="04016128">
      <w:pPr>
        <w:tabs>
          <w:tab w:val="left" w:pos="0"/>
        </w:tabs>
        <w:spacing w:line="360" w:lineRule="auto"/>
        <w:ind w:firstLine="482"/>
        <w:rPr>
          <w:rFonts w:ascii="仿宋" w:hAnsi="仿宋" w:eastAsia="仿宋" w:cs="仿宋"/>
          <w:sz w:val="24"/>
        </w:rPr>
      </w:pPr>
      <w:r>
        <w:rPr>
          <w:rFonts w:hint="eastAsia" w:ascii="仿宋" w:hAnsi="仿宋" w:eastAsia="仿宋" w:cs="仿宋"/>
          <w:sz w:val="24"/>
        </w:rPr>
        <w:t>5.2成交供应商按照政策要求及合同约定缴纳履约保证金。</w:t>
      </w:r>
    </w:p>
    <w:p w14:paraId="59E5927A">
      <w:pPr>
        <w:pStyle w:val="392"/>
        <w:spacing w:before="0"/>
        <w:ind w:firstLine="480"/>
        <w:rPr>
          <w:rFonts w:ascii="仿宋" w:hAnsi="仿宋" w:eastAsia="仿宋" w:cs="仿宋"/>
          <w:szCs w:val="24"/>
        </w:rPr>
      </w:pPr>
      <w:r>
        <w:rPr>
          <w:rFonts w:hint="eastAsia" w:ascii="仿宋" w:hAnsi="仿宋" w:eastAsia="仿宋" w:cs="仿宋"/>
          <w:szCs w:val="24"/>
        </w:rPr>
        <w:t>5.3合同履约。</w:t>
      </w:r>
    </w:p>
    <w:p w14:paraId="453836B2">
      <w:pPr>
        <w:pStyle w:val="392"/>
        <w:spacing w:before="0"/>
        <w:ind w:firstLine="480"/>
        <w:rPr>
          <w:rFonts w:ascii="仿宋" w:hAnsi="仿宋" w:eastAsia="仿宋" w:cs="仿宋"/>
          <w:szCs w:val="24"/>
        </w:rPr>
      </w:pPr>
      <w:r>
        <w:rPr>
          <w:rFonts w:hint="eastAsia" w:ascii="仿宋" w:hAnsi="仿宋" w:eastAsia="仿宋" w:cs="仿宋"/>
          <w:szCs w:val="24"/>
        </w:rPr>
        <w:t>5.4采购人组织验收。</w:t>
      </w:r>
    </w:p>
    <w:p w14:paraId="74875D51">
      <w:pPr>
        <w:widowControl/>
        <w:adjustRightInd/>
        <w:jc w:val="left"/>
        <w:rPr>
          <w:rFonts w:ascii="仿宋" w:hAnsi="仿宋" w:eastAsia="仿宋" w:cs="仿宋"/>
          <w:b/>
          <w:sz w:val="24"/>
          <w:szCs w:val="20"/>
        </w:rPr>
      </w:pPr>
      <w:r>
        <w:rPr>
          <w:rFonts w:hint="eastAsia" w:ascii="仿宋" w:hAnsi="仿宋" w:eastAsia="仿宋" w:cs="仿宋"/>
          <w:b/>
        </w:rPr>
        <w:br w:type="page"/>
      </w:r>
    </w:p>
    <w:p w14:paraId="7102E1D4">
      <w:pPr>
        <w:pStyle w:val="392"/>
        <w:spacing w:before="0"/>
        <w:ind w:firstLine="0" w:firstLineChars="0"/>
        <w:rPr>
          <w:rFonts w:ascii="仿宋" w:hAnsi="仿宋" w:eastAsia="仿宋" w:cs="仿宋"/>
          <w:b/>
        </w:rPr>
      </w:pPr>
      <w:r>
        <w:rPr>
          <w:rFonts w:hint="eastAsia" w:ascii="仿宋" w:hAnsi="仿宋" w:eastAsia="仿宋" w:cs="仿宋"/>
          <w:b/>
        </w:rPr>
        <w:t>6.竞争性磋商流程图</w:t>
      </w:r>
    </w:p>
    <w:p w14:paraId="492068CB">
      <w:pPr>
        <w:pStyle w:val="392"/>
        <w:spacing w:before="0"/>
        <w:ind w:firstLine="0" w:firstLineChars="0"/>
        <w:rPr>
          <w:rFonts w:ascii="仿宋" w:hAnsi="仿宋" w:eastAsia="仿宋" w:cs="仿宋"/>
          <w:b/>
        </w:rPr>
      </w:pPr>
    </w:p>
    <w:p w14:paraId="06569B23">
      <w:pPr>
        <w:widowControl/>
        <w:adjustRightInd/>
        <w:jc w:val="left"/>
        <w:rPr>
          <w:rFonts w:ascii="仿宋" w:hAnsi="仿宋" w:eastAsia="仿宋" w:cs="仿宋"/>
          <w:sz w:val="24"/>
        </w:rPr>
      </w:pPr>
      <w:r>
        <w:rPr>
          <w:rFonts w:hint="eastAsia" w:ascii="仿宋" w:hAnsi="仿宋" w:eastAsia="仿宋" w:cs="仿宋"/>
          <w:sz w:val="24"/>
        </w:rPr>
        <w:t xml:space="preserve">  </w:t>
      </w:r>
    </w:p>
    <w:p w14:paraId="1911214C">
      <w:pPr>
        <w:widowControl/>
        <w:adjustRightInd/>
        <w:jc w:val="left"/>
        <w:rPr>
          <w:rFonts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CAE1E0">
                            <w:pPr>
                              <w:rPr>
                                <w:rFonts w:asciiTheme="minorEastAsia" w:hAnsiTheme="minorEastAsia" w:eastAsiaTheme="minorEastAsia"/>
                              </w:rPr>
                            </w:pPr>
                            <w:r>
                              <w:rPr>
                                <w:rFonts w:hint="eastAsia" w:asciiTheme="minorEastAsia" w:hAnsiTheme="minorEastAsia" w:eastAsiaTheme="minorEastAsia"/>
                              </w:rPr>
                              <w:t>验收</w:t>
                            </w:r>
                          </w:p>
                          <w:p w14:paraId="6483A691">
                            <w:pPr>
                              <w:rPr>
                                <w:rFonts w:ascii="仿宋_GB2312" w:eastAsia="仿宋_GB2312"/>
                              </w:rPr>
                            </w:pPr>
                            <w:r>
                              <w:rPr>
                                <w:rFonts w:hint="eastAsia" w:ascii="仿宋_GB2312" w:eastAsia="仿宋_GB2312"/>
                              </w:rPr>
                              <w:t>立项</w:t>
                            </w:r>
                          </w:p>
                          <w:p w14:paraId="3B736A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1CAE1E0">
                      <w:pPr>
                        <w:rPr>
                          <w:rFonts w:asciiTheme="minorEastAsia" w:hAnsiTheme="minorEastAsia" w:eastAsiaTheme="minorEastAsia"/>
                        </w:rPr>
                      </w:pPr>
                      <w:r>
                        <w:rPr>
                          <w:rFonts w:hint="eastAsia" w:asciiTheme="minorEastAsia" w:hAnsiTheme="minorEastAsia" w:eastAsiaTheme="minorEastAsia"/>
                        </w:rPr>
                        <w:t>验收</w:t>
                      </w:r>
                    </w:p>
                    <w:p w14:paraId="6483A691">
                      <w:pPr>
                        <w:rPr>
                          <w:rFonts w:ascii="仿宋_GB2312" w:eastAsia="仿宋_GB2312"/>
                        </w:rPr>
                      </w:pPr>
                      <w:r>
                        <w:rPr>
                          <w:rFonts w:hint="eastAsia" w:ascii="仿宋_GB2312" w:eastAsia="仿宋_GB2312"/>
                        </w:rPr>
                        <w:t>立项</w:t>
                      </w:r>
                    </w:p>
                    <w:p w14:paraId="3B736A2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9D59AB">
                            <w:pPr>
                              <w:rPr>
                                <w:rFonts w:asciiTheme="minorEastAsia" w:hAnsiTheme="minorEastAsia" w:eastAsiaTheme="minorEastAsia"/>
                              </w:rPr>
                            </w:pPr>
                            <w:r>
                              <w:rPr>
                                <w:rFonts w:hint="eastAsia" w:asciiTheme="minorEastAsia" w:hAnsiTheme="minorEastAsia" w:eastAsiaTheme="minorEastAsia"/>
                              </w:rPr>
                              <w:t>履约</w:t>
                            </w:r>
                          </w:p>
                          <w:p w14:paraId="5A650317">
                            <w:pPr>
                              <w:rPr>
                                <w:rFonts w:ascii="仿宋_GB2312" w:eastAsia="仿宋_GB2312"/>
                              </w:rPr>
                            </w:pPr>
                            <w:r>
                              <w:rPr>
                                <w:rFonts w:hint="eastAsia" w:ascii="仿宋_GB2312" w:eastAsia="仿宋_GB2312"/>
                              </w:rPr>
                              <w:t>立项</w:t>
                            </w:r>
                          </w:p>
                          <w:p w14:paraId="4CE0FA9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59D59AB">
                      <w:pPr>
                        <w:rPr>
                          <w:rFonts w:asciiTheme="minorEastAsia" w:hAnsiTheme="minorEastAsia" w:eastAsiaTheme="minorEastAsia"/>
                        </w:rPr>
                      </w:pPr>
                      <w:r>
                        <w:rPr>
                          <w:rFonts w:hint="eastAsia" w:asciiTheme="minorEastAsia" w:hAnsiTheme="minorEastAsia" w:eastAsiaTheme="minorEastAsia"/>
                        </w:rPr>
                        <w:t>履约</w:t>
                      </w:r>
                    </w:p>
                    <w:p w14:paraId="5A650317">
                      <w:pPr>
                        <w:rPr>
                          <w:rFonts w:ascii="仿宋_GB2312" w:eastAsia="仿宋_GB2312"/>
                        </w:rPr>
                      </w:pPr>
                      <w:r>
                        <w:rPr>
                          <w:rFonts w:hint="eastAsia" w:ascii="仿宋_GB2312" w:eastAsia="仿宋_GB2312"/>
                        </w:rPr>
                        <w:t>立项</w:t>
                      </w:r>
                    </w:p>
                    <w:p w14:paraId="4CE0FA9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CF849F">
                            <w:pPr>
                              <w:jc w:val="center"/>
                              <w:rPr>
                                <w:rFonts w:asciiTheme="minorEastAsia" w:hAnsiTheme="minorEastAsia" w:eastAsiaTheme="minorEastAsia"/>
                              </w:rPr>
                            </w:pPr>
                            <w:r>
                              <w:rPr>
                                <w:rFonts w:hint="eastAsia" w:asciiTheme="minorEastAsia" w:hAnsiTheme="minorEastAsia" w:eastAsiaTheme="minorEastAsia"/>
                              </w:rPr>
                              <w:t>签订合同</w:t>
                            </w:r>
                          </w:p>
                          <w:p w14:paraId="7415DAD6">
                            <w:pPr>
                              <w:rPr>
                                <w:rFonts w:ascii="仿宋_GB2312" w:eastAsia="仿宋_GB2312"/>
                              </w:rPr>
                            </w:pPr>
                            <w:r>
                              <w:rPr>
                                <w:rFonts w:hint="eastAsia" w:ascii="仿宋_GB2312" w:eastAsia="仿宋_GB2312"/>
                              </w:rPr>
                              <w:t>立项</w:t>
                            </w:r>
                          </w:p>
                          <w:p w14:paraId="526D9C4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4CF849F">
                      <w:pPr>
                        <w:jc w:val="center"/>
                        <w:rPr>
                          <w:rFonts w:asciiTheme="minorEastAsia" w:hAnsiTheme="minorEastAsia" w:eastAsiaTheme="minorEastAsia"/>
                        </w:rPr>
                      </w:pPr>
                      <w:r>
                        <w:rPr>
                          <w:rFonts w:hint="eastAsia" w:asciiTheme="minorEastAsia" w:hAnsiTheme="minorEastAsia" w:eastAsiaTheme="minorEastAsia"/>
                        </w:rPr>
                        <w:t>签订合同</w:t>
                      </w:r>
                    </w:p>
                    <w:p w14:paraId="7415DAD6">
                      <w:pPr>
                        <w:rPr>
                          <w:rFonts w:ascii="仿宋_GB2312" w:eastAsia="仿宋_GB2312"/>
                        </w:rPr>
                      </w:pPr>
                      <w:r>
                        <w:rPr>
                          <w:rFonts w:hint="eastAsia" w:ascii="仿宋_GB2312" w:eastAsia="仿宋_GB2312"/>
                        </w:rPr>
                        <w:t>立项</w:t>
                      </w:r>
                    </w:p>
                    <w:p w14:paraId="526D9C4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B40A14">
                            <w:pPr>
                              <w:rPr>
                                <w:rFonts w:asciiTheme="minorEastAsia" w:hAnsiTheme="minorEastAsia" w:eastAsiaTheme="minorEastAsia"/>
                              </w:rPr>
                            </w:pPr>
                            <w:r>
                              <w:rPr>
                                <w:rFonts w:hint="eastAsia" w:asciiTheme="minorEastAsia" w:hAnsiTheme="minorEastAsia" w:eastAsiaTheme="minorEastAsia"/>
                              </w:rPr>
                              <w:t>成交公告；成交通知书</w:t>
                            </w:r>
                          </w:p>
                          <w:p w14:paraId="40B7C2D8">
                            <w:pPr>
                              <w:rPr>
                                <w:rFonts w:ascii="仿宋_GB2312" w:eastAsia="仿宋_GB2312"/>
                              </w:rPr>
                            </w:pPr>
                            <w:r>
                              <w:rPr>
                                <w:rFonts w:hint="eastAsia" w:ascii="仿宋_GB2312" w:eastAsia="仿宋_GB2312"/>
                              </w:rPr>
                              <w:t>立项</w:t>
                            </w:r>
                          </w:p>
                          <w:p w14:paraId="7EA255F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0B40A14">
                      <w:pPr>
                        <w:rPr>
                          <w:rFonts w:asciiTheme="minorEastAsia" w:hAnsiTheme="minorEastAsia" w:eastAsiaTheme="minorEastAsia"/>
                        </w:rPr>
                      </w:pPr>
                      <w:r>
                        <w:rPr>
                          <w:rFonts w:hint="eastAsia" w:asciiTheme="minorEastAsia" w:hAnsiTheme="minorEastAsia" w:eastAsiaTheme="minorEastAsia"/>
                        </w:rPr>
                        <w:t>成交公告；成交通知书</w:t>
                      </w:r>
                    </w:p>
                    <w:p w14:paraId="40B7C2D8">
                      <w:pPr>
                        <w:rPr>
                          <w:rFonts w:ascii="仿宋_GB2312" w:eastAsia="仿宋_GB2312"/>
                        </w:rPr>
                      </w:pPr>
                      <w:r>
                        <w:rPr>
                          <w:rFonts w:hint="eastAsia" w:ascii="仿宋_GB2312" w:eastAsia="仿宋_GB2312"/>
                        </w:rPr>
                        <w:t>立项</w:t>
                      </w:r>
                    </w:p>
                    <w:p w14:paraId="7EA255FB">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B0CB9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5469947">
                            <w:pPr>
                              <w:rPr>
                                <w:rFonts w:ascii="仿宋_GB2312" w:eastAsia="仿宋_GB2312"/>
                              </w:rPr>
                            </w:pPr>
                            <w:r>
                              <w:rPr>
                                <w:rFonts w:hint="eastAsia" w:ascii="仿宋_GB2312" w:eastAsia="仿宋_GB2312"/>
                              </w:rPr>
                              <w:t>立项</w:t>
                            </w:r>
                          </w:p>
                          <w:p w14:paraId="5EB9D4D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6FB0CB9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5469947">
                      <w:pPr>
                        <w:rPr>
                          <w:rFonts w:ascii="仿宋_GB2312" w:eastAsia="仿宋_GB2312"/>
                        </w:rPr>
                      </w:pPr>
                      <w:r>
                        <w:rPr>
                          <w:rFonts w:hint="eastAsia" w:ascii="仿宋_GB2312" w:eastAsia="仿宋_GB2312"/>
                        </w:rPr>
                        <w:t>立项</w:t>
                      </w:r>
                    </w:p>
                    <w:p w14:paraId="5EB9D4DC">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CA50EF">
                            <w:pPr>
                              <w:jc w:val="center"/>
                              <w:rPr>
                                <w:rFonts w:asciiTheme="minorEastAsia" w:hAnsiTheme="minorEastAsia" w:eastAsiaTheme="minorEastAsia"/>
                              </w:rPr>
                            </w:pPr>
                            <w:r>
                              <w:rPr>
                                <w:rFonts w:hint="eastAsia" w:asciiTheme="minorEastAsia" w:hAnsiTheme="minorEastAsia" w:eastAsiaTheme="minorEastAsia"/>
                              </w:rPr>
                              <w:t>评审打分</w:t>
                            </w:r>
                          </w:p>
                          <w:p w14:paraId="7B1466C6">
                            <w:pPr>
                              <w:rPr>
                                <w:rFonts w:ascii="仿宋_GB2312" w:eastAsia="仿宋_GB2312"/>
                              </w:rPr>
                            </w:pPr>
                            <w:r>
                              <w:rPr>
                                <w:rFonts w:hint="eastAsia" w:ascii="仿宋_GB2312" w:eastAsia="仿宋_GB2312"/>
                              </w:rPr>
                              <w:t>立项</w:t>
                            </w:r>
                          </w:p>
                          <w:p w14:paraId="302C57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1CA50EF">
                      <w:pPr>
                        <w:jc w:val="center"/>
                        <w:rPr>
                          <w:rFonts w:asciiTheme="minorEastAsia" w:hAnsiTheme="minorEastAsia" w:eastAsiaTheme="minorEastAsia"/>
                        </w:rPr>
                      </w:pPr>
                      <w:r>
                        <w:rPr>
                          <w:rFonts w:hint="eastAsia" w:asciiTheme="minorEastAsia" w:hAnsiTheme="minorEastAsia" w:eastAsiaTheme="minorEastAsia"/>
                        </w:rPr>
                        <w:t>评审打分</w:t>
                      </w:r>
                    </w:p>
                    <w:p w14:paraId="7B1466C6">
                      <w:pPr>
                        <w:rPr>
                          <w:rFonts w:ascii="仿宋_GB2312" w:eastAsia="仿宋_GB2312"/>
                        </w:rPr>
                      </w:pPr>
                      <w:r>
                        <w:rPr>
                          <w:rFonts w:hint="eastAsia" w:ascii="仿宋_GB2312" w:eastAsia="仿宋_GB2312"/>
                        </w:rPr>
                        <w:t>立项</w:t>
                      </w:r>
                    </w:p>
                    <w:p w14:paraId="302C579E">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00A65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A7475E">
                            <w:pPr>
                              <w:rPr>
                                <w:rFonts w:ascii="仿宋_GB2312" w:eastAsia="仿宋_GB2312"/>
                              </w:rPr>
                            </w:pPr>
                            <w:r>
                              <w:rPr>
                                <w:rFonts w:hint="eastAsia" w:ascii="仿宋_GB2312" w:eastAsia="仿宋_GB2312"/>
                              </w:rPr>
                              <w:t>立项</w:t>
                            </w:r>
                          </w:p>
                          <w:p w14:paraId="564D8BF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100A65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3A7475E">
                      <w:pPr>
                        <w:rPr>
                          <w:rFonts w:ascii="仿宋_GB2312" w:eastAsia="仿宋_GB2312"/>
                        </w:rPr>
                      </w:pPr>
                      <w:r>
                        <w:rPr>
                          <w:rFonts w:hint="eastAsia" w:ascii="仿宋_GB2312" w:eastAsia="仿宋_GB2312"/>
                        </w:rPr>
                        <w:t>立项</w:t>
                      </w:r>
                    </w:p>
                    <w:p w14:paraId="564D8BF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EF9C23">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4EF9C23">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6B96D4">
                            <w:pPr>
                              <w:jc w:val="center"/>
                              <w:rPr>
                                <w:rFonts w:asciiTheme="minorEastAsia" w:hAnsiTheme="minorEastAsia" w:eastAsiaTheme="minorEastAsia"/>
                              </w:rPr>
                            </w:pPr>
                            <w:r>
                              <w:rPr>
                                <w:rFonts w:hint="eastAsia" w:asciiTheme="minorEastAsia" w:hAnsiTheme="minorEastAsia" w:eastAsiaTheme="minorEastAsia"/>
                              </w:rPr>
                              <w:t>资格审查</w:t>
                            </w:r>
                          </w:p>
                          <w:p w14:paraId="5ADCEDC8">
                            <w:pPr>
                              <w:jc w:val="center"/>
                              <w:rPr>
                                <w:rFonts w:ascii="仿宋_GB2312" w:eastAsia="仿宋_GB2312"/>
                              </w:rPr>
                            </w:pPr>
                          </w:p>
                          <w:p w14:paraId="6C865C04">
                            <w:pPr>
                              <w:rPr>
                                <w:rFonts w:ascii="仿宋_GB2312" w:eastAsia="仿宋_GB2312"/>
                              </w:rPr>
                            </w:pPr>
                            <w:r>
                              <w:rPr>
                                <w:rFonts w:hint="eastAsia" w:ascii="仿宋_GB2312" w:eastAsia="仿宋_GB2312"/>
                              </w:rPr>
                              <w:t>立项</w:t>
                            </w:r>
                          </w:p>
                          <w:p w14:paraId="2A092C1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36B96D4">
                      <w:pPr>
                        <w:jc w:val="center"/>
                        <w:rPr>
                          <w:rFonts w:asciiTheme="minorEastAsia" w:hAnsiTheme="minorEastAsia" w:eastAsiaTheme="minorEastAsia"/>
                        </w:rPr>
                      </w:pPr>
                      <w:r>
                        <w:rPr>
                          <w:rFonts w:hint="eastAsia" w:asciiTheme="minorEastAsia" w:hAnsiTheme="minorEastAsia" w:eastAsiaTheme="minorEastAsia"/>
                        </w:rPr>
                        <w:t>资格审查</w:t>
                      </w:r>
                    </w:p>
                    <w:p w14:paraId="5ADCEDC8">
                      <w:pPr>
                        <w:jc w:val="center"/>
                        <w:rPr>
                          <w:rFonts w:ascii="仿宋_GB2312" w:eastAsia="仿宋_GB2312"/>
                        </w:rPr>
                      </w:pPr>
                    </w:p>
                    <w:p w14:paraId="6C865C04">
                      <w:pPr>
                        <w:rPr>
                          <w:rFonts w:ascii="仿宋_GB2312" w:eastAsia="仿宋_GB2312"/>
                        </w:rPr>
                      </w:pPr>
                      <w:r>
                        <w:rPr>
                          <w:rFonts w:hint="eastAsia" w:ascii="仿宋_GB2312" w:eastAsia="仿宋_GB2312"/>
                        </w:rPr>
                        <w:t>立项</w:t>
                      </w:r>
                    </w:p>
                    <w:p w14:paraId="2A092C1D">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F6C9D">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D3F6C9D">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4C441">
                            <w:pPr>
                              <w:jc w:val="center"/>
                              <w:rPr>
                                <w:rFonts w:asciiTheme="minorEastAsia" w:hAnsiTheme="minorEastAsia" w:eastAsiaTheme="minorEastAsia"/>
                              </w:rPr>
                            </w:pPr>
                            <w:r>
                              <w:rPr>
                                <w:rFonts w:hint="eastAsia" w:asciiTheme="minorEastAsia" w:hAnsiTheme="minorEastAsia" w:eastAsiaTheme="minorEastAsia"/>
                              </w:rPr>
                              <w:t>开启响应文件</w:t>
                            </w:r>
                          </w:p>
                          <w:p w14:paraId="18348F00">
                            <w:pPr>
                              <w:rPr>
                                <w:rFonts w:ascii="仿宋_GB2312" w:eastAsia="仿宋_GB2312"/>
                              </w:rPr>
                            </w:pPr>
                            <w:r>
                              <w:rPr>
                                <w:rFonts w:hint="eastAsia" w:ascii="仿宋_GB2312" w:eastAsia="仿宋_GB2312"/>
                              </w:rPr>
                              <w:t>立项</w:t>
                            </w:r>
                          </w:p>
                          <w:p w14:paraId="66060EE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3E4C441">
                      <w:pPr>
                        <w:jc w:val="center"/>
                        <w:rPr>
                          <w:rFonts w:asciiTheme="minorEastAsia" w:hAnsiTheme="minorEastAsia" w:eastAsiaTheme="minorEastAsia"/>
                        </w:rPr>
                      </w:pPr>
                      <w:r>
                        <w:rPr>
                          <w:rFonts w:hint="eastAsia" w:asciiTheme="minorEastAsia" w:hAnsiTheme="minorEastAsia" w:eastAsiaTheme="minorEastAsia"/>
                        </w:rPr>
                        <w:t>开启响应文件</w:t>
                      </w:r>
                    </w:p>
                    <w:p w14:paraId="18348F00">
                      <w:pPr>
                        <w:rPr>
                          <w:rFonts w:ascii="仿宋_GB2312" w:eastAsia="仿宋_GB2312"/>
                        </w:rPr>
                      </w:pPr>
                      <w:r>
                        <w:rPr>
                          <w:rFonts w:hint="eastAsia" w:ascii="仿宋_GB2312" w:eastAsia="仿宋_GB2312"/>
                        </w:rPr>
                        <w:t>立项</w:t>
                      </w:r>
                    </w:p>
                    <w:p w14:paraId="66060EEB">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D1954">
                            <w:pPr>
                              <w:jc w:val="center"/>
                              <w:rPr>
                                <w:rFonts w:asciiTheme="minorEastAsia" w:hAnsiTheme="minorEastAsia" w:eastAsiaTheme="minorEastAsia"/>
                              </w:rPr>
                            </w:pPr>
                            <w:r>
                              <w:rPr>
                                <w:rFonts w:hint="eastAsia" w:asciiTheme="minorEastAsia" w:hAnsiTheme="minorEastAsia" w:eastAsiaTheme="minorEastAsia"/>
                              </w:rPr>
                              <w:t>邀请供应商</w:t>
                            </w:r>
                          </w:p>
                          <w:p w14:paraId="242BD62A">
                            <w:pPr>
                              <w:rPr>
                                <w:rFonts w:ascii="仿宋_GB2312" w:eastAsia="仿宋_GB2312"/>
                              </w:rPr>
                            </w:pPr>
                            <w:r>
                              <w:rPr>
                                <w:rFonts w:hint="eastAsia" w:ascii="仿宋_GB2312" w:eastAsia="仿宋_GB2312"/>
                              </w:rPr>
                              <w:t>立项</w:t>
                            </w:r>
                          </w:p>
                          <w:p w14:paraId="5E8BC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31ED1954">
                      <w:pPr>
                        <w:jc w:val="center"/>
                        <w:rPr>
                          <w:rFonts w:asciiTheme="minorEastAsia" w:hAnsiTheme="minorEastAsia" w:eastAsiaTheme="minorEastAsia"/>
                        </w:rPr>
                      </w:pPr>
                      <w:r>
                        <w:rPr>
                          <w:rFonts w:hint="eastAsia" w:asciiTheme="minorEastAsia" w:hAnsiTheme="minorEastAsia" w:eastAsiaTheme="minorEastAsia"/>
                        </w:rPr>
                        <w:t>邀请供应商</w:t>
                      </w:r>
                    </w:p>
                    <w:p w14:paraId="242BD62A">
                      <w:pPr>
                        <w:rPr>
                          <w:rFonts w:ascii="仿宋_GB2312" w:eastAsia="仿宋_GB2312"/>
                        </w:rPr>
                      </w:pPr>
                      <w:r>
                        <w:rPr>
                          <w:rFonts w:hint="eastAsia" w:ascii="仿宋_GB2312" w:eastAsia="仿宋_GB2312"/>
                        </w:rPr>
                        <w:t>立项</w:t>
                      </w:r>
                    </w:p>
                    <w:p w14:paraId="5E8BCF39">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14:paraId="28FD6BC2">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第三部分</w:t>
      </w:r>
      <w:bookmarkEnd w:id="11"/>
      <w:r>
        <w:rPr>
          <w:rFonts w:hint="eastAsia" w:ascii="仿宋" w:hAnsi="仿宋" w:eastAsia="仿宋" w:cs="仿宋"/>
          <w:b/>
          <w:sz w:val="36"/>
          <w:szCs w:val="20"/>
        </w:rPr>
        <w:t xml:space="preserve">  供应商须知</w:t>
      </w:r>
      <w:bookmarkEnd w:id="12"/>
    </w:p>
    <w:p w14:paraId="7B12CEA6">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1FA3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0E78C4">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62BFB6D">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45A5A91">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3C21A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22F85E">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9EFBB11">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E292060">
            <w:pPr>
              <w:spacing w:line="360" w:lineRule="auto"/>
              <w:rPr>
                <w:rFonts w:ascii="仿宋" w:hAnsi="仿宋" w:eastAsia="仿宋" w:cs="仿宋"/>
                <w:sz w:val="24"/>
              </w:rPr>
            </w:pPr>
            <w:r>
              <w:rPr>
                <w:rFonts w:hint="eastAsia" w:ascii="仿宋" w:hAnsi="仿宋" w:eastAsia="仿宋" w:cs="仿宋"/>
                <w:sz w:val="24"/>
              </w:rPr>
              <w:t>服务类。</w:t>
            </w:r>
          </w:p>
        </w:tc>
      </w:tr>
      <w:tr w14:paraId="17843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6A810C">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5A7014E">
            <w:pPr>
              <w:snapToGrid w:val="0"/>
              <w:spacing w:line="360" w:lineRule="auto"/>
              <w:rPr>
                <w:rFonts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0B9BB7F">
            <w:pPr>
              <w:snapToGrid w:val="0"/>
              <w:spacing w:line="360" w:lineRule="auto"/>
              <w:rPr>
                <w:rFonts w:ascii="仿宋" w:hAnsi="仿宋" w:eastAsia="仿宋" w:cs="仿宋"/>
                <w:kern w:val="0"/>
                <w:sz w:val="24"/>
                <w:highlight w:val="yellow"/>
                <w:u w:val="single"/>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2025年度长合区企业安全生产标准化评审及小微企业规范化评审采购项目</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其他未列明行业 行业；</w:t>
            </w:r>
          </w:p>
          <w:p w14:paraId="64C6DBF8">
            <w:pPr>
              <w:pStyle w:val="5"/>
              <w:numPr>
                <w:ilvl w:val="0"/>
                <w:numId w:val="0"/>
              </w:numPr>
              <w:jc w:val="both"/>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关于印发中小企业划型标准规定的通知》（工信部联企业〔2011〕300）号：（十六）其他未列明行业。从业人员300人以下的为中小微型企业。其中，从业人员100人及以上的为中型企业；从业人员10人及以上的为小型企业；从业人员10人以下的为微型企业。</w:t>
            </w:r>
          </w:p>
        </w:tc>
      </w:tr>
      <w:tr w14:paraId="23F6C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A12CF8">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E5D3BF5">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9E0F67">
            <w:pPr>
              <w:spacing w:line="360"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14:paraId="5A538C39">
            <w:pPr>
              <w:spacing w:line="360" w:lineRule="auto"/>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6433A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595609">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3DA978B">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673A0A0">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314B7012">
            <w:pPr>
              <w:spacing w:line="360" w:lineRule="auto"/>
              <w:rPr>
                <w:rFonts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3AA6ECC4">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14:paraId="7A9F5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E049A3">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4E31EA1">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66BA7FC">
            <w:pPr>
              <w:spacing w:line="360" w:lineRule="auto"/>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538A52A6">
            <w:pPr>
              <w:spacing w:line="360" w:lineRule="auto"/>
              <w:rPr>
                <w:rFonts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71502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2A78A7">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21F3F1">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1F92BD2">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14:paraId="29C11B42">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61A72E03">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74C2C38C">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838D696">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7A296CCE">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6DB8D4E">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17258978">
            <w:pPr>
              <w:spacing w:line="360" w:lineRule="auto"/>
              <w:rPr>
                <w:rFonts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061EF15">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6C8B5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99FB68">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8B8DA40">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222B165">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449BA88B">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5C757CC4">
            <w:pPr>
              <w:snapToGrid w:val="0"/>
              <w:spacing w:line="360" w:lineRule="auto"/>
              <w:rPr>
                <w:rFonts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14:paraId="1EB5DF2C">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14:paraId="234CA045">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14:paraId="0DFB7CAE">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14:paraId="02B022F5">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41822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0D60265">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3056F9A7">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F7323FC">
            <w:pPr>
              <w:spacing w:line="360" w:lineRule="auto"/>
              <w:rPr>
                <w:rFonts w:ascii="仿宋" w:hAnsi="仿宋" w:eastAsia="仿宋" w:cs="仿宋"/>
                <w:sz w:val="24"/>
              </w:rPr>
            </w:pPr>
            <w:r>
              <w:rPr>
                <w:rFonts w:hint="eastAsia" w:ascii="仿宋" w:hAnsi="仿宋" w:eastAsia="仿宋" w:cs="仿宋"/>
                <w:sz w:val="24"/>
              </w:rPr>
              <w:t>（1）资格证明文件：见磋商文件第三部分-六、响应文件的编制-资格文件部分。</w:t>
            </w:r>
          </w:p>
          <w:p w14:paraId="0949839A">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14:paraId="44089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823F996">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1A2F30D5">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5AC7643">
            <w:pPr>
              <w:spacing w:line="360" w:lineRule="auto"/>
              <w:rPr>
                <w:rFonts w:ascii="仿宋" w:hAnsi="仿宋" w:eastAsia="仿宋" w:cs="仿宋"/>
                <w:sz w:val="24"/>
              </w:rPr>
            </w:pPr>
            <w:r>
              <w:rPr>
                <w:rFonts w:hint="eastAsia" w:ascii="仿宋" w:hAnsi="仿宋" w:eastAsia="仿宋" w:cs="仿宋"/>
                <w:sz w:val="24"/>
              </w:rPr>
              <w:t>（2）资信证明文件：根据磋商文件第五部分评审标准提供。</w:t>
            </w:r>
          </w:p>
        </w:tc>
      </w:tr>
      <w:tr w14:paraId="0D053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7E78C9">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A76A33">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4DDD4E">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A26E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DA0006">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5152A4">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19C85A4">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kern w:val="0"/>
                <w:sz w:val="24"/>
              </w:rPr>
              <w:t>开标</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p>
          <w:p w14:paraId="69F129BB">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报价出现下列情形的，响应无效：</w:t>
            </w:r>
          </w:p>
          <w:p w14:paraId="73277349">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响应文件出现不是唯一的、有选择性的报价的；</w:t>
            </w:r>
          </w:p>
          <w:p w14:paraId="0E7970C1">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报价超过磋商文件中规定的预算金额或者最高限价的;</w:t>
            </w:r>
          </w:p>
          <w:p w14:paraId="0C6EFE9F">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7ED7111">
            <w:pPr>
              <w:spacing w:line="360" w:lineRule="auto"/>
              <w:ind w:firstLine="241" w:firstLineChars="100"/>
              <w:rPr>
                <w:rFonts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6EF8C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ABF4FD8">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7F235A06">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76598BAD">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FD7E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F34547">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EA7BFB0">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96E6128">
            <w:pPr>
              <w:pStyle w:val="32"/>
              <w:spacing w:line="360" w:lineRule="auto"/>
              <w:rPr>
                <w:rFonts w:ascii="仿宋" w:hAnsi="仿宋" w:eastAsia="仿宋" w:cs="仿宋"/>
                <w:kern w:val="28"/>
                <w:sz w:val="24"/>
              </w:rPr>
            </w:pPr>
            <w:r>
              <w:rPr>
                <w:rFonts w:hint="eastAsia" w:ascii="仿宋" w:hAnsi="仿宋" w:eastAsia="仿宋" w:cs="仿宋"/>
                <w:kern w:val="28"/>
                <w:sz w:val="24"/>
                <w:szCs w:val="24"/>
              </w:rPr>
              <w:t>备份响应文件送达地点：</w:t>
            </w:r>
            <w:r>
              <w:rPr>
                <w:rFonts w:hint="eastAsia" w:ascii="仿宋" w:hAnsi="仿宋" w:eastAsia="仿宋" w:cs="仿宋"/>
                <w:kern w:val="28"/>
                <w:sz w:val="24"/>
                <w:szCs w:val="24"/>
                <w:u w:val="single"/>
                <w:lang w:eastAsia="zh-CN"/>
              </w:rPr>
              <w:t>浙江省房地产管理咨询有限公司 （长兴县县前东街1100号</w:t>
            </w:r>
            <w:r>
              <w:rPr>
                <w:rFonts w:hint="eastAsia" w:ascii="仿宋" w:hAnsi="仿宋" w:eastAsia="仿宋" w:cs="仿宋"/>
                <w:sz w:val="24"/>
                <w:u w:val="single"/>
              </w:rPr>
              <w:t xml:space="preserve"> </w:t>
            </w:r>
            <w:r>
              <w:rPr>
                <w:rFonts w:hint="eastAsia" w:ascii="仿宋" w:hAnsi="仿宋" w:eastAsia="仿宋" w:cs="仿宋"/>
                <w:kern w:val="28"/>
                <w:sz w:val="24"/>
                <w:szCs w:val="24"/>
                <w:u w:val="single"/>
                <w:lang w:eastAsia="zh-CN"/>
              </w:rPr>
              <w:t>）</w:t>
            </w:r>
            <w:r>
              <w:rPr>
                <w:rFonts w:hint="eastAsia" w:ascii="仿宋" w:hAnsi="仿宋" w:eastAsia="仿宋" w:cs="仿宋"/>
                <w:sz w:val="24"/>
                <w:u w:val="single"/>
              </w:rPr>
              <w:t xml:space="preserve"> </w:t>
            </w:r>
            <w:r>
              <w:rPr>
                <w:rFonts w:hint="eastAsia" w:ascii="仿宋" w:hAnsi="仿宋" w:eastAsia="仿宋" w:cs="仿宋"/>
                <w:kern w:val="28"/>
                <w:sz w:val="24"/>
                <w:szCs w:val="24"/>
              </w:rPr>
              <w:t>；备份响应文件签收人员联系电话：</w:t>
            </w:r>
            <w:r>
              <w:rPr>
                <w:rFonts w:hint="eastAsia" w:ascii="仿宋" w:hAnsi="仿宋" w:eastAsia="仿宋" w:cs="仿宋"/>
                <w:kern w:val="28"/>
                <w:sz w:val="24"/>
                <w:szCs w:val="24"/>
                <w:u w:val="single"/>
              </w:rPr>
              <w:t>殷剑18757757217</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采购人、采购代理机构不强制或变相强制供应商提交备份响应文件。</w:t>
            </w:r>
          </w:p>
        </w:tc>
      </w:tr>
      <w:tr w14:paraId="4C907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AF0F2C">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F610E29">
            <w:pPr>
              <w:snapToGrid w:val="0"/>
              <w:spacing w:line="360" w:lineRule="auto"/>
              <w:jc w:val="center"/>
              <w:rPr>
                <w:rFonts w:ascii="仿宋" w:hAnsi="仿宋" w:eastAsia="仿宋" w:cs="仿宋"/>
                <w:b/>
                <w:sz w:val="24"/>
              </w:rPr>
            </w:pPr>
            <w:r>
              <w:rPr>
                <w:rFonts w:hint="eastAsia" w:ascii="仿宋" w:hAnsi="仿宋" w:eastAsia="仿宋" w:cs="仿宋"/>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5692BB">
            <w:pPr>
              <w:pStyle w:val="32"/>
              <w:spacing w:line="380" w:lineRule="exact"/>
              <w:rPr>
                <w:rFonts w:ascii="仿宋" w:hAnsi="仿宋" w:eastAsia="仿宋" w:cs="仿宋"/>
                <w:b/>
                <w:kern w:val="28"/>
                <w:sz w:val="24"/>
                <w:szCs w:val="24"/>
              </w:rPr>
            </w:pPr>
            <w:r>
              <w:rPr>
                <w:rFonts w:hint="eastAsia" w:ascii="仿宋" w:hAnsi="仿宋" w:eastAsia="仿宋" w:cs="仿宋"/>
                <w:b/>
                <w:kern w:val="28"/>
                <w:sz w:val="24"/>
                <w:szCs w:val="24"/>
              </w:rPr>
              <w:t>（1）本项目代理服务费以</w:t>
            </w:r>
            <w:r>
              <w:rPr>
                <w:rFonts w:hint="eastAsia" w:ascii="仿宋" w:hAnsi="仿宋" w:eastAsia="仿宋" w:cs="仿宋"/>
                <w:b/>
                <w:kern w:val="28"/>
                <w:sz w:val="24"/>
                <w:szCs w:val="24"/>
                <w:lang w:val="en-US" w:eastAsia="zh-CN"/>
              </w:rPr>
              <w:t>中标</w:t>
            </w:r>
            <w:r>
              <w:rPr>
                <w:rFonts w:hint="eastAsia" w:ascii="仿宋" w:hAnsi="仿宋" w:eastAsia="仿宋" w:cs="仿宋"/>
                <w:b/>
                <w:kern w:val="28"/>
                <w:sz w:val="24"/>
                <w:szCs w:val="24"/>
              </w:rPr>
              <w:t>金额为计算基础，参照计价格【2002】1980号文的收费标准</w:t>
            </w:r>
            <w:r>
              <w:rPr>
                <w:rFonts w:hint="eastAsia" w:ascii="仿宋" w:hAnsi="仿宋" w:eastAsia="仿宋" w:cs="仿宋"/>
                <w:b/>
                <w:kern w:val="28"/>
                <w:sz w:val="24"/>
                <w:szCs w:val="24"/>
                <w:lang w:val="en-US" w:eastAsia="zh-CN"/>
              </w:rPr>
              <w:t>的76%</w:t>
            </w:r>
            <w:r>
              <w:rPr>
                <w:rFonts w:hint="eastAsia" w:ascii="仿宋" w:hAnsi="仿宋" w:eastAsia="仿宋" w:cs="仿宋"/>
                <w:b/>
                <w:kern w:val="28"/>
                <w:sz w:val="24"/>
                <w:szCs w:val="24"/>
              </w:rPr>
              <w:t>向中标供应商收取</w:t>
            </w:r>
            <w:r>
              <w:rPr>
                <w:rFonts w:hint="eastAsia" w:ascii="仿宋" w:hAnsi="仿宋" w:eastAsia="仿宋" w:cs="仿宋"/>
                <w:b/>
                <w:kern w:val="28"/>
                <w:sz w:val="24"/>
                <w:szCs w:val="24"/>
                <w:lang w:eastAsia="zh-CN"/>
              </w:rPr>
              <w:t>，</w:t>
            </w:r>
            <w:r>
              <w:rPr>
                <w:rFonts w:hint="eastAsia" w:ascii="仿宋" w:hAnsi="仿宋" w:eastAsia="仿宋" w:cs="仿宋"/>
                <w:b/>
                <w:kern w:val="28"/>
                <w:sz w:val="24"/>
                <w:szCs w:val="24"/>
                <w:lang w:val="en-US" w:eastAsia="zh-CN"/>
              </w:rPr>
              <w:t>单个项目代理费不超过20万元，计算后单个项目收费低于4500元，按4500元收取</w:t>
            </w:r>
            <w:r>
              <w:rPr>
                <w:rFonts w:hint="eastAsia" w:ascii="仿宋" w:hAnsi="仿宋" w:eastAsia="仿宋" w:cs="仿宋"/>
                <w:b/>
                <w:kern w:val="28"/>
                <w:sz w:val="24"/>
                <w:szCs w:val="24"/>
              </w:rPr>
              <w:t>；以上费用，投标人应当自中标结果公告发布之日起5个工作日内一次性向采购代理机构支付。</w:t>
            </w:r>
          </w:p>
          <w:p w14:paraId="253166FC">
            <w:pPr>
              <w:pStyle w:val="32"/>
              <w:spacing w:line="380" w:lineRule="exact"/>
              <w:rPr>
                <w:rFonts w:ascii="仿宋" w:hAnsi="仿宋" w:eastAsia="仿宋" w:cs="仿宋"/>
                <w:kern w:val="28"/>
                <w:sz w:val="24"/>
                <w:szCs w:val="24"/>
              </w:rPr>
            </w:pPr>
            <w:r>
              <w:rPr>
                <w:rFonts w:hint="eastAsia" w:ascii="仿宋" w:hAnsi="仿宋" w:eastAsia="仿宋" w:cs="仿宋"/>
                <w:kern w:val="28"/>
                <w:sz w:val="24"/>
                <w:szCs w:val="24"/>
              </w:rPr>
              <w:t>（2）服务费支付：</w:t>
            </w:r>
          </w:p>
          <w:p w14:paraId="76B25EEB">
            <w:pPr>
              <w:pStyle w:val="32"/>
              <w:spacing w:line="380" w:lineRule="exact"/>
              <w:rPr>
                <w:rFonts w:ascii="仿宋" w:hAnsi="仿宋" w:eastAsia="仿宋" w:cs="仿宋"/>
                <w:kern w:val="28"/>
                <w:sz w:val="24"/>
                <w:szCs w:val="24"/>
              </w:rPr>
            </w:pPr>
            <w:r>
              <w:rPr>
                <w:rFonts w:hint="eastAsia" w:ascii="仿宋" w:hAnsi="仿宋" w:eastAsia="仿宋" w:cs="仿宋"/>
                <w:kern w:val="28"/>
                <w:sz w:val="24"/>
                <w:szCs w:val="24"/>
              </w:rPr>
              <w:t>① 代理服务费缴纳形式：汇票/支票/电汇/现金</w:t>
            </w:r>
          </w:p>
          <w:p w14:paraId="6AEEFEE5">
            <w:pPr>
              <w:pStyle w:val="32"/>
              <w:spacing w:line="380" w:lineRule="exact"/>
              <w:rPr>
                <w:rFonts w:ascii="仿宋" w:hAnsi="仿宋" w:eastAsia="仿宋" w:cs="仿宋"/>
                <w:kern w:val="28"/>
                <w:sz w:val="24"/>
                <w:szCs w:val="24"/>
              </w:rPr>
            </w:pPr>
            <w:r>
              <w:rPr>
                <w:rFonts w:hint="eastAsia" w:ascii="仿宋" w:hAnsi="仿宋" w:eastAsia="仿宋" w:cs="仿宋"/>
                <w:kern w:val="28"/>
                <w:sz w:val="24"/>
                <w:szCs w:val="24"/>
              </w:rPr>
              <w:t>② 代理服务费汇入以下账户 ：</w:t>
            </w:r>
          </w:p>
          <w:p w14:paraId="26379E51">
            <w:pPr>
              <w:pStyle w:val="32"/>
              <w:spacing w:line="360" w:lineRule="auto"/>
              <w:rPr>
                <w:rFonts w:ascii="仿宋" w:hAnsi="仿宋" w:eastAsia="仿宋" w:cs="仿宋"/>
                <w:kern w:val="28"/>
                <w:sz w:val="24"/>
                <w:szCs w:val="24"/>
              </w:rPr>
            </w:pPr>
            <w:r>
              <w:rPr>
                <w:rFonts w:hint="eastAsia" w:ascii="仿宋" w:hAnsi="仿宋" w:eastAsia="仿宋" w:cs="仿宋"/>
                <w:kern w:val="28"/>
                <w:sz w:val="24"/>
                <w:szCs w:val="24"/>
              </w:rPr>
              <w:t>收款人名称：浙江省房地产管理咨询有限公司长兴分公司</w:t>
            </w:r>
          </w:p>
          <w:p w14:paraId="4E47A547">
            <w:pPr>
              <w:pStyle w:val="32"/>
              <w:spacing w:line="360" w:lineRule="auto"/>
              <w:rPr>
                <w:rFonts w:ascii="仿宋" w:hAnsi="仿宋" w:eastAsia="仿宋" w:cs="仿宋"/>
                <w:kern w:val="28"/>
                <w:sz w:val="24"/>
                <w:szCs w:val="24"/>
              </w:rPr>
            </w:pPr>
            <w:r>
              <w:rPr>
                <w:rFonts w:hint="eastAsia" w:ascii="仿宋" w:hAnsi="仿宋" w:eastAsia="仿宋" w:cs="仿宋"/>
                <w:kern w:val="28"/>
                <w:sz w:val="24"/>
                <w:szCs w:val="24"/>
              </w:rPr>
              <w:t>开户银行：湖州吴兴农村商业银行股份有限公司赵湾支行</w:t>
            </w:r>
          </w:p>
          <w:p w14:paraId="45C24361">
            <w:pPr>
              <w:pStyle w:val="32"/>
              <w:spacing w:line="360" w:lineRule="auto"/>
              <w:rPr>
                <w:rFonts w:ascii="仿宋" w:hAnsi="仿宋" w:eastAsia="仿宋" w:cs="仿宋"/>
                <w:kern w:val="28"/>
                <w:sz w:val="24"/>
                <w:szCs w:val="24"/>
              </w:rPr>
            </w:pPr>
            <w:r>
              <w:rPr>
                <w:rFonts w:hint="eastAsia" w:ascii="仿宋" w:hAnsi="仿宋" w:eastAsia="仿宋" w:cs="仿宋"/>
                <w:kern w:val="28"/>
                <w:sz w:val="24"/>
                <w:szCs w:val="24"/>
              </w:rPr>
              <w:t xml:space="preserve">银行账号：201000235192452 </w:t>
            </w:r>
          </w:p>
          <w:p w14:paraId="0250219E">
            <w:pPr>
              <w:pStyle w:val="32"/>
              <w:spacing w:line="360" w:lineRule="auto"/>
              <w:rPr>
                <w:rFonts w:ascii="仿宋" w:hAnsi="仿宋" w:eastAsia="仿宋" w:cs="仿宋"/>
                <w:kern w:val="28"/>
                <w:sz w:val="24"/>
                <w:szCs w:val="24"/>
              </w:rPr>
            </w:pPr>
            <w:r>
              <w:rPr>
                <w:rFonts w:hint="eastAsia" w:ascii="仿宋" w:hAnsi="仿宋" w:eastAsia="仿宋" w:cs="仿宋"/>
                <w:kern w:val="28"/>
                <w:sz w:val="24"/>
                <w:szCs w:val="24"/>
              </w:rPr>
              <w:t>（3）增值税发票开具资料：单位名称、税号（统一社会信用代码）、开户行名称、账号、地址及联系电话。</w:t>
            </w:r>
          </w:p>
        </w:tc>
      </w:tr>
      <w:tr w14:paraId="79CC8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E4B4D1E">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vMerge w:val="restart"/>
            <w:tcBorders>
              <w:top w:val="single" w:color="000000" w:sz="8" w:space="0"/>
              <w:left w:val="single" w:color="000000" w:sz="2" w:space="0"/>
              <w:right w:val="single" w:color="000000" w:sz="8" w:space="0"/>
            </w:tcBorders>
            <w:vAlign w:val="center"/>
          </w:tcPr>
          <w:p w14:paraId="1E583929">
            <w:pPr>
              <w:snapToGrid w:val="0"/>
              <w:spacing w:line="360" w:lineRule="auto"/>
              <w:jc w:val="center"/>
              <w:rPr>
                <w:rFonts w:hint="eastAsia" w:ascii="仿宋" w:hAnsi="仿宋" w:eastAsia="仿宋" w:cs="仿宋"/>
                <w:b/>
                <w:sz w:val="24"/>
                <w:lang w:eastAsia="zh-CN"/>
              </w:rPr>
            </w:pPr>
            <w:r>
              <w:rPr>
                <w:rFonts w:hint="eastAsia" w:ascii="仿宋" w:hAnsi="仿宋" w:eastAsia="仿宋" w:cs="仿宋"/>
                <w:b/>
                <w:sz w:val="24"/>
              </w:rPr>
              <w:t>特别说明</w:t>
            </w:r>
            <w:r>
              <w:rPr>
                <w:rFonts w:hint="eastAsia" w:ascii="仿宋" w:hAnsi="仿宋" w:eastAsia="仿宋" w:cs="仿宋"/>
                <w:b/>
                <w:sz w:val="24"/>
                <w:lang w:eastAsia="zh-CN"/>
              </w:rPr>
              <w:t>（</w:t>
            </w:r>
            <w:r>
              <w:rPr>
                <w:rFonts w:hint="eastAsia" w:ascii="仿宋" w:hAnsi="仿宋" w:eastAsia="仿宋" w:cs="仿宋"/>
                <w:b/>
                <w:sz w:val="24"/>
                <w:lang w:val="en-US" w:eastAsia="zh-CN"/>
              </w:rPr>
              <w:t>本项目不适用</w:t>
            </w:r>
            <w:r>
              <w:rPr>
                <w:rFonts w:hint="eastAsia" w:ascii="仿宋" w:hAnsi="仿宋" w:eastAsia="仿宋" w:cs="仿宋"/>
                <w:b/>
                <w:sz w:val="24"/>
                <w:lang w:eastAsia="zh-CN"/>
              </w:rPr>
              <w:t>）</w:t>
            </w:r>
          </w:p>
        </w:tc>
        <w:tc>
          <w:tcPr>
            <w:tcW w:w="6095" w:type="dxa"/>
            <w:tcBorders>
              <w:top w:val="single" w:color="000000" w:sz="8" w:space="0"/>
              <w:left w:val="single" w:color="000000" w:sz="2" w:space="0"/>
              <w:bottom w:val="single" w:color="000000" w:sz="8" w:space="0"/>
              <w:right w:val="single" w:color="000000" w:sz="8" w:space="0"/>
            </w:tcBorders>
            <w:vAlign w:val="center"/>
          </w:tcPr>
          <w:p w14:paraId="5DB6B026">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2367B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F5EB246">
            <w:pPr>
              <w:snapToGrid w:val="0"/>
              <w:spacing w:line="360" w:lineRule="auto"/>
              <w:jc w:val="center"/>
              <w:rPr>
                <w:rFonts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14:paraId="353A6EE9">
            <w:pPr>
              <w:snapToGrid w:val="0"/>
              <w:spacing w:line="360" w:lineRule="auto"/>
              <w:jc w:val="center"/>
              <w:rPr>
                <w:rFonts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1837655">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联合体响应的，联合体各方均需按磋商文件第五部分评审标准要求提供资信证明文件，否则视为不符合相关要求。</w:t>
            </w:r>
          </w:p>
          <w:p w14:paraId="5B9DFB6B">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232311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napToGrid w:val="0"/>
                <w:kern w:val="28"/>
                <w:sz w:val="24"/>
              </w:rPr>
              <w:t>联合体响应的，联合体中有一方或者联合体成员根据分工按磋商文件第五部分评审标准要求提供资信证明文件的，视为符合了相关要求。</w:t>
            </w:r>
          </w:p>
        </w:tc>
      </w:tr>
    </w:tbl>
    <w:p w14:paraId="5AD4FFEA">
      <w:pPr>
        <w:snapToGrid w:val="0"/>
        <w:jc w:val="center"/>
        <w:rPr>
          <w:rFonts w:ascii="仿宋" w:hAnsi="仿宋" w:eastAsia="仿宋" w:cs="仿宋"/>
          <w:b/>
          <w:sz w:val="32"/>
          <w:szCs w:val="20"/>
        </w:rPr>
      </w:pPr>
    </w:p>
    <w:p w14:paraId="08B79E67">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二、总则</w:t>
      </w:r>
    </w:p>
    <w:p w14:paraId="20D32F65">
      <w:pPr>
        <w:snapToGrid w:val="0"/>
        <w:spacing w:line="360" w:lineRule="auto"/>
        <w:jc w:val="left"/>
        <w:outlineLvl w:val="1"/>
        <w:rPr>
          <w:rFonts w:ascii="仿宋" w:hAnsi="仿宋" w:eastAsia="仿宋" w:cs="仿宋"/>
          <w:b/>
          <w:sz w:val="24"/>
        </w:rPr>
      </w:pPr>
      <w:r>
        <w:rPr>
          <w:rFonts w:hint="eastAsia" w:ascii="仿宋" w:hAnsi="仿宋" w:eastAsia="仿宋" w:cs="仿宋"/>
          <w:b/>
          <w:sz w:val="24"/>
        </w:rPr>
        <w:t>1. 适用范围</w:t>
      </w:r>
    </w:p>
    <w:p w14:paraId="6CEFE1B9">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760E8D86">
      <w:pPr>
        <w:adjustRightInd/>
        <w:spacing w:line="360" w:lineRule="auto"/>
        <w:outlineLvl w:val="0"/>
        <w:rPr>
          <w:rFonts w:ascii="仿宋" w:hAnsi="仿宋" w:eastAsia="仿宋" w:cs="仿宋"/>
          <w:b/>
          <w:sz w:val="24"/>
        </w:rPr>
      </w:pPr>
      <w:r>
        <w:rPr>
          <w:rFonts w:hint="eastAsia" w:ascii="仿宋" w:hAnsi="仿宋" w:eastAsia="仿宋" w:cs="仿宋"/>
          <w:b/>
          <w:sz w:val="24"/>
        </w:rPr>
        <w:t>2.定义</w:t>
      </w:r>
    </w:p>
    <w:p w14:paraId="3974BF6D">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14:paraId="47923F3C">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3E09D1AC">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“供应商”系指响应磋商、参加本次竞争的法人、其他组织或自然人。</w:t>
      </w:r>
    </w:p>
    <w:p w14:paraId="5997D70B">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DFCD26C">
      <w:pPr>
        <w:spacing w:line="360" w:lineRule="auto"/>
        <w:ind w:firstLine="480" w:firstLineChars="200"/>
        <w:rPr>
          <w:rFonts w:ascii="仿宋" w:hAnsi="仿宋" w:eastAsia="仿宋" w:cs="仿宋"/>
          <w:sz w:val="24"/>
        </w:rPr>
      </w:pPr>
      <w:r>
        <w:rPr>
          <w:rFonts w:hint="eastAsia" w:ascii="仿宋" w:hAnsi="仿宋" w:eastAsia="仿宋" w:cs="仿宋"/>
          <w:sz w:val="24"/>
        </w:rPr>
        <w:t>2.5 “成交人”系指经评审确定的成交供应商。</w:t>
      </w:r>
    </w:p>
    <w:p w14:paraId="113225C4">
      <w:pPr>
        <w:spacing w:line="360" w:lineRule="auto"/>
        <w:ind w:firstLine="480" w:firstLineChars="200"/>
        <w:rPr>
          <w:rFonts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0D0D86EC">
      <w:pPr>
        <w:spacing w:line="360" w:lineRule="auto"/>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0A491E77">
      <w:pPr>
        <w:spacing w:line="360" w:lineRule="auto"/>
        <w:ind w:firstLine="480" w:firstLineChars="200"/>
        <w:rPr>
          <w:rFonts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342C5007">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3101703D">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r>
        <w:rPr>
          <w:rFonts w:hint="eastAsia" w:ascii="仿宋" w:hAnsi="仿宋" w:eastAsia="仿宋" w:cs="仿宋"/>
          <w:b/>
          <w:bCs/>
          <w:sz w:val="24"/>
        </w:rPr>
        <w:t>“</w:t>
      </w:r>
      <w:r>
        <w:rPr>
          <w:rFonts w:hint="eastAsia" w:ascii="仿宋" w:hAnsi="仿宋" w:eastAsia="仿宋" w:cs="仿宋"/>
          <w:sz w:val="24"/>
        </w:rPr>
        <w:t>★”系指重要条款。</w:t>
      </w:r>
    </w:p>
    <w:p w14:paraId="7AFF6E43">
      <w:pPr>
        <w:adjustRightInd/>
        <w:spacing w:line="360" w:lineRule="auto"/>
        <w:outlineLvl w:val="0"/>
        <w:rPr>
          <w:rFonts w:ascii="仿宋" w:hAnsi="仿宋" w:eastAsia="仿宋" w:cs="仿宋"/>
          <w:b/>
          <w:sz w:val="24"/>
        </w:rPr>
      </w:pPr>
      <w:r>
        <w:rPr>
          <w:rFonts w:hint="eastAsia" w:ascii="仿宋" w:hAnsi="仿宋" w:eastAsia="仿宋" w:cs="仿宋"/>
          <w:b/>
          <w:sz w:val="24"/>
        </w:rPr>
        <w:t>3. 响应有效期</w:t>
      </w:r>
    </w:p>
    <w:p w14:paraId="4D6C2FD0">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0CA5508B">
      <w:pPr>
        <w:pStyle w:val="392"/>
        <w:spacing w:before="0"/>
        <w:ind w:firstLine="480"/>
        <w:rPr>
          <w:rFonts w:ascii="仿宋" w:hAnsi="仿宋" w:eastAsia="仿宋" w:cs="仿宋"/>
        </w:rPr>
      </w:pPr>
      <w:r>
        <w:rPr>
          <w:rFonts w:hint="eastAsia" w:ascii="仿宋" w:hAnsi="仿宋" w:eastAsia="仿宋" w:cs="仿宋"/>
        </w:rPr>
        <w:t>3.2响应文件合格提交后，自响应截止日期起，在响应有效期内有效。</w:t>
      </w:r>
    </w:p>
    <w:p w14:paraId="429169D0">
      <w:pPr>
        <w:pStyle w:val="392"/>
        <w:spacing w:before="0"/>
        <w:ind w:firstLine="480"/>
        <w:rPr>
          <w:rFonts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2DA5514C">
      <w:pPr>
        <w:tabs>
          <w:tab w:val="left" w:pos="3780"/>
        </w:tabs>
        <w:spacing w:line="360" w:lineRule="auto"/>
        <w:rPr>
          <w:rFonts w:ascii="仿宋" w:hAnsi="仿宋" w:eastAsia="仿宋" w:cs="仿宋"/>
          <w:b/>
          <w:sz w:val="24"/>
        </w:rPr>
      </w:pPr>
      <w:r>
        <w:rPr>
          <w:rFonts w:hint="eastAsia" w:ascii="仿宋" w:hAnsi="仿宋" w:eastAsia="仿宋" w:cs="仿宋"/>
          <w:b/>
          <w:sz w:val="24"/>
        </w:rPr>
        <w:t>4．响应费用</w:t>
      </w:r>
    </w:p>
    <w:p w14:paraId="14A0FF35">
      <w:pPr>
        <w:pStyle w:val="32"/>
        <w:spacing w:line="360" w:lineRule="auto"/>
        <w:ind w:firstLine="360" w:firstLineChars="150"/>
        <w:rPr>
          <w:rFonts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3E554AFA">
      <w:pPr>
        <w:spacing w:line="360" w:lineRule="auto"/>
        <w:jc w:val="center"/>
        <w:rPr>
          <w:rFonts w:ascii="仿宋" w:hAnsi="仿宋" w:eastAsia="仿宋" w:cs="仿宋"/>
          <w:b/>
          <w:sz w:val="24"/>
        </w:rPr>
      </w:pPr>
    </w:p>
    <w:p w14:paraId="641A93D6">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三、需要落实的政府采购政策</w:t>
      </w:r>
    </w:p>
    <w:p w14:paraId="527A7A3E">
      <w:pPr>
        <w:pStyle w:val="392"/>
        <w:spacing w:before="0"/>
        <w:ind w:firstLine="0" w:firstLineChars="0"/>
        <w:rPr>
          <w:rFonts w:ascii="仿宋" w:hAnsi="仿宋" w:eastAsia="仿宋" w:cs="仿宋"/>
          <w:b/>
          <w:szCs w:val="24"/>
        </w:rPr>
      </w:pPr>
      <w:r>
        <w:rPr>
          <w:rFonts w:hint="eastAsia" w:ascii="仿宋" w:hAnsi="仿宋" w:eastAsia="仿宋" w:cs="仿宋"/>
          <w:b/>
          <w:szCs w:val="24"/>
        </w:rPr>
        <w:t>1.是否允许采购进口产品要求</w:t>
      </w:r>
    </w:p>
    <w:p w14:paraId="0824E0E2">
      <w:pPr>
        <w:pStyle w:val="32"/>
        <w:spacing w:line="360" w:lineRule="auto"/>
        <w:ind w:firstLine="360" w:firstLineChars="150"/>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70B8BDBA">
      <w:pPr>
        <w:spacing w:line="360" w:lineRule="auto"/>
        <w:rPr>
          <w:rFonts w:ascii="仿宋" w:hAnsi="仿宋" w:eastAsia="仿宋" w:cs="仿宋"/>
          <w:b/>
          <w:sz w:val="24"/>
        </w:rPr>
      </w:pPr>
      <w:r>
        <w:rPr>
          <w:rFonts w:hint="eastAsia" w:ascii="仿宋" w:hAnsi="仿宋" w:eastAsia="仿宋" w:cs="仿宋"/>
          <w:b/>
          <w:sz w:val="24"/>
        </w:rPr>
        <w:t>2.支持绿色发展</w:t>
      </w:r>
    </w:p>
    <w:p w14:paraId="481F1DFF">
      <w:pPr>
        <w:spacing w:line="360" w:lineRule="auto"/>
        <w:ind w:firstLine="480" w:firstLineChars="200"/>
        <w:rPr>
          <w:rFonts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306BCA68">
      <w:pPr>
        <w:spacing w:line="360" w:lineRule="auto"/>
        <w:ind w:firstLine="480" w:firstLineChars="200"/>
        <w:rPr>
          <w:rFonts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3B8EE67A">
      <w:pPr>
        <w:spacing w:line="360" w:lineRule="auto"/>
        <w:ind w:firstLine="480" w:firstLineChars="200"/>
        <w:rPr>
          <w:rFonts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3957BD2">
      <w:pPr>
        <w:spacing w:line="360" w:lineRule="auto"/>
        <w:ind w:firstLine="480" w:firstLineChars="200"/>
        <w:rPr>
          <w:rFonts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A321FC7">
      <w:pPr>
        <w:spacing w:line="360" w:lineRule="auto"/>
        <w:ind w:firstLine="480" w:firstLineChars="200"/>
        <w:rPr>
          <w:rFonts w:ascii="仿宋" w:hAnsi="仿宋" w:eastAsia="仿宋" w:cs="仿宋"/>
          <w:sz w:val="24"/>
        </w:rPr>
      </w:pPr>
    </w:p>
    <w:p w14:paraId="7D18CA93">
      <w:pPr>
        <w:pStyle w:val="32"/>
        <w:spacing w:line="360" w:lineRule="auto"/>
        <w:rPr>
          <w:rFonts w:ascii="仿宋" w:hAnsi="仿宋" w:eastAsia="仿宋" w:cs="仿宋"/>
          <w:b/>
          <w:sz w:val="24"/>
          <w:szCs w:val="24"/>
        </w:rPr>
      </w:pPr>
      <w:r>
        <w:rPr>
          <w:rFonts w:hint="eastAsia" w:ascii="仿宋" w:hAnsi="仿宋" w:eastAsia="仿宋" w:cs="仿宋"/>
          <w:b/>
          <w:sz w:val="24"/>
          <w:szCs w:val="24"/>
        </w:rPr>
        <w:t>3.支持中小企业发展。</w:t>
      </w:r>
    </w:p>
    <w:p w14:paraId="4D786B05">
      <w:pPr>
        <w:spacing w:line="360" w:lineRule="auto"/>
        <w:ind w:firstLine="480" w:firstLineChars="200"/>
        <w:rPr>
          <w:rFonts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367C1D1">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A10E97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0DFA4CC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AF93983">
      <w:pPr>
        <w:spacing w:line="360" w:lineRule="auto"/>
        <w:ind w:firstLine="480" w:firstLineChars="200"/>
        <w:rPr>
          <w:rFonts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2FC1151D">
      <w:pPr>
        <w:spacing w:line="360" w:lineRule="auto"/>
        <w:ind w:firstLine="480" w:firstLineChars="200"/>
        <w:rPr>
          <w:rFonts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1C22F7F1">
      <w:pPr>
        <w:spacing w:line="360" w:lineRule="auto"/>
        <w:ind w:firstLine="480" w:firstLineChars="200"/>
        <w:rPr>
          <w:rFonts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EE096C">
      <w:pPr>
        <w:spacing w:line="360" w:lineRule="auto"/>
        <w:ind w:firstLine="480" w:firstLineChars="200"/>
        <w:rPr>
          <w:rFonts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96949BD">
      <w:pPr>
        <w:spacing w:line="360" w:lineRule="auto"/>
        <w:ind w:firstLine="480" w:firstLineChars="200"/>
        <w:rPr>
          <w:rFonts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38D0FD66">
      <w:pPr>
        <w:spacing w:line="360" w:lineRule="auto"/>
        <w:rPr>
          <w:rFonts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32CFE065">
      <w:pPr>
        <w:spacing w:line="360" w:lineRule="auto"/>
        <w:ind w:firstLine="480" w:firstLineChars="200"/>
        <w:rPr>
          <w:rFonts w:ascii="仿宋" w:hAnsi="仿宋" w:eastAsia="仿宋" w:cs="仿宋"/>
          <w:sz w:val="24"/>
        </w:rPr>
      </w:pPr>
      <w:r>
        <w:rPr>
          <w:rFonts w:hint="eastAsia" w:ascii="仿宋" w:hAnsi="仿宋" w:eastAsia="仿宋" w:cs="仿宋"/>
          <w:sz w:val="24"/>
        </w:rPr>
        <w:t>4.1 采购人优先采购被认定为首台套产品和“制造精品”的自主创新产品。</w:t>
      </w:r>
    </w:p>
    <w:p w14:paraId="59F1F193">
      <w:pPr>
        <w:spacing w:line="360" w:lineRule="auto"/>
        <w:ind w:firstLine="480" w:firstLineChars="200"/>
        <w:rPr>
          <w:rFonts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580F5E4">
      <w:pPr>
        <w:spacing w:line="360" w:lineRule="auto"/>
        <w:rPr>
          <w:rFonts w:ascii="仿宋" w:hAnsi="仿宋" w:eastAsia="仿宋" w:cs="仿宋"/>
          <w:b/>
          <w:sz w:val="24"/>
        </w:rPr>
      </w:pPr>
      <w:r>
        <w:rPr>
          <w:rFonts w:hint="eastAsia" w:ascii="仿宋" w:hAnsi="仿宋" w:eastAsia="仿宋" w:cs="仿宋"/>
          <w:b/>
          <w:sz w:val="24"/>
        </w:rPr>
        <w:t>5.平等对待内外资企业和符合条件的破产重整企业</w:t>
      </w:r>
    </w:p>
    <w:p w14:paraId="45F8D323">
      <w:pPr>
        <w:spacing w:line="360"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72DFF7A7">
      <w:pPr>
        <w:spacing w:line="360" w:lineRule="auto"/>
        <w:ind w:firstLine="480" w:firstLineChars="200"/>
        <w:rPr>
          <w:rFonts w:ascii="仿宋" w:hAnsi="仿宋" w:eastAsia="仿宋" w:cs="仿宋"/>
          <w:sz w:val="24"/>
        </w:rPr>
      </w:pPr>
    </w:p>
    <w:p w14:paraId="3D15E304">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四、询问、质疑与投诉</w:t>
      </w:r>
    </w:p>
    <w:p w14:paraId="638EA549">
      <w:pPr>
        <w:pStyle w:val="32"/>
        <w:spacing w:line="360" w:lineRule="auto"/>
        <w:rPr>
          <w:rFonts w:ascii="仿宋" w:hAnsi="仿宋" w:eastAsia="仿宋" w:cs="仿宋"/>
          <w:b/>
          <w:sz w:val="24"/>
        </w:rPr>
      </w:pPr>
      <w:r>
        <w:rPr>
          <w:rFonts w:hint="eastAsia" w:ascii="仿宋" w:hAnsi="仿宋" w:eastAsia="仿宋" w:cs="仿宋"/>
          <w:b/>
          <w:sz w:val="24"/>
        </w:rPr>
        <w:t>1.在线询问、质疑、投诉</w:t>
      </w:r>
    </w:p>
    <w:p w14:paraId="392046E9">
      <w:pPr>
        <w:pStyle w:val="32"/>
        <w:spacing w:line="360"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E72764">
      <w:pPr>
        <w:spacing w:line="360" w:lineRule="auto"/>
        <w:rPr>
          <w:rFonts w:ascii="仿宋" w:hAnsi="仿宋" w:eastAsia="仿宋" w:cs="仿宋"/>
          <w:b/>
          <w:sz w:val="24"/>
        </w:rPr>
      </w:pPr>
      <w:r>
        <w:rPr>
          <w:rFonts w:hint="eastAsia" w:ascii="仿宋" w:hAnsi="仿宋" w:eastAsia="仿宋" w:cs="仿宋"/>
          <w:b/>
          <w:sz w:val="24"/>
        </w:rPr>
        <w:t>2. 供应商询问</w:t>
      </w:r>
    </w:p>
    <w:p w14:paraId="5AB60D2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104B9F">
      <w:pPr>
        <w:spacing w:line="360" w:lineRule="auto"/>
        <w:rPr>
          <w:rFonts w:ascii="仿宋" w:hAnsi="仿宋" w:eastAsia="仿宋" w:cs="仿宋"/>
          <w:b/>
          <w:sz w:val="24"/>
        </w:rPr>
      </w:pPr>
      <w:r>
        <w:rPr>
          <w:rFonts w:hint="eastAsia" w:ascii="仿宋" w:hAnsi="仿宋" w:eastAsia="仿宋" w:cs="仿宋"/>
          <w:b/>
          <w:sz w:val="24"/>
        </w:rPr>
        <w:t>3. 供应商质疑</w:t>
      </w:r>
    </w:p>
    <w:p w14:paraId="4B57EAEB">
      <w:pPr>
        <w:pStyle w:val="32"/>
        <w:spacing w:line="360"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7B745CF7">
      <w:pPr>
        <w:pStyle w:val="32"/>
        <w:spacing w:line="360"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6AC0FEA2">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0C2F2AF">
      <w:pPr>
        <w:pStyle w:val="17"/>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B73CB51">
      <w:pPr>
        <w:pStyle w:val="32"/>
        <w:spacing w:line="360"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0CE2650F">
      <w:pPr>
        <w:pStyle w:val="32"/>
        <w:spacing w:line="360"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3641BE39">
      <w:pPr>
        <w:pStyle w:val="32"/>
        <w:spacing w:line="360"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14:paraId="48C6FAA7">
      <w:pPr>
        <w:pStyle w:val="32"/>
        <w:spacing w:line="360" w:lineRule="auto"/>
        <w:ind w:firstLine="482" w:firstLineChars="200"/>
        <w:rPr>
          <w:rFonts w:ascii="仿宋" w:hAnsi="仿宋" w:eastAsia="仿宋" w:cs="仿宋"/>
          <w:sz w:val="24"/>
        </w:rPr>
      </w:pPr>
      <w:r>
        <w:rPr>
          <w:rFonts w:hint="eastAsia" w:ascii="仿宋" w:hAnsi="仿宋" w:eastAsia="仿宋" w:cs="仿宋"/>
          <w:b/>
          <w:sz w:val="24"/>
        </w:rPr>
        <w:t>3.2质疑答复</w:t>
      </w:r>
    </w:p>
    <w:p w14:paraId="070A57A0">
      <w:pPr>
        <w:pStyle w:val="32"/>
        <w:spacing w:line="360" w:lineRule="auto"/>
        <w:ind w:firstLine="480" w:firstLineChars="200"/>
        <w:rPr>
          <w:rFonts w:ascii="仿宋" w:hAnsi="仿宋" w:eastAsia="仿宋" w:cs="仿宋"/>
          <w:sz w:val="24"/>
        </w:rPr>
      </w:pPr>
      <w:r>
        <w:rPr>
          <w:rFonts w:hint="eastAsia" w:ascii="仿宋" w:hAnsi="仿宋" w:eastAsia="仿宋" w:cs="仿宋"/>
          <w:sz w:val="24"/>
        </w:rPr>
        <w:t>3.2.1质疑答复责任主体如下：</w:t>
      </w:r>
    </w:p>
    <w:p w14:paraId="3239DF32">
      <w:pPr>
        <w:widowControl/>
        <w:adjustRightInd/>
        <w:jc w:val="center"/>
        <w:rPr>
          <w:rFonts w:ascii="仿宋" w:hAnsi="仿宋" w:eastAsia="仿宋" w:cs="仿宋"/>
          <w:b/>
          <w:sz w:val="28"/>
          <w:szCs w:val="28"/>
        </w:rPr>
      </w:pPr>
      <w:r>
        <w:rPr>
          <w:rFonts w:hint="eastAsia" w:ascii="仿宋" w:hAnsi="仿宋" w:eastAsia="仿宋" w:cs="仿宋"/>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639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4" w:type="dxa"/>
            <w:gridSpan w:val="2"/>
            <w:vAlign w:val="center"/>
          </w:tcPr>
          <w:p w14:paraId="770B67C5">
            <w:pPr>
              <w:pStyle w:val="32"/>
              <w:spacing w:line="360" w:lineRule="auto"/>
              <w:jc w:val="center"/>
              <w:rPr>
                <w:rFonts w:ascii="仿宋" w:hAnsi="仿宋" w:eastAsia="仿宋" w:cs="仿宋"/>
                <w:sz w:val="24"/>
              </w:rPr>
            </w:pPr>
            <w:r>
              <w:rPr>
                <w:rFonts w:hint="eastAsia" w:ascii="仿宋" w:hAnsi="仿宋" w:eastAsia="仿宋" w:cs="仿宋"/>
                <w:sz w:val="24"/>
              </w:rPr>
              <w:t>质疑内容</w:t>
            </w:r>
          </w:p>
        </w:tc>
        <w:tc>
          <w:tcPr>
            <w:tcW w:w="2232" w:type="dxa"/>
            <w:vAlign w:val="center"/>
          </w:tcPr>
          <w:p w14:paraId="7A0AFE67">
            <w:pPr>
              <w:pStyle w:val="32"/>
              <w:spacing w:line="360" w:lineRule="auto"/>
              <w:jc w:val="center"/>
              <w:rPr>
                <w:rFonts w:ascii="仿宋" w:hAnsi="仿宋" w:eastAsia="仿宋" w:cs="仿宋"/>
                <w:sz w:val="24"/>
              </w:rPr>
            </w:pPr>
            <w:r>
              <w:rPr>
                <w:rFonts w:hint="eastAsia" w:ascii="仿宋" w:hAnsi="仿宋" w:eastAsia="仿宋" w:cs="仿宋"/>
                <w:sz w:val="24"/>
              </w:rPr>
              <w:t>质疑答复责任主体</w:t>
            </w:r>
          </w:p>
        </w:tc>
      </w:tr>
      <w:tr w14:paraId="7111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927CBCE">
            <w:pPr>
              <w:pStyle w:val="32"/>
              <w:spacing w:line="360" w:lineRule="auto"/>
              <w:jc w:val="center"/>
              <w:rPr>
                <w:rFonts w:ascii="仿宋" w:hAnsi="仿宋" w:eastAsia="仿宋" w:cs="仿宋"/>
                <w:sz w:val="24"/>
              </w:rPr>
            </w:pPr>
            <w:r>
              <w:rPr>
                <w:rFonts w:hint="eastAsia" w:ascii="仿宋" w:hAnsi="仿宋" w:eastAsia="仿宋" w:cs="仿宋"/>
                <w:sz w:val="24"/>
              </w:rPr>
              <w:t>对采购文件提出质疑</w:t>
            </w:r>
          </w:p>
        </w:tc>
        <w:tc>
          <w:tcPr>
            <w:tcW w:w="4536" w:type="dxa"/>
            <w:vAlign w:val="center"/>
          </w:tcPr>
          <w:p w14:paraId="48C1F225">
            <w:pPr>
              <w:pStyle w:val="32"/>
              <w:spacing w:line="360" w:lineRule="auto"/>
              <w:jc w:val="left"/>
              <w:rPr>
                <w:rFonts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14:paraId="3A786610">
            <w:pPr>
              <w:pStyle w:val="32"/>
              <w:spacing w:line="360" w:lineRule="auto"/>
              <w:jc w:val="center"/>
              <w:rPr>
                <w:rFonts w:ascii="仿宋" w:hAnsi="仿宋" w:eastAsia="仿宋" w:cs="仿宋"/>
                <w:sz w:val="24"/>
              </w:rPr>
            </w:pPr>
            <w:r>
              <w:rPr>
                <w:rFonts w:hint="eastAsia" w:ascii="仿宋" w:hAnsi="仿宋" w:eastAsia="仿宋" w:cs="仿宋"/>
                <w:sz w:val="24"/>
              </w:rPr>
              <w:t>采购人</w:t>
            </w:r>
          </w:p>
        </w:tc>
      </w:tr>
      <w:tr w14:paraId="6E8E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F19AAA7">
            <w:pPr>
              <w:pStyle w:val="32"/>
              <w:spacing w:line="360" w:lineRule="auto"/>
              <w:jc w:val="center"/>
              <w:rPr>
                <w:rFonts w:ascii="仿宋" w:hAnsi="仿宋" w:eastAsia="仿宋" w:cs="仿宋"/>
                <w:sz w:val="24"/>
              </w:rPr>
            </w:pPr>
          </w:p>
        </w:tc>
        <w:tc>
          <w:tcPr>
            <w:tcW w:w="4536" w:type="dxa"/>
            <w:vAlign w:val="center"/>
          </w:tcPr>
          <w:p w14:paraId="03084C8C">
            <w:pPr>
              <w:pStyle w:val="32"/>
              <w:spacing w:line="360" w:lineRule="auto"/>
              <w:jc w:val="left"/>
              <w:rPr>
                <w:rFonts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14:paraId="693D2328">
            <w:pPr>
              <w:pStyle w:val="32"/>
              <w:spacing w:line="360" w:lineRule="auto"/>
              <w:jc w:val="center"/>
              <w:rPr>
                <w:rFonts w:ascii="仿宋" w:hAnsi="仿宋" w:eastAsia="仿宋" w:cs="仿宋"/>
                <w:sz w:val="24"/>
              </w:rPr>
            </w:pPr>
            <w:r>
              <w:rPr>
                <w:rFonts w:hint="eastAsia" w:ascii="仿宋" w:hAnsi="仿宋" w:eastAsia="仿宋" w:cs="仿宋"/>
                <w:sz w:val="24"/>
              </w:rPr>
              <w:t>采购代理机构</w:t>
            </w:r>
          </w:p>
        </w:tc>
      </w:tr>
      <w:tr w14:paraId="1A09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AF765D5">
            <w:pPr>
              <w:pStyle w:val="32"/>
              <w:spacing w:line="360" w:lineRule="auto"/>
              <w:jc w:val="center"/>
              <w:rPr>
                <w:rFonts w:ascii="仿宋" w:hAnsi="仿宋" w:eastAsia="仿宋" w:cs="仿宋"/>
                <w:sz w:val="24"/>
              </w:rPr>
            </w:pPr>
            <w:r>
              <w:rPr>
                <w:rFonts w:hint="eastAsia" w:ascii="仿宋" w:hAnsi="仿宋" w:eastAsia="仿宋" w:cs="仿宋"/>
                <w:sz w:val="24"/>
              </w:rPr>
              <w:t>对采购过程提出质疑</w:t>
            </w:r>
          </w:p>
        </w:tc>
        <w:tc>
          <w:tcPr>
            <w:tcW w:w="4536" w:type="dxa"/>
            <w:vAlign w:val="center"/>
          </w:tcPr>
          <w:p w14:paraId="0ED40C7B">
            <w:pPr>
              <w:pStyle w:val="32"/>
              <w:spacing w:line="360" w:lineRule="auto"/>
              <w:jc w:val="left"/>
              <w:rPr>
                <w:rFonts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14:paraId="7F1D82BA">
            <w:pPr>
              <w:pStyle w:val="32"/>
              <w:spacing w:line="360" w:lineRule="auto"/>
              <w:jc w:val="center"/>
              <w:rPr>
                <w:rFonts w:ascii="仿宋" w:hAnsi="仿宋" w:eastAsia="仿宋" w:cs="仿宋"/>
                <w:sz w:val="24"/>
              </w:rPr>
            </w:pPr>
            <w:r>
              <w:rPr>
                <w:rFonts w:hint="eastAsia" w:ascii="仿宋" w:hAnsi="仿宋" w:eastAsia="仿宋" w:cs="仿宋"/>
                <w:sz w:val="24"/>
              </w:rPr>
              <w:t>采购人</w:t>
            </w:r>
          </w:p>
        </w:tc>
      </w:tr>
      <w:tr w14:paraId="3A8B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939C7EB">
            <w:pPr>
              <w:pStyle w:val="32"/>
              <w:spacing w:line="360" w:lineRule="auto"/>
              <w:jc w:val="center"/>
              <w:rPr>
                <w:rFonts w:ascii="仿宋" w:hAnsi="仿宋" w:eastAsia="仿宋" w:cs="仿宋"/>
                <w:sz w:val="24"/>
              </w:rPr>
            </w:pPr>
          </w:p>
        </w:tc>
        <w:tc>
          <w:tcPr>
            <w:tcW w:w="4536" w:type="dxa"/>
            <w:vAlign w:val="center"/>
          </w:tcPr>
          <w:p w14:paraId="5C55B0BB">
            <w:pPr>
              <w:pStyle w:val="32"/>
              <w:spacing w:line="360" w:lineRule="auto"/>
              <w:jc w:val="left"/>
              <w:rPr>
                <w:rFonts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14:paraId="20CBC897">
            <w:pPr>
              <w:pStyle w:val="32"/>
              <w:spacing w:line="360" w:lineRule="auto"/>
              <w:jc w:val="center"/>
              <w:rPr>
                <w:rFonts w:ascii="仿宋" w:hAnsi="仿宋" w:eastAsia="仿宋" w:cs="仿宋"/>
                <w:sz w:val="24"/>
              </w:rPr>
            </w:pPr>
            <w:r>
              <w:rPr>
                <w:rFonts w:hint="eastAsia" w:ascii="仿宋" w:hAnsi="仿宋" w:eastAsia="仿宋" w:cs="仿宋"/>
                <w:sz w:val="24"/>
              </w:rPr>
              <w:t>采购代理机构</w:t>
            </w:r>
          </w:p>
        </w:tc>
      </w:tr>
      <w:tr w14:paraId="683B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0ECE818">
            <w:pPr>
              <w:pStyle w:val="32"/>
              <w:spacing w:line="360" w:lineRule="auto"/>
              <w:jc w:val="center"/>
              <w:rPr>
                <w:rFonts w:ascii="仿宋" w:hAnsi="仿宋" w:eastAsia="仿宋" w:cs="仿宋"/>
                <w:sz w:val="24"/>
              </w:rPr>
            </w:pPr>
            <w:r>
              <w:rPr>
                <w:rFonts w:hint="eastAsia" w:ascii="仿宋" w:hAnsi="仿宋" w:eastAsia="仿宋" w:cs="仿宋"/>
                <w:sz w:val="24"/>
              </w:rPr>
              <w:t>对采购结果提出质疑</w:t>
            </w:r>
          </w:p>
        </w:tc>
        <w:tc>
          <w:tcPr>
            <w:tcW w:w="4536" w:type="dxa"/>
            <w:vAlign w:val="center"/>
          </w:tcPr>
          <w:p w14:paraId="1B376A53">
            <w:pPr>
              <w:pStyle w:val="32"/>
              <w:spacing w:line="360" w:lineRule="auto"/>
              <w:jc w:val="left"/>
              <w:rPr>
                <w:rFonts w:ascii="仿宋" w:hAnsi="仿宋" w:eastAsia="仿宋" w:cs="仿宋"/>
                <w:sz w:val="24"/>
              </w:rPr>
            </w:pPr>
            <w:r>
              <w:rPr>
                <w:rFonts w:hint="eastAsia" w:ascii="仿宋" w:hAnsi="仿宋" w:eastAsia="仿宋" w:cs="仿宋"/>
                <w:sz w:val="24"/>
              </w:rPr>
              <w:t>对采购结果提出的质疑</w:t>
            </w:r>
          </w:p>
        </w:tc>
        <w:tc>
          <w:tcPr>
            <w:tcW w:w="2232" w:type="dxa"/>
            <w:vAlign w:val="center"/>
          </w:tcPr>
          <w:p w14:paraId="6FB17959">
            <w:pPr>
              <w:pStyle w:val="32"/>
              <w:spacing w:line="360" w:lineRule="auto"/>
              <w:jc w:val="center"/>
              <w:rPr>
                <w:rFonts w:ascii="仿宋" w:hAnsi="仿宋" w:eastAsia="仿宋" w:cs="仿宋"/>
                <w:sz w:val="24"/>
              </w:rPr>
            </w:pPr>
            <w:r>
              <w:rPr>
                <w:rFonts w:hint="eastAsia" w:ascii="仿宋" w:hAnsi="仿宋" w:eastAsia="仿宋" w:cs="仿宋"/>
                <w:sz w:val="24"/>
              </w:rPr>
              <w:t>采购代理机构</w:t>
            </w:r>
          </w:p>
        </w:tc>
      </w:tr>
    </w:tbl>
    <w:p w14:paraId="70956E1D">
      <w:pPr>
        <w:pStyle w:val="32"/>
        <w:spacing w:line="360" w:lineRule="auto"/>
        <w:ind w:firstLine="480" w:firstLineChars="200"/>
        <w:rPr>
          <w:rFonts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w:t>
      </w:r>
    </w:p>
    <w:p w14:paraId="17B42BCE">
      <w:pPr>
        <w:pStyle w:val="32"/>
        <w:spacing w:line="360" w:lineRule="auto"/>
        <w:ind w:firstLine="480" w:firstLineChars="200"/>
        <w:rPr>
          <w:rFonts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14:paraId="4D495D15">
      <w:pPr>
        <w:pStyle w:val="32"/>
        <w:spacing w:line="360" w:lineRule="auto"/>
        <w:ind w:firstLine="482" w:firstLineChars="200"/>
        <w:rPr>
          <w:rFonts w:ascii="仿宋" w:hAnsi="仿宋" w:eastAsia="仿宋" w:cs="仿宋"/>
          <w:sz w:val="24"/>
        </w:rPr>
      </w:pPr>
      <w:r>
        <w:rPr>
          <w:rFonts w:hint="eastAsia" w:ascii="仿宋" w:hAnsi="仿宋" w:eastAsia="仿宋" w:cs="仿宋"/>
          <w:b/>
          <w:kern w:val="0"/>
          <w:sz w:val="24"/>
          <w:lang w:val="zh-CN"/>
        </w:rPr>
        <w:t>3.3质疑函</w:t>
      </w:r>
    </w:p>
    <w:p w14:paraId="2F592C4C">
      <w:pPr>
        <w:pStyle w:val="32"/>
        <w:spacing w:line="360" w:lineRule="auto"/>
        <w:ind w:firstLine="480" w:firstLineChars="200"/>
        <w:rPr>
          <w:rFonts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6740587B">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7C66E4F6">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14:paraId="543C017C">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612073B1">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事实依据；</w:t>
      </w:r>
    </w:p>
    <w:p w14:paraId="305328E3">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14:paraId="5550BC5B">
      <w:pPr>
        <w:pStyle w:val="32"/>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14:paraId="12825A90">
      <w:pPr>
        <w:pStyle w:val="32"/>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0D2663A1">
      <w:pPr>
        <w:pStyle w:val="32"/>
        <w:spacing w:line="360"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14:paraId="1E9A7C83">
      <w:pPr>
        <w:spacing w:line="360" w:lineRule="auto"/>
        <w:rPr>
          <w:rFonts w:ascii="仿宋" w:hAnsi="仿宋" w:eastAsia="仿宋" w:cs="仿宋"/>
          <w:b/>
          <w:sz w:val="24"/>
        </w:rPr>
      </w:pPr>
      <w:r>
        <w:rPr>
          <w:rFonts w:hint="eastAsia" w:ascii="仿宋" w:hAnsi="仿宋" w:eastAsia="仿宋" w:cs="仿宋"/>
          <w:b/>
          <w:sz w:val="24"/>
        </w:rPr>
        <w:t>4.供应商投诉</w:t>
      </w:r>
    </w:p>
    <w:p w14:paraId="4FD925A6">
      <w:pPr>
        <w:pStyle w:val="32"/>
        <w:spacing w:line="360" w:lineRule="auto"/>
        <w:ind w:firstLine="480" w:firstLineChars="200"/>
        <w:rPr>
          <w:rFonts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14:paraId="5876D63C">
      <w:pPr>
        <w:pStyle w:val="32"/>
        <w:spacing w:line="360"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4202198A">
      <w:pPr>
        <w:pStyle w:val="32"/>
        <w:spacing w:line="360"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14:paraId="4C651865">
      <w:pPr>
        <w:pStyle w:val="32"/>
        <w:spacing w:line="360"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2793622A">
      <w:pPr>
        <w:pStyle w:val="32"/>
        <w:spacing w:line="360"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14:paraId="703687A4">
      <w:pPr>
        <w:adjustRightInd/>
        <w:spacing w:line="360" w:lineRule="auto"/>
        <w:jc w:val="center"/>
        <w:outlineLvl w:val="0"/>
        <w:rPr>
          <w:rFonts w:ascii="仿宋" w:hAnsi="仿宋" w:eastAsia="仿宋" w:cs="仿宋"/>
          <w:b/>
          <w:sz w:val="32"/>
          <w:szCs w:val="20"/>
        </w:rPr>
      </w:pPr>
    </w:p>
    <w:p w14:paraId="188A2DA3">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五、磋商文件构成、修改、解释</w:t>
      </w:r>
    </w:p>
    <w:p w14:paraId="0BC21AC0">
      <w:pPr>
        <w:autoSpaceDE w:val="0"/>
        <w:autoSpaceDN w:val="0"/>
        <w:spacing w:line="360" w:lineRule="auto"/>
        <w:rPr>
          <w:rFonts w:ascii="仿宋" w:hAnsi="仿宋" w:eastAsia="仿宋" w:cs="仿宋"/>
          <w:b/>
          <w:sz w:val="24"/>
        </w:rPr>
      </w:pPr>
      <w:r>
        <w:rPr>
          <w:rFonts w:hint="eastAsia" w:ascii="仿宋" w:hAnsi="仿宋" w:eastAsia="仿宋" w:cs="仿宋"/>
          <w:b/>
          <w:sz w:val="24"/>
        </w:rPr>
        <w:t>1．磋商文件的构成</w:t>
      </w:r>
    </w:p>
    <w:p w14:paraId="09A9AD17">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磋商文件包括下列文件及附件</w:t>
      </w:r>
    </w:p>
    <w:p w14:paraId="6FD057E0">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第一部分  竞争性磋商公告</w:t>
      </w:r>
    </w:p>
    <w:p w14:paraId="4A394EA9">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第二部分  竞争性磋商流程</w:t>
      </w:r>
    </w:p>
    <w:p w14:paraId="67E38E3A">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第三部分  供应商须知</w:t>
      </w:r>
    </w:p>
    <w:p w14:paraId="4A2DFDF7">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第四部分  采购需求</w:t>
      </w:r>
    </w:p>
    <w:p w14:paraId="4316D704">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第五部分  评审方法及评审标准</w:t>
      </w:r>
    </w:p>
    <w:p w14:paraId="195452D0">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第六部分  拟签订的合同文本</w:t>
      </w:r>
    </w:p>
    <w:p w14:paraId="6AD56D08">
      <w:pPr>
        <w:pStyle w:val="32"/>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第七部分  应提交的有关格式范例</w:t>
      </w:r>
    </w:p>
    <w:p w14:paraId="3FFEBCA4">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09AB11A8">
      <w:pPr>
        <w:pStyle w:val="32"/>
        <w:spacing w:line="360" w:lineRule="auto"/>
        <w:rPr>
          <w:rFonts w:ascii="仿宋" w:hAnsi="仿宋" w:eastAsia="仿宋" w:cs="仿宋"/>
          <w:b/>
          <w:sz w:val="24"/>
          <w:szCs w:val="24"/>
        </w:rPr>
      </w:pPr>
      <w:r>
        <w:rPr>
          <w:rFonts w:hint="eastAsia" w:ascii="仿宋" w:hAnsi="仿宋" w:eastAsia="仿宋" w:cs="仿宋"/>
          <w:b/>
          <w:sz w:val="24"/>
          <w:szCs w:val="24"/>
        </w:rPr>
        <w:t>2. 磋商文件的澄清、修改</w:t>
      </w:r>
    </w:p>
    <w:p w14:paraId="578A47E1">
      <w:pPr>
        <w:pStyle w:val="392"/>
        <w:snapToGrid w:val="0"/>
        <w:spacing w:before="0"/>
        <w:ind w:firstLine="480"/>
        <w:rPr>
          <w:rFonts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14:paraId="5CDDCF11">
      <w:pPr>
        <w:pStyle w:val="392"/>
        <w:snapToGrid w:val="0"/>
        <w:spacing w:before="0"/>
        <w:ind w:firstLine="480"/>
        <w:rPr>
          <w:rFonts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E1DB6B9">
      <w:pPr>
        <w:pStyle w:val="392"/>
        <w:snapToGrid w:val="0"/>
        <w:spacing w:before="0"/>
        <w:ind w:firstLine="480"/>
        <w:rPr>
          <w:rFonts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28C2F1BF">
      <w:pPr>
        <w:pStyle w:val="392"/>
        <w:snapToGrid w:val="0"/>
        <w:spacing w:before="0"/>
        <w:ind w:firstLine="482"/>
        <w:rPr>
          <w:rFonts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017DBCFE">
      <w:pPr>
        <w:pStyle w:val="2"/>
        <w:rPr>
          <w:rFonts w:ascii="仿宋" w:hAnsi="仿宋" w:eastAsia="仿宋" w:cs="仿宋"/>
          <w:sz w:val="18"/>
          <w:szCs w:val="18"/>
          <w:lang w:val="en-US"/>
        </w:rPr>
      </w:pPr>
      <w:r>
        <w:rPr>
          <w:rFonts w:hint="eastAsia" w:ascii="仿宋" w:hAnsi="仿宋" w:eastAsia="仿宋" w:cs="仿宋"/>
          <w:szCs w:val="24"/>
          <w:lang w:val="en-US"/>
        </w:rPr>
        <w:t xml:space="preserve">    </w:t>
      </w:r>
    </w:p>
    <w:p w14:paraId="4D3F6BC9">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六、响应文件的编制</w:t>
      </w:r>
    </w:p>
    <w:p w14:paraId="5902EA3E">
      <w:pPr>
        <w:pStyle w:val="32"/>
        <w:spacing w:line="360" w:lineRule="auto"/>
        <w:rPr>
          <w:rFonts w:ascii="仿宋" w:hAnsi="仿宋" w:eastAsia="仿宋" w:cs="仿宋"/>
          <w:b/>
          <w:sz w:val="24"/>
          <w:szCs w:val="24"/>
        </w:rPr>
      </w:pPr>
      <w:r>
        <w:rPr>
          <w:rFonts w:hint="eastAsia" w:ascii="仿宋" w:hAnsi="仿宋" w:eastAsia="仿宋" w:cs="仿宋"/>
          <w:b/>
          <w:sz w:val="24"/>
        </w:rPr>
        <w:t>1. 响应文件的语言</w:t>
      </w:r>
    </w:p>
    <w:p w14:paraId="6DBFC7FC">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53A387B4">
      <w:pPr>
        <w:pStyle w:val="32"/>
        <w:spacing w:line="360" w:lineRule="auto"/>
        <w:rPr>
          <w:rFonts w:ascii="仿宋" w:hAnsi="仿宋" w:eastAsia="仿宋" w:cs="仿宋"/>
          <w:b/>
          <w:sz w:val="24"/>
          <w:szCs w:val="24"/>
        </w:rPr>
      </w:pPr>
      <w:r>
        <w:rPr>
          <w:rFonts w:hint="eastAsia" w:ascii="仿宋" w:hAnsi="仿宋" w:eastAsia="仿宋" w:cs="仿宋"/>
          <w:b/>
          <w:sz w:val="24"/>
        </w:rPr>
        <w:t>2. 响应文件的组成</w:t>
      </w:r>
    </w:p>
    <w:p w14:paraId="1357ED5D">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响应文件应当包括以下主要内容：</w:t>
      </w:r>
    </w:p>
    <w:p w14:paraId="35D3117B">
      <w:pPr>
        <w:spacing w:line="360" w:lineRule="auto"/>
        <w:outlineLvl w:val="0"/>
        <w:rPr>
          <w:rFonts w:ascii="仿宋" w:hAnsi="仿宋" w:eastAsia="仿宋" w:cs="仿宋"/>
          <w:b/>
          <w:kern w:val="0"/>
          <w:sz w:val="24"/>
        </w:rPr>
      </w:pPr>
      <w:r>
        <w:rPr>
          <w:rFonts w:hint="eastAsia" w:ascii="仿宋" w:hAnsi="仿宋" w:eastAsia="仿宋" w:cs="仿宋"/>
          <w:b/>
          <w:kern w:val="0"/>
          <w:sz w:val="24"/>
        </w:rPr>
        <w:t>资格文件部分</w:t>
      </w:r>
    </w:p>
    <w:p w14:paraId="292AF832">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w:t>
      </w:r>
    </w:p>
    <w:p w14:paraId="54775883">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）落实政府采购政策需满足的资格要求</w:t>
      </w:r>
    </w:p>
    <w:p w14:paraId="1417AFB3">
      <w:pPr>
        <w:pStyle w:val="2"/>
        <w:rPr>
          <w:rFonts w:hint="default" w:eastAsia="仿宋"/>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特定资格要求</w:t>
      </w:r>
      <w:r>
        <w:rPr>
          <w:rFonts w:hint="eastAsia" w:ascii="仿宋" w:hAnsi="仿宋" w:eastAsia="仿宋" w:cs="仿宋"/>
          <w:sz w:val="24"/>
          <w:lang w:val="en-US" w:eastAsia="zh-CN"/>
        </w:rPr>
        <w:t>证明材料</w:t>
      </w:r>
    </w:p>
    <w:p w14:paraId="2127ACDF">
      <w:pPr>
        <w:spacing w:line="360" w:lineRule="auto"/>
        <w:ind w:right="420"/>
        <w:jc w:val="left"/>
        <w:rPr>
          <w:rFonts w:ascii="仿宋" w:hAnsi="仿宋" w:eastAsia="仿宋" w:cs="仿宋"/>
          <w:b/>
          <w:kern w:val="0"/>
          <w:sz w:val="24"/>
        </w:rPr>
      </w:pPr>
      <w:r>
        <w:rPr>
          <w:rFonts w:hint="eastAsia" w:ascii="仿宋" w:hAnsi="仿宋" w:eastAsia="仿宋" w:cs="仿宋"/>
          <w:b/>
          <w:kern w:val="0"/>
          <w:sz w:val="24"/>
        </w:rPr>
        <w:t>商务技术文件部分</w:t>
      </w:r>
    </w:p>
    <w:p w14:paraId="4510AB24">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响应函</w:t>
      </w:r>
    </w:p>
    <w:p w14:paraId="41F7BFC3">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授权委托书或法定代表人（单位负责人、自然人本人）身份证明</w:t>
      </w:r>
    </w:p>
    <w:p w14:paraId="03E5C902">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评标标准相应的商务技术资料</w:t>
      </w:r>
    </w:p>
    <w:p w14:paraId="0E9BFAB8">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商务技术偏离表</w:t>
      </w:r>
    </w:p>
    <w:p w14:paraId="58605B86">
      <w:pPr>
        <w:snapToGrid w:val="0"/>
        <w:spacing w:line="360" w:lineRule="auto"/>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）政府采购供应商廉洁自律承诺书</w:t>
      </w:r>
    </w:p>
    <w:p w14:paraId="39305391">
      <w:pPr>
        <w:spacing w:line="360" w:lineRule="auto"/>
        <w:outlineLvl w:val="0"/>
        <w:rPr>
          <w:rFonts w:ascii="仿宋" w:hAnsi="仿宋" w:eastAsia="仿宋" w:cs="仿宋"/>
          <w:b/>
          <w:kern w:val="0"/>
          <w:sz w:val="24"/>
        </w:rPr>
      </w:pPr>
      <w:r>
        <w:rPr>
          <w:rFonts w:hint="eastAsia" w:ascii="仿宋" w:hAnsi="仿宋" w:eastAsia="仿宋" w:cs="仿宋"/>
          <w:b/>
          <w:kern w:val="0"/>
          <w:sz w:val="24"/>
        </w:rPr>
        <w:t>报价文件部分</w:t>
      </w:r>
    </w:p>
    <w:p w14:paraId="31D7917D">
      <w:pPr>
        <w:numPr>
          <w:ilvl w:val="0"/>
          <w:numId w:val="9"/>
        </w:numPr>
        <w:spacing w:line="360" w:lineRule="auto"/>
        <w:rPr>
          <w:rFonts w:ascii="仿宋" w:hAnsi="仿宋" w:eastAsia="仿宋" w:cs="仿宋"/>
          <w:sz w:val="24"/>
        </w:rPr>
      </w:pPr>
      <w:r>
        <w:rPr>
          <w:rFonts w:hint="eastAsia" w:ascii="仿宋" w:hAnsi="仿宋" w:eastAsia="仿宋" w:cs="仿宋"/>
          <w:sz w:val="24"/>
        </w:rPr>
        <w:t>开标一览表（报价表）</w:t>
      </w:r>
    </w:p>
    <w:p w14:paraId="64F0C116">
      <w:pPr>
        <w:numPr>
          <w:ilvl w:val="-1"/>
          <w:numId w:val="0"/>
        </w:numPr>
        <w:spacing w:line="360" w:lineRule="auto"/>
        <w:ind w:firstLine="0" w:firstLineChars="0"/>
        <w:rPr>
          <w:rFonts w:ascii="仿宋" w:hAnsi="仿宋" w:eastAsia="仿宋" w:cs="仿宋"/>
          <w:b/>
          <w:sz w:val="24"/>
          <w:szCs w:val="24"/>
        </w:rPr>
      </w:pPr>
      <w:r>
        <w:rPr>
          <w:rFonts w:hint="eastAsia" w:ascii="仿宋" w:hAnsi="仿宋" w:eastAsia="仿宋" w:cs="仿宋"/>
          <w:b/>
          <w:sz w:val="24"/>
          <w:szCs w:val="24"/>
        </w:rPr>
        <w:t>3. 响应文件的编制和签署</w:t>
      </w:r>
    </w:p>
    <w:p w14:paraId="6A862762">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62CC688A">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6D55704">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1EF20208">
      <w:pPr>
        <w:pStyle w:val="392"/>
        <w:snapToGrid w:val="0"/>
        <w:spacing w:before="0"/>
        <w:ind w:firstLine="480"/>
        <w:rPr>
          <w:rFonts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5B66DFEC">
      <w:pPr>
        <w:pStyle w:val="392"/>
        <w:snapToGrid w:val="0"/>
        <w:spacing w:before="0"/>
        <w:ind w:firstLine="480"/>
        <w:rPr>
          <w:rFonts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75D32350">
      <w:pPr>
        <w:pStyle w:val="392"/>
        <w:snapToGrid w:val="0"/>
        <w:spacing w:before="0"/>
        <w:ind w:firstLine="480"/>
        <w:rPr>
          <w:rFonts w:ascii="仿宋" w:hAnsi="仿宋" w:eastAsia="仿宋" w:cs="仿宋"/>
          <w:szCs w:val="24"/>
        </w:rPr>
      </w:pPr>
      <w:r>
        <w:rPr>
          <w:rFonts w:hint="eastAsia" w:ascii="仿宋" w:hAnsi="仿宋" w:eastAsia="仿宋" w:cs="仿宋"/>
        </w:rPr>
        <w:t>3.6磋商文件对响应文件签署、盖章的要求适用于电子签名。</w:t>
      </w:r>
    </w:p>
    <w:p w14:paraId="224E3894">
      <w:pPr>
        <w:adjustRightInd/>
        <w:spacing w:line="360" w:lineRule="auto"/>
        <w:outlineLvl w:val="0"/>
        <w:rPr>
          <w:rFonts w:ascii="仿宋" w:hAnsi="仿宋" w:eastAsia="仿宋" w:cs="仿宋"/>
          <w:b/>
          <w:sz w:val="32"/>
          <w:szCs w:val="20"/>
        </w:rPr>
      </w:pPr>
    </w:p>
    <w:p w14:paraId="0CCE107E">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6B4C9A4C">
      <w:pPr>
        <w:pStyle w:val="392"/>
        <w:spacing w:before="0"/>
        <w:ind w:firstLine="0" w:firstLineChars="0"/>
        <w:rPr>
          <w:rFonts w:ascii="仿宋" w:hAnsi="仿宋" w:eastAsia="仿宋" w:cs="仿宋"/>
          <w:b/>
          <w:szCs w:val="24"/>
        </w:rPr>
      </w:pPr>
    </w:p>
    <w:p w14:paraId="06CF4602">
      <w:pPr>
        <w:pStyle w:val="392"/>
        <w:spacing w:before="0"/>
        <w:ind w:firstLine="0" w:firstLineChars="0"/>
        <w:rPr>
          <w:rFonts w:ascii="仿宋" w:hAnsi="仿宋" w:eastAsia="仿宋" w:cs="仿宋"/>
          <w:b/>
          <w:szCs w:val="24"/>
        </w:rPr>
      </w:pPr>
      <w:r>
        <w:rPr>
          <w:rFonts w:hint="eastAsia" w:ascii="仿宋" w:hAnsi="仿宋" w:eastAsia="仿宋" w:cs="仿宋"/>
          <w:b/>
          <w:szCs w:val="24"/>
        </w:rPr>
        <w:t>1.响应文件的提交、补充、修改、撤回</w:t>
      </w:r>
    </w:p>
    <w:p w14:paraId="306A74C4">
      <w:pPr>
        <w:pStyle w:val="392"/>
        <w:ind w:firstLine="480"/>
        <w:rPr>
          <w:rFonts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7A11C65">
      <w:pPr>
        <w:spacing w:line="360" w:lineRule="auto"/>
        <w:ind w:firstLine="480" w:firstLineChars="200"/>
        <w:rPr>
          <w:rFonts w:ascii="仿宋" w:hAnsi="仿宋" w:eastAsia="仿宋" w:cs="仿宋"/>
          <w:sz w:val="24"/>
        </w:rPr>
      </w:pPr>
      <w:r>
        <w:rPr>
          <w:rFonts w:hint="eastAsia" w:ascii="仿宋" w:hAnsi="仿宋" w:eastAsia="仿宋" w:cs="仿宋"/>
          <w:sz w:val="24"/>
        </w:rPr>
        <w:t>1.2 在响应截止时间以后，不能补充、修改响应文件。</w:t>
      </w:r>
    </w:p>
    <w:p w14:paraId="76E91972">
      <w:pPr>
        <w:spacing w:line="360" w:lineRule="auto"/>
        <w:ind w:firstLine="480" w:firstLineChars="200"/>
        <w:rPr>
          <w:rFonts w:ascii="仿宋" w:hAnsi="仿宋" w:eastAsia="仿宋" w:cs="仿宋"/>
          <w:sz w:val="24"/>
        </w:rPr>
      </w:pPr>
      <w:r>
        <w:rPr>
          <w:rFonts w:hint="eastAsia" w:ascii="仿宋" w:hAnsi="仿宋" w:eastAsia="仿宋" w:cs="仿宋"/>
          <w:sz w:val="24"/>
        </w:rPr>
        <w:t>1.3 在提交“最后报价”后，供应商不能退出磋商。</w:t>
      </w:r>
    </w:p>
    <w:p w14:paraId="71527BC9">
      <w:pPr>
        <w:spacing w:line="360" w:lineRule="auto"/>
        <w:ind w:firstLine="480" w:firstLineChars="200"/>
        <w:rPr>
          <w:rFonts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23B392DE">
      <w:pPr>
        <w:spacing w:line="360" w:lineRule="auto"/>
        <w:ind w:firstLine="480" w:firstLineChars="200"/>
        <w:rPr>
          <w:rFonts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14:paraId="71EAB2C1">
      <w:pPr>
        <w:pStyle w:val="32"/>
        <w:spacing w:line="360" w:lineRule="auto"/>
        <w:rPr>
          <w:rFonts w:ascii="仿宋" w:hAnsi="仿宋" w:eastAsia="仿宋" w:cs="仿宋"/>
          <w:b/>
          <w:sz w:val="24"/>
          <w:szCs w:val="24"/>
        </w:rPr>
      </w:pPr>
      <w:r>
        <w:rPr>
          <w:rFonts w:hint="eastAsia" w:ascii="仿宋" w:hAnsi="仿宋" w:eastAsia="仿宋" w:cs="仿宋"/>
          <w:b/>
          <w:sz w:val="24"/>
          <w:szCs w:val="24"/>
        </w:rPr>
        <w:t>2.备份响应文件</w:t>
      </w:r>
    </w:p>
    <w:p w14:paraId="2D13766F">
      <w:pPr>
        <w:pStyle w:val="32"/>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14:paraId="293C0A23">
      <w:pPr>
        <w:pStyle w:val="32"/>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05903A4D">
      <w:pPr>
        <w:pStyle w:val="32"/>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14804F8B">
      <w:pPr>
        <w:pStyle w:val="32"/>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64F33807">
      <w:pPr>
        <w:pStyle w:val="32"/>
        <w:spacing w:line="360" w:lineRule="auto"/>
        <w:ind w:firstLine="361" w:firstLineChars="150"/>
        <w:rPr>
          <w:rFonts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73A3FFA2">
      <w:pPr>
        <w:adjustRightInd/>
        <w:spacing w:line="360" w:lineRule="auto"/>
        <w:jc w:val="center"/>
        <w:outlineLvl w:val="0"/>
        <w:rPr>
          <w:rFonts w:ascii="仿宋" w:hAnsi="仿宋" w:eastAsia="仿宋" w:cs="仿宋"/>
          <w:b/>
          <w:sz w:val="32"/>
          <w:szCs w:val="20"/>
        </w:rPr>
      </w:pPr>
    </w:p>
    <w:p w14:paraId="6360D6BC">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16EC21B9">
      <w:pPr>
        <w:pStyle w:val="32"/>
        <w:spacing w:line="360" w:lineRule="auto"/>
        <w:rPr>
          <w:rFonts w:ascii="仿宋" w:hAnsi="仿宋" w:eastAsia="仿宋" w:cs="仿宋"/>
          <w:b/>
          <w:sz w:val="24"/>
          <w:szCs w:val="24"/>
        </w:rPr>
      </w:pPr>
      <w:r>
        <w:rPr>
          <w:rFonts w:hint="eastAsia" w:ascii="仿宋" w:hAnsi="仿宋" w:eastAsia="仿宋" w:cs="仿宋"/>
          <w:b/>
          <w:sz w:val="24"/>
          <w:szCs w:val="24"/>
        </w:rPr>
        <w:t>1. 开启响应文件</w:t>
      </w:r>
    </w:p>
    <w:p w14:paraId="691F07B4">
      <w:pPr>
        <w:pStyle w:val="32"/>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4EC5A051">
      <w:pPr>
        <w:pStyle w:val="32"/>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2A3C221C">
      <w:pPr>
        <w:pStyle w:val="32"/>
        <w:spacing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740D6D95">
      <w:pPr>
        <w:pStyle w:val="392"/>
        <w:spacing w:before="0"/>
        <w:ind w:firstLine="0" w:firstLineChars="0"/>
        <w:rPr>
          <w:rFonts w:ascii="仿宋" w:hAnsi="仿宋" w:eastAsia="仿宋" w:cs="仿宋"/>
          <w:b/>
          <w:szCs w:val="24"/>
        </w:rPr>
      </w:pPr>
      <w:r>
        <w:rPr>
          <w:rFonts w:hint="eastAsia" w:ascii="仿宋" w:hAnsi="仿宋" w:eastAsia="仿宋" w:cs="仿宋"/>
          <w:b/>
          <w:szCs w:val="24"/>
        </w:rPr>
        <w:t>2.信用信息查询</w:t>
      </w:r>
    </w:p>
    <w:p w14:paraId="22D6D6D1">
      <w:pPr>
        <w:pStyle w:val="392"/>
        <w:spacing w:before="0"/>
        <w:ind w:firstLine="495" w:firstLineChars="0"/>
        <w:rPr>
          <w:rFonts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080F2844">
      <w:pPr>
        <w:pStyle w:val="392"/>
        <w:spacing w:before="0"/>
        <w:ind w:firstLine="495" w:firstLineChars="0"/>
        <w:rPr>
          <w:rFonts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4201DA8E">
      <w:pPr>
        <w:pStyle w:val="392"/>
        <w:spacing w:before="0"/>
        <w:ind w:firstLine="495" w:firstLineChars="0"/>
        <w:rPr>
          <w:rFonts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14:paraId="3C154291">
      <w:pPr>
        <w:pStyle w:val="392"/>
        <w:spacing w:before="0"/>
        <w:ind w:firstLine="495" w:firstLineChars="0"/>
        <w:rPr>
          <w:rFonts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8032B2A">
      <w:pPr>
        <w:pStyle w:val="32"/>
        <w:spacing w:line="360" w:lineRule="auto"/>
        <w:rPr>
          <w:rFonts w:ascii="仿宋" w:hAnsi="仿宋" w:eastAsia="仿宋" w:cs="仿宋"/>
          <w:b/>
          <w:sz w:val="24"/>
          <w:szCs w:val="24"/>
        </w:rPr>
      </w:pPr>
    </w:p>
    <w:p w14:paraId="2B748D41">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234CCBA0">
      <w:pPr>
        <w:snapToGrid w:val="0"/>
        <w:spacing w:line="360" w:lineRule="auto"/>
        <w:rPr>
          <w:rFonts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报价文件</w:t>
      </w:r>
      <w:r>
        <w:rPr>
          <w:rFonts w:hint="eastAsia" w:ascii="仿宋" w:hAnsi="仿宋" w:eastAsia="仿宋" w:cs="仿宋"/>
          <w:sz w:val="24"/>
        </w:rPr>
        <w:t>应包括以下内容：</w:t>
      </w:r>
    </w:p>
    <w:p w14:paraId="07C1AE7D">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1.1开标一览表；</w:t>
      </w:r>
    </w:p>
    <w:p w14:paraId="6031E34F">
      <w:pPr>
        <w:adjustRightInd/>
        <w:spacing w:line="360" w:lineRule="auto"/>
        <w:jc w:val="center"/>
        <w:outlineLvl w:val="0"/>
        <w:rPr>
          <w:rFonts w:ascii="仿宋" w:hAnsi="仿宋" w:eastAsia="仿宋" w:cs="仿宋"/>
          <w:b/>
          <w:sz w:val="32"/>
          <w:szCs w:val="20"/>
        </w:rPr>
      </w:pPr>
    </w:p>
    <w:p w14:paraId="511A54BA">
      <w:pPr>
        <w:adjustRightInd/>
        <w:spacing w:line="360" w:lineRule="auto"/>
        <w:jc w:val="center"/>
        <w:outlineLvl w:val="0"/>
        <w:rPr>
          <w:rFonts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4B069497">
      <w:pPr>
        <w:pStyle w:val="392"/>
        <w:spacing w:before="0"/>
        <w:ind w:firstLine="0" w:firstLineChars="0"/>
        <w:rPr>
          <w:rFonts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3859DC93">
      <w:pPr>
        <w:pStyle w:val="392"/>
        <w:spacing w:before="0"/>
        <w:ind w:firstLine="0" w:firstLineChars="0"/>
        <w:rPr>
          <w:rFonts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14:paraId="3D6F2CDB">
      <w:pPr>
        <w:pStyle w:val="392"/>
        <w:spacing w:before="0"/>
        <w:ind w:firstLine="0" w:firstLineChars="0"/>
        <w:rPr>
          <w:rFonts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61959EB6">
      <w:pPr>
        <w:adjustRightInd/>
        <w:spacing w:line="360" w:lineRule="auto"/>
        <w:jc w:val="center"/>
        <w:outlineLvl w:val="0"/>
        <w:rPr>
          <w:rFonts w:ascii="仿宋" w:hAnsi="仿宋" w:eastAsia="仿宋" w:cs="仿宋"/>
          <w:sz w:val="24"/>
        </w:rPr>
      </w:pPr>
    </w:p>
    <w:p w14:paraId="49501DCA">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5B192A20">
      <w:pPr>
        <w:pStyle w:val="32"/>
        <w:spacing w:line="360" w:lineRule="auto"/>
        <w:rPr>
          <w:rFonts w:ascii="仿宋" w:hAnsi="仿宋" w:eastAsia="仿宋" w:cs="仿宋"/>
          <w:b/>
          <w:sz w:val="24"/>
          <w:szCs w:val="24"/>
        </w:rPr>
      </w:pPr>
      <w:r>
        <w:rPr>
          <w:rFonts w:hint="eastAsia" w:ascii="仿宋" w:hAnsi="仿宋" w:eastAsia="仿宋" w:cs="仿宋"/>
          <w:b/>
          <w:sz w:val="24"/>
        </w:rPr>
        <w:t>1. 推荐成交候选供应商</w:t>
      </w:r>
    </w:p>
    <w:p w14:paraId="454799A4">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11B07E9">
      <w:pPr>
        <w:pStyle w:val="32"/>
        <w:spacing w:line="360" w:lineRule="auto"/>
        <w:rPr>
          <w:rFonts w:ascii="仿宋" w:hAnsi="仿宋" w:eastAsia="仿宋" w:cs="仿宋"/>
          <w:b/>
          <w:sz w:val="24"/>
        </w:rPr>
      </w:pPr>
      <w:r>
        <w:rPr>
          <w:rFonts w:hint="eastAsia" w:ascii="仿宋" w:hAnsi="仿宋" w:eastAsia="仿宋" w:cs="仿宋"/>
          <w:b/>
          <w:sz w:val="24"/>
        </w:rPr>
        <w:t>2. 确定成交供应商</w:t>
      </w:r>
    </w:p>
    <w:p w14:paraId="6A98566E">
      <w:pPr>
        <w:spacing w:line="360" w:lineRule="auto"/>
        <w:ind w:firstLine="360" w:firstLineChars="150"/>
        <w:rPr>
          <w:rFonts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33D6E55">
      <w:pPr>
        <w:tabs>
          <w:tab w:val="left" w:pos="0"/>
        </w:tabs>
        <w:spacing w:line="360" w:lineRule="auto"/>
        <w:rPr>
          <w:rFonts w:ascii="仿宋" w:hAnsi="仿宋" w:eastAsia="仿宋" w:cs="仿宋"/>
          <w:kern w:val="0"/>
          <w:sz w:val="24"/>
        </w:rPr>
      </w:pPr>
      <w:r>
        <w:rPr>
          <w:rFonts w:hint="eastAsia" w:ascii="仿宋" w:hAnsi="仿宋" w:eastAsia="仿宋" w:cs="仿宋"/>
          <w:b/>
          <w:sz w:val="24"/>
        </w:rPr>
        <w:t>3．成交通知及成交结果公告</w:t>
      </w:r>
    </w:p>
    <w:p w14:paraId="6AE4B623">
      <w:pPr>
        <w:spacing w:line="360" w:lineRule="auto"/>
        <w:ind w:firstLine="360" w:firstLineChars="150"/>
        <w:rPr>
          <w:rFonts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14:paraId="5BB789A6">
      <w:pPr>
        <w:spacing w:line="360" w:lineRule="auto"/>
        <w:ind w:firstLine="360" w:firstLineChars="150"/>
        <w:rPr>
          <w:rFonts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56" w:name="_Hlk101184471"/>
      <w:r>
        <w:rPr>
          <w:rFonts w:hint="eastAsia" w:ascii="仿宋" w:hAnsi="仿宋" w:eastAsia="仿宋" w:cs="仿宋"/>
          <w:sz w:val="24"/>
        </w:rPr>
        <w:t>资格审查情况、评审专家抽取规则、符合性审查情况、</w:t>
      </w:r>
      <w:bookmarkEnd w:id="56"/>
      <w:r>
        <w:rPr>
          <w:rFonts w:hint="eastAsia" w:ascii="仿宋" w:hAnsi="仿宋" w:eastAsia="仿宋" w:cs="仿宋"/>
          <w:sz w:val="24"/>
        </w:rPr>
        <w:t>未成交情况说明、成交公告期限以及评审专家名单、评分汇总及明细。</w:t>
      </w:r>
    </w:p>
    <w:p w14:paraId="4C89A43C">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3.3公告期限为1个工作日。</w:t>
      </w:r>
    </w:p>
    <w:p w14:paraId="525FC521">
      <w:pPr>
        <w:snapToGrid w:val="0"/>
        <w:spacing w:line="360" w:lineRule="auto"/>
        <w:jc w:val="center"/>
        <w:outlineLvl w:val="0"/>
        <w:rPr>
          <w:rFonts w:ascii="仿宋" w:hAnsi="仿宋" w:eastAsia="仿宋" w:cs="仿宋"/>
          <w:b/>
          <w:sz w:val="36"/>
          <w:szCs w:val="36"/>
        </w:rPr>
      </w:pPr>
    </w:p>
    <w:p w14:paraId="7E3CF30E">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十二、合同</w:t>
      </w:r>
    </w:p>
    <w:p w14:paraId="61FB5911">
      <w:pPr>
        <w:tabs>
          <w:tab w:val="left" w:pos="0"/>
        </w:tabs>
        <w:spacing w:line="360" w:lineRule="auto"/>
        <w:rPr>
          <w:rFonts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2C6950C0">
      <w:pPr>
        <w:tabs>
          <w:tab w:val="left" w:pos="0"/>
        </w:tabs>
        <w:spacing w:line="360" w:lineRule="auto"/>
        <w:rPr>
          <w:rFonts w:ascii="仿宋" w:hAnsi="仿宋" w:eastAsia="仿宋" w:cs="仿宋"/>
          <w:b/>
          <w:sz w:val="24"/>
        </w:rPr>
      </w:pPr>
      <w:r>
        <w:rPr>
          <w:rFonts w:hint="eastAsia" w:ascii="仿宋" w:hAnsi="仿宋" w:eastAsia="仿宋" w:cs="仿宋"/>
          <w:b/>
          <w:sz w:val="24"/>
        </w:rPr>
        <w:t>2.合同的签订</w:t>
      </w:r>
    </w:p>
    <w:p w14:paraId="54F3C983">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30天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855B39B">
      <w:pPr>
        <w:pStyle w:val="392"/>
        <w:snapToGrid w:val="0"/>
        <w:spacing w:before="0"/>
        <w:ind w:firstLine="480"/>
        <w:rPr>
          <w:rFonts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4DC42079">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1A7FCC5">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79FA381">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14:paraId="3E509C40">
      <w:pPr>
        <w:pStyle w:val="392"/>
        <w:snapToGrid w:val="0"/>
        <w:spacing w:before="0" w:after="120"/>
        <w:ind w:firstLine="480"/>
        <w:rPr>
          <w:rFonts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14:paraId="2C63A8CA">
      <w:pPr>
        <w:tabs>
          <w:tab w:val="left" w:pos="0"/>
        </w:tabs>
        <w:spacing w:line="360" w:lineRule="auto"/>
        <w:rPr>
          <w:rFonts w:ascii="仿宋" w:hAnsi="仿宋" w:eastAsia="仿宋" w:cs="仿宋"/>
          <w:b/>
          <w:sz w:val="24"/>
        </w:rPr>
      </w:pPr>
      <w:r>
        <w:rPr>
          <w:rFonts w:hint="eastAsia" w:ascii="仿宋" w:hAnsi="仿宋" w:eastAsia="仿宋" w:cs="仿宋"/>
          <w:b/>
          <w:sz w:val="24"/>
        </w:rPr>
        <w:t>3．履约保证金</w:t>
      </w:r>
    </w:p>
    <w:p w14:paraId="07E14C96">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F88FD80">
      <w:pPr>
        <w:tabs>
          <w:tab w:val="left" w:pos="0"/>
        </w:tabs>
        <w:spacing w:line="360" w:lineRule="auto"/>
        <w:ind w:firstLine="482"/>
        <w:rPr>
          <w:rFonts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8548ED5">
      <w:pPr>
        <w:pStyle w:val="5"/>
        <w:numPr>
          <w:ilvl w:val="255"/>
          <w:numId w:val="0"/>
        </w:numPr>
        <w:rPr>
          <w:rFonts w:ascii="仿宋" w:eastAsia="仿宋" w:cs="仿宋"/>
        </w:rPr>
      </w:pPr>
      <w:r>
        <w:rPr>
          <w:rFonts w:hint="eastAsia" w:ascii="仿宋" w:eastAsia="仿宋" w:cs="仿宋"/>
          <w:sz w:val="24"/>
          <w:lang w:val="en-US"/>
        </w:rPr>
        <w:t>4.预付款</w:t>
      </w:r>
    </w:p>
    <w:p w14:paraId="0A202C67">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DCEB4BF">
      <w:pPr>
        <w:tabs>
          <w:tab w:val="left" w:pos="0"/>
        </w:tabs>
        <w:spacing w:line="360" w:lineRule="auto"/>
        <w:rPr>
          <w:rFonts w:ascii="仿宋" w:hAnsi="仿宋" w:eastAsia="仿宋" w:cs="仿宋"/>
          <w:snapToGrid w:val="0"/>
          <w:kern w:val="28"/>
          <w:sz w:val="24"/>
        </w:rPr>
      </w:pPr>
    </w:p>
    <w:p w14:paraId="2D28978B">
      <w:pPr>
        <w:snapToGrid w:val="0"/>
        <w:spacing w:line="360" w:lineRule="auto"/>
        <w:jc w:val="center"/>
        <w:rPr>
          <w:rFonts w:ascii="仿宋" w:hAnsi="仿宋" w:eastAsia="仿宋" w:cs="仿宋"/>
          <w:b/>
          <w:sz w:val="36"/>
          <w:szCs w:val="36"/>
        </w:rPr>
      </w:pPr>
    </w:p>
    <w:p w14:paraId="6DC87387">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十三、验收</w:t>
      </w:r>
    </w:p>
    <w:p w14:paraId="44591140">
      <w:pPr>
        <w:pStyle w:val="24"/>
        <w:spacing w:line="360" w:lineRule="auto"/>
        <w:ind w:firstLine="0" w:firstLineChars="0"/>
        <w:rPr>
          <w:rFonts w:ascii="仿宋" w:hAnsi="仿宋" w:eastAsia="仿宋" w:cs="仿宋"/>
          <w:b/>
        </w:rPr>
      </w:pPr>
      <w:r>
        <w:rPr>
          <w:rFonts w:hint="eastAsia" w:ascii="仿宋" w:hAnsi="仿宋" w:eastAsia="仿宋" w:cs="仿宋"/>
          <w:b/>
        </w:rPr>
        <w:t>1.验收</w:t>
      </w:r>
    </w:p>
    <w:p w14:paraId="724FA317">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24E9A11">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3421106A">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FC25CC">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C9814D">
      <w:pPr>
        <w:snapToGrid w:val="0"/>
        <w:spacing w:line="360" w:lineRule="auto"/>
        <w:jc w:val="center"/>
        <w:rPr>
          <w:rFonts w:ascii="仿宋" w:hAnsi="仿宋" w:eastAsia="仿宋" w:cs="仿宋"/>
          <w:b/>
          <w:sz w:val="36"/>
          <w:szCs w:val="36"/>
        </w:rPr>
      </w:pPr>
    </w:p>
    <w:p w14:paraId="5377FF03">
      <w:pPr>
        <w:snapToGrid w:val="0"/>
        <w:spacing w:line="360" w:lineRule="auto"/>
        <w:jc w:val="center"/>
        <w:rPr>
          <w:rFonts w:ascii="仿宋" w:hAnsi="仿宋" w:eastAsia="仿宋" w:cs="仿宋"/>
          <w:b/>
          <w:sz w:val="24"/>
        </w:rPr>
      </w:pPr>
      <w:r>
        <w:rPr>
          <w:rFonts w:hint="eastAsia" w:ascii="仿宋" w:hAnsi="仿宋" w:eastAsia="仿宋" w:cs="仿宋"/>
          <w:b/>
          <w:sz w:val="36"/>
          <w:szCs w:val="36"/>
        </w:rPr>
        <w:t>十四、电子交易活动的中止</w:t>
      </w:r>
    </w:p>
    <w:p w14:paraId="3E048127">
      <w:pPr>
        <w:tabs>
          <w:tab w:val="left" w:pos="0"/>
        </w:tabs>
        <w:spacing w:line="360" w:lineRule="auto"/>
        <w:rPr>
          <w:rFonts w:ascii="仿宋" w:hAnsi="仿宋" w:eastAsia="仿宋" w:cs="仿宋"/>
          <w:b/>
          <w:sz w:val="24"/>
        </w:rPr>
      </w:pPr>
      <w:r>
        <w:rPr>
          <w:rFonts w:hint="eastAsia" w:ascii="仿宋" w:hAnsi="仿宋" w:eastAsia="仿宋" w:cs="仿宋"/>
          <w:b/>
          <w:sz w:val="24"/>
        </w:rPr>
        <w:t>1. 电子交易活动的中止</w:t>
      </w:r>
    </w:p>
    <w:p w14:paraId="0887656A">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1654A46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60423495">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62A0DC07">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0A132A1B">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79BC4FC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6DDA4A92">
      <w:pPr>
        <w:tabs>
          <w:tab w:val="left" w:pos="0"/>
        </w:tabs>
        <w:spacing w:line="360" w:lineRule="auto"/>
        <w:rPr>
          <w:rFonts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3"/>
      <w:bookmarkStart w:id="57" w:name="_Hlt68072990"/>
      <w:bookmarkEnd w:id="57"/>
      <w:bookmarkStart w:id="58" w:name="_Hlt74730295"/>
      <w:bookmarkEnd w:id="58"/>
      <w:bookmarkStart w:id="59" w:name="_Hlt74707468"/>
      <w:bookmarkEnd w:id="59"/>
      <w:bookmarkStart w:id="60" w:name="_Hlt68057669"/>
      <w:bookmarkEnd w:id="60"/>
      <w:bookmarkStart w:id="61" w:name="_Hlt74729768"/>
      <w:bookmarkEnd w:id="61"/>
      <w:bookmarkStart w:id="62" w:name="_Hlt75236101"/>
      <w:bookmarkEnd w:id="62"/>
      <w:bookmarkStart w:id="63" w:name="_Hlt75236290"/>
      <w:bookmarkEnd w:id="63"/>
      <w:bookmarkStart w:id="64" w:name="_Hlt74714665"/>
      <w:bookmarkEnd w:id="64"/>
      <w:bookmarkStart w:id="65" w:name="_Hlt75236011"/>
      <w:bookmarkEnd w:id="65"/>
      <w:bookmarkStart w:id="66" w:name="_Toc164416483"/>
      <w:bookmarkStart w:id="67" w:name="第三部分"/>
      <w:r>
        <w:rPr>
          <w:rFonts w:hint="eastAsia" w:ascii="仿宋" w:hAnsi="仿宋" w:eastAsia="仿宋" w:cs="仿宋"/>
          <w:b/>
          <w:sz w:val="36"/>
          <w:szCs w:val="36"/>
        </w:rPr>
        <w:br w:type="page"/>
      </w:r>
    </w:p>
    <w:p w14:paraId="6DD3CFDF">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第四部分  采购需求</w:t>
      </w:r>
    </w:p>
    <w:p w14:paraId="199D98C3">
      <w:pPr>
        <w:keepLines w:val="0"/>
        <w:pageBreakBefore w:val="0"/>
        <w:kinsoku/>
        <w:wordWrap/>
        <w:overflowPunct/>
        <w:topLinePunct w:val="0"/>
        <w:bidi w:val="0"/>
        <w:spacing w:beforeAutospacing="0" w:afterAutospacing="0" w:line="420" w:lineRule="exact"/>
        <w:textAlignment w:val="auto"/>
        <w:outlineLvl w:val="1"/>
        <w:rPr>
          <w:rFonts w:hint="eastAsia" w:ascii="仿宋" w:hAnsi="仿宋" w:eastAsia="仿宋" w:cs="仿宋"/>
          <w:sz w:val="24"/>
          <w:szCs w:val="24"/>
          <w:highlight w:val="yellow"/>
          <w:lang w:eastAsia="zh-CN"/>
        </w:rPr>
      </w:pPr>
      <w:bookmarkStart w:id="68" w:name="_Toc293916866"/>
      <w:bookmarkStart w:id="69" w:name="_Toc293917012"/>
      <w:bookmarkStart w:id="70" w:name="_Toc293915997"/>
      <w:bookmarkStart w:id="71" w:name="_Toc293916348"/>
      <w:r>
        <w:rPr>
          <w:rFonts w:hint="eastAsia" w:ascii="仿宋" w:hAnsi="仿宋" w:eastAsia="仿宋" w:cs="仿宋"/>
          <w:b/>
          <w:sz w:val="24"/>
          <w:szCs w:val="24"/>
        </w:rPr>
        <w:t>项目编号：</w:t>
      </w:r>
      <w:r>
        <w:rPr>
          <w:rFonts w:hint="eastAsia" w:ascii="仿宋" w:hAnsi="仿宋" w:eastAsia="仿宋" w:cs="仿宋"/>
          <w:b w:val="0"/>
          <w:bCs/>
          <w:sz w:val="24"/>
          <w:szCs w:val="24"/>
          <w:lang w:eastAsia="zh-CN"/>
        </w:rPr>
        <w:t>FDCCX-2025-016(CG)</w:t>
      </w:r>
    </w:p>
    <w:p w14:paraId="0C5F4A59">
      <w:pPr>
        <w:keepLines w:val="0"/>
        <w:pageBreakBefore w:val="0"/>
        <w:kinsoku/>
        <w:wordWrap/>
        <w:overflowPunct/>
        <w:topLinePunct w:val="0"/>
        <w:bidi w:val="0"/>
        <w:spacing w:beforeAutospacing="0" w:afterAutospacing="0" w:line="420" w:lineRule="exact"/>
        <w:textAlignment w:val="auto"/>
        <w:rPr>
          <w:rFonts w:hint="eastAsia" w:ascii="仿宋" w:hAnsi="仿宋" w:eastAsia="仿宋" w:cs="仿宋"/>
          <w:spacing w:val="-11"/>
          <w:kern w:val="0"/>
          <w:sz w:val="24"/>
          <w:szCs w:val="24"/>
        </w:rPr>
      </w:pPr>
      <w:bookmarkStart w:id="72" w:name="_Toc424544826"/>
      <w:bookmarkStart w:id="73" w:name="_Toc424544806"/>
      <w:bookmarkStart w:id="74" w:name="_Toc424544527"/>
      <w:r>
        <w:rPr>
          <w:rFonts w:hint="eastAsia" w:ascii="仿宋" w:hAnsi="仿宋" w:eastAsia="仿宋" w:cs="仿宋"/>
          <w:b/>
          <w:sz w:val="24"/>
          <w:szCs w:val="24"/>
        </w:rPr>
        <w:t>项目名称：</w:t>
      </w:r>
      <w:bookmarkEnd w:id="72"/>
      <w:bookmarkEnd w:id="73"/>
      <w:bookmarkEnd w:id="74"/>
      <w:r>
        <w:rPr>
          <w:rFonts w:hint="eastAsia" w:ascii="仿宋" w:hAnsi="仿宋" w:eastAsia="仿宋" w:cs="仿宋"/>
          <w:b w:val="0"/>
          <w:bCs/>
          <w:sz w:val="24"/>
          <w:szCs w:val="24"/>
          <w:lang w:eastAsia="zh-CN"/>
        </w:rPr>
        <w:t>2025年度长合区企业安全生产标准化评审及小微企业规范化评审采购项目</w:t>
      </w:r>
    </w:p>
    <w:p w14:paraId="7AE44420">
      <w:pPr>
        <w:keepLines w:val="0"/>
        <w:pageBreakBefore w:val="0"/>
        <w:kinsoku/>
        <w:wordWrap/>
        <w:overflowPunct/>
        <w:topLinePunct w:val="0"/>
        <w:bidi w:val="0"/>
        <w:spacing w:beforeAutospacing="0" w:afterAutospacing="0" w:line="420" w:lineRule="exac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采购单位</w:t>
      </w:r>
      <w:r>
        <w:rPr>
          <w:rFonts w:hint="eastAsia" w:ascii="仿宋" w:hAnsi="仿宋" w:eastAsia="仿宋" w:cs="仿宋"/>
          <w:color w:val="000000" w:themeColor="text1"/>
          <w:kern w:val="0"/>
          <w:sz w:val="24"/>
          <w:szCs w:val="24"/>
          <w14:textFill>
            <w14:solidFill>
              <w14:schemeClr w14:val="tx1"/>
            </w14:solidFill>
          </w14:textFill>
        </w:rPr>
        <w:t>：长三角（湖州）产业合作区管理委员会</w:t>
      </w:r>
    </w:p>
    <w:bookmarkEnd w:id="68"/>
    <w:bookmarkEnd w:id="69"/>
    <w:bookmarkEnd w:id="70"/>
    <w:bookmarkEnd w:id="71"/>
    <w:p w14:paraId="549D40A0">
      <w:pPr>
        <w:pStyle w:val="5"/>
        <w:keepLines w:val="0"/>
        <w:pageBreakBefore w:val="0"/>
        <w:numPr>
          <w:ilvl w:val="0"/>
          <w:numId w:val="10"/>
        </w:numPr>
        <w:kinsoku/>
        <w:wordWrap/>
        <w:overflowPunct/>
        <w:topLinePunct w:val="0"/>
        <w:bidi w:val="0"/>
        <w:spacing w:before="0" w:beforeAutospacing="0" w:after="0" w:afterAutospacing="0"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项目概况</w:t>
      </w:r>
    </w:p>
    <w:tbl>
      <w:tblPr>
        <w:tblStyle w:val="60"/>
        <w:tblW w:w="9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876"/>
        <w:gridCol w:w="1208"/>
        <w:gridCol w:w="1326"/>
        <w:gridCol w:w="1108"/>
      </w:tblGrid>
      <w:tr w14:paraId="1773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12" w:type="dxa"/>
            <w:vAlign w:val="center"/>
          </w:tcPr>
          <w:p w14:paraId="03935AEE">
            <w:pPr>
              <w:keepLines w:val="0"/>
              <w:pageBreakBefore w:val="0"/>
              <w:kinsoku/>
              <w:wordWrap/>
              <w:overflowPunct/>
              <w:topLinePunct w:val="0"/>
              <w:bidi w:val="0"/>
              <w:spacing w:line="420" w:lineRule="exact"/>
              <w:jc w:val="center"/>
              <w:textAlignment w:val="auto"/>
              <w:rPr>
                <w:rFonts w:ascii="仿宋" w:hAnsi="仿宋" w:eastAsia="仿宋" w:cs="仿宋"/>
                <w:sz w:val="24"/>
                <w:szCs w:val="24"/>
              </w:rPr>
            </w:pPr>
            <w:r>
              <w:rPr>
                <w:rFonts w:hint="eastAsia" w:ascii="仿宋" w:hAnsi="仿宋" w:eastAsia="仿宋" w:cs="仿宋"/>
                <w:sz w:val="24"/>
                <w:szCs w:val="24"/>
              </w:rPr>
              <w:t>序号</w:t>
            </w:r>
          </w:p>
        </w:tc>
        <w:tc>
          <w:tcPr>
            <w:tcW w:w="4876" w:type="dxa"/>
            <w:vAlign w:val="center"/>
          </w:tcPr>
          <w:p w14:paraId="0537D189"/>
          <w:p w14:paraId="189DF542">
            <w:pPr>
              <w:keepLines w:val="0"/>
              <w:pageBreakBefore w:val="0"/>
              <w:kinsoku/>
              <w:wordWrap/>
              <w:overflowPunct/>
              <w:topLinePunct w:val="0"/>
              <w:bidi w:val="0"/>
              <w:spacing w:line="420" w:lineRule="exact"/>
              <w:jc w:val="center"/>
              <w:textAlignment w:val="auto"/>
              <w:rPr>
                <w:rFonts w:ascii="仿宋" w:hAnsi="仿宋" w:eastAsia="仿宋" w:cs="仿宋"/>
                <w:sz w:val="24"/>
                <w:szCs w:val="24"/>
              </w:rPr>
            </w:pPr>
            <w:r>
              <w:rPr>
                <w:rFonts w:hint="eastAsia" w:ascii="仿宋" w:hAnsi="仿宋" w:eastAsia="仿宋" w:cs="仿宋"/>
                <w:sz w:val="24"/>
                <w:szCs w:val="24"/>
              </w:rPr>
              <w:t>服务内容</w:t>
            </w:r>
          </w:p>
        </w:tc>
        <w:tc>
          <w:tcPr>
            <w:tcW w:w="1208" w:type="dxa"/>
            <w:vAlign w:val="center"/>
          </w:tcPr>
          <w:p w14:paraId="3987686A">
            <w:pPr>
              <w:keepLines w:val="0"/>
              <w:pageBreakBefore w:val="0"/>
              <w:kinsoku/>
              <w:wordWrap/>
              <w:overflowPunct/>
              <w:topLinePunct w:val="0"/>
              <w:bidi w:val="0"/>
              <w:spacing w:line="4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评审企业数量</w:t>
            </w:r>
          </w:p>
        </w:tc>
        <w:tc>
          <w:tcPr>
            <w:tcW w:w="1326" w:type="dxa"/>
            <w:vAlign w:val="center"/>
          </w:tcPr>
          <w:p w14:paraId="48A64E9D">
            <w:pPr>
              <w:keepLines w:val="0"/>
              <w:pageBreakBefore w:val="0"/>
              <w:kinsoku/>
              <w:wordWrap/>
              <w:overflowPunct/>
              <w:topLinePunct w:val="0"/>
              <w:bidi w:val="0"/>
              <w:spacing w:line="4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单价最高限价</w:t>
            </w:r>
          </w:p>
        </w:tc>
        <w:tc>
          <w:tcPr>
            <w:tcW w:w="1108" w:type="dxa"/>
            <w:vAlign w:val="center"/>
          </w:tcPr>
          <w:p w14:paraId="0CC887E6">
            <w:pPr>
              <w:keepLines w:val="0"/>
              <w:pageBreakBefore w:val="0"/>
              <w:kinsoku/>
              <w:wordWrap/>
              <w:overflowPunct/>
              <w:topLinePunct w:val="0"/>
              <w:bidi w:val="0"/>
              <w:spacing w:line="4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预算</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（万元）</w:t>
            </w:r>
          </w:p>
        </w:tc>
      </w:tr>
      <w:tr w14:paraId="11F0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12" w:type="dxa"/>
            <w:vAlign w:val="center"/>
          </w:tcPr>
          <w:p w14:paraId="4E33BBA1">
            <w:pPr>
              <w:keepLines w:val="0"/>
              <w:pageBreakBefore w:val="0"/>
              <w:kinsoku/>
              <w:wordWrap/>
              <w:overflowPunct/>
              <w:topLinePunct w:val="0"/>
              <w:bidi w:val="0"/>
              <w:spacing w:line="420" w:lineRule="exact"/>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876" w:type="dxa"/>
            <w:vAlign w:val="center"/>
          </w:tcPr>
          <w:p w14:paraId="55DFB151">
            <w:pPr>
              <w:pStyle w:val="2"/>
              <w:keepLines w:val="0"/>
              <w:pageBreakBefore w:val="0"/>
              <w:kinsoku/>
              <w:wordWrap/>
              <w:overflowPunct/>
              <w:topLinePunct w:val="0"/>
              <w:bidi w:val="0"/>
              <w:spacing w:after="0" w:line="420" w:lineRule="exact"/>
              <w:jc w:val="center"/>
              <w:textAlignment w:val="auto"/>
              <w:rPr>
                <w:rFonts w:hint="default" w:ascii="仿宋" w:hAnsi="仿宋" w:eastAsia="仿宋" w:cs="仿宋"/>
                <w:color w:val="000000" w:themeColor="text1"/>
                <w:sz w:val="24"/>
                <w:szCs w:val="24"/>
                <w:lang w:val="en-US"/>
                <w14:textFill>
                  <w14:solidFill>
                    <w14:schemeClr w14:val="tx1"/>
                  </w14:solidFill>
                </w14:textFill>
              </w:rPr>
            </w:pPr>
          </w:p>
          <w:p w14:paraId="18F64EAC">
            <w:pPr>
              <w:keepLines w:val="0"/>
              <w:pageBreakBefore w:val="0"/>
              <w:kinsoku/>
              <w:wordWrap/>
              <w:overflowPunct/>
              <w:topLinePunct w:val="0"/>
              <w:bidi w:val="0"/>
              <w:spacing w:line="420" w:lineRule="exac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完成</w:t>
            </w:r>
            <w:r>
              <w:rPr>
                <w:rFonts w:hint="eastAsia" w:ascii="仿宋" w:hAnsi="仿宋" w:eastAsia="仿宋" w:cs="仿宋"/>
                <w:sz w:val="24"/>
                <w:lang w:eastAsia="zh-CN"/>
              </w:rPr>
              <w:t>长合区</w:t>
            </w:r>
            <w:r>
              <w:rPr>
                <w:rFonts w:hint="eastAsia" w:ascii="仿宋" w:hAnsi="仿宋" w:eastAsia="仿宋" w:cs="仿宋"/>
                <w:sz w:val="24"/>
                <w:lang w:val="en-US" w:eastAsia="zh-CN"/>
              </w:rPr>
              <w:t>150家</w:t>
            </w:r>
            <w:r>
              <w:rPr>
                <w:rFonts w:hint="eastAsia" w:ascii="仿宋" w:hAnsi="仿宋" w:eastAsia="仿宋" w:cs="仿宋"/>
                <w:sz w:val="24"/>
                <w:lang w:eastAsia="zh-CN"/>
              </w:rPr>
              <w:t>企业</w:t>
            </w:r>
            <w:r>
              <w:rPr>
                <w:rFonts w:hint="eastAsia" w:ascii="仿宋" w:hAnsi="仿宋" w:eastAsia="仿宋" w:cs="仿宋"/>
                <w:sz w:val="24"/>
                <w:lang w:val="en-US" w:eastAsia="zh-CN"/>
              </w:rPr>
              <w:t>(含危化）</w:t>
            </w:r>
            <w:r>
              <w:rPr>
                <w:rFonts w:hint="eastAsia" w:ascii="仿宋" w:hAnsi="仿宋" w:eastAsia="仿宋" w:cs="仿宋"/>
                <w:sz w:val="24"/>
                <w:lang w:eastAsia="zh-CN"/>
              </w:rPr>
              <w:t>安全生产标准化评审及小微企业规范化评审</w:t>
            </w:r>
            <w:r>
              <w:rPr>
                <w:rFonts w:hint="eastAsia" w:ascii="仿宋" w:hAnsi="仿宋" w:eastAsia="仿宋" w:cs="仿宋"/>
                <w:sz w:val="24"/>
                <w:lang w:val="en-US" w:eastAsia="zh-CN"/>
              </w:rPr>
              <w:t>工作</w:t>
            </w:r>
            <w:r>
              <w:rPr>
                <w:rFonts w:hint="eastAsia" w:ascii="仿宋" w:hAnsi="仿宋" w:eastAsia="仿宋" w:cs="仿宋"/>
                <w:color w:val="000000" w:themeColor="text1"/>
                <w:kern w:val="0"/>
                <w:sz w:val="24"/>
                <w:szCs w:val="24"/>
                <w:lang w:val="en-US" w:eastAsia="zh-CN" w:bidi="ar-SA"/>
                <w14:textFill>
                  <w14:solidFill>
                    <w14:schemeClr w14:val="tx1"/>
                  </w14:solidFill>
                </w14:textFill>
              </w:rPr>
              <w:t>。</w:t>
            </w:r>
          </w:p>
        </w:tc>
        <w:tc>
          <w:tcPr>
            <w:tcW w:w="1208" w:type="dxa"/>
            <w:vAlign w:val="center"/>
          </w:tcPr>
          <w:p w14:paraId="164C0ECE">
            <w:pPr>
              <w:keepLines w:val="0"/>
              <w:pageBreakBefore w:val="0"/>
              <w:kinsoku/>
              <w:wordWrap/>
              <w:overflowPunct/>
              <w:topLinePunct w:val="0"/>
              <w:bidi w:val="0"/>
              <w:spacing w:line="420" w:lineRule="exact"/>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150家</w:t>
            </w:r>
          </w:p>
        </w:tc>
        <w:tc>
          <w:tcPr>
            <w:tcW w:w="1326" w:type="dxa"/>
            <w:vAlign w:val="center"/>
          </w:tcPr>
          <w:p w14:paraId="3AA455A2">
            <w:pPr>
              <w:keepLines w:val="0"/>
              <w:pageBreakBefore w:val="0"/>
              <w:kinsoku/>
              <w:wordWrap/>
              <w:overflowPunct/>
              <w:topLinePunct w:val="0"/>
              <w:bidi w:val="0"/>
              <w:spacing w:line="420" w:lineRule="exact"/>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2000元/家</w:t>
            </w:r>
          </w:p>
        </w:tc>
        <w:tc>
          <w:tcPr>
            <w:tcW w:w="1108" w:type="dxa"/>
            <w:vAlign w:val="center"/>
          </w:tcPr>
          <w:p w14:paraId="513EE03C">
            <w:pPr>
              <w:keepLines w:val="0"/>
              <w:pageBreakBefore w:val="0"/>
              <w:kinsoku/>
              <w:wordWrap/>
              <w:overflowPunct/>
              <w:topLinePunct w:val="0"/>
              <w:bidi w:val="0"/>
              <w:spacing w:line="420" w:lineRule="exact"/>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30</w:t>
            </w:r>
          </w:p>
        </w:tc>
      </w:tr>
      <w:tr w14:paraId="69A4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230" w:type="dxa"/>
            <w:gridSpan w:val="5"/>
            <w:vAlign w:val="center"/>
          </w:tcPr>
          <w:p w14:paraId="66D3A000">
            <w:pPr>
              <w:keepLines w:val="0"/>
              <w:pageBreakBefore w:val="0"/>
              <w:kinsoku/>
              <w:wordWrap/>
              <w:overflowPunct/>
              <w:topLinePunct w:val="0"/>
              <w:bidi w:val="0"/>
              <w:spacing w:after="0" w:line="420" w:lineRule="exact"/>
              <w:ind w:firstLine="0" w:firstLineChars="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备注：磋商报价不得超</w:t>
            </w:r>
            <w:r>
              <w:rPr>
                <w:rFonts w:hint="eastAsia" w:ascii="仿宋" w:hAnsi="仿宋" w:eastAsia="仿宋" w:cs="仿宋"/>
                <w:color w:val="000000" w:themeColor="text1"/>
                <w:kern w:val="0"/>
                <w:sz w:val="24"/>
                <w:szCs w:val="24"/>
                <w:lang w:val="en-US" w:eastAsia="zh-CN"/>
                <w14:textFill>
                  <w14:solidFill>
                    <w14:schemeClr w14:val="tx1"/>
                  </w14:solidFill>
                </w14:textFill>
              </w:rPr>
              <w:t>单价最高限价及</w:t>
            </w:r>
            <w:r>
              <w:rPr>
                <w:rFonts w:hint="eastAsia" w:ascii="仿宋" w:hAnsi="仿宋" w:eastAsia="仿宋" w:cs="仿宋"/>
                <w:color w:val="000000" w:themeColor="text1"/>
                <w:kern w:val="0"/>
                <w:sz w:val="24"/>
                <w:szCs w:val="24"/>
                <w14:textFill>
                  <w14:solidFill>
                    <w14:schemeClr w14:val="tx1"/>
                  </w14:solidFill>
                </w14:textFill>
              </w:rPr>
              <w:t>预算</w:t>
            </w:r>
            <w:r>
              <w:rPr>
                <w:rFonts w:hint="eastAsia" w:ascii="仿宋" w:hAnsi="仿宋" w:eastAsia="仿宋" w:cs="仿宋"/>
                <w:color w:val="000000" w:themeColor="text1"/>
                <w:kern w:val="0"/>
                <w:sz w:val="24"/>
                <w:szCs w:val="24"/>
                <w:lang w:val="en-US" w:eastAsia="zh-CN"/>
                <w14:textFill>
                  <w14:solidFill>
                    <w14:schemeClr w14:val="tx1"/>
                  </w14:solidFill>
                </w14:textFill>
              </w:rPr>
              <w:t>价</w:t>
            </w:r>
            <w:r>
              <w:rPr>
                <w:rFonts w:hint="eastAsia" w:ascii="仿宋" w:hAnsi="仿宋" w:eastAsia="仿宋" w:cs="仿宋"/>
                <w:color w:val="000000" w:themeColor="text1"/>
                <w:kern w:val="0"/>
                <w:sz w:val="24"/>
                <w:szCs w:val="24"/>
                <w14:textFill>
                  <w14:solidFill>
                    <w14:schemeClr w14:val="tx1"/>
                  </w14:solidFill>
                </w14:textFill>
              </w:rPr>
              <w:t>，否则投标无效。</w:t>
            </w:r>
          </w:p>
        </w:tc>
      </w:tr>
    </w:tbl>
    <w:p w14:paraId="6E12A51A">
      <w:pPr>
        <w:pStyle w:val="5"/>
        <w:keepLines w:val="0"/>
        <w:pageBreakBefore w:val="0"/>
        <w:numPr>
          <w:ilvl w:val="0"/>
          <w:numId w:val="10"/>
        </w:numPr>
        <w:kinsoku/>
        <w:wordWrap/>
        <w:overflowPunct/>
        <w:topLinePunct w:val="0"/>
        <w:bidi w:val="0"/>
        <w:spacing w:before="0" w:beforeAutospacing="0" w:after="0" w:afterAutospacing="0"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主要服务内容及要求</w:t>
      </w:r>
    </w:p>
    <w:p w14:paraId="573C2308">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1、成交供应商应当依照法律、法规、规章、国家标准或者行业标准的规定，遵循客观公正、诚实守信、公平竞争的原则，遵守执业准则，恪守职业道德，依法独立开展</w:t>
      </w:r>
      <w:r>
        <w:rPr>
          <w:rFonts w:hint="eastAsia" w:ascii="仿宋" w:hAnsi="仿宋" w:eastAsia="仿宋" w:cs="仿宋"/>
          <w:color w:val="auto"/>
          <w:sz w:val="24"/>
          <w:szCs w:val="24"/>
          <w:highlight w:val="none"/>
        </w:rPr>
        <w:t>安全生产</w:t>
      </w:r>
      <w:r>
        <w:rPr>
          <w:rFonts w:hint="eastAsia" w:ascii="仿宋" w:hAnsi="仿宋" w:eastAsia="仿宋" w:cs="仿宋"/>
          <w:kern w:val="0"/>
          <w:sz w:val="24"/>
          <w:szCs w:val="24"/>
        </w:rPr>
        <w:t>标准化</w:t>
      </w:r>
      <w:r>
        <w:rPr>
          <w:rFonts w:hint="eastAsia" w:ascii="仿宋" w:hAnsi="仿宋" w:eastAsia="仿宋" w:cs="仿宋"/>
          <w:kern w:val="0"/>
          <w:sz w:val="24"/>
          <w:szCs w:val="24"/>
          <w:lang w:eastAsia="zh-CN"/>
        </w:rPr>
        <w:t>、</w:t>
      </w:r>
      <w:r>
        <w:rPr>
          <w:rFonts w:hint="eastAsia" w:ascii="仿宋" w:hAnsi="仿宋" w:eastAsia="仿宋" w:cs="仿宋"/>
          <w:color w:val="auto"/>
          <w:sz w:val="24"/>
          <w:szCs w:val="24"/>
          <w:highlight w:val="none"/>
        </w:rPr>
        <w:t>小微企业规范化</w:t>
      </w:r>
      <w:r>
        <w:rPr>
          <w:rFonts w:hint="eastAsia" w:ascii="仿宋" w:hAnsi="仿宋" w:eastAsia="仿宋" w:cs="仿宋"/>
          <w:kern w:val="0"/>
          <w:sz w:val="24"/>
          <w:szCs w:val="24"/>
        </w:rPr>
        <w:t>评审活动，客观、如实地反映标准化评审事项，并对作出的评审结果承担法律责任，并自觉接受应急管理部门的监督检查。</w:t>
      </w:r>
    </w:p>
    <w:p w14:paraId="64C20B14">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rPr>
        <w:t>2、</w:t>
      </w:r>
      <w:r>
        <w:rPr>
          <w:rFonts w:hint="eastAsia" w:ascii="仿宋" w:hAnsi="仿宋" w:eastAsia="仿宋" w:cs="仿宋"/>
          <w:kern w:val="0"/>
          <w:sz w:val="24"/>
          <w:szCs w:val="24"/>
          <w:highlight w:val="none"/>
        </w:rPr>
        <w:t>成交供应商应及时与申请企业联系，并签定评审服务协议，明确评审范围、时间，以及双方的权利、义务和责任。</w:t>
      </w:r>
    </w:p>
    <w:p w14:paraId="667A8595">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3、成交供应商开展安全生产标准化现场评审时，应当选派3名(含）以上相关专业的评审人员组成评审组，评审人员</w:t>
      </w:r>
      <w:r>
        <w:rPr>
          <w:rFonts w:hint="eastAsia" w:ascii="仿宋" w:hAnsi="仿宋" w:eastAsia="仿宋" w:cs="仿宋"/>
          <w:kern w:val="0"/>
          <w:sz w:val="24"/>
          <w:szCs w:val="24"/>
          <w:highlight w:val="none"/>
          <w:lang w:val="en-US" w:eastAsia="zh-CN"/>
        </w:rPr>
        <w:t>须</w:t>
      </w:r>
      <w:r>
        <w:rPr>
          <w:rFonts w:hint="eastAsia" w:ascii="仿宋" w:hAnsi="仿宋" w:eastAsia="仿宋" w:cs="仿宋"/>
          <w:kern w:val="0"/>
          <w:sz w:val="24"/>
          <w:szCs w:val="24"/>
          <w:highlight w:val="none"/>
        </w:rPr>
        <w:t>经应急管理局认定</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并指定1名评审专家担任评审组长。评审人员的确定应与被评审企业的安全生产管理、技术、工艺特点相适宜。</w:t>
      </w:r>
    </w:p>
    <w:p w14:paraId="2D152371">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4、评审工作应通过企业现场检查、标准化文件档案查阅、企业员工座谈了解等方法，全面了解企业标准化创建情况及工作成效，并按照评分标准进行评分。</w:t>
      </w:r>
    </w:p>
    <w:p w14:paraId="29BAF33C">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5、评审过程严格按照省、市的要求，执行咨询和评审分离制度，成交供应商与咨询单位不得为同一家（如发现为同一家的，成交供应商退出已承接咨询业务，或上报采购单位进行调整），评审过程采购单位有权参加。评审过程中发现重大安全隐患的，成交供应商必须立即报采购单位。</w:t>
      </w:r>
    </w:p>
    <w:p w14:paraId="0A1EB73A">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★6、现场评审完成后，成交供应商应当形成现场评审报告、评分表。并出具现场评审意见，对评审中发现的问题列出书面清单，提出整改意见。评审组全体成员须在现场评审意见上签名。</w:t>
      </w:r>
    </w:p>
    <w:p w14:paraId="750F7475">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★7、问题清单整改到位确认后，由成交供应商主要负责人审核后，向评审组织单位提交。</w:t>
      </w:r>
    </w:p>
    <w:p w14:paraId="5E250455">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8、评审要求：评审一次，复查一次，对评审达标的企业，在标准化证书有效期内至少跟踪服务1次，检查企业安全生产标准化体系运行状况，以及标准化评审时提出问题的整改情况，形成跟踪服务报告，并由企业签字确认。</w:t>
      </w:r>
    </w:p>
    <w:p w14:paraId="7600B132">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9、为确保评审工作公平、公正，成交供应商与被评审企业有利害关系的，应当回避，并上报采购单位。</w:t>
      </w:r>
    </w:p>
    <w:p w14:paraId="5A8F0C5B">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sz w:val="24"/>
          <w:szCs w:val="24"/>
        </w:rPr>
      </w:pPr>
      <w:r>
        <w:rPr>
          <w:rFonts w:hint="eastAsia" w:ascii="仿宋" w:hAnsi="仿宋" w:eastAsia="仿宋" w:cs="仿宋"/>
          <w:kern w:val="0"/>
          <w:sz w:val="24"/>
          <w:szCs w:val="24"/>
        </w:rPr>
        <w:t>10、单个企业评审时限要求：成交供应商应在收到采购单位发出的评审通知书起1个月内完成评审工作和评审报告的编写，将纸质评审报告报至区应急管理局。</w:t>
      </w:r>
    </w:p>
    <w:p w14:paraId="699852B6">
      <w:pPr>
        <w:pStyle w:val="5"/>
        <w:keepLines w:val="0"/>
        <w:pageBreakBefore w:val="0"/>
        <w:numPr>
          <w:ilvl w:val="-1"/>
          <w:numId w:val="0"/>
        </w:numPr>
        <w:kinsoku/>
        <w:wordWrap/>
        <w:overflowPunct/>
        <w:topLinePunct w:val="0"/>
        <w:bidi w:val="0"/>
        <w:spacing w:before="0" w:beforeAutospacing="0" w:after="0" w:afterAutospacing="0" w:line="420" w:lineRule="exact"/>
        <w:ind w:left="0" w:firstLine="0"/>
        <w:textAlignment w:val="auto"/>
        <w:rPr>
          <w:rFonts w:hint="eastAsia" w:ascii="仿宋" w:hAnsi="仿宋" w:eastAsia="仿宋" w:cs="仿宋"/>
          <w:kern w:val="0"/>
          <w:sz w:val="24"/>
          <w:szCs w:val="24"/>
        </w:rPr>
      </w:pPr>
      <w:bookmarkStart w:id="75" w:name="_Toc10072"/>
      <w:r>
        <w:rPr>
          <w:rFonts w:hint="eastAsia" w:ascii="仿宋" w:hAnsi="仿宋" w:eastAsia="仿宋" w:cs="仿宋"/>
          <w:kern w:val="0"/>
          <w:sz w:val="24"/>
          <w:szCs w:val="24"/>
        </w:rPr>
        <w:t>三、其他服务要求</w:t>
      </w:r>
    </w:p>
    <w:p w14:paraId="5741D19B">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SA"/>
        </w:rPr>
        <w:t>1．</w:t>
      </w:r>
      <w:r>
        <w:rPr>
          <w:rFonts w:hint="eastAsia" w:ascii="仿宋" w:hAnsi="仿宋" w:eastAsia="仿宋" w:cs="仿宋"/>
          <w:kern w:val="0"/>
          <w:sz w:val="24"/>
          <w:szCs w:val="24"/>
          <w:highlight w:val="none"/>
        </w:rPr>
        <w:t>采购人与中标单位签订评审服务协议，明确双方各自应承担的责任和义务，商定评审时间及完成时间。</w:t>
      </w:r>
    </w:p>
    <w:p w14:paraId="670F83FE">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b/>
          <w:bCs/>
          <w:kern w:val="0"/>
          <w:sz w:val="24"/>
          <w:szCs w:val="24"/>
          <w:highlight w:val="none"/>
        </w:rPr>
      </w:pPr>
      <w:r>
        <w:rPr>
          <w:rFonts w:hint="default" w:ascii="仿宋" w:hAnsi="仿宋" w:eastAsia="仿宋" w:cs="仿宋"/>
          <w:b/>
          <w:bCs/>
          <w:kern w:val="0"/>
          <w:sz w:val="24"/>
          <w:szCs w:val="24"/>
          <w:highlight w:val="none"/>
          <w:lang w:val="en-US" w:eastAsia="zh-CN" w:bidi="ar-SA"/>
        </w:rPr>
        <w:t>2．</w:t>
      </w:r>
      <w:r>
        <w:rPr>
          <w:rFonts w:hint="eastAsia" w:ascii="仿宋" w:hAnsi="仿宋" w:eastAsia="仿宋" w:cs="仿宋"/>
          <w:b/>
          <w:bCs/>
          <w:kern w:val="0"/>
          <w:sz w:val="24"/>
          <w:szCs w:val="24"/>
          <w:highlight w:val="none"/>
        </w:rPr>
        <w:t>投标供应商必须经应急管理局认定并公布、标准化评审范围涵盖本采购人辖区</w:t>
      </w:r>
      <w:r>
        <w:rPr>
          <w:rFonts w:hint="eastAsia" w:ascii="仿宋" w:hAnsi="仿宋" w:eastAsia="仿宋" w:cs="仿宋"/>
          <w:b/>
          <w:bCs/>
          <w:sz w:val="24"/>
          <w:szCs w:val="24"/>
          <w:highlight w:val="none"/>
        </w:rPr>
        <w:t>。</w:t>
      </w:r>
    </w:p>
    <w:p w14:paraId="0F7E68AF">
      <w:pPr>
        <w:pStyle w:val="3"/>
        <w:spacing w:line="360" w:lineRule="auto"/>
        <w:rPr>
          <w:rFonts w:hint="eastAsia" w:ascii="仿宋" w:hAnsi="仿宋" w:eastAsia="仿宋" w:cs="仿宋"/>
          <w:b/>
          <w:kern w:val="0"/>
          <w:sz w:val="24"/>
          <w:szCs w:val="24"/>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kern w:val="0"/>
          <w:sz w:val="24"/>
          <w:szCs w:val="24"/>
        </w:rPr>
        <w:t>★</w:t>
      </w:r>
      <w:r>
        <w:rPr>
          <w:rFonts w:hint="eastAsia" w:ascii="仿宋" w:hAnsi="仿宋" w:eastAsia="仿宋" w:cs="仿宋"/>
          <w:b w:val="0"/>
          <w:bCs w:val="0"/>
          <w:color w:val="auto"/>
          <w:sz w:val="24"/>
          <w:szCs w:val="24"/>
          <w:highlight w:val="none"/>
          <w:lang w:val="en-US" w:eastAsia="zh-CN"/>
        </w:rPr>
        <w:t>经区县级及以上应急管理部门关于服务机构综合能力</w:t>
      </w:r>
      <w:r>
        <w:rPr>
          <w:rFonts w:hint="eastAsia" w:ascii="仿宋" w:hAnsi="仿宋" w:eastAsia="仿宋" w:cs="仿宋"/>
          <w:b w:val="0"/>
          <w:bCs w:val="0"/>
          <w:color w:val="auto"/>
          <w:sz w:val="24"/>
          <w:szCs w:val="24"/>
          <w:highlight w:val="none"/>
          <w:lang w:eastAsia="zh-CN"/>
        </w:rPr>
        <w:t>现场</w:t>
      </w:r>
      <w:r>
        <w:rPr>
          <w:rFonts w:hint="eastAsia" w:ascii="仿宋" w:hAnsi="仿宋" w:eastAsia="仿宋" w:cs="仿宋"/>
          <w:b w:val="0"/>
          <w:bCs w:val="0"/>
          <w:color w:val="auto"/>
          <w:sz w:val="24"/>
          <w:szCs w:val="24"/>
          <w:highlight w:val="none"/>
          <w:lang w:val="en-US" w:eastAsia="zh-CN"/>
        </w:rPr>
        <w:t>考评达到C级及以上。A级为综合能力优秀，B级为综合能力良好，C级为综合能力一般，D级为综合能力警示。（提供应急管理部门出具的文件复印件并加盖单位公章）</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kern w:val="0"/>
          <w:sz w:val="24"/>
          <w:szCs w:val="24"/>
          <w:lang w:val="en-US" w:eastAsia="zh-CN"/>
        </w:rPr>
        <w:t xml:space="preserve">4. </w:t>
      </w:r>
      <w:r>
        <w:rPr>
          <w:rFonts w:hint="eastAsia" w:ascii="仿宋" w:hAnsi="仿宋" w:eastAsia="仿宋" w:cs="仿宋"/>
          <w:b w:val="0"/>
          <w:bCs w:val="0"/>
          <w:kern w:val="0"/>
          <w:sz w:val="24"/>
          <w:szCs w:val="24"/>
        </w:rPr>
        <w:t>评审人员须经应急管理局认定</w:t>
      </w:r>
      <w:r>
        <w:rPr>
          <w:rFonts w:hint="eastAsia" w:ascii="仿宋" w:hAnsi="仿宋" w:eastAsia="仿宋" w:cs="仿宋"/>
          <w:b/>
          <w:kern w:val="0"/>
          <w:sz w:val="24"/>
          <w:szCs w:val="24"/>
        </w:rPr>
        <w:t>。</w:t>
      </w:r>
    </w:p>
    <w:p w14:paraId="2F0E37A4">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5</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有健全的内部管理制度（至少包括评审工作管理、职业操守管理、保密管理、教育培训管理、专家管理、文件和档案管理等制度）、评审程序文件、评审档案、质量控制体系、管理制度和评审人员档案等。</w:t>
      </w:r>
    </w:p>
    <w:p w14:paraId="0E258B51">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6</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有与相应评定标准专业技术要求相符、满足评审工作需要的评审人员。评审员应具备安全工程、机械、电气、化工、消防等相关专业，具有注册安全工程师、安全评价师或中级以上（含中级）专业技术职称。</w:t>
      </w:r>
    </w:p>
    <w:p w14:paraId="02E018B4">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7</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根据安全生产标准化评审工作的有关规定，健全评审管理制度和程序文件，完善质量控制体系，明确工作职责、工作程序和工作要求，做到公开、公平、公正地实施评审，确保评审质量。</w:t>
      </w:r>
    </w:p>
    <w:p w14:paraId="11BAB5E3">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8</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坚持依法经营，遵守市场竞争规则，杜绝商业贿赂和其他形式的经济违法犯罪行为。</w:t>
      </w:r>
    </w:p>
    <w:p w14:paraId="2BC6154E">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9</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投标供应商应建立评审人员档案，加强评审人员业务培训，不断提高整体素质和业务水平，保证评审结果正确性、科学性和权威性。</w:t>
      </w:r>
    </w:p>
    <w:p w14:paraId="6450BD85">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10</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评审工作资料、现场勘查记录、影像资料及相关证明材料，应及时归档，并遵守保密协议。</w:t>
      </w:r>
    </w:p>
    <w:p w14:paraId="3A8431C9">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11</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评审结果要如实反映企业在三级安全标准化创建过程中</w:t>
      </w:r>
      <w:r>
        <w:rPr>
          <w:rFonts w:hint="eastAsia" w:ascii="仿宋" w:hAnsi="仿宋" w:eastAsia="仿宋" w:cs="仿宋"/>
          <w:kern w:val="0"/>
          <w:sz w:val="24"/>
          <w:szCs w:val="24"/>
          <w:lang w:eastAsia="zh-CN"/>
        </w:rPr>
        <w:t>、</w:t>
      </w:r>
      <w:r>
        <w:rPr>
          <w:rFonts w:hint="eastAsia" w:ascii="仿宋" w:hAnsi="仿宋" w:eastAsia="仿宋" w:cs="仿宋"/>
          <w:color w:val="auto"/>
          <w:sz w:val="24"/>
          <w:szCs w:val="24"/>
          <w:highlight w:val="none"/>
        </w:rPr>
        <w:t>小微企业规范化创建过程中</w:t>
      </w:r>
      <w:r>
        <w:rPr>
          <w:rFonts w:hint="eastAsia" w:ascii="仿宋" w:hAnsi="仿宋" w:eastAsia="仿宋" w:cs="仿宋"/>
          <w:kern w:val="0"/>
          <w:sz w:val="24"/>
          <w:szCs w:val="24"/>
        </w:rPr>
        <w:t>存在的问题，提出整改意见或建议。评审不得走过场，不得弄虚作假，不得隐瞒真实情况，同时不得泄露企业的生产工艺、技术等商业机密。</w:t>
      </w:r>
    </w:p>
    <w:p w14:paraId="41BD492E">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kern w:val="0"/>
          <w:sz w:val="24"/>
          <w:szCs w:val="24"/>
        </w:rPr>
      </w:pPr>
      <w:r>
        <w:rPr>
          <w:rFonts w:hint="default" w:ascii="仿宋" w:hAnsi="仿宋" w:eastAsia="仿宋" w:cs="仿宋"/>
          <w:kern w:val="0"/>
          <w:sz w:val="24"/>
          <w:szCs w:val="24"/>
          <w:lang w:val="en-US" w:eastAsia="zh-CN" w:bidi="ar-SA"/>
        </w:rPr>
        <w:t>1</w:t>
      </w:r>
      <w:r>
        <w:rPr>
          <w:rFonts w:hint="eastAsia" w:ascii="仿宋" w:hAnsi="仿宋" w:eastAsia="仿宋" w:cs="仿宋"/>
          <w:kern w:val="0"/>
          <w:sz w:val="24"/>
          <w:szCs w:val="24"/>
          <w:lang w:val="en-US" w:eastAsia="zh-CN" w:bidi="ar-SA"/>
        </w:rPr>
        <w:t>2</w:t>
      </w:r>
      <w:r>
        <w:rPr>
          <w:rFonts w:hint="default" w:ascii="仿宋" w:hAnsi="仿宋" w:eastAsia="仿宋" w:cs="仿宋"/>
          <w:kern w:val="0"/>
          <w:sz w:val="24"/>
          <w:szCs w:val="24"/>
          <w:lang w:val="en-US" w:eastAsia="zh-CN" w:bidi="ar-SA"/>
        </w:rPr>
        <w:t>．</w:t>
      </w:r>
      <w:r>
        <w:rPr>
          <w:rFonts w:hint="eastAsia" w:ascii="仿宋" w:hAnsi="仿宋" w:eastAsia="仿宋" w:cs="仿宋"/>
          <w:kern w:val="0"/>
          <w:sz w:val="24"/>
          <w:szCs w:val="24"/>
        </w:rPr>
        <w:t>若投标供应商存在走过场、弄虚作假，隐瞒真实情况等一系列违反评审规定的行为，一经发现，采购人有权取消其成交资格。</w:t>
      </w:r>
    </w:p>
    <w:p w14:paraId="2700E349">
      <w:pPr>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360" w:lineRule="auto"/>
        <w:ind w:left="0" w:leftChars="0" w:firstLine="400" w:firstLineChars="0"/>
        <w:jc w:val="left"/>
        <w:textAlignment w:val="auto"/>
        <w:rPr>
          <w:rFonts w:hint="eastAsia" w:ascii="仿宋" w:hAnsi="仿宋" w:eastAsia="仿宋" w:cs="仿宋"/>
          <w:sz w:val="24"/>
          <w:szCs w:val="24"/>
        </w:rPr>
      </w:pPr>
      <w:r>
        <w:rPr>
          <w:rFonts w:hint="default" w:ascii="仿宋" w:hAnsi="仿宋" w:eastAsia="仿宋" w:cs="仿宋"/>
          <w:kern w:val="2"/>
          <w:sz w:val="24"/>
          <w:szCs w:val="24"/>
          <w:lang w:val="en-US" w:eastAsia="zh-CN" w:bidi="ar-SA"/>
        </w:rPr>
        <w:t>1</w:t>
      </w:r>
      <w:r>
        <w:rPr>
          <w:rFonts w:hint="eastAsia" w:ascii="仿宋" w:hAnsi="仿宋" w:eastAsia="仿宋" w:cs="仿宋"/>
          <w:kern w:val="2"/>
          <w:sz w:val="24"/>
          <w:szCs w:val="24"/>
          <w:lang w:val="en-US" w:eastAsia="zh-CN" w:bidi="ar-SA"/>
        </w:rPr>
        <w:t>3</w:t>
      </w:r>
      <w:r>
        <w:rPr>
          <w:rFonts w:hint="default" w:ascii="仿宋" w:hAnsi="仿宋" w:eastAsia="仿宋" w:cs="仿宋"/>
          <w:kern w:val="2"/>
          <w:sz w:val="24"/>
          <w:szCs w:val="24"/>
          <w:lang w:val="en-US" w:eastAsia="zh-CN" w:bidi="ar-SA"/>
        </w:rPr>
        <w:t>．</w:t>
      </w:r>
      <w:r>
        <w:rPr>
          <w:rFonts w:hint="eastAsia" w:ascii="仿宋" w:hAnsi="仿宋" w:eastAsia="仿宋" w:cs="仿宋"/>
          <w:kern w:val="0"/>
          <w:sz w:val="24"/>
          <w:szCs w:val="24"/>
        </w:rPr>
        <w:t>服务期内，发生一次评审结果经采购人验收不合格处罚5000元/次，在结算款中扣除。当采购人验收不合格次数达到 2 次或被认定有走过场、弄虚作假，隐瞒真实情况次数达到 2 次的，采购人有权终止合同并可将相关情况报上级应急管理局处理。</w:t>
      </w:r>
    </w:p>
    <w:p w14:paraId="2DA28613">
      <w:pPr>
        <w:pStyle w:val="5"/>
        <w:keepLines w:val="0"/>
        <w:pageBreakBefore w:val="0"/>
        <w:numPr>
          <w:ilvl w:val="-1"/>
          <w:numId w:val="0"/>
        </w:numPr>
        <w:kinsoku/>
        <w:wordWrap/>
        <w:overflowPunct/>
        <w:topLinePunct w:val="0"/>
        <w:bidi w:val="0"/>
        <w:spacing w:before="0" w:beforeAutospacing="0" w:after="0" w:afterAutospacing="0" w:line="420" w:lineRule="exact"/>
        <w:ind w:left="0" w:firstLine="0"/>
        <w:textAlignment w:val="auto"/>
        <w:rPr>
          <w:rFonts w:hint="eastAsia" w:ascii="仿宋" w:hAnsi="仿宋" w:eastAsia="仿宋" w:cs="仿宋"/>
          <w:kern w:val="0"/>
          <w:sz w:val="24"/>
          <w:szCs w:val="24"/>
        </w:rPr>
      </w:pPr>
      <w:r>
        <w:rPr>
          <w:rFonts w:hint="eastAsia" w:ascii="仿宋" w:hAnsi="仿宋" w:eastAsia="仿宋" w:cs="仿宋"/>
          <w:kern w:val="0"/>
          <w:sz w:val="24"/>
          <w:szCs w:val="24"/>
        </w:rPr>
        <w:t>四、管理</w:t>
      </w:r>
    </w:p>
    <w:p w14:paraId="2827D14C">
      <w:pPr>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beforeAutospacing="0" w:afterAutospacing="0" w:line="420" w:lineRule="exact"/>
        <w:ind w:firstLine="420"/>
        <w:jc w:val="left"/>
        <w:textAlignment w:val="auto"/>
        <w:rPr>
          <w:rFonts w:hint="eastAsia" w:ascii="仿宋" w:hAnsi="仿宋" w:eastAsia="仿宋" w:cs="仿宋"/>
          <w:sz w:val="24"/>
          <w:szCs w:val="24"/>
        </w:rPr>
      </w:pPr>
      <w:r>
        <w:rPr>
          <w:rFonts w:hint="eastAsia" w:ascii="仿宋" w:hAnsi="仿宋" w:eastAsia="仿宋" w:cs="仿宋"/>
          <w:kern w:val="0"/>
          <w:sz w:val="24"/>
          <w:szCs w:val="24"/>
        </w:rPr>
        <w:t>区应急管理局对本项目的评审工作实施组织、指导和监管，同时接受企业对中介服务机构的投诉，对不负责任的评审人员责成评审单位给予人员调整。</w:t>
      </w:r>
      <w:bookmarkEnd w:id="75"/>
    </w:p>
    <w:p w14:paraId="75EDE34F">
      <w:pPr>
        <w:pStyle w:val="5"/>
        <w:keepLines w:val="0"/>
        <w:pageBreakBefore w:val="0"/>
        <w:numPr>
          <w:ilvl w:val="-1"/>
          <w:numId w:val="0"/>
        </w:numPr>
        <w:kinsoku/>
        <w:wordWrap/>
        <w:overflowPunct/>
        <w:topLinePunct w:val="0"/>
        <w:bidi w:val="0"/>
        <w:spacing w:before="0" w:beforeAutospacing="0" w:after="0" w:afterAutospacing="0" w:line="420" w:lineRule="exact"/>
        <w:ind w:left="0" w:firstLine="0"/>
        <w:textAlignment w:val="auto"/>
        <w:rPr>
          <w:rFonts w:hint="eastAsia" w:ascii="仿宋" w:hAnsi="仿宋" w:eastAsia="仿宋" w:cs="仿宋"/>
          <w:kern w:val="0"/>
          <w:sz w:val="24"/>
          <w:szCs w:val="24"/>
        </w:rPr>
      </w:pPr>
      <w:bookmarkStart w:id="76" w:name="_Toc1226"/>
      <w:bookmarkStart w:id="77" w:name="_Toc5212"/>
      <w:r>
        <w:rPr>
          <w:rFonts w:hint="eastAsia" w:ascii="仿宋" w:hAnsi="仿宋" w:eastAsia="仿宋" w:cs="仿宋"/>
          <w:kern w:val="0"/>
          <w:sz w:val="24"/>
          <w:szCs w:val="24"/>
        </w:rPr>
        <w:t>五、商务要求</w:t>
      </w:r>
      <w:bookmarkEnd w:id="76"/>
    </w:p>
    <w:tbl>
      <w:tblPr>
        <w:tblStyle w:val="6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7717"/>
      </w:tblGrid>
      <w:tr w14:paraId="3335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82" w:type="dxa"/>
            <w:vAlign w:val="center"/>
          </w:tcPr>
          <w:p w14:paraId="750878C0">
            <w:pPr>
              <w:keepLines w:val="0"/>
              <w:pageBreakBefore w:val="0"/>
              <w:kinsoku/>
              <w:wordWrap/>
              <w:overflowPunct/>
              <w:topLinePunct w:val="0"/>
              <w:bidi w:val="0"/>
              <w:adjustRightInd w:val="0"/>
              <w:snapToGrid w:val="0"/>
              <w:spacing w:beforeAutospacing="0" w:afterAutospacing="0" w:line="420" w:lineRule="exact"/>
              <w:textAlignment w:val="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服务时间和地点</w:t>
            </w:r>
          </w:p>
        </w:tc>
        <w:tc>
          <w:tcPr>
            <w:tcW w:w="7717" w:type="dxa"/>
            <w:vAlign w:val="center"/>
          </w:tcPr>
          <w:p w14:paraId="21B64358">
            <w:pPr>
              <w:keepLines w:val="0"/>
              <w:pageBreakBefore w:val="0"/>
              <w:kinsoku/>
              <w:wordWrap/>
              <w:overflowPunct/>
              <w:topLinePunct w:val="0"/>
              <w:bidi w:val="0"/>
              <w:spacing w:beforeAutospacing="0" w:afterAutospacing="0" w:line="420" w:lineRule="exact"/>
              <w:ind w:right="-1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sz w:val="24"/>
                <w:szCs w:val="24"/>
              </w:rPr>
              <w:t>年12月底前完成全部工作（具体以签订合同时间为准）；</w:t>
            </w:r>
          </w:p>
          <w:p w14:paraId="07D0E405">
            <w:pPr>
              <w:keepLines w:val="0"/>
              <w:pageBreakBefore w:val="0"/>
              <w:kinsoku/>
              <w:wordWrap/>
              <w:overflowPunct/>
              <w:topLinePunct w:val="0"/>
              <w:bidi w:val="0"/>
              <w:spacing w:beforeAutospacing="0" w:afterAutospacing="0" w:line="420" w:lineRule="exact"/>
              <w:ind w:right="-100"/>
              <w:jc w:val="left"/>
              <w:textAlignment w:val="auto"/>
              <w:rPr>
                <w:rFonts w:hint="eastAsia" w:ascii="仿宋" w:hAnsi="仿宋" w:eastAsia="仿宋" w:cs="仿宋"/>
                <w:sz w:val="24"/>
                <w:szCs w:val="24"/>
              </w:rPr>
            </w:pPr>
            <w:r>
              <w:rPr>
                <w:rFonts w:hint="eastAsia" w:ascii="仿宋" w:hAnsi="仿宋" w:eastAsia="仿宋" w:cs="仿宋"/>
                <w:sz w:val="24"/>
                <w:szCs w:val="24"/>
              </w:rPr>
              <w:t>2、地点：采购人指定地点</w:t>
            </w:r>
          </w:p>
        </w:tc>
      </w:tr>
      <w:tr w14:paraId="7763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582" w:type="dxa"/>
            <w:vAlign w:val="center"/>
          </w:tcPr>
          <w:p w14:paraId="1AABD53B">
            <w:pPr>
              <w:keepLines w:val="0"/>
              <w:pageBreakBefore w:val="0"/>
              <w:kinsoku/>
              <w:wordWrap/>
              <w:overflowPunct/>
              <w:topLinePunct w:val="0"/>
              <w:bidi w:val="0"/>
              <w:spacing w:beforeAutospacing="0" w:afterAutospacing="0" w:line="420" w:lineRule="exact"/>
              <w:textAlignment w:val="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付款条件</w:t>
            </w:r>
          </w:p>
        </w:tc>
        <w:tc>
          <w:tcPr>
            <w:tcW w:w="7717" w:type="dxa"/>
          </w:tcPr>
          <w:p w14:paraId="2B47CBB7">
            <w:pPr>
              <w:rPr>
                <w:rFonts w:hint="eastAsia" w:ascii="仿宋" w:hAnsi="仿宋" w:eastAsia="仿宋" w:cs="仿宋"/>
                <w:sz w:val="24"/>
              </w:rPr>
            </w:pPr>
          </w:p>
          <w:p w14:paraId="6314C935">
            <w:pPr>
              <w:numPr>
                <w:ilvl w:val="0"/>
                <w:numId w:val="0"/>
              </w:numPr>
              <w:autoSpaceDE w:val="0"/>
              <w:autoSpaceDN w:val="0"/>
              <w:adjustRightInd w:val="0"/>
              <w:snapToGrid w:val="0"/>
              <w:spacing w:line="420" w:lineRule="exact"/>
              <w:ind w:firstLine="0" w:firstLineChars="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合同签订</w:t>
            </w:r>
            <w:r>
              <w:rPr>
                <w:rFonts w:hint="eastAsia" w:ascii="仿宋" w:hAnsi="仿宋" w:eastAsia="仿宋" w:cs="仿宋"/>
                <w:kern w:val="0"/>
                <w:sz w:val="24"/>
                <w:szCs w:val="24"/>
                <w:highlight w:val="none"/>
                <w:lang w:val="en-US" w:eastAsia="zh-CN" w:bidi="ar-SA"/>
              </w:rPr>
              <w:t>并生效后</w:t>
            </w:r>
            <w:r>
              <w:rPr>
                <w:rFonts w:hint="eastAsia" w:ascii="仿宋" w:hAnsi="仿宋" w:eastAsia="仿宋" w:cs="仿宋"/>
                <w:sz w:val="24"/>
                <w:szCs w:val="24"/>
                <w:highlight w:val="none"/>
              </w:rPr>
              <w:t>，支付合同金额的</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w:t>
            </w:r>
            <w:r>
              <w:rPr>
                <w:rFonts w:hint="eastAsia" w:ascii="仿宋" w:hAnsi="仿宋" w:eastAsia="仿宋" w:cs="仿宋"/>
                <w:sz w:val="24"/>
                <w:szCs w:val="24"/>
                <w:highlight w:val="none"/>
                <w:lang w:eastAsia="zh-CN"/>
              </w:rPr>
              <w:t>；</w:t>
            </w:r>
          </w:p>
          <w:p w14:paraId="7EDAC3A9">
            <w:pPr>
              <w:numPr>
                <w:ilvl w:val="0"/>
                <w:numId w:val="0"/>
              </w:numPr>
              <w:autoSpaceDE w:val="0"/>
              <w:autoSpaceDN w:val="0"/>
              <w:adjustRightInd w:val="0"/>
              <w:snapToGrid w:val="0"/>
              <w:spacing w:line="42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2.完成所有工作内容后，根据成交供应商实际完成的评审企业数量按实结算,在收到供应商开具的发票后30日付清剩余款项。</w:t>
            </w:r>
          </w:p>
          <w:p w14:paraId="54EEA8D8">
            <w:pPr>
              <w:keepLines w:val="0"/>
              <w:pageBreakBefore w:val="0"/>
              <w:numPr>
                <w:ilvl w:val="-1"/>
                <w:numId w:val="0"/>
              </w:numPr>
              <w:kinsoku/>
              <w:wordWrap/>
              <w:overflowPunct/>
              <w:topLinePunct w:val="0"/>
              <w:autoSpaceDE w:val="0"/>
              <w:autoSpaceDN w:val="0"/>
              <w:bidi w:val="0"/>
              <w:adjustRightInd w:val="0"/>
              <w:spacing w:beforeAutospacing="0" w:afterAutospacing="0" w:line="420" w:lineRule="exact"/>
              <w:ind w:right="0"/>
              <w:jc w:val="left"/>
              <w:textAlignment w:val="auto"/>
              <w:rPr>
                <w:rFonts w:hint="eastAsia" w:ascii="仿宋" w:hAnsi="仿宋" w:eastAsia="仿宋" w:cs="仿宋"/>
                <w:sz w:val="24"/>
                <w:szCs w:val="24"/>
              </w:rPr>
            </w:pPr>
            <w:r>
              <w:rPr>
                <w:rFonts w:hint="eastAsia" w:ascii="仿宋" w:hAnsi="仿宋" w:eastAsia="仿宋" w:cs="仿宋"/>
                <w:b/>
                <w:bCs/>
                <w:sz w:val="24"/>
                <w:szCs w:val="24"/>
                <w:lang w:val="zh-CN" w:eastAsia="zh-CN"/>
              </w:rPr>
              <w:t>若成交供应商明确表示无需预付款或者主动要求降低预付款比例的，采购人可不适用前述规定。</w:t>
            </w:r>
          </w:p>
        </w:tc>
      </w:tr>
      <w:tr w14:paraId="1DC0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582" w:type="dxa"/>
            <w:vAlign w:val="center"/>
          </w:tcPr>
          <w:p w14:paraId="34842C96">
            <w:pPr>
              <w:pStyle w:val="24"/>
              <w:keepLines w:val="0"/>
              <w:pageBreakBefore w:val="0"/>
              <w:widowControl w:val="0"/>
              <w:kinsoku/>
              <w:wordWrap/>
              <w:overflowPunct/>
              <w:topLinePunct w:val="0"/>
              <w:bidi w:val="0"/>
              <w:spacing w:before="0" w:beforeAutospacing="0" w:after="0" w:afterAutospacing="0" w:line="420" w:lineRule="exact"/>
              <w:ind w:firstLine="0" w:firstLineChars="0"/>
              <w:jc w:val="both"/>
              <w:textAlignment w:val="auto"/>
              <w:outlineLvl w:val="0"/>
              <w:rPr>
                <w:rFonts w:hint="eastAsia" w:ascii="仿宋" w:hAnsi="仿宋" w:eastAsia="仿宋" w:cs="仿宋"/>
                <w:b/>
                <w:sz w:val="24"/>
                <w:szCs w:val="24"/>
              </w:rPr>
            </w:pPr>
            <w:r>
              <w:rPr>
                <w:rFonts w:hint="eastAsia" w:ascii="仿宋" w:hAnsi="仿宋" w:eastAsia="仿宋" w:cs="仿宋"/>
                <w:sz w:val="24"/>
                <w:szCs w:val="24"/>
              </w:rPr>
              <w:t>▲报价以及结算价</w:t>
            </w:r>
          </w:p>
        </w:tc>
        <w:tc>
          <w:tcPr>
            <w:tcW w:w="7717" w:type="dxa"/>
            <w:vAlign w:val="center"/>
          </w:tcPr>
          <w:p w14:paraId="32F7A64A">
            <w:pPr>
              <w:keepLines w:val="0"/>
              <w:pageBreakBefore w:val="0"/>
              <w:kinsoku/>
              <w:wordWrap/>
              <w:overflowPunct/>
              <w:topLinePunct w:val="0"/>
              <w:autoSpaceDE w:val="0"/>
              <w:autoSpaceDN w:val="0"/>
              <w:bidi w:val="0"/>
              <w:adjustRightInd w:val="0"/>
              <w:spacing w:beforeAutospacing="0" w:afterAutospacing="0" w:line="4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报价应包括为完成本项目服务内容可能发生的各项费用，如交通、安全、通讯、设备（仪器）、劳力、资料、报告编制、知识产权、保险、利润、税收等以及验收评审费、防疫防控经费等所有有关的管理成本。</w:t>
            </w:r>
          </w:p>
          <w:p w14:paraId="4B122054">
            <w:pPr>
              <w:keepLines w:val="0"/>
              <w:pageBreakBefore w:val="0"/>
              <w:kinsoku/>
              <w:wordWrap/>
              <w:overflowPunct/>
              <w:topLinePunct w:val="0"/>
              <w:autoSpaceDE w:val="0"/>
              <w:autoSpaceDN w:val="0"/>
              <w:bidi w:val="0"/>
              <w:adjustRightInd w:val="0"/>
              <w:spacing w:beforeAutospacing="0" w:afterAutospacing="0" w:line="42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2、投标供应商应认真填报报价表中的所有内容，对没有填报的费用 ，采购人将不予支付，并认为此项费用已包含在报价总价中。</w:t>
            </w:r>
          </w:p>
          <w:p w14:paraId="52B4C43F">
            <w:pPr>
              <w:keepLines w:val="0"/>
              <w:pageBreakBefore w:val="0"/>
              <w:kinsoku/>
              <w:wordWrap/>
              <w:overflowPunct/>
              <w:topLinePunct w:val="0"/>
              <w:autoSpaceDE w:val="0"/>
              <w:autoSpaceDN w:val="0"/>
              <w:bidi w:val="0"/>
              <w:adjustRightInd w:val="0"/>
              <w:spacing w:beforeAutospacing="0" w:afterAutospacing="0" w:line="42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3、最终结算价按投标单价*评审企业数量结算，总的结算款不得超过预算。</w:t>
            </w:r>
          </w:p>
        </w:tc>
      </w:tr>
      <w:tr w14:paraId="0849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82" w:type="dxa"/>
            <w:vAlign w:val="center"/>
          </w:tcPr>
          <w:p w14:paraId="066CF332">
            <w:pPr>
              <w:keepLines w:val="0"/>
              <w:pageBreakBefore w:val="0"/>
              <w:kinsoku/>
              <w:wordWrap/>
              <w:overflowPunct/>
              <w:topLinePunct w:val="0"/>
              <w:bidi w:val="0"/>
              <w:spacing w:beforeAutospacing="0" w:afterAutospacing="0" w:line="420" w:lineRule="exact"/>
              <w:ind w:left="25" w:leftChars="12" w:right="-100"/>
              <w:textAlignment w:val="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履约保证金</w:t>
            </w:r>
          </w:p>
        </w:tc>
        <w:tc>
          <w:tcPr>
            <w:tcW w:w="7717" w:type="dxa"/>
          </w:tcPr>
          <w:p w14:paraId="722E62D9">
            <w:pPr>
              <w:keepLines w:val="0"/>
              <w:pageBreakBefore w:val="0"/>
              <w:kinsoku/>
              <w:wordWrap/>
              <w:overflowPunct/>
              <w:topLinePunct w:val="0"/>
              <w:bidi w:val="0"/>
              <w:spacing w:beforeAutospacing="0" w:afterAutospacing="0" w:line="420" w:lineRule="exact"/>
              <w:jc w:val="left"/>
              <w:textAlignment w:val="auto"/>
              <w:outlineLvl w:val="0"/>
              <w:rPr>
                <w:rFonts w:hint="eastAsia" w:ascii="仿宋" w:hAnsi="仿宋" w:eastAsia="仿宋" w:cs="仿宋"/>
                <w:sz w:val="24"/>
                <w:szCs w:val="24"/>
              </w:rPr>
            </w:pPr>
            <w:bookmarkStart w:id="78" w:name="_Toc6664"/>
            <w:bookmarkStart w:id="79" w:name="_Toc4335"/>
            <w:r>
              <w:rPr>
                <w:rFonts w:hint="eastAsia" w:ascii="仿宋" w:hAnsi="仿宋" w:eastAsia="仿宋" w:cs="仿宋"/>
                <w:sz w:val="24"/>
                <w:szCs w:val="24"/>
              </w:rPr>
              <w:t>不收取。</w:t>
            </w:r>
            <w:bookmarkEnd w:id="78"/>
            <w:bookmarkEnd w:id="79"/>
          </w:p>
        </w:tc>
      </w:tr>
    </w:tbl>
    <w:p w14:paraId="4824F0BB">
      <w:pPr>
        <w:pStyle w:val="5"/>
        <w:keepLines w:val="0"/>
        <w:pageBreakBefore w:val="0"/>
        <w:numPr>
          <w:ilvl w:val="-1"/>
          <w:numId w:val="0"/>
        </w:numPr>
        <w:kinsoku/>
        <w:wordWrap/>
        <w:overflowPunct/>
        <w:topLinePunct w:val="0"/>
        <w:bidi w:val="0"/>
        <w:spacing w:before="0" w:beforeAutospacing="0" w:after="0" w:afterAutospacing="0" w:line="420" w:lineRule="exact"/>
        <w:ind w:left="0" w:firstLine="0"/>
        <w:textAlignment w:val="auto"/>
        <w:rPr>
          <w:rFonts w:hint="eastAsia" w:ascii="仿宋" w:hAnsi="仿宋" w:eastAsia="仿宋" w:cs="仿宋"/>
          <w:kern w:val="0"/>
          <w:sz w:val="24"/>
          <w:szCs w:val="24"/>
        </w:rPr>
      </w:pPr>
      <w:bookmarkStart w:id="80" w:name="_Toc860"/>
      <w:r>
        <w:rPr>
          <w:rFonts w:hint="eastAsia" w:ascii="仿宋" w:hAnsi="仿宋" w:eastAsia="仿宋" w:cs="仿宋"/>
          <w:kern w:val="0"/>
          <w:sz w:val="24"/>
          <w:szCs w:val="24"/>
        </w:rPr>
        <w:t>六、注意事项</w:t>
      </w:r>
      <w:bookmarkEnd w:id="77"/>
      <w:bookmarkEnd w:id="80"/>
    </w:p>
    <w:p w14:paraId="2C24E94C">
      <w:pPr>
        <w:keepLines w:val="0"/>
        <w:pageBreakBefore w:val="0"/>
        <w:kinsoku/>
        <w:wordWrap/>
        <w:overflowPunct/>
        <w:topLinePunct w:val="0"/>
        <w:bidi w:val="0"/>
        <w:spacing w:beforeAutospacing="0" w:afterAutospacing="0" w:line="42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为了更好地实现采购目标，磋商小组可以修改竞争性磋商文件，对采购需求、合同草案作出实质性变动，并以书面形式通知所有参加磋商的供应商。供应商收到修改磋商文件的通知后，可以决定是否继续参加磋商活动，如果供应商决定不继续参加磋商，保证金无息退还。</w:t>
      </w:r>
    </w:p>
    <w:p w14:paraId="326DA92F">
      <w:pPr>
        <w:pStyle w:val="32"/>
        <w:tabs>
          <w:tab w:val="left" w:pos="780"/>
        </w:tabs>
        <w:adjustRightInd w:val="0"/>
        <w:snapToGrid w:val="0"/>
        <w:spacing w:before="0" w:beforeLines="0" w:after="0" w:afterLines="0" w:line="480" w:lineRule="exact"/>
        <w:ind w:firstLine="482" w:firstLineChars="200"/>
        <w:rPr>
          <w:rFonts w:hint="eastAsia" w:ascii="仿宋" w:hAnsi="仿宋" w:eastAsia="仿宋" w:cs="仿宋"/>
          <w:b/>
          <w:sz w:val="24"/>
          <w:szCs w:val="24"/>
        </w:rPr>
      </w:pPr>
      <w:r>
        <w:rPr>
          <w:rFonts w:hint="eastAsia" w:ascii="仿宋" w:hAnsi="仿宋" w:eastAsia="仿宋" w:cs="仿宋"/>
          <w:b/>
          <w:kern w:val="0"/>
          <w:sz w:val="24"/>
          <w:szCs w:val="24"/>
        </w:rPr>
        <w:t>本采购文件中带“▲”号的条款内容，为本次采购的主要条款和实质性内容，供应商必须全部响应，否则其响应文件无效。</w:t>
      </w:r>
    </w:p>
    <w:p w14:paraId="6B1B183E">
      <w:pPr>
        <w:rPr>
          <w:rFonts w:hint="eastAsia" w:ascii="仿宋" w:hAnsi="仿宋" w:eastAsia="仿宋" w:cs="仿宋"/>
          <w:sz w:val="24"/>
          <w:szCs w:val="24"/>
        </w:rPr>
      </w:pPr>
    </w:p>
    <w:p w14:paraId="037DF03D">
      <w:pPr>
        <w:pStyle w:val="404"/>
        <w:rPr>
          <w:rFonts w:hint="eastAsia" w:ascii="仿宋" w:hAnsi="仿宋" w:eastAsia="仿宋" w:cs="仿宋"/>
        </w:rPr>
      </w:pPr>
    </w:p>
    <w:p w14:paraId="79664DB3">
      <w:pPr>
        <w:pStyle w:val="5"/>
        <w:keepLines w:val="0"/>
        <w:numPr>
          <w:ilvl w:val="0"/>
          <w:numId w:val="0"/>
        </w:numPr>
        <w:spacing w:before="159" w:beforeLines="50" w:beforeAutospacing="0" w:after="123" w:afterLines="39" w:afterAutospacing="0" w:line="340" w:lineRule="exact"/>
        <w:ind w:leftChars="0" w:firstLine="281" w:firstLineChars="100"/>
        <w:rPr>
          <w:rFonts w:hint="eastAsia" w:ascii="仿宋" w:hAnsi="仿宋" w:eastAsia="仿宋" w:cs="仿宋"/>
          <w:b/>
          <w:bCs/>
          <w:kern w:val="0"/>
          <w:sz w:val="28"/>
          <w:szCs w:val="28"/>
          <w:lang w:val="en-US" w:eastAsia="zh-CN"/>
        </w:rPr>
      </w:pPr>
    </w:p>
    <w:p w14:paraId="12F6DD3C">
      <w:pPr>
        <w:rPr>
          <w:rFonts w:hint="eastAsia" w:ascii="仿宋" w:hAnsi="仿宋" w:eastAsia="仿宋" w:cs="仿宋"/>
          <w:b/>
          <w:bCs/>
          <w:kern w:val="0"/>
          <w:sz w:val="28"/>
          <w:szCs w:val="28"/>
          <w:lang w:val="en-US" w:eastAsia="zh-CN"/>
        </w:rPr>
      </w:pPr>
    </w:p>
    <w:p w14:paraId="3C14D52C">
      <w:pPr>
        <w:pStyle w:val="2"/>
        <w:rPr>
          <w:rFonts w:hint="eastAsia" w:ascii="仿宋" w:hAnsi="仿宋" w:eastAsia="仿宋" w:cs="仿宋"/>
          <w:b/>
          <w:bCs/>
          <w:kern w:val="0"/>
          <w:sz w:val="28"/>
          <w:szCs w:val="28"/>
          <w:lang w:val="en-US" w:eastAsia="zh-CN"/>
        </w:rPr>
      </w:pPr>
    </w:p>
    <w:p w14:paraId="3DA9D008">
      <w:pPr>
        <w:pStyle w:val="3"/>
        <w:rPr>
          <w:rFonts w:hint="eastAsia" w:ascii="仿宋" w:hAnsi="仿宋" w:eastAsia="仿宋" w:cs="仿宋"/>
          <w:b/>
          <w:bCs/>
          <w:kern w:val="0"/>
          <w:sz w:val="28"/>
          <w:szCs w:val="28"/>
          <w:lang w:val="en-US" w:eastAsia="zh-CN"/>
        </w:rPr>
      </w:pPr>
    </w:p>
    <w:p w14:paraId="3D56963A">
      <w:pPr>
        <w:rPr>
          <w:rFonts w:hint="eastAsia" w:ascii="仿宋" w:hAnsi="仿宋" w:eastAsia="仿宋" w:cs="仿宋"/>
          <w:b/>
          <w:bCs/>
          <w:kern w:val="0"/>
          <w:sz w:val="28"/>
          <w:szCs w:val="28"/>
          <w:lang w:val="en-US" w:eastAsia="zh-CN"/>
        </w:rPr>
      </w:pPr>
    </w:p>
    <w:p w14:paraId="7A3B65E5">
      <w:pPr>
        <w:pStyle w:val="2"/>
        <w:rPr>
          <w:rFonts w:hint="eastAsia" w:ascii="仿宋" w:hAnsi="仿宋" w:eastAsia="仿宋" w:cs="仿宋"/>
          <w:b/>
          <w:bCs/>
          <w:kern w:val="0"/>
          <w:sz w:val="28"/>
          <w:szCs w:val="28"/>
          <w:lang w:val="en-US" w:eastAsia="zh-CN"/>
        </w:rPr>
      </w:pPr>
    </w:p>
    <w:p w14:paraId="037F5B3A">
      <w:pPr>
        <w:pStyle w:val="3"/>
        <w:rPr>
          <w:rFonts w:hint="eastAsia" w:ascii="仿宋" w:hAnsi="仿宋" w:eastAsia="仿宋" w:cs="仿宋"/>
          <w:b/>
          <w:bCs/>
          <w:kern w:val="0"/>
          <w:sz w:val="28"/>
          <w:szCs w:val="28"/>
          <w:lang w:val="en-US" w:eastAsia="zh-CN"/>
        </w:rPr>
      </w:pPr>
    </w:p>
    <w:p w14:paraId="7BF009F4">
      <w:pPr>
        <w:rPr>
          <w:rFonts w:hint="eastAsia" w:ascii="仿宋" w:hAnsi="仿宋" w:eastAsia="仿宋" w:cs="仿宋"/>
          <w:b/>
          <w:bCs/>
          <w:kern w:val="0"/>
          <w:sz w:val="28"/>
          <w:szCs w:val="28"/>
          <w:lang w:val="en-US" w:eastAsia="zh-CN"/>
        </w:rPr>
      </w:pPr>
    </w:p>
    <w:p w14:paraId="44C073F2">
      <w:pPr>
        <w:pStyle w:val="2"/>
        <w:rPr>
          <w:rFonts w:hint="eastAsia" w:ascii="仿宋" w:hAnsi="仿宋" w:eastAsia="仿宋" w:cs="仿宋"/>
          <w:b/>
          <w:bCs/>
          <w:kern w:val="0"/>
          <w:sz w:val="28"/>
          <w:szCs w:val="28"/>
          <w:lang w:val="en-US" w:eastAsia="zh-CN"/>
        </w:rPr>
      </w:pPr>
    </w:p>
    <w:p w14:paraId="4478B2AD">
      <w:pPr>
        <w:widowControl/>
        <w:adjustRightInd/>
        <w:jc w:val="left"/>
        <w:rPr>
          <w:rFonts w:ascii="仿宋" w:hAnsi="仿宋" w:eastAsia="仿宋" w:cs="仿宋"/>
          <w:b/>
          <w:sz w:val="36"/>
          <w:szCs w:val="36"/>
        </w:rPr>
      </w:pPr>
    </w:p>
    <w:p w14:paraId="7562F7F8">
      <w:pPr>
        <w:widowControl/>
        <w:adjustRightInd/>
        <w:jc w:val="left"/>
        <w:rPr>
          <w:rFonts w:ascii="仿宋" w:hAnsi="仿宋" w:eastAsia="仿宋" w:cs="仿宋"/>
          <w:b/>
          <w:sz w:val="36"/>
          <w:szCs w:val="36"/>
        </w:rPr>
      </w:pPr>
    </w:p>
    <w:p w14:paraId="48A8CE08">
      <w:pPr>
        <w:widowControl/>
        <w:adjustRightInd/>
        <w:jc w:val="left"/>
        <w:rPr>
          <w:rFonts w:ascii="仿宋" w:hAnsi="仿宋" w:eastAsia="仿宋" w:cs="仿宋"/>
          <w:b/>
          <w:sz w:val="36"/>
          <w:szCs w:val="36"/>
        </w:rPr>
      </w:pPr>
    </w:p>
    <w:p w14:paraId="00F5E00A">
      <w:pPr>
        <w:widowControl/>
        <w:adjustRightInd/>
        <w:jc w:val="left"/>
        <w:rPr>
          <w:rFonts w:ascii="仿宋" w:hAnsi="仿宋" w:eastAsia="仿宋" w:cs="仿宋"/>
          <w:b/>
          <w:sz w:val="36"/>
          <w:szCs w:val="36"/>
        </w:rPr>
      </w:pPr>
    </w:p>
    <w:p w14:paraId="1279CF36">
      <w:pPr>
        <w:widowControl/>
        <w:adjustRightInd/>
        <w:jc w:val="left"/>
        <w:rPr>
          <w:rFonts w:ascii="仿宋" w:hAnsi="仿宋" w:eastAsia="仿宋" w:cs="仿宋"/>
          <w:b/>
          <w:sz w:val="36"/>
          <w:szCs w:val="36"/>
        </w:rPr>
      </w:pPr>
    </w:p>
    <w:p w14:paraId="3E0CCE92">
      <w:pPr>
        <w:pStyle w:val="2"/>
        <w:rPr>
          <w:rFonts w:ascii="仿宋" w:hAnsi="仿宋" w:eastAsia="仿宋" w:cs="仿宋"/>
          <w:b/>
          <w:sz w:val="36"/>
          <w:szCs w:val="36"/>
        </w:rPr>
      </w:pPr>
    </w:p>
    <w:p w14:paraId="00EFB899">
      <w:pPr>
        <w:pStyle w:val="3"/>
        <w:rPr>
          <w:rFonts w:ascii="仿宋" w:hAnsi="仿宋" w:eastAsia="仿宋" w:cs="仿宋"/>
          <w:b/>
          <w:sz w:val="36"/>
          <w:szCs w:val="36"/>
        </w:rPr>
      </w:pPr>
    </w:p>
    <w:p w14:paraId="47DD160F">
      <w:pPr>
        <w:rPr>
          <w:rFonts w:ascii="仿宋" w:hAnsi="仿宋" w:eastAsia="仿宋" w:cs="仿宋"/>
          <w:b/>
          <w:sz w:val="36"/>
          <w:szCs w:val="36"/>
        </w:rPr>
      </w:pPr>
    </w:p>
    <w:p w14:paraId="35CAF4DC">
      <w:pPr>
        <w:pStyle w:val="2"/>
        <w:rPr>
          <w:rFonts w:ascii="仿宋" w:hAnsi="仿宋" w:eastAsia="仿宋" w:cs="仿宋"/>
          <w:b/>
          <w:sz w:val="36"/>
          <w:szCs w:val="36"/>
        </w:rPr>
      </w:pPr>
    </w:p>
    <w:p w14:paraId="72235021">
      <w:pPr>
        <w:pStyle w:val="3"/>
      </w:pPr>
    </w:p>
    <w:p w14:paraId="3C9ECEA4"/>
    <w:p w14:paraId="1D079EFD">
      <w:pPr>
        <w:pStyle w:val="2"/>
      </w:pPr>
    </w:p>
    <w:p w14:paraId="5FEC4B9D">
      <w:pPr>
        <w:pStyle w:val="3"/>
      </w:pPr>
    </w:p>
    <w:p w14:paraId="058B1DF6"/>
    <w:p w14:paraId="4169290D">
      <w:pPr>
        <w:pStyle w:val="2"/>
      </w:pPr>
    </w:p>
    <w:p w14:paraId="30DCDA9F">
      <w:pPr>
        <w:pStyle w:val="32"/>
        <w:rPr>
          <w:rFonts w:ascii="仿宋" w:hAnsi="仿宋" w:eastAsia="仿宋" w:cs="仿宋"/>
          <w:b/>
          <w:sz w:val="36"/>
          <w:szCs w:val="36"/>
        </w:rPr>
      </w:pPr>
    </w:p>
    <w:p w14:paraId="3A387434">
      <w:pPr>
        <w:widowControl/>
        <w:adjustRightInd/>
        <w:ind w:firstLine="1807" w:firstLineChars="500"/>
        <w:jc w:val="left"/>
        <w:rPr>
          <w:rFonts w:ascii="仿宋" w:hAnsi="仿宋" w:eastAsia="仿宋" w:cs="仿宋"/>
          <w:b/>
          <w:sz w:val="36"/>
          <w:szCs w:val="36"/>
        </w:rPr>
      </w:pPr>
      <w:r>
        <w:rPr>
          <w:rFonts w:hint="eastAsia" w:ascii="仿宋" w:hAnsi="仿宋" w:eastAsia="仿宋" w:cs="仿宋"/>
          <w:b/>
          <w:sz w:val="36"/>
          <w:szCs w:val="36"/>
        </w:rPr>
        <w:t>第五部分  评审方法及评审标准</w:t>
      </w:r>
    </w:p>
    <w:p w14:paraId="6AB0A5E7">
      <w:pPr>
        <w:pStyle w:val="392"/>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61"/>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6660"/>
        <w:gridCol w:w="990"/>
      </w:tblGrid>
      <w:tr w14:paraId="15E0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14:paraId="7663E317">
            <w:pPr>
              <w:pStyle w:val="392"/>
              <w:spacing w:before="0"/>
              <w:ind w:firstLine="0" w:firstLineChars="0"/>
              <w:jc w:val="center"/>
              <w:rPr>
                <w:rFonts w:ascii="仿宋" w:hAnsi="仿宋" w:eastAsia="仿宋" w:cs="仿宋"/>
                <w:szCs w:val="24"/>
              </w:rPr>
            </w:pPr>
            <w:r>
              <w:rPr>
                <w:rFonts w:hint="eastAsia" w:ascii="仿宋" w:hAnsi="仿宋" w:eastAsia="仿宋" w:cs="仿宋"/>
                <w:szCs w:val="24"/>
              </w:rPr>
              <w:t>序号</w:t>
            </w:r>
          </w:p>
        </w:tc>
        <w:tc>
          <w:tcPr>
            <w:tcW w:w="6660" w:type="dxa"/>
            <w:vAlign w:val="center"/>
          </w:tcPr>
          <w:p w14:paraId="0CB74D0F">
            <w:pPr>
              <w:pStyle w:val="392"/>
              <w:spacing w:before="0"/>
              <w:ind w:firstLine="0" w:firstLineChars="0"/>
              <w:jc w:val="center"/>
              <w:rPr>
                <w:rFonts w:ascii="仿宋" w:hAnsi="仿宋" w:eastAsia="仿宋" w:cs="仿宋"/>
                <w:szCs w:val="24"/>
              </w:rPr>
            </w:pPr>
            <w:r>
              <w:rPr>
                <w:rFonts w:hint="eastAsia" w:ascii="仿宋" w:hAnsi="仿宋" w:eastAsia="仿宋" w:cs="仿宋"/>
                <w:szCs w:val="24"/>
              </w:rPr>
              <w:t>评审标准</w:t>
            </w:r>
          </w:p>
        </w:tc>
        <w:tc>
          <w:tcPr>
            <w:tcW w:w="990" w:type="dxa"/>
            <w:vAlign w:val="center"/>
          </w:tcPr>
          <w:p w14:paraId="7F0A16E4">
            <w:pPr>
              <w:pStyle w:val="392"/>
              <w:spacing w:before="0"/>
              <w:ind w:firstLine="0" w:firstLineChars="0"/>
              <w:jc w:val="center"/>
              <w:rPr>
                <w:rFonts w:ascii="仿宋" w:hAnsi="仿宋" w:eastAsia="仿宋" w:cs="仿宋"/>
                <w:szCs w:val="24"/>
              </w:rPr>
            </w:pPr>
            <w:r>
              <w:rPr>
                <w:rFonts w:hint="eastAsia" w:ascii="仿宋" w:hAnsi="仿宋" w:eastAsia="仿宋" w:cs="仿宋"/>
                <w:szCs w:val="24"/>
              </w:rPr>
              <w:t>权重</w:t>
            </w:r>
          </w:p>
        </w:tc>
      </w:tr>
      <w:tr w14:paraId="19B9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66" w:type="dxa"/>
            <w:vAlign w:val="center"/>
          </w:tcPr>
          <w:p w14:paraId="4600D66F">
            <w:pPr>
              <w:pStyle w:val="392"/>
              <w:spacing w:before="0"/>
              <w:ind w:firstLine="0" w:firstLineChars="0"/>
              <w:jc w:val="center"/>
              <w:rPr>
                <w:rFonts w:ascii="仿宋" w:hAnsi="仿宋" w:eastAsia="仿宋" w:cs="仿宋"/>
                <w:szCs w:val="24"/>
              </w:rPr>
            </w:pPr>
            <w:r>
              <w:rPr>
                <w:rFonts w:hint="eastAsia" w:ascii="仿宋" w:hAnsi="仿宋" w:eastAsia="仿宋" w:cs="仿宋"/>
                <w:szCs w:val="24"/>
              </w:rPr>
              <w:t>1.项目服务方案</w:t>
            </w:r>
          </w:p>
        </w:tc>
        <w:tc>
          <w:tcPr>
            <w:tcW w:w="6660" w:type="dxa"/>
            <w:vAlign w:val="center"/>
          </w:tcPr>
          <w:p w14:paraId="7D6BC4C5">
            <w:pPr>
              <w:pStyle w:val="392"/>
              <w:spacing w:before="0"/>
              <w:ind w:firstLine="0" w:firstLineChars="0"/>
              <w:rPr>
                <w:rFonts w:ascii="仿宋" w:hAnsi="仿宋" w:eastAsia="仿宋" w:cs="仿宋"/>
                <w:szCs w:val="24"/>
              </w:rPr>
            </w:pPr>
            <w:r>
              <w:rPr>
                <w:rFonts w:hint="eastAsia" w:ascii="仿宋" w:hAnsi="仿宋" w:eastAsia="仿宋" w:cs="仿宋"/>
                <w:szCs w:val="24"/>
              </w:rPr>
              <w:t>安全标准化评审</w:t>
            </w:r>
            <w:r>
              <w:rPr>
                <w:rFonts w:hint="eastAsia" w:ascii="仿宋" w:hAnsi="仿宋" w:eastAsia="仿宋" w:cs="仿宋"/>
                <w:szCs w:val="24"/>
                <w:lang w:eastAsia="zh-CN"/>
              </w:rPr>
              <w:t>、</w:t>
            </w:r>
            <w:r>
              <w:rPr>
                <w:rFonts w:hint="eastAsia" w:ascii="仿宋" w:hAnsi="仿宋" w:eastAsia="仿宋" w:cs="仿宋"/>
                <w:kern w:val="2"/>
                <w:sz w:val="24"/>
                <w:szCs w:val="24"/>
                <w:lang w:val="en-US" w:eastAsia="zh-CN" w:bidi="ar-SA"/>
              </w:rPr>
              <w:t>小微企业规范化评估</w:t>
            </w:r>
            <w:r>
              <w:rPr>
                <w:rFonts w:hint="eastAsia" w:ascii="仿宋" w:hAnsi="仿宋" w:eastAsia="仿宋" w:cs="仿宋"/>
                <w:szCs w:val="24"/>
              </w:rPr>
              <w:t>组织实施方案的符合性、合理性、可操作性、内控制度、风险措施。对各类型企业如何保证在规定的期限内完成委托的评审工作，包括工作计划（0-</w:t>
            </w:r>
            <w:r>
              <w:rPr>
                <w:rFonts w:hint="eastAsia" w:ascii="仿宋" w:hAnsi="仿宋" w:eastAsia="仿宋" w:cs="仿宋"/>
                <w:szCs w:val="24"/>
                <w:lang w:val="en-US" w:eastAsia="zh-CN"/>
              </w:rPr>
              <w:t>3</w:t>
            </w:r>
            <w:r>
              <w:rPr>
                <w:rFonts w:hint="eastAsia" w:ascii="仿宋" w:hAnsi="仿宋" w:eastAsia="仿宋" w:cs="仿宋"/>
                <w:szCs w:val="24"/>
              </w:rPr>
              <w:t>分）（如何保证在规定期限内完成，包括时间和资源安排等）、采用评审方式（0-3分），如何投入人员安排（0-</w:t>
            </w:r>
            <w:r>
              <w:rPr>
                <w:rFonts w:hint="eastAsia" w:ascii="仿宋" w:hAnsi="仿宋" w:eastAsia="仿宋" w:cs="仿宋"/>
                <w:szCs w:val="24"/>
                <w:lang w:val="en-US" w:eastAsia="zh-CN"/>
              </w:rPr>
              <w:t>3</w:t>
            </w:r>
            <w:r>
              <w:rPr>
                <w:rFonts w:hint="eastAsia" w:ascii="仿宋" w:hAnsi="仿宋" w:eastAsia="仿宋" w:cs="仿宋"/>
                <w:szCs w:val="24"/>
              </w:rPr>
              <w:t>分），评审方案（0-</w:t>
            </w:r>
            <w:r>
              <w:rPr>
                <w:rFonts w:hint="eastAsia" w:ascii="仿宋" w:hAnsi="仿宋" w:eastAsia="仿宋" w:cs="仿宋"/>
                <w:szCs w:val="24"/>
                <w:lang w:val="en-US" w:eastAsia="zh-CN"/>
              </w:rPr>
              <w:t>3</w:t>
            </w:r>
            <w:r>
              <w:rPr>
                <w:rFonts w:hint="eastAsia" w:ascii="仿宋" w:hAnsi="仿宋" w:eastAsia="仿宋" w:cs="仿宋"/>
                <w:szCs w:val="24"/>
              </w:rPr>
              <w:t>分）、争议解决机制（0-</w:t>
            </w:r>
            <w:r>
              <w:rPr>
                <w:rFonts w:hint="eastAsia" w:ascii="仿宋" w:hAnsi="仿宋" w:eastAsia="仿宋" w:cs="仿宋"/>
                <w:szCs w:val="24"/>
                <w:lang w:val="en-US" w:eastAsia="zh-CN"/>
              </w:rPr>
              <w:t>3</w:t>
            </w:r>
            <w:r>
              <w:rPr>
                <w:rFonts w:hint="eastAsia" w:ascii="仿宋" w:hAnsi="仿宋" w:eastAsia="仿宋" w:cs="仿宋"/>
                <w:szCs w:val="24"/>
              </w:rPr>
              <w:t>分）、以及评审过程中遇到的特别需要委托方协调的事项和原因及解决方案（0-</w:t>
            </w:r>
            <w:r>
              <w:rPr>
                <w:rFonts w:hint="eastAsia" w:ascii="仿宋" w:hAnsi="仿宋" w:eastAsia="仿宋" w:cs="仿宋"/>
                <w:szCs w:val="24"/>
                <w:lang w:val="en-US" w:eastAsia="zh-CN"/>
              </w:rPr>
              <w:t>3</w:t>
            </w:r>
            <w:r>
              <w:rPr>
                <w:rFonts w:hint="eastAsia" w:ascii="仿宋" w:hAnsi="仿宋" w:eastAsia="仿宋" w:cs="仿宋"/>
                <w:szCs w:val="24"/>
              </w:rPr>
              <w:t>分）</w:t>
            </w:r>
            <w:r>
              <w:rPr>
                <w:rFonts w:hint="eastAsia" w:ascii="仿宋" w:hAnsi="仿宋" w:eastAsia="仿宋" w:cs="仿宋"/>
                <w:szCs w:val="24"/>
                <w:lang w:val="en-US" w:eastAsia="zh-CN"/>
              </w:rPr>
              <w:t>进行综合评分（0分，0.5分，1分，1.5分，2分，2.5分，3分）</w:t>
            </w:r>
            <w:r>
              <w:rPr>
                <w:rFonts w:hint="eastAsia" w:ascii="仿宋" w:hAnsi="仿宋" w:eastAsia="仿宋" w:cs="仿宋"/>
                <w:szCs w:val="24"/>
              </w:rPr>
              <w:t>，未提供的该项不得分。</w:t>
            </w:r>
          </w:p>
        </w:tc>
        <w:tc>
          <w:tcPr>
            <w:tcW w:w="990" w:type="dxa"/>
            <w:vAlign w:val="center"/>
          </w:tcPr>
          <w:p w14:paraId="63DA05DB">
            <w:pPr>
              <w:pStyle w:val="392"/>
              <w:spacing w:before="0"/>
              <w:ind w:firstLine="0" w:firstLineChars="0"/>
              <w:jc w:val="center"/>
              <w:rPr>
                <w:rFonts w:hint="default" w:ascii="仿宋" w:hAnsi="仿宋" w:eastAsia="仿宋" w:cs="仿宋"/>
                <w:szCs w:val="24"/>
                <w:lang w:val="en-US" w:eastAsia="zh-CN"/>
              </w:rPr>
            </w:pPr>
            <w:r>
              <w:rPr>
                <w:rFonts w:hint="eastAsia" w:ascii="仿宋" w:hAnsi="仿宋" w:eastAsia="仿宋" w:cs="仿宋"/>
                <w:szCs w:val="24"/>
                <w:highlight w:val="none"/>
                <w:lang w:val="en-US" w:eastAsia="zh-CN"/>
              </w:rPr>
              <w:t>18</w:t>
            </w:r>
          </w:p>
        </w:tc>
      </w:tr>
      <w:tr w14:paraId="7E8A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14:paraId="611DA76A">
            <w:pPr>
              <w:pStyle w:val="392"/>
              <w:numPr>
                <w:ilvl w:val="255"/>
                <w:numId w:val="0"/>
              </w:numPr>
              <w:spacing w:before="0"/>
              <w:rPr>
                <w:rFonts w:hint="eastAsia" w:ascii="仿宋" w:hAnsi="仿宋" w:eastAsia="仿宋" w:cs="仿宋"/>
                <w:szCs w:val="24"/>
              </w:rPr>
            </w:pPr>
            <w:r>
              <w:rPr>
                <w:rFonts w:hint="eastAsia" w:ascii="仿宋" w:hAnsi="仿宋" w:eastAsia="仿宋" w:cs="仿宋"/>
                <w:szCs w:val="24"/>
              </w:rPr>
              <w:t>2.评审质量控制保障措施</w:t>
            </w:r>
          </w:p>
          <w:p w14:paraId="2EAB2C29">
            <w:pPr>
              <w:pStyle w:val="392"/>
              <w:numPr>
                <w:ilvl w:val="255"/>
                <w:numId w:val="0"/>
              </w:numPr>
              <w:spacing w:before="0"/>
              <w:rPr>
                <w:rFonts w:ascii="仿宋" w:hAnsi="仿宋" w:eastAsia="仿宋" w:cs="仿宋"/>
                <w:szCs w:val="24"/>
              </w:rPr>
            </w:pPr>
          </w:p>
        </w:tc>
        <w:tc>
          <w:tcPr>
            <w:tcW w:w="6660" w:type="dxa"/>
            <w:vAlign w:val="center"/>
          </w:tcPr>
          <w:p w14:paraId="40C14442">
            <w:pPr>
              <w:pStyle w:val="392"/>
              <w:spacing w:before="0"/>
              <w:ind w:firstLine="0" w:firstLineChars="0"/>
              <w:jc w:val="left"/>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是否</w:t>
            </w:r>
            <w:r>
              <w:rPr>
                <w:rFonts w:hint="eastAsia" w:ascii="仿宋" w:hAnsi="仿宋" w:eastAsia="仿宋" w:cs="仿宋"/>
                <w:szCs w:val="24"/>
              </w:rPr>
              <w:t>有健全的管理制度，制度</w:t>
            </w:r>
            <w:r>
              <w:rPr>
                <w:rFonts w:hint="eastAsia" w:ascii="仿宋" w:hAnsi="仿宋" w:eastAsia="仿宋" w:cs="仿宋"/>
                <w:szCs w:val="24"/>
                <w:lang w:val="en-US" w:eastAsia="zh-CN"/>
              </w:rPr>
              <w:t>是否</w:t>
            </w:r>
            <w:r>
              <w:rPr>
                <w:rFonts w:hint="eastAsia" w:ascii="仿宋" w:hAnsi="仿宋" w:eastAsia="仿宋" w:cs="仿宋"/>
                <w:szCs w:val="24"/>
              </w:rPr>
              <w:t>合理有效</w:t>
            </w:r>
            <w:r>
              <w:rPr>
                <w:rFonts w:hint="eastAsia" w:ascii="仿宋" w:hAnsi="仿宋" w:eastAsia="仿宋" w:cs="仿宋"/>
                <w:color w:val="auto"/>
                <w:sz w:val="24"/>
                <w:szCs w:val="24"/>
                <w:highlight w:val="none"/>
                <w:lang w:val="en-US" w:eastAsia="zh-CN"/>
              </w:rPr>
              <w:t>综合评分（0分，1分，2分，3分，4分）</w:t>
            </w:r>
            <w:r>
              <w:rPr>
                <w:rFonts w:hint="eastAsia" w:ascii="仿宋" w:hAnsi="仿宋" w:eastAsia="仿宋" w:cs="仿宋"/>
                <w:szCs w:val="24"/>
              </w:rPr>
              <w:t>。</w:t>
            </w:r>
          </w:p>
          <w:p w14:paraId="176FA55F">
            <w:pPr>
              <w:pStyle w:val="392"/>
              <w:spacing w:before="0"/>
              <w:ind w:firstLine="0" w:firstLineChars="0"/>
              <w:jc w:val="left"/>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是否</w:t>
            </w:r>
            <w:r>
              <w:rPr>
                <w:rFonts w:hint="eastAsia" w:ascii="仿宋" w:hAnsi="仿宋" w:eastAsia="仿宋" w:cs="仿宋"/>
                <w:szCs w:val="24"/>
              </w:rPr>
              <w:t>有健全的评审程序文件，评审程序</w:t>
            </w:r>
            <w:r>
              <w:rPr>
                <w:rFonts w:hint="eastAsia" w:ascii="仿宋" w:hAnsi="仿宋" w:eastAsia="仿宋" w:cs="仿宋"/>
                <w:szCs w:val="24"/>
                <w:lang w:val="en-US" w:eastAsia="zh-CN"/>
              </w:rPr>
              <w:t>是否</w:t>
            </w:r>
            <w:r>
              <w:rPr>
                <w:rFonts w:hint="eastAsia" w:ascii="仿宋" w:hAnsi="仿宋" w:eastAsia="仿宋" w:cs="仿宋"/>
                <w:szCs w:val="24"/>
              </w:rPr>
              <w:t>合理有效</w:t>
            </w:r>
            <w:r>
              <w:rPr>
                <w:rFonts w:hint="eastAsia" w:ascii="仿宋" w:hAnsi="仿宋" w:eastAsia="仿宋" w:cs="仿宋"/>
                <w:color w:val="auto"/>
                <w:sz w:val="24"/>
                <w:szCs w:val="24"/>
                <w:highlight w:val="none"/>
                <w:lang w:val="en-US" w:eastAsia="zh-CN"/>
              </w:rPr>
              <w:t>综合评分（0分，1分，2分，3分，4分）</w:t>
            </w:r>
            <w:r>
              <w:rPr>
                <w:rFonts w:hint="eastAsia" w:ascii="仿宋" w:hAnsi="仿宋" w:eastAsia="仿宋" w:cs="仿宋"/>
                <w:szCs w:val="24"/>
              </w:rPr>
              <w:t>。</w:t>
            </w:r>
          </w:p>
          <w:p w14:paraId="5A774AEF">
            <w:pPr>
              <w:pStyle w:val="392"/>
              <w:spacing w:before="0"/>
              <w:ind w:firstLine="0" w:firstLineChars="0"/>
              <w:jc w:val="left"/>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szCs w:val="24"/>
                <w:lang w:val="en-US" w:eastAsia="zh-CN"/>
              </w:rPr>
              <w:t>是否</w:t>
            </w:r>
            <w:r>
              <w:rPr>
                <w:rFonts w:hint="eastAsia" w:ascii="仿宋" w:hAnsi="仿宋" w:eastAsia="仿宋" w:cs="仿宋"/>
                <w:szCs w:val="24"/>
              </w:rPr>
              <w:t>有健全的质量控制体系，质量控制体系</w:t>
            </w:r>
            <w:r>
              <w:rPr>
                <w:rFonts w:hint="eastAsia" w:ascii="仿宋" w:hAnsi="仿宋" w:eastAsia="仿宋" w:cs="仿宋"/>
                <w:szCs w:val="24"/>
                <w:lang w:val="en-US" w:eastAsia="zh-CN"/>
              </w:rPr>
              <w:t>是否</w:t>
            </w:r>
            <w:r>
              <w:rPr>
                <w:rFonts w:hint="eastAsia" w:ascii="仿宋" w:hAnsi="仿宋" w:eastAsia="仿宋" w:cs="仿宋"/>
                <w:szCs w:val="24"/>
              </w:rPr>
              <w:t>科学合理有效</w:t>
            </w:r>
            <w:r>
              <w:rPr>
                <w:rFonts w:hint="eastAsia" w:ascii="仿宋" w:hAnsi="仿宋" w:eastAsia="仿宋" w:cs="仿宋"/>
                <w:szCs w:val="24"/>
                <w:lang w:val="en-US" w:eastAsia="zh-CN"/>
              </w:rPr>
              <w:t>综合评分（0分，1分，2分，3分，4分）</w:t>
            </w:r>
            <w:r>
              <w:rPr>
                <w:rFonts w:hint="eastAsia" w:ascii="仿宋" w:hAnsi="仿宋" w:eastAsia="仿宋" w:cs="仿宋"/>
                <w:szCs w:val="24"/>
              </w:rPr>
              <w:t>。</w:t>
            </w:r>
          </w:p>
        </w:tc>
        <w:tc>
          <w:tcPr>
            <w:tcW w:w="990" w:type="dxa"/>
            <w:vAlign w:val="center"/>
          </w:tcPr>
          <w:p w14:paraId="3328BE63">
            <w:pPr>
              <w:pStyle w:val="392"/>
              <w:spacing w:before="0"/>
              <w:ind w:firstLine="0" w:firstLineChars="0"/>
              <w:jc w:val="center"/>
              <w:rPr>
                <w:rFonts w:hint="default" w:ascii="仿宋" w:hAnsi="仿宋" w:eastAsia="仿宋" w:cs="仿宋"/>
                <w:szCs w:val="24"/>
                <w:lang w:val="en-US" w:eastAsia="zh-CN"/>
              </w:rPr>
            </w:pPr>
            <w:r>
              <w:rPr>
                <w:rFonts w:hint="eastAsia" w:ascii="仿宋" w:hAnsi="仿宋" w:eastAsia="仿宋" w:cs="仿宋"/>
                <w:szCs w:val="24"/>
                <w:highlight w:val="none"/>
                <w:lang w:val="en-US" w:eastAsia="zh-CN"/>
              </w:rPr>
              <w:t>12</w:t>
            </w:r>
          </w:p>
        </w:tc>
      </w:tr>
      <w:tr w14:paraId="435C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566" w:type="dxa"/>
            <w:vAlign w:val="center"/>
          </w:tcPr>
          <w:p w14:paraId="08DE1557">
            <w:pPr>
              <w:pStyle w:val="392"/>
              <w:spacing w:before="0"/>
              <w:ind w:firstLine="0" w:firstLineChars="0"/>
              <w:jc w:val="center"/>
              <w:rPr>
                <w:rFonts w:hint="eastAsia" w:ascii="仿宋" w:hAnsi="仿宋" w:eastAsia="仿宋" w:cs="仿宋"/>
                <w:szCs w:val="24"/>
                <w:lang w:val="en-US" w:eastAsia="zh-CN"/>
              </w:rPr>
            </w:pPr>
            <w:r>
              <w:rPr>
                <w:rFonts w:hint="eastAsia" w:ascii="仿宋" w:hAnsi="仿宋" w:eastAsia="仿宋" w:cs="仿宋"/>
                <w:szCs w:val="24"/>
              </w:rPr>
              <w:t>3.进度计划</w:t>
            </w:r>
          </w:p>
        </w:tc>
        <w:tc>
          <w:tcPr>
            <w:tcW w:w="6660" w:type="dxa"/>
            <w:vAlign w:val="center"/>
          </w:tcPr>
          <w:p w14:paraId="20FB5D53">
            <w:pPr>
              <w:pStyle w:val="392"/>
              <w:spacing w:before="0"/>
              <w:ind w:firstLine="0" w:firstLineChars="0"/>
              <w:jc w:val="left"/>
              <w:rPr>
                <w:rFonts w:ascii="仿宋" w:hAnsi="仿宋" w:eastAsia="仿宋" w:cs="仿宋"/>
                <w:szCs w:val="24"/>
              </w:rPr>
            </w:pPr>
            <w:r>
              <w:rPr>
                <w:rFonts w:hint="eastAsia" w:ascii="仿宋" w:hAnsi="仿宋" w:eastAsia="仿宋" w:cs="仿宋"/>
                <w:szCs w:val="24"/>
              </w:rPr>
              <w:t>对方案的进度计划、工作量及工作安排的合理性进行综合评分。</w:t>
            </w:r>
            <w:r>
              <w:rPr>
                <w:rFonts w:hint="eastAsia" w:ascii="仿宋" w:hAnsi="仿宋" w:eastAsia="仿宋" w:cs="仿宋"/>
                <w:szCs w:val="24"/>
                <w:lang w:val="en-US" w:eastAsia="zh-CN"/>
              </w:rPr>
              <w:t>（0分，1分，2分，3分，4分，5分）</w:t>
            </w:r>
            <w:r>
              <w:rPr>
                <w:rFonts w:hint="eastAsia" w:ascii="仿宋" w:hAnsi="仿宋" w:eastAsia="仿宋" w:cs="仿宋"/>
                <w:szCs w:val="24"/>
              </w:rPr>
              <w:t>。</w:t>
            </w:r>
          </w:p>
        </w:tc>
        <w:tc>
          <w:tcPr>
            <w:tcW w:w="990" w:type="dxa"/>
            <w:vAlign w:val="center"/>
          </w:tcPr>
          <w:p w14:paraId="33FFF40B"/>
          <w:p w14:paraId="03CE6954"/>
          <w:p w14:paraId="6747BF08"/>
          <w:p w14:paraId="387F9EFB">
            <w:pPr>
              <w:rPr>
                <w:rFonts w:hint="default" w:eastAsia="宋体"/>
                <w:lang w:val="en-US" w:eastAsia="zh-CN"/>
              </w:rPr>
            </w:pPr>
            <w:r>
              <w:rPr>
                <w:rFonts w:hint="eastAsia"/>
                <w:lang w:val="en-US" w:eastAsia="zh-CN"/>
              </w:rPr>
              <w:t xml:space="preserve">  </w:t>
            </w:r>
            <w:r>
              <w:rPr>
                <w:rFonts w:hint="eastAsia" w:ascii="仿宋" w:hAnsi="仿宋" w:eastAsia="仿宋" w:cs="仿宋"/>
                <w:kern w:val="2"/>
                <w:sz w:val="24"/>
                <w:szCs w:val="24"/>
                <w:highlight w:val="none"/>
                <w:lang w:val="en-US" w:eastAsia="zh-CN" w:bidi="ar-SA"/>
              </w:rPr>
              <w:t>5</w:t>
            </w:r>
          </w:p>
          <w:p w14:paraId="432343E5"/>
          <w:p w14:paraId="6A1FCF1A">
            <w:pPr>
              <w:pStyle w:val="392"/>
              <w:spacing w:before="0"/>
              <w:ind w:firstLine="240" w:firstLineChars="100"/>
              <w:jc w:val="both"/>
              <w:rPr>
                <w:rFonts w:ascii="仿宋" w:hAnsi="仿宋" w:eastAsia="仿宋" w:cs="仿宋"/>
                <w:szCs w:val="24"/>
              </w:rPr>
            </w:pPr>
          </w:p>
        </w:tc>
      </w:tr>
      <w:tr w14:paraId="6410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566" w:type="dxa"/>
            <w:vAlign w:val="center"/>
          </w:tcPr>
          <w:p w14:paraId="568240C7">
            <w:pPr>
              <w:pStyle w:val="392"/>
              <w:spacing w:before="0"/>
              <w:ind w:firstLine="0" w:firstLineChars="0"/>
              <w:jc w:val="center"/>
              <w:rPr>
                <w:rFonts w:ascii="仿宋" w:hAnsi="仿宋" w:eastAsia="仿宋" w:cs="仿宋"/>
                <w:szCs w:val="24"/>
              </w:rPr>
            </w:pPr>
            <w:r>
              <w:rPr>
                <w:rFonts w:hint="eastAsia" w:ascii="仿宋" w:hAnsi="仿宋" w:eastAsia="仿宋" w:cs="仿宋"/>
                <w:szCs w:val="24"/>
              </w:rPr>
              <w:t>4.重难点分析及应对措施</w:t>
            </w:r>
          </w:p>
        </w:tc>
        <w:tc>
          <w:tcPr>
            <w:tcW w:w="6660" w:type="dxa"/>
            <w:vAlign w:val="center"/>
          </w:tcPr>
          <w:p w14:paraId="20926847">
            <w:pPr>
              <w:pStyle w:val="392"/>
              <w:spacing w:before="0"/>
              <w:ind w:firstLine="0" w:firstLineChars="0"/>
              <w:jc w:val="left"/>
              <w:rPr>
                <w:rFonts w:ascii="仿宋" w:hAnsi="仿宋" w:eastAsia="仿宋" w:cs="仿宋"/>
                <w:szCs w:val="24"/>
              </w:rPr>
            </w:pPr>
            <w:r>
              <w:rPr>
                <w:rFonts w:hint="eastAsia" w:ascii="仿宋" w:hAnsi="仿宋" w:eastAsia="仿宋" w:cs="仿宋"/>
                <w:szCs w:val="24"/>
              </w:rPr>
              <w:t>对本项目实施过程中的重难点分析情况，对本项目实施过程中的重难点应对措施进行综合评分。</w:t>
            </w:r>
            <w:r>
              <w:rPr>
                <w:rFonts w:hint="eastAsia" w:ascii="仿宋" w:hAnsi="仿宋" w:eastAsia="仿宋" w:cs="仿宋"/>
                <w:szCs w:val="24"/>
                <w:lang w:val="en-US" w:eastAsia="zh-CN"/>
              </w:rPr>
              <w:t>（0分，1分，2分，3分，4分，5分）</w:t>
            </w:r>
            <w:r>
              <w:rPr>
                <w:rFonts w:hint="eastAsia" w:ascii="仿宋" w:hAnsi="仿宋" w:eastAsia="仿宋" w:cs="仿宋"/>
                <w:szCs w:val="24"/>
              </w:rPr>
              <w:t>。</w:t>
            </w:r>
          </w:p>
        </w:tc>
        <w:tc>
          <w:tcPr>
            <w:tcW w:w="990" w:type="dxa"/>
            <w:vAlign w:val="center"/>
          </w:tcPr>
          <w:p w14:paraId="16C2A87C">
            <w:pPr>
              <w:pStyle w:val="392"/>
              <w:spacing w:before="0"/>
              <w:ind w:firstLine="0" w:firstLineChars="0"/>
              <w:jc w:val="center"/>
              <w:rPr>
                <w:rFonts w:hint="eastAsia" w:ascii="仿宋" w:hAnsi="仿宋" w:eastAsia="仿宋" w:cs="仿宋"/>
                <w:szCs w:val="24"/>
                <w:lang w:eastAsia="zh-CN"/>
              </w:rPr>
            </w:pPr>
            <w:r>
              <w:rPr>
                <w:rFonts w:hint="eastAsia" w:ascii="仿宋" w:hAnsi="仿宋" w:eastAsia="仿宋" w:cs="仿宋"/>
                <w:szCs w:val="24"/>
                <w:lang w:val="en-US" w:eastAsia="zh-CN"/>
              </w:rPr>
              <w:t>5</w:t>
            </w:r>
          </w:p>
        </w:tc>
      </w:tr>
      <w:tr w14:paraId="05D1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14:paraId="15D52BC1">
            <w:pPr>
              <w:pStyle w:val="392"/>
              <w:spacing w:before="0"/>
              <w:ind w:firstLine="0" w:firstLineChars="0"/>
              <w:jc w:val="center"/>
              <w:rPr>
                <w:rFonts w:ascii="仿宋" w:hAnsi="仿宋" w:eastAsia="仿宋" w:cs="仿宋"/>
                <w:szCs w:val="24"/>
              </w:rPr>
            </w:pPr>
            <w:r>
              <w:rPr>
                <w:rFonts w:hint="eastAsia" w:ascii="仿宋" w:hAnsi="仿宋" w:eastAsia="仿宋" w:cs="仿宋"/>
              </w:rPr>
              <w:t>5.投入本项目人员配置情况</w:t>
            </w:r>
          </w:p>
        </w:tc>
        <w:tc>
          <w:tcPr>
            <w:tcW w:w="6660" w:type="dxa"/>
            <w:vAlign w:val="center"/>
          </w:tcPr>
          <w:p w14:paraId="12FAA173">
            <w:pPr>
              <w:pStyle w:val="392"/>
              <w:spacing w:before="0"/>
              <w:ind w:firstLine="0" w:firstLineChars="0"/>
              <w:jc w:val="left"/>
              <w:rPr>
                <w:rFonts w:hint="eastAsia" w:ascii="仿宋" w:hAnsi="仿宋" w:eastAsia="仿宋" w:cs="仿宋"/>
                <w:szCs w:val="24"/>
              </w:rPr>
            </w:pPr>
            <w:r>
              <w:rPr>
                <w:rFonts w:hint="eastAsia" w:ascii="仿宋" w:hAnsi="仿宋" w:eastAsia="仿宋" w:cs="仿宋"/>
                <w:szCs w:val="24"/>
              </w:rPr>
              <w:t>（1）拟投入本项目的评审人员要求：（0-1</w:t>
            </w:r>
            <w:r>
              <w:rPr>
                <w:rFonts w:hint="eastAsia" w:ascii="仿宋" w:hAnsi="仿宋" w:eastAsia="仿宋" w:cs="仿宋"/>
                <w:szCs w:val="24"/>
                <w:lang w:val="en-US" w:eastAsia="zh-CN"/>
              </w:rPr>
              <w:t>2</w:t>
            </w:r>
            <w:r>
              <w:rPr>
                <w:rFonts w:hint="eastAsia" w:ascii="仿宋" w:hAnsi="仿宋" w:eastAsia="仿宋" w:cs="仿宋"/>
                <w:szCs w:val="24"/>
              </w:rPr>
              <w:t>分）</w:t>
            </w:r>
          </w:p>
          <w:p w14:paraId="0B4EB794">
            <w:pPr>
              <w:pStyle w:val="392"/>
              <w:spacing w:before="0"/>
              <w:ind w:firstLine="0" w:firstLineChars="0"/>
              <w:jc w:val="left"/>
              <w:rPr>
                <w:rFonts w:hint="eastAsia" w:ascii="仿宋" w:hAnsi="仿宋" w:eastAsia="仿宋" w:cs="仿宋"/>
                <w:szCs w:val="24"/>
              </w:rPr>
            </w:pPr>
            <w:r>
              <w:rPr>
                <w:rFonts w:hint="eastAsia" w:ascii="仿宋" w:hAnsi="仿宋" w:eastAsia="仿宋" w:cs="仿宋"/>
                <w:szCs w:val="24"/>
              </w:rPr>
              <w:t>①评审人员</w:t>
            </w:r>
            <w:r>
              <w:rPr>
                <w:rFonts w:hint="eastAsia" w:ascii="仿宋" w:hAnsi="仿宋" w:eastAsia="仿宋" w:cs="仿宋"/>
                <w:szCs w:val="24"/>
                <w:lang w:val="en-US" w:eastAsia="zh-CN"/>
              </w:rPr>
              <w:t>除基本配备3名外，</w:t>
            </w:r>
            <w:r>
              <w:rPr>
                <w:rFonts w:hint="eastAsia" w:ascii="仿宋" w:hAnsi="仿宋" w:eastAsia="仿宋" w:cs="仿宋"/>
                <w:szCs w:val="24"/>
              </w:rPr>
              <w:t>经应急管理局认定，</w:t>
            </w:r>
            <w:r>
              <w:rPr>
                <w:rFonts w:hint="eastAsia" w:ascii="仿宋" w:hAnsi="仿宋" w:eastAsia="仿宋" w:cs="仿宋"/>
                <w:szCs w:val="24"/>
                <w:lang w:val="en-US" w:eastAsia="zh-CN"/>
              </w:rPr>
              <w:t>每增加一名，加1分，本项最高得6分</w:t>
            </w:r>
            <w:r>
              <w:rPr>
                <w:rFonts w:hint="eastAsia" w:ascii="仿宋" w:hAnsi="仿宋" w:eastAsia="仿宋" w:cs="仿宋"/>
                <w:szCs w:val="24"/>
              </w:rPr>
              <w:t>；</w:t>
            </w:r>
          </w:p>
          <w:p w14:paraId="5F293206">
            <w:pPr>
              <w:pStyle w:val="392"/>
              <w:spacing w:before="0"/>
              <w:ind w:firstLine="0" w:firstLineChars="0"/>
              <w:jc w:val="left"/>
              <w:rPr>
                <w:rFonts w:hint="eastAsia" w:ascii="仿宋" w:hAnsi="仿宋" w:eastAsia="仿宋" w:cs="仿宋"/>
                <w:szCs w:val="24"/>
                <w:highlight w:val="none"/>
              </w:rPr>
            </w:pPr>
            <w:r>
              <w:rPr>
                <w:rFonts w:hint="eastAsia" w:ascii="仿宋" w:hAnsi="仿宋" w:eastAsia="仿宋" w:cs="仿宋"/>
                <w:szCs w:val="24"/>
                <w:highlight w:val="none"/>
              </w:rPr>
              <w:t>②评审人员</w:t>
            </w:r>
            <w:r>
              <w:rPr>
                <w:rFonts w:hint="eastAsia" w:ascii="仿宋" w:hAnsi="仿宋" w:eastAsia="仿宋" w:cs="仿宋"/>
                <w:szCs w:val="24"/>
                <w:highlight w:val="none"/>
                <w:lang w:val="en-US" w:eastAsia="zh-CN"/>
              </w:rPr>
              <w:t>中</w:t>
            </w:r>
            <w:r>
              <w:rPr>
                <w:rFonts w:hint="eastAsia" w:ascii="仿宋" w:hAnsi="仿宋" w:eastAsia="仿宋" w:cs="仿宋"/>
                <w:szCs w:val="24"/>
                <w:highlight w:val="none"/>
              </w:rPr>
              <w:t>具有国家中级注册安全工程师或国家安全评价师证书的</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每人得1分，本项最高得6分。</w:t>
            </w:r>
          </w:p>
          <w:p w14:paraId="71A95475">
            <w:pPr>
              <w:pStyle w:val="392"/>
              <w:spacing w:before="0"/>
              <w:ind w:firstLine="0" w:firstLineChars="0"/>
              <w:jc w:val="left"/>
              <w:rPr>
                <w:rFonts w:hint="eastAsia" w:ascii="仿宋" w:hAnsi="仿宋" w:eastAsia="仿宋" w:cs="仿宋"/>
                <w:szCs w:val="24"/>
              </w:rPr>
            </w:pPr>
            <w:r>
              <w:rPr>
                <w:rFonts w:hint="eastAsia" w:ascii="仿宋" w:hAnsi="仿宋" w:eastAsia="仿宋" w:cs="仿宋"/>
                <w:szCs w:val="24"/>
              </w:rPr>
              <w:t>（</w:t>
            </w:r>
            <w:r>
              <w:rPr>
                <w:rFonts w:hint="eastAsia" w:ascii="仿宋" w:hAnsi="仿宋" w:eastAsia="仿宋" w:cs="仿宋"/>
                <w:b/>
                <w:bCs/>
                <w:szCs w:val="24"/>
                <w:lang w:val="en-US" w:eastAsia="zh-CN"/>
              </w:rPr>
              <w:t>须</w:t>
            </w:r>
            <w:r>
              <w:rPr>
                <w:rFonts w:hint="eastAsia" w:ascii="仿宋" w:hAnsi="仿宋" w:eastAsia="仿宋" w:cs="仿宋"/>
                <w:b/>
                <w:bCs/>
                <w:szCs w:val="24"/>
              </w:rPr>
              <w:t>提供所有评审人员的</w:t>
            </w:r>
            <w:r>
              <w:rPr>
                <w:rFonts w:hint="eastAsia" w:ascii="仿宋" w:hAnsi="仿宋" w:eastAsia="仿宋" w:cs="仿宋"/>
                <w:b/>
                <w:bCs/>
                <w:szCs w:val="24"/>
                <w:lang w:val="en-US" w:eastAsia="zh-CN"/>
              </w:rPr>
              <w:t>身份证、</w:t>
            </w:r>
            <w:r>
              <w:rPr>
                <w:rFonts w:hint="eastAsia" w:ascii="仿宋" w:hAnsi="仿宋" w:eastAsia="仿宋" w:cs="仿宋"/>
                <w:b/>
                <w:bCs/>
                <w:szCs w:val="24"/>
              </w:rPr>
              <w:t>相关证书及合同复印件</w:t>
            </w:r>
            <w:r>
              <w:rPr>
                <w:rFonts w:hint="eastAsia" w:ascii="仿宋" w:hAnsi="仿宋" w:eastAsia="仿宋" w:cs="仿宋"/>
                <w:b/>
                <w:bCs/>
                <w:szCs w:val="24"/>
                <w:lang w:eastAsia="zh-CN"/>
              </w:rPr>
              <w:t>、</w:t>
            </w:r>
            <w:r>
              <w:rPr>
                <w:rFonts w:hint="eastAsia" w:ascii="仿宋" w:hAnsi="仿宋" w:eastAsia="仿宋" w:cs="仿宋"/>
                <w:b/>
                <w:bCs/>
                <w:szCs w:val="24"/>
                <w:lang w:val="en-US" w:eastAsia="zh-CN"/>
              </w:rPr>
              <w:t>最近三个月中任意一个月供应商为其缴纳的社保证明（退休人员无需提供合同和社保证明，提供退休返聘合同即可），</w:t>
            </w:r>
            <w:r>
              <w:rPr>
                <w:rFonts w:hint="eastAsia" w:ascii="仿宋" w:hAnsi="仿宋" w:eastAsia="仿宋" w:cs="仿宋"/>
                <w:b/>
                <w:bCs/>
                <w:szCs w:val="24"/>
                <w:lang w:eastAsia="zh-CN"/>
              </w:rPr>
              <w:t>应急管理局认定</w:t>
            </w:r>
            <w:r>
              <w:rPr>
                <w:rFonts w:hint="eastAsia" w:ascii="仿宋" w:hAnsi="仿宋" w:eastAsia="仿宋" w:cs="仿宋"/>
                <w:b/>
                <w:bCs/>
                <w:szCs w:val="24"/>
                <w:lang w:val="en-US" w:eastAsia="zh-CN"/>
              </w:rPr>
              <w:t>证明等。</w:t>
            </w:r>
            <w:r>
              <w:rPr>
                <w:rFonts w:hint="eastAsia" w:ascii="仿宋" w:hAnsi="仿宋" w:eastAsia="仿宋" w:cs="仿宋"/>
                <w:b/>
                <w:bCs/>
                <w:szCs w:val="24"/>
              </w:rPr>
              <w:t>证明材料均需加盖单位公章</w:t>
            </w:r>
            <w:r>
              <w:rPr>
                <w:rFonts w:hint="eastAsia" w:ascii="仿宋" w:hAnsi="仿宋" w:eastAsia="仿宋" w:cs="仿宋"/>
                <w:szCs w:val="24"/>
              </w:rPr>
              <w:t>。（2）</w:t>
            </w:r>
            <w:r>
              <w:rPr>
                <w:rFonts w:hint="eastAsia" w:ascii="仿宋" w:hAnsi="仿宋" w:eastAsia="仿宋" w:cs="仿宋"/>
                <w:szCs w:val="24"/>
                <w:lang w:eastAsia="zh-CN"/>
              </w:rPr>
              <w:t>（</w:t>
            </w:r>
            <w:r>
              <w:rPr>
                <w:rFonts w:hint="eastAsia" w:ascii="仿宋" w:hAnsi="仿宋" w:eastAsia="仿宋" w:cs="仿宋"/>
                <w:szCs w:val="24"/>
                <w:lang w:val="en-US" w:eastAsia="zh-CN"/>
              </w:rPr>
              <w:t>2</w:t>
            </w:r>
            <w:r>
              <w:rPr>
                <w:rFonts w:hint="eastAsia" w:ascii="仿宋" w:hAnsi="仿宋" w:eastAsia="仿宋" w:cs="仿宋"/>
                <w:szCs w:val="24"/>
                <w:lang w:eastAsia="zh-CN"/>
              </w:rPr>
              <w:t>）</w:t>
            </w:r>
            <w:r>
              <w:rPr>
                <w:rFonts w:hint="eastAsia" w:ascii="仿宋" w:hAnsi="仿宋" w:eastAsia="仿宋" w:cs="仿宋"/>
                <w:szCs w:val="24"/>
              </w:rPr>
              <w:t>拟投入本项目的评审人员中，应具有安全工程、机械、电气、化工、消防等相关专业的中级</w:t>
            </w:r>
            <w:r>
              <w:rPr>
                <w:rFonts w:hint="eastAsia" w:ascii="仿宋" w:hAnsi="仿宋" w:eastAsia="仿宋" w:cs="仿宋"/>
                <w:szCs w:val="24"/>
                <w:lang w:val="en-US" w:eastAsia="zh-CN"/>
              </w:rPr>
              <w:t>及以上</w:t>
            </w:r>
            <w:r>
              <w:rPr>
                <w:rFonts w:hint="eastAsia" w:ascii="仿宋" w:hAnsi="仿宋" w:eastAsia="仿宋" w:cs="仿宋"/>
                <w:szCs w:val="24"/>
              </w:rPr>
              <w:t>职称的，</w:t>
            </w:r>
            <w:r>
              <w:rPr>
                <w:rFonts w:hint="eastAsia" w:ascii="仿宋" w:hAnsi="仿宋" w:eastAsia="仿宋" w:cs="仿宋"/>
                <w:szCs w:val="24"/>
                <w:lang w:val="en-US" w:eastAsia="zh-CN"/>
              </w:rPr>
              <w:t>每个专业得1分，本项最高得5分。</w:t>
            </w:r>
          </w:p>
          <w:p w14:paraId="4C9727DB">
            <w:pPr>
              <w:pStyle w:val="392"/>
              <w:spacing w:before="0"/>
              <w:ind w:firstLine="0" w:firstLineChars="0"/>
              <w:jc w:val="left"/>
              <w:rPr>
                <w:rFonts w:hint="eastAsia" w:ascii="仿宋" w:hAnsi="仿宋" w:eastAsia="仿宋" w:cs="仿宋"/>
                <w:b/>
                <w:bCs/>
                <w:szCs w:val="24"/>
              </w:rPr>
            </w:pPr>
            <w:r>
              <w:rPr>
                <w:rFonts w:hint="eastAsia" w:ascii="仿宋" w:hAnsi="仿宋" w:eastAsia="仿宋" w:cs="仿宋"/>
                <w:b/>
                <w:bCs/>
                <w:szCs w:val="24"/>
              </w:rPr>
              <w:t>（</w:t>
            </w:r>
            <w:r>
              <w:rPr>
                <w:rFonts w:hint="eastAsia" w:ascii="仿宋" w:hAnsi="仿宋" w:eastAsia="仿宋" w:cs="仿宋"/>
                <w:b/>
                <w:bCs/>
                <w:szCs w:val="24"/>
                <w:lang w:val="en-US" w:eastAsia="zh-CN"/>
              </w:rPr>
              <w:t>须</w:t>
            </w:r>
            <w:r>
              <w:rPr>
                <w:rFonts w:hint="eastAsia" w:ascii="仿宋" w:hAnsi="仿宋" w:eastAsia="仿宋" w:cs="仿宋"/>
                <w:b/>
                <w:bCs/>
                <w:szCs w:val="24"/>
              </w:rPr>
              <w:t>提供评审人员能证明专业类别的中级（含）以上职称证书复印件</w:t>
            </w:r>
            <w:r>
              <w:rPr>
                <w:rFonts w:hint="eastAsia" w:ascii="仿宋" w:hAnsi="仿宋" w:eastAsia="仿宋" w:cs="仿宋"/>
                <w:b/>
                <w:bCs/>
                <w:szCs w:val="24"/>
                <w:lang w:eastAsia="zh-CN"/>
              </w:rPr>
              <w:t>、</w:t>
            </w:r>
            <w:r>
              <w:rPr>
                <w:rFonts w:hint="eastAsia" w:ascii="仿宋" w:hAnsi="仿宋" w:eastAsia="仿宋" w:cs="仿宋"/>
                <w:b/>
                <w:bCs/>
                <w:szCs w:val="24"/>
                <w:lang w:val="en-US" w:eastAsia="zh-CN"/>
              </w:rPr>
              <w:t>身份证、</w:t>
            </w:r>
            <w:r>
              <w:rPr>
                <w:rFonts w:hint="eastAsia" w:ascii="仿宋" w:hAnsi="仿宋" w:eastAsia="仿宋" w:cs="仿宋"/>
                <w:b/>
                <w:bCs/>
                <w:szCs w:val="24"/>
              </w:rPr>
              <w:t>合同复印件</w:t>
            </w:r>
            <w:r>
              <w:rPr>
                <w:rFonts w:hint="eastAsia" w:ascii="仿宋" w:hAnsi="仿宋" w:eastAsia="仿宋" w:cs="仿宋"/>
                <w:b/>
                <w:bCs/>
                <w:szCs w:val="24"/>
                <w:lang w:val="en-US" w:eastAsia="zh-CN"/>
              </w:rPr>
              <w:t>及近三个月中任意一个月供应商为其缴纳的社保证明（退休人员无需提供合同和社保证明，提供退休返聘合同即可）。</w:t>
            </w:r>
            <w:r>
              <w:rPr>
                <w:rFonts w:hint="eastAsia" w:ascii="仿宋" w:hAnsi="仿宋" w:eastAsia="仿宋" w:cs="仿宋"/>
                <w:b/>
                <w:bCs/>
                <w:szCs w:val="24"/>
              </w:rPr>
              <w:t>证明材料均需加盖单位公章）</w:t>
            </w:r>
          </w:p>
          <w:p w14:paraId="06048E3D">
            <w:pPr>
              <w:pStyle w:val="392"/>
              <w:spacing w:before="0"/>
              <w:ind w:firstLine="0" w:firstLineChars="0"/>
              <w:jc w:val="left"/>
              <w:rPr>
                <w:rFonts w:hint="eastAsia" w:ascii="仿宋" w:hAnsi="仿宋" w:eastAsia="仿宋" w:cs="仿宋"/>
                <w:b w:val="0"/>
                <w:bCs w:val="0"/>
                <w:szCs w:val="24"/>
              </w:rPr>
            </w:pPr>
            <w:r>
              <w:rPr>
                <w:rFonts w:hint="eastAsia" w:ascii="仿宋" w:hAnsi="仿宋" w:eastAsia="仿宋" w:cs="仿宋"/>
                <w:b w:val="0"/>
                <w:bCs w:val="0"/>
                <w:szCs w:val="24"/>
              </w:rPr>
              <w:t xml:space="preserve">（3）拟投入本项目的评审人员中，有入选区（县）级及以上应急管理（安全生产）专家库成员的（以最新专家入库文件为准）：区（县）级的每有一名得1分，市级的每有一名得2分，省级的每有一名得3分，一人以最高等级计，本项最高得10分。 </w:t>
            </w:r>
          </w:p>
          <w:p w14:paraId="0BB4D3DE">
            <w:pPr>
              <w:pStyle w:val="392"/>
              <w:spacing w:before="0"/>
              <w:ind w:firstLine="0" w:firstLineChars="0"/>
              <w:jc w:val="left"/>
              <w:rPr>
                <w:rFonts w:hint="eastAsia" w:ascii="仿宋" w:hAnsi="仿宋" w:eastAsia="仿宋" w:cs="仿宋"/>
                <w:b/>
                <w:bCs/>
                <w:szCs w:val="24"/>
              </w:rPr>
            </w:pPr>
            <w:r>
              <w:rPr>
                <w:rFonts w:hint="eastAsia" w:ascii="仿宋" w:hAnsi="仿宋" w:eastAsia="仿宋" w:cs="仿宋"/>
                <w:b/>
                <w:bCs/>
                <w:szCs w:val="24"/>
              </w:rPr>
              <w:t>（需提供最新专家入库文件、区（县）级市级应急管理局的认定材料</w:t>
            </w:r>
            <w:r>
              <w:rPr>
                <w:rFonts w:hint="eastAsia" w:ascii="仿宋" w:hAnsi="仿宋" w:eastAsia="仿宋" w:cs="仿宋"/>
                <w:b/>
                <w:bCs/>
                <w:szCs w:val="24"/>
                <w:lang w:eastAsia="zh-CN"/>
              </w:rPr>
              <w:t>、</w:t>
            </w:r>
            <w:r>
              <w:rPr>
                <w:rFonts w:hint="eastAsia" w:ascii="仿宋" w:hAnsi="仿宋" w:eastAsia="仿宋" w:cs="仿宋"/>
                <w:b/>
                <w:bCs/>
                <w:szCs w:val="24"/>
                <w:lang w:val="en-US" w:eastAsia="zh-CN"/>
              </w:rPr>
              <w:t>身份证、</w:t>
            </w:r>
            <w:r>
              <w:rPr>
                <w:rFonts w:hint="eastAsia" w:ascii="仿宋" w:hAnsi="仿宋" w:eastAsia="仿宋" w:cs="仿宋"/>
                <w:b/>
                <w:bCs/>
                <w:szCs w:val="24"/>
              </w:rPr>
              <w:t>合同复印件</w:t>
            </w:r>
            <w:r>
              <w:rPr>
                <w:rFonts w:hint="eastAsia" w:ascii="仿宋" w:hAnsi="仿宋" w:eastAsia="仿宋" w:cs="仿宋"/>
                <w:b/>
                <w:bCs/>
                <w:szCs w:val="24"/>
                <w:lang w:val="en-US" w:eastAsia="zh-CN"/>
              </w:rPr>
              <w:t>及近三个月中任意一个月供应商为其缴纳的社保证明（退休人员无需提供合同和社保证明，提供退休返聘合同即可）</w:t>
            </w:r>
            <w:r>
              <w:rPr>
                <w:rFonts w:hint="eastAsia" w:ascii="仿宋" w:hAnsi="仿宋" w:eastAsia="仿宋" w:cs="仿宋"/>
                <w:b/>
                <w:bCs/>
                <w:szCs w:val="24"/>
              </w:rPr>
              <w:t>；证明材料均需加盖单位公章，未提供或不满足要求的均不得分。）</w:t>
            </w:r>
          </w:p>
        </w:tc>
        <w:tc>
          <w:tcPr>
            <w:tcW w:w="990" w:type="dxa"/>
            <w:vAlign w:val="center"/>
          </w:tcPr>
          <w:p w14:paraId="2319A073">
            <w:pPr>
              <w:pStyle w:val="392"/>
              <w:spacing w:before="0"/>
              <w:ind w:firstLine="0" w:firstLineChars="0"/>
              <w:jc w:val="center"/>
              <w:rPr>
                <w:rFonts w:ascii="仿宋" w:hAnsi="仿宋" w:eastAsia="仿宋" w:cs="仿宋"/>
                <w:szCs w:val="24"/>
              </w:rPr>
            </w:pPr>
          </w:p>
          <w:p w14:paraId="3B12E744">
            <w:pPr>
              <w:pStyle w:val="392"/>
              <w:spacing w:before="0"/>
              <w:ind w:firstLine="240" w:firstLineChars="100"/>
              <w:rPr>
                <w:rFonts w:hint="default" w:ascii="仿宋" w:hAnsi="仿宋" w:eastAsia="仿宋" w:cs="仿宋"/>
                <w:szCs w:val="24"/>
                <w:lang w:val="en-US" w:eastAsia="zh-CN"/>
              </w:rPr>
            </w:pPr>
            <w:r>
              <w:rPr>
                <w:rFonts w:hint="eastAsia" w:ascii="仿宋" w:hAnsi="仿宋" w:eastAsia="仿宋" w:cs="仿宋"/>
                <w:szCs w:val="24"/>
                <w:lang w:val="en-US" w:eastAsia="zh-CN"/>
              </w:rPr>
              <w:t>27</w:t>
            </w:r>
          </w:p>
        </w:tc>
      </w:tr>
      <w:tr w14:paraId="338C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14:paraId="4B5967AD">
            <w:pPr>
              <w:pStyle w:val="392"/>
              <w:spacing w:before="0"/>
              <w:ind w:firstLine="0" w:firstLineChars="0"/>
              <w:jc w:val="center"/>
              <w:rPr>
                <w:rFonts w:hint="eastAsia" w:ascii="仿宋" w:hAnsi="仿宋" w:eastAsia="仿宋" w:cs="仿宋"/>
                <w:szCs w:val="24"/>
                <w:lang w:val="en-US" w:eastAsia="zh-CN"/>
              </w:rPr>
            </w:pPr>
            <w:r>
              <w:rPr>
                <w:rFonts w:hint="eastAsia" w:ascii="仿宋" w:hAnsi="仿宋" w:eastAsia="仿宋" w:cs="仿宋"/>
                <w:szCs w:val="24"/>
              </w:rPr>
              <w:t>6.档案管理保障</w:t>
            </w:r>
          </w:p>
          <w:p w14:paraId="2BA89B4A">
            <w:pPr>
              <w:pStyle w:val="392"/>
              <w:spacing w:before="0"/>
              <w:ind w:firstLine="0" w:firstLineChars="0"/>
              <w:jc w:val="center"/>
              <w:rPr>
                <w:rFonts w:ascii="仿宋" w:hAnsi="仿宋" w:eastAsia="仿宋" w:cs="仿宋"/>
                <w:szCs w:val="24"/>
              </w:rPr>
            </w:pPr>
          </w:p>
        </w:tc>
        <w:tc>
          <w:tcPr>
            <w:tcW w:w="6660" w:type="dxa"/>
            <w:vAlign w:val="center"/>
          </w:tcPr>
          <w:p w14:paraId="36BAA743">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供应商在长兴县或安吉县内具备档案室的或承诺中标后提供的：</w:t>
            </w:r>
          </w:p>
          <w:p w14:paraId="2EA1661E">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（1）50平方米以下的档案室的得1分；</w:t>
            </w:r>
          </w:p>
          <w:p w14:paraId="70D711D0">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（2）50（含）-100（不含）平方米的档案室的得3分；</w:t>
            </w:r>
          </w:p>
          <w:p w14:paraId="13B884EB">
            <w:pPr>
              <w:keepNext w:val="0"/>
              <w:keepLines w:val="0"/>
              <w:pageBreakBefore w:val="0"/>
              <w:widowControl/>
              <w:kinsoku/>
              <w:wordWrap w:val="0"/>
              <w:overflowPunct/>
              <w:topLinePunct w:val="0"/>
              <w:autoSpaceDE/>
              <w:autoSpaceDN/>
              <w:bidi w:val="0"/>
              <w:spacing w:beforeAutospacing="0" w:afterAutospacing="0"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（3）100（含）平方米以上的档案室的得5分。</w:t>
            </w:r>
          </w:p>
          <w:p w14:paraId="59486786">
            <w:pPr>
              <w:pStyle w:val="392"/>
              <w:spacing w:before="0"/>
              <w:ind w:firstLine="0" w:firstLineChars="0"/>
              <w:jc w:val="left"/>
              <w:rPr>
                <w:rFonts w:ascii="仿宋" w:hAnsi="仿宋" w:eastAsia="仿宋" w:cs="仿宋"/>
                <w:szCs w:val="24"/>
              </w:rPr>
            </w:pPr>
            <w:r>
              <w:rPr>
                <w:rFonts w:hint="eastAsia" w:ascii="仿宋" w:hAnsi="仿宋" w:eastAsia="仿宋" w:cs="仿宋"/>
                <w:b/>
                <w:bCs/>
                <w:color w:val="auto"/>
                <w:sz w:val="24"/>
                <w:szCs w:val="24"/>
                <w:highlight w:val="none"/>
                <w:lang w:val="en-US" w:eastAsia="zh-CN"/>
              </w:rPr>
              <w:t>上述按最高分计，不重复计分。（提供相应自有产权证明（房产证）或租用证明（租赁协议），同时提供场地实景图的证明材料，承诺中标后提供的提供承诺书，不符合要求或未提供的均不得分。</w:t>
            </w:r>
          </w:p>
        </w:tc>
        <w:tc>
          <w:tcPr>
            <w:tcW w:w="990" w:type="dxa"/>
            <w:vAlign w:val="center"/>
          </w:tcPr>
          <w:p w14:paraId="761727AB">
            <w:pPr>
              <w:pStyle w:val="392"/>
              <w:spacing w:before="0"/>
              <w:ind w:firstLine="0" w:firstLineChars="0"/>
              <w:jc w:val="center"/>
              <w:rPr>
                <w:rFonts w:hint="eastAsia" w:ascii="仿宋" w:hAnsi="仿宋" w:eastAsia="仿宋" w:cs="仿宋"/>
                <w:szCs w:val="24"/>
                <w:lang w:eastAsia="zh-CN"/>
              </w:rPr>
            </w:pPr>
            <w:r>
              <w:rPr>
                <w:rFonts w:hint="eastAsia" w:ascii="仿宋" w:hAnsi="仿宋" w:eastAsia="仿宋" w:cs="仿宋"/>
                <w:szCs w:val="24"/>
                <w:lang w:val="en-US" w:eastAsia="zh-CN"/>
              </w:rPr>
              <w:t>5</w:t>
            </w:r>
          </w:p>
        </w:tc>
      </w:tr>
      <w:tr w14:paraId="2479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1566" w:type="dxa"/>
            <w:vAlign w:val="center"/>
          </w:tcPr>
          <w:p w14:paraId="42C2D6BB">
            <w:pPr>
              <w:pStyle w:val="392"/>
              <w:spacing w:before="0"/>
              <w:ind w:firstLine="0" w:firstLineChars="0"/>
              <w:jc w:val="center"/>
              <w:rPr>
                <w:rFonts w:ascii="仿宋" w:hAnsi="仿宋" w:eastAsia="仿宋" w:cs="仿宋"/>
                <w:szCs w:val="24"/>
              </w:rPr>
            </w:pPr>
            <w:r>
              <w:rPr>
                <w:rFonts w:hint="eastAsia" w:ascii="仿宋" w:hAnsi="仿宋" w:eastAsia="仿宋" w:cs="仿宋"/>
                <w:szCs w:val="24"/>
              </w:rPr>
              <w:t>7.评审设施设备保障</w:t>
            </w:r>
          </w:p>
        </w:tc>
        <w:tc>
          <w:tcPr>
            <w:tcW w:w="6660" w:type="dxa"/>
            <w:vAlign w:val="center"/>
          </w:tcPr>
          <w:p w14:paraId="1EEA3E06">
            <w:pPr>
              <w:adjustRightInd/>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根据有保障现场评审工作的设备设施等（包括电脑、打印机、</w:t>
            </w:r>
            <w:r>
              <w:rPr>
                <w:rFonts w:hint="eastAsia" w:ascii="仿宋" w:hAnsi="仿宋" w:eastAsia="仿宋" w:cs="仿宋"/>
                <w:sz w:val="24"/>
                <w:szCs w:val="24"/>
                <w:lang w:val="en-US" w:eastAsia="zh-CN"/>
              </w:rPr>
              <w:t>投影仪</w:t>
            </w:r>
            <w:r>
              <w:rPr>
                <w:rFonts w:hint="eastAsia" w:ascii="仿宋" w:hAnsi="仿宋" w:eastAsia="仿宋" w:cs="仿宋"/>
                <w:sz w:val="24"/>
                <w:szCs w:val="24"/>
              </w:rPr>
              <w:t>、车辆等）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提供一样得1分，同类设备不重复计分，最</w:t>
            </w:r>
            <w:r>
              <w:rPr>
                <w:rFonts w:hint="eastAsia" w:ascii="仿宋" w:hAnsi="仿宋" w:eastAsia="仿宋" w:cs="仿宋"/>
                <w:sz w:val="24"/>
                <w:szCs w:val="24"/>
                <w:highlight w:val="none"/>
                <w:lang w:val="en-US" w:eastAsia="zh-CN"/>
              </w:rPr>
              <w:t>高得4分。</w:t>
            </w:r>
          </w:p>
          <w:p w14:paraId="790079CD">
            <w:pPr>
              <w:adjustRightInd/>
              <w:spacing w:line="360" w:lineRule="auto"/>
              <w:rPr>
                <w:rFonts w:ascii="仿宋" w:hAnsi="仿宋" w:eastAsia="仿宋" w:cs="仿宋"/>
              </w:rPr>
            </w:pPr>
            <w:r>
              <w:rPr>
                <w:rFonts w:hint="eastAsia" w:ascii="仿宋" w:hAnsi="仿宋" w:eastAsia="仿宋" w:cs="仿宋"/>
                <w:b/>
                <w:bCs/>
                <w:sz w:val="24"/>
                <w:szCs w:val="24"/>
              </w:rPr>
              <w:t>（提供设备设施清单及照片、</w:t>
            </w:r>
            <w:r>
              <w:rPr>
                <w:rFonts w:hint="eastAsia" w:ascii="仿宋" w:hAnsi="仿宋" w:eastAsia="仿宋" w:cs="仿宋"/>
                <w:b/>
                <w:bCs/>
                <w:color w:val="auto"/>
                <w:sz w:val="24"/>
                <w:szCs w:val="24"/>
                <w:highlight w:val="none"/>
                <w:vertAlign w:val="baseline"/>
                <w:lang w:val="en-US" w:eastAsia="zh-CN"/>
              </w:rPr>
              <w:t>购买发票复印件或扫描件，</w:t>
            </w:r>
            <w:r>
              <w:rPr>
                <w:rFonts w:hint="eastAsia" w:ascii="仿宋" w:hAnsi="仿宋" w:eastAsia="仿宋" w:cs="仿宋"/>
                <w:b/>
                <w:bCs/>
                <w:sz w:val="24"/>
                <w:szCs w:val="24"/>
              </w:rPr>
              <w:t>证明材料均需加盖单位公章，未提供或不符合要求的均不得分）</w:t>
            </w:r>
          </w:p>
        </w:tc>
        <w:tc>
          <w:tcPr>
            <w:tcW w:w="990" w:type="dxa"/>
            <w:vAlign w:val="center"/>
          </w:tcPr>
          <w:p w14:paraId="2F021A10">
            <w:pPr>
              <w:pStyle w:val="392"/>
              <w:spacing w:before="0"/>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4</w:t>
            </w:r>
          </w:p>
        </w:tc>
      </w:tr>
      <w:tr w14:paraId="6378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566" w:type="dxa"/>
            <w:vAlign w:val="center"/>
          </w:tcPr>
          <w:p w14:paraId="632967E6">
            <w:pPr>
              <w:pStyle w:val="392"/>
              <w:spacing w:before="0"/>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8.合理化建议</w:t>
            </w:r>
          </w:p>
        </w:tc>
        <w:tc>
          <w:tcPr>
            <w:tcW w:w="6660" w:type="dxa"/>
            <w:vAlign w:val="center"/>
          </w:tcPr>
          <w:p w14:paraId="4CC247B8">
            <w:pPr>
              <w:adjustRightInd/>
              <w:spacing w:line="360" w:lineRule="auto"/>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评委根据供应商提出的针对本项目的合理化建议或创新、其他服务承诺，每一条合理有效的得1分，最多得2分。</w:t>
            </w:r>
          </w:p>
        </w:tc>
        <w:tc>
          <w:tcPr>
            <w:tcW w:w="990" w:type="dxa"/>
            <w:vAlign w:val="center"/>
          </w:tcPr>
          <w:p w14:paraId="0C1370BC">
            <w:pPr>
              <w:pStyle w:val="392"/>
              <w:spacing w:before="0"/>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2</w:t>
            </w:r>
          </w:p>
        </w:tc>
      </w:tr>
      <w:tr w14:paraId="6814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1566" w:type="dxa"/>
            <w:vAlign w:val="center"/>
          </w:tcPr>
          <w:p w14:paraId="63A00F9F">
            <w:pPr>
              <w:pStyle w:val="392"/>
              <w:spacing w:before="0"/>
              <w:ind w:firstLine="0" w:firstLineChars="0"/>
              <w:jc w:val="center"/>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9</w:t>
            </w:r>
            <w:r>
              <w:rPr>
                <w:rFonts w:hint="eastAsia" w:ascii="仿宋" w:hAnsi="仿宋" w:eastAsia="仿宋" w:cs="仿宋"/>
                <w:szCs w:val="24"/>
                <w:highlight w:val="none"/>
              </w:rPr>
              <w:t>.供应商综合服务能力</w:t>
            </w:r>
          </w:p>
          <w:p w14:paraId="4F0FA41B">
            <w:pPr>
              <w:pStyle w:val="392"/>
              <w:spacing w:before="0"/>
              <w:ind w:firstLine="0" w:firstLineChars="0"/>
              <w:jc w:val="center"/>
              <w:rPr>
                <w:rFonts w:ascii="仿宋" w:hAnsi="仿宋" w:eastAsia="仿宋" w:cs="仿宋"/>
                <w:szCs w:val="24"/>
                <w:highlight w:val="none"/>
              </w:rPr>
            </w:pPr>
          </w:p>
        </w:tc>
        <w:tc>
          <w:tcPr>
            <w:tcW w:w="6660" w:type="dxa"/>
            <w:vAlign w:val="center"/>
          </w:tcPr>
          <w:p w14:paraId="049E1A66">
            <w:pPr>
              <w:pStyle w:val="3"/>
              <w:ind w:firstLine="0"/>
              <w:rPr>
                <w:rFonts w:hint="eastAsia" w:ascii="仿宋" w:hAnsi="仿宋" w:eastAsia="仿宋" w:cs="仿宋"/>
                <w:highlight w:val="none"/>
                <w:lang w:val="en-US"/>
              </w:rPr>
            </w:pPr>
            <w:r>
              <w:rPr>
                <w:rFonts w:hint="eastAsia" w:ascii="仿宋" w:hAnsi="仿宋" w:eastAsia="仿宋" w:cs="仿宋"/>
                <w:highlight w:val="none"/>
                <w:lang w:val="en-US" w:eastAsia="zh-CN"/>
              </w:rPr>
              <w:t>1、</w:t>
            </w:r>
            <w:r>
              <w:rPr>
                <w:rFonts w:hint="eastAsia" w:ascii="仿宋" w:hAnsi="仿宋" w:eastAsia="仿宋" w:cs="仿宋"/>
                <w:highlight w:val="none"/>
                <w:lang w:val="en-US"/>
              </w:rPr>
              <w:t>经区（县）级及以上应急管理部门关于服务机构综合能力现场考评达到C级及以上。 A级得5分、B级得3分、 C级得1分；</w:t>
            </w:r>
          </w:p>
          <w:p w14:paraId="524AD24A">
            <w:pPr>
              <w:pStyle w:val="3"/>
              <w:ind w:firstLine="0"/>
              <w:rPr>
                <w:rFonts w:hint="eastAsia" w:ascii="仿宋" w:hAnsi="仿宋" w:eastAsia="仿宋" w:cs="仿宋"/>
                <w:b/>
                <w:bCs/>
                <w:highlight w:val="none"/>
                <w:lang w:val="en-US"/>
              </w:rPr>
            </w:pPr>
            <w:r>
              <w:rPr>
                <w:rFonts w:hint="eastAsia" w:ascii="仿宋" w:hAnsi="仿宋" w:eastAsia="仿宋" w:cs="仿宋"/>
                <w:b/>
                <w:bCs/>
                <w:highlight w:val="none"/>
                <w:lang w:val="en-US"/>
              </w:rPr>
              <w:t>（提供应急管理部门出具的文件复印件并加盖单位公章</w:t>
            </w:r>
            <w:r>
              <w:rPr>
                <w:rFonts w:hint="eastAsia" w:ascii="仿宋" w:hAnsi="仿宋" w:eastAsia="仿宋" w:cs="仿宋"/>
                <w:b/>
                <w:bCs/>
                <w:highlight w:val="none"/>
                <w:lang w:val="en-US" w:eastAsia="zh-CN"/>
              </w:rPr>
              <w:t>，</w:t>
            </w:r>
            <w:r>
              <w:rPr>
                <w:rFonts w:hint="eastAsia" w:ascii="仿宋" w:hAnsi="仿宋" w:eastAsia="仿宋" w:cs="仿宋"/>
                <w:b/>
                <w:bCs/>
                <w:highlight w:val="none"/>
                <w:lang w:val="en-US"/>
              </w:rPr>
              <w:t>未提供或不符合要求的均不得分）</w:t>
            </w:r>
          </w:p>
          <w:p w14:paraId="2EC2D2A6">
            <w:pPr>
              <w:pStyle w:val="3"/>
              <w:ind w:firstLine="0"/>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2、供应商被市级及以上应急管理部门评定为优秀评审机构的得3分。                                                    </w:t>
            </w:r>
          </w:p>
          <w:p w14:paraId="6281F1B9">
            <w:pPr>
              <w:pStyle w:val="3"/>
              <w:ind w:firstLine="0"/>
              <w:rPr>
                <w:rFonts w:ascii="仿宋" w:hAnsi="仿宋" w:eastAsia="仿宋" w:cs="仿宋"/>
                <w:highlight w:val="none"/>
                <w:lang w:val="en-US"/>
              </w:rPr>
            </w:pPr>
            <w:r>
              <w:rPr>
                <w:rFonts w:hint="eastAsia" w:ascii="仿宋" w:hAnsi="仿宋" w:eastAsia="仿宋" w:cs="仿宋"/>
                <w:b/>
                <w:bCs/>
                <w:highlight w:val="none"/>
                <w:lang w:val="en-US" w:eastAsia="zh-CN"/>
              </w:rPr>
              <w:t>（提供应急管理部门出具的文件复印件并加盖单位公章，</w:t>
            </w:r>
            <w:r>
              <w:rPr>
                <w:rFonts w:hint="eastAsia" w:ascii="仿宋" w:hAnsi="仿宋" w:eastAsia="仿宋" w:cs="仿宋"/>
                <w:b/>
                <w:bCs/>
                <w:highlight w:val="none"/>
                <w:lang w:val="en-US"/>
              </w:rPr>
              <w:t>未提供或不符合要求的均不得分</w:t>
            </w:r>
            <w:r>
              <w:rPr>
                <w:rFonts w:hint="eastAsia" w:ascii="仿宋" w:hAnsi="仿宋" w:eastAsia="仿宋" w:cs="仿宋"/>
                <w:b/>
                <w:bCs/>
                <w:highlight w:val="none"/>
                <w:lang w:val="en-US" w:eastAsia="zh-CN"/>
              </w:rPr>
              <w:t>）</w:t>
            </w:r>
          </w:p>
        </w:tc>
        <w:tc>
          <w:tcPr>
            <w:tcW w:w="990" w:type="dxa"/>
            <w:vAlign w:val="center"/>
          </w:tcPr>
          <w:p w14:paraId="617DAC17">
            <w:pPr>
              <w:pStyle w:val="392"/>
              <w:spacing w:before="0"/>
              <w:ind w:firstLine="0" w:firstLineChars="0"/>
              <w:jc w:val="center"/>
              <w:rPr>
                <w:rFonts w:hint="default" w:ascii="仿宋" w:hAnsi="仿宋" w:eastAsia="仿宋" w:cs="仿宋"/>
                <w:szCs w:val="24"/>
                <w:lang w:val="en-US" w:eastAsia="zh-CN"/>
              </w:rPr>
            </w:pPr>
            <w:r>
              <w:rPr>
                <w:rFonts w:hint="eastAsia" w:ascii="仿宋" w:hAnsi="仿宋" w:eastAsia="仿宋" w:cs="仿宋"/>
                <w:szCs w:val="24"/>
                <w:highlight w:val="none"/>
                <w:lang w:val="en-US" w:eastAsia="zh-CN"/>
              </w:rPr>
              <w:t>8</w:t>
            </w:r>
          </w:p>
        </w:tc>
      </w:tr>
      <w:tr w14:paraId="63A7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1566" w:type="dxa"/>
            <w:vAlign w:val="center"/>
          </w:tcPr>
          <w:p w14:paraId="75148FD9">
            <w:pPr>
              <w:pStyle w:val="392"/>
              <w:spacing w:before="0"/>
              <w:ind w:firstLine="0" w:firstLineChars="0"/>
              <w:jc w:val="center"/>
              <w:rPr>
                <w:rFonts w:hint="default" w:ascii="仿宋" w:hAnsi="仿宋" w:eastAsia="仿宋" w:cs="仿宋"/>
                <w:b w:val="0"/>
                <w:bCs w:val="0"/>
                <w:szCs w:val="24"/>
                <w:highlight w:val="none"/>
                <w:lang w:val="en-US" w:eastAsia="zh-CN"/>
              </w:rPr>
            </w:pPr>
            <w:r>
              <w:rPr>
                <w:rFonts w:hint="eastAsia" w:ascii="仿宋" w:hAnsi="仿宋" w:eastAsia="仿宋" w:cs="仿宋"/>
                <w:b w:val="0"/>
                <w:bCs w:val="0"/>
                <w:szCs w:val="24"/>
                <w:highlight w:val="none"/>
                <w:lang w:val="en-US" w:eastAsia="zh-CN"/>
              </w:rPr>
              <w:t>10.体系认证</w:t>
            </w:r>
          </w:p>
        </w:tc>
        <w:tc>
          <w:tcPr>
            <w:tcW w:w="6660" w:type="dxa"/>
            <w:vAlign w:val="center"/>
          </w:tcPr>
          <w:p w14:paraId="4B4DCA98">
            <w:pPr>
              <w:pStyle w:val="3"/>
              <w:ind w:firstLine="0"/>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供应商具有有效的</w:t>
            </w:r>
            <w:bookmarkStart w:id="88" w:name="_GoBack"/>
            <w:bookmarkEnd w:id="88"/>
            <w:r>
              <w:rPr>
                <w:rFonts w:hint="eastAsia" w:ascii="仿宋" w:hAnsi="仿宋" w:eastAsia="仿宋" w:cs="仿宋"/>
                <w:b w:val="0"/>
                <w:bCs w:val="0"/>
                <w:highlight w:val="none"/>
                <w:lang w:val="en-US" w:eastAsia="zh-CN"/>
              </w:rPr>
              <w:t>质量管理体系、环境管理体系及职业健康体系认证证书的，每提供一项得1分，最高得3分。</w:t>
            </w:r>
          </w:p>
          <w:p w14:paraId="4C36E03C">
            <w:pPr>
              <w:rPr>
                <w:rFonts w:hint="default"/>
                <w:lang w:val="en-US" w:eastAsia="zh-CN"/>
              </w:rPr>
            </w:pPr>
            <w:r>
              <w:rPr>
                <w:rFonts w:hint="eastAsia" w:ascii="仿宋" w:hAnsi="仿宋" w:eastAsia="仿宋" w:cs="仿宋"/>
                <w:b/>
                <w:bCs/>
                <w:highlight w:val="none"/>
                <w:lang w:val="en-US" w:eastAsia="zh-CN"/>
              </w:rPr>
              <w:t>(</w:t>
            </w:r>
            <w:r>
              <w:rPr>
                <w:rFonts w:hint="eastAsia" w:ascii="仿宋" w:hAnsi="仿宋" w:eastAsia="仿宋" w:cs="仿宋"/>
                <w:b/>
                <w:bCs/>
                <w:kern w:val="2"/>
                <w:sz w:val="24"/>
                <w:szCs w:val="20"/>
                <w:highlight w:val="none"/>
                <w:lang w:val="en-US" w:eastAsia="zh-CN" w:bidi="ar-SA"/>
              </w:rPr>
              <w:t>提供证书扫描件并加盖单位公章，否则不得分）</w:t>
            </w:r>
          </w:p>
        </w:tc>
        <w:tc>
          <w:tcPr>
            <w:tcW w:w="990" w:type="dxa"/>
            <w:vAlign w:val="center"/>
          </w:tcPr>
          <w:p w14:paraId="7D09D5CE">
            <w:pPr>
              <w:pStyle w:val="392"/>
              <w:spacing w:before="0"/>
              <w:ind w:firstLine="0" w:firstLineChars="0"/>
              <w:jc w:val="center"/>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3</w:t>
            </w:r>
          </w:p>
        </w:tc>
      </w:tr>
      <w:tr w14:paraId="38D7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14:paraId="1BEF97A8">
            <w:pPr>
              <w:pStyle w:val="392"/>
              <w:spacing w:before="0"/>
              <w:ind w:firstLine="0" w:firstLineChars="0"/>
              <w:jc w:val="center"/>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11</w:t>
            </w:r>
            <w:r>
              <w:rPr>
                <w:rFonts w:hint="eastAsia" w:ascii="仿宋" w:hAnsi="仿宋" w:eastAsia="仿宋" w:cs="仿宋"/>
                <w:szCs w:val="24"/>
                <w:highlight w:val="none"/>
              </w:rPr>
              <w:t>.企业业绩</w:t>
            </w:r>
          </w:p>
          <w:p w14:paraId="639C4C94">
            <w:pPr>
              <w:pStyle w:val="392"/>
              <w:spacing w:before="0"/>
              <w:ind w:firstLine="0" w:firstLineChars="0"/>
              <w:jc w:val="center"/>
              <w:rPr>
                <w:rFonts w:ascii="仿宋" w:hAnsi="仿宋" w:eastAsia="仿宋" w:cs="仿宋"/>
                <w:szCs w:val="24"/>
                <w:highlight w:val="none"/>
              </w:rPr>
            </w:pPr>
          </w:p>
        </w:tc>
        <w:tc>
          <w:tcPr>
            <w:tcW w:w="6660" w:type="dxa"/>
            <w:vAlign w:val="center"/>
          </w:tcPr>
          <w:p w14:paraId="0AC92FEF">
            <w:pPr>
              <w:pStyle w:val="392"/>
              <w:spacing w:before="0"/>
              <w:ind w:firstLine="0" w:firstLineChars="0"/>
              <w:jc w:val="left"/>
              <w:rPr>
                <w:rFonts w:hint="eastAsia" w:ascii="仿宋" w:hAnsi="仿宋" w:eastAsia="仿宋" w:cs="仿宋"/>
                <w:szCs w:val="24"/>
                <w:highlight w:val="none"/>
              </w:rPr>
            </w:pPr>
            <w:r>
              <w:rPr>
                <w:rFonts w:hint="eastAsia" w:ascii="仿宋" w:hAnsi="仿宋" w:eastAsia="仿宋" w:cs="仿宋"/>
                <w:highlight w:val="none"/>
                <w:lang w:val="en-US" w:eastAsia="zh-CN"/>
              </w:rPr>
              <w:t>供应商</w:t>
            </w:r>
            <w:r>
              <w:rPr>
                <w:rFonts w:hint="eastAsia" w:ascii="仿宋" w:hAnsi="仿宋" w:eastAsia="仿宋" w:cs="仿宋"/>
                <w:szCs w:val="24"/>
                <w:highlight w:val="none"/>
              </w:rPr>
              <w:t>提供（签订合同日期202</w:t>
            </w:r>
            <w:r>
              <w:rPr>
                <w:rFonts w:hint="eastAsia" w:ascii="仿宋" w:hAnsi="仿宋" w:eastAsia="仿宋" w:cs="仿宋"/>
                <w:szCs w:val="24"/>
                <w:highlight w:val="none"/>
                <w:lang w:val="en-US" w:eastAsia="zh-CN"/>
              </w:rPr>
              <w:t>2</w:t>
            </w:r>
            <w:r>
              <w:rPr>
                <w:rFonts w:hint="eastAsia" w:ascii="仿宋" w:hAnsi="仿宋" w:eastAsia="仿宋" w:cs="仿宋"/>
                <w:szCs w:val="24"/>
                <w:highlight w:val="none"/>
              </w:rPr>
              <w:t>年1月1日至今）的同类项目合同业绩，每个得</w:t>
            </w:r>
            <w:r>
              <w:rPr>
                <w:rFonts w:hint="eastAsia" w:ascii="仿宋" w:hAnsi="仿宋" w:eastAsia="仿宋" w:cs="仿宋"/>
                <w:szCs w:val="24"/>
                <w:highlight w:val="none"/>
                <w:lang w:val="en-US" w:eastAsia="zh-CN"/>
              </w:rPr>
              <w:t>0.5</w:t>
            </w:r>
            <w:r>
              <w:rPr>
                <w:rFonts w:hint="eastAsia" w:ascii="仿宋" w:hAnsi="仿宋" w:eastAsia="仿宋" w:cs="仿宋"/>
                <w:szCs w:val="24"/>
                <w:highlight w:val="none"/>
              </w:rPr>
              <w:t>分，最多得</w:t>
            </w:r>
            <w:r>
              <w:rPr>
                <w:rFonts w:hint="eastAsia" w:ascii="仿宋" w:hAnsi="仿宋" w:eastAsia="仿宋" w:cs="仿宋"/>
                <w:szCs w:val="24"/>
                <w:highlight w:val="none"/>
                <w:lang w:val="en-US" w:eastAsia="zh-CN"/>
              </w:rPr>
              <w:t>1</w:t>
            </w:r>
            <w:r>
              <w:rPr>
                <w:rFonts w:hint="eastAsia" w:ascii="仿宋" w:hAnsi="仿宋" w:eastAsia="仿宋" w:cs="仿宋"/>
                <w:szCs w:val="24"/>
                <w:highlight w:val="none"/>
              </w:rPr>
              <w:t>分；</w:t>
            </w:r>
          </w:p>
          <w:p w14:paraId="08D0D75B">
            <w:pPr>
              <w:pStyle w:val="392"/>
              <w:spacing w:before="0"/>
              <w:ind w:firstLine="0" w:firstLineChars="0"/>
              <w:jc w:val="left"/>
              <w:rPr>
                <w:rFonts w:ascii="仿宋" w:hAnsi="仿宋" w:eastAsia="仿宋" w:cs="仿宋"/>
                <w:szCs w:val="24"/>
                <w:highlight w:val="none"/>
              </w:rPr>
            </w:pPr>
            <w:r>
              <w:rPr>
                <w:rFonts w:hint="eastAsia" w:ascii="仿宋" w:hAnsi="仿宋" w:eastAsia="仿宋" w:cs="仿宋"/>
                <w:b/>
                <w:bCs/>
                <w:szCs w:val="24"/>
                <w:highlight w:val="none"/>
              </w:rPr>
              <w:t>（提供合同复印件并加盖公章）</w:t>
            </w:r>
          </w:p>
        </w:tc>
        <w:tc>
          <w:tcPr>
            <w:tcW w:w="990" w:type="dxa"/>
            <w:vAlign w:val="center"/>
          </w:tcPr>
          <w:p w14:paraId="34D6EF7F">
            <w:pPr>
              <w:pStyle w:val="392"/>
              <w:spacing w:before="0"/>
              <w:ind w:firstLine="0" w:firstLineChars="0"/>
              <w:jc w:val="center"/>
              <w:rPr>
                <w:rFonts w:hint="eastAsia" w:ascii="仿宋" w:hAnsi="仿宋" w:eastAsia="仿宋" w:cs="仿宋"/>
                <w:szCs w:val="24"/>
                <w:lang w:eastAsia="zh-CN"/>
              </w:rPr>
            </w:pPr>
            <w:r>
              <w:rPr>
                <w:rFonts w:hint="eastAsia" w:ascii="仿宋" w:hAnsi="仿宋" w:eastAsia="仿宋" w:cs="仿宋"/>
                <w:szCs w:val="24"/>
                <w:lang w:val="en-US" w:eastAsia="zh-CN"/>
              </w:rPr>
              <w:t>1</w:t>
            </w:r>
          </w:p>
        </w:tc>
      </w:tr>
      <w:tr w14:paraId="5BF4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14:paraId="0F68E996">
            <w:pPr>
              <w:pStyle w:val="392"/>
              <w:spacing w:before="0"/>
              <w:ind w:firstLine="0" w:firstLineChars="0"/>
              <w:jc w:val="center"/>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2</w:t>
            </w:r>
            <w:r>
              <w:rPr>
                <w:rFonts w:hint="eastAsia" w:ascii="仿宋" w:hAnsi="仿宋" w:eastAsia="仿宋" w:cs="仿宋"/>
                <w:szCs w:val="24"/>
              </w:rPr>
              <w:t>.报价分</w:t>
            </w:r>
          </w:p>
        </w:tc>
        <w:tc>
          <w:tcPr>
            <w:tcW w:w="6660" w:type="dxa"/>
            <w:vAlign w:val="center"/>
          </w:tcPr>
          <w:p w14:paraId="404418CC">
            <w:pPr>
              <w:spacing w:line="360" w:lineRule="auto"/>
              <w:outlineLvl w:val="0"/>
              <w:rPr>
                <w:rFonts w:ascii="仿宋" w:hAnsi="仿宋" w:eastAsia="仿宋" w:cs="仿宋"/>
                <w:sz w:val="24"/>
              </w:rPr>
            </w:pPr>
            <w:r>
              <w:rPr>
                <w:rFonts w:hint="eastAsia" w:ascii="仿宋" w:hAnsi="仿宋" w:eastAsia="仿宋" w:cs="仿宋"/>
                <w:sz w:val="24"/>
              </w:rPr>
              <w:t>有效最后报价的最低价作为评审基准价，其最低报价为满分；按［最后报价得分=（评审基准价/最后报价）*</w:t>
            </w:r>
            <w:r>
              <w:rPr>
                <w:rFonts w:hint="eastAsia" w:ascii="仿宋" w:hAnsi="仿宋" w:eastAsia="仿宋" w:cs="仿宋"/>
                <w:sz w:val="24"/>
                <w:lang w:val="en-US" w:eastAsia="zh-CN"/>
              </w:rPr>
              <w:t>10</w:t>
            </w:r>
            <w:r>
              <w:rPr>
                <w:rFonts w:hint="eastAsia" w:ascii="仿宋" w:hAnsi="仿宋" w:eastAsia="仿宋" w:cs="仿宋"/>
                <w:sz w:val="24"/>
              </w:rPr>
              <w:t>］的计算公式计算。</w:t>
            </w:r>
          </w:p>
          <w:p w14:paraId="5ED55EE3">
            <w:pPr>
              <w:widowControl/>
              <w:shd w:val="clear" w:color="auto" w:fill="FFFFFF"/>
              <w:adjustRightInd/>
              <w:spacing w:after="225" w:line="315" w:lineRule="atLeast"/>
              <w:ind w:firstLine="420"/>
              <w:jc w:val="left"/>
              <w:rPr>
                <w:rFonts w:ascii="仿宋" w:hAnsi="仿宋" w:eastAsia="仿宋" w:cs="仿宋"/>
                <w:sz w:val="24"/>
              </w:rPr>
            </w:pPr>
            <w:r>
              <w:rPr>
                <w:rFonts w:hint="eastAsia" w:ascii="仿宋" w:hAnsi="仿宋" w:eastAsia="仿宋" w:cs="仿宋"/>
                <w:sz w:val="24"/>
              </w:rPr>
              <w:t>评审过程中，不得去掉报价中的最高报价和最低报价。</w:t>
            </w:r>
          </w:p>
          <w:p w14:paraId="76D2D8F6">
            <w:pPr>
              <w:pStyle w:val="392"/>
              <w:spacing w:before="0"/>
              <w:ind w:firstLine="480"/>
              <w:jc w:val="left"/>
              <w:rPr>
                <w:rFonts w:ascii="仿宋" w:hAnsi="仿宋" w:eastAsia="仿宋" w:cs="仿宋"/>
                <w:szCs w:val="24"/>
              </w:rPr>
            </w:pPr>
            <w:r>
              <w:rPr>
                <w:rFonts w:hint="eastAsia" w:ascii="仿宋" w:hAnsi="仿宋" w:eastAsia="仿宋" w:cs="仿宋"/>
                <w:szCs w:val="24"/>
              </w:rPr>
              <w:t>本项目为专门面向</w:t>
            </w:r>
            <w:r>
              <w:rPr>
                <w:rFonts w:hint="eastAsia" w:ascii="仿宋" w:hAnsi="仿宋" w:eastAsia="仿宋" w:cs="仿宋"/>
                <w:szCs w:val="24"/>
                <w:lang w:val="en-US" w:eastAsia="zh-CN"/>
              </w:rPr>
              <w:t>中小</w:t>
            </w:r>
            <w:r>
              <w:rPr>
                <w:rFonts w:hint="eastAsia" w:ascii="仿宋" w:hAnsi="仿宋" w:eastAsia="仿宋" w:cs="仿宋"/>
                <w:szCs w:val="24"/>
              </w:rPr>
              <w:t>企业项目，在评分时不再执行价格扣除优惠政策。</w:t>
            </w:r>
          </w:p>
        </w:tc>
        <w:tc>
          <w:tcPr>
            <w:tcW w:w="990" w:type="dxa"/>
            <w:vAlign w:val="center"/>
          </w:tcPr>
          <w:p w14:paraId="298123B2">
            <w:pPr>
              <w:pStyle w:val="392"/>
              <w:spacing w:before="0"/>
              <w:ind w:firstLine="0" w:firstLineChars="0"/>
              <w:jc w:val="center"/>
              <w:rPr>
                <w:rFonts w:hint="eastAsia" w:ascii="仿宋" w:hAnsi="仿宋" w:eastAsia="仿宋" w:cs="仿宋"/>
                <w:szCs w:val="24"/>
                <w:lang w:eastAsia="zh-CN"/>
              </w:rPr>
            </w:pPr>
            <w:r>
              <w:rPr>
                <w:rFonts w:hint="eastAsia" w:ascii="仿宋" w:hAnsi="仿宋" w:eastAsia="仿宋" w:cs="仿宋"/>
                <w:szCs w:val="24"/>
                <w:lang w:val="en-US" w:eastAsia="zh-CN"/>
              </w:rPr>
              <w:t>10</w:t>
            </w:r>
          </w:p>
        </w:tc>
      </w:tr>
    </w:tbl>
    <w:p w14:paraId="55631D5B">
      <w:pPr>
        <w:pStyle w:val="392"/>
        <w:spacing w:before="0"/>
        <w:ind w:firstLine="643"/>
        <w:jc w:val="center"/>
        <w:rPr>
          <w:rFonts w:hint="eastAsia" w:ascii="仿宋" w:hAnsi="仿宋" w:eastAsia="仿宋" w:cs="仿宋"/>
          <w:b/>
          <w:sz w:val="32"/>
        </w:rPr>
      </w:pPr>
    </w:p>
    <w:p w14:paraId="3AF37CDA">
      <w:pPr>
        <w:adjustRightInd/>
        <w:spacing w:line="360" w:lineRule="auto"/>
        <w:ind w:firstLine="0" w:firstLineChars="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bookmarkEnd w:id="66"/>
    <w:bookmarkEnd w:id="67"/>
    <w:p w14:paraId="0A57A487">
      <w:pPr>
        <w:adjustRightInd/>
        <w:spacing w:line="360" w:lineRule="auto"/>
        <w:ind w:firstLine="482" w:firstLineChars="200"/>
        <w:rPr>
          <w:rFonts w:ascii="仿宋" w:hAnsi="仿宋" w:eastAsia="仿宋" w:cs="仿宋"/>
          <w:b/>
          <w:kern w:val="0"/>
          <w:sz w:val="24"/>
        </w:rPr>
      </w:pPr>
      <w:bookmarkStart w:id="81" w:name="第四部分"/>
    </w:p>
    <w:p w14:paraId="7024BF64">
      <w:pPr>
        <w:pStyle w:val="392"/>
        <w:spacing w:before="0"/>
        <w:ind w:firstLine="643"/>
        <w:jc w:val="center"/>
        <w:rPr>
          <w:rFonts w:ascii="仿宋" w:hAnsi="仿宋" w:eastAsia="仿宋" w:cs="仿宋"/>
          <w:b/>
        </w:rPr>
      </w:pPr>
      <w:r>
        <w:rPr>
          <w:rFonts w:hint="eastAsia" w:ascii="仿宋" w:hAnsi="仿宋" w:eastAsia="仿宋" w:cs="仿宋"/>
          <w:b/>
          <w:sz w:val="32"/>
        </w:rPr>
        <w:t>一、评审方法</w:t>
      </w:r>
    </w:p>
    <w:p w14:paraId="1F8898E0">
      <w:pPr>
        <w:adjustRightInd/>
        <w:spacing w:line="360" w:lineRule="auto"/>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1EC14F81">
      <w:pPr>
        <w:adjustRightInd/>
        <w:spacing w:line="360" w:lineRule="auto"/>
        <w:rPr>
          <w:rFonts w:ascii="仿宋" w:hAnsi="仿宋" w:eastAsia="仿宋" w:cs="仿宋"/>
          <w:kern w:val="0"/>
          <w:sz w:val="24"/>
        </w:rPr>
      </w:pPr>
    </w:p>
    <w:p w14:paraId="79F74037">
      <w:pPr>
        <w:snapToGrid w:val="0"/>
        <w:spacing w:line="360"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14:paraId="41186814">
      <w:pPr>
        <w:pStyle w:val="392"/>
        <w:spacing w:before="0"/>
        <w:ind w:firstLine="0" w:firstLineChars="0"/>
        <w:rPr>
          <w:rFonts w:ascii="仿宋" w:hAnsi="仿宋" w:eastAsia="仿宋" w:cs="仿宋"/>
          <w:b/>
          <w:kern w:val="0"/>
        </w:rPr>
      </w:pPr>
      <w:r>
        <w:rPr>
          <w:rFonts w:hint="eastAsia" w:ascii="仿宋" w:hAnsi="仿宋" w:eastAsia="仿宋" w:cs="仿宋"/>
          <w:b/>
          <w:kern w:val="0"/>
        </w:rPr>
        <w:t>1.磋商小组的组成。</w:t>
      </w:r>
    </w:p>
    <w:p w14:paraId="7246BE4E">
      <w:pPr>
        <w:pStyle w:val="392"/>
        <w:spacing w:before="0"/>
        <w:ind w:firstLine="480"/>
        <w:rPr>
          <w:rFonts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w:t>
      </w:r>
    </w:p>
    <w:p w14:paraId="118002B6">
      <w:pPr>
        <w:pStyle w:val="392"/>
        <w:spacing w:before="0"/>
        <w:ind w:firstLine="480"/>
        <w:rPr>
          <w:rFonts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ED7623">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5DC65540">
      <w:pPr>
        <w:pStyle w:val="392"/>
        <w:spacing w:before="0"/>
        <w:ind w:firstLine="480"/>
        <w:rPr>
          <w:rFonts w:ascii="仿宋" w:hAnsi="仿宋" w:eastAsia="仿宋" w:cs="仿宋"/>
        </w:rPr>
      </w:pPr>
      <w:r>
        <w:rPr>
          <w:rFonts w:hint="eastAsia" w:ascii="仿宋" w:hAnsi="仿宋" w:eastAsia="仿宋" w:cs="仿宋"/>
        </w:rPr>
        <w:t>在政府采购活动中，磋商小组的组成人员与供应商有下列利害关系之一的，应当回避：</w:t>
      </w:r>
    </w:p>
    <w:p w14:paraId="4C94176C">
      <w:pPr>
        <w:pStyle w:val="392"/>
        <w:spacing w:before="0"/>
        <w:ind w:firstLine="0" w:firstLineChars="0"/>
        <w:rPr>
          <w:rFonts w:ascii="仿宋" w:hAnsi="仿宋" w:eastAsia="仿宋" w:cs="仿宋"/>
          <w:kern w:val="0"/>
        </w:rPr>
      </w:pPr>
      <w:r>
        <w:rPr>
          <w:rFonts w:hint="eastAsia" w:ascii="仿宋" w:hAnsi="仿宋" w:eastAsia="仿宋" w:cs="仿宋"/>
          <w:kern w:val="0"/>
        </w:rPr>
        <w:t>　　2.1参加采购活动前3年内与供应商存在劳动关系；</w:t>
      </w:r>
    </w:p>
    <w:p w14:paraId="5BA8842D">
      <w:pPr>
        <w:pStyle w:val="392"/>
        <w:spacing w:before="0"/>
        <w:ind w:firstLine="0" w:firstLineChars="0"/>
        <w:rPr>
          <w:rFonts w:ascii="仿宋" w:hAnsi="仿宋" w:eastAsia="仿宋" w:cs="仿宋"/>
          <w:kern w:val="0"/>
        </w:rPr>
      </w:pPr>
      <w:r>
        <w:rPr>
          <w:rFonts w:hint="eastAsia" w:ascii="仿宋" w:hAnsi="仿宋" w:eastAsia="仿宋" w:cs="仿宋"/>
          <w:kern w:val="0"/>
        </w:rPr>
        <w:t>　　2.2参加采购活动前3年内担任供应商的董事、监事；</w:t>
      </w:r>
    </w:p>
    <w:p w14:paraId="396A1925">
      <w:pPr>
        <w:pStyle w:val="392"/>
        <w:spacing w:before="0"/>
        <w:ind w:firstLine="0" w:firstLineChars="0"/>
        <w:rPr>
          <w:rFonts w:ascii="仿宋" w:hAnsi="仿宋" w:eastAsia="仿宋" w:cs="仿宋"/>
          <w:kern w:val="0"/>
        </w:rPr>
      </w:pPr>
      <w:r>
        <w:rPr>
          <w:rFonts w:hint="eastAsia" w:ascii="仿宋" w:hAnsi="仿宋" w:eastAsia="仿宋" w:cs="仿宋"/>
          <w:kern w:val="0"/>
        </w:rPr>
        <w:t>　　2.3参加采购活动前3年内是供应商的控股股东或者实际控制人；</w:t>
      </w:r>
    </w:p>
    <w:p w14:paraId="48D75D28">
      <w:pPr>
        <w:pStyle w:val="392"/>
        <w:spacing w:before="0"/>
        <w:ind w:firstLine="480" w:firstLineChars="0"/>
        <w:rPr>
          <w:rFonts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2A723ABD">
      <w:pPr>
        <w:pStyle w:val="392"/>
        <w:spacing w:before="0"/>
        <w:ind w:firstLine="480" w:firstLineChars="0"/>
        <w:rPr>
          <w:rFonts w:ascii="仿宋" w:hAnsi="仿宋" w:eastAsia="仿宋" w:cs="仿宋"/>
          <w:kern w:val="0"/>
        </w:rPr>
      </w:pPr>
      <w:r>
        <w:rPr>
          <w:rFonts w:hint="eastAsia" w:ascii="仿宋" w:hAnsi="仿宋" w:eastAsia="仿宋" w:cs="仿宋"/>
          <w:kern w:val="0"/>
        </w:rPr>
        <w:t>2.5与供应商有其他可能影响政府采购活动公平、公正进行的关系。</w:t>
      </w:r>
    </w:p>
    <w:p w14:paraId="65B17258">
      <w:pPr>
        <w:snapToGrid w:val="0"/>
        <w:spacing w:line="360" w:lineRule="auto"/>
        <w:ind w:left="120" w:leftChars="57" w:firstLine="482" w:firstLineChars="150"/>
        <w:jc w:val="center"/>
        <w:rPr>
          <w:rFonts w:ascii="仿宋" w:hAnsi="仿宋" w:eastAsia="仿宋" w:cs="仿宋"/>
          <w:b/>
          <w:sz w:val="32"/>
        </w:rPr>
      </w:pPr>
    </w:p>
    <w:p w14:paraId="66C9DFC9">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rPr>
        <w:t>三、磋商小组的职责</w:t>
      </w:r>
    </w:p>
    <w:p w14:paraId="5F693AE6">
      <w:pPr>
        <w:pStyle w:val="392"/>
        <w:spacing w:before="0"/>
        <w:ind w:firstLine="0" w:firstLineChars="0"/>
        <w:rPr>
          <w:rFonts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1E68CACD">
      <w:pPr>
        <w:pStyle w:val="392"/>
        <w:spacing w:before="0"/>
        <w:ind w:firstLine="480"/>
        <w:rPr>
          <w:rFonts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25D7F910">
      <w:pPr>
        <w:pStyle w:val="392"/>
        <w:spacing w:before="0"/>
        <w:ind w:firstLine="480"/>
        <w:rPr>
          <w:rFonts w:ascii="仿宋" w:hAnsi="仿宋" w:eastAsia="仿宋" w:cs="仿宋"/>
        </w:rPr>
      </w:pPr>
      <w:r>
        <w:rPr>
          <w:rFonts w:hint="eastAsia" w:ascii="仿宋" w:hAnsi="仿宋" w:eastAsia="仿宋" w:cs="仿宋"/>
        </w:rPr>
        <w:t>1.2审查、评价响应文件是否符合磋商文件的商务、技术等实质性要求；</w:t>
      </w:r>
    </w:p>
    <w:p w14:paraId="59E9D2CA">
      <w:pPr>
        <w:pStyle w:val="392"/>
        <w:spacing w:before="0"/>
        <w:ind w:firstLine="480"/>
        <w:rPr>
          <w:rFonts w:ascii="仿宋" w:hAnsi="仿宋" w:eastAsia="仿宋" w:cs="仿宋"/>
        </w:rPr>
      </w:pPr>
      <w:r>
        <w:rPr>
          <w:rFonts w:hint="eastAsia" w:ascii="仿宋" w:hAnsi="仿宋" w:eastAsia="仿宋" w:cs="仿宋"/>
        </w:rPr>
        <w:t>1.3要求供应商对响应文件有关事项作出澄清、说明或者更正；</w:t>
      </w:r>
    </w:p>
    <w:p w14:paraId="63346680">
      <w:pPr>
        <w:pStyle w:val="392"/>
        <w:spacing w:before="0"/>
        <w:ind w:firstLine="480"/>
        <w:rPr>
          <w:rFonts w:ascii="仿宋" w:hAnsi="仿宋" w:eastAsia="仿宋" w:cs="仿宋"/>
        </w:rPr>
      </w:pPr>
      <w:r>
        <w:rPr>
          <w:rFonts w:hint="eastAsia" w:ascii="仿宋" w:hAnsi="仿宋" w:eastAsia="仿宋" w:cs="仿宋"/>
        </w:rPr>
        <w:t>1.4磋商小组集中与单一供应商分别进行磋商；</w:t>
      </w:r>
    </w:p>
    <w:p w14:paraId="7743DF46">
      <w:pPr>
        <w:pStyle w:val="392"/>
        <w:spacing w:before="0"/>
        <w:ind w:firstLine="480"/>
        <w:rPr>
          <w:rFonts w:ascii="仿宋" w:hAnsi="仿宋" w:eastAsia="仿宋" w:cs="仿宋"/>
        </w:rPr>
      </w:pPr>
      <w:r>
        <w:rPr>
          <w:rFonts w:hint="eastAsia" w:ascii="仿宋" w:hAnsi="仿宋" w:eastAsia="仿宋" w:cs="仿宋"/>
        </w:rPr>
        <w:t>1.5确定磋商文件的变动情况，并确定提交最后报价的供应商；</w:t>
      </w:r>
    </w:p>
    <w:p w14:paraId="68394056">
      <w:pPr>
        <w:pStyle w:val="392"/>
        <w:spacing w:before="0"/>
        <w:ind w:firstLine="480"/>
        <w:rPr>
          <w:rFonts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7C9A3EB9">
      <w:pPr>
        <w:pStyle w:val="392"/>
        <w:spacing w:before="0"/>
        <w:ind w:firstLine="480"/>
        <w:rPr>
          <w:rFonts w:ascii="仿宋" w:hAnsi="仿宋" w:eastAsia="仿宋" w:cs="仿宋"/>
        </w:rPr>
      </w:pPr>
      <w:r>
        <w:rPr>
          <w:rFonts w:hint="eastAsia" w:ascii="仿宋" w:hAnsi="仿宋" w:eastAsia="仿宋" w:cs="仿宋"/>
        </w:rPr>
        <w:t>1.7编制评审报告，确定成交候选人名单，以及根据采购人委托直接确定成交人；</w:t>
      </w:r>
    </w:p>
    <w:p w14:paraId="6BAFB895">
      <w:pPr>
        <w:pStyle w:val="392"/>
        <w:spacing w:before="0"/>
        <w:ind w:firstLine="480"/>
        <w:rPr>
          <w:rFonts w:ascii="仿宋" w:hAnsi="仿宋" w:eastAsia="仿宋" w:cs="仿宋"/>
        </w:rPr>
      </w:pPr>
      <w:r>
        <w:rPr>
          <w:rFonts w:hint="eastAsia" w:ascii="仿宋" w:hAnsi="仿宋" w:eastAsia="仿宋" w:cs="仿宋"/>
        </w:rPr>
        <w:t>1.8向采购人、采购代理机构或者有关部门报告评审中发现的违法行为；</w:t>
      </w:r>
    </w:p>
    <w:p w14:paraId="0C83403B">
      <w:pPr>
        <w:pStyle w:val="392"/>
        <w:spacing w:before="0"/>
        <w:ind w:firstLine="480"/>
        <w:rPr>
          <w:rFonts w:ascii="仿宋" w:hAnsi="仿宋" w:eastAsia="仿宋" w:cs="仿宋"/>
        </w:rPr>
      </w:pPr>
      <w:r>
        <w:rPr>
          <w:rFonts w:hint="eastAsia" w:ascii="仿宋" w:hAnsi="仿宋" w:eastAsia="仿宋" w:cs="仿宋"/>
        </w:rPr>
        <w:t>1.9法律、法规、规章、磋商文件等规定的其它事项。</w:t>
      </w:r>
    </w:p>
    <w:p w14:paraId="3EBB8C78">
      <w:pPr>
        <w:pStyle w:val="392"/>
        <w:spacing w:before="0"/>
        <w:ind w:firstLine="0" w:firstLineChars="0"/>
        <w:rPr>
          <w:rFonts w:ascii="仿宋" w:hAnsi="仿宋" w:eastAsia="仿宋" w:cs="仿宋"/>
          <w:b/>
          <w:kern w:val="0"/>
          <w:szCs w:val="24"/>
        </w:rPr>
      </w:pPr>
      <w:r>
        <w:rPr>
          <w:rFonts w:hint="eastAsia" w:ascii="仿宋" w:hAnsi="仿宋" w:eastAsia="仿宋" w:cs="仿宋"/>
          <w:b/>
          <w:kern w:val="0"/>
          <w:szCs w:val="24"/>
        </w:rPr>
        <w:t>2.磋商小组及其成员不得有下列行为：</w:t>
      </w:r>
    </w:p>
    <w:p w14:paraId="5600D8FC">
      <w:pPr>
        <w:pStyle w:val="392"/>
        <w:spacing w:before="0"/>
        <w:ind w:firstLine="480"/>
        <w:rPr>
          <w:rFonts w:ascii="仿宋" w:hAnsi="仿宋" w:eastAsia="仿宋" w:cs="仿宋"/>
        </w:rPr>
      </w:pPr>
      <w:r>
        <w:rPr>
          <w:rFonts w:hint="eastAsia" w:ascii="仿宋" w:hAnsi="仿宋" w:eastAsia="仿宋" w:cs="仿宋"/>
        </w:rPr>
        <w:t>2.1确定参与本项目至评审结束前私自接触供应商；</w:t>
      </w:r>
    </w:p>
    <w:p w14:paraId="1D81DF24">
      <w:pPr>
        <w:pStyle w:val="392"/>
        <w:spacing w:before="0"/>
        <w:ind w:firstLine="480"/>
        <w:rPr>
          <w:rFonts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1B31C10D">
      <w:pPr>
        <w:pStyle w:val="392"/>
        <w:spacing w:before="0"/>
        <w:ind w:firstLine="480"/>
        <w:rPr>
          <w:rFonts w:ascii="仿宋" w:hAnsi="仿宋" w:eastAsia="仿宋" w:cs="仿宋"/>
        </w:rPr>
      </w:pPr>
      <w:r>
        <w:rPr>
          <w:rFonts w:hint="eastAsia" w:ascii="仿宋" w:hAnsi="仿宋" w:eastAsia="仿宋" w:cs="仿宋"/>
        </w:rPr>
        <w:t>2.3违反评审纪律发表倾向性意见或者征询采购人的倾向性意见；</w:t>
      </w:r>
    </w:p>
    <w:p w14:paraId="021BC49B">
      <w:pPr>
        <w:pStyle w:val="392"/>
        <w:spacing w:before="0"/>
        <w:ind w:firstLine="480"/>
        <w:rPr>
          <w:rFonts w:ascii="仿宋" w:hAnsi="仿宋" w:eastAsia="仿宋" w:cs="仿宋"/>
        </w:rPr>
      </w:pPr>
      <w:r>
        <w:rPr>
          <w:rFonts w:hint="eastAsia" w:ascii="仿宋" w:hAnsi="仿宋" w:eastAsia="仿宋" w:cs="仿宋"/>
        </w:rPr>
        <w:t>2.4对需要专业判断的主观评审因素协商评分；</w:t>
      </w:r>
    </w:p>
    <w:p w14:paraId="20BA7EEE">
      <w:pPr>
        <w:pStyle w:val="392"/>
        <w:spacing w:before="0"/>
        <w:ind w:firstLine="480"/>
        <w:rPr>
          <w:rFonts w:ascii="仿宋" w:hAnsi="仿宋" w:eastAsia="仿宋" w:cs="仿宋"/>
        </w:rPr>
      </w:pPr>
      <w:r>
        <w:rPr>
          <w:rFonts w:hint="eastAsia" w:ascii="仿宋" w:hAnsi="仿宋" w:eastAsia="仿宋" w:cs="仿宋"/>
        </w:rPr>
        <w:t>2.5在评审过程中擅离职守，影响评审程序正常进行的；</w:t>
      </w:r>
    </w:p>
    <w:p w14:paraId="43361863">
      <w:pPr>
        <w:pStyle w:val="392"/>
        <w:spacing w:before="0"/>
        <w:ind w:firstLine="480"/>
        <w:rPr>
          <w:rFonts w:ascii="仿宋" w:hAnsi="仿宋" w:eastAsia="仿宋" w:cs="仿宋"/>
        </w:rPr>
      </w:pPr>
      <w:r>
        <w:rPr>
          <w:rFonts w:hint="eastAsia" w:ascii="仿宋" w:hAnsi="仿宋" w:eastAsia="仿宋" w:cs="仿宋"/>
        </w:rPr>
        <w:t>2.6记录、复制或者带走任何评审资料；</w:t>
      </w:r>
    </w:p>
    <w:p w14:paraId="21257DD3">
      <w:pPr>
        <w:pStyle w:val="392"/>
        <w:spacing w:before="0"/>
        <w:ind w:firstLine="480"/>
        <w:rPr>
          <w:rFonts w:ascii="仿宋" w:hAnsi="仿宋" w:eastAsia="仿宋" w:cs="仿宋"/>
        </w:rPr>
      </w:pPr>
      <w:r>
        <w:rPr>
          <w:rFonts w:hint="eastAsia" w:ascii="仿宋" w:hAnsi="仿宋" w:eastAsia="仿宋" w:cs="仿宋"/>
        </w:rPr>
        <w:t>2.7其他不遵守评审纪律的行为。</w:t>
      </w:r>
    </w:p>
    <w:p w14:paraId="4C1EF30F">
      <w:pPr>
        <w:pStyle w:val="392"/>
        <w:spacing w:before="0"/>
        <w:ind w:firstLine="480"/>
        <w:rPr>
          <w:rFonts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691C7C20">
      <w:pPr>
        <w:pStyle w:val="392"/>
        <w:spacing w:before="0"/>
        <w:ind w:firstLine="0" w:firstLineChars="0"/>
        <w:rPr>
          <w:rFonts w:ascii="仿宋" w:hAnsi="仿宋" w:eastAsia="仿宋" w:cs="仿宋"/>
          <w:b/>
        </w:rPr>
      </w:pPr>
    </w:p>
    <w:p w14:paraId="27179750">
      <w:pPr>
        <w:pStyle w:val="392"/>
        <w:spacing w:before="0"/>
        <w:ind w:firstLine="0" w:firstLineChars="0"/>
        <w:jc w:val="center"/>
        <w:rPr>
          <w:rFonts w:ascii="仿宋" w:hAnsi="仿宋" w:eastAsia="仿宋" w:cs="仿宋"/>
          <w:b/>
          <w:sz w:val="32"/>
        </w:rPr>
      </w:pPr>
      <w:r>
        <w:rPr>
          <w:rFonts w:hint="eastAsia" w:ascii="仿宋" w:hAnsi="仿宋" w:eastAsia="仿宋" w:cs="仿宋"/>
          <w:b/>
          <w:sz w:val="32"/>
        </w:rPr>
        <w:t>四、评审程序</w:t>
      </w:r>
    </w:p>
    <w:p w14:paraId="3A40139C">
      <w:pPr>
        <w:pStyle w:val="392"/>
        <w:spacing w:before="0"/>
        <w:ind w:firstLine="472" w:firstLineChars="196"/>
        <w:rPr>
          <w:rFonts w:ascii="仿宋" w:hAnsi="仿宋" w:eastAsia="仿宋" w:cs="仿宋"/>
          <w:b/>
        </w:rPr>
      </w:pPr>
      <w:r>
        <w:rPr>
          <w:rFonts w:hint="eastAsia" w:ascii="仿宋" w:hAnsi="仿宋" w:eastAsia="仿宋" w:cs="仿宋"/>
          <w:b/>
        </w:rPr>
        <w:t>详见磋商文件“第二部分 竞争性磋商流程”。</w:t>
      </w:r>
    </w:p>
    <w:p w14:paraId="603FD0A1">
      <w:pPr>
        <w:pStyle w:val="392"/>
        <w:spacing w:before="0"/>
        <w:ind w:firstLine="0" w:firstLineChars="0"/>
        <w:rPr>
          <w:rFonts w:ascii="仿宋" w:hAnsi="仿宋" w:eastAsia="仿宋" w:cs="仿宋"/>
          <w:b/>
        </w:rPr>
      </w:pPr>
    </w:p>
    <w:p w14:paraId="7EA9E358">
      <w:pPr>
        <w:pStyle w:val="392"/>
        <w:spacing w:before="0"/>
        <w:ind w:firstLine="0" w:firstLineChars="0"/>
        <w:jc w:val="center"/>
        <w:rPr>
          <w:rFonts w:ascii="仿宋" w:hAnsi="仿宋" w:eastAsia="仿宋" w:cs="仿宋"/>
          <w:b/>
          <w:sz w:val="32"/>
        </w:rPr>
      </w:pPr>
      <w:r>
        <w:rPr>
          <w:rFonts w:hint="eastAsia" w:ascii="仿宋" w:hAnsi="仿宋" w:eastAsia="仿宋" w:cs="仿宋"/>
          <w:b/>
          <w:sz w:val="32"/>
        </w:rPr>
        <w:t>五、评审须知</w:t>
      </w:r>
    </w:p>
    <w:p w14:paraId="159E2619">
      <w:pPr>
        <w:pStyle w:val="392"/>
        <w:spacing w:before="0"/>
        <w:ind w:firstLine="0" w:firstLineChars="0"/>
        <w:rPr>
          <w:rFonts w:ascii="仿宋" w:hAnsi="仿宋" w:eastAsia="仿宋" w:cs="仿宋"/>
          <w:b/>
          <w:szCs w:val="24"/>
        </w:rPr>
      </w:pPr>
      <w:r>
        <w:rPr>
          <w:rFonts w:hint="eastAsia" w:ascii="仿宋" w:hAnsi="仿宋" w:eastAsia="仿宋" w:cs="仿宋"/>
          <w:b/>
          <w:szCs w:val="24"/>
        </w:rPr>
        <w:t>1. 响应文件的澄清</w:t>
      </w:r>
    </w:p>
    <w:p w14:paraId="7B13E521">
      <w:pPr>
        <w:spacing w:line="360" w:lineRule="auto"/>
        <w:ind w:firstLine="480"/>
        <w:rPr>
          <w:rFonts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A8A4C83">
      <w:pPr>
        <w:pStyle w:val="392"/>
        <w:spacing w:before="0"/>
        <w:ind w:firstLine="0" w:firstLineChars="0"/>
        <w:rPr>
          <w:rFonts w:ascii="仿宋" w:hAnsi="仿宋" w:eastAsia="仿宋" w:cs="仿宋"/>
          <w:b/>
          <w:szCs w:val="24"/>
        </w:rPr>
      </w:pPr>
      <w:r>
        <w:rPr>
          <w:rFonts w:hint="eastAsia" w:ascii="仿宋" w:hAnsi="仿宋" w:eastAsia="仿宋" w:cs="仿宋"/>
          <w:b/>
        </w:rPr>
        <w:t>2.最后报价的修正原则</w:t>
      </w:r>
    </w:p>
    <w:p w14:paraId="5CFE0028">
      <w:pPr>
        <w:spacing w:line="360" w:lineRule="auto"/>
        <w:ind w:firstLine="480"/>
        <w:rPr>
          <w:rFonts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75A592A5">
      <w:pPr>
        <w:spacing w:line="360" w:lineRule="auto"/>
        <w:ind w:firstLine="480" w:firstLineChars="200"/>
        <w:rPr>
          <w:rFonts w:ascii="仿宋" w:hAnsi="仿宋" w:eastAsia="仿宋" w:cs="仿宋"/>
          <w:sz w:val="24"/>
        </w:rPr>
      </w:pPr>
      <w:r>
        <w:rPr>
          <w:rFonts w:hint="eastAsia" w:ascii="仿宋" w:hAnsi="仿宋" w:eastAsia="仿宋" w:cs="仿宋"/>
          <w:sz w:val="24"/>
        </w:rPr>
        <w:t>2.1《开标一览表》内容与响应文件中响应内容不一致的，以《开标一览表》为准;</w:t>
      </w:r>
    </w:p>
    <w:p w14:paraId="6193803B">
      <w:pPr>
        <w:spacing w:line="360" w:lineRule="auto"/>
        <w:ind w:firstLine="480" w:firstLineChars="200"/>
        <w:rPr>
          <w:rFonts w:ascii="仿宋" w:hAnsi="仿宋" w:eastAsia="仿宋" w:cs="仿宋"/>
          <w:sz w:val="24"/>
        </w:rPr>
      </w:pPr>
      <w:r>
        <w:rPr>
          <w:rFonts w:hint="eastAsia" w:ascii="仿宋" w:hAnsi="仿宋" w:eastAsia="仿宋" w:cs="仿宋"/>
          <w:sz w:val="24"/>
        </w:rPr>
        <w:t>2.2大写金额和小写金额不一致的，以大写金额为准;</w:t>
      </w:r>
    </w:p>
    <w:p w14:paraId="49C7CEC6">
      <w:pPr>
        <w:spacing w:line="360" w:lineRule="auto"/>
        <w:ind w:firstLine="480" w:firstLineChars="200"/>
        <w:rPr>
          <w:rFonts w:ascii="仿宋" w:hAnsi="仿宋" w:eastAsia="仿宋" w:cs="仿宋"/>
          <w:sz w:val="24"/>
        </w:rPr>
      </w:pPr>
      <w:r>
        <w:rPr>
          <w:rFonts w:hint="eastAsia" w:ascii="仿宋" w:hAnsi="仿宋" w:eastAsia="仿宋" w:cs="仿宋"/>
          <w:sz w:val="24"/>
        </w:rPr>
        <w:t>2.3单价金额小数点或者百分比有明显错位的，以《开标一览表》的总价为准，并修改单价;</w:t>
      </w:r>
    </w:p>
    <w:p w14:paraId="109B0C2C">
      <w:pPr>
        <w:spacing w:line="360" w:lineRule="auto"/>
        <w:ind w:firstLine="480" w:firstLineChars="200"/>
        <w:rPr>
          <w:rFonts w:ascii="仿宋" w:hAnsi="仿宋" w:eastAsia="仿宋" w:cs="仿宋"/>
          <w:sz w:val="24"/>
        </w:rPr>
      </w:pPr>
      <w:r>
        <w:rPr>
          <w:rFonts w:hint="eastAsia" w:ascii="仿宋" w:hAnsi="仿宋" w:eastAsia="仿宋" w:cs="仿宋"/>
          <w:sz w:val="24"/>
        </w:rPr>
        <w:t>2.4总价金额与按单价汇总金额不一致的，以单价金额计算结果为准。</w:t>
      </w:r>
    </w:p>
    <w:p w14:paraId="75586F29">
      <w:pPr>
        <w:spacing w:line="360" w:lineRule="auto"/>
        <w:ind w:firstLine="480" w:firstLineChars="200"/>
        <w:rPr>
          <w:rFonts w:ascii="仿宋" w:hAnsi="仿宋" w:eastAsia="仿宋" w:cs="仿宋"/>
          <w:sz w:val="24"/>
        </w:rPr>
      </w:pPr>
      <w:r>
        <w:rPr>
          <w:rFonts w:hint="eastAsia" w:ascii="仿宋" w:hAnsi="仿宋" w:eastAsia="仿宋" w:cs="仿宋"/>
          <w:sz w:val="24"/>
        </w:rPr>
        <w:t>2.5同时出现两种以上不一致的，按照前款规定的顺序修正。</w:t>
      </w:r>
    </w:p>
    <w:p w14:paraId="110F47D3">
      <w:pPr>
        <w:spacing w:line="360" w:lineRule="auto"/>
        <w:ind w:firstLine="480" w:firstLineChars="200"/>
        <w:rPr>
          <w:rFonts w:ascii="仿宋" w:hAnsi="仿宋" w:eastAsia="仿宋" w:cs="仿宋"/>
          <w:sz w:val="24"/>
        </w:rPr>
      </w:pPr>
      <w:r>
        <w:rPr>
          <w:rFonts w:hint="eastAsia" w:ascii="仿宋" w:hAnsi="仿宋" w:eastAsia="仿宋" w:cs="仿宋"/>
          <w:sz w:val="24"/>
        </w:rPr>
        <w:t>2.6以修正后的总价作为最后报价。</w:t>
      </w:r>
    </w:p>
    <w:p w14:paraId="00623452">
      <w:pPr>
        <w:spacing w:line="360" w:lineRule="auto"/>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27D7133F">
      <w:pPr>
        <w:pStyle w:val="392"/>
        <w:spacing w:before="0"/>
        <w:ind w:firstLine="0" w:firstLineChars="0"/>
        <w:rPr>
          <w:rFonts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68609F8C">
      <w:pPr>
        <w:pStyle w:val="24"/>
        <w:spacing w:line="360" w:lineRule="auto"/>
        <w:ind w:firstLine="600" w:firstLineChars="250"/>
        <w:rPr>
          <w:rFonts w:ascii="仿宋" w:hAnsi="仿宋" w:eastAsia="仿宋" w:cs="仿宋"/>
          <w:szCs w:val="21"/>
        </w:rPr>
      </w:pPr>
      <w:r>
        <w:rPr>
          <w:rFonts w:hint="eastAsia" w:ascii="仿宋" w:hAnsi="仿宋" w:eastAsia="仿宋" w:cs="仿宋"/>
          <w:szCs w:val="21"/>
        </w:rPr>
        <w:t>有下列情况之一的，响应无效：</w:t>
      </w:r>
    </w:p>
    <w:p w14:paraId="0716D763">
      <w:pPr>
        <w:spacing w:line="360" w:lineRule="auto"/>
        <w:ind w:firstLine="480" w:firstLineChars="200"/>
        <w:rPr>
          <w:rFonts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38FFA065">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14:paraId="541019BF">
      <w:pPr>
        <w:spacing w:line="360" w:lineRule="auto"/>
        <w:ind w:firstLine="480" w:firstLineChars="200"/>
        <w:rPr>
          <w:rFonts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1F519820">
      <w:pPr>
        <w:spacing w:line="360" w:lineRule="auto"/>
        <w:ind w:firstLine="480" w:firstLineChars="200"/>
        <w:rPr>
          <w:rFonts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6CCE85D0">
      <w:pPr>
        <w:spacing w:line="360" w:lineRule="auto"/>
        <w:ind w:firstLine="480" w:firstLineChars="200"/>
        <w:rPr>
          <w:rFonts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28F2F237">
      <w:pPr>
        <w:spacing w:line="360" w:lineRule="auto"/>
        <w:ind w:firstLine="480" w:firstLineChars="200"/>
        <w:rPr>
          <w:rFonts w:ascii="仿宋" w:hAnsi="仿宋" w:eastAsia="仿宋" w:cs="仿宋"/>
          <w:sz w:val="24"/>
        </w:rPr>
      </w:pPr>
      <w:r>
        <w:rPr>
          <w:rFonts w:hint="eastAsia" w:ascii="仿宋" w:hAnsi="仿宋" w:eastAsia="仿宋" w:cs="仿宋"/>
          <w:sz w:val="24"/>
        </w:rPr>
        <w:t>3.6响应文件组成漏项，内容不全或内容字迹模糊辨认不清的；</w:t>
      </w:r>
    </w:p>
    <w:p w14:paraId="694C55D4">
      <w:pPr>
        <w:spacing w:line="360" w:lineRule="auto"/>
        <w:ind w:firstLine="480" w:firstLineChars="200"/>
        <w:rPr>
          <w:rFonts w:ascii="仿宋" w:hAnsi="仿宋" w:eastAsia="仿宋" w:cs="仿宋"/>
          <w:sz w:val="24"/>
        </w:rPr>
      </w:pPr>
      <w:r>
        <w:rPr>
          <w:rFonts w:hint="eastAsia" w:ascii="仿宋" w:hAnsi="仿宋" w:eastAsia="仿宋" w:cs="仿宋"/>
          <w:sz w:val="24"/>
        </w:rPr>
        <w:t>3.7响应文件中法人授权书所载内容与本项目内容有异的；</w:t>
      </w:r>
    </w:p>
    <w:p w14:paraId="22A4F503">
      <w:pPr>
        <w:spacing w:line="360" w:lineRule="auto"/>
        <w:ind w:firstLine="480" w:firstLineChars="200"/>
        <w:rPr>
          <w:rFonts w:ascii="仿宋" w:hAnsi="仿宋" w:eastAsia="仿宋" w:cs="仿宋"/>
          <w:sz w:val="24"/>
        </w:rPr>
      </w:pPr>
      <w:r>
        <w:rPr>
          <w:rFonts w:hint="eastAsia" w:ascii="仿宋" w:hAnsi="仿宋" w:eastAsia="仿宋" w:cs="仿宋"/>
          <w:sz w:val="24"/>
        </w:rPr>
        <w:t>3.8响应文件未按照磋商文件要求签署、盖章的；</w:t>
      </w:r>
    </w:p>
    <w:p w14:paraId="0C18249E">
      <w:pPr>
        <w:spacing w:line="360" w:lineRule="auto"/>
        <w:ind w:firstLine="480" w:firstLineChars="200"/>
        <w:rPr>
          <w:rFonts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14:paraId="5639C84C">
      <w:pPr>
        <w:spacing w:line="360" w:lineRule="auto"/>
        <w:ind w:firstLine="480" w:firstLineChars="200"/>
        <w:rPr>
          <w:rFonts w:ascii="仿宋" w:hAnsi="仿宋" w:eastAsia="仿宋" w:cs="仿宋"/>
          <w:sz w:val="24"/>
        </w:rPr>
      </w:pPr>
      <w:r>
        <w:rPr>
          <w:rFonts w:hint="eastAsia" w:ascii="仿宋" w:hAnsi="仿宋" w:eastAsia="仿宋" w:cs="仿宋"/>
          <w:sz w:val="24"/>
        </w:rPr>
        <w:t>3.10响应文件含有采购人不能接受的附加条件的；</w:t>
      </w:r>
    </w:p>
    <w:p w14:paraId="7008ABAD">
      <w:pPr>
        <w:spacing w:line="360" w:lineRule="auto"/>
        <w:ind w:firstLine="480" w:firstLineChars="200"/>
        <w:rPr>
          <w:rFonts w:ascii="仿宋" w:hAnsi="仿宋" w:eastAsia="仿宋" w:cs="仿宋"/>
          <w:sz w:val="24"/>
        </w:rPr>
      </w:pPr>
      <w:r>
        <w:rPr>
          <w:rFonts w:hint="eastAsia" w:ascii="仿宋" w:hAnsi="仿宋" w:eastAsia="仿宋" w:cs="仿宋"/>
          <w:sz w:val="24"/>
        </w:rPr>
        <w:t>3.11响应文件中承诺的响应有效期少于磋商文件中载明的响应有效期的；</w:t>
      </w:r>
    </w:p>
    <w:p w14:paraId="1DFE6BA2">
      <w:pPr>
        <w:spacing w:line="360" w:lineRule="auto"/>
        <w:ind w:firstLine="480" w:firstLineChars="200"/>
        <w:rPr>
          <w:rFonts w:ascii="仿宋" w:hAnsi="仿宋" w:eastAsia="仿宋" w:cs="仿宋"/>
          <w:sz w:val="24"/>
        </w:rPr>
      </w:pPr>
      <w:r>
        <w:rPr>
          <w:rFonts w:hint="eastAsia" w:ascii="仿宋" w:hAnsi="仿宋" w:eastAsia="仿宋" w:cs="仿宋"/>
          <w:sz w:val="24"/>
        </w:rPr>
        <w:t>3.12供应商所投内容不符合磋商文件中实质性要求的；</w:t>
      </w:r>
    </w:p>
    <w:p w14:paraId="63200F2D">
      <w:pPr>
        <w:spacing w:line="360" w:lineRule="auto"/>
        <w:ind w:firstLine="480" w:firstLineChars="200"/>
        <w:rPr>
          <w:rFonts w:ascii="仿宋" w:hAnsi="仿宋" w:eastAsia="仿宋" w:cs="仿宋"/>
          <w:sz w:val="24"/>
        </w:rPr>
      </w:pPr>
      <w:r>
        <w:rPr>
          <w:rFonts w:hint="eastAsia" w:ascii="仿宋" w:hAnsi="仿宋" w:eastAsia="仿宋" w:cs="仿宋"/>
          <w:sz w:val="24"/>
        </w:rPr>
        <w:t>3.13所提交的《开标一览表》中出现不是唯一的、有选择性的报价的;</w:t>
      </w:r>
    </w:p>
    <w:p w14:paraId="0CDCDE96">
      <w:pPr>
        <w:spacing w:line="360" w:lineRule="auto"/>
        <w:ind w:firstLine="480" w:firstLineChars="200"/>
        <w:rPr>
          <w:rFonts w:ascii="仿宋" w:hAnsi="仿宋" w:eastAsia="仿宋" w:cs="仿宋"/>
          <w:sz w:val="24"/>
        </w:rPr>
      </w:pPr>
      <w:r>
        <w:rPr>
          <w:rFonts w:hint="eastAsia" w:ascii="仿宋" w:hAnsi="仿宋" w:eastAsia="仿宋" w:cs="仿宋"/>
          <w:sz w:val="24"/>
        </w:rPr>
        <w:t>3.14报价高于本项目采购预算或者最高限价的;</w:t>
      </w:r>
    </w:p>
    <w:p w14:paraId="02F44AB6">
      <w:pPr>
        <w:spacing w:line="360" w:lineRule="auto"/>
        <w:ind w:firstLine="480" w:firstLineChars="200"/>
        <w:rPr>
          <w:rFonts w:ascii="仿宋" w:hAnsi="仿宋" w:eastAsia="仿宋" w:cs="仿宋"/>
          <w:sz w:val="24"/>
        </w:rPr>
      </w:pPr>
      <w:r>
        <w:rPr>
          <w:rFonts w:hint="eastAsia" w:ascii="仿宋" w:hAnsi="仿宋" w:eastAsia="仿宋" w:cs="仿宋"/>
          <w:sz w:val="24"/>
        </w:rPr>
        <w:t>3.15报价明显低于其他供应商的报价，有可能影响产品质量或者不能诚信履约的，未能按要求提供书面说明或者提交相关证明材料，不能证明其报价合理性的;</w:t>
      </w:r>
    </w:p>
    <w:p w14:paraId="624E625C">
      <w:pPr>
        <w:spacing w:line="360" w:lineRule="auto"/>
        <w:ind w:firstLine="480" w:firstLineChars="200"/>
        <w:rPr>
          <w:rFonts w:ascii="仿宋" w:hAnsi="仿宋" w:eastAsia="仿宋" w:cs="仿宋"/>
          <w:sz w:val="24"/>
        </w:rPr>
      </w:pPr>
      <w:r>
        <w:rPr>
          <w:rFonts w:hint="eastAsia" w:ascii="仿宋" w:hAnsi="仿宋" w:eastAsia="仿宋" w:cs="仿宋"/>
          <w:sz w:val="24"/>
        </w:rPr>
        <w:t>3.16《开标一览表》填写不完整或字迹不能辨认或有漏项的；</w:t>
      </w:r>
    </w:p>
    <w:p w14:paraId="2406AE4B">
      <w:pPr>
        <w:spacing w:line="360" w:lineRule="auto"/>
        <w:ind w:firstLine="480" w:firstLineChars="200"/>
        <w:rPr>
          <w:rFonts w:ascii="仿宋" w:hAnsi="仿宋" w:eastAsia="仿宋" w:cs="仿宋"/>
          <w:sz w:val="24"/>
        </w:rPr>
      </w:pPr>
      <w:r>
        <w:rPr>
          <w:rFonts w:hint="eastAsia" w:ascii="仿宋" w:hAnsi="仿宋" w:eastAsia="仿宋" w:cs="仿宋"/>
          <w:sz w:val="24"/>
        </w:rPr>
        <w:t>3.17供应商对根据修正原则修正后的最后报价不确认的；</w:t>
      </w:r>
    </w:p>
    <w:p w14:paraId="167E857B">
      <w:pPr>
        <w:spacing w:line="360" w:lineRule="auto"/>
        <w:ind w:firstLine="480" w:firstLineChars="200"/>
        <w:rPr>
          <w:rFonts w:ascii="仿宋" w:hAnsi="仿宋" w:eastAsia="仿宋" w:cs="仿宋"/>
          <w:sz w:val="24"/>
        </w:rPr>
      </w:pPr>
      <w:r>
        <w:rPr>
          <w:rFonts w:hint="eastAsia" w:ascii="仿宋" w:hAnsi="仿宋" w:eastAsia="仿宋" w:cs="仿宋"/>
          <w:sz w:val="24"/>
        </w:rPr>
        <w:t>3.18供应商提供虚假材料响应的（包括但不限于以下情节）；</w:t>
      </w:r>
    </w:p>
    <w:p w14:paraId="585C2F55">
      <w:pPr>
        <w:pStyle w:val="71"/>
        <w:numPr>
          <w:ilvl w:val="0"/>
          <w:numId w:val="11"/>
        </w:numPr>
        <w:ind w:firstLineChars="0"/>
        <w:rPr>
          <w:rFonts w:ascii="仿宋" w:hAnsi="仿宋" w:eastAsia="仿宋" w:cs="仿宋"/>
        </w:rPr>
      </w:pPr>
      <w:r>
        <w:rPr>
          <w:rFonts w:hint="eastAsia" w:ascii="仿宋" w:hAnsi="仿宋" w:eastAsia="仿宋" w:cs="仿宋"/>
        </w:rPr>
        <w:t>使用伪造、变造的许可证件；</w:t>
      </w:r>
    </w:p>
    <w:p w14:paraId="5E37ABBE">
      <w:pPr>
        <w:pStyle w:val="71"/>
        <w:numPr>
          <w:ilvl w:val="0"/>
          <w:numId w:val="11"/>
        </w:numPr>
        <w:ind w:firstLineChars="0"/>
        <w:rPr>
          <w:rFonts w:ascii="仿宋" w:hAnsi="仿宋" w:eastAsia="仿宋" w:cs="仿宋"/>
        </w:rPr>
      </w:pPr>
      <w:r>
        <w:rPr>
          <w:rFonts w:hint="eastAsia" w:ascii="仿宋" w:hAnsi="仿宋" w:eastAsia="仿宋" w:cs="仿宋"/>
        </w:rPr>
        <w:t>提供虚假的财务状况或者业绩；</w:t>
      </w:r>
    </w:p>
    <w:p w14:paraId="09B657C5">
      <w:pPr>
        <w:pStyle w:val="71"/>
        <w:numPr>
          <w:ilvl w:val="0"/>
          <w:numId w:val="11"/>
        </w:numPr>
        <w:ind w:firstLineChars="0"/>
        <w:rPr>
          <w:rFonts w:ascii="仿宋" w:hAnsi="仿宋" w:eastAsia="仿宋" w:cs="仿宋"/>
        </w:rPr>
      </w:pPr>
      <w:r>
        <w:rPr>
          <w:rFonts w:hint="eastAsia" w:ascii="仿宋" w:hAnsi="仿宋" w:eastAsia="仿宋" w:cs="仿宋"/>
        </w:rPr>
        <w:t>提供虚假的项目负责人或者主要技术人员简历、劳动关系证明；</w:t>
      </w:r>
    </w:p>
    <w:p w14:paraId="1D942730">
      <w:pPr>
        <w:pStyle w:val="71"/>
        <w:numPr>
          <w:ilvl w:val="0"/>
          <w:numId w:val="11"/>
        </w:numPr>
        <w:ind w:firstLineChars="0"/>
        <w:rPr>
          <w:rFonts w:ascii="仿宋" w:hAnsi="仿宋" w:eastAsia="仿宋" w:cs="仿宋"/>
        </w:rPr>
      </w:pPr>
      <w:r>
        <w:rPr>
          <w:rFonts w:hint="eastAsia" w:ascii="仿宋" w:hAnsi="仿宋" w:eastAsia="仿宋" w:cs="仿宋"/>
        </w:rPr>
        <w:t>提供虚假的信用状况；</w:t>
      </w:r>
    </w:p>
    <w:p w14:paraId="5174BFFD">
      <w:pPr>
        <w:pStyle w:val="71"/>
        <w:numPr>
          <w:ilvl w:val="0"/>
          <w:numId w:val="11"/>
        </w:numPr>
        <w:ind w:firstLineChars="0"/>
        <w:rPr>
          <w:rFonts w:ascii="仿宋" w:hAnsi="仿宋" w:eastAsia="仿宋" w:cs="仿宋"/>
        </w:rPr>
      </w:pPr>
      <w:r>
        <w:rPr>
          <w:rFonts w:hint="eastAsia" w:ascii="仿宋" w:hAnsi="仿宋" w:eastAsia="仿宋" w:cs="仿宋"/>
        </w:rPr>
        <w:t>其他弄虚作假的行为。</w:t>
      </w:r>
    </w:p>
    <w:p w14:paraId="4C7FFB09">
      <w:pPr>
        <w:spacing w:line="360" w:lineRule="auto"/>
        <w:ind w:firstLine="480"/>
        <w:rPr>
          <w:rFonts w:ascii="仿宋" w:hAnsi="仿宋" w:eastAsia="仿宋" w:cs="仿宋"/>
          <w:sz w:val="24"/>
        </w:rPr>
      </w:pPr>
      <w:r>
        <w:rPr>
          <w:rFonts w:hint="eastAsia" w:ascii="仿宋" w:hAnsi="仿宋" w:eastAsia="仿宋" w:cs="仿宋"/>
          <w:sz w:val="24"/>
        </w:rPr>
        <w:t>3.19供应商有恶意串通、妨碍其他供应商的竞争行为、损害采购人或者其他供应商的合法权益情形的。</w:t>
      </w:r>
    </w:p>
    <w:p w14:paraId="6B9F1C26">
      <w:pPr>
        <w:spacing w:line="360" w:lineRule="auto"/>
        <w:ind w:firstLine="480"/>
        <w:rPr>
          <w:rFonts w:ascii="仿宋" w:hAnsi="仿宋" w:eastAsia="仿宋" w:cs="仿宋"/>
          <w:sz w:val="24"/>
        </w:rPr>
      </w:pPr>
      <w:r>
        <w:rPr>
          <w:rFonts w:hint="eastAsia" w:ascii="仿宋" w:hAnsi="仿宋" w:eastAsia="仿宋" w:cs="仿宋"/>
          <w:sz w:val="24"/>
        </w:rPr>
        <w:t>有下列情形之一的，属于或视为恶意串通，其响应无效：</w:t>
      </w:r>
    </w:p>
    <w:p w14:paraId="1D1FA615">
      <w:pPr>
        <w:pStyle w:val="71"/>
        <w:numPr>
          <w:ilvl w:val="0"/>
          <w:numId w:val="12"/>
        </w:numPr>
        <w:ind w:firstLineChars="0"/>
        <w:rPr>
          <w:rFonts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14:paraId="581EE61A">
      <w:pPr>
        <w:pStyle w:val="71"/>
        <w:numPr>
          <w:ilvl w:val="0"/>
          <w:numId w:val="12"/>
        </w:numPr>
        <w:ind w:firstLineChars="0"/>
        <w:rPr>
          <w:rFonts w:ascii="仿宋" w:hAnsi="仿宋" w:eastAsia="仿宋" w:cs="仿宋"/>
        </w:rPr>
      </w:pPr>
      <w:r>
        <w:rPr>
          <w:rFonts w:hint="eastAsia" w:ascii="仿宋" w:hAnsi="仿宋" w:eastAsia="仿宋" w:cs="仿宋"/>
        </w:rPr>
        <w:t>供应商按照采购人或者采购代理机构的授意撤换、修改投标文件或者响应文件；</w:t>
      </w:r>
    </w:p>
    <w:p w14:paraId="568A0865">
      <w:pPr>
        <w:pStyle w:val="71"/>
        <w:numPr>
          <w:ilvl w:val="0"/>
          <w:numId w:val="12"/>
        </w:numPr>
        <w:ind w:firstLineChars="0"/>
        <w:rPr>
          <w:rFonts w:ascii="仿宋" w:hAnsi="仿宋" w:eastAsia="仿宋" w:cs="仿宋"/>
        </w:rPr>
      </w:pPr>
      <w:r>
        <w:rPr>
          <w:rFonts w:hint="eastAsia" w:ascii="仿宋" w:hAnsi="仿宋" w:eastAsia="仿宋" w:cs="仿宋"/>
        </w:rPr>
        <w:t>供应商之间协商报价、技术方案等投标文件或者响应文件的实质性内容；</w:t>
      </w:r>
    </w:p>
    <w:p w14:paraId="34F73041">
      <w:pPr>
        <w:pStyle w:val="71"/>
        <w:numPr>
          <w:ilvl w:val="0"/>
          <w:numId w:val="12"/>
        </w:numPr>
        <w:ind w:firstLineChars="0"/>
        <w:rPr>
          <w:rFonts w:ascii="仿宋" w:hAnsi="仿宋" w:eastAsia="仿宋" w:cs="仿宋"/>
        </w:rPr>
      </w:pPr>
      <w:r>
        <w:rPr>
          <w:rFonts w:hint="eastAsia" w:ascii="仿宋" w:hAnsi="仿宋" w:eastAsia="仿宋" w:cs="仿宋"/>
        </w:rPr>
        <w:t>属于同一集团、协会、商会等组织成员的供应商按照该组织要求协同参加政府采购活动；</w:t>
      </w:r>
    </w:p>
    <w:p w14:paraId="12F62610">
      <w:pPr>
        <w:pStyle w:val="71"/>
        <w:numPr>
          <w:ilvl w:val="0"/>
          <w:numId w:val="12"/>
        </w:numPr>
        <w:ind w:firstLineChars="0"/>
        <w:rPr>
          <w:rFonts w:ascii="仿宋" w:hAnsi="仿宋" w:eastAsia="仿宋" w:cs="仿宋"/>
        </w:rPr>
      </w:pPr>
      <w:r>
        <w:rPr>
          <w:rFonts w:hint="eastAsia" w:ascii="仿宋" w:hAnsi="仿宋" w:eastAsia="仿宋" w:cs="仿宋"/>
        </w:rPr>
        <w:t>供应商之间事先约定由某一特定供应商中标、成交；</w:t>
      </w:r>
    </w:p>
    <w:p w14:paraId="615DF5F3">
      <w:pPr>
        <w:pStyle w:val="71"/>
        <w:numPr>
          <w:ilvl w:val="0"/>
          <w:numId w:val="12"/>
        </w:numPr>
        <w:ind w:firstLineChars="0"/>
        <w:rPr>
          <w:rFonts w:ascii="仿宋" w:hAnsi="仿宋" w:eastAsia="仿宋" w:cs="仿宋"/>
        </w:rPr>
      </w:pPr>
      <w:r>
        <w:rPr>
          <w:rFonts w:hint="eastAsia" w:ascii="仿宋" w:hAnsi="仿宋" w:eastAsia="仿宋" w:cs="仿宋"/>
        </w:rPr>
        <w:t>供应商之间商定部分供应商放弃参加政府采购活动或者放弃中标、成交；</w:t>
      </w:r>
    </w:p>
    <w:p w14:paraId="25CF8CCE">
      <w:pPr>
        <w:pStyle w:val="71"/>
        <w:numPr>
          <w:ilvl w:val="0"/>
          <w:numId w:val="12"/>
        </w:numPr>
        <w:ind w:firstLineChars="0"/>
        <w:rPr>
          <w:rFonts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14:paraId="3BAA7E18">
      <w:pPr>
        <w:pStyle w:val="71"/>
        <w:numPr>
          <w:ilvl w:val="0"/>
          <w:numId w:val="12"/>
        </w:numPr>
        <w:ind w:firstLineChars="0"/>
        <w:rPr>
          <w:rFonts w:ascii="仿宋" w:hAnsi="仿宋" w:eastAsia="仿宋" w:cs="仿宋"/>
        </w:rPr>
      </w:pPr>
      <w:r>
        <w:rPr>
          <w:rFonts w:hint="eastAsia" w:ascii="仿宋" w:hAnsi="仿宋" w:eastAsia="仿宋" w:cs="仿宋"/>
        </w:rPr>
        <w:t>不同供应商的响应文件由同一单位或者个人编制；</w:t>
      </w:r>
    </w:p>
    <w:p w14:paraId="5503D9E9">
      <w:pPr>
        <w:pStyle w:val="71"/>
        <w:numPr>
          <w:ilvl w:val="0"/>
          <w:numId w:val="12"/>
        </w:numPr>
        <w:ind w:firstLineChars="0"/>
        <w:rPr>
          <w:rFonts w:ascii="仿宋" w:hAnsi="仿宋" w:eastAsia="仿宋" w:cs="仿宋"/>
        </w:rPr>
      </w:pPr>
      <w:r>
        <w:rPr>
          <w:rFonts w:hint="eastAsia" w:ascii="仿宋" w:hAnsi="仿宋" w:eastAsia="仿宋" w:cs="仿宋"/>
        </w:rPr>
        <w:t>不同供应商委托同一单位或者个人办理响应事宜；</w:t>
      </w:r>
    </w:p>
    <w:p w14:paraId="19576BD7">
      <w:pPr>
        <w:pStyle w:val="71"/>
        <w:numPr>
          <w:ilvl w:val="0"/>
          <w:numId w:val="12"/>
        </w:numPr>
        <w:ind w:firstLineChars="0"/>
        <w:rPr>
          <w:rFonts w:ascii="仿宋" w:hAnsi="仿宋" w:eastAsia="仿宋" w:cs="仿宋"/>
        </w:rPr>
      </w:pPr>
      <w:r>
        <w:rPr>
          <w:rFonts w:hint="eastAsia" w:ascii="仿宋" w:hAnsi="仿宋" w:eastAsia="仿宋" w:cs="仿宋"/>
        </w:rPr>
        <w:t>不同供应商的响应文件载明的项目管理成员或者联系人员为同一人；</w:t>
      </w:r>
    </w:p>
    <w:p w14:paraId="6B4C0B64">
      <w:pPr>
        <w:pStyle w:val="71"/>
        <w:numPr>
          <w:ilvl w:val="0"/>
          <w:numId w:val="12"/>
        </w:numPr>
        <w:ind w:firstLineChars="0"/>
        <w:rPr>
          <w:rFonts w:ascii="仿宋" w:hAnsi="仿宋" w:eastAsia="仿宋" w:cs="仿宋"/>
        </w:rPr>
      </w:pPr>
      <w:r>
        <w:rPr>
          <w:rFonts w:hint="eastAsia" w:ascii="仿宋" w:hAnsi="仿宋" w:eastAsia="仿宋" w:cs="仿宋"/>
        </w:rPr>
        <w:t>不同供应商的响应文件异常一致或者最后报价呈规律性差异；</w:t>
      </w:r>
    </w:p>
    <w:p w14:paraId="38A6B92F">
      <w:pPr>
        <w:pStyle w:val="71"/>
        <w:numPr>
          <w:ilvl w:val="0"/>
          <w:numId w:val="12"/>
        </w:numPr>
        <w:ind w:firstLineChars="0"/>
        <w:rPr>
          <w:rFonts w:ascii="仿宋" w:hAnsi="仿宋" w:eastAsia="仿宋" w:cs="仿宋"/>
        </w:rPr>
      </w:pPr>
      <w:r>
        <w:rPr>
          <w:rFonts w:hint="eastAsia" w:ascii="仿宋" w:hAnsi="仿宋" w:eastAsia="仿宋" w:cs="仿宋"/>
        </w:rPr>
        <w:t>不同供应商的响应文件相互混装。</w:t>
      </w:r>
    </w:p>
    <w:p w14:paraId="66E803F8">
      <w:pPr>
        <w:spacing w:line="360" w:lineRule="auto"/>
        <w:ind w:firstLine="480" w:firstLineChars="200"/>
        <w:rPr>
          <w:rFonts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14:paraId="0F049C45">
      <w:pPr>
        <w:spacing w:line="360" w:lineRule="auto"/>
        <w:ind w:firstLine="480" w:firstLineChars="200"/>
        <w:rPr>
          <w:rFonts w:ascii="仿宋" w:hAnsi="仿宋" w:eastAsia="仿宋" w:cs="仿宋"/>
          <w:sz w:val="24"/>
        </w:rPr>
      </w:pPr>
      <w:r>
        <w:rPr>
          <w:rFonts w:hint="eastAsia" w:ascii="仿宋" w:hAnsi="仿宋" w:eastAsia="仿宋" w:cs="仿宋"/>
          <w:sz w:val="24"/>
        </w:rPr>
        <w:t>3.21法律、法规、规章（适用本市的）及省级以上规范性文件（适用本市的）规定的其他无效情形。</w:t>
      </w:r>
    </w:p>
    <w:p w14:paraId="680A33EA">
      <w:pPr>
        <w:pStyle w:val="392"/>
        <w:spacing w:before="0"/>
        <w:ind w:firstLine="0" w:firstLineChars="0"/>
        <w:rPr>
          <w:rFonts w:ascii="仿宋" w:hAnsi="仿宋" w:eastAsia="仿宋" w:cs="仿宋"/>
          <w:b/>
          <w:szCs w:val="24"/>
        </w:rPr>
      </w:pPr>
      <w:r>
        <w:rPr>
          <w:rFonts w:hint="eastAsia" w:ascii="仿宋" w:hAnsi="仿宋" w:eastAsia="仿宋" w:cs="仿宋"/>
          <w:b/>
          <w:szCs w:val="24"/>
        </w:rPr>
        <w:t>4. 重新开展采购活动</w:t>
      </w:r>
    </w:p>
    <w:p w14:paraId="5FD29F01">
      <w:pPr>
        <w:spacing w:line="360" w:lineRule="auto"/>
        <w:ind w:firstLine="407" w:firstLineChars="194"/>
        <w:rPr>
          <w:rFonts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14:paraId="6B2768BE">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07FE8FDA">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（2）出现影响采购公正的违法、违规行为的；</w:t>
      </w:r>
    </w:p>
    <w:p w14:paraId="15BF9770">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w:t>
      </w:r>
      <w:r>
        <w:rPr>
          <w:rFonts w:hint="eastAsia" w:ascii="仿宋" w:hAnsi="仿宋" w:eastAsia="仿宋" w:cs="仿宋"/>
          <w:sz w:val="24"/>
          <w:szCs w:val="21"/>
          <w:lang w:val="en-US" w:eastAsia="zh-CN"/>
        </w:rPr>
        <w:t>2</w:t>
      </w:r>
      <w:r>
        <w:rPr>
          <w:rFonts w:hint="eastAsia" w:ascii="仿宋" w:hAnsi="仿宋" w:eastAsia="仿宋" w:cs="仿宋"/>
          <w:sz w:val="24"/>
          <w:szCs w:val="21"/>
        </w:rPr>
        <w:t>家的。</w:t>
      </w:r>
    </w:p>
    <w:p w14:paraId="6DDAA7EC">
      <w:pPr>
        <w:pStyle w:val="392"/>
        <w:spacing w:before="0"/>
        <w:ind w:firstLine="0" w:firstLineChars="0"/>
        <w:rPr>
          <w:rFonts w:ascii="仿宋" w:hAnsi="仿宋" w:eastAsia="仿宋" w:cs="仿宋"/>
          <w:b/>
          <w:szCs w:val="24"/>
        </w:rPr>
      </w:pPr>
      <w:r>
        <w:rPr>
          <w:rFonts w:hint="eastAsia" w:ascii="仿宋" w:hAnsi="仿宋" w:eastAsia="仿宋" w:cs="仿宋"/>
          <w:b/>
          <w:szCs w:val="24"/>
        </w:rPr>
        <w:t>5. 终止采购活动</w:t>
      </w:r>
    </w:p>
    <w:p w14:paraId="5F9AFF1B">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27BC3A69">
      <w:pPr>
        <w:spacing w:line="360" w:lineRule="auto"/>
        <w:rPr>
          <w:rFonts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1A2BF902">
      <w:pPr>
        <w:pStyle w:val="392"/>
        <w:spacing w:before="0"/>
        <w:ind w:firstLine="0" w:firstLineChars="0"/>
        <w:rPr>
          <w:rFonts w:ascii="仿宋" w:hAnsi="仿宋" w:eastAsia="仿宋" w:cs="仿宋"/>
          <w:b/>
        </w:rPr>
      </w:pPr>
    </w:p>
    <w:p w14:paraId="2D2C9CFC">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六、评审过程的保密与录像</w:t>
      </w:r>
    </w:p>
    <w:p w14:paraId="08E173AC">
      <w:pPr>
        <w:widowControl/>
        <w:spacing w:line="360" w:lineRule="auto"/>
        <w:ind w:firstLine="482" w:firstLineChars="200"/>
        <w:rPr>
          <w:rFonts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B1086CF">
      <w:pPr>
        <w:widowControl/>
        <w:spacing w:line="360" w:lineRule="auto"/>
        <w:ind w:firstLine="482" w:firstLineChars="200"/>
        <w:rPr>
          <w:rFonts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14:paraId="5430F996">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14:paraId="7942B0C5">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w:t>
      </w:r>
      <w:bookmarkEnd w:id="81"/>
      <w:r>
        <w:rPr>
          <w:rFonts w:hint="eastAsia" w:ascii="仿宋" w:hAnsi="仿宋" w:eastAsia="仿宋" w:cs="仿宋"/>
          <w:b/>
          <w:sz w:val="36"/>
          <w:szCs w:val="36"/>
        </w:rPr>
        <w:t xml:space="preserve">  拟签订的合同文本</w:t>
      </w:r>
    </w:p>
    <w:p w14:paraId="072D350C">
      <w:pPr>
        <w:spacing w:line="360" w:lineRule="auto"/>
        <w:rPr>
          <w:rFonts w:ascii="仿宋" w:hAnsi="仿宋" w:eastAsia="仿宋" w:cs="仿宋"/>
          <w:sz w:val="24"/>
        </w:rPr>
      </w:pPr>
      <w:bookmarkStart w:id="82" w:name="第五部分"/>
      <w:bookmarkStart w:id="83" w:name="_Toc86217003"/>
    </w:p>
    <w:p w14:paraId="2A829ED3">
      <w:pPr>
        <w:ind w:firstLine="1"/>
        <w:jc w:val="center"/>
        <w:rPr>
          <w:rFonts w:hint="eastAsia" w:ascii="仿宋" w:hAnsi="仿宋" w:eastAsia="仿宋" w:cs="仿宋"/>
          <w:b/>
          <w:sz w:val="28"/>
          <w:szCs w:val="28"/>
          <w:lang w:eastAsia="zh-CN"/>
        </w:rPr>
      </w:pPr>
      <w:r>
        <w:rPr>
          <w:rFonts w:hint="eastAsia" w:ascii="仿宋" w:hAnsi="仿宋" w:eastAsia="仿宋" w:cs="仿宋"/>
          <w:b/>
          <w:sz w:val="28"/>
          <w:szCs w:val="28"/>
        </w:rPr>
        <w:t>采购合同书（仅供参考）</w:t>
      </w:r>
    </w:p>
    <w:p w14:paraId="2BB8D1A0">
      <w:pPr>
        <w:spacing w:line="360" w:lineRule="exact"/>
        <w:rPr>
          <w:rFonts w:hint="eastAsia" w:ascii="仿宋" w:hAnsi="仿宋" w:eastAsia="仿宋" w:cs="仿宋"/>
          <w:sz w:val="24"/>
          <w:szCs w:val="24"/>
        </w:rPr>
      </w:pPr>
    </w:p>
    <w:p w14:paraId="2EA1E146">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 xml:space="preserve">项目名称：  </w:t>
      </w:r>
    </w:p>
    <w:p w14:paraId="57FC6157">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项目编号：</w:t>
      </w:r>
    </w:p>
    <w:p w14:paraId="4E088FAC">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甲方：                 （买方）</w:t>
      </w:r>
    </w:p>
    <w:p w14:paraId="133B210A">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乙方：                 （卖方）</w:t>
      </w:r>
    </w:p>
    <w:p w14:paraId="3FB8D056">
      <w:pPr>
        <w:pStyle w:val="32"/>
        <w:snapToGrid w:val="0"/>
        <w:spacing w:before="0" w:beforeLines="0" w:after="0" w:afterLines="0" w:line="360" w:lineRule="auto"/>
        <w:rPr>
          <w:rFonts w:ascii="仿宋" w:hAnsi="仿宋" w:eastAsia="仿宋" w:cs="仿宋"/>
          <w:b/>
          <w:color w:val="FF0000"/>
          <w:sz w:val="24"/>
          <w:szCs w:val="24"/>
        </w:rPr>
      </w:pPr>
      <w:r>
        <w:rPr>
          <w:rFonts w:hint="eastAsia" w:ascii="仿宋" w:hAnsi="仿宋" w:eastAsia="仿宋" w:cs="仿宋"/>
          <w:sz w:val="24"/>
          <w:szCs w:val="24"/>
        </w:rPr>
        <w:t>甲、乙双方根据</w:t>
      </w:r>
      <w:r>
        <w:rPr>
          <w:rFonts w:hint="eastAsia" w:ascii="仿宋" w:hAnsi="仿宋" w:eastAsia="仿宋" w:cs="仿宋"/>
          <w:color w:val="FF0000"/>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的结果，签署本合同。</w:t>
      </w:r>
    </w:p>
    <w:p w14:paraId="23727603">
      <w:pPr>
        <w:pStyle w:val="32"/>
        <w:snapToGrid w:val="0"/>
        <w:spacing w:before="0" w:beforeLines="0" w:after="0" w:afterLines="0" w:line="360" w:lineRule="auto"/>
        <w:rPr>
          <w:rFonts w:ascii="仿宋" w:hAnsi="仿宋" w:eastAsia="仿宋" w:cs="仿宋"/>
          <w:b/>
          <w:sz w:val="24"/>
          <w:szCs w:val="24"/>
        </w:rPr>
      </w:pPr>
      <w:r>
        <w:rPr>
          <w:rFonts w:hint="eastAsia" w:ascii="仿宋" w:hAnsi="仿宋" w:eastAsia="仿宋" w:cs="仿宋"/>
          <w:b/>
          <w:sz w:val="24"/>
          <w:szCs w:val="24"/>
        </w:rPr>
        <w:t>一、服务内容</w:t>
      </w:r>
    </w:p>
    <w:p w14:paraId="14F4A5BA">
      <w:pPr>
        <w:spacing w:line="360" w:lineRule="auto"/>
        <w:rPr>
          <w:rFonts w:hint="eastAsia" w:ascii="仿宋" w:hAnsi="仿宋" w:eastAsia="仿宋" w:cs="仿宋"/>
          <w:sz w:val="24"/>
        </w:rPr>
      </w:pPr>
    </w:p>
    <w:p w14:paraId="41024A08">
      <w:pPr>
        <w:pStyle w:val="32"/>
        <w:snapToGrid w:val="0"/>
        <w:spacing w:before="0" w:beforeLines="0" w:after="0" w:afterLines="0" w:line="360" w:lineRule="auto"/>
        <w:rPr>
          <w:rFonts w:ascii="仿宋" w:hAnsi="仿宋" w:eastAsia="仿宋" w:cs="仿宋"/>
          <w:b/>
          <w:sz w:val="24"/>
          <w:szCs w:val="24"/>
        </w:rPr>
      </w:pPr>
      <w:r>
        <w:rPr>
          <w:rFonts w:hint="eastAsia" w:ascii="仿宋" w:hAnsi="仿宋" w:eastAsia="仿宋" w:cs="仿宋"/>
          <w:b/>
          <w:sz w:val="24"/>
          <w:szCs w:val="24"/>
        </w:rPr>
        <w:t>二、合同金额</w:t>
      </w:r>
    </w:p>
    <w:p w14:paraId="4D4164A2">
      <w:pPr>
        <w:pStyle w:val="32"/>
        <w:snapToGrid w:val="0"/>
        <w:spacing w:before="0" w:beforeLines="0" w:after="0" w:afterLines="0" w:line="360" w:lineRule="auto"/>
        <w:ind w:left="410" w:hanging="410" w:hangingChars="171"/>
        <w:jc w:val="left"/>
        <w:rPr>
          <w:rFonts w:ascii="仿宋" w:hAnsi="仿宋" w:eastAsia="仿宋" w:cs="仿宋"/>
          <w:sz w:val="24"/>
          <w:szCs w:val="24"/>
        </w:rPr>
      </w:pPr>
      <w:r>
        <w:rPr>
          <w:rFonts w:hint="eastAsia" w:ascii="仿宋" w:hAnsi="仿宋" w:eastAsia="仿宋" w:cs="仿宋"/>
          <w:sz w:val="24"/>
          <w:szCs w:val="24"/>
        </w:rPr>
        <w:t>本合同金额为（大写）：____________________________元（￥___________元）人民币。</w:t>
      </w:r>
    </w:p>
    <w:p w14:paraId="1FF8D427">
      <w:pPr>
        <w:pStyle w:val="32"/>
        <w:snapToGrid w:val="0"/>
        <w:spacing w:before="0" w:beforeLines="0" w:after="0" w:afterLines="0" w:line="360" w:lineRule="auto"/>
        <w:outlineLvl w:val="1"/>
        <w:rPr>
          <w:rFonts w:ascii="仿宋" w:hAnsi="仿宋" w:eastAsia="仿宋" w:cs="仿宋"/>
          <w:b/>
          <w:sz w:val="24"/>
          <w:szCs w:val="24"/>
        </w:rPr>
      </w:pPr>
      <w:r>
        <w:rPr>
          <w:rFonts w:hint="eastAsia" w:ascii="仿宋" w:hAnsi="仿宋" w:eastAsia="仿宋" w:cs="仿宋"/>
          <w:b/>
          <w:sz w:val="24"/>
          <w:szCs w:val="24"/>
        </w:rPr>
        <w:t>三、技术资料</w:t>
      </w:r>
    </w:p>
    <w:p w14:paraId="30ABAB39">
      <w:pPr>
        <w:pStyle w:val="32"/>
        <w:snapToGrid w:val="0"/>
        <w:spacing w:before="0" w:beforeLines="0" w:after="0" w:afterLines="0" w:line="360" w:lineRule="auto"/>
        <w:ind w:left="410" w:hanging="410" w:hangingChars="171"/>
        <w:outlineLvl w:val="2"/>
        <w:rPr>
          <w:rFonts w:ascii="仿宋" w:hAnsi="仿宋" w:eastAsia="仿宋" w:cs="仿宋"/>
          <w:sz w:val="24"/>
          <w:szCs w:val="24"/>
        </w:rPr>
      </w:pPr>
      <w:r>
        <w:rPr>
          <w:rFonts w:hint="eastAsia" w:ascii="仿宋" w:hAnsi="仿宋" w:eastAsia="仿宋" w:cs="仿宋"/>
          <w:sz w:val="24"/>
          <w:szCs w:val="24"/>
        </w:rPr>
        <w:t>1.乙方应按招标文件规定的时间向甲方提供有关技术资料。</w:t>
      </w:r>
    </w:p>
    <w:p w14:paraId="6223FCF5">
      <w:pPr>
        <w:pStyle w:val="32"/>
        <w:snapToGrid w:val="0"/>
        <w:spacing w:before="0" w:beforeLines="0" w:after="0" w:afterLines="0" w:line="360" w:lineRule="auto"/>
        <w:ind w:left="410" w:hanging="410" w:hangingChars="171"/>
        <w:jc w:val="left"/>
        <w:rPr>
          <w:rFonts w:ascii="仿宋" w:hAnsi="仿宋" w:eastAsia="仿宋" w:cs="仿宋"/>
          <w:sz w:val="24"/>
          <w:szCs w:val="24"/>
        </w:rPr>
      </w:pPr>
      <w:r>
        <w:rPr>
          <w:rFonts w:hint="eastAsia" w:ascii="仿宋" w:hAnsi="仿宋" w:eastAsia="仿宋" w:cs="仿宋"/>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FDEBFC">
      <w:pPr>
        <w:pStyle w:val="32"/>
        <w:snapToGrid w:val="0"/>
        <w:spacing w:before="0" w:beforeLines="0" w:after="0" w:afterLines="0" w:line="360" w:lineRule="auto"/>
        <w:ind w:left="412" w:hanging="412" w:hangingChars="171"/>
        <w:outlineLvl w:val="1"/>
        <w:rPr>
          <w:rFonts w:ascii="仿宋" w:hAnsi="仿宋" w:eastAsia="仿宋" w:cs="仿宋"/>
          <w:b/>
          <w:sz w:val="24"/>
          <w:szCs w:val="24"/>
        </w:rPr>
      </w:pPr>
      <w:r>
        <w:rPr>
          <w:rFonts w:hint="eastAsia" w:ascii="仿宋" w:hAnsi="仿宋" w:eastAsia="仿宋" w:cs="仿宋"/>
          <w:b/>
          <w:sz w:val="24"/>
          <w:szCs w:val="24"/>
        </w:rPr>
        <w:t>四、知识产权</w:t>
      </w:r>
    </w:p>
    <w:p w14:paraId="6F2234CC">
      <w:pPr>
        <w:pStyle w:val="32"/>
        <w:snapToGrid w:val="0"/>
        <w:spacing w:before="0" w:beforeLines="0" w:after="0" w:afterLines="0" w:line="360" w:lineRule="auto"/>
        <w:ind w:left="410" w:hanging="410" w:hangingChars="171"/>
        <w:rPr>
          <w:rFonts w:ascii="仿宋" w:hAnsi="仿宋" w:eastAsia="仿宋" w:cs="仿宋"/>
          <w:b/>
          <w:bCs/>
          <w:sz w:val="24"/>
          <w:szCs w:val="24"/>
        </w:rPr>
      </w:pPr>
      <w:r>
        <w:rPr>
          <w:rFonts w:hint="eastAsia" w:ascii="仿宋" w:hAnsi="仿宋" w:eastAsia="仿宋" w:cs="仿宋"/>
          <w:sz w:val="24"/>
          <w:szCs w:val="24"/>
        </w:rPr>
        <w:t>乙方应保证提供服务过程中不会侵犯任何第三方的</w:t>
      </w:r>
      <w:r>
        <w:rPr>
          <w:rFonts w:hint="eastAsia" w:ascii="仿宋" w:hAnsi="仿宋" w:eastAsia="仿宋" w:cs="仿宋"/>
          <w:b/>
          <w:sz w:val="24"/>
          <w:szCs w:val="24"/>
        </w:rPr>
        <w:t>知识产权</w:t>
      </w:r>
      <w:r>
        <w:rPr>
          <w:rFonts w:hint="eastAsia" w:ascii="仿宋" w:hAnsi="仿宋" w:eastAsia="仿宋" w:cs="仿宋"/>
          <w:b/>
          <w:bCs/>
          <w:sz w:val="24"/>
          <w:szCs w:val="24"/>
        </w:rPr>
        <w:t>。</w:t>
      </w:r>
    </w:p>
    <w:p w14:paraId="7BD50D26">
      <w:pPr>
        <w:pStyle w:val="32"/>
        <w:snapToGrid w:val="0"/>
        <w:spacing w:before="0" w:beforeLines="0" w:after="0" w:afterLines="0" w:line="360" w:lineRule="auto"/>
        <w:ind w:left="410" w:hanging="410" w:hangingChars="170"/>
        <w:outlineLvl w:val="1"/>
        <w:rPr>
          <w:rFonts w:ascii="仿宋" w:hAnsi="仿宋" w:eastAsia="仿宋" w:cs="仿宋"/>
          <w:b/>
          <w:sz w:val="24"/>
          <w:szCs w:val="24"/>
        </w:rPr>
      </w:pPr>
      <w:r>
        <w:rPr>
          <w:rFonts w:hint="eastAsia" w:ascii="仿宋" w:hAnsi="仿宋" w:eastAsia="仿宋" w:cs="仿宋"/>
          <w:b/>
          <w:sz w:val="24"/>
          <w:szCs w:val="24"/>
        </w:rPr>
        <w:t>五、履约保证金</w:t>
      </w:r>
    </w:p>
    <w:p w14:paraId="02D64277">
      <w:pPr>
        <w:pStyle w:val="32"/>
        <w:snapToGrid w:val="0"/>
        <w:spacing w:before="0" w:beforeLines="0" w:after="0" w:afterLines="0" w:line="360" w:lineRule="auto"/>
        <w:ind w:left="408" w:hanging="408" w:hangingChars="170"/>
        <w:rPr>
          <w:rFonts w:ascii="仿宋" w:hAnsi="仿宋" w:eastAsia="仿宋" w:cs="仿宋"/>
          <w:sz w:val="24"/>
          <w:szCs w:val="24"/>
        </w:rPr>
      </w:pPr>
      <w:r>
        <w:rPr>
          <w:rFonts w:hint="eastAsia" w:ascii="仿宋" w:hAnsi="仿宋" w:eastAsia="仿宋" w:cs="仿宋"/>
          <w:sz w:val="24"/>
          <w:szCs w:val="24"/>
        </w:rPr>
        <w:t>乙方交纳人民币</w:t>
      </w:r>
      <w:r>
        <w:rPr>
          <w:rFonts w:hint="eastAsia" w:ascii="仿宋" w:hAnsi="仿宋" w:eastAsia="仿宋" w:cs="仿宋"/>
          <w:b/>
          <w:sz w:val="24"/>
          <w:szCs w:val="24"/>
          <w:u w:val="single"/>
        </w:rPr>
        <w:t xml:space="preserve">        </w:t>
      </w:r>
      <w:r>
        <w:rPr>
          <w:rFonts w:hint="eastAsia" w:ascii="仿宋" w:hAnsi="仿宋" w:eastAsia="仿宋" w:cs="仿宋"/>
          <w:sz w:val="24"/>
          <w:szCs w:val="24"/>
        </w:rPr>
        <w:t>元作为本合同的履约保证金。</w:t>
      </w:r>
    </w:p>
    <w:p w14:paraId="4B517F3B">
      <w:pPr>
        <w:snapToGrid w:val="0"/>
        <w:spacing w:line="360" w:lineRule="auto"/>
        <w:outlineLvl w:val="1"/>
        <w:rPr>
          <w:rFonts w:ascii="仿宋" w:hAnsi="仿宋" w:eastAsia="仿宋" w:cs="仿宋"/>
          <w:b/>
          <w:sz w:val="24"/>
        </w:rPr>
      </w:pPr>
      <w:r>
        <w:rPr>
          <w:rFonts w:hint="eastAsia" w:ascii="仿宋" w:hAnsi="仿宋" w:eastAsia="仿宋" w:cs="仿宋"/>
          <w:b/>
          <w:sz w:val="24"/>
        </w:rPr>
        <w:t>六、转包或分包</w:t>
      </w:r>
    </w:p>
    <w:p w14:paraId="33284DD0">
      <w:pPr>
        <w:snapToGrid w:val="0"/>
        <w:spacing w:line="360" w:lineRule="auto"/>
        <w:outlineLvl w:val="2"/>
        <w:rPr>
          <w:rFonts w:ascii="仿宋" w:hAnsi="仿宋" w:eastAsia="仿宋" w:cs="仿宋"/>
          <w:sz w:val="24"/>
        </w:rPr>
      </w:pPr>
      <w:r>
        <w:rPr>
          <w:rFonts w:hint="eastAsia" w:ascii="仿宋" w:hAnsi="仿宋" w:eastAsia="仿宋" w:cs="仿宋"/>
          <w:sz w:val="24"/>
        </w:rPr>
        <w:t>1.本合同范围的服务，应由乙方直接供应，不得转让他人供应；</w:t>
      </w:r>
    </w:p>
    <w:p w14:paraId="07227DA7">
      <w:pPr>
        <w:snapToGrid w:val="0"/>
        <w:spacing w:line="360" w:lineRule="auto"/>
        <w:rPr>
          <w:rFonts w:ascii="仿宋" w:hAnsi="仿宋" w:eastAsia="仿宋" w:cs="仿宋"/>
          <w:sz w:val="24"/>
        </w:rPr>
      </w:pPr>
      <w:r>
        <w:rPr>
          <w:rFonts w:hint="eastAsia" w:ascii="仿宋" w:hAnsi="仿宋" w:eastAsia="仿宋" w:cs="仿宋"/>
          <w:sz w:val="24"/>
        </w:rPr>
        <w:t>2.除非得到甲方的书面同意，乙方不得将本合同范围的服务全部或部分分包给他人供应；</w:t>
      </w:r>
    </w:p>
    <w:p w14:paraId="79C7E475">
      <w:pPr>
        <w:snapToGrid w:val="0"/>
        <w:spacing w:line="360" w:lineRule="auto"/>
        <w:rPr>
          <w:rFonts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69EFC292">
      <w:pPr>
        <w:pStyle w:val="32"/>
        <w:snapToGrid w:val="0"/>
        <w:spacing w:before="0" w:beforeLines="0" w:after="0" w:afterLines="0" w:line="360" w:lineRule="auto"/>
        <w:outlineLvl w:val="1"/>
        <w:rPr>
          <w:rFonts w:ascii="仿宋" w:hAnsi="仿宋" w:eastAsia="仿宋" w:cs="仿宋"/>
          <w:sz w:val="24"/>
          <w:szCs w:val="24"/>
        </w:rPr>
      </w:pPr>
      <w:r>
        <w:rPr>
          <w:rFonts w:hint="eastAsia" w:ascii="仿宋" w:hAnsi="仿宋" w:eastAsia="仿宋" w:cs="仿宋"/>
          <w:b/>
          <w:sz w:val="24"/>
          <w:szCs w:val="24"/>
        </w:rPr>
        <w:t>七、服务质量保证期和服务质量保证金(选用)</w:t>
      </w:r>
    </w:p>
    <w:p w14:paraId="20011BCF">
      <w:pPr>
        <w:pStyle w:val="32"/>
        <w:snapToGrid w:val="0"/>
        <w:spacing w:before="0" w:beforeLines="0" w:after="0" w:afterLines="0" w:line="360" w:lineRule="auto"/>
        <w:ind w:left="410" w:hanging="410" w:hangingChars="171"/>
        <w:outlineLvl w:val="2"/>
        <w:rPr>
          <w:rFonts w:ascii="仿宋" w:hAnsi="仿宋" w:eastAsia="仿宋" w:cs="仿宋"/>
          <w:sz w:val="24"/>
          <w:szCs w:val="24"/>
        </w:rPr>
      </w:pPr>
      <w:r>
        <w:rPr>
          <w:rFonts w:hint="eastAsia" w:ascii="仿宋" w:hAnsi="仿宋" w:eastAsia="仿宋" w:cs="仿宋"/>
          <w:sz w:val="24"/>
          <w:szCs w:val="24"/>
        </w:rPr>
        <w:t>1. 服务质量保证期</w:t>
      </w:r>
      <w:r>
        <w:rPr>
          <w:rFonts w:hint="eastAsia" w:ascii="仿宋" w:hAnsi="仿宋" w:eastAsia="仿宋" w:cs="仿宋"/>
          <w:sz w:val="24"/>
          <w:szCs w:val="24"/>
          <w:u w:val="single"/>
        </w:rPr>
        <w:t xml:space="preserve">    </w:t>
      </w:r>
      <w:r>
        <w:rPr>
          <w:rFonts w:hint="eastAsia" w:ascii="仿宋" w:hAnsi="仿宋" w:eastAsia="仿宋" w:cs="仿宋"/>
          <w:sz w:val="24"/>
          <w:szCs w:val="24"/>
        </w:rPr>
        <w:t>年。（自验收合格之日起计）</w:t>
      </w:r>
    </w:p>
    <w:p w14:paraId="61AFCB7B">
      <w:pPr>
        <w:pStyle w:val="32"/>
        <w:snapToGrid w:val="0"/>
        <w:spacing w:before="0" w:beforeLines="0" w:after="0" w:afterLines="0" w:line="360" w:lineRule="auto"/>
        <w:outlineLvl w:val="1"/>
        <w:rPr>
          <w:rFonts w:ascii="仿宋" w:hAnsi="仿宋" w:eastAsia="仿宋" w:cs="仿宋"/>
          <w:b/>
          <w:sz w:val="24"/>
          <w:szCs w:val="24"/>
        </w:rPr>
      </w:pPr>
      <w:r>
        <w:rPr>
          <w:rFonts w:hint="eastAsia" w:ascii="仿宋" w:hAnsi="仿宋" w:eastAsia="仿宋" w:cs="仿宋"/>
          <w:b/>
          <w:sz w:val="24"/>
          <w:szCs w:val="24"/>
        </w:rPr>
        <w:t>八、合同履行时间、履行方式及履行地点</w:t>
      </w:r>
    </w:p>
    <w:p w14:paraId="6714657E">
      <w:pPr>
        <w:pStyle w:val="32"/>
        <w:snapToGrid w:val="0"/>
        <w:spacing w:before="0" w:beforeLines="0" w:after="0" w:afterLines="0" w:line="360" w:lineRule="auto"/>
        <w:rPr>
          <w:rFonts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sz w:val="24"/>
          <w:szCs w:val="24"/>
        </w:rPr>
        <w:t>履行时间</w:t>
      </w:r>
      <w:r>
        <w:rPr>
          <w:rFonts w:hint="eastAsia" w:ascii="仿宋" w:hAnsi="仿宋" w:eastAsia="仿宋" w:cs="仿宋"/>
          <w:bCs/>
          <w:sz w:val="24"/>
          <w:szCs w:val="24"/>
        </w:rPr>
        <w:t>：</w:t>
      </w:r>
      <w:r>
        <w:rPr>
          <w:rFonts w:hint="eastAsia" w:ascii="仿宋" w:hAnsi="仿宋" w:eastAsia="仿宋" w:cs="仿宋"/>
          <w:bCs/>
          <w:sz w:val="24"/>
          <w:szCs w:val="24"/>
          <w:u w:val="single"/>
        </w:rPr>
        <w:t xml:space="preserve">     年   月   日</w:t>
      </w:r>
      <w:r>
        <w:rPr>
          <w:rFonts w:hint="eastAsia" w:ascii="仿宋" w:hAnsi="仿宋" w:eastAsia="仿宋" w:cs="仿宋"/>
          <w:bCs/>
          <w:sz w:val="24"/>
          <w:szCs w:val="24"/>
        </w:rPr>
        <w:t>起至</w:t>
      </w:r>
      <w:r>
        <w:rPr>
          <w:rFonts w:hint="eastAsia" w:ascii="仿宋" w:hAnsi="仿宋" w:eastAsia="仿宋" w:cs="仿宋"/>
          <w:bCs/>
          <w:sz w:val="24"/>
          <w:szCs w:val="24"/>
          <w:u w:val="single"/>
        </w:rPr>
        <w:t xml:space="preserve">     年   月   日</w:t>
      </w:r>
      <w:r>
        <w:rPr>
          <w:rFonts w:hint="eastAsia" w:ascii="仿宋" w:hAnsi="仿宋" w:eastAsia="仿宋" w:cs="仿宋"/>
          <w:bCs/>
          <w:sz w:val="24"/>
          <w:szCs w:val="24"/>
        </w:rPr>
        <w:t>止</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的服务期限。</w:t>
      </w:r>
    </w:p>
    <w:p w14:paraId="5D61D866">
      <w:pPr>
        <w:pStyle w:val="32"/>
        <w:snapToGrid w:val="0"/>
        <w:spacing w:before="0" w:beforeLines="0" w:after="0" w:afterLines="0" w:line="360" w:lineRule="auto"/>
        <w:rPr>
          <w:rFonts w:ascii="仿宋" w:hAnsi="仿宋" w:eastAsia="仿宋" w:cs="仿宋"/>
          <w:bCs/>
          <w:color w:val="000000"/>
          <w:sz w:val="24"/>
          <w:szCs w:val="24"/>
        </w:rPr>
      </w:pPr>
      <w:r>
        <w:rPr>
          <w:rFonts w:hint="eastAsia" w:ascii="仿宋" w:hAnsi="仿宋" w:eastAsia="仿宋" w:cs="仿宋"/>
          <w:bCs/>
          <w:color w:val="000000"/>
          <w:sz w:val="24"/>
          <w:szCs w:val="24"/>
        </w:rPr>
        <w:t>2.</w:t>
      </w:r>
      <w:r>
        <w:rPr>
          <w:rFonts w:hint="eastAsia" w:ascii="仿宋" w:hAnsi="仿宋" w:eastAsia="仿宋" w:cs="仿宋"/>
          <w:sz w:val="24"/>
          <w:szCs w:val="24"/>
        </w:rPr>
        <w:t>履行方式</w:t>
      </w:r>
      <w:r>
        <w:rPr>
          <w:rFonts w:hint="eastAsia" w:ascii="仿宋" w:hAnsi="仿宋" w:eastAsia="仿宋" w:cs="仿宋"/>
          <w:bCs/>
          <w:color w:val="000000"/>
          <w:sz w:val="24"/>
          <w:szCs w:val="24"/>
        </w:rPr>
        <w:t>：</w:t>
      </w:r>
    </w:p>
    <w:p w14:paraId="658D25CE">
      <w:pPr>
        <w:pStyle w:val="32"/>
        <w:snapToGrid w:val="0"/>
        <w:spacing w:before="0" w:beforeLines="0" w:after="0" w:afterLines="0" w:line="360" w:lineRule="auto"/>
        <w:rPr>
          <w:rFonts w:ascii="仿宋" w:hAnsi="仿宋" w:eastAsia="仿宋" w:cs="仿宋"/>
          <w:color w:val="000000"/>
          <w:sz w:val="24"/>
          <w:szCs w:val="24"/>
        </w:rPr>
      </w:pPr>
      <w:r>
        <w:rPr>
          <w:rFonts w:hint="eastAsia" w:ascii="仿宋" w:hAnsi="仿宋" w:eastAsia="仿宋" w:cs="仿宋"/>
          <w:bCs/>
          <w:color w:val="000000"/>
          <w:sz w:val="24"/>
          <w:szCs w:val="24"/>
        </w:rPr>
        <w:t>3.</w:t>
      </w:r>
      <w:r>
        <w:rPr>
          <w:rFonts w:hint="eastAsia" w:ascii="仿宋" w:hAnsi="仿宋" w:eastAsia="仿宋" w:cs="仿宋"/>
          <w:sz w:val="24"/>
          <w:szCs w:val="24"/>
        </w:rPr>
        <w:t>履行地点</w:t>
      </w:r>
      <w:r>
        <w:rPr>
          <w:rFonts w:hint="eastAsia" w:ascii="仿宋" w:hAnsi="仿宋" w:eastAsia="仿宋" w:cs="仿宋"/>
          <w:bCs/>
          <w:color w:val="000000"/>
          <w:sz w:val="24"/>
          <w:szCs w:val="24"/>
        </w:rPr>
        <w:t>：</w:t>
      </w:r>
    </w:p>
    <w:p w14:paraId="061F40D1">
      <w:pPr>
        <w:pStyle w:val="32"/>
        <w:snapToGrid w:val="0"/>
        <w:spacing w:before="0" w:beforeLines="0" w:after="0" w:afterLines="0" w:line="360" w:lineRule="auto"/>
        <w:outlineLvl w:val="1"/>
        <w:rPr>
          <w:rFonts w:ascii="仿宋" w:hAnsi="仿宋" w:eastAsia="仿宋" w:cs="仿宋"/>
          <w:color w:val="000000"/>
          <w:sz w:val="24"/>
          <w:szCs w:val="24"/>
        </w:rPr>
      </w:pPr>
      <w:r>
        <w:rPr>
          <w:rFonts w:hint="eastAsia" w:ascii="仿宋" w:hAnsi="仿宋" w:eastAsia="仿宋" w:cs="仿宋"/>
          <w:color w:val="000000"/>
          <w:sz w:val="24"/>
          <w:szCs w:val="24"/>
        </w:rPr>
        <w:t>九、款项支付</w:t>
      </w:r>
    </w:p>
    <w:p w14:paraId="51D48CE3">
      <w:pPr>
        <w:pStyle w:val="32"/>
        <w:snapToGrid w:val="0"/>
        <w:spacing w:before="0" w:beforeLines="0" w:after="0" w:afterLines="0" w:line="360" w:lineRule="auto"/>
        <w:rPr>
          <w:rFonts w:ascii="仿宋" w:hAnsi="仿宋" w:eastAsia="仿宋" w:cs="仿宋"/>
          <w:bCs/>
          <w:sz w:val="24"/>
          <w:szCs w:val="24"/>
        </w:rPr>
      </w:pPr>
      <w:r>
        <w:rPr>
          <w:rFonts w:hint="eastAsia" w:ascii="仿宋" w:hAnsi="仿宋" w:eastAsia="仿宋" w:cs="仿宋"/>
          <w:bCs/>
          <w:sz w:val="24"/>
          <w:szCs w:val="24"/>
        </w:rPr>
        <w:t xml:space="preserve"> 付款方式：</w:t>
      </w:r>
    </w:p>
    <w:p w14:paraId="0633FBB3">
      <w:pPr>
        <w:snapToGrid w:val="0"/>
        <w:spacing w:line="360" w:lineRule="auto"/>
        <w:outlineLvl w:val="1"/>
        <w:rPr>
          <w:rFonts w:ascii="仿宋" w:hAnsi="仿宋" w:eastAsia="仿宋" w:cs="仿宋"/>
          <w:b/>
          <w:sz w:val="24"/>
        </w:rPr>
      </w:pPr>
      <w:r>
        <w:rPr>
          <w:rFonts w:hint="eastAsia" w:ascii="仿宋" w:hAnsi="仿宋" w:eastAsia="仿宋" w:cs="仿宋"/>
          <w:b/>
          <w:sz w:val="24"/>
        </w:rPr>
        <w:t>十、税费</w:t>
      </w:r>
    </w:p>
    <w:p w14:paraId="4967D4B9">
      <w:pPr>
        <w:snapToGrid w:val="0"/>
        <w:spacing w:line="360" w:lineRule="auto"/>
        <w:rPr>
          <w:rFonts w:ascii="仿宋" w:hAnsi="仿宋" w:eastAsia="仿宋" w:cs="仿宋"/>
          <w:sz w:val="24"/>
        </w:rPr>
      </w:pPr>
      <w:r>
        <w:rPr>
          <w:rFonts w:hint="eastAsia" w:ascii="仿宋" w:hAnsi="仿宋" w:eastAsia="仿宋" w:cs="仿宋"/>
          <w:sz w:val="24"/>
        </w:rPr>
        <w:t>本合同执行中相关的一切税费均由乙方负担。</w:t>
      </w:r>
    </w:p>
    <w:p w14:paraId="446DBA92">
      <w:pPr>
        <w:pStyle w:val="32"/>
        <w:snapToGrid w:val="0"/>
        <w:spacing w:before="0" w:beforeLines="0" w:after="0" w:afterLines="0" w:line="360" w:lineRule="auto"/>
        <w:ind w:left="412" w:hanging="412" w:hangingChars="171"/>
        <w:outlineLvl w:val="1"/>
        <w:rPr>
          <w:rFonts w:ascii="仿宋" w:hAnsi="仿宋" w:eastAsia="仿宋" w:cs="仿宋"/>
          <w:sz w:val="24"/>
          <w:szCs w:val="24"/>
        </w:rPr>
      </w:pPr>
      <w:r>
        <w:rPr>
          <w:rFonts w:hint="eastAsia" w:ascii="仿宋" w:hAnsi="仿宋" w:eastAsia="仿宋" w:cs="仿宋"/>
          <w:b/>
          <w:sz w:val="24"/>
          <w:szCs w:val="24"/>
        </w:rPr>
        <w:t>十一、质量保证及后续服务</w:t>
      </w:r>
    </w:p>
    <w:p w14:paraId="4B0780B5">
      <w:pPr>
        <w:pStyle w:val="32"/>
        <w:snapToGrid w:val="0"/>
        <w:spacing w:before="0" w:beforeLines="0" w:after="0" w:afterLines="0" w:line="360" w:lineRule="auto"/>
        <w:ind w:left="410" w:hanging="410" w:hangingChars="171"/>
        <w:outlineLvl w:val="2"/>
        <w:rPr>
          <w:rFonts w:ascii="仿宋" w:hAnsi="仿宋" w:eastAsia="仿宋" w:cs="仿宋"/>
          <w:sz w:val="24"/>
          <w:szCs w:val="24"/>
        </w:rPr>
      </w:pPr>
      <w:r>
        <w:rPr>
          <w:rFonts w:hint="eastAsia" w:ascii="仿宋" w:hAnsi="仿宋" w:eastAsia="仿宋" w:cs="仿宋"/>
          <w:sz w:val="24"/>
          <w:szCs w:val="24"/>
        </w:rPr>
        <w:t>1． 乙方应按招标文件规定向甲方提供服务。</w:t>
      </w:r>
    </w:p>
    <w:p w14:paraId="35B99BBF">
      <w:pPr>
        <w:pStyle w:val="32"/>
        <w:snapToGrid w:val="0"/>
        <w:spacing w:before="0" w:beforeLines="0" w:after="0" w:afterLines="0" w:line="360" w:lineRule="auto"/>
        <w:ind w:left="480" w:hanging="480" w:hangingChars="200"/>
        <w:rPr>
          <w:rFonts w:ascii="仿宋" w:hAnsi="仿宋" w:eastAsia="仿宋" w:cs="仿宋"/>
          <w:sz w:val="24"/>
          <w:szCs w:val="24"/>
        </w:rPr>
      </w:pPr>
      <w:r>
        <w:rPr>
          <w:rFonts w:hint="eastAsia" w:ascii="仿宋" w:hAnsi="仿宋" w:eastAsia="仿宋" w:cs="仿宋"/>
          <w:sz w:val="24"/>
          <w:szCs w:val="24"/>
        </w:rPr>
        <w:t>2． 乙方提供的服务成果在服务质量保证期内发生故障，乙方应负责免费提供后续服务。对达不到要求者，根据实际情况，经双方协商，可按以下办法处理：</w:t>
      </w:r>
    </w:p>
    <w:p w14:paraId="503919BA">
      <w:pPr>
        <w:pStyle w:val="32"/>
        <w:snapToGrid w:val="0"/>
        <w:spacing w:before="0" w:beforeLines="0" w:after="0" w:afterLines="0" w:line="360" w:lineRule="auto"/>
        <w:ind w:firstLine="420"/>
        <w:rPr>
          <w:rFonts w:ascii="仿宋" w:hAnsi="仿宋" w:eastAsia="仿宋" w:cs="仿宋"/>
          <w:sz w:val="24"/>
          <w:szCs w:val="24"/>
        </w:rPr>
      </w:pPr>
      <w:r>
        <w:rPr>
          <w:rFonts w:hint="eastAsia" w:ascii="仿宋" w:hAnsi="仿宋" w:eastAsia="仿宋" w:cs="仿宋"/>
          <w:sz w:val="24"/>
          <w:szCs w:val="24"/>
        </w:rPr>
        <w:t>⑴重做：由乙方承担所发生的全部费用。</w:t>
      </w:r>
    </w:p>
    <w:p w14:paraId="63364C99">
      <w:pPr>
        <w:pStyle w:val="32"/>
        <w:snapToGrid w:val="0"/>
        <w:spacing w:before="0" w:beforeLines="0" w:after="0" w:afterLines="0" w:line="360" w:lineRule="auto"/>
        <w:ind w:firstLine="420"/>
        <w:rPr>
          <w:rFonts w:ascii="仿宋" w:hAnsi="仿宋" w:eastAsia="仿宋" w:cs="仿宋"/>
          <w:sz w:val="24"/>
          <w:szCs w:val="24"/>
        </w:rPr>
      </w:pPr>
      <w:r>
        <w:rPr>
          <w:rFonts w:hint="eastAsia" w:ascii="仿宋" w:hAnsi="仿宋" w:eastAsia="仿宋" w:cs="仿宋"/>
          <w:sz w:val="24"/>
          <w:szCs w:val="24"/>
        </w:rPr>
        <w:t>⑵贬值处理：由甲乙双方合议定价。</w:t>
      </w:r>
    </w:p>
    <w:p w14:paraId="74450FEC">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⑶解除合同。</w:t>
      </w:r>
    </w:p>
    <w:p w14:paraId="4A23B3C7">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3． 如在使用过程中发生问题，乙方在接到甲方通知后</w:t>
      </w:r>
      <w:r>
        <w:rPr>
          <w:rFonts w:hint="eastAsia" w:ascii="仿宋" w:hAnsi="仿宋" w:eastAsia="仿宋" w:cs="仿宋"/>
          <w:color w:val="000000"/>
          <w:sz w:val="24"/>
          <w:szCs w:val="24"/>
        </w:rPr>
        <w:t>在</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rPr>
        <w:t>小时</w:t>
      </w:r>
      <w:r>
        <w:rPr>
          <w:rFonts w:hint="eastAsia" w:ascii="仿宋" w:hAnsi="仿宋" w:eastAsia="仿宋" w:cs="仿宋"/>
          <w:sz w:val="24"/>
          <w:szCs w:val="24"/>
        </w:rPr>
        <w:t>内到达甲方现场。</w:t>
      </w:r>
    </w:p>
    <w:p w14:paraId="4609314A">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4．在</w:t>
      </w:r>
      <w:r>
        <w:rPr>
          <w:rFonts w:hint="eastAsia" w:ascii="仿宋" w:hAnsi="仿宋" w:eastAsia="仿宋" w:cs="仿宋"/>
          <w:b/>
          <w:sz w:val="24"/>
          <w:szCs w:val="24"/>
        </w:rPr>
        <w:t>服务质量保证期</w:t>
      </w:r>
      <w:r>
        <w:rPr>
          <w:rFonts w:hint="eastAsia" w:ascii="仿宋" w:hAnsi="仿宋" w:eastAsia="仿宋" w:cs="仿宋"/>
          <w:sz w:val="24"/>
          <w:szCs w:val="24"/>
        </w:rPr>
        <w:t>内，乙方应对出现的质量及安全问题负责处理解决并承担</w:t>
      </w:r>
    </w:p>
    <w:p w14:paraId="2FB78BE8">
      <w:pPr>
        <w:pStyle w:val="32"/>
        <w:snapToGrid w:val="0"/>
        <w:spacing w:before="0" w:beforeLines="0" w:after="0" w:afterLines="0" w:line="360" w:lineRule="auto"/>
        <w:ind w:firstLine="360" w:firstLineChars="150"/>
        <w:rPr>
          <w:rFonts w:ascii="仿宋" w:hAnsi="仿宋" w:eastAsia="仿宋" w:cs="仿宋"/>
          <w:sz w:val="24"/>
          <w:szCs w:val="24"/>
        </w:rPr>
      </w:pPr>
      <w:r>
        <w:rPr>
          <w:rFonts w:hint="eastAsia" w:ascii="仿宋" w:hAnsi="仿宋" w:eastAsia="仿宋" w:cs="仿宋"/>
          <w:sz w:val="24"/>
          <w:szCs w:val="24"/>
        </w:rPr>
        <w:t>一切费用。</w:t>
      </w:r>
    </w:p>
    <w:p w14:paraId="1571D023">
      <w:pPr>
        <w:pStyle w:val="32"/>
        <w:snapToGrid w:val="0"/>
        <w:spacing w:before="0" w:beforeLines="0" w:after="0" w:afterLines="0" w:line="360" w:lineRule="auto"/>
        <w:outlineLvl w:val="1"/>
        <w:rPr>
          <w:rFonts w:ascii="仿宋" w:hAnsi="仿宋" w:eastAsia="仿宋" w:cs="仿宋"/>
          <w:b/>
          <w:sz w:val="24"/>
          <w:szCs w:val="24"/>
        </w:rPr>
      </w:pPr>
      <w:r>
        <w:rPr>
          <w:rFonts w:hint="eastAsia" w:ascii="仿宋" w:hAnsi="仿宋" w:eastAsia="仿宋" w:cs="仿宋"/>
          <w:b/>
          <w:sz w:val="24"/>
          <w:szCs w:val="24"/>
        </w:rPr>
        <w:t>十二、违约责任</w:t>
      </w:r>
    </w:p>
    <w:p w14:paraId="28EC7B92">
      <w:pPr>
        <w:pStyle w:val="32"/>
        <w:snapToGrid w:val="0"/>
        <w:spacing w:before="0" w:beforeLines="0" w:after="0" w:afterLines="0" w:line="360" w:lineRule="auto"/>
        <w:ind w:left="410" w:hanging="410" w:hangingChars="171"/>
        <w:rPr>
          <w:rFonts w:ascii="仿宋" w:hAnsi="仿宋" w:eastAsia="仿宋" w:cs="仿宋"/>
          <w:sz w:val="24"/>
          <w:szCs w:val="24"/>
        </w:rPr>
      </w:pPr>
      <w:r>
        <w:rPr>
          <w:rFonts w:hint="eastAsia" w:ascii="仿宋" w:hAnsi="仿宋" w:eastAsia="仿宋" w:cs="仿宋"/>
          <w:sz w:val="24"/>
          <w:szCs w:val="24"/>
        </w:rPr>
        <w:t>1．甲方无正当理由拒收接受服务的，甲方向乙方偿付合同款项百分之五作为违约金。</w:t>
      </w:r>
    </w:p>
    <w:p w14:paraId="63D99FC7">
      <w:pPr>
        <w:pStyle w:val="32"/>
        <w:snapToGrid w:val="0"/>
        <w:spacing w:before="0" w:beforeLines="0" w:after="0" w:afterLines="0" w:line="360" w:lineRule="auto"/>
        <w:ind w:left="410" w:hanging="410" w:hangingChars="171"/>
        <w:rPr>
          <w:rFonts w:ascii="仿宋" w:hAnsi="仿宋" w:eastAsia="仿宋" w:cs="仿宋"/>
          <w:sz w:val="24"/>
          <w:szCs w:val="24"/>
        </w:rPr>
      </w:pPr>
      <w:r>
        <w:rPr>
          <w:rFonts w:hint="eastAsia" w:ascii="仿宋" w:hAnsi="仿宋" w:eastAsia="仿宋" w:cs="仿宋"/>
          <w:sz w:val="24"/>
          <w:szCs w:val="24"/>
        </w:rPr>
        <w:t>2．甲方无故逾期验收和办理款项支付手续的,甲方应按逾期付款总额每日万分之</w:t>
      </w:r>
    </w:p>
    <w:p w14:paraId="06493C08">
      <w:pPr>
        <w:pStyle w:val="32"/>
        <w:snapToGrid w:val="0"/>
        <w:spacing w:before="0" w:beforeLines="0" w:after="0" w:afterLines="0" w:line="360" w:lineRule="auto"/>
        <w:ind w:left="168" w:hanging="168" w:hangingChars="70"/>
        <w:rPr>
          <w:rFonts w:ascii="仿宋" w:hAnsi="仿宋" w:eastAsia="仿宋" w:cs="仿宋"/>
          <w:sz w:val="24"/>
          <w:szCs w:val="24"/>
        </w:rPr>
      </w:pPr>
      <w:r>
        <w:rPr>
          <w:rFonts w:hint="eastAsia" w:ascii="仿宋" w:hAnsi="仿宋" w:eastAsia="仿宋" w:cs="仿宋"/>
          <w:sz w:val="24"/>
          <w:szCs w:val="24"/>
        </w:rPr>
        <w:t>五向乙方支付违约金。</w:t>
      </w:r>
    </w:p>
    <w:p w14:paraId="640929DB">
      <w:pPr>
        <w:pStyle w:val="32"/>
        <w:snapToGrid w:val="0"/>
        <w:spacing w:before="0" w:beforeLines="0" w:after="0" w:afterLines="0" w:line="360" w:lineRule="auto"/>
        <w:ind w:left="410" w:hanging="410" w:hangingChars="171"/>
        <w:rPr>
          <w:rFonts w:ascii="仿宋" w:hAnsi="仿宋" w:eastAsia="仿宋" w:cs="仿宋"/>
          <w:sz w:val="24"/>
          <w:szCs w:val="24"/>
        </w:rPr>
      </w:pPr>
      <w:r>
        <w:rPr>
          <w:rFonts w:hint="eastAsia" w:ascii="仿宋" w:hAnsi="仿宋" w:eastAsia="仿宋" w:cs="仿宋"/>
          <w:sz w:val="24"/>
          <w:szCs w:val="24"/>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137477C5">
      <w:pPr>
        <w:pStyle w:val="32"/>
        <w:snapToGrid w:val="0"/>
        <w:spacing w:before="0" w:beforeLines="0" w:after="0" w:afterLines="0" w:line="360" w:lineRule="auto"/>
        <w:outlineLvl w:val="1"/>
        <w:rPr>
          <w:rFonts w:ascii="仿宋" w:hAnsi="仿宋" w:eastAsia="仿宋" w:cs="仿宋"/>
          <w:b/>
          <w:sz w:val="24"/>
          <w:szCs w:val="24"/>
        </w:rPr>
      </w:pPr>
      <w:r>
        <w:rPr>
          <w:rFonts w:hint="eastAsia" w:ascii="仿宋" w:hAnsi="仿宋" w:eastAsia="仿宋" w:cs="仿宋"/>
          <w:b/>
          <w:sz w:val="24"/>
          <w:szCs w:val="24"/>
        </w:rPr>
        <w:t>十三、不可抗力事件处理</w:t>
      </w:r>
    </w:p>
    <w:p w14:paraId="2A8BA359">
      <w:pPr>
        <w:pStyle w:val="32"/>
        <w:snapToGrid w:val="0"/>
        <w:spacing w:before="0" w:beforeLines="0" w:after="0" w:afterLines="0" w:line="360" w:lineRule="auto"/>
        <w:ind w:left="480" w:hanging="480" w:hangingChars="200"/>
        <w:rPr>
          <w:rFonts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504E0BD6">
      <w:pPr>
        <w:pStyle w:val="32"/>
        <w:snapToGrid w:val="0"/>
        <w:spacing w:before="0" w:beforeLines="0" w:after="0" w:afterLines="0" w:line="360" w:lineRule="auto"/>
        <w:ind w:left="480" w:hanging="480" w:hangingChars="200"/>
        <w:rPr>
          <w:rFonts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40FDD08A">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14:paraId="081FBF60">
      <w:pPr>
        <w:pStyle w:val="32"/>
        <w:snapToGrid w:val="0"/>
        <w:spacing w:before="0" w:beforeLines="0" w:after="0" w:afterLines="0" w:line="360" w:lineRule="auto"/>
        <w:outlineLvl w:val="1"/>
        <w:rPr>
          <w:rFonts w:ascii="仿宋" w:hAnsi="仿宋" w:eastAsia="仿宋" w:cs="仿宋"/>
          <w:b/>
          <w:sz w:val="24"/>
          <w:szCs w:val="24"/>
        </w:rPr>
      </w:pPr>
      <w:r>
        <w:rPr>
          <w:rFonts w:hint="eastAsia" w:ascii="仿宋" w:hAnsi="仿宋" w:eastAsia="仿宋" w:cs="仿宋"/>
          <w:b/>
          <w:sz w:val="24"/>
          <w:szCs w:val="24"/>
        </w:rPr>
        <w:t>十四、诉讼</w:t>
      </w:r>
    </w:p>
    <w:p w14:paraId="58FC9796">
      <w:pPr>
        <w:pStyle w:val="32"/>
        <w:snapToGrid w:val="0"/>
        <w:spacing w:before="0" w:beforeLines="0" w:after="0" w:afterLines="0" w:line="360" w:lineRule="auto"/>
        <w:ind w:left="480" w:hanging="480" w:hangingChars="200"/>
        <w:rPr>
          <w:rFonts w:ascii="仿宋" w:hAnsi="仿宋" w:eastAsia="仿宋" w:cs="仿宋"/>
          <w:sz w:val="24"/>
          <w:szCs w:val="24"/>
        </w:rPr>
      </w:pPr>
      <w:r>
        <w:rPr>
          <w:rFonts w:hint="eastAsia" w:ascii="仿宋" w:hAnsi="仿宋" w:eastAsia="仿宋" w:cs="仿宋"/>
          <w:sz w:val="24"/>
          <w:szCs w:val="24"/>
        </w:rPr>
        <w:t xml:space="preserve"> 双方在执行合同中所发生的一切争议，应通过协商解决。如协商不成，可向甲方所在地法院起诉。</w:t>
      </w:r>
    </w:p>
    <w:p w14:paraId="199D1B5B">
      <w:pPr>
        <w:pStyle w:val="32"/>
        <w:snapToGrid w:val="0"/>
        <w:spacing w:before="0" w:beforeLines="0" w:after="0" w:afterLines="0" w:line="360" w:lineRule="auto"/>
        <w:outlineLvl w:val="1"/>
        <w:rPr>
          <w:rFonts w:ascii="仿宋" w:hAnsi="仿宋" w:eastAsia="仿宋" w:cs="仿宋"/>
          <w:b/>
          <w:sz w:val="24"/>
          <w:szCs w:val="24"/>
        </w:rPr>
      </w:pPr>
      <w:r>
        <w:rPr>
          <w:rFonts w:hint="eastAsia" w:ascii="仿宋" w:hAnsi="仿宋" w:eastAsia="仿宋" w:cs="仿宋"/>
          <w:b/>
          <w:sz w:val="24"/>
          <w:szCs w:val="24"/>
        </w:rPr>
        <w:t>十五、合同生效及其它</w:t>
      </w:r>
    </w:p>
    <w:p w14:paraId="3F948A61">
      <w:pPr>
        <w:pStyle w:val="32"/>
        <w:snapToGrid w:val="0"/>
        <w:spacing w:before="0" w:beforeLines="0" w:after="0" w:afterLines="0" w:line="360" w:lineRule="auto"/>
        <w:outlineLvl w:val="2"/>
        <w:rPr>
          <w:rFonts w:ascii="仿宋" w:hAnsi="仿宋" w:eastAsia="仿宋" w:cs="仿宋"/>
          <w:sz w:val="24"/>
          <w:szCs w:val="24"/>
        </w:rPr>
      </w:pPr>
      <w:r>
        <w:rPr>
          <w:rFonts w:hint="eastAsia" w:ascii="仿宋" w:hAnsi="仿宋" w:eastAsia="仿宋" w:cs="仿宋"/>
          <w:sz w:val="24"/>
          <w:szCs w:val="24"/>
        </w:rPr>
        <w:t>1．合同经双方法定代表人或授权代表签字并加盖单位公章后生效。</w:t>
      </w:r>
    </w:p>
    <w:p w14:paraId="2CFE3ED6">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2．合同执行中涉及采购资金和采购内容修改或补充的，须经财政部门审批，并签书面补充协议报采购监督管理部门备案，方可作为主合同不可分割的一部分。</w:t>
      </w:r>
    </w:p>
    <w:p w14:paraId="718BBDA6">
      <w:pPr>
        <w:pStyle w:val="32"/>
        <w:snapToGrid w:val="0"/>
        <w:spacing w:before="0" w:beforeLines="0" w:after="0" w:afterLines="0" w:line="360" w:lineRule="auto"/>
        <w:ind w:left="480" w:hanging="480" w:hangingChars="200"/>
        <w:rPr>
          <w:rFonts w:ascii="仿宋" w:hAnsi="仿宋" w:eastAsia="仿宋" w:cs="仿宋"/>
          <w:sz w:val="24"/>
          <w:szCs w:val="24"/>
        </w:rPr>
      </w:pPr>
      <w:r>
        <w:rPr>
          <w:rFonts w:hint="eastAsia" w:ascii="仿宋" w:hAnsi="仿宋" w:eastAsia="仿宋" w:cs="仿宋"/>
          <w:sz w:val="24"/>
          <w:szCs w:val="24"/>
        </w:rPr>
        <w:t>3．本合同未尽事宜，遵照《中华人民共和国民法典》有关条文执行。</w:t>
      </w:r>
    </w:p>
    <w:p w14:paraId="3A3D4C64">
      <w:pPr>
        <w:pStyle w:val="32"/>
        <w:snapToGrid w:val="0"/>
        <w:spacing w:before="0" w:beforeLines="0" w:after="0" w:afterLines="0" w:line="360" w:lineRule="auto"/>
        <w:rPr>
          <w:rFonts w:ascii="仿宋" w:hAnsi="仿宋" w:eastAsia="仿宋" w:cs="仿宋"/>
          <w:sz w:val="24"/>
          <w:szCs w:val="24"/>
        </w:rPr>
      </w:pPr>
      <w:r>
        <w:rPr>
          <w:rFonts w:hint="eastAsia" w:ascii="仿宋" w:hAnsi="仿宋" w:eastAsia="仿宋" w:cs="仿宋"/>
          <w:sz w:val="24"/>
          <w:szCs w:val="24"/>
        </w:rPr>
        <w:t>4．本合同正本一式两份，具有同等法律效力，甲乙双方各执一份；副本</w:t>
      </w:r>
      <w:r>
        <w:rPr>
          <w:rFonts w:hint="eastAsia" w:ascii="仿宋" w:hAnsi="仿宋" w:eastAsia="仿宋" w:cs="仿宋"/>
          <w:b/>
          <w:sz w:val="24"/>
          <w:szCs w:val="24"/>
        </w:rPr>
        <w:t>△</w:t>
      </w:r>
      <w:r>
        <w:rPr>
          <w:rFonts w:hint="eastAsia" w:ascii="仿宋" w:hAnsi="仿宋" w:eastAsia="仿宋" w:cs="仿宋"/>
          <w:sz w:val="24"/>
          <w:szCs w:val="24"/>
        </w:rPr>
        <w:t>份。</w:t>
      </w:r>
    </w:p>
    <w:p w14:paraId="6B66EBC6">
      <w:pPr>
        <w:spacing w:line="360" w:lineRule="auto"/>
        <w:rPr>
          <w:rFonts w:ascii="仿宋" w:hAnsi="仿宋" w:eastAsia="仿宋" w:cs="仿宋"/>
          <w:sz w:val="24"/>
        </w:rPr>
      </w:pPr>
    </w:p>
    <w:p w14:paraId="02F822DC">
      <w:pPr>
        <w:spacing w:line="360" w:lineRule="auto"/>
        <w:rPr>
          <w:rFonts w:ascii="仿宋" w:hAnsi="仿宋" w:eastAsia="仿宋" w:cs="仿宋"/>
          <w:sz w:val="24"/>
        </w:rPr>
      </w:pPr>
    </w:p>
    <w:p w14:paraId="449EB47B">
      <w:pPr>
        <w:spacing w:line="360" w:lineRule="auto"/>
        <w:rPr>
          <w:rFonts w:ascii="仿宋" w:hAnsi="仿宋" w:eastAsia="仿宋" w:cs="仿宋"/>
          <w:sz w:val="24"/>
        </w:rPr>
      </w:pPr>
    </w:p>
    <w:p w14:paraId="793CCF1B">
      <w:pPr>
        <w:spacing w:line="360" w:lineRule="auto"/>
        <w:rPr>
          <w:rFonts w:ascii="仿宋" w:hAnsi="仿宋" w:eastAsia="仿宋" w:cs="仿宋"/>
          <w:sz w:val="24"/>
        </w:rPr>
      </w:pPr>
      <w:r>
        <w:rPr>
          <w:rFonts w:hint="eastAsia" w:ascii="仿宋" w:hAnsi="仿宋" w:eastAsia="仿宋" w:cs="仿宋"/>
          <w:sz w:val="24"/>
        </w:rPr>
        <w:t>甲方：                                          乙方：</w:t>
      </w:r>
    </w:p>
    <w:p w14:paraId="3E6F658B">
      <w:pPr>
        <w:spacing w:line="360" w:lineRule="auto"/>
        <w:rPr>
          <w:rFonts w:ascii="仿宋" w:hAnsi="仿宋" w:eastAsia="仿宋" w:cs="仿宋"/>
          <w:sz w:val="24"/>
        </w:rPr>
      </w:pPr>
      <w:r>
        <w:rPr>
          <w:rFonts w:hint="eastAsia" w:ascii="仿宋" w:hAnsi="仿宋" w:eastAsia="仿宋" w:cs="仿宋"/>
          <w:sz w:val="24"/>
        </w:rPr>
        <w:t>地址：                                         地址：</w:t>
      </w:r>
    </w:p>
    <w:p w14:paraId="0A9089E8">
      <w:pPr>
        <w:spacing w:line="360" w:lineRule="auto"/>
        <w:rPr>
          <w:rFonts w:ascii="仿宋" w:hAnsi="仿宋" w:eastAsia="仿宋" w:cs="仿宋"/>
          <w:sz w:val="24"/>
        </w:rPr>
      </w:pPr>
      <w:r>
        <w:rPr>
          <w:rFonts w:hint="eastAsia" w:ascii="仿宋" w:hAnsi="仿宋" w:eastAsia="仿宋" w:cs="仿宋"/>
          <w:sz w:val="24"/>
        </w:rPr>
        <w:t>法定代表人：                                   法定代表人：</w:t>
      </w:r>
    </w:p>
    <w:p w14:paraId="65167000">
      <w:pPr>
        <w:spacing w:line="360" w:lineRule="auto"/>
        <w:rPr>
          <w:rFonts w:ascii="仿宋" w:hAnsi="仿宋" w:eastAsia="仿宋" w:cs="仿宋"/>
          <w:sz w:val="24"/>
        </w:rPr>
      </w:pPr>
      <w:r>
        <w:rPr>
          <w:rFonts w:hint="eastAsia" w:ascii="仿宋" w:hAnsi="仿宋" w:eastAsia="仿宋" w:cs="仿宋"/>
          <w:sz w:val="24"/>
        </w:rPr>
        <w:t xml:space="preserve">（或）授权经办人：                           （或）授权经办人：  </w:t>
      </w:r>
    </w:p>
    <w:p w14:paraId="3AA81D90">
      <w:pPr>
        <w:spacing w:line="360" w:lineRule="auto"/>
        <w:rPr>
          <w:rFonts w:ascii="仿宋" w:hAnsi="仿宋" w:eastAsia="仿宋" w:cs="仿宋"/>
          <w:sz w:val="24"/>
        </w:rPr>
      </w:pPr>
      <w:r>
        <w:rPr>
          <w:rFonts w:hint="eastAsia" w:ascii="仿宋" w:hAnsi="仿宋" w:eastAsia="仿宋" w:cs="仿宋"/>
          <w:sz w:val="24"/>
        </w:rPr>
        <w:t xml:space="preserve">联系方式：                                     联系方式：  </w:t>
      </w:r>
    </w:p>
    <w:p w14:paraId="26962FF9">
      <w:pPr>
        <w:spacing w:line="360" w:lineRule="auto"/>
        <w:rPr>
          <w:rFonts w:ascii="仿宋" w:hAnsi="仿宋" w:eastAsia="仿宋" w:cs="仿宋"/>
          <w:sz w:val="24"/>
        </w:rPr>
      </w:pPr>
      <w:r>
        <w:rPr>
          <w:rFonts w:hint="eastAsia" w:ascii="仿宋" w:hAnsi="仿宋" w:eastAsia="仿宋" w:cs="仿宋"/>
          <w:sz w:val="24"/>
        </w:rPr>
        <w:t xml:space="preserve">开户行：                                       开户行： </w:t>
      </w:r>
    </w:p>
    <w:p w14:paraId="11F4B789">
      <w:pPr>
        <w:spacing w:line="360" w:lineRule="auto"/>
        <w:rPr>
          <w:rFonts w:ascii="仿宋" w:hAnsi="仿宋" w:eastAsia="仿宋" w:cs="仿宋"/>
          <w:sz w:val="24"/>
        </w:rPr>
      </w:pPr>
      <w:r>
        <w:rPr>
          <w:rFonts w:hint="eastAsia" w:ascii="仿宋" w:hAnsi="仿宋" w:eastAsia="仿宋" w:cs="仿宋"/>
          <w:sz w:val="24"/>
        </w:rPr>
        <w:t xml:space="preserve">账  号：                                       账  号：                           </w:t>
      </w:r>
    </w:p>
    <w:p w14:paraId="353A53FB">
      <w:pPr>
        <w:spacing w:line="360" w:lineRule="auto"/>
        <w:rPr>
          <w:rFonts w:ascii="仿宋" w:hAnsi="仿宋" w:eastAsia="仿宋" w:cs="仿宋"/>
          <w:color w:val="000000"/>
          <w:sz w:val="24"/>
        </w:rPr>
      </w:pPr>
      <w:r>
        <w:rPr>
          <w:rFonts w:hint="eastAsia" w:ascii="仿宋" w:hAnsi="仿宋" w:eastAsia="仿宋" w:cs="仿宋"/>
          <w:sz w:val="24"/>
        </w:rPr>
        <w:t>签字日期：年月 日                              签字日期：年    月    日</w:t>
      </w:r>
    </w:p>
    <w:p w14:paraId="0D6AECEC">
      <w:pPr>
        <w:spacing w:line="360" w:lineRule="auto"/>
        <w:rPr>
          <w:rFonts w:ascii="仿宋" w:hAnsi="仿宋" w:eastAsia="仿宋" w:cs="仿宋"/>
          <w:sz w:val="24"/>
        </w:rPr>
      </w:pPr>
    </w:p>
    <w:p w14:paraId="63A2F985">
      <w:pPr>
        <w:spacing w:line="360" w:lineRule="auto"/>
        <w:rPr>
          <w:rFonts w:ascii="仿宋" w:hAnsi="仿宋" w:eastAsia="仿宋" w:cs="仿宋"/>
          <w:sz w:val="24"/>
        </w:rPr>
      </w:pPr>
      <w:r>
        <w:rPr>
          <w:rFonts w:hint="eastAsia" w:ascii="仿宋" w:hAnsi="仿宋" w:eastAsia="仿宋" w:cs="仿宋"/>
          <w:sz w:val="24"/>
        </w:rPr>
        <w:t>签约地点：</w:t>
      </w:r>
    </w:p>
    <w:p w14:paraId="703A2C09">
      <w:pPr>
        <w:spacing w:line="360" w:lineRule="auto"/>
        <w:ind w:left="-420" w:leftChars="-200" w:right="-420" w:rightChars="-200" w:firstLine="480" w:firstLineChars="200"/>
        <w:rPr>
          <w:rFonts w:ascii="仿宋" w:hAnsi="仿宋" w:eastAsia="仿宋" w:cs="仿宋"/>
          <w:sz w:val="24"/>
        </w:rPr>
      </w:pPr>
    </w:p>
    <w:p w14:paraId="6727B8A9">
      <w:pPr>
        <w:spacing w:line="360" w:lineRule="auto"/>
        <w:ind w:firstLine="562" w:firstLineChars="200"/>
        <w:jc w:val="center"/>
        <w:rPr>
          <w:rFonts w:ascii="仿宋" w:hAnsi="仿宋" w:eastAsia="仿宋" w:cs="仿宋"/>
          <w:b/>
          <w:sz w:val="28"/>
          <w:szCs w:val="28"/>
        </w:rPr>
      </w:pPr>
    </w:p>
    <w:p w14:paraId="77BB9559">
      <w:pPr>
        <w:snapToGrid w:val="0"/>
        <w:spacing w:line="360" w:lineRule="auto"/>
        <w:jc w:val="center"/>
        <w:outlineLvl w:val="0"/>
        <w:rPr>
          <w:rFonts w:hint="eastAsia" w:ascii="仿宋" w:hAnsi="仿宋" w:eastAsia="仿宋" w:cs="仿宋"/>
          <w:b/>
          <w:sz w:val="36"/>
          <w:szCs w:val="20"/>
        </w:rPr>
      </w:pPr>
    </w:p>
    <w:p w14:paraId="7994D184">
      <w:pPr>
        <w:snapToGrid w:val="0"/>
        <w:spacing w:line="360" w:lineRule="auto"/>
        <w:jc w:val="center"/>
        <w:outlineLvl w:val="0"/>
        <w:rPr>
          <w:rFonts w:hint="eastAsia" w:ascii="仿宋" w:hAnsi="仿宋" w:eastAsia="仿宋" w:cs="仿宋"/>
          <w:b/>
          <w:sz w:val="36"/>
          <w:szCs w:val="20"/>
        </w:rPr>
      </w:pPr>
    </w:p>
    <w:p w14:paraId="28F6AB45">
      <w:pPr>
        <w:snapToGrid w:val="0"/>
        <w:spacing w:line="360" w:lineRule="auto"/>
        <w:jc w:val="center"/>
        <w:outlineLvl w:val="0"/>
        <w:rPr>
          <w:rFonts w:hint="eastAsia" w:ascii="仿宋" w:hAnsi="仿宋" w:eastAsia="仿宋" w:cs="仿宋"/>
          <w:b/>
          <w:sz w:val="36"/>
          <w:szCs w:val="20"/>
        </w:rPr>
      </w:pPr>
    </w:p>
    <w:p w14:paraId="10C0A62F">
      <w:pPr>
        <w:snapToGrid w:val="0"/>
        <w:spacing w:line="360" w:lineRule="auto"/>
        <w:jc w:val="center"/>
        <w:outlineLvl w:val="0"/>
        <w:rPr>
          <w:rFonts w:hint="eastAsia" w:ascii="仿宋" w:hAnsi="仿宋" w:eastAsia="仿宋" w:cs="仿宋"/>
          <w:b/>
          <w:sz w:val="36"/>
          <w:szCs w:val="20"/>
        </w:rPr>
      </w:pPr>
    </w:p>
    <w:p w14:paraId="5C9026D1">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第七部分</w:t>
      </w:r>
      <w:bookmarkEnd w:id="82"/>
      <w:r>
        <w:rPr>
          <w:rFonts w:hint="eastAsia" w:ascii="仿宋" w:hAnsi="仿宋" w:eastAsia="仿宋" w:cs="仿宋"/>
          <w:b/>
          <w:sz w:val="36"/>
          <w:szCs w:val="20"/>
        </w:rPr>
        <w:t xml:space="preserve">  </w:t>
      </w:r>
      <w:bookmarkEnd w:id="83"/>
      <w:r>
        <w:rPr>
          <w:rFonts w:hint="eastAsia" w:ascii="仿宋" w:hAnsi="仿宋" w:eastAsia="仿宋" w:cs="仿宋"/>
          <w:b/>
          <w:sz w:val="36"/>
          <w:szCs w:val="20"/>
        </w:rPr>
        <w:t>应提交的有关格式范例</w:t>
      </w:r>
    </w:p>
    <w:p w14:paraId="65C20E30">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2BC8292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20548418">
      <w:pPr>
        <w:spacing w:line="360" w:lineRule="auto"/>
        <w:jc w:val="center"/>
        <w:outlineLvl w:val="0"/>
        <w:rPr>
          <w:rFonts w:ascii="宋体" w:hAnsi="宋体" w:cs="宋体"/>
          <w:b/>
          <w:kern w:val="0"/>
          <w:sz w:val="36"/>
          <w:szCs w:val="36"/>
        </w:rPr>
      </w:pPr>
    </w:p>
    <w:p w14:paraId="7D79067B">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25EB6723">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）落实政府采购政策需满足的资格要求</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…………………（页码）</w:t>
      </w:r>
    </w:p>
    <w:p w14:paraId="69A05B88">
      <w:pPr>
        <w:pStyle w:val="2"/>
        <w:rPr>
          <w:rFonts w:hint="default" w:eastAsia="仿宋"/>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特定资格要求</w:t>
      </w:r>
      <w:r>
        <w:rPr>
          <w:rFonts w:hint="eastAsia" w:ascii="仿宋" w:hAnsi="仿宋" w:eastAsia="仿宋" w:cs="仿宋"/>
          <w:sz w:val="24"/>
          <w:lang w:val="en-US" w:eastAsia="zh-CN"/>
        </w:rPr>
        <w:t xml:space="preserve">证明材料 </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…………（页码）</w:t>
      </w:r>
    </w:p>
    <w:p w14:paraId="7412CFF1">
      <w:pPr>
        <w:pStyle w:val="2"/>
      </w:pPr>
    </w:p>
    <w:p w14:paraId="067A7D92">
      <w:pPr>
        <w:snapToGrid w:val="0"/>
        <w:spacing w:line="360" w:lineRule="auto"/>
        <w:rPr>
          <w:rFonts w:hint="eastAsia" w:ascii="仿宋" w:hAnsi="仿宋" w:eastAsia="仿宋" w:cs="仿宋"/>
          <w:sz w:val="24"/>
        </w:rPr>
      </w:pPr>
    </w:p>
    <w:p w14:paraId="66DD2A00">
      <w:pPr>
        <w:rPr>
          <w:rFonts w:ascii="宋体" w:hAnsi="宋体" w:cs="宋体"/>
          <w:sz w:val="24"/>
        </w:rPr>
      </w:pPr>
    </w:p>
    <w:p w14:paraId="3A45FF32">
      <w:pPr>
        <w:pStyle w:val="3"/>
        <w:rPr>
          <w:rFonts w:hAnsi="宋体" w:cs="宋体"/>
        </w:rPr>
      </w:pPr>
    </w:p>
    <w:p w14:paraId="1D5BC0E1">
      <w:pPr>
        <w:rPr>
          <w:rFonts w:ascii="宋体" w:hAnsi="宋体" w:cs="宋体"/>
          <w:sz w:val="24"/>
        </w:rPr>
      </w:pPr>
    </w:p>
    <w:p w14:paraId="4900E806">
      <w:pPr>
        <w:pStyle w:val="3"/>
        <w:rPr>
          <w:rFonts w:hAnsi="宋体" w:cs="宋体"/>
        </w:rPr>
      </w:pPr>
    </w:p>
    <w:p w14:paraId="5811A956">
      <w:pPr>
        <w:rPr>
          <w:rFonts w:ascii="宋体" w:hAnsi="宋体" w:cs="宋体"/>
          <w:sz w:val="24"/>
        </w:rPr>
      </w:pPr>
    </w:p>
    <w:p w14:paraId="0E37097C">
      <w:pPr>
        <w:pStyle w:val="3"/>
        <w:rPr>
          <w:rFonts w:hAnsi="宋体" w:cs="宋体"/>
        </w:rPr>
      </w:pPr>
    </w:p>
    <w:p w14:paraId="356AEA22">
      <w:pPr>
        <w:rPr>
          <w:rFonts w:ascii="宋体" w:hAnsi="宋体" w:cs="宋体"/>
          <w:sz w:val="24"/>
        </w:rPr>
      </w:pPr>
    </w:p>
    <w:p w14:paraId="3DFE1089">
      <w:pPr>
        <w:pStyle w:val="3"/>
        <w:rPr>
          <w:rFonts w:hAnsi="宋体" w:cs="宋体"/>
        </w:rPr>
      </w:pPr>
    </w:p>
    <w:p w14:paraId="4C4110B1">
      <w:pPr>
        <w:rPr>
          <w:rFonts w:ascii="宋体" w:hAnsi="宋体" w:cs="宋体"/>
          <w:sz w:val="24"/>
        </w:rPr>
      </w:pPr>
    </w:p>
    <w:p w14:paraId="451A325D">
      <w:pPr>
        <w:pStyle w:val="3"/>
        <w:rPr>
          <w:rFonts w:hAnsi="宋体" w:cs="宋体"/>
        </w:rPr>
      </w:pPr>
    </w:p>
    <w:p w14:paraId="4C997001">
      <w:pPr>
        <w:rPr>
          <w:rFonts w:ascii="宋体" w:hAnsi="宋体" w:cs="宋体"/>
          <w:sz w:val="24"/>
        </w:rPr>
      </w:pPr>
    </w:p>
    <w:p w14:paraId="3D2484A3">
      <w:pPr>
        <w:pStyle w:val="3"/>
        <w:rPr>
          <w:rFonts w:hAnsi="宋体" w:cs="宋体"/>
        </w:rPr>
      </w:pPr>
    </w:p>
    <w:p w14:paraId="206710B1">
      <w:pPr>
        <w:rPr>
          <w:rFonts w:ascii="宋体" w:hAnsi="宋体" w:cs="宋体"/>
          <w:sz w:val="24"/>
        </w:rPr>
      </w:pPr>
    </w:p>
    <w:p w14:paraId="460F4E9A">
      <w:pPr>
        <w:pStyle w:val="3"/>
        <w:rPr>
          <w:rFonts w:hAnsi="宋体" w:cs="宋体"/>
        </w:rPr>
      </w:pPr>
    </w:p>
    <w:p w14:paraId="5C361D6D">
      <w:pPr>
        <w:rPr>
          <w:rFonts w:ascii="宋体" w:hAnsi="宋体" w:cs="宋体"/>
          <w:sz w:val="24"/>
        </w:rPr>
      </w:pPr>
    </w:p>
    <w:p w14:paraId="133DE140">
      <w:pPr>
        <w:pStyle w:val="3"/>
        <w:rPr>
          <w:rFonts w:hAnsi="宋体" w:cs="宋体"/>
        </w:rPr>
      </w:pPr>
    </w:p>
    <w:p w14:paraId="50D39F11">
      <w:pPr>
        <w:rPr>
          <w:rFonts w:ascii="宋体" w:hAnsi="宋体" w:cs="宋体"/>
          <w:sz w:val="24"/>
        </w:rPr>
      </w:pPr>
    </w:p>
    <w:p w14:paraId="2373C4BD">
      <w:pPr>
        <w:pStyle w:val="3"/>
        <w:rPr>
          <w:rFonts w:hAnsi="宋体" w:cs="宋体"/>
        </w:rPr>
      </w:pPr>
    </w:p>
    <w:p w14:paraId="6F97FA74">
      <w:pPr>
        <w:rPr>
          <w:rFonts w:ascii="宋体" w:hAnsi="宋体" w:cs="宋体"/>
          <w:sz w:val="24"/>
        </w:rPr>
      </w:pPr>
    </w:p>
    <w:p w14:paraId="29D72E2B">
      <w:pPr>
        <w:pStyle w:val="3"/>
        <w:rPr>
          <w:rFonts w:hAnsi="宋体" w:cs="宋体"/>
        </w:rPr>
      </w:pPr>
    </w:p>
    <w:p w14:paraId="30329AB2">
      <w:pPr>
        <w:rPr>
          <w:rFonts w:ascii="宋体" w:hAnsi="宋体" w:cs="宋体"/>
          <w:sz w:val="24"/>
        </w:rPr>
      </w:pPr>
    </w:p>
    <w:p w14:paraId="2B5F8618">
      <w:pPr>
        <w:pStyle w:val="3"/>
        <w:rPr>
          <w:rFonts w:hAnsi="宋体" w:cs="宋体"/>
        </w:rPr>
      </w:pPr>
    </w:p>
    <w:p w14:paraId="5F022F22">
      <w:pPr>
        <w:rPr>
          <w:rFonts w:ascii="宋体" w:hAnsi="宋体" w:cs="宋体"/>
          <w:sz w:val="24"/>
        </w:rPr>
      </w:pPr>
    </w:p>
    <w:p w14:paraId="2E51B6EC">
      <w:pPr>
        <w:pStyle w:val="3"/>
        <w:ind w:firstLine="0"/>
        <w:rPr>
          <w:rFonts w:hAnsi="宋体" w:cs="宋体"/>
        </w:rPr>
      </w:pPr>
    </w:p>
    <w:p w14:paraId="54815054">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1、符合参加政府采购活动应当具备的一般条件的承诺函</w:t>
      </w:r>
    </w:p>
    <w:p w14:paraId="7A72F689">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0954882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14:paraId="36748A53">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10F6A3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4E2283A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131A33F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3E9F827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290600C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44C0E2E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3E7641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D22962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2AC3A22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BC42F8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FD79D73">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14:paraId="3E8F05E4">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F8F3118">
      <w:pPr>
        <w:snapToGrid w:val="0"/>
        <w:spacing w:line="360" w:lineRule="auto"/>
        <w:ind w:right="480"/>
        <w:jc w:val="center"/>
        <w:rPr>
          <w:rFonts w:ascii="仿宋" w:hAnsi="仿宋" w:eastAsia="仿宋" w:cs="仿宋"/>
          <w:b/>
          <w:kern w:val="0"/>
          <w:sz w:val="32"/>
          <w:szCs w:val="32"/>
        </w:rPr>
      </w:pPr>
    </w:p>
    <w:p w14:paraId="42F6F40D">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65202A0A">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en-US" w:eastAsia="zh-CN"/>
        </w:rPr>
        <w:t>2</w:t>
      </w:r>
      <w:r>
        <w:rPr>
          <w:rFonts w:hint="eastAsia" w:ascii="仿宋" w:hAnsi="仿宋" w:eastAsia="仿宋" w:cs="仿宋"/>
          <w:b/>
          <w:kern w:val="0"/>
          <w:sz w:val="32"/>
          <w:szCs w:val="32"/>
        </w:rPr>
        <w:t>、落实政府采购政策需满足的资格要求</w:t>
      </w:r>
    </w:p>
    <w:p w14:paraId="6CFCE69D">
      <w:pPr>
        <w:spacing w:line="360" w:lineRule="auto"/>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51D42F4E">
      <w:p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 xml:space="preserve">专门面向中小企业，服务全部由符合政策要求的中小企业（或小微企业）承接的，提供相应的中小企业声明函（附件5）。 </w:t>
      </w:r>
    </w:p>
    <w:p w14:paraId="5EC2AC36">
      <w:pPr>
        <w:widowControl/>
        <w:spacing w:line="360" w:lineRule="auto"/>
        <w:ind w:firstLine="480"/>
        <w:jc w:val="left"/>
        <w:rPr>
          <w:rFonts w:ascii="仿宋" w:hAnsi="仿宋" w:eastAsia="仿宋" w:cs="仿宋"/>
          <w:sz w:val="24"/>
        </w:rPr>
      </w:pPr>
    </w:p>
    <w:p w14:paraId="5A0042E1">
      <w:pPr>
        <w:spacing w:line="360" w:lineRule="auto"/>
        <w:jc w:val="center"/>
        <w:rPr>
          <w:rFonts w:ascii="仿宋" w:hAnsi="仿宋" w:eastAsia="仿宋" w:cs="仿宋"/>
          <w:b/>
          <w:sz w:val="32"/>
          <w:szCs w:val="32"/>
        </w:rPr>
      </w:pPr>
    </w:p>
    <w:p w14:paraId="7AF46FA9">
      <w:pPr>
        <w:spacing w:line="360" w:lineRule="auto"/>
        <w:jc w:val="center"/>
        <w:rPr>
          <w:rFonts w:ascii="仿宋" w:hAnsi="仿宋" w:eastAsia="仿宋" w:cs="仿宋"/>
          <w:b/>
          <w:sz w:val="32"/>
          <w:szCs w:val="32"/>
        </w:rPr>
      </w:pPr>
    </w:p>
    <w:p w14:paraId="72A78E95">
      <w:pPr>
        <w:snapToGrid w:val="0"/>
        <w:spacing w:line="360" w:lineRule="auto"/>
        <w:rPr>
          <w:rFonts w:ascii="仿宋" w:hAnsi="仿宋" w:eastAsia="仿宋" w:cs="仿宋"/>
          <w:kern w:val="0"/>
          <w:sz w:val="24"/>
          <w:lang w:val="zh-CN"/>
        </w:rPr>
      </w:pPr>
    </w:p>
    <w:p w14:paraId="1A5A7417">
      <w:pPr>
        <w:snapToGrid w:val="0"/>
        <w:spacing w:line="360" w:lineRule="auto"/>
        <w:ind w:right="480"/>
        <w:jc w:val="center"/>
        <w:rPr>
          <w:rFonts w:ascii="仿宋" w:hAnsi="仿宋" w:eastAsia="仿宋" w:cs="仿宋"/>
          <w:b/>
          <w:kern w:val="0"/>
          <w:sz w:val="32"/>
          <w:szCs w:val="32"/>
          <w:lang w:val="zh-CN"/>
        </w:rPr>
      </w:pPr>
    </w:p>
    <w:p w14:paraId="23662FE3">
      <w:pPr>
        <w:pStyle w:val="2"/>
        <w:rPr>
          <w:rFonts w:ascii="仿宋" w:hAnsi="仿宋" w:eastAsia="仿宋" w:cs="仿宋"/>
          <w:b/>
          <w:kern w:val="0"/>
          <w:sz w:val="32"/>
          <w:szCs w:val="32"/>
          <w:lang w:val="zh-CN"/>
        </w:rPr>
      </w:pPr>
    </w:p>
    <w:p w14:paraId="7DD87AC1">
      <w:pPr>
        <w:pStyle w:val="3"/>
        <w:rPr>
          <w:rFonts w:ascii="仿宋" w:hAnsi="仿宋" w:eastAsia="仿宋" w:cs="仿宋"/>
          <w:b/>
          <w:kern w:val="0"/>
          <w:sz w:val="32"/>
          <w:szCs w:val="32"/>
          <w:lang w:val="zh-CN"/>
        </w:rPr>
      </w:pPr>
    </w:p>
    <w:p w14:paraId="5D77089F">
      <w:pPr>
        <w:ind w:firstLine="2570" w:firstLineChars="800"/>
        <w:rPr>
          <w:rFonts w:hint="eastAsia" w:eastAsia="仿宋"/>
          <w:lang w:val="en-US" w:eastAsia="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r>
        <w:rPr>
          <w:rFonts w:hint="eastAsia" w:ascii="仿宋" w:hAnsi="仿宋" w:eastAsia="仿宋" w:cs="仿宋"/>
          <w:b/>
          <w:kern w:val="0"/>
          <w:sz w:val="32"/>
          <w:szCs w:val="32"/>
          <w:lang w:val="en-US" w:eastAsia="zh-CN"/>
        </w:rPr>
        <w:t>3、特定资格要求证明材料</w:t>
      </w:r>
    </w:p>
    <w:p w14:paraId="26B8DF4B">
      <w:pPr>
        <w:spacing w:line="360" w:lineRule="auto"/>
        <w:ind w:right="420" w:firstLine="2530" w:firstLineChars="700"/>
        <w:jc w:val="left"/>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72A05917">
      <w:pPr>
        <w:spacing w:line="360" w:lineRule="auto"/>
        <w:jc w:val="left"/>
        <w:outlineLvl w:val="0"/>
        <w:rPr>
          <w:rFonts w:ascii="仿宋" w:hAnsi="仿宋" w:eastAsia="仿宋" w:cs="仿宋"/>
          <w:b/>
          <w:kern w:val="0"/>
          <w:sz w:val="24"/>
        </w:rPr>
      </w:pPr>
    </w:p>
    <w:p w14:paraId="105F0D67">
      <w:pPr>
        <w:spacing w:line="360" w:lineRule="auto"/>
        <w:ind w:firstLine="3654" w:firstLineChars="1300"/>
        <w:jc w:val="left"/>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487326BD">
      <w:pPr>
        <w:numPr>
          <w:ilvl w:val="0"/>
          <w:numId w:val="13"/>
        </w:numPr>
        <w:snapToGrid w:val="0"/>
        <w:spacing w:line="360" w:lineRule="auto"/>
        <w:rPr>
          <w:rFonts w:ascii="仿宋" w:hAnsi="仿宋" w:eastAsia="仿宋" w:cs="仿宋"/>
          <w:sz w:val="24"/>
        </w:rPr>
      </w:pPr>
      <w:r>
        <w:rPr>
          <w:rFonts w:hint="eastAsia" w:ascii="仿宋" w:hAnsi="仿宋" w:eastAsia="仿宋" w:cs="仿宋"/>
          <w:sz w:val="24"/>
        </w:rPr>
        <w:t>响应函……………………………………………………………………………（页码）</w:t>
      </w:r>
    </w:p>
    <w:p w14:paraId="402D659A">
      <w:pPr>
        <w:numPr>
          <w:ilvl w:val="255"/>
          <w:numId w:val="0"/>
        </w:numPr>
        <w:snapToGrid w:val="0"/>
        <w:spacing w:line="360" w:lineRule="auto"/>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14:paraId="554DF99C">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）评标标准相应的商务技术资料…………………………………………………（页码）</w:t>
      </w:r>
    </w:p>
    <w:p w14:paraId="7FB57B48">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）商务技术偏离表…………………………………………………………………（页码）</w:t>
      </w:r>
    </w:p>
    <w:p w14:paraId="1C9D4EE4">
      <w:pPr>
        <w:snapToGrid w:val="0"/>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）政府采购供应商廉洁自律承诺书………………………………………………（页码）</w:t>
      </w:r>
    </w:p>
    <w:p w14:paraId="18634843"/>
    <w:p w14:paraId="0642AD94">
      <w:pPr>
        <w:pStyle w:val="3"/>
      </w:pPr>
    </w:p>
    <w:p w14:paraId="6DB7CAFB"/>
    <w:p w14:paraId="3E526BE0">
      <w:pPr>
        <w:pStyle w:val="3"/>
      </w:pPr>
    </w:p>
    <w:p w14:paraId="1959293C"/>
    <w:p w14:paraId="6B720B80">
      <w:pPr>
        <w:pStyle w:val="3"/>
      </w:pPr>
    </w:p>
    <w:p w14:paraId="0EF106CE"/>
    <w:p w14:paraId="6E3B6CBD">
      <w:pPr>
        <w:pStyle w:val="3"/>
      </w:pPr>
    </w:p>
    <w:p w14:paraId="3FE911CB"/>
    <w:p w14:paraId="779B8A62">
      <w:pPr>
        <w:pStyle w:val="3"/>
      </w:pPr>
    </w:p>
    <w:p w14:paraId="3D0DD529"/>
    <w:p w14:paraId="7667B2FD">
      <w:pPr>
        <w:pStyle w:val="3"/>
      </w:pPr>
    </w:p>
    <w:p w14:paraId="4CFEFD82"/>
    <w:p w14:paraId="268E4C48">
      <w:pPr>
        <w:pStyle w:val="3"/>
      </w:pPr>
    </w:p>
    <w:p w14:paraId="62DE2DBA"/>
    <w:p w14:paraId="7A27025D">
      <w:pPr>
        <w:pStyle w:val="3"/>
      </w:pPr>
    </w:p>
    <w:p w14:paraId="6EA89868"/>
    <w:p w14:paraId="3EA817C9">
      <w:pPr>
        <w:pStyle w:val="3"/>
      </w:pPr>
    </w:p>
    <w:p w14:paraId="17DD67F8"/>
    <w:p w14:paraId="77693D82"/>
    <w:p w14:paraId="7453364B">
      <w:pPr>
        <w:pStyle w:val="71"/>
        <w:ind w:firstLine="480"/>
      </w:pPr>
    </w:p>
    <w:p w14:paraId="6518147E">
      <w:pPr>
        <w:pStyle w:val="71"/>
        <w:ind w:firstLine="480"/>
      </w:pPr>
    </w:p>
    <w:p w14:paraId="655E5FF1">
      <w:pPr>
        <w:pStyle w:val="71"/>
        <w:ind w:firstLine="480"/>
      </w:pPr>
    </w:p>
    <w:p w14:paraId="0CE19682">
      <w:pPr>
        <w:pStyle w:val="71"/>
        <w:ind w:firstLine="480"/>
      </w:pPr>
    </w:p>
    <w:p w14:paraId="142FF870">
      <w:pPr>
        <w:pStyle w:val="3"/>
      </w:pPr>
    </w:p>
    <w:p w14:paraId="3F77F5D4"/>
    <w:p w14:paraId="241D6449">
      <w:pPr>
        <w:pStyle w:val="2"/>
      </w:pPr>
    </w:p>
    <w:p w14:paraId="22631B5B">
      <w:pPr>
        <w:pStyle w:val="3"/>
      </w:pPr>
    </w:p>
    <w:p w14:paraId="4FEF346F"/>
    <w:p w14:paraId="4ACD68E1">
      <w:pPr>
        <w:spacing w:line="360" w:lineRule="auto"/>
        <w:jc w:val="center"/>
        <w:rPr>
          <w:rFonts w:ascii="仿宋" w:hAnsi="仿宋" w:eastAsia="仿宋" w:cs="仿宋"/>
          <w:b/>
          <w:bCs/>
          <w:sz w:val="32"/>
          <w:szCs w:val="32"/>
        </w:rPr>
      </w:pPr>
      <w:r>
        <w:rPr>
          <w:rFonts w:hint="eastAsia" w:ascii="仿宋" w:hAnsi="仿宋" w:eastAsia="仿宋" w:cs="仿宋"/>
          <w:b/>
          <w:kern w:val="0"/>
          <w:sz w:val="32"/>
          <w:szCs w:val="32"/>
        </w:rPr>
        <w:t>1、响应</w:t>
      </w:r>
      <w:r>
        <w:rPr>
          <w:rFonts w:hint="eastAsia" w:ascii="仿宋" w:hAnsi="仿宋" w:eastAsia="仿宋" w:cs="仿宋"/>
          <w:b/>
          <w:sz w:val="32"/>
          <w:szCs w:val="32"/>
        </w:rPr>
        <w:t>函</w:t>
      </w:r>
    </w:p>
    <w:p w14:paraId="5FB37F1A">
      <w:pPr>
        <w:spacing w:line="360" w:lineRule="auto"/>
        <w:rPr>
          <w:rFonts w:ascii="仿宋" w:hAnsi="仿宋" w:eastAsia="仿宋" w:cs="仿宋"/>
          <w:sz w:val="24"/>
        </w:rPr>
      </w:pPr>
      <w:r>
        <w:rPr>
          <w:rFonts w:hint="eastAsia" w:ascii="仿宋" w:hAnsi="仿宋" w:eastAsia="仿宋" w:cs="仿宋"/>
          <w:sz w:val="24"/>
        </w:rPr>
        <w:t>（采购人）、（采购代理机构）：</w:t>
      </w:r>
    </w:p>
    <w:p w14:paraId="0E274F74">
      <w:pPr>
        <w:spacing w:line="360" w:lineRule="auto"/>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(职务、职称)为全权代表，参加贵方组织的（项目名称）【项目编号：（采购编号）】的有关活动，并对此项目进行响应。为此：</w:t>
      </w:r>
    </w:p>
    <w:p w14:paraId="7B686C80">
      <w:pPr>
        <w:pStyle w:val="71"/>
        <w:numPr>
          <w:ilvl w:val="0"/>
          <w:numId w:val="14"/>
        </w:numPr>
        <w:snapToGrid w:val="0"/>
        <w:ind w:firstLineChars="0"/>
        <w:rPr>
          <w:rFonts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14:paraId="6BD6202A">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14:paraId="5915D0E2">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我方承诺除响应文件列出的偏离外，我方响应磋商文件的全部要求。</w:t>
      </w:r>
    </w:p>
    <w:p w14:paraId="61C17CD9">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保证遵守磋商文件中的其他有关规定。</w:t>
      </w:r>
    </w:p>
    <w:p w14:paraId="590839E5">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14:paraId="2B082280">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14:paraId="5A21232B">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如我方成交，我方承诺：</w:t>
      </w:r>
    </w:p>
    <w:p w14:paraId="4FCE7010">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.1在收到成交通知书后，在成交通知书规定的期限内与你方签订合同； </w:t>
      </w:r>
    </w:p>
    <w:p w14:paraId="512100BE">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.2在签订合同时不向你方提出附加条件； </w:t>
      </w:r>
    </w:p>
    <w:p w14:paraId="68BC612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.3按照磋商文件要求提交履约保证金； </w:t>
      </w:r>
    </w:p>
    <w:p w14:paraId="66DC50AE">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 xml:space="preserve">.4在合同约定的期限内完成合同规定的全部义务。 </w:t>
      </w:r>
    </w:p>
    <w:p w14:paraId="20934DC3">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其他补充说明:                                        。</w:t>
      </w:r>
    </w:p>
    <w:p w14:paraId="3B351894">
      <w:pPr>
        <w:autoSpaceDE w:val="0"/>
        <w:autoSpaceDN w:val="0"/>
        <w:spacing w:line="360" w:lineRule="auto"/>
        <w:ind w:firstLine="3960" w:firstLineChars="1650"/>
        <w:rPr>
          <w:rFonts w:ascii="仿宋" w:hAnsi="仿宋" w:eastAsia="仿宋" w:cs="仿宋"/>
          <w:kern w:val="0"/>
          <w:sz w:val="24"/>
          <w:lang w:val="zh-CN"/>
        </w:rPr>
      </w:pPr>
    </w:p>
    <w:p w14:paraId="2999D4D5">
      <w:pPr>
        <w:spacing w:line="360" w:lineRule="auto"/>
        <w:ind w:firstLine="3600" w:firstLineChars="150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en-US" w:eastAsia="zh-CN"/>
        </w:rPr>
        <w:t>盖章</w:t>
      </w:r>
      <w:r>
        <w:rPr>
          <w:rFonts w:hint="eastAsia" w:ascii="仿宋" w:hAnsi="仿宋" w:eastAsia="仿宋" w:cs="仿宋"/>
          <w:sz w:val="24"/>
        </w:rPr>
        <w:t xml:space="preserve">）：                          </w:t>
      </w:r>
    </w:p>
    <w:p w14:paraId="51CD452A">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5B1C0E45">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597AC71">
      <w:pPr>
        <w:pStyle w:val="3"/>
        <w:rPr>
          <w:lang w:val="en-US"/>
        </w:rPr>
      </w:pPr>
    </w:p>
    <w:p w14:paraId="5E287E81"/>
    <w:p w14:paraId="552CCCC9"/>
    <w:p w14:paraId="71ACD637"/>
    <w:p w14:paraId="16848126"/>
    <w:p w14:paraId="238F07BA"/>
    <w:p w14:paraId="1C3924C1">
      <w:pPr>
        <w:pStyle w:val="71"/>
        <w:ind w:firstLine="480"/>
      </w:pPr>
    </w:p>
    <w:p w14:paraId="671F4F6D">
      <w:pPr>
        <w:pStyle w:val="71"/>
        <w:ind w:firstLine="480"/>
      </w:pPr>
    </w:p>
    <w:p w14:paraId="6288150F">
      <w:pPr>
        <w:pStyle w:val="71"/>
        <w:ind w:firstLine="480"/>
      </w:pPr>
    </w:p>
    <w:p w14:paraId="6AEF432A"/>
    <w:p w14:paraId="08D46698">
      <w:pPr>
        <w:widowControl/>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2、</w:t>
      </w:r>
      <w:r>
        <w:rPr>
          <w:rFonts w:hint="eastAsia" w:ascii="仿宋" w:hAnsi="仿宋" w:eastAsia="仿宋" w:cs="仿宋"/>
          <w:b/>
          <w:kern w:val="0"/>
          <w:sz w:val="32"/>
          <w:szCs w:val="32"/>
          <w:lang w:val="zh-CN"/>
        </w:rPr>
        <w:t>法人授权书</w:t>
      </w:r>
    </w:p>
    <w:p w14:paraId="413AF358">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65A6346">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（项目名称）【项目编号：（采购编号）】</w:t>
      </w:r>
      <w:r>
        <w:rPr>
          <w:rFonts w:hint="eastAsia" w:ascii="仿宋" w:hAnsi="仿宋" w:eastAsia="仿宋" w:cs="仿宋"/>
          <w:kern w:val="0"/>
          <w:sz w:val="24"/>
          <w:lang w:val="zh-CN"/>
        </w:rPr>
        <w:t>政府采购响应的一切事项，若成交则全权代表本公司签订相关合同，并负责处理合同履行等事宜。</w:t>
      </w:r>
    </w:p>
    <w:p w14:paraId="0FB5FFF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14:paraId="45262C7C">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14:paraId="3B23A246">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447D7026">
      <w:pPr>
        <w:snapToGrid w:val="0"/>
        <w:spacing w:line="360" w:lineRule="auto"/>
        <w:rPr>
          <w:rFonts w:ascii="仿宋" w:hAnsi="仿宋" w:eastAsia="仿宋" w:cs="仿宋"/>
          <w:kern w:val="0"/>
          <w:sz w:val="24"/>
          <w:lang w:val="zh-CN"/>
        </w:rPr>
      </w:pPr>
    </w:p>
    <w:p w14:paraId="2A4F19A1">
      <w:pPr>
        <w:autoSpaceDE w:val="0"/>
        <w:autoSpaceDN w:val="0"/>
        <w:spacing w:line="360" w:lineRule="auto"/>
        <w:ind w:firstLine="3534" w:firstLineChars="1100"/>
        <w:jc w:val="both"/>
        <w:rPr>
          <w:rFonts w:ascii="仿宋" w:hAnsi="仿宋" w:eastAsia="仿宋" w:cs="仿宋"/>
          <w:sz w:val="24"/>
        </w:rPr>
      </w:pPr>
      <w:r>
        <w:rPr>
          <w:rFonts w:hint="eastAsia" w:ascii="仿宋" w:hAnsi="仿宋" w:eastAsia="仿宋" w:cs="仿宋"/>
          <w:b/>
          <w:kern w:val="0"/>
          <w:sz w:val="32"/>
          <w:szCs w:val="32"/>
          <w:lang w:val="zh-CN"/>
        </w:rPr>
        <w:t>法人</w:t>
      </w:r>
      <w:r>
        <w:rPr>
          <w:rFonts w:hint="eastAsia" w:ascii="仿宋" w:hAnsi="仿宋" w:eastAsia="仿宋" w:cs="仿宋"/>
          <w:b/>
          <w:sz w:val="30"/>
          <w:szCs w:val="30"/>
        </w:rPr>
        <w:t>的身份证（复印件）</w:t>
      </w:r>
    </w:p>
    <w:p w14:paraId="0E88AD65">
      <w:pPr>
        <w:pStyle w:val="618"/>
        <w:spacing w:line="360" w:lineRule="auto"/>
        <w:rPr>
          <w:rFonts w:ascii="仿宋" w:hAnsi="仿宋" w:eastAsia="仿宋" w:cs="仿宋"/>
          <w:bCs/>
          <w:sz w:val="24"/>
        </w:rPr>
      </w:pPr>
      <w:r>
        <w:rPr>
          <w:rFonts w:hint="eastAsia" w:ascii="仿宋" w:hAnsi="仿宋" w:eastAsia="仿宋" w:cs="仿宋"/>
          <w:bCs/>
          <w:sz w:val="24"/>
          <w:lang w:val="zh-CN"/>
        </w:rPr>
        <w:t>法人</w:t>
      </w:r>
      <w:r>
        <w:rPr>
          <w:rFonts w:hint="eastAsia" w:ascii="仿宋" w:hAnsi="仿宋" w:eastAsia="仿宋" w:cs="仿宋"/>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E7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084E08">
            <w:pPr>
              <w:pStyle w:val="618"/>
              <w:spacing w:line="360" w:lineRule="auto"/>
              <w:rPr>
                <w:rFonts w:ascii="仿宋" w:hAnsi="仿宋" w:eastAsia="仿宋" w:cs="仿宋"/>
                <w:bCs/>
                <w:sz w:val="24"/>
              </w:rPr>
            </w:pPr>
            <w:r>
              <w:rPr>
                <w:rFonts w:hint="eastAsia" w:ascii="仿宋" w:hAnsi="仿宋" w:eastAsia="仿宋" w:cs="仿宋"/>
                <w:bCs/>
                <w:sz w:val="24"/>
              </w:rPr>
              <w:t>正面：                                 反面：</w:t>
            </w:r>
          </w:p>
          <w:p w14:paraId="3C72272F">
            <w:pPr>
              <w:pStyle w:val="618"/>
              <w:spacing w:line="360" w:lineRule="auto"/>
              <w:rPr>
                <w:rFonts w:ascii="仿宋" w:hAnsi="仿宋" w:eastAsia="仿宋" w:cs="仿宋"/>
                <w:bCs/>
                <w:sz w:val="24"/>
              </w:rPr>
            </w:pPr>
          </w:p>
        </w:tc>
      </w:tr>
    </w:tbl>
    <w:p w14:paraId="33782B74">
      <w:pPr>
        <w:snapToGrid w:val="0"/>
        <w:spacing w:line="360" w:lineRule="auto"/>
        <w:ind w:firstLine="576"/>
        <w:jc w:val="right"/>
        <w:rPr>
          <w:rFonts w:ascii="仿宋" w:hAnsi="仿宋" w:eastAsia="仿宋" w:cs="仿宋"/>
          <w:kern w:val="0"/>
          <w:sz w:val="24"/>
          <w:lang w:val="zh-CN"/>
        </w:rPr>
      </w:pPr>
    </w:p>
    <w:p w14:paraId="191FC753">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供应商名称(</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14:paraId="203DB2C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13277913">
      <w:pPr>
        <w:spacing w:line="360" w:lineRule="auto"/>
        <w:jc w:val="center"/>
        <w:rPr>
          <w:rFonts w:ascii="仿宋" w:hAnsi="仿宋" w:eastAsia="仿宋" w:cs="仿宋"/>
          <w:kern w:val="0"/>
          <w:sz w:val="24"/>
          <w:lang w:val="zh-CN"/>
        </w:rPr>
      </w:pPr>
    </w:p>
    <w:p w14:paraId="684C42F5">
      <w:pPr>
        <w:snapToGrid w:val="0"/>
        <w:spacing w:line="360" w:lineRule="auto"/>
        <w:ind w:firstLine="576"/>
        <w:jc w:val="center"/>
        <w:rPr>
          <w:rFonts w:ascii="仿宋" w:hAnsi="仿宋" w:eastAsia="仿宋" w:cs="仿宋"/>
          <w:sz w:val="28"/>
          <w:szCs w:val="28"/>
        </w:rPr>
      </w:pPr>
    </w:p>
    <w:p w14:paraId="53D30FCC">
      <w:pPr>
        <w:pStyle w:val="2"/>
        <w:rPr>
          <w:rFonts w:ascii="仿宋" w:hAnsi="仿宋" w:eastAsia="仿宋" w:cs="仿宋"/>
          <w:sz w:val="28"/>
          <w:szCs w:val="28"/>
        </w:rPr>
      </w:pPr>
    </w:p>
    <w:p w14:paraId="2440AD53">
      <w:pPr>
        <w:pStyle w:val="3"/>
      </w:pPr>
    </w:p>
    <w:p w14:paraId="49EE784A">
      <w:pPr>
        <w:widowControl/>
        <w:adjustRightInd/>
        <w:jc w:val="left"/>
        <w:rPr>
          <w:rFonts w:ascii="仿宋" w:hAnsi="仿宋" w:eastAsia="仿宋" w:cs="仿宋"/>
          <w:b/>
          <w:kern w:val="0"/>
          <w:sz w:val="32"/>
          <w:szCs w:val="32"/>
          <w:lang w:val="zh-CN"/>
        </w:rPr>
      </w:pPr>
    </w:p>
    <w:p w14:paraId="589A35F1">
      <w:pPr>
        <w:widowControl/>
        <w:adjustRightInd/>
        <w:ind w:firstLine="3012" w:firstLineChars="1000"/>
        <w:jc w:val="left"/>
        <w:rPr>
          <w:rFonts w:ascii="仿宋" w:hAnsi="仿宋" w:eastAsia="仿宋" w:cs="仿宋"/>
          <w:sz w:val="24"/>
        </w:rPr>
      </w:pPr>
      <w:r>
        <w:rPr>
          <w:rFonts w:hint="eastAsia" w:ascii="仿宋" w:hAnsi="仿宋" w:eastAsia="仿宋" w:cs="仿宋"/>
          <w:b/>
          <w:sz w:val="30"/>
          <w:szCs w:val="30"/>
        </w:rPr>
        <w:t>授权代表的身份证（复印件）</w:t>
      </w:r>
    </w:p>
    <w:p w14:paraId="03DA6E67">
      <w:pPr>
        <w:pStyle w:val="618"/>
        <w:spacing w:line="360" w:lineRule="auto"/>
        <w:rPr>
          <w:rFonts w:ascii="仿宋" w:hAnsi="仿宋" w:eastAsia="仿宋" w:cs="仿宋"/>
          <w:bCs/>
          <w:sz w:val="24"/>
        </w:rPr>
      </w:pPr>
      <w:r>
        <w:rPr>
          <w:rFonts w:hint="eastAsia" w:ascii="仿宋" w:hAnsi="仿宋" w:eastAsia="仿宋" w:cs="仿宋"/>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248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CF08D6F">
            <w:pPr>
              <w:pStyle w:val="618"/>
              <w:spacing w:line="360" w:lineRule="auto"/>
              <w:rPr>
                <w:rFonts w:ascii="仿宋" w:hAnsi="仿宋" w:eastAsia="仿宋" w:cs="仿宋"/>
                <w:bCs/>
                <w:sz w:val="24"/>
              </w:rPr>
            </w:pPr>
            <w:r>
              <w:rPr>
                <w:rFonts w:hint="eastAsia" w:ascii="仿宋" w:hAnsi="仿宋" w:eastAsia="仿宋" w:cs="仿宋"/>
                <w:bCs/>
                <w:sz w:val="24"/>
              </w:rPr>
              <w:t>正面：                                 反面：</w:t>
            </w:r>
          </w:p>
          <w:p w14:paraId="0C79F71F">
            <w:pPr>
              <w:pStyle w:val="618"/>
              <w:spacing w:line="360" w:lineRule="auto"/>
              <w:rPr>
                <w:rFonts w:ascii="仿宋" w:hAnsi="仿宋" w:eastAsia="仿宋" w:cs="仿宋"/>
                <w:bCs/>
                <w:sz w:val="24"/>
              </w:rPr>
            </w:pPr>
          </w:p>
        </w:tc>
      </w:tr>
    </w:tbl>
    <w:p w14:paraId="0A9C6C58">
      <w:pPr>
        <w:snapToGrid w:val="0"/>
        <w:spacing w:line="360" w:lineRule="auto"/>
        <w:ind w:firstLine="576"/>
        <w:jc w:val="right"/>
        <w:rPr>
          <w:rFonts w:ascii="仿宋" w:hAnsi="仿宋" w:eastAsia="仿宋" w:cs="仿宋"/>
          <w:kern w:val="0"/>
          <w:sz w:val="24"/>
          <w:lang w:val="zh-CN"/>
        </w:rPr>
      </w:pPr>
    </w:p>
    <w:p w14:paraId="663261F4">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 xml:space="preserve">)：                              </w:t>
      </w:r>
    </w:p>
    <w:p w14:paraId="3E4EBE54">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04D956D9">
      <w:pPr>
        <w:snapToGrid w:val="0"/>
        <w:spacing w:line="360" w:lineRule="auto"/>
        <w:ind w:firstLine="576"/>
        <w:jc w:val="center"/>
        <w:rPr>
          <w:rFonts w:ascii="仿宋" w:hAnsi="仿宋" w:eastAsia="仿宋" w:cs="仿宋"/>
          <w:sz w:val="28"/>
          <w:szCs w:val="28"/>
        </w:rPr>
      </w:pPr>
    </w:p>
    <w:p w14:paraId="58A59110">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6F635A00"/>
    <w:p w14:paraId="0A3AD44F"/>
    <w:p w14:paraId="1F59353F"/>
    <w:p w14:paraId="22923A3A">
      <w:pPr>
        <w:numPr>
          <w:ilvl w:val="0"/>
          <w:numId w:val="0"/>
        </w:numPr>
        <w:snapToGrid w:val="0"/>
        <w:spacing w:line="360" w:lineRule="auto"/>
        <w:ind w:firstLine="2570" w:firstLineChars="800"/>
        <w:rPr>
          <w:rFonts w:ascii="仿宋" w:hAnsi="仿宋" w:eastAsia="仿宋" w:cs="仿宋"/>
          <w:b/>
          <w:kern w:val="0"/>
          <w:sz w:val="32"/>
          <w:szCs w:val="32"/>
        </w:rPr>
      </w:pPr>
      <w:r>
        <w:rPr>
          <w:rFonts w:hint="eastAsia" w:ascii="仿宋" w:hAnsi="仿宋" w:eastAsia="仿宋" w:cs="仿宋"/>
          <w:b/>
          <w:kern w:val="0"/>
          <w:sz w:val="32"/>
          <w:szCs w:val="32"/>
          <w:lang w:val="en-US" w:eastAsia="zh-CN"/>
        </w:rPr>
        <w:t>3、</w:t>
      </w:r>
      <w:r>
        <w:rPr>
          <w:rFonts w:hint="eastAsia" w:ascii="仿宋" w:hAnsi="仿宋" w:eastAsia="仿宋" w:cs="仿宋"/>
          <w:b/>
          <w:kern w:val="0"/>
          <w:sz w:val="32"/>
          <w:szCs w:val="32"/>
        </w:rPr>
        <w:t>评标标准相应的商务技术资料</w:t>
      </w:r>
    </w:p>
    <w:p w14:paraId="41DF9F70">
      <w:pPr>
        <w:snapToGrid w:val="0"/>
        <w:spacing w:line="360" w:lineRule="auto"/>
        <w:jc w:val="left"/>
        <w:rPr>
          <w:rFonts w:ascii="仿宋" w:hAnsi="仿宋" w:eastAsia="仿宋" w:cs="仿宋"/>
          <w:b/>
          <w:sz w:val="24"/>
        </w:rPr>
      </w:pPr>
      <w:r>
        <w:rPr>
          <w:rFonts w:hint="eastAsia" w:ascii="仿宋" w:hAnsi="仿宋" w:eastAsia="仿宋" w:cs="仿宋"/>
          <w:b/>
          <w:sz w:val="24"/>
        </w:rPr>
        <w:t>（按磋商文件第五部分评审方法及评审标准评审方法前附表中“投标文件中评标标准相应的商务技术资料目录”提供资料。）</w:t>
      </w:r>
    </w:p>
    <w:p w14:paraId="1274626E">
      <w:pPr>
        <w:snapToGrid w:val="0"/>
        <w:spacing w:line="360" w:lineRule="auto"/>
        <w:rPr>
          <w:rFonts w:ascii="仿宋" w:hAnsi="仿宋" w:eastAsia="仿宋" w:cs="仿宋"/>
          <w:b/>
          <w:kern w:val="0"/>
          <w:sz w:val="32"/>
          <w:szCs w:val="32"/>
        </w:rPr>
      </w:pPr>
    </w:p>
    <w:p w14:paraId="00B1C020">
      <w:pPr>
        <w:snapToGrid w:val="0"/>
        <w:spacing w:line="360" w:lineRule="auto"/>
        <w:rPr>
          <w:rFonts w:ascii="仿宋" w:hAnsi="仿宋" w:eastAsia="仿宋" w:cs="仿宋"/>
          <w:b/>
          <w:kern w:val="0"/>
          <w:sz w:val="32"/>
          <w:szCs w:val="32"/>
        </w:rPr>
      </w:pPr>
    </w:p>
    <w:p w14:paraId="40508A26">
      <w:pPr>
        <w:snapToGrid w:val="0"/>
        <w:spacing w:line="360" w:lineRule="auto"/>
        <w:rPr>
          <w:rFonts w:ascii="仿宋" w:hAnsi="仿宋" w:eastAsia="仿宋" w:cs="仿宋"/>
          <w:b/>
          <w:kern w:val="0"/>
          <w:sz w:val="32"/>
          <w:szCs w:val="32"/>
        </w:rPr>
      </w:pPr>
    </w:p>
    <w:p w14:paraId="0AC0CBE0">
      <w:pPr>
        <w:snapToGrid w:val="0"/>
        <w:spacing w:line="360" w:lineRule="auto"/>
        <w:rPr>
          <w:rFonts w:ascii="仿宋" w:hAnsi="仿宋" w:eastAsia="仿宋" w:cs="仿宋"/>
          <w:b/>
          <w:kern w:val="0"/>
          <w:sz w:val="32"/>
          <w:szCs w:val="32"/>
        </w:rPr>
      </w:pPr>
    </w:p>
    <w:p w14:paraId="318336A7">
      <w:pPr>
        <w:snapToGrid w:val="0"/>
        <w:spacing w:line="360" w:lineRule="auto"/>
        <w:rPr>
          <w:rFonts w:ascii="仿宋" w:hAnsi="仿宋" w:eastAsia="仿宋" w:cs="仿宋"/>
          <w:b/>
          <w:kern w:val="0"/>
          <w:sz w:val="32"/>
          <w:szCs w:val="32"/>
        </w:rPr>
      </w:pPr>
    </w:p>
    <w:p w14:paraId="09C846C8">
      <w:pPr>
        <w:numPr>
          <w:ilvl w:val="255"/>
          <w:numId w:val="0"/>
        </w:numPr>
        <w:snapToGrid w:val="0"/>
        <w:spacing w:line="360" w:lineRule="auto"/>
        <w:ind w:firstLine="2891" w:firstLineChars="900"/>
        <w:rPr>
          <w:rFonts w:ascii="仿宋" w:hAnsi="仿宋" w:eastAsia="仿宋" w:cs="仿宋"/>
          <w:b/>
          <w:kern w:val="0"/>
          <w:sz w:val="32"/>
          <w:szCs w:val="32"/>
        </w:rPr>
      </w:pPr>
      <w:r>
        <w:rPr>
          <w:rFonts w:hint="eastAsia" w:ascii="仿宋" w:hAnsi="仿宋" w:eastAsia="仿宋" w:cs="仿宋"/>
          <w:b/>
          <w:kern w:val="0"/>
          <w:sz w:val="32"/>
          <w:szCs w:val="32"/>
          <w:lang w:val="en-US" w:eastAsia="zh-CN"/>
        </w:rPr>
        <w:t>4</w:t>
      </w:r>
      <w:r>
        <w:rPr>
          <w:rFonts w:hint="eastAsia" w:ascii="仿宋" w:hAnsi="仿宋" w:eastAsia="仿宋" w:cs="仿宋"/>
          <w:b/>
          <w:kern w:val="0"/>
          <w:sz w:val="32"/>
          <w:szCs w:val="32"/>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FCD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C9BD55">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75744C58">
            <w:pPr>
              <w:jc w:val="center"/>
              <w:rPr>
                <w:rFonts w:ascii="仿宋" w:hAnsi="仿宋" w:eastAsia="仿宋" w:cs="仿宋"/>
                <w:b/>
                <w:bCs/>
                <w:sz w:val="24"/>
              </w:rPr>
            </w:pPr>
            <w:r>
              <w:rPr>
                <w:rFonts w:hint="eastAsia" w:ascii="仿宋" w:hAnsi="仿宋" w:eastAsia="仿宋" w:cs="仿宋"/>
                <w:b/>
                <w:bCs/>
                <w:sz w:val="24"/>
              </w:rPr>
              <w:t>磋商文件章节及具体内容</w:t>
            </w:r>
          </w:p>
        </w:tc>
        <w:tc>
          <w:tcPr>
            <w:tcW w:w="3546" w:type="dxa"/>
          </w:tcPr>
          <w:p w14:paraId="1583E5BB">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0C40DFDE">
            <w:pPr>
              <w:jc w:val="center"/>
              <w:rPr>
                <w:rFonts w:ascii="仿宋" w:hAnsi="仿宋" w:eastAsia="仿宋" w:cs="仿宋"/>
                <w:b/>
                <w:bCs/>
                <w:sz w:val="24"/>
              </w:rPr>
            </w:pPr>
            <w:r>
              <w:rPr>
                <w:rFonts w:hint="eastAsia" w:ascii="仿宋" w:hAnsi="仿宋" w:eastAsia="仿宋" w:cs="仿宋"/>
                <w:b/>
                <w:bCs/>
                <w:sz w:val="24"/>
              </w:rPr>
              <w:t>偏离说明</w:t>
            </w:r>
          </w:p>
        </w:tc>
      </w:tr>
      <w:tr w14:paraId="6D77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8191ED">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21E2C75A">
            <w:pPr>
              <w:jc w:val="center"/>
              <w:rPr>
                <w:rFonts w:ascii="仿宋" w:hAnsi="仿宋" w:eastAsia="仿宋" w:cs="仿宋"/>
                <w:b/>
                <w:kern w:val="0"/>
                <w:sz w:val="32"/>
                <w:szCs w:val="32"/>
              </w:rPr>
            </w:pPr>
          </w:p>
        </w:tc>
        <w:tc>
          <w:tcPr>
            <w:tcW w:w="3546" w:type="dxa"/>
          </w:tcPr>
          <w:p w14:paraId="6C785F2C">
            <w:pPr>
              <w:jc w:val="center"/>
              <w:rPr>
                <w:rFonts w:ascii="仿宋" w:hAnsi="仿宋" w:eastAsia="仿宋" w:cs="仿宋"/>
                <w:b/>
                <w:kern w:val="0"/>
                <w:sz w:val="32"/>
                <w:szCs w:val="32"/>
              </w:rPr>
            </w:pPr>
          </w:p>
        </w:tc>
        <w:tc>
          <w:tcPr>
            <w:tcW w:w="1276" w:type="dxa"/>
          </w:tcPr>
          <w:p w14:paraId="43E263D4">
            <w:pPr>
              <w:jc w:val="center"/>
              <w:rPr>
                <w:rFonts w:ascii="仿宋" w:hAnsi="仿宋" w:eastAsia="仿宋" w:cs="仿宋"/>
                <w:b/>
                <w:kern w:val="0"/>
                <w:sz w:val="32"/>
                <w:szCs w:val="32"/>
              </w:rPr>
            </w:pPr>
          </w:p>
        </w:tc>
      </w:tr>
      <w:tr w14:paraId="4EAA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952879">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0DDD26FB">
            <w:pPr>
              <w:jc w:val="center"/>
              <w:rPr>
                <w:rFonts w:ascii="仿宋" w:hAnsi="仿宋" w:eastAsia="仿宋" w:cs="仿宋"/>
                <w:b/>
                <w:kern w:val="0"/>
                <w:sz w:val="32"/>
                <w:szCs w:val="32"/>
              </w:rPr>
            </w:pPr>
          </w:p>
        </w:tc>
        <w:tc>
          <w:tcPr>
            <w:tcW w:w="3546" w:type="dxa"/>
          </w:tcPr>
          <w:p w14:paraId="32F2B35E">
            <w:pPr>
              <w:jc w:val="center"/>
              <w:rPr>
                <w:rFonts w:ascii="仿宋" w:hAnsi="仿宋" w:eastAsia="仿宋" w:cs="仿宋"/>
                <w:b/>
                <w:kern w:val="0"/>
                <w:sz w:val="32"/>
                <w:szCs w:val="32"/>
              </w:rPr>
            </w:pPr>
          </w:p>
        </w:tc>
        <w:tc>
          <w:tcPr>
            <w:tcW w:w="1276" w:type="dxa"/>
          </w:tcPr>
          <w:p w14:paraId="0A4D9660">
            <w:pPr>
              <w:jc w:val="center"/>
              <w:rPr>
                <w:rFonts w:ascii="仿宋" w:hAnsi="仿宋" w:eastAsia="仿宋" w:cs="仿宋"/>
                <w:b/>
                <w:kern w:val="0"/>
                <w:sz w:val="32"/>
                <w:szCs w:val="32"/>
              </w:rPr>
            </w:pPr>
          </w:p>
        </w:tc>
      </w:tr>
      <w:tr w14:paraId="342D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E0C385">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1CB33BA3">
            <w:pPr>
              <w:jc w:val="center"/>
              <w:rPr>
                <w:rFonts w:ascii="仿宋" w:hAnsi="仿宋" w:eastAsia="仿宋" w:cs="仿宋"/>
                <w:b/>
                <w:kern w:val="0"/>
                <w:sz w:val="32"/>
                <w:szCs w:val="32"/>
              </w:rPr>
            </w:pPr>
          </w:p>
        </w:tc>
        <w:tc>
          <w:tcPr>
            <w:tcW w:w="3546" w:type="dxa"/>
          </w:tcPr>
          <w:p w14:paraId="00E537FA">
            <w:pPr>
              <w:jc w:val="center"/>
              <w:rPr>
                <w:rFonts w:ascii="仿宋" w:hAnsi="仿宋" w:eastAsia="仿宋" w:cs="仿宋"/>
                <w:b/>
                <w:kern w:val="0"/>
                <w:sz w:val="32"/>
                <w:szCs w:val="32"/>
              </w:rPr>
            </w:pPr>
          </w:p>
        </w:tc>
        <w:tc>
          <w:tcPr>
            <w:tcW w:w="1276" w:type="dxa"/>
          </w:tcPr>
          <w:p w14:paraId="088CB651">
            <w:pPr>
              <w:jc w:val="center"/>
              <w:rPr>
                <w:rFonts w:ascii="仿宋" w:hAnsi="仿宋" w:eastAsia="仿宋" w:cs="仿宋"/>
                <w:b/>
                <w:kern w:val="0"/>
                <w:sz w:val="32"/>
                <w:szCs w:val="32"/>
              </w:rPr>
            </w:pPr>
          </w:p>
        </w:tc>
      </w:tr>
    </w:tbl>
    <w:p w14:paraId="18CAEFE9">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投标人保证：除商务技术偏离表列出的偏离外，投标人响应磋商文件的全部要求。不填写视同完全响应磋商文件要求。</w:t>
      </w:r>
    </w:p>
    <w:p w14:paraId="08863C80">
      <w:pPr>
        <w:jc w:val="center"/>
        <w:rPr>
          <w:rFonts w:ascii="仿宋" w:hAnsi="仿宋" w:eastAsia="仿宋" w:cs="仿宋"/>
          <w:b/>
          <w:kern w:val="0"/>
          <w:sz w:val="32"/>
          <w:szCs w:val="32"/>
        </w:rPr>
      </w:pPr>
    </w:p>
    <w:p w14:paraId="0ECCF707">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55A78E8">
      <w:pPr>
        <w:snapToGrid w:val="0"/>
        <w:spacing w:line="360" w:lineRule="auto"/>
        <w:rPr>
          <w:rFonts w:ascii="仿宋" w:hAnsi="仿宋" w:eastAsia="仿宋" w:cs="仿宋"/>
          <w:b/>
          <w:kern w:val="0"/>
          <w:sz w:val="32"/>
          <w:szCs w:val="32"/>
        </w:rPr>
      </w:pPr>
    </w:p>
    <w:p w14:paraId="3AB48DF0">
      <w:pPr>
        <w:pStyle w:val="3"/>
        <w:rPr>
          <w:rFonts w:ascii="仿宋" w:hAnsi="仿宋" w:eastAsia="仿宋" w:cs="仿宋"/>
          <w:b/>
          <w:kern w:val="0"/>
          <w:sz w:val="32"/>
          <w:szCs w:val="32"/>
          <w:lang w:val="en-US"/>
        </w:rPr>
      </w:pPr>
    </w:p>
    <w:p w14:paraId="4DDCA08C">
      <w:pPr>
        <w:rPr>
          <w:rFonts w:ascii="仿宋" w:hAnsi="仿宋" w:eastAsia="仿宋" w:cs="仿宋"/>
          <w:b/>
          <w:kern w:val="0"/>
          <w:sz w:val="32"/>
          <w:szCs w:val="32"/>
        </w:rPr>
      </w:pPr>
    </w:p>
    <w:p w14:paraId="7BC3878B">
      <w:pPr>
        <w:pStyle w:val="3"/>
        <w:rPr>
          <w:rFonts w:ascii="仿宋" w:hAnsi="仿宋" w:eastAsia="仿宋" w:cs="仿宋"/>
          <w:b/>
          <w:kern w:val="0"/>
          <w:sz w:val="32"/>
          <w:szCs w:val="32"/>
          <w:lang w:val="en-US"/>
        </w:rPr>
      </w:pPr>
    </w:p>
    <w:p w14:paraId="61E82FF8">
      <w:pPr>
        <w:rPr>
          <w:rFonts w:ascii="仿宋" w:hAnsi="仿宋" w:eastAsia="仿宋" w:cs="仿宋"/>
          <w:b/>
          <w:kern w:val="0"/>
          <w:sz w:val="32"/>
          <w:szCs w:val="32"/>
        </w:rPr>
      </w:pPr>
    </w:p>
    <w:p w14:paraId="0D8CB956">
      <w:pPr>
        <w:pStyle w:val="3"/>
        <w:rPr>
          <w:rFonts w:ascii="仿宋" w:hAnsi="仿宋" w:eastAsia="仿宋" w:cs="仿宋"/>
          <w:b/>
          <w:kern w:val="0"/>
          <w:sz w:val="32"/>
          <w:szCs w:val="32"/>
          <w:lang w:val="en-US"/>
        </w:rPr>
      </w:pPr>
    </w:p>
    <w:p w14:paraId="7C15B358">
      <w:pPr>
        <w:rPr>
          <w:rFonts w:ascii="仿宋" w:hAnsi="仿宋" w:eastAsia="仿宋" w:cs="仿宋"/>
          <w:b/>
          <w:kern w:val="0"/>
          <w:sz w:val="32"/>
          <w:szCs w:val="32"/>
        </w:rPr>
      </w:pPr>
    </w:p>
    <w:p w14:paraId="1BFA9D5B">
      <w:pPr>
        <w:pStyle w:val="71"/>
        <w:ind w:firstLine="643"/>
        <w:rPr>
          <w:rFonts w:ascii="仿宋" w:hAnsi="仿宋" w:eastAsia="仿宋" w:cs="仿宋"/>
          <w:b/>
          <w:kern w:val="0"/>
          <w:sz w:val="32"/>
          <w:szCs w:val="32"/>
        </w:rPr>
      </w:pPr>
    </w:p>
    <w:p w14:paraId="35DA62A9">
      <w:pPr>
        <w:pStyle w:val="71"/>
        <w:ind w:firstLine="643"/>
        <w:rPr>
          <w:rFonts w:ascii="仿宋" w:hAnsi="仿宋" w:eastAsia="仿宋" w:cs="仿宋"/>
          <w:b/>
          <w:kern w:val="0"/>
          <w:sz w:val="32"/>
          <w:szCs w:val="32"/>
        </w:rPr>
      </w:pPr>
    </w:p>
    <w:p w14:paraId="6712EEE2">
      <w:pPr>
        <w:pStyle w:val="3"/>
        <w:ind w:firstLine="0"/>
        <w:rPr>
          <w:rFonts w:ascii="仿宋" w:hAnsi="仿宋" w:eastAsia="仿宋" w:cs="仿宋"/>
          <w:b/>
          <w:kern w:val="0"/>
          <w:sz w:val="32"/>
          <w:szCs w:val="32"/>
          <w:lang w:val="en-US"/>
        </w:rPr>
      </w:pPr>
    </w:p>
    <w:p w14:paraId="50543F3C">
      <w:pPr>
        <w:tabs>
          <w:tab w:val="left" w:pos="0"/>
        </w:tabs>
        <w:autoSpaceDE w:val="0"/>
        <w:autoSpaceDN w:val="0"/>
        <w:spacing w:line="360" w:lineRule="auto"/>
        <w:jc w:val="center"/>
        <w:rPr>
          <w:rFonts w:ascii="仿宋" w:hAnsi="仿宋" w:eastAsia="仿宋" w:cs="仿宋"/>
          <w:b/>
          <w:bCs/>
          <w:sz w:val="30"/>
          <w:szCs w:val="30"/>
        </w:rPr>
      </w:pPr>
      <w:r>
        <w:rPr>
          <w:rFonts w:hint="eastAsia" w:ascii="仿宋" w:hAnsi="仿宋" w:eastAsia="仿宋" w:cs="仿宋"/>
          <w:b/>
          <w:kern w:val="0"/>
          <w:sz w:val="32"/>
          <w:szCs w:val="32"/>
          <w:lang w:val="en-US" w:eastAsia="zh-CN"/>
        </w:rPr>
        <w:t>5</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3B9C117F">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14:paraId="34FFD76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50A78C9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7BD7067">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4272511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F53C107">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E525F82">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3FECF94">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19D4EF74">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3A00004A">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7ED99F6">
      <w:pPr>
        <w:autoSpaceDE w:val="0"/>
        <w:autoSpaceDN w:val="0"/>
        <w:spacing w:line="360" w:lineRule="auto"/>
        <w:ind w:left="2"/>
        <w:jc w:val="left"/>
        <w:rPr>
          <w:rFonts w:ascii="仿宋" w:hAnsi="仿宋" w:eastAsia="仿宋" w:cs="仿宋"/>
          <w:kern w:val="0"/>
          <w:sz w:val="24"/>
          <w:lang w:val="zh-CN"/>
        </w:rPr>
      </w:pPr>
    </w:p>
    <w:p w14:paraId="07386DC2">
      <w:pPr>
        <w:autoSpaceDE w:val="0"/>
        <w:autoSpaceDN w:val="0"/>
        <w:spacing w:line="360" w:lineRule="auto"/>
        <w:ind w:left="2"/>
        <w:jc w:val="left"/>
        <w:rPr>
          <w:rFonts w:ascii="仿宋" w:hAnsi="仿宋" w:eastAsia="仿宋" w:cs="仿宋"/>
          <w:kern w:val="0"/>
          <w:sz w:val="24"/>
          <w:lang w:val="zh-CN"/>
        </w:rPr>
      </w:pPr>
    </w:p>
    <w:p w14:paraId="717E789F">
      <w:pPr>
        <w:autoSpaceDE w:val="0"/>
        <w:autoSpaceDN w:val="0"/>
        <w:spacing w:line="360" w:lineRule="auto"/>
        <w:ind w:left="2"/>
        <w:jc w:val="left"/>
        <w:rPr>
          <w:rFonts w:ascii="仿宋" w:hAnsi="仿宋" w:eastAsia="仿宋" w:cs="仿宋"/>
          <w:kern w:val="0"/>
          <w:sz w:val="24"/>
          <w:lang w:val="zh-CN"/>
        </w:rPr>
      </w:pPr>
    </w:p>
    <w:p w14:paraId="448FF27F">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 xml:space="preserve">）：                </w:t>
      </w:r>
    </w:p>
    <w:p w14:paraId="6F40BCCE">
      <w:pPr>
        <w:ind w:firstLine="5280" w:firstLineChars="220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BDB9EE3">
      <w:pPr>
        <w:ind w:firstLine="5280" w:firstLineChars="2200"/>
        <w:rPr>
          <w:rFonts w:ascii="仿宋" w:hAnsi="仿宋" w:eastAsia="仿宋" w:cs="仿宋"/>
          <w:kern w:val="0"/>
          <w:sz w:val="24"/>
          <w:lang w:val="zh-CN"/>
        </w:rPr>
      </w:pPr>
    </w:p>
    <w:p w14:paraId="1F76BCD7">
      <w:pPr>
        <w:ind w:firstLine="5280" w:firstLineChars="2200"/>
        <w:rPr>
          <w:rFonts w:ascii="仿宋" w:hAnsi="仿宋" w:eastAsia="仿宋" w:cs="仿宋"/>
          <w:kern w:val="0"/>
          <w:sz w:val="24"/>
          <w:lang w:val="zh-CN"/>
        </w:rPr>
      </w:pPr>
    </w:p>
    <w:p w14:paraId="1EDF9974">
      <w:pPr>
        <w:ind w:firstLine="5280" w:firstLineChars="2200"/>
        <w:rPr>
          <w:rFonts w:ascii="仿宋" w:hAnsi="仿宋" w:eastAsia="仿宋" w:cs="仿宋"/>
          <w:kern w:val="0"/>
          <w:sz w:val="24"/>
          <w:lang w:val="zh-CN"/>
        </w:rPr>
      </w:pPr>
    </w:p>
    <w:p w14:paraId="687F51A6">
      <w:pPr>
        <w:ind w:firstLine="5280" w:firstLineChars="2200"/>
        <w:rPr>
          <w:rFonts w:ascii="仿宋" w:hAnsi="仿宋" w:eastAsia="仿宋" w:cs="仿宋"/>
          <w:kern w:val="0"/>
          <w:sz w:val="24"/>
          <w:lang w:val="zh-CN"/>
        </w:rPr>
      </w:pPr>
    </w:p>
    <w:p w14:paraId="57415A05">
      <w:pPr>
        <w:ind w:firstLine="5280" w:firstLineChars="2200"/>
        <w:rPr>
          <w:rFonts w:ascii="仿宋" w:hAnsi="仿宋" w:eastAsia="仿宋" w:cs="仿宋"/>
          <w:kern w:val="0"/>
          <w:sz w:val="24"/>
          <w:lang w:val="zh-CN"/>
        </w:rPr>
      </w:pPr>
    </w:p>
    <w:p w14:paraId="2EB6384C">
      <w:pPr>
        <w:pStyle w:val="71"/>
        <w:ind w:firstLine="480"/>
        <w:rPr>
          <w:rFonts w:ascii="仿宋" w:hAnsi="仿宋" w:eastAsia="仿宋" w:cs="仿宋"/>
          <w:kern w:val="0"/>
          <w:lang w:val="zh-CN"/>
        </w:rPr>
      </w:pPr>
    </w:p>
    <w:p w14:paraId="061539C0">
      <w:pPr>
        <w:pStyle w:val="71"/>
        <w:ind w:firstLine="480"/>
        <w:rPr>
          <w:rFonts w:ascii="仿宋" w:hAnsi="仿宋" w:eastAsia="仿宋" w:cs="仿宋"/>
          <w:kern w:val="0"/>
          <w:lang w:val="zh-CN"/>
        </w:rPr>
      </w:pPr>
    </w:p>
    <w:p w14:paraId="56511772">
      <w:pPr>
        <w:pStyle w:val="71"/>
        <w:ind w:firstLine="480"/>
        <w:rPr>
          <w:rFonts w:ascii="仿宋" w:hAnsi="仿宋" w:eastAsia="仿宋" w:cs="仿宋"/>
          <w:kern w:val="0"/>
          <w:lang w:val="zh-CN"/>
        </w:rPr>
      </w:pPr>
    </w:p>
    <w:p w14:paraId="67AF16CF">
      <w:pPr>
        <w:pStyle w:val="71"/>
        <w:ind w:firstLine="480"/>
        <w:rPr>
          <w:rFonts w:ascii="仿宋" w:hAnsi="仿宋" w:eastAsia="仿宋" w:cs="仿宋"/>
          <w:kern w:val="0"/>
          <w:lang w:val="zh-CN"/>
        </w:rPr>
      </w:pPr>
    </w:p>
    <w:p w14:paraId="17CA7F70">
      <w:pPr>
        <w:ind w:firstLine="5280" w:firstLineChars="2200"/>
        <w:rPr>
          <w:rFonts w:ascii="仿宋" w:hAnsi="仿宋" w:eastAsia="仿宋" w:cs="仿宋"/>
          <w:kern w:val="0"/>
          <w:sz w:val="24"/>
          <w:lang w:val="zh-CN"/>
        </w:rPr>
      </w:pPr>
    </w:p>
    <w:p w14:paraId="3B9DCD0B">
      <w:pPr>
        <w:ind w:firstLine="5280" w:firstLineChars="2200"/>
        <w:rPr>
          <w:rFonts w:ascii="仿宋" w:hAnsi="仿宋" w:eastAsia="仿宋" w:cs="仿宋"/>
          <w:kern w:val="0"/>
          <w:sz w:val="24"/>
          <w:lang w:val="zh-CN"/>
        </w:rPr>
      </w:pPr>
    </w:p>
    <w:p w14:paraId="1C5B9D41">
      <w:pPr>
        <w:ind w:firstLine="5280" w:firstLineChars="2200"/>
        <w:rPr>
          <w:rFonts w:ascii="仿宋" w:hAnsi="仿宋" w:eastAsia="仿宋" w:cs="仿宋"/>
          <w:kern w:val="0"/>
          <w:sz w:val="24"/>
          <w:lang w:val="zh-CN"/>
        </w:rPr>
      </w:pPr>
    </w:p>
    <w:p w14:paraId="5434D2D7">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3BA325B8">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7A4ADB4">
      <w:pPr>
        <w:spacing w:line="360" w:lineRule="auto"/>
        <w:jc w:val="center"/>
        <w:outlineLvl w:val="0"/>
        <w:rPr>
          <w:rFonts w:ascii="宋体" w:hAnsi="宋体" w:cs="宋体"/>
          <w:b/>
          <w:kern w:val="0"/>
          <w:sz w:val="36"/>
          <w:szCs w:val="36"/>
        </w:rPr>
      </w:pPr>
    </w:p>
    <w:p w14:paraId="76627595">
      <w:pPr>
        <w:numPr>
          <w:ilvl w:val="0"/>
          <w:numId w:val="15"/>
        </w:numPr>
        <w:spacing w:line="360" w:lineRule="auto"/>
        <w:rPr>
          <w:rFonts w:ascii="仿宋" w:hAnsi="仿宋" w:eastAsia="仿宋" w:cs="仿宋"/>
          <w:sz w:val="24"/>
        </w:rPr>
      </w:pPr>
      <w:r>
        <w:rPr>
          <w:rFonts w:hint="eastAsia" w:ascii="仿宋" w:hAnsi="仿宋" w:eastAsia="仿宋" w:cs="仿宋"/>
          <w:sz w:val="24"/>
        </w:rPr>
        <w:t>开标一览表（报价表）………………………………………………（页码）</w:t>
      </w:r>
    </w:p>
    <w:p w14:paraId="4044A939">
      <w:pPr>
        <w:pStyle w:val="3"/>
        <w:ind w:firstLine="0"/>
        <w:rPr>
          <w:lang w:val="en-US"/>
        </w:rPr>
      </w:pPr>
    </w:p>
    <w:p w14:paraId="53D32203"/>
    <w:p w14:paraId="23956DCB">
      <w:pPr>
        <w:pStyle w:val="71"/>
        <w:ind w:firstLine="480"/>
      </w:pPr>
    </w:p>
    <w:p w14:paraId="074104EC">
      <w:pPr>
        <w:pStyle w:val="71"/>
        <w:ind w:firstLine="480"/>
      </w:pPr>
    </w:p>
    <w:p w14:paraId="445521A9">
      <w:pPr>
        <w:pStyle w:val="71"/>
        <w:ind w:firstLine="480"/>
      </w:pPr>
    </w:p>
    <w:p w14:paraId="111364B2">
      <w:pPr>
        <w:pStyle w:val="71"/>
        <w:ind w:firstLine="480"/>
      </w:pPr>
    </w:p>
    <w:p w14:paraId="4190CB72">
      <w:pPr>
        <w:pStyle w:val="71"/>
        <w:ind w:firstLine="480"/>
      </w:pPr>
    </w:p>
    <w:p w14:paraId="02E3E9E9">
      <w:pPr>
        <w:pStyle w:val="71"/>
        <w:ind w:firstLine="480"/>
      </w:pPr>
    </w:p>
    <w:p w14:paraId="7662207E">
      <w:pPr>
        <w:pStyle w:val="71"/>
        <w:ind w:firstLine="480"/>
      </w:pPr>
    </w:p>
    <w:p w14:paraId="325DB27A">
      <w:pPr>
        <w:pStyle w:val="71"/>
        <w:ind w:firstLine="480"/>
      </w:pPr>
    </w:p>
    <w:p w14:paraId="64FDBBF2">
      <w:pPr>
        <w:pStyle w:val="71"/>
        <w:ind w:firstLine="480"/>
      </w:pPr>
    </w:p>
    <w:p w14:paraId="1D2C4066">
      <w:pPr>
        <w:pStyle w:val="71"/>
        <w:ind w:firstLine="480"/>
      </w:pPr>
    </w:p>
    <w:p w14:paraId="73249972">
      <w:pPr>
        <w:pStyle w:val="71"/>
        <w:ind w:firstLine="480"/>
      </w:pPr>
    </w:p>
    <w:p w14:paraId="149BC058">
      <w:pPr>
        <w:pStyle w:val="71"/>
        <w:ind w:firstLine="480"/>
      </w:pPr>
    </w:p>
    <w:p w14:paraId="1C8E3290">
      <w:pPr>
        <w:pStyle w:val="71"/>
        <w:ind w:firstLine="480"/>
      </w:pPr>
    </w:p>
    <w:p w14:paraId="300F32C2">
      <w:pPr>
        <w:pStyle w:val="71"/>
        <w:ind w:firstLine="480"/>
      </w:pPr>
    </w:p>
    <w:p w14:paraId="74A14C22">
      <w:pPr>
        <w:pStyle w:val="71"/>
        <w:ind w:firstLine="480"/>
      </w:pPr>
    </w:p>
    <w:p w14:paraId="5536FED9">
      <w:pPr>
        <w:pStyle w:val="71"/>
        <w:ind w:firstLine="480"/>
      </w:pPr>
    </w:p>
    <w:p w14:paraId="31074AEC">
      <w:pPr>
        <w:pStyle w:val="71"/>
        <w:ind w:firstLine="480"/>
      </w:pPr>
    </w:p>
    <w:p w14:paraId="5575D11B">
      <w:pPr>
        <w:pStyle w:val="71"/>
        <w:ind w:firstLine="480"/>
      </w:pPr>
    </w:p>
    <w:p w14:paraId="12F49831">
      <w:pPr>
        <w:pStyle w:val="71"/>
        <w:ind w:firstLine="480"/>
      </w:pPr>
    </w:p>
    <w:p w14:paraId="4CE0D6D7">
      <w:pPr>
        <w:pStyle w:val="71"/>
        <w:ind w:firstLine="480"/>
      </w:pPr>
    </w:p>
    <w:p w14:paraId="5D26F6C2">
      <w:pPr>
        <w:pStyle w:val="71"/>
        <w:ind w:firstLine="480"/>
      </w:pPr>
    </w:p>
    <w:p w14:paraId="7F98223A">
      <w:pPr>
        <w:pStyle w:val="71"/>
        <w:ind w:firstLine="480"/>
      </w:pPr>
    </w:p>
    <w:p w14:paraId="7E85F971">
      <w:pPr>
        <w:pStyle w:val="71"/>
        <w:ind w:firstLine="480"/>
      </w:pPr>
    </w:p>
    <w:p w14:paraId="73076413">
      <w:pPr>
        <w:pStyle w:val="71"/>
        <w:ind w:firstLine="480"/>
      </w:pPr>
    </w:p>
    <w:p w14:paraId="07203E53">
      <w:pPr>
        <w:pStyle w:val="71"/>
        <w:ind w:firstLine="480"/>
      </w:pPr>
    </w:p>
    <w:p w14:paraId="6061726E">
      <w:pPr>
        <w:pStyle w:val="71"/>
        <w:ind w:firstLine="480"/>
      </w:pPr>
    </w:p>
    <w:p w14:paraId="6315634E">
      <w:pPr>
        <w:pStyle w:val="71"/>
        <w:ind w:firstLine="480"/>
      </w:pPr>
    </w:p>
    <w:p w14:paraId="74CC4DF3">
      <w:pPr>
        <w:pStyle w:val="71"/>
        <w:numPr>
          <w:ilvl w:val="255"/>
          <w:numId w:val="0"/>
        </w:num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1、开标一览表（报价表）</w:t>
      </w:r>
    </w:p>
    <w:p w14:paraId="1DEF9363">
      <w:pPr>
        <w:autoSpaceDE w:val="0"/>
        <w:autoSpaceDN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4943848">
      <w:pPr>
        <w:spacing w:line="360" w:lineRule="auto"/>
        <w:ind w:firstLine="720"/>
        <w:rPr>
          <w:rFonts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本响应文件签字方，谨此向你方发出要约如下：如你方接受本响应，我方承诺按照如下报价一览表的价格完成</w:t>
      </w:r>
      <w:r>
        <w:rPr>
          <w:rFonts w:hint="eastAsia" w:ascii="仿宋" w:hAnsi="仿宋" w:eastAsia="仿宋" w:cs="仿宋"/>
          <w:sz w:val="24"/>
        </w:rPr>
        <w:t>（项目名称）【项目编号：（采购编号）】</w:t>
      </w:r>
      <w:r>
        <w:rPr>
          <w:rFonts w:hint="eastAsia" w:ascii="仿宋" w:hAnsi="仿宋" w:eastAsia="仿宋" w:cs="仿宋"/>
          <w:kern w:val="0"/>
          <w:sz w:val="24"/>
          <w:lang w:val="zh-CN"/>
        </w:rPr>
        <w:t>的实施。</w:t>
      </w:r>
    </w:p>
    <w:tbl>
      <w:tblPr>
        <w:tblStyle w:val="60"/>
        <w:tblpPr w:leftFromText="180" w:rightFromText="180" w:vertAnchor="text" w:horzAnchor="page" w:tblpX="1397" w:tblpY="280"/>
        <w:tblOverlap w:val="never"/>
        <w:tblW w:w="911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5920"/>
      </w:tblGrid>
      <w:tr w14:paraId="1E4A081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933" w:hRule="atLeast"/>
        </w:trPr>
        <w:tc>
          <w:tcPr>
            <w:tcW w:w="3198" w:type="dxa"/>
            <w:tcBorders>
              <w:tl2br w:val="nil"/>
              <w:tr2bl w:val="nil"/>
            </w:tcBorders>
            <w:vAlign w:val="center"/>
          </w:tcPr>
          <w:p w14:paraId="495284AC">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5920" w:type="dxa"/>
            <w:tcBorders>
              <w:tl2br w:val="nil"/>
              <w:tr2bl w:val="nil"/>
            </w:tcBorders>
            <w:vAlign w:val="center"/>
          </w:tcPr>
          <w:p w14:paraId="4F8606C6">
            <w:pPr>
              <w:spacing w:line="540" w:lineRule="exact"/>
              <w:jc w:val="center"/>
              <w:rPr>
                <w:rFonts w:ascii="仿宋" w:hAnsi="仿宋" w:eastAsia="仿宋" w:cs="仿宋"/>
                <w:sz w:val="24"/>
              </w:rPr>
            </w:pPr>
          </w:p>
        </w:tc>
      </w:tr>
      <w:tr w14:paraId="15FCD8B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14:paraId="72975217">
            <w:pPr>
              <w:spacing w:line="540" w:lineRule="exact"/>
              <w:jc w:val="center"/>
              <w:rPr>
                <w:rFonts w:ascii="仿宋" w:hAnsi="仿宋" w:eastAsia="仿宋" w:cs="仿宋"/>
                <w:sz w:val="24"/>
              </w:rPr>
            </w:pPr>
            <w:r>
              <w:rPr>
                <w:rFonts w:hint="eastAsia" w:ascii="仿宋" w:hAnsi="仿宋" w:eastAsia="仿宋" w:cs="仿宋"/>
                <w:sz w:val="24"/>
                <w:lang w:val="en-US" w:eastAsia="zh-CN"/>
              </w:rPr>
              <w:t>单价</w:t>
            </w:r>
            <w:r>
              <w:rPr>
                <w:rFonts w:hint="eastAsia" w:ascii="仿宋" w:hAnsi="仿宋" w:eastAsia="仿宋" w:cs="仿宋"/>
                <w:sz w:val="24"/>
              </w:rPr>
              <w:t>（</w:t>
            </w:r>
            <w:r>
              <w:rPr>
                <w:rFonts w:hint="eastAsia" w:ascii="仿宋" w:hAnsi="仿宋" w:eastAsia="仿宋" w:cs="仿宋"/>
                <w:color w:val="000000"/>
                <w:kern w:val="0"/>
                <w:sz w:val="24"/>
                <w:szCs w:val="24"/>
                <w:lang w:val="en-US" w:eastAsia="zh-CN" w:bidi="ar-SA"/>
              </w:rPr>
              <w:t>元/家</w:t>
            </w:r>
            <w:r>
              <w:rPr>
                <w:rFonts w:hint="eastAsia" w:ascii="仿宋" w:hAnsi="仿宋" w:eastAsia="仿宋" w:cs="仿宋"/>
                <w:sz w:val="24"/>
              </w:rPr>
              <w:t>）</w:t>
            </w:r>
          </w:p>
        </w:tc>
        <w:tc>
          <w:tcPr>
            <w:tcW w:w="5920" w:type="dxa"/>
            <w:tcBorders>
              <w:tl2br w:val="nil"/>
              <w:tr2bl w:val="nil"/>
            </w:tcBorders>
            <w:vAlign w:val="center"/>
          </w:tcPr>
          <w:p w14:paraId="7B0C9A0C">
            <w:pPr>
              <w:spacing w:line="540" w:lineRule="exact"/>
              <w:jc w:val="center"/>
              <w:rPr>
                <w:rFonts w:ascii="仿宋" w:hAnsi="仿宋" w:eastAsia="仿宋" w:cs="仿宋"/>
                <w:sz w:val="24"/>
              </w:rPr>
            </w:pPr>
          </w:p>
        </w:tc>
      </w:tr>
      <w:tr w14:paraId="6331FE3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trHeight w:val="1088" w:hRule="atLeast"/>
        </w:trPr>
        <w:tc>
          <w:tcPr>
            <w:tcW w:w="3198" w:type="dxa"/>
            <w:tcBorders>
              <w:tl2br w:val="nil"/>
              <w:tr2bl w:val="nil"/>
            </w:tcBorders>
            <w:vAlign w:val="center"/>
          </w:tcPr>
          <w:p w14:paraId="07C74656">
            <w:pPr>
              <w:spacing w:line="5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家数</w:t>
            </w:r>
          </w:p>
        </w:tc>
        <w:tc>
          <w:tcPr>
            <w:tcW w:w="5920" w:type="dxa"/>
            <w:tcBorders>
              <w:tl2br w:val="nil"/>
              <w:tr2bl w:val="nil"/>
            </w:tcBorders>
            <w:vAlign w:val="center"/>
          </w:tcPr>
          <w:p w14:paraId="0B68A49B">
            <w:pPr>
              <w:spacing w:line="5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150家</w:t>
            </w:r>
          </w:p>
        </w:tc>
      </w:tr>
      <w:tr w14:paraId="10D62E9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14:paraId="23FBF338">
            <w:pPr>
              <w:spacing w:line="5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投标总价（元）</w:t>
            </w:r>
          </w:p>
        </w:tc>
        <w:tc>
          <w:tcPr>
            <w:tcW w:w="5920" w:type="dxa"/>
            <w:tcBorders>
              <w:tl2br w:val="nil"/>
              <w:tr2bl w:val="nil"/>
            </w:tcBorders>
            <w:vAlign w:val="center"/>
          </w:tcPr>
          <w:p w14:paraId="5373FBC9">
            <w:pPr>
              <w:spacing w:line="540" w:lineRule="exact"/>
              <w:jc w:val="center"/>
              <w:rPr>
                <w:rFonts w:ascii="仿宋" w:hAnsi="仿宋" w:eastAsia="仿宋" w:cs="仿宋"/>
                <w:sz w:val="24"/>
              </w:rPr>
            </w:pPr>
          </w:p>
        </w:tc>
      </w:tr>
    </w:tbl>
    <w:p w14:paraId="738486A1">
      <w:pPr>
        <w:pStyle w:val="71"/>
        <w:ind w:firstLine="0" w:firstLineChars="0"/>
        <w:rPr>
          <w:rFonts w:ascii="仿宋" w:hAnsi="仿宋" w:eastAsia="仿宋" w:cs="仿宋"/>
          <w:kern w:val="0"/>
          <w:lang w:val="zh-CN"/>
        </w:rPr>
      </w:pPr>
      <w:r>
        <w:rPr>
          <w:rFonts w:hint="eastAsia" w:ascii="仿宋" w:hAnsi="仿宋" w:eastAsia="仿宋" w:cs="仿宋"/>
        </w:rPr>
        <w:t xml:space="preserve"> 注：</w:t>
      </w:r>
      <w:r>
        <w:rPr>
          <w:rFonts w:hint="eastAsia" w:ascii="仿宋" w:hAnsi="仿宋" w:eastAsia="仿宋" w:cs="仿宋"/>
          <w:kern w:val="0"/>
          <w:lang w:val="zh-CN"/>
        </w:rPr>
        <w:t>1、供应商需按本表格式填写</w:t>
      </w:r>
      <w:r>
        <w:rPr>
          <w:rFonts w:hint="eastAsia" w:ascii="仿宋" w:hAnsi="仿宋" w:eastAsia="仿宋" w:cs="仿宋"/>
          <w:b/>
          <w:kern w:val="0"/>
          <w:lang w:val="zh-CN"/>
        </w:rPr>
        <w:t>，</w:t>
      </w:r>
      <w:r>
        <w:rPr>
          <w:rFonts w:hint="eastAsia" w:ascii="仿宋" w:hAnsi="仿宋" w:eastAsia="仿宋" w:cs="仿宋"/>
          <w:b/>
          <w:kern w:val="0"/>
        </w:rPr>
        <w:t>否则视为</w:t>
      </w:r>
      <w:r>
        <w:rPr>
          <w:rFonts w:hint="eastAsia" w:ascii="仿宋" w:hAnsi="仿宋" w:eastAsia="仿宋" w:cs="仿宋"/>
          <w:b/>
        </w:rPr>
        <w:t>响应文件含有采购人不能接受的附加条件，响应无效</w:t>
      </w:r>
      <w:r>
        <w:rPr>
          <w:rFonts w:hint="eastAsia" w:ascii="仿宋" w:hAnsi="仿宋" w:eastAsia="仿宋" w:cs="仿宋"/>
          <w:kern w:val="0"/>
          <w:lang w:val="zh-CN"/>
        </w:rPr>
        <w:t>。</w:t>
      </w:r>
    </w:p>
    <w:p w14:paraId="3869F279">
      <w:pPr>
        <w:snapToGrid w:val="0"/>
        <w:spacing w:line="360" w:lineRule="auto"/>
        <w:ind w:firstLine="480" w:firstLineChars="200"/>
        <w:jc w:val="left"/>
        <w:rPr>
          <w:rFonts w:ascii="仿宋" w:hAnsi="仿宋" w:eastAsia="仿宋" w:cs="仿宋"/>
          <w:b/>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报价文件含有采购人不能接受的附加条件，响应无效</w:t>
      </w:r>
      <w:r>
        <w:rPr>
          <w:rFonts w:hint="eastAsia" w:ascii="仿宋" w:hAnsi="仿宋" w:eastAsia="仿宋" w:cs="仿宋"/>
          <w:b/>
          <w:kern w:val="0"/>
          <w:sz w:val="24"/>
          <w:lang w:val="zh-CN"/>
        </w:rPr>
        <w:t>；采购内容未包含在《</w:t>
      </w:r>
      <w:r>
        <w:rPr>
          <w:rFonts w:hint="eastAsia" w:ascii="仿宋" w:hAnsi="仿宋" w:eastAsia="仿宋" w:cs="仿宋"/>
          <w:b/>
          <w:kern w:val="0"/>
          <w:sz w:val="24"/>
        </w:rPr>
        <w:t>开标</w:t>
      </w:r>
      <w:r>
        <w:rPr>
          <w:rFonts w:hint="eastAsia" w:ascii="仿宋" w:hAnsi="仿宋" w:eastAsia="仿宋" w:cs="仿宋"/>
          <w:b/>
          <w:kern w:val="0"/>
          <w:sz w:val="24"/>
          <w:lang w:val="zh-CN"/>
        </w:rPr>
        <w:t>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20441BC3">
      <w:pPr>
        <w:snapToGrid w:val="0"/>
        <w:spacing w:line="360" w:lineRule="auto"/>
        <w:ind w:firstLine="480" w:firstLineChars="200"/>
        <w:jc w:val="left"/>
        <w:rPr>
          <w:rFonts w:ascii="仿宋" w:hAnsi="仿宋" w:eastAsia="仿宋" w:cs="仿宋"/>
          <w:b/>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最终结算价</w:t>
      </w:r>
      <w:r>
        <w:rPr>
          <w:rFonts w:hint="eastAsia" w:ascii="仿宋" w:hAnsi="仿宋" w:eastAsia="仿宋" w:cs="仿宋"/>
          <w:kern w:val="0"/>
          <w:sz w:val="24"/>
          <w:lang w:val="zh-CN" w:eastAsia="zh-CN"/>
        </w:rPr>
        <w:t>按成交单价*实际</w:t>
      </w:r>
      <w:r>
        <w:rPr>
          <w:rFonts w:hint="eastAsia" w:ascii="仿宋" w:hAnsi="仿宋" w:eastAsia="仿宋" w:cs="仿宋"/>
          <w:kern w:val="0"/>
          <w:sz w:val="24"/>
          <w:lang w:val="en-US" w:eastAsia="zh-CN"/>
        </w:rPr>
        <w:t>评审企业数量</w:t>
      </w:r>
      <w:r>
        <w:rPr>
          <w:rFonts w:hint="eastAsia" w:ascii="仿宋" w:hAnsi="仿宋" w:eastAsia="仿宋" w:cs="仿宋"/>
          <w:kern w:val="0"/>
          <w:sz w:val="24"/>
          <w:lang w:val="zh-CN" w:eastAsia="zh-CN"/>
        </w:rPr>
        <w:t>结算，总的结算款不得</w:t>
      </w:r>
      <w:r>
        <w:rPr>
          <w:rFonts w:hint="eastAsia" w:ascii="仿宋" w:hAnsi="仿宋" w:eastAsia="仿宋" w:cs="仿宋"/>
          <w:kern w:val="0"/>
          <w:sz w:val="24"/>
          <w:lang w:val="en-US" w:eastAsia="zh-CN"/>
        </w:rPr>
        <w:t>超过</w:t>
      </w:r>
      <w:r>
        <w:rPr>
          <w:rFonts w:hint="eastAsia" w:ascii="仿宋" w:hAnsi="仿宋" w:eastAsia="仿宋" w:cs="仿宋"/>
          <w:kern w:val="0"/>
          <w:sz w:val="24"/>
          <w:lang w:val="zh-CN" w:eastAsia="zh-CN"/>
        </w:rPr>
        <w:t>预算。</w:t>
      </w:r>
    </w:p>
    <w:p w14:paraId="04C77CEA">
      <w:pPr>
        <w:pStyle w:val="71"/>
        <w:ind w:firstLine="480"/>
        <w:rPr>
          <w:lang w:val="zh-CN"/>
        </w:rPr>
      </w:pPr>
    </w:p>
    <w:p w14:paraId="7EABB860">
      <w:pPr>
        <w:pStyle w:val="71"/>
        <w:ind w:firstLine="4080" w:firstLineChars="1700"/>
        <w:rPr>
          <w:rFonts w:ascii="仿宋" w:hAnsi="仿宋" w:eastAsia="仿宋" w:cs="仿宋"/>
          <w:kern w:val="0"/>
          <w:lang w:val="zh-CN"/>
        </w:rPr>
      </w:pPr>
    </w:p>
    <w:p w14:paraId="00EFD86D">
      <w:pPr>
        <w:pStyle w:val="71"/>
        <w:ind w:firstLine="4080" w:firstLineChars="1700"/>
        <w:rPr>
          <w:rFonts w:ascii="仿宋" w:hAnsi="仿宋" w:eastAsia="仿宋" w:cs="仿宋"/>
          <w:kern w:val="0"/>
          <w:lang w:val="zh-CN"/>
        </w:rPr>
      </w:pPr>
    </w:p>
    <w:p w14:paraId="191581CD">
      <w:pPr>
        <w:pStyle w:val="71"/>
        <w:ind w:firstLine="4080" w:firstLineChars="1700"/>
        <w:rPr>
          <w:rFonts w:ascii="仿宋" w:hAnsi="仿宋" w:eastAsia="仿宋" w:cs="仿宋"/>
          <w:kern w:val="0"/>
          <w:lang w:val="zh-CN"/>
        </w:rPr>
      </w:pPr>
      <w:r>
        <w:rPr>
          <w:rFonts w:hint="eastAsia" w:ascii="仿宋" w:hAnsi="仿宋" w:eastAsia="仿宋" w:cs="仿宋"/>
          <w:kern w:val="0"/>
          <w:lang w:val="zh-CN"/>
        </w:rPr>
        <w:t>供应商名称（</w:t>
      </w:r>
      <w:r>
        <w:rPr>
          <w:rFonts w:hint="eastAsia" w:ascii="仿宋" w:hAnsi="仿宋" w:eastAsia="仿宋" w:cs="仿宋"/>
          <w:kern w:val="0"/>
          <w:lang w:val="en-US" w:eastAsia="zh-CN"/>
        </w:rPr>
        <w:t>盖章</w:t>
      </w:r>
      <w:r>
        <w:rPr>
          <w:rFonts w:hint="eastAsia" w:ascii="仿宋" w:hAnsi="仿宋" w:eastAsia="仿宋" w:cs="仿宋"/>
          <w:kern w:val="0"/>
          <w:lang w:val="zh-CN"/>
        </w:rPr>
        <w:t>）：</w:t>
      </w:r>
    </w:p>
    <w:p w14:paraId="0D7F354A">
      <w:pPr>
        <w:pStyle w:val="71"/>
        <w:ind w:firstLine="4080" w:firstLineChars="1700"/>
        <w:rPr>
          <w:rFonts w:ascii="仿宋" w:hAnsi="仿宋" w:eastAsia="仿宋" w:cs="仿宋"/>
          <w:kern w:val="0"/>
          <w:lang w:val="zh-CN"/>
        </w:rPr>
      </w:pPr>
    </w:p>
    <w:p w14:paraId="788EF9AD">
      <w:pPr>
        <w:pStyle w:val="71"/>
        <w:ind w:firstLine="4080" w:firstLineChars="1700"/>
        <w:rPr>
          <w:rFonts w:ascii="仿宋" w:hAnsi="仿宋" w:eastAsia="仿宋" w:cs="仿宋"/>
          <w:kern w:val="0"/>
          <w:lang w:val="zh-CN"/>
        </w:rPr>
      </w:pPr>
      <w:r>
        <w:rPr>
          <w:rFonts w:hint="eastAsia" w:ascii="仿宋" w:hAnsi="仿宋" w:eastAsia="仿宋" w:cs="仿宋"/>
          <w:kern w:val="0"/>
          <w:lang w:val="zh-CN"/>
        </w:rPr>
        <w:t>日期：    年  月   日</w:t>
      </w:r>
    </w:p>
    <w:p w14:paraId="7AFD6DDD">
      <w:pPr>
        <w:widowControl/>
        <w:adjustRightInd/>
        <w:spacing w:line="240" w:lineRule="auto"/>
        <w:ind w:firstLine="0" w:firstLineChars="0"/>
        <w:jc w:val="center"/>
        <w:rPr>
          <w:lang w:val="en-US" w:eastAsia="zh-CN"/>
        </w:rPr>
      </w:pPr>
    </w:p>
    <w:p w14:paraId="717A7990">
      <w:pPr>
        <w:pStyle w:val="71"/>
        <w:keepNext w:val="0"/>
        <w:keepLines w:val="0"/>
        <w:pageBreakBefore/>
        <w:widowControl/>
        <w:numPr>
          <w:ilvl w:val="255"/>
          <w:numId w:val="0"/>
        </w:numPr>
        <w:adjustRightInd/>
        <w:spacing w:before="100" w:beforeAutospacing="1" w:after="100" w:afterAutospacing="1" w:line="240" w:lineRule="auto"/>
        <w:ind w:left="0" w:firstLine="0" w:firstLineChars="0"/>
        <w:rPr>
          <w:rFonts w:hint="eastAsia" w:ascii="仿宋" w:hAnsi="仿宋" w:eastAsia="仿宋" w:cs="仿宋"/>
          <w:b/>
          <w:kern w:val="0"/>
          <w:sz w:val="32"/>
          <w:szCs w:val="32"/>
        </w:rPr>
      </w:pPr>
      <w:r>
        <w:rPr>
          <w:rFonts w:hint="default" w:ascii="仿宋" w:hAnsi="仿宋" w:eastAsia="仿宋" w:cs="仿宋"/>
          <w:b/>
          <w:kern w:val="0"/>
          <w:sz w:val="32"/>
          <w:szCs w:val="32"/>
        </w:rPr>
        <w:t>附件</w:t>
      </w:r>
    </w:p>
    <w:p w14:paraId="58730FA9">
      <w:pPr>
        <w:pStyle w:val="71"/>
        <w:numPr>
          <w:ilvl w:val="255"/>
          <w:numId w:val="0"/>
        </w:numPr>
        <w:spacing w:line="360" w:lineRule="auto"/>
        <w:ind w:firstLine="0" w:firstLineChars="0"/>
        <w:jc w:val="left"/>
        <w:rPr>
          <w:rFonts w:hint="eastAsia" w:ascii="仿宋" w:hAnsi="仿宋" w:eastAsia="仿宋" w:cs="仿宋"/>
          <w:b/>
          <w:spacing w:val="0"/>
          <w:kern w:val="0"/>
          <w:sz w:val="32"/>
          <w:szCs w:val="32"/>
        </w:rPr>
      </w:pPr>
      <w:r>
        <w:rPr>
          <w:rFonts w:hint="default" w:ascii="仿宋" w:hAnsi="仿宋" w:eastAsia="仿宋" w:cs="仿宋"/>
          <w:b/>
          <w:spacing w:val="0"/>
          <w:kern w:val="0"/>
          <w:sz w:val="32"/>
          <w:szCs w:val="32"/>
        </w:rPr>
        <w:t>附件1：质疑函范本及制作说明</w:t>
      </w:r>
    </w:p>
    <w:p w14:paraId="650FC4CD">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342DB210">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01D339A8">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4016990">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711231D">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FEE5073">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FBFAAB5">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82037CB">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8AD051C">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6DBE4424">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31D13F0">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4586ADD">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2EB7C2C">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9F6CBAA">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40F03FD5">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6177D88">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0CEA776">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05234563">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A48DCB9">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4152BDFA">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57D7F38E">
      <w:pPr>
        <w:snapToGrid w:val="0"/>
        <w:spacing w:line="360" w:lineRule="auto"/>
        <w:rPr>
          <w:rFonts w:ascii="仿宋" w:hAnsi="仿宋" w:eastAsia="仿宋" w:cs="仿宋"/>
          <w:sz w:val="24"/>
        </w:rPr>
      </w:pPr>
      <w:r>
        <w:rPr>
          <w:rFonts w:hint="eastAsia" w:ascii="仿宋" w:hAnsi="仿宋" w:eastAsia="仿宋" w:cs="仿宋"/>
          <w:sz w:val="24"/>
        </w:rPr>
        <w:t>……</w:t>
      </w:r>
    </w:p>
    <w:p w14:paraId="608FF960">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581106C1">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8937CA2">
      <w:pPr>
        <w:spacing w:line="360" w:lineRule="auto"/>
        <w:rPr>
          <w:rFonts w:ascii="仿宋" w:hAnsi="仿宋" w:eastAsia="仿宋" w:cs="仿宋"/>
          <w:sz w:val="24"/>
        </w:rPr>
      </w:pPr>
    </w:p>
    <w:p w14:paraId="3A6EC886">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35E90F38">
      <w:pPr>
        <w:spacing w:line="360" w:lineRule="auto"/>
        <w:rPr>
          <w:rFonts w:ascii="仿宋" w:hAnsi="仿宋" w:eastAsia="仿宋" w:cs="仿宋"/>
          <w:sz w:val="24"/>
        </w:rPr>
      </w:pPr>
      <w:r>
        <w:rPr>
          <w:rFonts w:hint="eastAsia" w:ascii="仿宋" w:hAnsi="仿宋" w:eastAsia="仿宋" w:cs="仿宋"/>
          <w:sz w:val="24"/>
        </w:rPr>
        <w:t xml:space="preserve">日期：    </w:t>
      </w:r>
    </w:p>
    <w:p w14:paraId="20BFB6FB">
      <w:pPr>
        <w:spacing w:line="360" w:lineRule="auto"/>
        <w:rPr>
          <w:rFonts w:ascii="仿宋" w:hAnsi="仿宋" w:eastAsia="仿宋" w:cs="仿宋"/>
          <w:b/>
          <w:sz w:val="24"/>
        </w:rPr>
      </w:pPr>
      <w:r>
        <w:rPr>
          <w:rFonts w:hint="eastAsia" w:ascii="仿宋" w:hAnsi="仿宋" w:eastAsia="仿宋" w:cs="仿宋"/>
          <w:b/>
          <w:sz w:val="24"/>
        </w:rPr>
        <w:t>质疑函制作说明：</w:t>
      </w:r>
    </w:p>
    <w:p w14:paraId="7A39FA8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3A5636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55C65B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7DD8A4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7E62540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22E7433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55B8B99">
      <w:pPr>
        <w:widowControl/>
        <w:spacing w:line="360" w:lineRule="auto"/>
        <w:ind w:firstLine="600" w:firstLineChars="200"/>
        <w:jc w:val="left"/>
        <w:rPr>
          <w:rFonts w:ascii="仿宋" w:hAnsi="仿宋" w:eastAsia="仿宋" w:cs="仿宋"/>
          <w:sz w:val="30"/>
          <w:szCs w:val="30"/>
        </w:rPr>
      </w:pPr>
    </w:p>
    <w:p w14:paraId="26914270">
      <w:pPr>
        <w:spacing w:line="360"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7A8D288C">
      <w:pPr>
        <w:spacing w:line="360" w:lineRule="auto"/>
        <w:jc w:val="center"/>
        <w:rPr>
          <w:rFonts w:ascii="仿宋" w:hAnsi="仿宋" w:eastAsia="仿宋" w:cs="仿宋"/>
          <w:b/>
          <w:sz w:val="24"/>
        </w:rPr>
      </w:pPr>
    </w:p>
    <w:p w14:paraId="4F6C1EB1">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7620FE0D">
      <w:pPr>
        <w:spacing w:line="360" w:lineRule="auto"/>
        <w:rPr>
          <w:rFonts w:ascii="仿宋" w:hAnsi="仿宋" w:eastAsia="仿宋" w:cs="仿宋"/>
          <w:sz w:val="24"/>
        </w:rPr>
      </w:pPr>
      <w:r>
        <w:rPr>
          <w:rFonts w:hint="eastAsia" w:ascii="仿宋" w:hAnsi="仿宋" w:eastAsia="仿宋" w:cs="仿宋"/>
          <w:sz w:val="24"/>
        </w:rPr>
        <w:t>一、投诉相关主体基本情况</w:t>
      </w:r>
    </w:p>
    <w:p w14:paraId="496CB584">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06A984B">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9FCECDD">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E1245FA">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CF67FBA">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37C8036">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F6C722B">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BC32955">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5755004">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CCA3B64">
      <w:pPr>
        <w:spacing w:line="360" w:lineRule="auto"/>
        <w:rPr>
          <w:rFonts w:ascii="仿宋" w:hAnsi="仿宋" w:eastAsia="仿宋" w:cs="仿宋"/>
          <w:sz w:val="24"/>
        </w:rPr>
      </w:pPr>
      <w:r>
        <w:rPr>
          <w:rFonts w:hint="eastAsia" w:ascii="仿宋" w:hAnsi="仿宋" w:eastAsia="仿宋" w:cs="仿宋"/>
          <w:sz w:val="24"/>
        </w:rPr>
        <w:t>被投诉人2</w:t>
      </w:r>
    </w:p>
    <w:p w14:paraId="754A18C7">
      <w:pPr>
        <w:spacing w:line="360" w:lineRule="auto"/>
        <w:rPr>
          <w:rFonts w:ascii="仿宋" w:hAnsi="仿宋" w:eastAsia="仿宋" w:cs="仿宋"/>
          <w:sz w:val="24"/>
          <w:u w:val="dotted"/>
        </w:rPr>
      </w:pPr>
      <w:r>
        <w:rPr>
          <w:rFonts w:hint="eastAsia" w:ascii="仿宋" w:hAnsi="仿宋" w:eastAsia="仿宋" w:cs="仿宋"/>
          <w:sz w:val="24"/>
        </w:rPr>
        <w:t>……</w:t>
      </w:r>
    </w:p>
    <w:p w14:paraId="5014DCC3">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DDCBA75">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7F829B8">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8CE8D25">
      <w:pPr>
        <w:spacing w:line="360" w:lineRule="auto"/>
        <w:rPr>
          <w:rFonts w:ascii="仿宋" w:hAnsi="仿宋" w:eastAsia="仿宋" w:cs="仿宋"/>
          <w:sz w:val="24"/>
        </w:rPr>
      </w:pPr>
      <w:r>
        <w:rPr>
          <w:rFonts w:hint="eastAsia" w:ascii="仿宋" w:hAnsi="仿宋" w:eastAsia="仿宋" w:cs="仿宋"/>
          <w:sz w:val="24"/>
        </w:rPr>
        <w:t>二、投诉项目基本情况</w:t>
      </w:r>
    </w:p>
    <w:p w14:paraId="10E6DEB2">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AF4C756">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E13DEBE">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85D1F46">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7FB23E6">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19BA89C">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C15598C">
      <w:pPr>
        <w:spacing w:line="360" w:lineRule="auto"/>
        <w:rPr>
          <w:rFonts w:ascii="仿宋" w:hAnsi="仿宋" w:eastAsia="仿宋" w:cs="仿宋"/>
          <w:sz w:val="24"/>
        </w:rPr>
      </w:pPr>
      <w:r>
        <w:rPr>
          <w:rFonts w:hint="eastAsia" w:ascii="仿宋" w:hAnsi="仿宋" w:eastAsia="仿宋" w:cs="仿宋"/>
          <w:sz w:val="24"/>
        </w:rPr>
        <w:t>三、质疑基本情况</w:t>
      </w:r>
    </w:p>
    <w:p w14:paraId="0FE62471">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4DEF7154">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4D5C671">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0D63BA4">
      <w:pPr>
        <w:spacing w:line="360" w:lineRule="auto"/>
        <w:rPr>
          <w:rFonts w:ascii="仿宋" w:hAnsi="仿宋" w:eastAsia="仿宋" w:cs="仿宋"/>
          <w:sz w:val="24"/>
        </w:rPr>
      </w:pPr>
      <w:r>
        <w:rPr>
          <w:rFonts w:hint="eastAsia" w:ascii="仿宋" w:hAnsi="仿宋" w:eastAsia="仿宋" w:cs="仿宋"/>
          <w:sz w:val="24"/>
        </w:rPr>
        <w:t>四、投诉事项具体内容</w:t>
      </w:r>
    </w:p>
    <w:p w14:paraId="18C4376A">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7F81693D">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BF41071">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3270D73B">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A9F571F">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465A69D0">
      <w:pPr>
        <w:spacing w:line="360" w:lineRule="auto"/>
        <w:rPr>
          <w:rFonts w:ascii="仿宋" w:hAnsi="仿宋" w:eastAsia="仿宋" w:cs="仿宋"/>
          <w:sz w:val="24"/>
        </w:rPr>
      </w:pPr>
      <w:r>
        <w:rPr>
          <w:rFonts w:hint="eastAsia" w:ascii="仿宋" w:hAnsi="仿宋" w:eastAsia="仿宋" w:cs="仿宋"/>
          <w:sz w:val="24"/>
        </w:rPr>
        <w:t>投诉事项2</w:t>
      </w:r>
    </w:p>
    <w:p w14:paraId="77F91CCF">
      <w:pPr>
        <w:spacing w:line="360" w:lineRule="auto"/>
        <w:rPr>
          <w:rFonts w:ascii="仿宋" w:hAnsi="仿宋" w:eastAsia="仿宋" w:cs="仿宋"/>
          <w:sz w:val="24"/>
          <w:u w:val="dotted"/>
        </w:rPr>
      </w:pPr>
      <w:r>
        <w:rPr>
          <w:rFonts w:hint="eastAsia" w:ascii="仿宋" w:hAnsi="仿宋" w:eastAsia="仿宋" w:cs="仿宋"/>
          <w:sz w:val="24"/>
        </w:rPr>
        <w:t>……</w:t>
      </w:r>
    </w:p>
    <w:p w14:paraId="2F26D732">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3B81171C">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6F499E3">
      <w:pPr>
        <w:spacing w:line="360" w:lineRule="auto"/>
        <w:rPr>
          <w:rFonts w:ascii="仿宋" w:hAnsi="仿宋" w:eastAsia="仿宋" w:cs="仿宋"/>
          <w:sz w:val="24"/>
          <w:u w:val="single"/>
        </w:rPr>
      </w:pPr>
      <w:r>
        <w:rPr>
          <w:rFonts w:hint="eastAsia" w:ascii="仿宋" w:hAnsi="仿宋" w:eastAsia="仿宋" w:cs="仿宋"/>
          <w:sz w:val="24"/>
        </w:rPr>
        <w:t xml:space="preserve">                                                                                                    </w:t>
      </w:r>
    </w:p>
    <w:p w14:paraId="00C4BFF9">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70AD6361">
      <w:pPr>
        <w:spacing w:line="360" w:lineRule="auto"/>
        <w:rPr>
          <w:rFonts w:ascii="仿宋" w:hAnsi="仿宋" w:eastAsia="仿宋" w:cs="仿宋"/>
          <w:sz w:val="24"/>
        </w:rPr>
      </w:pPr>
      <w:r>
        <w:rPr>
          <w:rFonts w:hint="eastAsia" w:ascii="仿宋" w:hAnsi="仿宋" w:eastAsia="仿宋" w:cs="仿宋"/>
          <w:sz w:val="24"/>
        </w:rPr>
        <w:t xml:space="preserve">日期：    </w:t>
      </w:r>
    </w:p>
    <w:p w14:paraId="132DDF21">
      <w:pPr>
        <w:spacing w:line="360" w:lineRule="auto"/>
        <w:rPr>
          <w:rFonts w:ascii="仿宋" w:hAnsi="仿宋" w:eastAsia="仿宋" w:cs="仿宋"/>
          <w:b/>
          <w:sz w:val="24"/>
        </w:rPr>
      </w:pPr>
    </w:p>
    <w:p w14:paraId="42C15036">
      <w:pPr>
        <w:spacing w:line="360" w:lineRule="auto"/>
        <w:rPr>
          <w:rFonts w:ascii="仿宋" w:hAnsi="仿宋" w:eastAsia="仿宋" w:cs="仿宋"/>
          <w:b/>
          <w:sz w:val="24"/>
        </w:rPr>
      </w:pPr>
    </w:p>
    <w:p w14:paraId="16C3902D">
      <w:pPr>
        <w:spacing w:line="360" w:lineRule="auto"/>
        <w:rPr>
          <w:rFonts w:ascii="仿宋" w:hAnsi="仿宋" w:eastAsia="仿宋" w:cs="仿宋"/>
          <w:b/>
          <w:sz w:val="24"/>
        </w:rPr>
      </w:pPr>
      <w:r>
        <w:rPr>
          <w:rFonts w:hint="eastAsia" w:ascii="仿宋" w:hAnsi="仿宋" w:eastAsia="仿宋" w:cs="仿宋"/>
          <w:b/>
          <w:sz w:val="24"/>
        </w:rPr>
        <w:t>投诉书制作说明：</w:t>
      </w:r>
    </w:p>
    <w:p w14:paraId="0F10250F">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A279610">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FBB716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27DDED5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BE122B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7A4A9C4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50D2A122">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BFDF7ED">
      <w:pPr>
        <w:rPr>
          <w:rFonts w:ascii="仿宋" w:hAnsi="仿宋" w:eastAsia="仿宋" w:cs="仿宋"/>
          <w:b/>
          <w:sz w:val="24"/>
        </w:rPr>
      </w:pPr>
    </w:p>
    <w:p w14:paraId="076178CF">
      <w:pPr>
        <w:widowControl/>
        <w:adjustRightInd/>
        <w:jc w:val="left"/>
        <w:rPr>
          <w:rFonts w:ascii="仿宋" w:hAnsi="仿宋" w:eastAsia="仿宋" w:cs="仿宋"/>
          <w:b/>
          <w:sz w:val="24"/>
        </w:rPr>
      </w:pPr>
      <w:r>
        <w:rPr>
          <w:rFonts w:hint="eastAsia" w:ascii="仿宋" w:hAnsi="仿宋" w:eastAsia="仿宋" w:cs="仿宋"/>
          <w:b/>
          <w:sz w:val="24"/>
        </w:rPr>
        <w:br w:type="page"/>
      </w:r>
    </w:p>
    <w:p w14:paraId="26A27D3D">
      <w:pPr>
        <w:spacing w:line="360" w:lineRule="auto"/>
        <w:jc w:val="left"/>
        <w:rPr>
          <w:rFonts w:ascii="仿宋" w:hAnsi="仿宋" w:eastAsia="仿宋" w:cs="仿宋"/>
          <w:b/>
          <w:sz w:val="32"/>
          <w:szCs w:val="32"/>
        </w:rPr>
      </w:pPr>
      <w:r>
        <w:rPr>
          <w:rFonts w:hint="eastAsia" w:ascii="仿宋" w:hAnsi="仿宋" w:eastAsia="仿宋" w:cs="仿宋"/>
          <w:b/>
          <w:sz w:val="32"/>
          <w:szCs w:val="32"/>
        </w:rPr>
        <w:t>附件3：</w:t>
      </w:r>
    </w:p>
    <w:p w14:paraId="0476242E">
      <w:pPr>
        <w:spacing w:line="360" w:lineRule="auto"/>
        <w:rPr>
          <w:rFonts w:ascii="仿宋" w:hAnsi="仿宋" w:eastAsia="仿宋" w:cs="仿宋"/>
          <w:b/>
          <w:spacing w:val="6"/>
          <w:sz w:val="32"/>
          <w:szCs w:val="32"/>
        </w:rPr>
      </w:pPr>
    </w:p>
    <w:p w14:paraId="42030B66">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47DBD4C3">
      <w:pPr>
        <w:spacing w:line="360" w:lineRule="auto"/>
        <w:rPr>
          <w:rFonts w:ascii="仿宋" w:hAnsi="仿宋" w:eastAsia="仿宋" w:cs="仿宋"/>
          <w:b/>
          <w:spacing w:val="6"/>
          <w:sz w:val="30"/>
          <w:szCs w:val="30"/>
        </w:rPr>
      </w:pPr>
    </w:p>
    <w:p w14:paraId="6F1FCC02">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37A4C745">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24D9C785">
      <w:pPr>
        <w:spacing w:line="360" w:lineRule="auto"/>
        <w:ind w:firstLine="480" w:firstLineChars="200"/>
        <w:rPr>
          <w:rFonts w:ascii="仿宋" w:hAnsi="仿宋" w:eastAsia="仿宋" w:cs="仿宋"/>
          <w:sz w:val="24"/>
        </w:rPr>
      </w:pPr>
    </w:p>
    <w:p w14:paraId="24B0D610">
      <w:pPr>
        <w:spacing w:line="360" w:lineRule="auto"/>
        <w:ind w:firstLine="480" w:firstLineChars="200"/>
        <w:rPr>
          <w:rFonts w:ascii="仿宋" w:hAnsi="仿宋" w:eastAsia="仿宋" w:cs="仿宋"/>
          <w:sz w:val="24"/>
        </w:rPr>
      </w:pPr>
    </w:p>
    <w:p w14:paraId="62AD4CA4">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lang w:val="en-US" w:eastAsia="zh-CN"/>
        </w:rPr>
        <w:t>盖章</w:t>
      </w:r>
      <w:r>
        <w:rPr>
          <w:rFonts w:hint="eastAsia" w:ascii="仿宋" w:hAnsi="仿宋" w:eastAsia="仿宋" w:cs="仿宋"/>
          <w:sz w:val="24"/>
        </w:rPr>
        <w:t>）：</w:t>
      </w:r>
    </w:p>
    <w:p w14:paraId="07C2E295">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1F965178">
      <w:pPr>
        <w:spacing w:line="360" w:lineRule="auto"/>
        <w:ind w:firstLine="480" w:firstLineChars="200"/>
        <w:rPr>
          <w:rFonts w:ascii="仿宋" w:hAnsi="仿宋" w:eastAsia="仿宋" w:cs="仿宋"/>
          <w:sz w:val="24"/>
        </w:rPr>
      </w:pPr>
    </w:p>
    <w:p w14:paraId="74BC0AE2">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31DB6FF4">
      <w:pPr>
        <w:autoSpaceDE w:val="0"/>
        <w:autoSpaceDN w:val="0"/>
        <w:jc w:val="left"/>
        <w:rPr>
          <w:rFonts w:ascii="仿宋" w:hAnsi="仿宋" w:eastAsia="仿宋" w:cs="仿宋"/>
          <w:b/>
          <w:sz w:val="24"/>
        </w:rPr>
      </w:pPr>
      <w:r>
        <w:rPr>
          <w:rFonts w:hint="eastAsia" w:ascii="仿宋" w:hAnsi="仿宋" w:eastAsia="仿宋" w:cs="仿宋"/>
          <w:b/>
          <w:sz w:val="32"/>
          <w:szCs w:val="32"/>
        </w:rPr>
        <w:t>附件4：</w:t>
      </w:r>
    </w:p>
    <w:p w14:paraId="76885A4C">
      <w:pPr>
        <w:spacing w:line="360" w:lineRule="auto"/>
        <w:jc w:val="left"/>
        <w:rPr>
          <w:rFonts w:ascii="仿宋" w:hAnsi="仿宋" w:eastAsia="仿宋" w:cs="仿宋"/>
          <w:b/>
          <w:sz w:val="24"/>
        </w:rPr>
      </w:pPr>
    </w:p>
    <w:p w14:paraId="794EFAD1">
      <w:pPr>
        <w:autoSpaceDE w:val="0"/>
        <w:autoSpaceDN w:val="0"/>
        <w:jc w:val="center"/>
        <w:rPr>
          <w:rFonts w:ascii="仿宋" w:hAnsi="仿宋" w:eastAsia="仿宋" w:cs="仿宋"/>
          <w:b/>
          <w:bCs/>
          <w:sz w:val="32"/>
          <w:szCs w:val="32"/>
        </w:rPr>
      </w:pPr>
      <w:r>
        <w:rPr>
          <w:rFonts w:hint="eastAsia" w:ascii="仿宋" w:hAnsi="仿宋" w:eastAsia="仿宋" w:cs="仿宋"/>
          <w:b/>
          <w:bCs/>
          <w:sz w:val="32"/>
          <w:szCs w:val="32"/>
        </w:rPr>
        <w:t>业务专用章使用说明函</w:t>
      </w:r>
    </w:p>
    <w:p w14:paraId="53B9CAE2">
      <w:pPr>
        <w:autoSpaceDE w:val="0"/>
        <w:autoSpaceDN w:val="0"/>
        <w:jc w:val="center"/>
        <w:rPr>
          <w:rFonts w:ascii="仿宋" w:hAnsi="仿宋" w:eastAsia="仿宋" w:cs="仿宋"/>
          <w:b/>
          <w:bCs/>
          <w:sz w:val="32"/>
          <w:szCs w:val="32"/>
        </w:rPr>
      </w:pPr>
    </w:p>
    <w:p w14:paraId="746744AC">
      <w:pPr>
        <w:spacing w:line="360" w:lineRule="auto"/>
        <w:rPr>
          <w:rFonts w:ascii="仿宋" w:hAnsi="仿宋" w:eastAsia="仿宋" w:cs="仿宋"/>
          <w:sz w:val="24"/>
        </w:rPr>
      </w:pPr>
      <w:r>
        <w:rPr>
          <w:rFonts w:hint="eastAsia" w:ascii="仿宋" w:hAnsi="仿宋" w:eastAsia="仿宋" w:cs="仿宋"/>
          <w:sz w:val="24"/>
        </w:rPr>
        <w:t>（采购人）、（采购代理机构）：</w:t>
      </w:r>
    </w:p>
    <w:p w14:paraId="2453A896">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351AFEF6">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60F7B739">
      <w:pPr>
        <w:spacing w:line="360" w:lineRule="auto"/>
        <w:ind w:firstLine="494"/>
        <w:rPr>
          <w:rFonts w:ascii="仿宋" w:hAnsi="仿宋" w:eastAsia="仿宋" w:cs="仿宋"/>
          <w:sz w:val="24"/>
        </w:rPr>
      </w:pPr>
    </w:p>
    <w:p w14:paraId="2E91064C">
      <w:pPr>
        <w:spacing w:line="360" w:lineRule="auto"/>
        <w:ind w:firstLine="494"/>
        <w:rPr>
          <w:rFonts w:ascii="仿宋" w:hAnsi="仿宋" w:eastAsia="仿宋" w:cs="仿宋"/>
          <w:sz w:val="24"/>
        </w:rPr>
      </w:pPr>
    </w:p>
    <w:p w14:paraId="1B7C7448">
      <w:pPr>
        <w:spacing w:line="360" w:lineRule="auto"/>
        <w:ind w:firstLine="494"/>
        <w:rPr>
          <w:rFonts w:ascii="仿宋" w:hAnsi="仿宋" w:eastAsia="仿宋" w:cs="仿宋"/>
          <w:sz w:val="24"/>
        </w:rPr>
      </w:pPr>
    </w:p>
    <w:p w14:paraId="42952B05">
      <w:pPr>
        <w:spacing w:line="360" w:lineRule="auto"/>
        <w:ind w:firstLine="494"/>
        <w:rPr>
          <w:rFonts w:ascii="仿宋" w:hAnsi="仿宋" w:eastAsia="仿宋" w:cs="仿宋"/>
          <w:sz w:val="24"/>
        </w:rPr>
      </w:pPr>
    </w:p>
    <w:p w14:paraId="49700092">
      <w:pPr>
        <w:spacing w:line="360" w:lineRule="auto"/>
        <w:ind w:right="482" w:firstLine="4080" w:firstLineChars="1700"/>
        <w:rPr>
          <w:rFonts w:ascii="仿宋" w:hAnsi="仿宋" w:eastAsia="仿宋" w:cs="仿宋"/>
          <w:sz w:val="24"/>
        </w:rPr>
      </w:pPr>
      <w:r>
        <w:rPr>
          <w:rFonts w:hint="eastAsia" w:ascii="仿宋" w:hAnsi="仿宋" w:eastAsia="仿宋" w:cs="仿宋"/>
          <w:sz w:val="24"/>
        </w:rPr>
        <w:t>供应商（法定名称章）：</w:t>
      </w:r>
    </w:p>
    <w:p w14:paraId="58D495C9">
      <w:pPr>
        <w:spacing w:line="360" w:lineRule="auto"/>
        <w:ind w:right="482" w:firstLine="4080" w:firstLineChars="1700"/>
        <w:rPr>
          <w:rFonts w:ascii="仿宋" w:hAnsi="仿宋" w:eastAsia="仿宋" w:cs="仿宋"/>
          <w:sz w:val="24"/>
        </w:rPr>
      </w:pPr>
      <w:r>
        <w:rPr>
          <w:rFonts w:hint="eastAsia" w:ascii="仿宋" w:hAnsi="仿宋" w:eastAsia="仿宋" w:cs="仿宋"/>
          <w:sz w:val="24"/>
        </w:rPr>
        <w:t>日期：       年     月     日</w:t>
      </w:r>
    </w:p>
    <w:p w14:paraId="497D8BEC">
      <w:pPr>
        <w:rPr>
          <w:rFonts w:ascii="仿宋" w:hAnsi="仿宋" w:eastAsia="仿宋" w:cs="仿宋"/>
          <w:sz w:val="24"/>
        </w:rPr>
      </w:pPr>
      <w:r>
        <w:rPr>
          <w:rFonts w:hint="eastAsia" w:ascii="仿宋" w:hAnsi="仿宋" w:eastAsia="仿宋" w:cs="仿宋"/>
          <w:b/>
          <w:bCs/>
          <w:sz w:val="24"/>
        </w:rPr>
        <w:t>附：</w:t>
      </w:r>
    </w:p>
    <w:p w14:paraId="72E1ACBF">
      <w:pPr>
        <w:spacing w:line="360" w:lineRule="auto"/>
        <w:rPr>
          <w:rFonts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0lbDuD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0lbDuDkCAACA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YxHptgAAAAKAQAADwAAAAAAAAABACAAAAAiAAAAZHJzL2Rv&#10;d25yZXYueG1sUEsBAhQAFAAAAAgAh07iQGyKZpY6AgAAgAQAAA4AAAAAAAAAAQAgAAAAJwEAAGRy&#10;cy9lMm9Eb2MueG1sUEsFBgAAAAAGAAYAWQEAANMFA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53179EEE">
      <w:pPr>
        <w:widowControl/>
        <w:spacing w:line="360" w:lineRule="auto"/>
        <w:ind w:firstLine="480" w:firstLineChars="200"/>
        <w:jc w:val="left"/>
        <w:rPr>
          <w:rFonts w:ascii="仿宋" w:hAnsi="仿宋" w:eastAsia="仿宋" w:cs="仿宋"/>
          <w:kern w:val="0"/>
          <w:sz w:val="24"/>
        </w:rPr>
      </w:pPr>
    </w:p>
    <w:p w14:paraId="6F687CAB">
      <w:pPr>
        <w:snapToGrid w:val="0"/>
        <w:spacing w:line="360" w:lineRule="auto"/>
        <w:jc w:val="center"/>
        <w:rPr>
          <w:rFonts w:ascii="仿宋" w:hAnsi="仿宋" w:eastAsia="仿宋" w:cs="仿宋"/>
          <w:b/>
          <w:sz w:val="24"/>
        </w:rPr>
      </w:pPr>
    </w:p>
    <w:p w14:paraId="3A17A0F9">
      <w:pPr>
        <w:widowControl/>
        <w:adjustRightInd/>
        <w:jc w:val="left"/>
        <w:rPr>
          <w:rFonts w:ascii="仿宋" w:hAnsi="仿宋" w:eastAsia="仿宋" w:cs="仿宋"/>
          <w:b/>
          <w:sz w:val="24"/>
        </w:rPr>
      </w:pPr>
      <w:r>
        <w:rPr>
          <w:rFonts w:hint="eastAsia" w:ascii="仿宋" w:hAnsi="仿宋" w:eastAsia="仿宋" w:cs="仿宋"/>
          <w:b/>
          <w:sz w:val="24"/>
        </w:rPr>
        <w:br w:type="page"/>
      </w:r>
    </w:p>
    <w:p w14:paraId="3162F8D9">
      <w:pPr>
        <w:autoSpaceDE w:val="0"/>
        <w:autoSpaceDN w:val="0"/>
        <w:jc w:val="left"/>
        <w:rPr>
          <w:rFonts w:ascii="仿宋" w:hAnsi="仿宋" w:eastAsia="仿宋" w:cs="仿宋"/>
          <w:b/>
          <w:sz w:val="32"/>
          <w:szCs w:val="32"/>
        </w:rPr>
      </w:pPr>
      <w:r>
        <w:rPr>
          <w:rFonts w:hint="eastAsia" w:ascii="仿宋" w:hAnsi="仿宋" w:eastAsia="仿宋" w:cs="仿宋"/>
          <w:b/>
          <w:sz w:val="32"/>
          <w:szCs w:val="32"/>
        </w:rPr>
        <w:t>附件5：</w:t>
      </w:r>
    </w:p>
    <w:p w14:paraId="729A1F9C">
      <w:pPr>
        <w:spacing w:line="360" w:lineRule="auto"/>
        <w:jc w:val="center"/>
        <w:rPr>
          <w:rFonts w:ascii="仿宋" w:hAnsi="仿宋" w:eastAsia="仿宋" w:cs="仿宋"/>
          <w:b/>
          <w:sz w:val="32"/>
          <w:szCs w:val="32"/>
        </w:rPr>
      </w:pPr>
    </w:p>
    <w:p w14:paraId="4AC43219">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5DDF63B1">
      <w:pPr>
        <w:spacing w:line="360" w:lineRule="auto"/>
        <w:jc w:val="center"/>
        <w:rPr>
          <w:rFonts w:ascii="仿宋" w:hAnsi="仿宋" w:eastAsia="仿宋" w:cs="仿宋"/>
          <w:b/>
          <w:sz w:val="32"/>
          <w:szCs w:val="32"/>
        </w:rPr>
      </w:pPr>
    </w:p>
    <w:p w14:paraId="7121E38F">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79E41004">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6F29E366">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49EE036">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0986F36A">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25F20FB">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609127F">
      <w:pPr>
        <w:spacing w:line="360" w:lineRule="auto"/>
        <w:ind w:right="1760"/>
        <w:jc w:val="righ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lang w:val="en-US" w:eastAsia="zh-CN"/>
        </w:rPr>
        <w:t>盖章</w:t>
      </w:r>
      <w:r>
        <w:rPr>
          <w:rFonts w:hint="eastAsia" w:ascii="仿宋" w:hAnsi="仿宋" w:eastAsia="仿宋" w:cs="仿宋"/>
          <w:sz w:val="24"/>
        </w:rPr>
        <w:t>）：</w:t>
      </w:r>
    </w:p>
    <w:p w14:paraId="4660DD4A">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1D64432C">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2AEA7017">
      <w:pPr>
        <w:spacing w:line="360" w:lineRule="auto"/>
        <w:ind w:right="420"/>
        <w:rPr>
          <w:rFonts w:ascii="仿宋" w:hAnsi="仿宋" w:eastAsia="仿宋" w:cs="仿宋"/>
          <w:sz w:val="24"/>
        </w:rPr>
      </w:pPr>
    </w:p>
    <w:p w14:paraId="09D332EF">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43248011">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2C6C789">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1284FDC">
      <w:pPr>
        <w:spacing w:line="360" w:lineRule="auto"/>
        <w:rPr>
          <w:rFonts w:ascii="仿宋" w:hAnsi="仿宋" w:eastAsia="仿宋" w:cs="仿宋"/>
          <w:b/>
          <w:sz w:val="24"/>
        </w:rPr>
      </w:pPr>
    </w:p>
    <w:p w14:paraId="4303E0BD">
      <w:pPr>
        <w:spacing w:line="360" w:lineRule="auto"/>
        <w:ind w:firstLine="482" w:firstLineChars="200"/>
        <w:rPr>
          <w:rFonts w:ascii="仿宋" w:hAnsi="仿宋" w:eastAsia="仿宋" w:cs="仿宋"/>
          <w:b/>
          <w:sz w:val="24"/>
        </w:rPr>
      </w:pPr>
    </w:p>
    <w:p w14:paraId="05306ED8">
      <w:pPr>
        <w:pStyle w:val="71"/>
        <w:ind w:firstLine="4080" w:firstLineChars="1700"/>
        <w:rPr>
          <w:rFonts w:ascii="仿宋" w:hAnsi="仿宋" w:eastAsia="仿宋" w:cs="仿宋"/>
          <w:kern w:val="0"/>
        </w:rPr>
      </w:pPr>
    </w:p>
    <w:p w14:paraId="4BE4B783">
      <w:pPr>
        <w:spacing w:line="360" w:lineRule="auto"/>
        <w:rPr>
          <w:rFonts w:ascii="仿宋" w:hAnsi="仿宋" w:eastAsia="仿宋" w:cs="仿宋"/>
          <w:b/>
          <w:sz w:val="24"/>
        </w:rPr>
      </w:pPr>
    </w:p>
    <w:p w14:paraId="134C10EC">
      <w:pPr>
        <w:spacing w:line="360" w:lineRule="auto"/>
        <w:ind w:firstLine="482" w:firstLineChars="200"/>
        <w:rPr>
          <w:rFonts w:ascii="仿宋" w:hAnsi="仿宋" w:eastAsia="仿宋" w:cs="仿宋"/>
          <w:b/>
          <w:sz w:val="24"/>
        </w:rPr>
      </w:pPr>
    </w:p>
    <w:sectPr>
      <w:headerReference r:id="rId9" w:type="first"/>
      <w:footerReference r:id="rId11" w:type="first"/>
      <w:headerReference r:id="rId8" w:type="default"/>
      <w:footerReference r:id="rId10"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8A2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0D39F">
    <w:pPr>
      <w:pStyle w:val="39"/>
      <w:framePr w:wrap="around" w:vAnchor="text" w:hAnchor="margin" w:xAlign="right" w:y="1"/>
      <w:rPr>
        <w:rStyle w:val="64"/>
      </w:rPr>
    </w:pPr>
    <w:r>
      <w:fldChar w:fldCharType="begin"/>
    </w:r>
    <w:r>
      <w:rPr>
        <w:rStyle w:val="64"/>
      </w:rPr>
      <w:instrText xml:space="preserve">PAGE  </w:instrText>
    </w:r>
    <w:r>
      <w:fldChar w:fldCharType="end"/>
    </w:r>
  </w:p>
  <w:p w14:paraId="0A44665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1E4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06BA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6A82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84" w:name="_Toc36110187"/>
    <w:bookmarkStart w:id="85" w:name="_Toc131845147"/>
    <w:bookmarkStart w:id="86" w:name="_Toc91899912"/>
    <w:bookmarkStart w:id="87" w:name="_Toc164085800"/>
    <w:r>
      <w:rPr>
        <w:rFonts w:hint="eastAsia" w:ascii="仿宋_GB2312" w:eastAsia="仿宋_GB2312"/>
        <w:kern w:val="0"/>
        <w:szCs w:val="21"/>
      </w:rPr>
      <w:t xml:space="preserve"> 页</w:t>
    </w:r>
    <w:bookmarkEnd w:id="84"/>
    <w:bookmarkEnd w:id="85"/>
    <w:bookmarkEnd w:id="86"/>
    <w:bookmarkEnd w:id="8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8CE06">
    <w:pPr>
      <w:pStyle w:val="57"/>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2B248">
    <w:pPr>
      <w:pStyle w:val="40"/>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E162">
    <w:pPr>
      <w:pStyle w:val="40"/>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A1C19">
    <w:pPr>
      <w:pStyle w:val="40"/>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12FD2"/>
    <w:multiLevelType w:val="singleLevel"/>
    <w:tmpl w:val="8EC12FD2"/>
    <w:lvl w:ilvl="0" w:tentative="0">
      <w:start w:val="1"/>
      <w:numFmt w:val="chineseCounting"/>
      <w:suff w:val="nothing"/>
      <w:lvlText w:val="%1、"/>
      <w:lvlJc w:val="left"/>
      <w:rPr>
        <w:rFonts w:hint="eastAsia"/>
      </w:rPr>
    </w:lvl>
  </w:abstractNum>
  <w:abstractNum w:abstractNumId="1">
    <w:nsid w:val="92E48E4F"/>
    <w:multiLevelType w:val="singleLevel"/>
    <w:tmpl w:val="92E48E4F"/>
    <w:lvl w:ilvl="0" w:tentative="0">
      <w:start w:val="1"/>
      <w:numFmt w:val="decimal"/>
      <w:suff w:val="nothing"/>
      <w:lvlText w:val="（%1）"/>
      <w:lvlJc w:val="left"/>
    </w:lvl>
  </w:abstractNum>
  <w:abstractNum w:abstractNumId="2">
    <w:nsid w:val="A3BB790F"/>
    <w:multiLevelType w:val="singleLevel"/>
    <w:tmpl w:val="A3BB790F"/>
    <w:lvl w:ilvl="0" w:tentative="0">
      <w:start w:val="1"/>
      <w:numFmt w:val="decimal"/>
      <w:suff w:val="nothing"/>
      <w:lvlText w:val="（%1）"/>
      <w:lvlJc w:val="left"/>
    </w:lvl>
  </w:abstractNum>
  <w:abstractNum w:abstractNumId="3">
    <w:nsid w:val="CD116FD4"/>
    <w:multiLevelType w:val="singleLevel"/>
    <w:tmpl w:val="CD116FD4"/>
    <w:lvl w:ilvl="0" w:tentative="0">
      <w:start w:val="1"/>
      <w:numFmt w:val="decimal"/>
      <w:suff w:val="nothing"/>
      <w:lvlText w:val="（%1）"/>
      <w:lvlJc w:val="left"/>
    </w:lvl>
  </w:abstractNum>
  <w:abstractNum w:abstractNumId="4">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647D3400"/>
    <w:multiLevelType w:val="singleLevel"/>
    <w:tmpl w:val="647D3400"/>
    <w:lvl w:ilvl="0" w:tentative="0">
      <w:start w:val="1"/>
      <w:numFmt w:val="decimal"/>
      <w:suff w:val="nothing"/>
      <w:lvlText w:val="（%1）"/>
      <w:lvlJc w:val="left"/>
    </w:lvl>
  </w:abstractNum>
  <w:abstractNum w:abstractNumId="13">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6"/>
  </w:num>
  <w:num w:numId="3">
    <w:abstractNumId w:val="4"/>
  </w:num>
  <w:num w:numId="4">
    <w:abstractNumId w:val="5"/>
  </w:num>
  <w:num w:numId="5">
    <w:abstractNumId w:val="10"/>
  </w:num>
  <w:num w:numId="6">
    <w:abstractNumId w:val="13"/>
  </w:num>
  <w:num w:numId="7">
    <w:abstractNumId w:val="14"/>
  </w:num>
  <w:num w:numId="8">
    <w:abstractNumId w:val="1"/>
  </w:num>
  <w:num w:numId="9">
    <w:abstractNumId w:val="3"/>
  </w:num>
  <w:num w:numId="10">
    <w:abstractNumId w:val="0"/>
  </w:num>
  <w:num w:numId="11">
    <w:abstractNumId w:val="8"/>
  </w:num>
  <w:num w:numId="12">
    <w:abstractNumId w:val="11"/>
  </w:num>
  <w:num w:numId="13">
    <w:abstractNumId w:val="12"/>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NzM2ODdlMzQ0NzIzNmY5OTllNjYzNTRkMGQ1ZTc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266D"/>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0972"/>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4E15"/>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C08"/>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67B4"/>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36F6"/>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532457"/>
    <w:rsid w:val="02B77F94"/>
    <w:rsid w:val="02DA0C0E"/>
    <w:rsid w:val="03DD35E4"/>
    <w:rsid w:val="065A6178"/>
    <w:rsid w:val="075562B7"/>
    <w:rsid w:val="079A699B"/>
    <w:rsid w:val="07F6164B"/>
    <w:rsid w:val="087A1B7A"/>
    <w:rsid w:val="08E74E25"/>
    <w:rsid w:val="096B2097"/>
    <w:rsid w:val="0A5B7E63"/>
    <w:rsid w:val="0AE41D8F"/>
    <w:rsid w:val="0B28312E"/>
    <w:rsid w:val="0BA86246"/>
    <w:rsid w:val="0BE36B59"/>
    <w:rsid w:val="0C87121B"/>
    <w:rsid w:val="0CD73F5A"/>
    <w:rsid w:val="0D963CB4"/>
    <w:rsid w:val="0DF702FE"/>
    <w:rsid w:val="0E3F698B"/>
    <w:rsid w:val="0E8153B9"/>
    <w:rsid w:val="0E926382"/>
    <w:rsid w:val="0F21508F"/>
    <w:rsid w:val="0F816ACD"/>
    <w:rsid w:val="0FB94501"/>
    <w:rsid w:val="10B047CF"/>
    <w:rsid w:val="10E20520"/>
    <w:rsid w:val="10FC16EA"/>
    <w:rsid w:val="118963A1"/>
    <w:rsid w:val="127723A9"/>
    <w:rsid w:val="13072A44"/>
    <w:rsid w:val="13222073"/>
    <w:rsid w:val="133219C0"/>
    <w:rsid w:val="145044FA"/>
    <w:rsid w:val="14FC1AFD"/>
    <w:rsid w:val="15681AFE"/>
    <w:rsid w:val="15CF455A"/>
    <w:rsid w:val="16182F5B"/>
    <w:rsid w:val="1657189A"/>
    <w:rsid w:val="173506A7"/>
    <w:rsid w:val="177B420C"/>
    <w:rsid w:val="17B620C0"/>
    <w:rsid w:val="17E63B1E"/>
    <w:rsid w:val="186742B0"/>
    <w:rsid w:val="197A599A"/>
    <w:rsid w:val="19C06489"/>
    <w:rsid w:val="19F15A64"/>
    <w:rsid w:val="1A5A1FD9"/>
    <w:rsid w:val="1A641C77"/>
    <w:rsid w:val="1A6E4B7C"/>
    <w:rsid w:val="1AE93414"/>
    <w:rsid w:val="1B2A271F"/>
    <w:rsid w:val="1B890139"/>
    <w:rsid w:val="1CFC6ABD"/>
    <w:rsid w:val="1D07049F"/>
    <w:rsid w:val="1D16201F"/>
    <w:rsid w:val="1D266CE1"/>
    <w:rsid w:val="1D3963AF"/>
    <w:rsid w:val="1DC50C73"/>
    <w:rsid w:val="1E714A66"/>
    <w:rsid w:val="1F1C1489"/>
    <w:rsid w:val="1F1E5FB6"/>
    <w:rsid w:val="1F580919"/>
    <w:rsid w:val="1F7B6A8C"/>
    <w:rsid w:val="1FE868A9"/>
    <w:rsid w:val="208A34AF"/>
    <w:rsid w:val="211E26D6"/>
    <w:rsid w:val="21283D08"/>
    <w:rsid w:val="226E54A0"/>
    <w:rsid w:val="23DA5383"/>
    <w:rsid w:val="245C77E2"/>
    <w:rsid w:val="24C41E52"/>
    <w:rsid w:val="24CA15C7"/>
    <w:rsid w:val="254D015D"/>
    <w:rsid w:val="25B440B3"/>
    <w:rsid w:val="26200E8D"/>
    <w:rsid w:val="283E2091"/>
    <w:rsid w:val="29F058EF"/>
    <w:rsid w:val="2AA07D81"/>
    <w:rsid w:val="2AA1365A"/>
    <w:rsid w:val="2D5F7E48"/>
    <w:rsid w:val="2DD15014"/>
    <w:rsid w:val="2FD25781"/>
    <w:rsid w:val="31491E1C"/>
    <w:rsid w:val="319C6071"/>
    <w:rsid w:val="31F16571"/>
    <w:rsid w:val="32597367"/>
    <w:rsid w:val="32695608"/>
    <w:rsid w:val="327A1248"/>
    <w:rsid w:val="32DB72BE"/>
    <w:rsid w:val="33195738"/>
    <w:rsid w:val="342E63AB"/>
    <w:rsid w:val="343033F0"/>
    <w:rsid w:val="345D260B"/>
    <w:rsid w:val="350B2A83"/>
    <w:rsid w:val="35C63DF9"/>
    <w:rsid w:val="365302AE"/>
    <w:rsid w:val="36D05CA3"/>
    <w:rsid w:val="37452EE6"/>
    <w:rsid w:val="37F142D2"/>
    <w:rsid w:val="38B222A6"/>
    <w:rsid w:val="39927934"/>
    <w:rsid w:val="39A13F14"/>
    <w:rsid w:val="3A0379ED"/>
    <w:rsid w:val="3A4F2913"/>
    <w:rsid w:val="3B6D0482"/>
    <w:rsid w:val="3C5F759A"/>
    <w:rsid w:val="3CCF5D67"/>
    <w:rsid w:val="3CF52058"/>
    <w:rsid w:val="3D1D0DC6"/>
    <w:rsid w:val="3D5C78D4"/>
    <w:rsid w:val="3DB47341"/>
    <w:rsid w:val="3E5352C4"/>
    <w:rsid w:val="3FFF72A6"/>
    <w:rsid w:val="42E1381E"/>
    <w:rsid w:val="437827C3"/>
    <w:rsid w:val="43FB717C"/>
    <w:rsid w:val="451E447A"/>
    <w:rsid w:val="45345B76"/>
    <w:rsid w:val="458945BC"/>
    <w:rsid w:val="465D28D3"/>
    <w:rsid w:val="46A911D9"/>
    <w:rsid w:val="47307808"/>
    <w:rsid w:val="486F747C"/>
    <w:rsid w:val="488C2434"/>
    <w:rsid w:val="4A3E2263"/>
    <w:rsid w:val="4A58168F"/>
    <w:rsid w:val="4A7F031D"/>
    <w:rsid w:val="4B6D7BE2"/>
    <w:rsid w:val="4C8A7AFA"/>
    <w:rsid w:val="4C95449C"/>
    <w:rsid w:val="4CB103CD"/>
    <w:rsid w:val="4D512ED6"/>
    <w:rsid w:val="4D861CF6"/>
    <w:rsid w:val="4E0A676A"/>
    <w:rsid w:val="4EFF005A"/>
    <w:rsid w:val="4FA31645"/>
    <w:rsid w:val="500B5A0D"/>
    <w:rsid w:val="51A0432A"/>
    <w:rsid w:val="51A86DD8"/>
    <w:rsid w:val="52477776"/>
    <w:rsid w:val="527140E5"/>
    <w:rsid w:val="5292508F"/>
    <w:rsid w:val="52A96B6F"/>
    <w:rsid w:val="533A557D"/>
    <w:rsid w:val="534D53DE"/>
    <w:rsid w:val="541D735B"/>
    <w:rsid w:val="543740A4"/>
    <w:rsid w:val="550764A4"/>
    <w:rsid w:val="551926E0"/>
    <w:rsid w:val="55F72353"/>
    <w:rsid w:val="561279B9"/>
    <w:rsid w:val="56515F3B"/>
    <w:rsid w:val="56A43378"/>
    <w:rsid w:val="572B71CA"/>
    <w:rsid w:val="57713F57"/>
    <w:rsid w:val="57E958DA"/>
    <w:rsid w:val="5887626D"/>
    <w:rsid w:val="58AE4F0C"/>
    <w:rsid w:val="59AA7A9D"/>
    <w:rsid w:val="5A2A7C7B"/>
    <w:rsid w:val="5B1C38DA"/>
    <w:rsid w:val="5B9F0AB7"/>
    <w:rsid w:val="5C141922"/>
    <w:rsid w:val="5C80234E"/>
    <w:rsid w:val="5D302AE9"/>
    <w:rsid w:val="5E0B5B8E"/>
    <w:rsid w:val="5E261785"/>
    <w:rsid w:val="5E543324"/>
    <w:rsid w:val="5F536514"/>
    <w:rsid w:val="5FCC5339"/>
    <w:rsid w:val="5FE70807"/>
    <w:rsid w:val="60E0166E"/>
    <w:rsid w:val="60E53485"/>
    <w:rsid w:val="61054A27"/>
    <w:rsid w:val="611D2366"/>
    <w:rsid w:val="62885958"/>
    <w:rsid w:val="62F277E6"/>
    <w:rsid w:val="63522AC1"/>
    <w:rsid w:val="64796287"/>
    <w:rsid w:val="64CE2EAA"/>
    <w:rsid w:val="662E75B1"/>
    <w:rsid w:val="66342C2E"/>
    <w:rsid w:val="663E784C"/>
    <w:rsid w:val="66CE24CF"/>
    <w:rsid w:val="67196227"/>
    <w:rsid w:val="684556FA"/>
    <w:rsid w:val="685867EC"/>
    <w:rsid w:val="68AC3C51"/>
    <w:rsid w:val="68D544E5"/>
    <w:rsid w:val="69FA3BC2"/>
    <w:rsid w:val="6A234EB3"/>
    <w:rsid w:val="6AE14931"/>
    <w:rsid w:val="6B6523F0"/>
    <w:rsid w:val="6C477482"/>
    <w:rsid w:val="6C727F37"/>
    <w:rsid w:val="6D601D3D"/>
    <w:rsid w:val="6DCE7B9A"/>
    <w:rsid w:val="6E16219E"/>
    <w:rsid w:val="6E517988"/>
    <w:rsid w:val="6E8E12EF"/>
    <w:rsid w:val="6F285BE4"/>
    <w:rsid w:val="6F3D7459"/>
    <w:rsid w:val="71121CE9"/>
    <w:rsid w:val="71D43752"/>
    <w:rsid w:val="72632FC3"/>
    <w:rsid w:val="72C4788F"/>
    <w:rsid w:val="73DD6243"/>
    <w:rsid w:val="73F74EC0"/>
    <w:rsid w:val="749C4185"/>
    <w:rsid w:val="74B85E2A"/>
    <w:rsid w:val="75DA2C18"/>
    <w:rsid w:val="76660D20"/>
    <w:rsid w:val="769B06C9"/>
    <w:rsid w:val="77057BFA"/>
    <w:rsid w:val="775319EF"/>
    <w:rsid w:val="776A34CF"/>
    <w:rsid w:val="7827328F"/>
    <w:rsid w:val="786404B8"/>
    <w:rsid w:val="790F1C77"/>
    <w:rsid w:val="7937200F"/>
    <w:rsid w:val="795B1ADE"/>
    <w:rsid w:val="79E7270F"/>
    <w:rsid w:val="7A67303B"/>
    <w:rsid w:val="7AAB1D04"/>
    <w:rsid w:val="7ABA4368"/>
    <w:rsid w:val="7B257FFD"/>
    <w:rsid w:val="7BD811F3"/>
    <w:rsid w:val="7C2B1DA5"/>
    <w:rsid w:val="7CF404F4"/>
    <w:rsid w:val="7DF4317E"/>
    <w:rsid w:val="7E64308B"/>
    <w:rsid w:val="7E78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0"/>
    <w:autoRedefine/>
    <w:qFormat/>
    <w:uiPriority w:val="0"/>
    <w:pPr>
      <w:autoSpaceDE w:val="0"/>
      <w:autoSpaceDN w:val="0"/>
      <w:spacing w:line="360" w:lineRule="auto"/>
    </w:pPr>
    <w:rPr>
      <w:rFonts w:ascii="宋体"/>
      <w:sz w:val="24"/>
      <w:szCs w:val="21"/>
      <w:lang w:val="zh-CN"/>
    </w:rPr>
  </w:style>
  <w:style w:type="paragraph" w:styleId="3">
    <w:name w:val="Body Text First Indent"/>
    <w:basedOn w:val="2"/>
    <w:next w:val="1"/>
    <w:link w:val="543"/>
    <w:autoRedefine/>
    <w:qFormat/>
    <w:uiPriority w:val="0"/>
    <w:pPr>
      <w:ind w:firstLine="420"/>
    </w:pPr>
    <w:rPr>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2"/>
    <w:autoRedefine/>
    <w:qFormat/>
    <w:uiPriority w:val="99"/>
    <w:pPr>
      <w:jc w:val="left"/>
    </w:pPr>
  </w:style>
  <w:style w:type="paragraph" w:styleId="22">
    <w:name w:val="Salutation"/>
    <w:basedOn w:val="1"/>
    <w:next w:val="1"/>
    <w:link w:val="480"/>
    <w:autoRedefine/>
    <w:qFormat/>
    <w:uiPriority w:val="0"/>
    <w:rPr>
      <w:rFonts w:ascii="仿宋_GB2312" w:eastAsia="仿宋_GB2312"/>
      <w:sz w:val="28"/>
      <w:szCs w:val="20"/>
    </w:rPr>
  </w:style>
  <w:style w:type="paragraph" w:styleId="23">
    <w:name w:val="Body Text 3"/>
    <w:basedOn w:val="1"/>
    <w:link w:val="579"/>
    <w:autoRedefine/>
    <w:qFormat/>
    <w:uiPriority w:val="0"/>
    <w:pPr>
      <w:jc w:val="center"/>
    </w:pPr>
    <w:rPr>
      <w:szCs w:val="20"/>
    </w:rPr>
  </w:style>
  <w:style w:type="paragraph" w:styleId="24">
    <w:name w:val="Body Text Indent"/>
    <w:basedOn w:val="1"/>
    <w:link w:val="47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487"/>
    <w:autoRedefine/>
    <w:qFormat/>
    <w:uiPriority w:val="0"/>
    <w:rPr>
      <w:rFonts w:ascii="宋体" w:hAnsi="Courier New"/>
      <w:szCs w:val="20"/>
    </w:rPr>
  </w:style>
  <w:style w:type="paragraph" w:styleId="33">
    <w:name w:val="toc 2"/>
    <w:basedOn w:val="1"/>
    <w:next w:val="1"/>
    <w:autoRedefine/>
    <w:qFormat/>
    <w:uiPriority w:val="0"/>
    <w:pPr>
      <w:ind w:left="420" w:leftChars="200"/>
    </w:p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6"/>
    <w:autoRedefine/>
    <w:qFormat/>
    <w:uiPriority w:val="0"/>
    <w:pPr>
      <w:ind w:left="100" w:leftChars="2500"/>
    </w:pPr>
    <w:rPr>
      <w:rFonts w:ascii="宋体"/>
      <w:sz w:val="24"/>
      <w:szCs w:val="21"/>
      <w:lang w:val="zh-CN"/>
    </w:rPr>
  </w:style>
  <w:style w:type="paragraph" w:styleId="37">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3"/>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7"/>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6"/>
    <w:autoRedefine/>
    <w:qFormat/>
    <w:uiPriority w:val="0"/>
    <w:pPr>
      <w:spacing w:line="360" w:lineRule="auto"/>
      <w:ind w:firstLine="420"/>
    </w:pPr>
    <w:rPr>
      <w:sz w:val="24"/>
      <w:szCs w:val="20"/>
    </w:r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autoRedefine/>
    <w:semiHidden/>
    <w:qFormat/>
    <w:uiPriority w:val="0"/>
    <w:rPr>
      <w:b/>
      <w:bCs/>
    </w:rPr>
  </w:style>
  <w:style w:type="paragraph" w:styleId="59">
    <w:name w:val="Body Text First Indent 2"/>
    <w:basedOn w:val="24"/>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styleId="71">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7"/>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7"/>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7"/>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autoRedefine/>
    <w:qFormat/>
    <w:uiPriority w:val="0"/>
    <w:pPr>
      <w:snapToGrid w:val="0"/>
      <w:spacing w:line="360" w:lineRule="auto"/>
    </w:pPr>
    <w:rPr>
      <w:rFonts w:ascii="宋体"/>
      <w:b/>
      <w:sz w:val="24"/>
      <w:szCs w:val="20"/>
    </w:rPr>
  </w:style>
  <w:style w:type="paragraph" w:customStyle="1" w:styleId="228">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9"/>
    <w:next w:val="99"/>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7"/>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6"/>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0"/>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32"/>
    <w:next w:val="2"/>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字符"/>
    <w:link w:val="41"/>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字符"/>
    <w:link w:val="11"/>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字符"/>
    <w:link w:val="49"/>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4"/>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字符"/>
    <w:link w:val="10"/>
    <w:autoRedefine/>
    <w:qFormat/>
    <w:uiPriority w:val="0"/>
    <w:rPr>
      <w:b/>
      <w:bCs/>
      <w:kern w:val="2"/>
      <w:sz w:val="24"/>
      <w:szCs w:val="24"/>
    </w:rPr>
  </w:style>
  <w:style w:type="character" w:customStyle="1" w:styleId="480">
    <w:name w:val="称呼 字符"/>
    <w:link w:val="22"/>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字符"/>
    <w:link w:val="46"/>
    <w:autoRedefine/>
    <w:qFormat/>
    <w:uiPriority w:val="0"/>
    <w:rPr>
      <w:rFonts w:ascii="Arial" w:hAnsi="Arial" w:eastAsia="隶书"/>
      <w:b/>
      <w:bCs/>
      <w:kern w:val="28"/>
      <w:sz w:val="44"/>
      <w:szCs w:val="32"/>
      <w:lang w:val="en-US" w:eastAsia="zh-CN" w:bidi="ar-SA"/>
    </w:rPr>
  </w:style>
  <w:style w:type="character" w:customStyle="1" w:styleId="487">
    <w:name w:val="纯文本 字符"/>
    <w:link w:val="32"/>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字符"/>
    <w:link w:val="59"/>
    <w:autoRedefine/>
    <w:qFormat/>
    <w:uiPriority w:val="0"/>
    <w:rPr>
      <w:rFonts w:ascii="宋体" w:hAnsi="宋体"/>
      <w:kern w:val="2"/>
      <w:sz w:val="21"/>
      <w:szCs w:val="24"/>
    </w:rPr>
  </w:style>
  <w:style w:type="character" w:customStyle="1" w:styleId="501">
    <w:name w:val="正文文本缩进 2 字符"/>
    <w:link w:val="37"/>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3"/>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字符"/>
    <w:link w:val="12"/>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字符"/>
    <w:link w:val="55"/>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字符"/>
    <w:link w:val="3"/>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字符"/>
    <w:link w:val="4"/>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字符"/>
    <w:link w:val="29"/>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字符"/>
    <w:link w:val="8"/>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字符"/>
    <w:link w:val="23"/>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字符"/>
    <w:link w:val="52"/>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字符"/>
    <w:link w:val="36"/>
    <w:autoRedefine/>
    <w:qFormat/>
    <w:uiPriority w:val="0"/>
    <w:rPr>
      <w:rFonts w:ascii="宋体"/>
      <w:kern w:val="2"/>
      <w:sz w:val="24"/>
      <w:szCs w:val="21"/>
      <w:lang w:val="zh-CN"/>
    </w:rPr>
  </w:style>
  <w:style w:type="character" w:customStyle="1" w:styleId="597">
    <w:name w:val="标题 4 字符"/>
    <w:link w:val="7"/>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字符"/>
    <w:link w:val="9"/>
    <w:autoRedefine/>
    <w:qFormat/>
    <w:uiPriority w:val="0"/>
    <w:rPr>
      <w:rFonts w:ascii="Arial" w:hAnsi="Arial" w:eastAsia="黑体"/>
      <w:b/>
      <w:bCs/>
      <w:kern w:val="2"/>
      <w:sz w:val="24"/>
      <w:szCs w:val="24"/>
    </w:rPr>
  </w:style>
  <w:style w:type="character" w:customStyle="1" w:styleId="611">
    <w:name w:val="正文缩进 字符"/>
    <w:link w:val="17"/>
    <w:autoRedefine/>
    <w:qFormat/>
    <w:uiPriority w:val="0"/>
    <w:rPr>
      <w:rFonts w:ascii="宋体" w:eastAsia="宋体"/>
      <w:snapToGrid w:val="0"/>
      <w:color w:val="000000"/>
      <w:kern w:val="28"/>
      <w:sz w:val="28"/>
      <w:lang w:val="en-US" w:eastAsia="zh-CN" w:bidi="ar-SA"/>
    </w:rPr>
  </w:style>
  <w:style w:type="character" w:customStyle="1" w:styleId="612">
    <w:name w:val="批注文字 字符"/>
    <w:link w:val="21"/>
    <w:autoRedefine/>
    <w:qFormat/>
    <w:uiPriority w:val="99"/>
    <w:rPr>
      <w:kern w:val="2"/>
      <w:sz w:val="21"/>
      <w:szCs w:val="24"/>
    </w:rPr>
  </w:style>
  <w:style w:type="character" w:customStyle="1" w:styleId="613">
    <w:name w:val="批注框文本 字符"/>
    <w:link w:val="38"/>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font91"/>
    <w:basedOn w:val="6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63</Pages>
  <Words>16619</Words>
  <Characters>17582</Characters>
  <Lines>321</Lines>
  <Paragraphs>90</Paragraphs>
  <TotalTime>4</TotalTime>
  <ScaleCrop>false</ScaleCrop>
  <LinksUpToDate>false</LinksUpToDate>
  <CharactersWithSpaces>18042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kyumin</cp:lastModifiedBy>
  <cp:lastPrinted>2021-10-22T18:37:00Z</cp:lastPrinted>
  <dcterms:modified xsi:type="dcterms:W3CDTF">2025-06-17T08:28:45Z</dcterms:modified>
  <dc:title>杭州市市民卡扩大发卡工程</dc:title>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D1AD6BE9DD8C4E74B1422D179BEB696F</vt:lpwstr>
  </property>
  <property fmtid="{D5CDD505-2E9C-101B-9397-08002B2CF9AE}" pid="4" name="KSOTemplateDocerSaveRecord">
    <vt:lpwstr>eyJoZGlkIjoiMWE1OWMwM2ExNWU4MzhlMmMxOTFjYjQwN2Q5OGRiYjUiLCJ1c2VySWQiOiIyNTcyMTA4ODYifQ==</vt:lpwstr>
  </property>
</Properties>
</file>