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06EB9">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36"/>
          <w:szCs w:val="36"/>
          <w:highlight w:val="none"/>
          <w:lang w:eastAsia="zh-CN"/>
        </w:rPr>
      </w:pPr>
      <w:r>
        <w:rPr>
          <w:rFonts w:hint="eastAsia" w:ascii="仿宋_GB2312" w:hAnsi="仿宋_GB2312" w:eastAsia="仿宋_GB2312" w:cs="仿宋_GB2312"/>
          <w:b/>
          <w:bCs/>
          <w:color w:val="auto"/>
          <w:sz w:val="36"/>
          <w:szCs w:val="36"/>
          <w:highlight w:val="none"/>
          <w:lang w:eastAsia="zh-CN"/>
        </w:rPr>
        <w:t>绍兴市中医院百杂日用品、应急、零星特物资采购（配送服务）项目</w:t>
      </w:r>
    </w:p>
    <w:p w14:paraId="4DBFB976">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14:paraId="6F14FB44">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6C99E700">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39A770FB">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60300507">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42D21668">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136755A4">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5EC4CD4D">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14:paraId="3CBE89DD">
      <w:pPr>
        <w:pStyle w:val="5"/>
        <w:kinsoku/>
        <w:wordWrap w:val="0"/>
        <w:overflowPunct/>
        <w:topLinePunct w:val="0"/>
        <w:bidi w:val="0"/>
        <w:rPr>
          <w:rFonts w:hint="eastAsia" w:ascii="仿宋_GB2312" w:hAnsi="仿宋_GB2312" w:eastAsia="仿宋_GB2312" w:cs="仿宋_GB2312"/>
          <w:b/>
          <w:color w:val="auto"/>
          <w:sz w:val="44"/>
          <w:szCs w:val="44"/>
          <w:highlight w:val="none"/>
        </w:rPr>
      </w:pPr>
    </w:p>
    <w:p w14:paraId="6DD2D652">
      <w:pPr>
        <w:kinsoku/>
        <w:wordWrap w:val="0"/>
        <w:overflowPunct/>
        <w:topLinePunct w:val="0"/>
        <w:bidi w:val="0"/>
        <w:rPr>
          <w:rFonts w:hint="eastAsia" w:ascii="仿宋_GB2312" w:hAnsi="仿宋_GB2312" w:eastAsia="仿宋_GB2312" w:cs="仿宋_GB2312"/>
          <w:color w:val="auto"/>
          <w:highlight w:val="none"/>
        </w:rPr>
      </w:pPr>
    </w:p>
    <w:p w14:paraId="110BAC7A">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TYJZ2025049</w:t>
      </w:r>
    </w:p>
    <w:tbl>
      <w:tblPr>
        <w:tblStyle w:val="65"/>
        <w:tblW w:w="7801" w:type="dxa"/>
        <w:jc w:val="center"/>
        <w:tblLayout w:type="fixed"/>
        <w:tblCellMar>
          <w:top w:w="0" w:type="dxa"/>
          <w:left w:w="108" w:type="dxa"/>
          <w:bottom w:w="0" w:type="dxa"/>
          <w:right w:w="108" w:type="dxa"/>
        </w:tblCellMar>
      </w:tblPr>
      <w:tblGrid>
        <w:gridCol w:w="2356"/>
        <w:gridCol w:w="5445"/>
      </w:tblGrid>
      <w:tr w14:paraId="1392F2E8">
        <w:tblPrEx>
          <w:tblCellMar>
            <w:top w:w="0" w:type="dxa"/>
            <w:left w:w="108" w:type="dxa"/>
            <w:bottom w:w="0" w:type="dxa"/>
            <w:right w:w="108" w:type="dxa"/>
          </w:tblCellMar>
        </w:tblPrEx>
        <w:trPr>
          <w:trHeight w:val="443" w:hRule="atLeast"/>
          <w:jc w:val="center"/>
        </w:trPr>
        <w:tc>
          <w:tcPr>
            <w:tcW w:w="2356" w:type="dxa"/>
          </w:tcPr>
          <w:p w14:paraId="442344C5">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7F0CE8B0">
            <w:pPr>
              <w:kinsoku/>
              <w:wordWrap w:val="0"/>
              <w:overflowPunct/>
              <w:topLinePunct w:val="0"/>
              <w:bidi w:val="0"/>
              <w:spacing w:line="320" w:lineRule="exact"/>
              <w:jc w:val="both"/>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 xml:space="preserve">绍兴市中医院    </w:t>
            </w:r>
          </w:p>
        </w:tc>
      </w:tr>
      <w:tr w14:paraId="792EBC75">
        <w:tblPrEx>
          <w:tblCellMar>
            <w:top w:w="0" w:type="dxa"/>
            <w:left w:w="108" w:type="dxa"/>
            <w:bottom w:w="0" w:type="dxa"/>
            <w:right w:w="108" w:type="dxa"/>
          </w:tblCellMar>
        </w:tblPrEx>
        <w:trPr>
          <w:trHeight w:val="494" w:hRule="atLeast"/>
          <w:jc w:val="center"/>
        </w:trPr>
        <w:tc>
          <w:tcPr>
            <w:tcW w:w="2356" w:type="dxa"/>
          </w:tcPr>
          <w:p w14:paraId="160258FA">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vAlign w:val="center"/>
          </w:tcPr>
          <w:p w14:paraId="74AABBAD">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泰宇建筑工程技术咨询有限公司</w:t>
            </w:r>
          </w:p>
        </w:tc>
      </w:tr>
      <w:tr w14:paraId="677F72F0">
        <w:tblPrEx>
          <w:tblCellMar>
            <w:top w:w="0" w:type="dxa"/>
            <w:left w:w="108" w:type="dxa"/>
            <w:bottom w:w="0" w:type="dxa"/>
            <w:right w:w="108" w:type="dxa"/>
          </w:tblCellMar>
        </w:tblPrEx>
        <w:trPr>
          <w:trHeight w:val="498" w:hRule="atLeast"/>
          <w:jc w:val="center"/>
        </w:trPr>
        <w:tc>
          <w:tcPr>
            <w:tcW w:w="2356" w:type="dxa"/>
            <w:vAlign w:val="center"/>
          </w:tcPr>
          <w:p w14:paraId="0CD48BA9">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vAlign w:val="center"/>
          </w:tcPr>
          <w:p w14:paraId="3A074495">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4D213C6B">
        <w:tblPrEx>
          <w:tblCellMar>
            <w:top w:w="0" w:type="dxa"/>
            <w:left w:w="108" w:type="dxa"/>
            <w:bottom w:w="0" w:type="dxa"/>
            <w:right w:w="108" w:type="dxa"/>
          </w:tblCellMar>
        </w:tblPrEx>
        <w:trPr>
          <w:trHeight w:val="333" w:hRule="atLeast"/>
          <w:jc w:val="center"/>
        </w:trPr>
        <w:tc>
          <w:tcPr>
            <w:tcW w:w="7801" w:type="dxa"/>
            <w:gridSpan w:val="2"/>
          </w:tcPr>
          <w:p w14:paraId="60D320FD">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月</w:t>
            </w:r>
          </w:p>
        </w:tc>
      </w:tr>
    </w:tbl>
    <w:p w14:paraId="5DE03D45">
      <w:pPr>
        <w:pStyle w:val="636"/>
        <w:kinsoku/>
        <w:wordWrap w:val="0"/>
        <w:overflowPunct/>
        <w:topLinePunct w:val="0"/>
        <w:bidi w:val="0"/>
        <w:rPr>
          <w:rFonts w:hint="eastAsia" w:ascii="仿宋_GB2312" w:hAnsi="仿宋_GB2312" w:eastAsia="仿宋_GB2312" w:cs="仿宋_GB2312"/>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start="1"/>
          <w:cols w:space="720" w:num="1"/>
          <w:titlePg/>
          <w:docGrid w:linePitch="312" w:charSpace="0"/>
        </w:sectPr>
      </w:pPr>
    </w:p>
    <w:p w14:paraId="3401730E">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14:paraId="53B6F3E4">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14:paraId="0F93D5FF">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14:paraId="670CC1CB">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14:paraId="20962B7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20C4B4A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14:paraId="09059FF3">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072E6CCF">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5226AA4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46462C9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6761CF3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BF9241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0350AB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79ED21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70DE87D">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AF5FFB0">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F14192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F3E73F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B3FE1F3">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56B74916">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8FC1CE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13025FE">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14:paraId="7FAF05CE">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14:paraId="60849D6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14:paraId="1629657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7" w:type="first"/>
          <w:footerReference r:id="rId9" w:type="first"/>
          <w:headerReference r:id="rId6" w:type="default"/>
          <w:footerReference r:id="rId8" w:type="default"/>
          <w:pgSz w:w="11906" w:h="16838"/>
          <w:pgMar w:top="1474" w:right="1814" w:bottom="1474" w:left="1814" w:header="851" w:footer="992" w:gutter="0"/>
          <w:pgNumType w:fmt="decimal" w:start="1"/>
          <w:cols w:space="720" w:num="1"/>
          <w:titlePg/>
          <w:docGrid w:linePitch="312" w:charSpace="0"/>
        </w:sectPr>
      </w:pPr>
    </w:p>
    <w:p w14:paraId="75BC3F9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0A9A8064">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178B428D">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绍兴市中医院百杂日用品、应急、零星特物资采购（配送服务）项目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9"/>
          <w:rFonts w:hint="eastAsia" w:ascii="仿宋_GB2312" w:hAnsi="仿宋_GB2312" w:eastAsia="仿宋_GB2312" w:cs="仿宋_GB2312"/>
          <w:snapToGrid/>
          <w:color w:val="auto"/>
          <w:kern w:val="2"/>
          <w:sz w:val="24"/>
          <w:szCs w:val="24"/>
          <w:highlight w:val="none"/>
        </w:rPr>
        <w:t>https://www.zcygov.cn/）获取（下载）招标文件，并于202</w:t>
      </w:r>
      <w:r>
        <w:rPr>
          <w:rStyle w:val="79"/>
          <w:rFonts w:hint="eastAsia" w:ascii="仿宋_GB2312" w:hAnsi="仿宋_GB2312" w:eastAsia="仿宋_GB2312" w:cs="仿宋_GB2312"/>
          <w:snapToGrid/>
          <w:color w:val="auto"/>
          <w:kern w:val="2"/>
          <w:sz w:val="24"/>
          <w:szCs w:val="24"/>
          <w:highlight w:val="none"/>
          <w:lang w:val="en-US" w:eastAsia="zh-CN"/>
        </w:rPr>
        <w:t>5</w:t>
      </w:r>
      <w:r>
        <w:rPr>
          <w:rStyle w:val="79"/>
          <w:rFonts w:hint="eastAsia" w:ascii="仿宋_GB2312" w:hAnsi="仿宋_GB2312" w:eastAsia="仿宋_GB2312" w:cs="仿宋_GB2312"/>
          <w:snapToGrid/>
          <w:color w:val="auto"/>
          <w:kern w:val="2"/>
          <w:sz w:val="24"/>
          <w:szCs w:val="24"/>
          <w:highlight w:val="none"/>
        </w:rPr>
        <w:t>年</w:t>
      </w:r>
      <w:r>
        <w:rPr>
          <w:rStyle w:val="79"/>
          <w:rFonts w:hint="eastAsia" w:ascii="仿宋_GB2312" w:hAnsi="仿宋_GB2312" w:eastAsia="仿宋_GB2312" w:cs="仿宋_GB2312"/>
          <w:snapToGrid/>
          <w:color w:val="auto"/>
          <w:kern w:val="2"/>
          <w:sz w:val="24"/>
          <w:szCs w:val="24"/>
          <w:highlight w:val="none"/>
          <w:lang w:val="en-US" w:eastAsia="zh-CN"/>
        </w:rPr>
        <w:t>07</w:t>
      </w:r>
      <w:r>
        <w:rPr>
          <w:rStyle w:val="79"/>
          <w:rFonts w:hint="eastAsia" w:ascii="仿宋_GB2312" w:hAnsi="仿宋_GB2312" w:eastAsia="仿宋_GB2312" w:cs="仿宋_GB2312"/>
          <w:snapToGrid/>
          <w:color w:val="auto"/>
          <w:kern w:val="2"/>
          <w:sz w:val="24"/>
          <w:szCs w:val="24"/>
          <w:highlight w:val="none"/>
        </w:rPr>
        <w:t>月</w:t>
      </w:r>
      <w:r>
        <w:rPr>
          <w:rStyle w:val="79"/>
          <w:rFonts w:hint="eastAsia" w:ascii="仿宋_GB2312" w:hAnsi="仿宋_GB2312" w:eastAsia="仿宋_GB2312" w:cs="仿宋_GB2312"/>
          <w:snapToGrid/>
          <w:color w:val="auto"/>
          <w:kern w:val="2"/>
          <w:sz w:val="24"/>
          <w:szCs w:val="24"/>
          <w:highlight w:val="none"/>
          <w:lang w:val="en-US" w:eastAsia="zh-CN"/>
        </w:rPr>
        <w:t>28</w:t>
      </w:r>
      <w:r>
        <w:rPr>
          <w:rStyle w:val="79"/>
          <w:rFonts w:hint="eastAsia" w:ascii="仿宋_GB2312" w:hAnsi="仿宋_GB2312" w:eastAsia="仿宋_GB2312" w:cs="仿宋_GB2312"/>
          <w:snapToGrid/>
          <w:color w:val="auto"/>
          <w:kern w:val="2"/>
          <w:sz w:val="24"/>
          <w:szCs w:val="24"/>
          <w:highlight w:val="none"/>
        </w:rPr>
        <w:t>日</w:t>
      </w:r>
      <w:r>
        <w:rPr>
          <w:rStyle w:val="79"/>
          <w:rFonts w:hint="eastAsia" w:ascii="仿宋_GB2312" w:hAnsi="仿宋_GB2312" w:eastAsia="仿宋_GB2312" w:cs="仿宋_GB2312"/>
          <w:snapToGrid/>
          <w:color w:val="auto"/>
          <w:kern w:val="2"/>
          <w:sz w:val="24"/>
          <w:szCs w:val="24"/>
          <w:highlight w:val="none"/>
          <w:lang w:val="en-US" w:eastAsia="zh-CN"/>
        </w:rPr>
        <w:t>09</w:t>
      </w:r>
      <w:r>
        <w:rPr>
          <w:rStyle w:val="79"/>
          <w:rFonts w:hint="eastAsia" w:ascii="仿宋_GB2312" w:hAnsi="仿宋_GB2312" w:eastAsia="仿宋_GB2312" w:cs="仿宋_GB2312"/>
          <w:snapToGrid/>
          <w:color w:val="auto"/>
          <w:kern w:val="2"/>
          <w:sz w:val="24"/>
          <w:szCs w:val="24"/>
          <w:highlight w:val="none"/>
        </w:rPr>
        <w:t>点</w:t>
      </w:r>
      <w:r>
        <w:rPr>
          <w:rStyle w:val="79"/>
          <w:rFonts w:hint="eastAsia" w:ascii="仿宋_GB2312" w:hAnsi="仿宋_GB2312" w:eastAsia="仿宋_GB2312" w:cs="仿宋_GB2312"/>
          <w:snapToGrid/>
          <w:color w:val="auto"/>
          <w:kern w:val="2"/>
          <w:sz w:val="24"/>
          <w:szCs w:val="24"/>
          <w:highlight w:val="none"/>
          <w:lang w:val="en-US" w:eastAsia="zh-CN"/>
        </w:rPr>
        <w:t>30</w:t>
      </w:r>
      <w:r>
        <w:rPr>
          <w:rStyle w:val="79"/>
          <w:rFonts w:hint="eastAsia" w:ascii="仿宋_GB2312" w:hAnsi="仿宋_GB2312" w:eastAsia="仿宋_GB2312" w:cs="仿宋_GB2312"/>
          <w:snapToGrid/>
          <w:color w:val="auto"/>
          <w:kern w:val="2"/>
          <w:sz w:val="24"/>
          <w:szCs w:val="24"/>
          <w:highlight w:val="none"/>
        </w:rPr>
        <w:t>分</w:t>
      </w:r>
      <w:r>
        <w:rPr>
          <w:rStyle w:val="79"/>
          <w:rFonts w:hint="eastAsia" w:ascii="仿宋_GB2312" w:hAnsi="仿宋_GB2312" w:eastAsia="仿宋_GB2312" w:cs="仿宋_GB2312"/>
          <w:bCs/>
          <w:snapToGrid/>
          <w:color w:val="auto"/>
          <w:kern w:val="2"/>
          <w:sz w:val="24"/>
          <w:szCs w:val="24"/>
          <w:highlight w:val="none"/>
        </w:rPr>
        <w:t>00秒</w:t>
      </w:r>
      <w:r>
        <w:rPr>
          <w:rStyle w:val="79"/>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5CA95D26">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43F284F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TYJZ2025049</w:t>
      </w:r>
    </w:p>
    <w:p w14:paraId="5C8A2B0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绍兴市中医院百杂日用品、应急、零星特物资采购（配送服务）项目</w:t>
      </w:r>
    </w:p>
    <w:p w14:paraId="1D3C396B">
      <w:pPr>
        <w:pageBreakBefore w:val="0"/>
        <w:widowControl w:val="0"/>
        <w:kinsoku/>
        <w:wordWrap w:val="0"/>
        <w:overflowPunct/>
        <w:topLinePunct w:val="0"/>
        <w:autoSpaceDE/>
        <w:autoSpaceDN/>
        <w:bidi w:val="0"/>
        <w:spacing w:line="360" w:lineRule="auto"/>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val="en-US" w:eastAsia="zh-CN"/>
        </w:rPr>
        <w:t>1000000</w:t>
      </w:r>
    </w:p>
    <w:p w14:paraId="0130FCC2">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val="en-US" w:eastAsia="zh-CN"/>
        </w:rPr>
        <w:t>1000000</w:t>
      </w:r>
    </w:p>
    <w:p w14:paraId="13D59DD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1E8BED1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64DEB4B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标项名称：百杂日用品、应急、零星特物资采购（配送服务）项目</w:t>
      </w:r>
    </w:p>
    <w:p w14:paraId="262857EE">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5F155749">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color w:val="auto"/>
          <w:sz w:val="24"/>
          <w:highlight w:val="none"/>
          <w:lang w:val="en-US" w:eastAsia="zh-CN"/>
        </w:rPr>
        <w:t>1000000</w:t>
      </w:r>
    </w:p>
    <w:p w14:paraId="7923454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14:paraId="4274533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2D0ACF82">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b/>
          <w:color w:val="auto"/>
          <w:sz w:val="24"/>
          <w:highlight w:val="none"/>
        </w:rPr>
        <w:t>否。</w:t>
      </w:r>
    </w:p>
    <w:p w14:paraId="5F4B788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3C8186DB">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14:paraId="4E250FB6">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25E1F560">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1CB186A1">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无；</w:t>
      </w:r>
    </w:p>
    <w:p w14:paraId="22EB52B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5642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06EAAC20">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81866"/>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78FCF8D2">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2F4FA1AB">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5D5397A6">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54143D9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b/>
          <w:bCs/>
          <w:color w:val="auto"/>
          <w:sz w:val="24"/>
          <w:highlight w:val="none"/>
          <w:lang w:val="en-US" w:eastAsia="zh-CN"/>
        </w:rPr>
        <w:t>具有食品经营许可证或食品生产许可证</w:t>
      </w:r>
      <w:r>
        <w:rPr>
          <w:rFonts w:hint="eastAsia" w:ascii="仿宋_GB2312" w:hAnsi="仿宋_GB2312" w:eastAsia="仿宋_GB2312" w:cs="仿宋_GB2312"/>
          <w:b/>
          <w:bCs/>
          <w:color w:val="auto"/>
          <w:sz w:val="24"/>
          <w:highlight w:val="none"/>
        </w:rPr>
        <w:t>；</w:t>
      </w:r>
    </w:p>
    <w:p w14:paraId="66B8A654">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AEFD9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335A11F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28</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08655C2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0B379E2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41440334">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72D9E90E">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1297F9E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28</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7D99866D">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360B698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28</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p>
    <w:p w14:paraId="54479D8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27E06CAD">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4696F55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00D25384">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68C8156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14:paraId="1301FF9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0FEBCA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60B42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A711C7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3D8BFC23">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35393806"/>
      <w:bookmarkStart w:id="6" w:name="_Toc35393637"/>
      <w:bookmarkStart w:id="7" w:name="_Toc28359019"/>
      <w:bookmarkStart w:id="8" w:name="_Toc2835909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20"/>
      <w:bookmarkStart w:id="10" w:name="_Toc35393638"/>
      <w:bookmarkStart w:id="11" w:name="_Toc28359097"/>
      <w:bookmarkStart w:id="12" w:name="_Toc35393807"/>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樊慧芳</w:t>
      </w:r>
    </w:p>
    <w:p w14:paraId="5D69B4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0575-89107151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6916B9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 w:hAnsi="仿宋" w:eastAsia="仿宋" w:cs="仿宋"/>
          <w:color w:val="auto"/>
          <w:sz w:val="24"/>
          <w:highlight w:val="none"/>
        </w:rPr>
        <w:t>质疑联系方式：0575-89107189</w:t>
      </w:r>
    </w:p>
    <w:p w14:paraId="15404C03">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28359098"/>
      <w:bookmarkStart w:id="14" w:name="_Toc35393639"/>
      <w:bookmarkStart w:id="15" w:name="_Toc35393808"/>
      <w:bookmarkStart w:id="16" w:name="_Toc28359021"/>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45BE5D6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3CBEF721">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14:paraId="635F544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14:paraId="0AAD550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14:paraId="77CE1B3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14:paraId="3680CCD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14:paraId="79F8147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14:paraId="4C5AFD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F011C9C">
      <w:pPr>
        <w:pageBreakBefore w:val="0"/>
        <w:widowControl w:val="0"/>
        <w:kinsoku/>
        <w:wordWrap w:val="0"/>
        <w:overflowPunct/>
        <w:topLinePunct w:val="0"/>
        <w:autoSpaceDE/>
        <w:autoSpaceDN/>
        <w:bidi w:val="0"/>
        <w:spacing w:line="36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4EF00C61">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14:paraId="29604E3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14:paraId="01F17565">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1D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18FA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14:paraId="485BCBD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329E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3C928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14:paraId="5BC00B8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2ACFA79B">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E26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85B08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14:paraId="0AA2697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7A04EF7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5B7EFED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0E7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5DD8E8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14:paraId="50B987C3">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0947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52786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14:paraId="4AF75A3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0D4D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2ECD8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14:paraId="57B3621D">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14:paraId="211027E9">
            <w:pPr>
              <w:keepNext w:val="0"/>
              <w:keepLines w:val="0"/>
              <w:pageBreakBefore w:val="0"/>
              <w:widowControl w:val="0"/>
              <w:kinsoku/>
              <w:wordWrap w:val="0"/>
              <w:overflowPunct/>
              <w:topLinePunct w:val="0"/>
              <w:bidi w:val="0"/>
              <w:adjustRightInd w:val="0"/>
              <w:spacing w:line="440" w:lineRule="exact"/>
              <w:ind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14:paraId="324C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A170B7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14:paraId="0F7B933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3FC2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BE13CA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14:paraId="07626465">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14:paraId="598FB34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14:paraId="3BBCA272">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4747171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40A8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26D4E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14:paraId="1CEEDFC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5DE3936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63145"/>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3E13755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14:paraId="120CEC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31A757F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6F5FDAC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2E7C50B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220C1C6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5914417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ECA4A4C">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60239DB1">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14:paraId="3910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A51BC9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14:paraId="226C4748">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14:paraId="72F3A462">
            <w:pPr>
              <w:spacing w:line="440" w:lineRule="exact"/>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14:paraId="3406ADB3">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14:paraId="0709D18F">
            <w:pPr>
              <w:kinsoku/>
              <w:wordWrap w:val="0"/>
              <w:overflowPunct/>
              <w:topLinePunct w:val="0"/>
              <w:bidi w:val="0"/>
              <w:spacing w:beforeLines="0" w:afterLines="0" w:line="440" w:lineRule="exact"/>
              <w:ind w:left="240" w:hanging="240" w:hangingChars="1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 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14:paraId="15F7ED7D">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14:paraId="067D9E57">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14:paraId="1699F2CE">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A3D480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84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4496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5C92F2F6">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3925268F">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14:paraId="0F572633">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18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05F3B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40E19A5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5237BB2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2A1A5D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71682"/>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14:paraId="394D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7068B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572D3BB6">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14:paraId="19C4A8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 w:eastAsia="仿宋_GB2312" w:cs="Arial"/>
                <w:color w:val="000000" w:themeColor="text1"/>
                <w:kern w:val="0"/>
                <w:sz w:val="24"/>
                <w:highlight w:val="none"/>
                <w:u w:val="single"/>
                <w:lang w:val="en-US" w:eastAsia="zh-CN"/>
                <w14:textFill>
                  <w14:solidFill>
                    <w14:schemeClr w14:val="tx1"/>
                  </w14:solidFill>
                </w14:textFill>
              </w:rPr>
              <w:t>其他未列明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14:paraId="29F7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A4A584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521CC52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14:paraId="0A6B21E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1CFF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8CAA66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7942789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78B840B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2569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C9A6D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0EF24C3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3D7350A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14:paraId="1281479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C58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E72081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14:paraId="614195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2444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A5E69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14:paraId="1F4C597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544D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13E8E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14:paraId="4E1A985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332D95D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4DB5C4A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E47E88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1080C2B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608AE09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FE2A1B9">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0B4B18A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7373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0DEF79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14:paraId="727FF57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0A3238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6C92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3EB678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14:paraId="7F96C72A">
            <w:pPr>
              <w:adjustRightInd w:val="0"/>
              <w:spacing w:line="440" w:lineRule="exact"/>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1679CFA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83F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C8FD96A">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_GB2312" w:hAnsi="仿宋_GB2312" w:eastAsia="仿宋_GB2312" w:cs="仿宋_GB2312"/>
                <w:b/>
                <w:color w:val="auto"/>
                <w:sz w:val="24"/>
                <w:highlight w:val="none"/>
              </w:rPr>
              <w:t>采购代理服务费：</w:t>
            </w: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r>
              <w:rPr>
                <w:rFonts w:hint="eastAsia" w:ascii="仿宋" w:hAnsi="仿宋" w:eastAsia="仿宋" w:cs="仿宋"/>
                <w:snapToGrid w:val="0"/>
                <w:color w:val="auto"/>
                <w:kern w:val="28"/>
                <w:sz w:val="24"/>
                <w:highlight w:val="none"/>
                <w:lang w:eastAsia="zh-CN"/>
              </w:rPr>
              <w:t>，超过12000元按12000元计</w:t>
            </w:r>
            <w:r>
              <w:rPr>
                <w:rFonts w:hint="eastAsia" w:ascii="仿宋" w:hAnsi="仿宋" w:eastAsia="仿宋" w:cs="仿宋"/>
                <w:snapToGrid w:val="0"/>
                <w:color w:val="auto"/>
                <w:kern w:val="28"/>
                <w:sz w:val="24"/>
                <w:highlight w:val="none"/>
              </w:rPr>
              <w:t>。</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210BD6E4">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6BC1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705052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3585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C0B3A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14:paraId="4861539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17" w:name="第三部分"/>
      <w:bookmarkStart w:id="18" w:name="_Toc164416483"/>
      <w:r>
        <w:rPr>
          <w:rFonts w:hint="eastAsia" w:ascii="仿宋_GB2312" w:hAnsi="仿宋_GB2312" w:eastAsia="仿宋_GB2312" w:cs="仿宋_GB2312"/>
          <w:b/>
          <w:color w:val="auto"/>
          <w:sz w:val="32"/>
          <w:szCs w:val="32"/>
          <w:highlight w:val="none"/>
        </w:rPr>
        <w:t>一、总则</w:t>
      </w:r>
    </w:p>
    <w:p w14:paraId="67F64352">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3F727D2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10D1D401">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62F58FC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3D405D6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4255C24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0BE5CF8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3AE48A7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118A006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14:paraId="3385015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4A037C3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14:paraId="435E0905">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5E2CEE2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3A091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1C46425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F0B27E">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486A26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2C7AE39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1FAAFB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0758CFF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55AAAE8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CB9ECCE">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0E5A14FF">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1D970D6D">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7274935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1A5E62C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55B3D79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5B08FE2C">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04E7025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1656E24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DCBE6D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23838DB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799299E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61FAE607">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2669972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477EADA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296EE50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1C911018">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0A81DE">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14:paraId="73EB64D3">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6E46CDA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10E3564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73BDA95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1F1E03A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32E8118B">
      <w:pPr>
        <w:pStyle w:val="27"/>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666B58C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14BA3DE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201C958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760C9040">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66E5B80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69F51A1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414DC7E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3A70D2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154D4A0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062E8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CC7D1A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3C2CFD1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A4F9EA0">
      <w:pPr>
        <w:pStyle w:val="25"/>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48E8EDC5">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5568D05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108D02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77AFFDB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660A7CF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53B459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4CED027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03E0794A">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4BB089BE">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22A0B6D0">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75A214DC">
      <w:pPr>
        <w:pStyle w:val="36"/>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566A4029">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358D7DE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4AF5D466">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24C2B168">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44C2E53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510E861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14:paraId="6A4A2F6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14:paraId="5B6AFE8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14:paraId="0432B9F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14:paraId="16AEAA3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14:paraId="06B94BA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14:paraId="6314C6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14:paraId="31073BB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14:paraId="7904971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32502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038B8E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76AF3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14:paraId="7D4E4D9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DC993C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6AAE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A15C58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24CD4B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1D9ED2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32BC9D5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10B7C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E75623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D8774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26294C6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646E67B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782FAFC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4334F89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68ADB761">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14:paraId="64D16FD0">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14:paraId="171A4675">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14:paraId="233856AB">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14:paraId="47522210">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14:paraId="68D1AC07">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14:paraId="23016D0E">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14:paraId="2997DE0D">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04474FBD">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DA0F2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98202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3C65FCB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6C5E9BD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DF34A1E">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309A71AA">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142CE89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4996F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E1CA07C">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3764EF8">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5137932F">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9D0884E">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2DE97434">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8784B13">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14:paraId="43A0306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388646D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288132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4B1658A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73D66F7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25682C8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6C6B2F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F4FED4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48EAF7A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57BE5F7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43C986BB">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7DC8651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0FB850F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2981CFC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7FC46C0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0BFC3D8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262E13B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C6B858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7655022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27E0AE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5103486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33FC29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997F1E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9709F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5BF4375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754C60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43B75CC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7453390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18CC850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181C641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5E4F8E7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104F819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3CFF54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BFCB3C2">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6F9248B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6775256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3CCA45F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72470C3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754626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9AFA7F4">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3688CB0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5785069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05A8E4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6080C24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FBAE5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73ADE50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06C2503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3ADE865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4108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CAA7EE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085AD0D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F6440C9">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55BAC295">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4EDBB62">
      <w:pPr>
        <w:pStyle w:val="36"/>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50B5FE20">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3E7EE19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251794E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2406374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47C4B0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24478D7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53B68A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3B93AAF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4BD03C3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6AF0BD5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12E6E2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5F114A7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3F5777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23E9B2E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12E41C9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38C109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4F085CB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1FA2866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FF6526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4A02B89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4CD0A8E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32C624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12EAFE2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4704CC5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062427A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1D24C6B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76833C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377C25E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54B3398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28A58E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58950D2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591CAC2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4C6384A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93717D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2C0FF1C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0C351F3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59CEBA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6D75AE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0DC0F65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718C9D4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79F7ED6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24A252A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4513558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383577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14:paraId="00D2758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14:paraId="37F23F5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14:paraId="286287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7982B48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14:paraId="2CC745C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14:paraId="1E3DBA4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14:paraId="4AD30C61">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49A833E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D5ED4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39510E6E">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14:paraId="1313241E">
      <w:pPr>
        <w:pStyle w:val="36"/>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4707468"/>
      <w:bookmarkEnd w:id="20"/>
      <w:bookmarkStart w:id="21" w:name="_Hlt75236290"/>
      <w:bookmarkEnd w:id="21"/>
      <w:bookmarkStart w:id="22" w:name="_Hlt74729768"/>
      <w:bookmarkEnd w:id="22"/>
      <w:bookmarkStart w:id="23" w:name="_Hlt74730295"/>
      <w:bookmarkEnd w:id="23"/>
      <w:bookmarkStart w:id="24" w:name="_Hlt68073093"/>
      <w:bookmarkEnd w:id="24"/>
      <w:bookmarkStart w:id="25" w:name="_Hlt75236011"/>
      <w:bookmarkEnd w:id="25"/>
      <w:bookmarkStart w:id="26" w:name="_Hlt68403820"/>
      <w:bookmarkEnd w:id="26"/>
      <w:bookmarkStart w:id="27" w:name="_Hlt68057669"/>
      <w:bookmarkEnd w:id="27"/>
      <w:bookmarkStart w:id="28" w:name="_Hlt68072990"/>
      <w:bookmarkEnd w:id="28"/>
      <w:bookmarkStart w:id="29" w:name="_Hlt68072998"/>
      <w:bookmarkEnd w:id="29"/>
      <w:bookmarkStart w:id="30" w:name="_Hlt75236101"/>
      <w:bookmarkEnd w:id="30"/>
      <w:bookmarkStart w:id="31" w:name="_Hlt74714665"/>
      <w:bookmarkEnd w:id="31"/>
      <w:bookmarkStart w:id="32" w:name="_Toc81372953"/>
      <w:bookmarkStart w:id="33" w:name="_Toc84325929"/>
      <w:bookmarkStart w:id="34" w:name="_Toc81372776"/>
      <w:r>
        <w:rPr>
          <w:rFonts w:hint="eastAsia" w:ascii="仿宋_GB2312" w:hAnsi="仿宋_GB2312" w:eastAsia="仿宋_GB2312" w:cs="仿宋_GB2312"/>
          <w:b/>
          <w:color w:val="auto"/>
          <w:sz w:val="32"/>
          <w:szCs w:val="32"/>
          <w:highlight w:val="none"/>
        </w:rPr>
        <w:t>五、授予合同</w:t>
      </w:r>
    </w:p>
    <w:bookmarkEnd w:id="32"/>
    <w:bookmarkEnd w:id="33"/>
    <w:bookmarkEnd w:id="34"/>
    <w:p w14:paraId="2EC781AD">
      <w:pPr>
        <w:pStyle w:val="17"/>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4CA6181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14BFD7C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3D39DFD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773A570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2B034B2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4F0BB01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6B756B2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0E3A9E0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3E191C4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59156FC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3F02C3C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1DEB132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6C03CFD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347AEE50">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6C32317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39B162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7BB8D2F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293A6DC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22086F57">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1090FF6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43B034C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7A375896">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5095638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37276B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CD88C5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5DEF46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5E426CD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461E292">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3AC43029">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621F0CF2">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5F9FC33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819FFA6">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14:paraId="6DDD8446">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14:paraId="01C4103F">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14:paraId="23910DD5">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0812625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66A97C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FF6D5AB">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5DE781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FBC1FC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734E89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7E09D11E">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3D15D35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29FCB8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67147C0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6BB34D4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2AAFB39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1FC7B72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1E4B44F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06F63C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793E833">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2A30B2C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61C144F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94141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A12EDC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3A75C99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5EE3D7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3E6A5060">
      <w:pPr>
        <w:pStyle w:val="25"/>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0" w:type="default"/>
          <w:pgSz w:w="11906" w:h="16838"/>
          <w:pgMar w:top="1474" w:right="1814" w:bottom="1474" w:left="1814" w:header="851" w:footer="992" w:gutter="0"/>
          <w:pgNumType w:fmt="decimal" w:start="3"/>
          <w:cols w:space="720" w:num="1"/>
          <w:docGrid w:linePitch="312" w:charSpace="0"/>
        </w:sectPr>
      </w:pPr>
    </w:p>
    <w:bookmarkEnd w:id="17"/>
    <w:bookmarkEnd w:id="18"/>
    <w:p w14:paraId="6E9581CB">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14:paraId="515BF2E5">
      <w:pPr>
        <w:spacing w:line="440" w:lineRule="exact"/>
        <w:ind w:firstLine="482" w:firstLineChars="200"/>
        <w:rPr>
          <w:rFonts w:hint="default" w:ascii="仿宋_GB2312" w:hAnsi="仿宋_GB2312" w:eastAsia="仿宋_GB2312" w:cs="仿宋_GB2312"/>
          <w:b/>
          <w:bCs/>
          <w:color w:val="auto"/>
          <w:sz w:val="24"/>
          <w:szCs w:val="24"/>
          <w:highlight w:val="none"/>
          <w:lang w:val="en-US" w:eastAsia="zh-CN"/>
        </w:rPr>
      </w:pPr>
      <w:bookmarkStart w:id="36" w:name="_Toc151354173"/>
      <w:bookmarkStart w:id="37" w:name="第五部分"/>
      <w:bookmarkStart w:id="38" w:name="_Toc86217003"/>
      <w:r>
        <w:rPr>
          <w:rFonts w:hint="eastAsia" w:ascii="仿宋_GB2312" w:hAnsi="仿宋_GB2312" w:eastAsia="仿宋_GB2312" w:cs="仿宋_GB2312"/>
          <w:b/>
          <w:bCs/>
          <w:color w:val="auto"/>
          <w:sz w:val="24"/>
          <w:szCs w:val="24"/>
          <w:highlight w:val="none"/>
          <w:bdr w:val="single" w:color="auto" w:sz="4" w:space="0"/>
        </w:rPr>
        <w:t>01标</w:t>
      </w:r>
      <w:bookmarkStart w:id="39" w:name="_Toc32678"/>
      <w:bookmarkStart w:id="40" w:name="_Toc7206"/>
      <w:r>
        <w:rPr>
          <w:rFonts w:hint="eastAsia" w:ascii="仿宋_GB2312" w:hAnsi="仿宋_GB2312" w:eastAsia="仿宋_GB2312" w:cs="仿宋_GB2312"/>
          <w:b/>
          <w:bCs/>
          <w:color w:val="auto"/>
          <w:sz w:val="24"/>
          <w:szCs w:val="24"/>
          <w:highlight w:val="none"/>
          <w:lang w:eastAsia="zh-CN"/>
        </w:rPr>
        <w:t>百杂日用品、应急、零星特物资采购（配送服务）项目，</w:t>
      </w:r>
      <w:r>
        <w:rPr>
          <w:rFonts w:hint="eastAsia" w:ascii="仿宋_GB2312" w:hAnsi="仿宋_GB2312" w:eastAsia="仿宋_GB2312" w:cs="仿宋_GB2312"/>
          <w:b/>
          <w:bCs/>
          <w:color w:val="auto"/>
          <w:sz w:val="24"/>
          <w:szCs w:val="24"/>
          <w:highlight w:val="none"/>
          <w:lang w:val="en-US" w:eastAsia="zh-CN"/>
        </w:rPr>
        <w:t>上限价为100万/2年。</w:t>
      </w:r>
    </w:p>
    <w:p w14:paraId="442BD77A">
      <w:pPr>
        <w:numPr>
          <w:ilvl w:val="0"/>
          <w:numId w:val="0"/>
        </w:numPr>
        <w:tabs>
          <w:tab w:val="left" w:pos="0"/>
        </w:tabs>
        <w:spacing w:before="120" w:after="120" w:line="360" w:lineRule="auto"/>
        <w:ind w:right="0" w:rightChars="0"/>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lang w:val="en-US" w:eastAsia="zh-CN"/>
        </w:rPr>
        <w:t>一、</w:t>
      </w:r>
      <w:r>
        <w:rPr>
          <w:rFonts w:hint="eastAsia" w:ascii="仿宋" w:hAnsi="仿宋" w:eastAsia="仿宋" w:cs="仿宋"/>
          <w:b/>
          <w:bCs w:val="0"/>
          <w:color w:val="auto"/>
          <w:sz w:val="21"/>
          <w:szCs w:val="21"/>
          <w:highlight w:val="none"/>
        </w:rPr>
        <w:t>主要技术参数要求</w:t>
      </w:r>
      <w:r>
        <w:rPr>
          <w:rFonts w:hint="eastAsia" w:ascii="仿宋" w:hAnsi="仿宋" w:eastAsia="仿宋" w:cs="仿宋"/>
          <w:b/>
          <w:bCs w:val="0"/>
          <w:color w:val="auto"/>
          <w:sz w:val="21"/>
          <w:szCs w:val="21"/>
          <w:highlight w:val="none"/>
          <w:lang w:eastAsia="zh-CN"/>
        </w:rPr>
        <w:t>：</w:t>
      </w:r>
    </w:p>
    <w:p w14:paraId="7ACA3D8E">
      <w:pPr>
        <w:numPr>
          <w:ilvl w:val="0"/>
          <w:numId w:val="1"/>
        </w:num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基本要求：</w:t>
      </w:r>
    </w:p>
    <w:p w14:paraId="7C772B62">
      <w:pPr>
        <w:spacing w:line="336"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1、符合国家/行业标准（如GB、QB等），无假冒伪劣产品。清洁剂需无磷、低毒（符合GB/T 26396《洗涤用品安全标准》）。塑料制品需食品级（如PP/PE材质，符合GB 4806）。提供SC生产许可证、第三方检测报告（如农残、重金属）。禁止“三无产品”（无厂名、无合格证、无标准）。包装要求：完整无破损，标签清晰（生产日期、成分、厂家信息）.</w:t>
      </w:r>
    </w:p>
    <w:p w14:paraId="1E069997">
      <w:pPr>
        <w:spacing w:line="336" w:lineRule="auto"/>
        <w:rPr>
          <w:rFonts w:hint="eastAsia" w:ascii="仿宋" w:hAnsi="仿宋" w:eastAsia="仿宋" w:cs="仿宋"/>
          <w:bCs/>
          <w:color w:val="000000"/>
          <w:sz w:val="24"/>
          <w:szCs w:val="20"/>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eastAsia="zh-CN"/>
        </w:rPr>
        <w:t>、</w:t>
      </w:r>
      <w:r>
        <w:rPr>
          <w:rFonts w:hint="eastAsia" w:ascii="仿宋" w:hAnsi="仿宋" w:eastAsia="仿宋" w:cs="仿宋"/>
          <w:bCs/>
          <w:color w:val="000000"/>
          <w:sz w:val="24"/>
          <w:szCs w:val="20"/>
          <w:highlight w:val="none"/>
        </w:rPr>
        <w:t>日用品类在绍兴地区必须具有实际经营配送点，经营范围含食品、农产品、日用百货等品类等，所有食堂用品质量必须达到合格，符合国家相关标准。</w:t>
      </w:r>
    </w:p>
    <w:p w14:paraId="562AB88B">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3</w:t>
      </w:r>
      <w:r>
        <w:rPr>
          <w:rFonts w:hint="eastAsia" w:ascii="仿宋" w:hAnsi="仿宋" w:eastAsia="仿宋" w:cs="仿宋"/>
          <w:bCs/>
          <w:color w:val="000000"/>
          <w:sz w:val="24"/>
          <w:szCs w:val="20"/>
          <w:highlight w:val="none"/>
          <w:lang w:eastAsia="zh-CN"/>
        </w:rPr>
        <w:t>、</w:t>
      </w:r>
      <w:r>
        <w:rPr>
          <w:rFonts w:hint="eastAsia" w:ascii="仿宋" w:hAnsi="仿宋" w:eastAsia="仿宋" w:cs="仿宋"/>
          <w:bCs/>
          <w:color w:val="000000"/>
          <w:sz w:val="24"/>
          <w:szCs w:val="20"/>
          <w:highlight w:val="none"/>
        </w:rPr>
        <w:t>烘焙原料类在绍兴地区必须具有实际经营配送点，经营范围含食品、农产品、日用百货等品类等，所有食堂用品质量必须达到合格，符合国家相关标准。</w:t>
      </w:r>
    </w:p>
    <w:p w14:paraId="2B8A0E79">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4、签订合同前完成食品安全责任险投保工作（一次事故累计限额赔付金额1000万元）。</w:t>
      </w:r>
    </w:p>
    <w:p w14:paraId="49EC040A">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（二）配送服务要求</w:t>
      </w:r>
    </w:p>
    <w:p w14:paraId="63FB0346">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1、供应商应足量、及时将食堂食品配送至食堂。为确保食堂运营，食堂提前1天（下午13：00前），向供应商提交订货计划，说明采购品种、规格、数量及其它需要说明的事项。供应商必须每天早晨4:30-7:00之间将采购食品用品配送至医院指定区域。如遇特殊情况，双方必须提前协商解决，如未按要求送达，首次警告整改；后每发现或查实一次，扣款500元，采购人有权在任一应支付给中标单位的款项中扣除该款，不足扣除的有权追偿。</w:t>
      </w:r>
    </w:p>
    <w:p w14:paraId="17CECA75">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2、供应商要做到制度完善，证照齐全，用工规范，文明配送；自觉协调关系，妥善解决发生的问题和困难；自觉接受采购人相关职能部门的监督和指导。</w:t>
      </w:r>
    </w:p>
    <w:p w14:paraId="6A9C7403">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3、供应商应建立供应商评价、接单备货、查验 报备、快速检测、贮存留样及分拣配送食品安全流程风险管控体系，严格执行食品安全制度规范。供应商应严格落实《浙江省食品安全数字化追溯规定》要求，对纳入《浙江省食品安全数字化追溯管理重点品种目录及主体目录》的食材，应通过“浙食链”实现流转，鼓励非“重点品种”食材应用“浙食链”。</w:t>
      </w:r>
    </w:p>
    <w:p w14:paraId="24D65D9B">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4、所有配送产品必须证照齐全，源头可查，可溯源。在配送食品中，供应商应主动提供本项目相关检疫检验检测报告等证明、农药残留量检测报告、质量检测报告、产品检验报告等证明。</w:t>
      </w:r>
    </w:p>
    <w:p w14:paraId="74E57B14">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5、所有配送产品运输须使用符合国家卫生标准的专用运载工具，车辆必须保持清洁、卫生，使用前后要清洗消毒。如不符合要求将作出以下处罚：首次警告整改，后每发现或查实一次，扣款200-1000元，采购人有权在任一应支付给中标单位的款项中扣除该款，不足扣除的有权追偿。供应商必须自备运输工具运送至指定点地点，配送结束后需保持周边环境干净整洁，无垃圾、无水渍，如不符合要求将作出以下处罚：首次警告整改；后每发现或查实一次，扣款200元，采购人有权在任一应支付给中标单位的款项中扣除该款，不足扣除的有权追偿。</w:t>
      </w:r>
    </w:p>
    <w:p w14:paraId="435BCB88">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6、所有配送产品必须经采购人两名验收人员验收后方可离开；严禁发生货到即走，无人验收的现象。对验收不合格的产品，必须2小时（供应商可根据自身实力作出更短时间的承诺）之内处理完毕。如不符合要求将作出以下处罚：首次警告整改；后每发现或查实一次，扣款200元，采购人有权在任一应支付给中标单位的款项中扣除该款，不足扣除的有权追偿。</w:t>
      </w:r>
    </w:p>
    <w:p w14:paraId="3AC1B9BC">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7、合同期内若采购人更换智慧食堂系统，供应商根据采购人要求必须配合同步使用智慧食堂系统。</w:t>
      </w:r>
    </w:p>
    <w:p w14:paraId="2B84A281">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8、供应商不得未经在本企业内现场查验，直接将食材从上游供应商配送至医院。如不符合要求将作出以下处罚：首次警告整改；后每发现或查实一次，扣款200元，采购人有权在任一应支付给中标单位的款项中扣除该款，不足扣除的有权追偿。</w:t>
      </w:r>
    </w:p>
    <w:p w14:paraId="23ADBC57">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9、若供应商无法按时按量按要求提供产品，经沟通过后，仍无法提供的，采购人有权自行采购，所有费用由中标人承担。</w:t>
      </w:r>
    </w:p>
    <w:p w14:paraId="40D09F06">
      <w:pPr>
        <w:pStyle w:val="4"/>
        <w:numPr>
          <w:ilvl w:val="0"/>
          <w:numId w:val="0"/>
        </w:numPr>
        <w:spacing w:before="0" w:after="0" w:line="336" w:lineRule="auto"/>
        <w:rPr>
          <w:rFonts w:hint="eastAsia" w:ascii="仿宋" w:hAnsi="仿宋" w:eastAsia="仿宋" w:cs="仿宋"/>
          <w:b w:val="0"/>
          <w:bCs/>
          <w:color w:val="000000"/>
          <w:kern w:val="2"/>
          <w:sz w:val="24"/>
          <w:szCs w:val="20"/>
          <w:highlight w:val="none"/>
          <w:lang w:val="en-US" w:eastAsia="zh-CN" w:bidi="ar-SA"/>
        </w:rPr>
      </w:pPr>
      <w:r>
        <w:rPr>
          <w:rFonts w:hint="eastAsia" w:ascii="仿宋" w:hAnsi="仿宋" w:eastAsia="仿宋" w:cs="仿宋"/>
          <w:b w:val="0"/>
          <w:bCs/>
          <w:color w:val="000000"/>
          <w:kern w:val="2"/>
          <w:sz w:val="24"/>
          <w:szCs w:val="20"/>
          <w:highlight w:val="none"/>
          <w:lang w:val="en-US" w:eastAsia="zh-CN" w:bidi="ar-SA"/>
        </w:rPr>
        <w:t>10、中标后，采购人将组织人员对中标人企业、基地等进行实地考查，对照投标材料逐一核实，若有发现实际情况与投标材料不符，采购人有权取消中标人资格，由第二中标候选人签订采购合同、供货，依次类推。</w:t>
      </w:r>
    </w:p>
    <w:p w14:paraId="03883CB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val="en-US" w:eastAsia="zh-CN"/>
        </w:rPr>
        <w:t>（三）</w:t>
      </w:r>
      <w:r>
        <w:rPr>
          <w:rFonts w:hint="eastAsia" w:ascii="仿宋" w:hAnsi="仿宋" w:eastAsia="仿宋" w:cs="仿宋"/>
          <w:b w:val="0"/>
          <w:bCs w:val="0"/>
          <w:sz w:val="24"/>
          <w:highlight w:val="none"/>
        </w:rPr>
        <w:t>报价方式</w:t>
      </w:r>
    </w:p>
    <w:p w14:paraId="49F42F7F">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1、以政府采购云平台（https://www.zcygov.cn/)→行业馆→绍兴食采馆的价格清单的平均价为各标段的价格基准价，投标企业报折扣。</w:t>
      </w:r>
    </w:p>
    <w:p w14:paraId="1DA3936A">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lang w:val="en-US" w:eastAsia="zh-CN"/>
        </w:rPr>
        <w:t>2、</w:t>
      </w:r>
      <w:r>
        <w:rPr>
          <w:rFonts w:hint="eastAsia" w:ascii="仿宋" w:hAnsi="仿宋" w:eastAsia="仿宋" w:cs="仿宋"/>
          <w:bCs/>
          <w:color w:val="000000"/>
          <w:sz w:val="24"/>
          <w:szCs w:val="20"/>
          <w:highlight w:val="none"/>
        </w:rPr>
        <w:t>绍兴食材馆无指导价的产品，以绍兴e 价通(</w:t>
      </w:r>
      <w:r>
        <w:rPr>
          <w:rFonts w:hint="eastAsia" w:ascii="仿宋" w:hAnsi="仿宋" w:eastAsia="仿宋" w:cs="仿宋"/>
          <w:bCs/>
          <w:color w:val="000000"/>
          <w:sz w:val="24"/>
          <w:szCs w:val="20"/>
          <w:highlight w:val="none"/>
        </w:rPr>
        <w:fldChar w:fldCharType="begin"/>
      </w:r>
      <w:r>
        <w:rPr>
          <w:rFonts w:hint="eastAsia" w:ascii="仿宋" w:hAnsi="仿宋" w:eastAsia="仿宋" w:cs="仿宋"/>
          <w:bCs/>
          <w:color w:val="000000"/>
          <w:sz w:val="24"/>
          <w:szCs w:val="20"/>
          <w:highlight w:val="none"/>
        </w:rPr>
        <w:instrText xml:space="preserve"> HYPERLINK "http://jgjg.sx.gov.cn/" </w:instrText>
      </w:r>
      <w:r>
        <w:rPr>
          <w:rFonts w:hint="eastAsia" w:ascii="仿宋" w:hAnsi="仿宋" w:eastAsia="仿宋" w:cs="仿宋"/>
          <w:bCs/>
          <w:color w:val="000000"/>
          <w:sz w:val="24"/>
          <w:szCs w:val="20"/>
          <w:highlight w:val="none"/>
        </w:rPr>
        <w:fldChar w:fldCharType="separate"/>
      </w:r>
      <w:r>
        <w:rPr>
          <w:rFonts w:hint="eastAsia" w:ascii="仿宋" w:hAnsi="仿宋" w:eastAsia="仿宋" w:cs="仿宋"/>
          <w:bCs/>
          <w:color w:val="000000"/>
          <w:sz w:val="24"/>
          <w:szCs w:val="20"/>
          <w:highlight w:val="none"/>
        </w:rPr>
        <w:t>http://jgjg.sx.gov.cn/</w:t>
      </w:r>
      <w:r>
        <w:rPr>
          <w:rFonts w:hint="eastAsia" w:ascii="仿宋" w:hAnsi="仿宋" w:eastAsia="仿宋" w:cs="仿宋"/>
          <w:bCs/>
          <w:color w:val="000000"/>
          <w:sz w:val="24"/>
          <w:szCs w:val="20"/>
          <w:highlight w:val="none"/>
        </w:rPr>
        <w:fldChar w:fldCharType="end"/>
      </w:r>
      <w:r>
        <w:rPr>
          <w:rFonts w:hint="eastAsia" w:ascii="仿宋" w:hAnsi="仿宋" w:eastAsia="仿宋" w:cs="仿宋"/>
          <w:bCs/>
          <w:color w:val="000000"/>
          <w:sz w:val="24"/>
          <w:szCs w:val="20"/>
          <w:highlight w:val="none"/>
        </w:rPr>
        <w:t>)</w:t>
      </w:r>
    </w:p>
    <w:p w14:paraId="6EA78B12">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公示的最低零售价为基准价。</w:t>
      </w:r>
    </w:p>
    <w:p w14:paraId="2A35F1FC">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lang w:val="en-US" w:eastAsia="zh-CN"/>
        </w:rPr>
        <w:t>3、</w:t>
      </w:r>
      <w:r>
        <w:rPr>
          <w:rFonts w:hint="eastAsia" w:ascii="仿宋" w:hAnsi="仿宋" w:eastAsia="仿宋" w:cs="仿宋"/>
          <w:bCs/>
          <w:color w:val="000000"/>
          <w:sz w:val="24"/>
          <w:szCs w:val="20"/>
          <w:highlight w:val="none"/>
        </w:rPr>
        <w:t>部分日用品类以附件目录明细表上限价为基准价：</w:t>
      </w:r>
    </w:p>
    <w:p w14:paraId="7696A26E">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实际采购按采购人需求参考平台目录执行。</w:t>
      </w:r>
    </w:p>
    <w:p w14:paraId="3080545B">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注：结算价格=基准价*中标折扣。</w:t>
      </w:r>
    </w:p>
    <w:p w14:paraId="21C500A7">
      <w:pPr>
        <w:numPr>
          <w:ilvl w:val="0"/>
          <w:numId w:val="0"/>
        </w:numPr>
        <w:snapToGrid w:val="0"/>
        <w:spacing w:line="360" w:lineRule="auto"/>
        <w:rPr>
          <w:rFonts w:hint="eastAsia" w:ascii="仿宋" w:hAnsi="仿宋" w:eastAsia="仿宋" w:cs="仿宋"/>
          <w:b w:val="0"/>
          <w:bCs/>
          <w:color w:val="000000"/>
          <w:sz w:val="24"/>
          <w:highlight w:val="none"/>
          <w:lang w:eastAsia="zh-CN"/>
        </w:rPr>
      </w:pPr>
      <w:r>
        <w:rPr>
          <w:rFonts w:hint="eastAsia" w:ascii="仿宋" w:hAnsi="仿宋" w:eastAsia="仿宋" w:cs="仿宋"/>
          <w:b w:val="0"/>
          <w:bCs/>
          <w:color w:val="000000"/>
          <w:sz w:val="24"/>
          <w:highlight w:val="none"/>
          <w:lang w:eastAsia="zh-CN"/>
        </w:rPr>
        <w:t>（四）</w:t>
      </w:r>
      <w:r>
        <w:rPr>
          <w:rFonts w:hint="eastAsia" w:ascii="仿宋" w:hAnsi="仿宋" w:eastAsia="仿宋" w:cs="仿宋"/>
          <w:b w:val="0"/>
          <w:bCs/>
          <w:color w:val="000000"/>
          <w:sz w:val="24"/>
          <w:highlight w:val="none"/>
        </w:rPr>
        <w:t>目录清单</w:t>
      </w:r>
      <w:r>
        <w:rPr>
          <w:rFonts w:hint="eastAsia" w:ascii="仿宋" w:hAnsi="仿宋" w:eastAsia="仿宋" w:cs="仿宋"/>
          <w:b w:val="0"/>
          <w:bCs/>
          <w:color w:val="000000"/>
          <w:sz w:val="24"/>
          <w:highlight w:val="none"/>
          <w:lang w:eastAsia="zh-CN"/>
        </w:rPr>
        <w:t>：</w:t>
      </w:r>
    </w:p>
    <w:p w14:paraId="36C192A5">
      <w:pPr>
        <w:snapToGrid w:val="0"/>
        <w:spacing w:line="360" w:lineRule="auto"/>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lang w:val="zh-CN"/>
        </w:rPr>
        <w:t>采购目录参考政府采购云平台。</w:t>
      </w:r>
    </w:p>
    <w:p w14:paraId="3FFE501D">
      <w:pPr>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lang w:val="zh-CN"/>
        </w:rPr>
        <w:t>★采购产品规格型号须按采购人要求提供。</w:t>
      </w:r>
    </w:p>
    <w:tbl>
      <w:tblPr>
        <w:tblStyle w:val="65"/>
        <w:tblW w:w="8578" w:type="dxa"/>
        <w:tblInd w:w="93" w:type="dxa"/>
        <w:tblLayout w:type="fixed"/>
        <w:tblCellMar>
          <w:top w:w="0" w:type="dxa"/>
          <w:left w:w="108" w:type="dxa"/>
          <w:bottom w:w="0" w:type="dxa"/>
          <w:right w:w="108" w:type="dxa"/>
        </w:tblCellMar>
      </w:tblPr>
      <w:tblGrid>
        <w:gridCol w:w="826"/>
        <w:gridCol w:w="2724"/>
        <w:gridCol w:w="2103"/>
        <w:gridCol w:w="1281"/>
        <w:gridCol w:w="1644"/>
      </w:tblGrid>
      <w:tr w14:paraId="3A23E37E">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149DCA0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序号</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0C8A47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物资名称</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4EC4F75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规格/型号 （包装）</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2EBD7B7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单位</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9A16A7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参考单价（元）</w:t>
            </w:r>
          </w:p>
        </w:tc>
      </w:tr>
      <w:tr w14:paraId="53FA6401">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708412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50D7E6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500纸碗[可降解]</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719B39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300套/箱</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B1B485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箱</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19FD6E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165</w:t>
            </w:r>
          </w:p>
        </w:tc>
      </w:tr>
      <w:tr w14:paraId="7E84656C">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141AF9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631B507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625 透明圆盒[可降解]</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6401FC4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200套/箱</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4CF97C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箱</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493D0C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126.5</w:t>
            </w:r>
          </w:p>
        </w:tc>
      </w:tr>
      <w:tr w14:paraId="01DFBD23">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6AA64D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8F0E6C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1250圆型餐盒[可降解]</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FB8F28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150套/箱</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1B5B84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箱</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5F0BD5E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150</w:t>
            </w:r>
          </w:p>
        </w:tc>
      </w:tr>
      <w:tr w14:paraId="591DD35E">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CC7586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140DC4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L379 三格餐盒[可降解]</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3CFADB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100套/箱</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1F502C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箱</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1B8468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145</w:t>
            </w:r>
          </w:p>
        </w:tc>
      </w:tr>
      <w:tr w14:paraId="745F9DB9">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CDD612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232207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L493加厚餐盒[可降解]</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AA30E1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100套/箱</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F6745E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箱</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0A5B8CE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160</w:t>
            </w:r>
          </w:p>
        </w:tc>
      </w:tr>
      <w:tr w14:paraId="4BF8D856">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B1C9D4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61621D9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MS 大五格[可降解]</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F0349D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80套/箱</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2FB8046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箱</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24011BF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140.8</w:t>
            </w:r>
          </w:p>
        </w:tc>
      </w:tr>
      <w:tr w14:paraId="2074B175">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7F6074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5D8184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30cm 食品袋</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0B2393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30只/刀</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3086BB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刀</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555A632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w:t>
            </w:r>
          </w:p>
        </w:tc>
      </w:tr>
      <w:tr w14:paraId="2CBE801E">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5F588AF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7D2718F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小元粗竹筷</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4062C5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100双*19/袋</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0EA87D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袋</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0741567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90</w:t>
            </w:r>
          </w:p>
        </w:tc>
      </w:tr>
      <w:tr w14:paraId="5117FEBD">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063A72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81AD1B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一次性匙子</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0D49F5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6000个/箱</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6099B7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箱</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1419DF8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302</w:t>
            </w:r>
          </w:p>
        </w:tc>
      </w:tr>
      <w:tr w14:paraId="067B21FD">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12EDF0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98C892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白色吸管</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6846D38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48支/包</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D6ADB8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包</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2A8BE3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5,5</w:t>
            </w:r>
          </w:p>
        </w:tc>
      </w:tr>
      <w:tr w14:paraId="5F18C4ED">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1355428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0AAE28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铁木筷</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3CCD97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10双/包</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0FECE0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包</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515D779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5,5</w:t>
            </w:r>
          </w:p>
        </w:tc>
      </w:tr>
      <w:tr w14:paraId="1DC7F24A">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CD3444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6E20C2F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嘉乐氏保鲜膜</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4285CD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45cm*300E</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9D7A20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支</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106ED9C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w:t>
            </w:r>
          </w:p>
        </w:tc>
      </w:tr>
      <w:tr w14:paraId="5CEEF0FC">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2F86C2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66BBE1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地刷</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10F1AC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1FDC7F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233DD4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r>
      <w:tr w14:paraId="19E6EFB9">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53B9F3D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1EB6D2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食用碱块</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629CD4C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50袋/箱</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0E5260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箱</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70E0DF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120</w:t>
            </w:r>
          </w:p>
        </w:tc>
      </w:tr>
      <w:tr w14:paraId="14FC9529">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B4C601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C6841B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塑料方板刷</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CCB47A1">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6EE493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B5B936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2.5</w:t>
            </w:r>
          </w:p>
        </w:tc>
      </w:tr>
      <w:tr w14:paraId="6D3F92E7">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B5F96B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7766D74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百洁布</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668C10CC">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0D7593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块</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98356F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1.7</w:t>
            </w:r>
          </w:p>
        </w:tc>
      </w:tr>
      <w:tr w14:paraId="05CD3E82">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74C93C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17</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7D615C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洗洁精</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0424D2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散装</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DE1F63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斤</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105762F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w:t>
            </w:r>
          </w:p>
        </w:tc>
      </w:tr>
      <w:tr w14:paraId="2CC420E6">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34C775F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18</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D4F851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毛巾</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7A8D9E7">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B8E987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条</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100F27F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5.5</w:t>
            </w:r>
          </w:p>
        </w:tc>
      </w:tr>
      <w:tr w14:paraId="1D4DC441">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8B67FA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19</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DAAE32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棉线拖把</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4BCC0CFD">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06998A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 [40cm]</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88E1ED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w:t>
            </w:r>
          </w:p>
        </w:tc>
      </w:tr>
      <w:tr w14:paraId="1343A495">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96083E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09CBEB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皮手套[特长]</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63A2976D">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0456C2B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双</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5779412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w:t>
            </w:r>
          </w:p>
        </w:tc>
      </w:tr>
      <w:tr w14:paraId="24AF3054">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A068FA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21</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28312E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皮围裙[加厚]</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189040AB">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788926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条</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11FCE4D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22</w:t>
            </w:r>
          </w:p>
        </w:tc>
      </w:tr>
      <w:tr w14:paraId="625F1602">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B4D11A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22</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4BE97A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牙签</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EA81B3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380g/包</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79A1C6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包</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AD8392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r>
      <w:tr w14:paraId="6FA7F17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F296CB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23</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60A50B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心逸餐巾纸</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70801B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80包/件</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87F0D3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件</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B9DC91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160</w:t>
            </w:r>
          </w:p>
        </w:tc>
      </w:tr>
      <w:tr w14:paraId="5F438749">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10A8D05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24</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0B244B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一次性厨师帽</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B29306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50顶/包</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566055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包</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0FD523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60</w:t>
            </w:r>
          </w:p>
        </w:tc>
      </w:tr>
      <w:tr w14:paraId="1B9505E0">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F31235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25</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75F26B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强力挂钩</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9C3B439">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1EEFE3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37E83D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2.4</w:t>
            </w:r>
          </w:p>
        </w:tc>
      </w:tr>
      <w:tr w14:paraId="46CC5E4C">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27102C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26</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36DA3F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竹筅帚[粗]</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1845F74">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A53028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9FF7F0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r>
      <w:tr w14:paraId="535EF1A1">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55B4B6D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27</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6B83C6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塑料墩板蓝</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4D97892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50*10CM/块</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E55115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块</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23DF012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288</w:t>
            </w:r>
          </w:p>
        </w:tc>
      </w:tr>
      <w:tr w14:paraId="4DE4FDF9">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19A85F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28</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F5135B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塑料墩板绿</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18CD5EC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50*10CM/块</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221183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块</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33BEAB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288</w:t>
            </w:r>
          </w:p>
        </w:tc>
      </w:tr>
      <w:tr w14:paraId="0CD2D7E3">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BB7235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29</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E4F783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塑料墩板红</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6C7E188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50*10CM/块</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076601D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块</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565D9D7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288</w:t>
            </w:r>
          </w:p>
        </w:tc>
      </w:tr>
      <w:tr w14:paraId="44644422">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1333D15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30</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F60418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塑料墩板白</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A216CD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40*10CM/块</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0D4174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块</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51D0CBE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236</w:t>
            </w:r>
          </w:p>
        </w:tc>
      </w:tr>
      <w:tr w14:paraId="32EBA78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F0E748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31</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D16AA0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金檀木砧板</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28D822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50*10cm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F354F6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块</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8B1FD1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202</w:t>
            </w:r>
          </w:p>
        </w:tc>
      </w:tr>
      <w:tr w14:paraId="2F9BF722">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77A3C5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32</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7529AA9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多功能刨</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163CB83">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238693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231D6EB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w:t>
            </w:r>
          </w:p>
        </w:tc>
      </w:tr>
      <w:tr w14:paraId="14287D63">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2DDB46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33</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BFDB98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大剪刀</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DCB6260">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0FED59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8E18D6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w:t>
            </w:r>
          </w:p>
        </w:tc>
      </w:tr>
      <w:tr w14:paraId="394C57E1">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2F7F3E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34</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8DE743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菜勺</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63CC5848">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620EEF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DC49F1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w:t>
            </w:r>
          </w:p>
        </w:tc>
      </w:tr>
      <w:tr w14:paraId="07378589">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E9AAC8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35</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75D815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不锈钢淘米箩</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7146E84">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2F0CCF8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E19F3B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122</w:t>
            </w:r>
          </w:p>
        </w:tc>
      </w:tr>
      <w:tr w14:paraId="4B2953F2">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55F630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36</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6BBAA6D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油石（磨刀石)</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44546010">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ED7124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块</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5467A63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w:t>
            </w:r>
          </w:p>
        </w:tc>
      </w:tr>
      <w:tr w14:paraId="048414A0">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C625C5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37</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F3930F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马勺</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7545E3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20*54cm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D12255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C909FC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25</w:t>
            </w:r>
          </w:p>
        </w:tc>
      </w:tr>
      <w:tr w14:paraId="4A051E5B">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295BDF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38</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4D83EE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厨师刀</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581E94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十八子牌</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83F31C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A4B266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55</w:t>
            </w:r>
          </w:p>
        </w:tc>
      </w:tr>
      <w:tr w14:paraId="06BA63C3">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9EB79E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39</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CFB7D9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甘蔗创</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053D17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2FB51D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33D4CB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w:t>
            </w:r>
          </w:p>
        </w:tc>
      </w:tr>
      <w:tr w14:paraId="0BA68E4B">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23F819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40</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AB075C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烤盘</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DA20AC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外直径62cm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69E57F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A521E7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w:t>
            </w:r>
          </w:p>
        </w:tc>
      </w:tr>
      <w:tr w14:paraId="56A00080">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A0EC1E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41</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7F71146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锅铲</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8C1E09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38cm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0545F0F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88F6ED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22</w:t>
            </w:r>
          </w:p>
        </w:tc>
      </w:tr>
      <w:tr w14:paraId="7974ACB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5FE7AC7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42</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E3A8B9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不锈钢桶</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EA2218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直径=35cm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0A67A1B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3479AE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79</w:t>
            </w:r>
          </w:p>
        </w:tc>
      </w:tr>
      <w:tr w14:paraId="097FFF5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D3E5B1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43</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703636A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不锈钢盆</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E8235E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直径=58cm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2B32F67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503E6F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43</w:t>
            </w:r>
          </w:p>
        </w:tc>
      </w:tr>
      <w:tr w14:paraId="13E6BF9B">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92CDC3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44</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74EDD2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带柄锅</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5B2637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直径=35cm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0F192C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687EE8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55</w:t>
            </w:r>
          </w:p>
        </w:tc>
      </w:tr>
      <w:tr w14:paraId="3BDCDA11">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3BDD0D9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45</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5214C3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油夹</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9F4E28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25*60cm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4A3E8E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19840C9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w:t>
            </w:r>
          </w:p>
        </w:tc>
      </w:tr>
      <w:tr w14:paraId="628A7471">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335595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46</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DED397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漏勺</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DA7277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32*50cm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080CAA8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0AD21C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40</w:t>
            </w:r>
          </w:p>
        </w:tc>
      </w:tr>
      <w:tr w14:paraId="6444487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F649D3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47</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1A568D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铁锅</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97AC69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55cm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20AD070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39336F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56</w:t>
            </w:r>
          </w:p>
        </w:tc>
      </w:tr>
      <w:tr w14:paraId="1D8DA172">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8C08CC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48</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A01E6A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铁锅</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0CA5B3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直径=60cm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AE2272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04FE7FE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68</w:t>
            </w:r>
          </w:p>
        </w:tc>
      </w:tr>
      <w:tr w14:paraId="3F8C61E8">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129E4CA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49</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7299C1D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铁锅</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1CE6DED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65cm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C84D7C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5900313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73</w:t>
            </w:r>
          </w:p>
        </w:tc>
      </w:tr>
      <w:tr w14:paraId="708D1CBC">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5C0BFE3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829556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铁锅</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67856A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68cm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E7F952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52EFE2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77</w:t>
            </w:r>
          </w:p>
        </w:tc>
      </w:tr>
      <w:tr w14:paraId="7AE08CC6">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5FD9017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51</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639B868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4寸铲刀</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1244EF06">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BD119D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025474E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w:t>
            </w:r>
          </w:p>
        </w:tc>
      </w:tr>
      <w:tr w14:paraId="3C927295">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19483A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52</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D95A34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4073 塑料刮板</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14F64040">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1E4519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块</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48FBB1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r>
      <w:tr w14:paraId="6CB37440">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7C447A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53</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0F30A7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16公分钢水勺</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A5BDF0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16公分</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6A5990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AAFFCD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18</w:t>
            </w:r>
          </w:p>
        </w:tc>
      </w:tr>
      <w:tr w14:paraId="32357E5A">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0C3626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54</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DD7D68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不锈钢漏勺</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599390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28cm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240E7EB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524F04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30</w:t>
            </w:r>
          </w:p>
        </w:tc>
      </w:tr>
      <w:tr w14:paraId="434C3EE3">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32D99B8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55</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5538F5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钢刷</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8C6D947">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41AA6F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ED58F4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w:t>
            </w:r>
          </w:p>
        </w:tc>
      </w:tr>
      <w:tr w14:paraId="78B1D71C">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86AE11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56</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471E5A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打饭铲</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EFD6ADD">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0D5C6D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9E05EE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w:t>
            </w:r>
          </w:p>
        </w:tc>
      </w:tr>
      <w:tr w14:paraId="0601499E">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53FB1CF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57</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FE6F35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海斗</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64C2B286">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9E91E2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22CE5F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30</w:t>
            </w:r>
          </w:p>
        </w:tc>
      </w:tr>
      <w:tr w14:paraId="0B8DC5E4">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7F484F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58</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AD0A12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调料罐（大)</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4A14525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直径20cm*高12cm（带盖 子)</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134C8DB">
            <w:pPr>
              <w:jc w:val="center"/>
              <w:rPr>
                <w:rFonts w:hint="eastAsia" w:ascii="仿宋" w:hAnsi="仿宋" w:eastAsia="仿宋" w:cs="仿宋"/>
                <w:color w:val="000000"/>
                <w:sz w:val="20"/>
                <w:szCs w:val="20"/>
                <w:highlight w:val="none"/>
              </w:rPr>
            </w:pP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55727BD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17</w:t>
            </w:r>
          </w:p>
        </w:tc>
      </w:tr>
      <w:tr w14:paraId="228C19C1">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135FA9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59</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8B67BD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调料罐（小）</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B967DF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直径18cm *高11cm（带盖 子)</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A0CA403">
            <w:pPr>
              <w:jc w:val="center"/>
              <w:rPr>
                <w:rFonts w:hint="eastAsia" w:ascii="仿宋" w:hAnsi="仿宋" w:eastAsia="仿宋" w:cs="仿宋"/>
                <w:color w:val="000000"/>
                <w:sz w:val="20"/>
                <w:szCs w:val="20"/>
                <w:highlight w:val="none"/>
              </w:rPr>
            </w:pP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13F239E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w:t>
            </w:r>
          </w:p>
        </w:tc>
      </w:tr>
      <w:tr w14:paraId="02D03319">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24563A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60</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3CACCF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北海道戚风盒2粒</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134FE298">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530382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C4AD4E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w:t>
            </w:r>
          </w:p>
        </w:tc>
      </w:tr>
      <w:tr w14:paraId="0008B84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7F0D8E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61</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6ED9D63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蛋糕戚风杯</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7E200E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100只/条</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903883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条</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2D23A30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w:t>
            </w:r>
          </w:p>
        </w:tc>
      </w:tr>
      <w:tr w14:paraId="013309E7">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159B07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62</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4CA985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独立包装叉勺</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D0ECD0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100支/包</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FA4D9E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包</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C427C9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w:t>
            </w:r>
          </w:p>
        </w:tc>
      </w:tr>
      <w:tr w14:paraId="4C48AFF7">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3C4DB31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63</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7245EE8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方盘刀叉组黑</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AB37645">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503556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C048BE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w:t>
            </w:r>
          </w:p>
        </w:tc>
      </w:tr>
      <w:tr w14:paraId="37D5ECCB">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6FEE95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64</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7FDA25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铝箔杯 125m1</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419D777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10只/包 8</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2838F3A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包</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9D4F88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w:t>
            </w:r>
          </w:p>
        </w:tc>
      </w:tr>
      <w:tr w14:paraId="12FCF1F4">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1EB1BCB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65</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30F049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烧烤钳</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A1D0CE9">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D34B9F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A23320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w:t>
            </w:r>
          </w:p>
        </w:tc>
      </w:tr>
      <w:tr w14:paraId="76B7274B">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0159FE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66</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1079B6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圣诞绸带 2cm</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897598D">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DAFF69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卷</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1C0AC47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w:t>
            </w:r>
          </w:p>
        </w:tc>
      </w:tr>
      <w:tr w14:paraId="4ED0AC74">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32508AD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67</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4939FE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食品钳</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46872C1C">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B734C5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AC6CD0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w:t>
            </w:r>
          </w:p>
        </w:tc>
      </w:tr>
      <w:tr w14:paraId="141490FD">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540A2E5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68</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EB2B19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透明手提蛋糕卷盒小号12*8*6</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9D48FF8">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280AB5D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套</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C39B18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1.8</w:t>
            </w:r>
          </w:p>
        </w:tc>
      </w:tr>
      <w:tr w14:paraId="341FB48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19D0EB5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69</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E62B95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新料白袋17cm</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12CBB6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17cm*175刀/袋</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DB920A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袋</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22FBAEB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150</w:t>
            </w:r>
          </w:p>
        </w:tc>
      </w:tr>
      <w:tr w14:paraId="30BDB08C">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918947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70</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F80021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油力士 4327[橙]</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16E2A88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600只/卷</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55C96D4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卷</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0A94035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25</w:t>
            </w:r>
          </w:p>
        </w:tc>
      </w:tr>
      <w:tr w14:paraId="45C3FCDB">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1718F5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71</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A1D4E7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纸托</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70D91E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50只/包</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54E581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包</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0A3AC9A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w:t>
            </w:r>
          </w:p>
        </w:tc>
      </w:tr>
      <w:tr w14:paraId="6A3BFCDA">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5CF9E6A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72</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9CE42C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竹蒸笼盖</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0D2CB1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直径=48CM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2596AD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747019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51</w:t>
            </w:r>
          </w:p>
        </w:tc>
      </w:tr>
      <w:tr w14:paraId="7A32FD1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1A6CB1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73</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7DBA06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竹蒸笼</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1D02A9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直径=48CM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3E65F1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0C17E7C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51</w:t>
            </w:r>
          </w:p>
        </w:tc>
      </w:tr>
      <w:tr w14:paraId="65B2A899">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350DA84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74</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8D7AB3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加厚硅胶垫</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6F97A7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48cm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62C4CB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块</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2250535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17</w:t>
            </w:r>
          </w:p>
        </w:tc>
      </w:tr>
      <w:tr w14:paraId="2650DE36">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0F4427D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75</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7050844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四方杯</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4AFE51F">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1D7490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31D488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0.15</w:t>
            </w:r>
          </w:p>
        </w:tc>
      </w:tr>
      <w:tr w14:paraId="171F021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B93F36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76</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E8F59A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羊毛刷</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197C2542">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D6B8DC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把</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D81769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23</w:t>
            </w:r>
          </w:p>
        </w:tc>
      </w:tr>
      <w:tr w14:paraId="44CB2C8D">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A89D5F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77</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710BA1B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有滋有味吐司袋</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BB97C62">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BA425B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7785F8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0.15</w:t>
            </w:r>
          </w:p>
        </w:tc>
      </w:tr>
      <w:tr w14:paraId="4C5DD4D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B0181A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78</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6A4EDD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肉松小贝(白托底)</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4BCDD851">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4E6373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B46C29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0.7</w:t>
            </w:r>
          </w:p>
        </w:tc>
      </w:tr>
      <w:tr w14:paraId="10789C14">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3D0B189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79</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6BBE2B5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海盐蛋糕包装</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3CC9942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50只/条</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EE06A7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条</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F23DCF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38</w:t>
            </w:r>
          </w:p>
        </w:tc>
      </w:tr>
      <w:tr w14:paraId="41780B3E">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6ADD3A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80</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796451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7770 大圆塑杯</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C16E86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 只/条</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4462FC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条</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1F7DC9C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w:t>
            </w:r>
          </w:p>
        </w:tc>
      </w:tr>
      <w:tr w14:paraId="78C38876">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F90B4B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81</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7E602AD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高温布</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471FB828">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B26C63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张</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135737B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w:t>
            </w:r>
          </w:p>
        </w:tc>
      </w:tr>
      <w:tr w14:paraId="02D9EB97">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596BD1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82</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51114C8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葡式蛋挞盒</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750FEE8A">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4739BAB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C1ECB0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0.5</w:t>
            </w:r>
          </w:p>
        </w:tc>
      </w:tr>
      <w:tr w14:paraId="318A937B">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193698F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83</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7565DB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C-302西点面包袋子</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0664D6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100 只/刀</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AE3DCB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刀</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56A42D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r>
      <w:tr w14:paraId="6E5B2E7B">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3D0685F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84</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FA6800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三能3cm铝盘（宽40长60高3cm)</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CFB177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3cm铝盘（宽40长60高 3cm）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A6E0F3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B7DA16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59</w:t>
            </w:r>
          </w:p>
        </w:tc>
      </w:tr>
      <w:tr w14:paraId="7BFB6310">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17F1592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85</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C9645D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三能5cm铝盘（宽40长60高5cm)</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5939456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5cm铝盘（宽40长60高 5cm)</w:t>
            </w: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2832FBB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7BA1FDE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62</w:t>
            </w:r>
          </w:p>
        </w:tc>
      </w:tr>
      <w:tr w14:paraId="710B18C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5969C9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86</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373187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手工制作袋子</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1904A881">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659F37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ED4045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0.2</w:t>
            </w:r>
          </w:p>
        </w:tc>
      </w:tr>
      <w:tr w14:paraId="72159905">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816177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87</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52FBB4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葡式蛋挞盒</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220D85A">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261B03B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150C60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0.5</w:t>
            </w:r>
          </w:p>
        </w:tc>
      </w:tr>
      <w:tr w14:paraId="06D92C08">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2488F75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88</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3E30CB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10寸蛋糕纸盒</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43D296F4">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2A2188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457F2CF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w:t>
            </w:r>
          </w:p>
        </w:tc>
      </w:tr>
      <w:tr w14:paraId="7527BA1F">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491FDB0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89</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196FBEE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 寸蛋糕纸杯</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2AFAB7E">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B4CE54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29215E0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0.6</w:t>
            </w:r>
          </w:p>
        </w:tc>
      </w:tr>
      <w:tr w14:paraId="47981606">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195B830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90</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30344D2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扎丝</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2E001DC">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695D698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包</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677EE3E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w:t>
            </w:r>
          </w:p>
        </w:tc>
      </w:tr>
      <w:tr w14:paraId="729B5C76">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66669A5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91</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2F54A33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纸盘叉</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15B72D3B">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107D60B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2F923F0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0.22</w:t>
            </w:r>
          </w:p>
        </w:tc>
      </w:tr>
      <w:tr w14:paraId="67B1A10A">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E5E924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92</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01FD710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蛋挞铝托</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324A5B3">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3E47B7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条</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31C0B2E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321</w:t>
            </w:r>
          </w:p>
        </w:tc>
      </w:tr>
      <w:tr w14:paraId="7BD6959D">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ED2E9A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93</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4053D1E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裱花袋</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0A27391B">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7D8C745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只</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0C04A5E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0.15</w:t>
            </w:r>
          </w:p>
        </w:tc>
      </w:tr>
      <w:tr w14:paraId="4A781E34">
        <w:tblPrEx>
          <w:tblCellMar>
            <w:top w:w="0" w:type="dxa"/>
            <w:left w:w="108" w:type="dxa"/>
            <w:bottom w:w="0" w:type="dxa"/>
            <w:right w:w="108" w:type="dxa"/>
          </w:tblCellMar>
        </w:tblPrEx>
        <w:trPr>
          <w:trHeight w:val="25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14:paraId="7AECAF8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94</w:t>
            </w:r>
          </w:p>
        </w:tc>
        <w:tc>
          <w:tcPr>
            <w:tcW w:w="2724" w:type="dxa"/>
            <w:tcBorders>
              <w:top w:val="single" w:color="000000" w:sz="4" w:space="0"/>
              <w:left w:val="single" w:color="000000" w:sz="4" w:space="0"/>
              <w:bottom w:val="single" w:color="000000" w:sz="4" w:space="0"/>
              <w:right w:val="single" w:color="000000" w:sz="4" w:space="0"/>
            </w:tcBorders>
            <w:noWrap/>
            <w:vAlign w:val="center"/>
          </w:tcPr>
          <w:p w14:paraId="65BEC71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40g白纸</w:t>
            </w:r>
          </w:p>
        </w:tc>
        <w:tc>
          <w:tcPr>
            <w:tcW w:w="2103" w:type="dxa"/>
            <w:tcBorders>
              <w:top w:val="single" w:color="000000" w:sz="4" w:space="0"/>
              <w:left w:val="single" w:color="000000" w:sz="4" w:space="0"/>
              <w:bottom w:val="single" w:color="000000" w:sz="4" w:space="0"/>
              <w:right w:val="single" w:color="000000" w:sz="4" w:space="0"/>
            </w:tcBorders>
            <w:noWrap/>
            <w:vAlign w:val="center"/>
          </w:tcPr>
          <w:p w14:paraId="2AC7E6CC">
            <w:pPr>
              <w:jc w:val="center"/>
              <w:rPr>
                <w:rFonts w:hint="eastAsia" w:ascii="仿宋" w:hAnsi="仿宋" w:eastAsia="仿宋" w:cs="仿宋"/>
                <w:color w:val="000000"/>
                <w:sz w:val="20"/>
                <w:szCs w:val="20"/>
                <w:highlight w:val="none"/>
              </w:rPr>
            </w:pPr>
          </w:p>
        </w:tc>
        <w:tc>
          <w:tcPr>
            <w:tcW w:w="1281" w:type="dxa"/>
            <w:tcBorders>
              <w:top w:val="single" w:color="000000" w:sz="4" w:space="0"/>
              <w:left w:val="single" w:color="000000" w:sz="4" w:space="0"/>
              <w:bottom w:val="single" w:color="000000" w:sz="4" w:space="0"/>
              <w:right w:val="single" w:color="000000" w:sz="4" w:space="0"/>
            </w:tcBorders>
            <w:noWrap/>
            <w:vAlign w:val="center"/>
          </w:tcPr>
          <w:p w14:paraId="3905D09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张</w:t>
            </w:r>
          </w:p>
        </w:tc>
        <w:tc>
          <w:tcPr>
            <w:tcW w:w="1644" w:type="dxa"/>
            <w:tcBorders>
              <w:top w:val="single" w:color="000000" w:sz="4" w:space="0"/>
              <w:left w:val="single" w:color="000000" w:sz="4" w:space="0"/>
              <w:bottom w:val="single" w:color="000000" w:sz="4" w:space="0"/>
              <w:right w:val="single" w:color="000000" w:sz="4" w:space="0"/>
            </w:tcBorders>
            <w:noWrap/>
            <w:vAlign w:val="center"/>
          </w:tcPr>
          <w:p w14:paraId="239CA1C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0.5</w:t>
            </w:r>
          </w:p>
        </w:tc>
      </w:tr>
    </w:tbl>
    <w:p w14:paraId="7F99B933">
      <w:pPr>
        <w:pStyle w:val="6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二、售后服务要求：</w:t>
      </w:r>
    </w:p>
    <w:p w14:paraId="0CA13DD1">
      <w:pPr>
        <w:pStyle w:val="4"/>
        <w:numPr>
          <w:ilvl w:val="0"/>
          <w:numId w:val="0"/>
        </w:numPr>
        <w:spacing w:before="0" w:after="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w:t>
      </w:r>
      <w:r>
        <w:rPr>
          <w:rFonts w:hint="eastAsia" w:ascii="仿宋" w:hAnsi="仿宋" w:eastAsia="仿宋" w:cs="仿宋"/>
          <w:b w:val="0"/>
          <w:bCs w:val="0"/>
          <w:sz w:val="24"/>
          <w:szCs w:val="24"/>
          <w:highlight w:val="none"/>
          <w:lang w:eastAsia="zh-CN"/>
        </w:rPr>
        <w:t>一</w:t>
      </w:r>
      <w:r>
        <w:rPr>
          <w:rFonts w:hint="eastAsia" w:ascii="仿宋" w:hAnsi="仿宋" w:eastAsia="仿宋" w:cs="仿宋"/>
          <w:b w:val="0"/>
          <w:bCs w:val="0"/>
          <w:sz w:val="24"/>
          <w:szCs w:val="24"/>
          <w:highlight w:val="none"/>
        </w:rPr>
        <w:t>）安全责任</w:t>
      </w:r>
    </w:p>
    <w:p w14:paraId="22E9BEBE">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1、因质量问题造成食物中毒或其它安全责任事故的，供应商独立承担一切法律责任和经济责任，没收履约保证金，采购人有权终止合同，并追究由此造成的一切损失。</w:t>
      </w:r>
    </w:p>
    <w:p w14:paraId="223CEDD4">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2、配送整个过程（包括因配送结束后未对周边环境清洁）所发生的任何安全事故等均由供应商独立承担责任。无条件接受采购人政策层面提出的相关要求。</w:t>
      </w:r>
    </w:p>
    <w:p w14:paraId="2D680243">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3、供应商在院内运输物品，应服从指挥，确保安全。因院内运输造成的安全事故及采购人相关财产损失，供应商独立承担一切刑事、民事责任。进入院内所产生的相关费用由供应商自行承担。</w:t>
      </w:r>
    </w:p>
    <w:p w14:paraId="501EC6CA">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4、配送中所涉运输、装卸、税收及其他相应费用由供应商自行承担；所需证、照等均由供应商自行办理。</w:t>
      </w:r>
    </w:p>
    <w:p w14:paraId="60D17059">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5、供应商在供货期间，如发生质量纠纷时采购人须对被投诉食材质量进行检测的，不论检测结果如何，因检测产生的相关费用须由供应商承担。</w:t>
      </w:r>
    </w:p>
    <w:p w14:paraId="273B058C">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6、严肃财经纪律，加强廉政建设，经查实发现有受贿、行贿现象，取消中标资格或终止合同，相关人员按情节轻重作出相应处分或处罚；触犯刑律的，依法追究法律责任，并追究由此造成一切损失。供应商在配送期间发生的盗窃、打架、斗殴等违法违规行为，一经查实，扣款5000-10000元；触犯刑律的，依法追究法律责任，并追究由此造成一切损失。</w:t>
      </w:r>
    </w:p>
    <w:p w14:paraId="403F1313">
      <w:pPr>
        <w:pStyle w:val="4"/>
        <w:numPr>
          <w:ilvl w:val="0"/>
          <w:numId w:val="0"/>
        </w:numPr>
        <w:spacing w:before="0" w:after="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w:t>
      </w:r>
      <w:r>
        <w:rPr>
          <w:rFonts w:hint="eastAsia" w:ascii="仿宋" w:hAnsi="仿宋" w:eastAsia="仿宋" w:cs="仿宋"/>
          <w:b w:val="0"/>
          <w:bCs w:val="0"/>
          <w:sz w:val="24"/>
          <w:szCs w:val="24"/>
          <w:highlight w:val="none"/>
          <w:lang w:eastAsia="zh-CN"/>
        </w:rPr>
        <w:t>二</w:t>
      </w:r>
      <w:r>
        <w:rPr>
          <w:rFonts w:hint="eastAsia" w:ascii="仿宋" w:hAnsi="仿宋" w:eastAsia="仿宋" w:cs="仿宋"/>
          <w:b w:val="0"/>
          <w:bCs w:val="0"/>
          <w:sz w:val="24"/>
          <w:szCs w:val="24"/>
          <w:highlight w:val="none"/>
        </w:rPr>
        <w:t>）违约责任</w:t>
      </w:r>
    </w:p>
    <w:p w14:paraId="6A4F525E">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1、按中标金额交纳</w:t>
      </w:r>
      <w:r>
        <w:rPr>
          <w:rFonts w:hint="eastAsia" w:ascii="仿宋" w:hAnsi="仿宋" w:eastAsia="仿宋" w:cs="仿宋"/>
          <w:bCs/>
          <w:color w:val="000000"/>
          <w:sz w:val="24"/>
          <w:szCs w:val="20"/>
          <w:highlight w:val="none"/>
          <w:lang w:eastAsia="zh-CN"/>
        </w:rPr>
        <w:t>小于等于</w:t>
      </w:r>
      <w:r>
        <w:rPr>
          <w:rFonts w:hint="eastAsia" w:ascii="仿宋" w:hAnsi="仿宋" w:eastAsia="仿宋" w:cs="仿宋"/>
          <w:bCs/>
          <w:color w:val="000000"/>
          <w:sz w:val="24"/>
          <w:szCs w:val="20"/>
          <w:highlight w:val="none"/>
        </w:rPr>
        <w:t>1%的履约保证金。供应商如转包或变相转包，一经查实，扣除履约保证金，采购人有权终止合同，并追究由此造成的一切损失。</w:t>
      </w:r>
    </w:p>
    <w:p w14:paraId="2DC1F6FF">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2、供应商应自觉接受市场监督管理、农业、质监、卫生等部门的检查和检测。配送的食品质量低于投标承诺的；数量不符合要求的，供应商必须在2小时内按采购人要求解决问题；且经查实后将视情节作出以下处罚：首次警告整改；后每发现或查实一次，扣款500元，采购人有权在任一应支付给中标单位的款项中扣除该款，不足扣除的有权追偿。凡一个年度内，市、区市场监察局抽检有不合格的，按国家食品安全法等相关文件处理。</w:t>
      </w:r>
    </w:p>
    <w:p w14:paraId="437AD54F">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3、供应商按采购人指定的时间和地点配送产品。如遇特殊情况，双方必须提前协商解决，如未按要求送达，每发现或查实一次，扣款500元，采购人有权在任一应支付给中标单位的款项中扣除该款，不足扣除的有权追偿。</w:t>
      </w:r>
    </w:p>
    <w:p w14:paraId="262DB42F">
      <w:pPr>
        <w:spacing w:line="336" w:lineRule="auto"/>
        <w:rPr>
          <w:rFonts w:hint="eastAsia" w:ascii="仿宋" w:hAnsi="仿宋" w:eastAsia="仿宋" w:cs="仿宋"/>
          <w:bCs/>
          <w:color w:val="000000"/>
          <w:sz w:val="24"/>
          <w:szCs w:val="20"/>
          <w:highlight w:val="none"/>
        </w:rPr>
      </w:pPr>
      <w:r>
        <w:rPr>
          <w:rFonts w:hint="eastAsia" w:ascii="仿宋" w:hAnsi="仿宋" w:eastAsia="仿宋" w:cs="仿宋"/>
          <w:bCs/>
          <w:color w:val="000000"/>
          <w:sz w:val="24"/>
          <w:szCs w:val="20"/>
          <w:highlight w:val="none"/>
        </w:rPr>
        <w:t>4、供应商向采购人提供的结算票据、配送单有弄虚作假的，一经查实，扣除履约保证金。</w:t>
      </w:r>
    </w:p>
    <w:p w14:paraId="3D14A72E">
      <w:pPr>
        <w:pStyle w:val="6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三、</w:t>
      </w:r>
      <w:r>
        <w:rPr>
          <w:rFonts w:hint="eastAsia" w:ascii="仿宋" w:hAnsi="仿宋" w:eastAsia="仿宋" w:cs="仿宋"/>
          <w:b/>
          <w:bCs/>
          <w:color w:val="auto"/>
          <w:sz w:val="21"/>
          <w:szCs w:val="21"/>
          <w:highlight w:val="none"/>
        </w:rPr>
        <w:t>付款方式</w:t>
      </w:r>
      <w:r>
        <w:rPr>
          <w:rFonts w:hint="eastAsia" w:ascii="仿宋" w:hAnsi="仿宋" w:eastAsia="仿宋" w:cs="仿宋"/>
          <w:b/>
          <w:bCs/>
          <w:color w:val="auto"/>
          <w:sz w:val="21"/>
          <w:szCs w:val="21"/>
          <w:highlight w:val="none"/>
          <w:lang w:eastAsia="zh-CN"/>
        </w:rPr>
        <w:t>：</w:t>
      </w:r>
    </w:p>
    <w:p w14:paraId="4279183D">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zh-CN"/>
        </w:rPr>
        <w:t>按《浙江省财政厅关于进一步发挥政府采购政策功能全力推动经济稳进提质的通知》（浙财采监〔2022〕3号）</w:t>
      </w:r>
      <w:r>
        <w:rPr>
          <w:rFonts w:hint="eastAsia" w:ascii="仿宋" w:hAnsi="仿宋" w:eastAsia="仿宋" w:cs="仿宋"/>
          <w:bCs/>
          <w:sz w:val="24"/>
          <w:szCs w:val="24"/>
          <w:highlight w:val="none"/>
        </w:rPr>
        <w:t>等</w:t>
      </w:r>
      <w:r>
        <w:rPr>
          <w:rFonts w:hint="eastAsia" w:ascii="仿宋" w:hAnsi="仿宋" w:eastAsia="仿宋" w:cs="仿宋"/>
          <w:bCs/>
          <w:sz w:val="24"/>
          <w:szCs w:val="24"/>
          <w:highlight w:val="none"/>
          <w:lang w:val="zh-CN"/>
        </w:rPr>
        <w:t>文件要求执行，</w:t>
      </w:r>
      <w:r>
        <w:rPr>
          <w:rFonts w:hint="eastAsia" w:ascii="仿宋" w:hAnsi="仿宋" w:eastAsia="仿宋" w:cs="仿宋"/>
          <w:bCs/>
          <w:sz w:val="24"/>
          <w:szCs w:val="24"/>
          <w:highlight w:val="none"/>
        </w:rPr>
        <w:t>配送货款实行一月一结，财务入账后，1个月内支付。发票单位名称必须与投标时公章名称相符合，否则采购人有权拒付相关款项。</w:t>
      </w:r>
    </w:p>
    <w:p w14:paraId="5000F21D">
      <w:pPr>
        <w:spacing w:line="440" w:lineRule="exact"/>
        <w:ind w:firstLine="482" w:firstLineChars="200"/>
        <w:rPr>
          <w:rFonts w:hint="eastAsia" w:ascii="仿宋_GB2312" w:hAnsi="仿宋_GB2312" w:eastAsia="仿宋_GB2312" w:cs="仿宋_GB2312"/>
          <w:b/>
          <w:bCs/>
          <w:color w:val="auto"/>
          <w:sz w:val="24"/>
          <w:szCs w:val="24"/>
          <w:highlight w:val="none"/>
          <w:lang w:eastAsia="zh-CN"/>
        </w:rPr>
      </w:pPr>
    </w:p>
    <w:bookmarkEnd w:id="36"/>
    <w:bookmarkEnd w:id="39"/>
    <w:bookmarkEnd w:id="40"/>
    <w:p w14:paraId="00C24DD5">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14:paraId="5965245F">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14:paraId="24220A18">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14:paraId="345E6886">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6ADBE327">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240463E9">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14:paraId="7818943C">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14:paraId="314B1E88">
      <w:pPr>
        <w:pStyle w:val="701"/>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14:paraId="7E71B0DA">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F8A46F9">
      <w:pPr>
        <w:pStyle w:val="5"/>
        <w:kinsoku/>
        <w:wordWrap w:val="0"/>
        <w:overflowPunct/>
        <w:topLinePunct w:val="0"/>
        <w:bidi w:val="0"/>
        <w:rPr>
          <w:rFonts w:hint="eastAsia" w:ascii="仿宋_GB2312" w:hAnsi="仿宋_GB2312" w:eastAsia="仿宋_GB2312" w:cs="仿宋_GB2312"/>
          <w:color w:val="auto"/>
          <w:highlight w:val="none"/>
        </w:rPr>
      </w:pPr>
    </w:p>
    <w:p w14:paraId="0285F8EE">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14:paraId="10A829D2">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E9A602B">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0753530">
      <w:pPr>
        <w:kinsoku/>
        <w:wordWrap w:val="0"/>
        <w:overflowPunct/>
        <w:topLinePunct w:val="0"/>
        <w:bidi w:val="0"/>
        <w:rPr>
          <w:rFonts w:hint="eastAsia" w:ascii="仿宋_GB2312" w:hAnsi="仿宋_GB2312" w:eastAsia="仿宋_GB2312" w:cs="仿宋_GB2312"/>
          <w:color w:val="auto"/>
          <w:sz w:val="24"/>
          <w:highlight w:val="none"/>
        </w:rPr>
      </w:pPr>
    </w:p>
    <w:p w14:paraId="6E58D887">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14:paraId="5617457B">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6CA09E28">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14:paraId="4BF6B407">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7897D946">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14:paraId="7519C4AE">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0D6E22D">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14:paraId="323B786A">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headerReference r:id="rId11" w:type="default"/>
          <w:footerReference r:id="rId12" w:type="default"/>
          <w:pgSz w:w="11907" w:h="16840"/>
          <w:pgMar w:top="1474" w:right="1814" w:bottom="1474" w:left="1814" w:header="851" w:footer="851" w:gutter="0"/>
          <w:pgNumType w:fmt="decimal"/>
          <w:cols w:space="720" w:num="1"/>
        </w:sectPr>
      </w:pPr>
    </w:p>
    <w:p w14:paraId="6434EF06">
      <w:pPr>
        <w:kinsoku/>
        <w:wordWrap w:val="0"/>
        <w:overflowPunct/>
        <w:topLinePunct w:val="0"/>
        <w:bidi w:val="0"/>
        <w:rPr>
          <w:rFonts w:hint="eastAsia" w:ascii="仿宋_GB2312" w:hAnsi="仿宋_GB2312" w:eastAsia="仿宋_GB2312" w:cs="仿宋_GB2312"/>
          <w:b/>
          <w:color w:val="auto"/>
          <w:sz w:val="24"/>
          <w:highlight w:val="none"/>
        </w:rPr>
      </w:pPr>
    </w:p>
    <w:p w14:paraId="76E6C6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14:paraId="1C5921B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14:paraId="2B6AB46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1" w:name="_Toc20421"/>
      <w:bookmarkStart w:id="42" w:name="_Toc28855"/>
      <w:bookmarkStart w:id="43" w:name="_Toc22967"/>
      <w:bookmarkStart w:id="44" w:name="_Toc19273"/>
      <w:bookmarkStart w:id="45" w:name="_Toc15367"/>
      <w:r>
        <w:rPr>
          <w:rFonts w:hint="eastAsia" w:ascii="仿宋_GB2312" w:hAnsi="仿宋_GB2312" w:eastAsia="仿宋_GB2312" w:cs="仿宋_GB2312"/>
          <w:b/>
          <w:color w:val="auto"/>
          <w:sz w:val="24"/>
          <w:highlight w:val="none"/>
        </w:rPr>
        <w:t>1.1 合同组成部分</w:t>
      </w:r>
      <w:bookmarkEnd w:id="41"/>
      <w:bookmarkEnd w:id="42"/>
      <w:bookmarkEnd w:id="43"/>
      <w:bookmarkEnd w:id="44"/>
      <w:bookmarkEnd w:id="45"/>
    </w:p>
    <w:p w14:paraId="48B722C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D53F1C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14:paraId="178A7B9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14:paraId="7B9E5BF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14:paraId="668425A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14:paraId="17AF0CB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14:paraId="3050F1B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6" w:name="_Toc6773"/>
      <w:bookmarkStart w:id="47" w:name="_Toc18585"/>
      <w:bookmarkStart w:id="48" w:name="_Toc22185"/>
      <w:bookmarkStart w:id="49" w:name="_Toc2918"/>
      <w:bookmarkStart w:id="50" w:name="_Toc6311"/>
      <w:r>
        <w:rPr>
          <w:rFonts w:hint="eastAsia" w:ascii="仿宋_GB2312" w:hAnsi="仿宋_GB2312" w:eastAsia="仿宋_GB2312" w:cs="仿宋_GB2312"/>
          <w:b/>
          <w:color w:val="auto"/>
          <w:sz w:val="24"/>
          <w:highlight w:val="none"/>
        </w:rPr>
        <w:t>1.2 标的</w:t>
      </w:r>
      <w:bookmarkEnd w:id="46"/>
      <w:bookmarkEnd w:id="47"/>
      <w:bookmarkEnd w:id="48"/>
      <w:bookmarkEnd w:id="49"/>
      <w:bookmarkEnd w:id="50"/>
    </w:p>
    <w:p w14:paraId="67D1BF5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761F58E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B080E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14:paraId="6F7BEB79">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C083F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14:paraId="79F7D2B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1" w:name="_Toc21124"/>
      <w:bookmarkStart w:id="52" w:name="_Toc4929"/>
      <w:bookmarkStart w:id="53" w:name="_Toc1386"/>
      <w:bookmarkStart w:id="54" w:name="_Toc5635"/>
      <w:bookmarkStart w:id="55" w:name="_Toc13918"/>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25F89A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6E814E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D512F0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1"/>
      <w:bookmarkEnd w:id="52"/>
      <w:bookmarkEnd w:id="53"/>
      <w:bookmarkEnd w:id="54"/>
      <w:bookmarkEnd w:id="55"/>
    </w:p>
    <w:p w14:paraId="0F84D33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14:paraId="7BB992C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26D09D9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B61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D529B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14:paraId="08B1AF4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14:paraId="6F10F91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14:paraId="49F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4B0A85">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0C7A9B9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06FD9F7B">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6AD4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2EB0C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1EB9A0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108FECA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D8B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BEE006">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7529DAE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43BEFE7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0BE7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F7221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91379E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2550EB1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30D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B4BDA52">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14:paraId="44F4D830">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14:paraId="5DD3456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6" w:name="_Toc30158"/>
      <w:bookmarkStart w:id="57" w:name="_Toc26916"/>
      <w:bookmarkStart w:id="58" w:name="_Toc14993"/>
      <w:bookmarkStart w:id="59" w:name="_Toc3654"/>
      <w:bookmarkStart w:id="60" w:name="_Toc30506"/>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5E72AFC0">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6"/>
    <w:bookmarkEnd w:id="57"/>
    <w:bookmarkEnd w:id="58"/>
    <w:bookmarkEnd w:id="59"/>
    <w:bookmarkEnd w:id="60"/>
    <w:p w14:paraId="7AC16556">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1" w:name="_Toc1814"/>
      <w:bookmarkStart w:id="62" w:name="_Toc10340"/>
      <w:bookmarkStart w:id="63" w:name="_Toc22618"/>
      <w:bookmarkStart w:id="64" w:name="_Toc4760"/>
      <w:bookmarkStart w:id="65" w:name="_Toc11108"/>
      <w:bookmarkStart w:id="66" w:name="_Toc3625"/>
      <w:bookmarkStart w:id="67" w:name="_Toc8772"/>
      <w:bookmarkStart w:id="68" w:name="_Toc31421"/>
      <w:r>
        <w:rPr>
          <w:rFonts w:hint="eastAsia" w:ascii="仿宋_GB2312" w:hAnsi="仿宋_GB2312" w:eastAsia="仿宋_GB2312" w:cs="仿宋_GB2312"/>
          <w:b/>
          <w:color w:val="auto"/>
          <w:highlight w:val="none"/>
        </w:rPr>
        <w:t>1.4履约保证金</w:t>
      </w:r>
    </w:p>
    <w:p w14:paraId="7F39B2D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14:paraId="48C78463">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5F351147">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0E65805C">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E502AC">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14:paraId="2E848C6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1"/>
      <w:bookmarkEnd w:id="62"/>
      <w:bookmarkEnd w:id="63"/>
      <w:r>
        <w:rPr>
          <w:rFonts w:hint="eastAsia" w:ascii="仿宋_GB2312" w:hAnsi="仿宋_GB2312" w:eastAsia="仿宋_GB2312" w:cs="仿宋_GB2312"/>
          <w:b/>
          <w:color w:val="auto"/>
          <w:sz w:val="24"/>
          <w:highlight w:val="none"/>
        </w:rPr>
        <w:t>预付款</w:t>
      </w:r>
    </w:p>
    <w:p w14:paraId="345A428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14:paraId="276A66B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131DEDC8">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33F9134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4CED89F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14:paraId="468F26FD">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14:paraId="1D1B0F08">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3E9D4F4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4"/>
      <w:bookmarkEnd w:id="65"/>
      <w:bookmarkEnd w:id="66"/>
      <w:bookmarkEnd w:id="67"/>
      <w:bookmarkEnd w:id="68"/>
    </w:p>
    <w:p w14:paraId="6EE1AE5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D4ADDE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2F8308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658E9861">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9" w:name="_Toc8586"/>
      <w:bookmarkStart w:id="70" w:name="_Toc2375"/>
      <w:bookmarkStart w:id="71" w:name="_Toc24662"/>
      <w:bookmarkStart w:id="72" w:name="_Toc5698"/>
      <w:bookmarkStart w:id="73" w:name="_Toc3079"/>
      <w:r>
        <w:rPr>
          <w:rFonts w:hint="eastAsia" w:ascii="仿宋_GB2312" w:hAnsi="仿宋_GB2312" w:eastAsia="仿宋_GB2312" w:cs="仿宋_GB2312"/>
          <w:bCs/>
          <w:color w:val="auto"/>
          <w:sz w:val="24"/>
          <w:highlight w:val="none"/>
        </w:rPr>
        <w:t>1.7.4若服务涉及货物的，则货物的：</w:t>
      </w:r>
    </w:p>
    <w:p w14:paraId="4DD4CDA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4DACE69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C35B8F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75F0DEF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9"/>
      <w:bookmarkEnd w:id="70"/>
      <w:bookmarkEnd w:id="71"/>
      <w:bookmarkEnd w:id="72"/>
      <w:bookmarkEnd w:id="73"/>
    </w:p>
    <w:p w14:paraId="475C53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14:paraId="3D71DAEC">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FB8A52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14:paraId="2AFAA2B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4" w:name="_Toc18683"/>
      <w:bookmarkStart w:id="75" w:name="_Toc9497"/>
      <w:bookmarkStart w:id="76" w:name="_Toc26807"/>
      <w:bookmarkStart w:id="77" w:name="_Toc30329"/>
      <w:bookmarkStart w:id="78" w:name="_Toc32454"/>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6F750F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CD64C3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8AC300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4"/>
    <w:bookmarkEnd w:id="75"/>
    <w:bookmarkEnd w:id="76"/>
    <w:bookmarkEnd w:id="77"/>
    <w:bookmarkEnd w:id="78"/>
    <w:p w14:paraId="50F5F88E">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9" w:name="_Toc15583"/>
      <w:bookmarkStart w:id="80" w:name="_Toc28375"/>
      <w:bookmarkStart w:id="81" w:name="_Toc16021"/>
      <w:r>
        <w:rPr>
          <w:rFonts w:hint="eastAsia" w:ascii="仿宋_GB2312" w:hAnsi="仿宋_GB2312" w:eastAsia="仿宋_GB2312" w:cs="仿宋_GB2312"/>
          <w:b/>
          <w:color w:val="auto"/>
          <w:sz w:val="24"/>
          <w:highlight w:val="none"/>
        </w:rPr>
        <w:t>1.9合同争议的解决</w:t>
      </w:r>
      <w:bookmarkEnd w:id="79"/>
      <w:bookmarkEnd w:id="80"/>
      <w:bookmarkEnd w:id="81"/>
    </w:p>
    <w:p w14:paraId="467E53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14:paraId="013A968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2" w:name="_Toc7245"/>
      <w:bookmarkStart w:id="83" w:name="_Toc15322"/>
      <w:bookmarkStart w:id="84" w:name="_Toc11173"/>
      <w:r>
        <w:rPr>
          <w:rFonts w:hint="eastAsia" w:ascii="仿宋_GB2312" w:hAnsi="仿宋_GB2312" w:eastAsia="仿宋_GB2312" w:cs="仿宋_GB2312"/>
          <w:b/>
          <w:color w:val="auto"/>
          <w:sz w:val="24"/>
          <w:highlight w:val="none"/>
        </w:rPr>
        <w:t>2.0 合同生效</w:t>
      </w:r>
      <w:bookmarkEnd w:id="82"/>
      <w:bookmarkEnd w:id="83"/>
      <w:bookmarkEnd w:id="84"/>
    </w:p>
    <w:p w14:paraId="104CC31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14:paraId="591F66C6">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14:paraId="592C8A8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14:paraId="003CA399">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14:paraId="20A3825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14:paraId="619EE41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14:paraId="5C476D30">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14:paraId="04C25C5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14:paraId="0027D3C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14:paraId="4202101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14:paraId="14951FD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14:paraId="337A88D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14:paraId="26947A8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14:paraId="404FFA7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14:paraId="1777B68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14:paraId="3263A5F9">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14:paraId="2A4AE4ED">
      <w:pPr>
        <w:pStyle w:val="701"/>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14:paraId="6E380F5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5" w:name="_Toc19680"/>
      <w:bookmarkStart w:id="86" w:name="_Toc5228"/>
      <w:bookmarkStart w:id="87" w:name="_Toc14021"/>
      <w:bookmarkStart w:id="88" w:name="_Toc31297"/>
      <w:bookmarkStart w:id="89" w:name="_Toc25079"/>
      <w:r>
        <w:rPr>
          <w:rFonts w:hint="eastAsia" w:ascii="仿宋_GB2312" w:hAnsi="仿宋_GB2312" w:eastAsia="仿宋_GB2312" w:cs="仿宋_GB2312"/>
          <w:b/>
          <w:color w:val="auto"/>
          <w:sz w:val="24"/>
          <w:highlight w:val="none"/>
        </w:rPr>
        <w:t>2.1 定义</w:t>
      </w:r>
      <w:bookmarkEnd w:id="85"/>
      <w:bookmarkEnd w:id="86"/>
      <w:bookmarkEnd w:id="87"/>
      <w:bookmarkEnd w:id="88"/>
      <w:bookmarkEnd w:id="89"/>
    </w:p>
    <w:p w14:paraId="0F354A1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14:paraId="0184CCB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14:paraId="1E25C7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14:paraId="405C0CF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F80F78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14:paraId="7709A477">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2791B5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14:paraId="7AA0661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0" w:name="_Toc19539"/>
      <w:bookmarkStart w:id="91" w:name="_Toc16752"/>
      <w:bookmarkStart w:id="92" w:name="_Toc31402"/>
      <w:bookmarkStart w:id="93" w:name="_Toc3769"/>
      <w:bookmarkStart w:id="94" w:name="_Toc23289"/>
      <w:r>
        <w:rPr>
          <w:rFonts w:hint="eastAsia" w:ascii="仿宋_GB2312" w:hAnsi="仿宋_GB2312" w:eastAsia="仿宋_GB2312" w:cs="仿宋_GB2312"/>
          <w:b/>
          <w:color w:val="auto"/>
          <w:sz w:val="24"/>
          <w:highlight w:val="none"/>
        </w:rPr>
        <w:t>2.2 技术规范</w:t>
      </w:r>
      <w:bookmarkEnd w:id="90"/>
      <w:bookmarkEnd w:id="91"/>
      <w:bookmarkEnd w:id="92"/>
      <w:bookmarkEnd w:id="93"/>
      <w:bookmarkEnd w:id="94"/>
    </w:p>
    <w:p w14:paraId="1B393F5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D185735">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5" w:name="_Toc13673"/>
      <w:bookmarkStart w:id="96" w:name="_Toc12412"/>
      <w:bookmarkStart w:id="97" w:name="_Toc9161"/>
      <w:bookmarkStart w:id="98" w:name="_Toc27945"/>
      <w:bookmarkStart w:id="99" w:name="_Toc4133"/>
      <w:r>
        <w:rPr>
          <w:rFonts w:hint="eastAsia" w:ascii="仿宋_GB2312" w:hAnsi="仿宋_GB2312" w:eastAsia="仿宋_GB2312" w:cs="仿宋_GB2312"/>
          <w:b/>
          <w:color w:val="auto"/>
          <w:sz w:val="24"/>
          <w:highlight w:val="none"/>
        </w:rPr>
        <w:t>2.3 知识产权</w:t>
      </w:r>
      <w:bookmarkEnd w:id="95"/>
      <w:bookmarkEnd w:id="96"/>
      <w:bookmarkEnd w:id="97"/>
      <w:bookmarkEnd w:id="98"/>
      <w:bookmarkEnd w:id="99"/>
    </w:p>
    <w:p w14:paraId="6461539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45E4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07FB932F">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14:paraId="600B41CE">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9CDC81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14:paraId="7991D3C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0" w:name="_Toc15447"/>
      <w:bookmarkStart w:id="101" w:name="_Toc32670"/>
      <w:bookmarkStart w:id="102" w:name="_Toc22011"/>
      <w:bookmarkStart w:id="103" w:name="_Toc26555"/>
      <w:bookmarkStart w:id="104" w:name="_Toc31233"/>
      <w:r>
        <w:rPr>
          <w:rFonts w:hint="eastAsia" w:ascii="仿宋_GB2312" w:hAnsi="仿宋_GB2312" w:eastAsia="仿宋_GB2312" w:cs="仿宋_GB2312"/>
          <w:b/>
          <w:color w:val="auto"/>
          <w:sz w:val="24"/>
          <w:highlight w:val="none"/>
        </w:rPr>
        <w:t>2.5 结算方式和付款条件</w:t>
      </w:r>
      <w:bookmarkEnd w:id="100"/>
      <w:bookmarkEnd w:id="101"/>
      <w:bookmarkEnd w:id="102"/>
      <w:bookmarkEnd w:id="103"/>
      <w:bookmarkEnd w:id="104"/>
    </w:p>
    <w:p w14:paraId="666DD78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1574423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5" w:name="_Toc30507"/>
      <w:bookmarkStart w:id="106" w:name="_Toc16163"/>
      <w:bookmarkStart w:id="107" w:name="_Toc13154"/>
      <w:bookmarkStart w:id="108" w:name="_Toc13467"/>
      <w:bookmarkStart w:id="109" w:name="_Toc18990"/>
      <w:r>
        <w:rPr>
          <w:rFonts w:hint="eastAsia" w:ascii="仿宋_GB2312" w:hAnsi="仿宋_GB2312" w:eastAsia="仿宋_GB2312" w:cs="仿宋_GB2312"/>
          <w:b/>
          <w:color w:val="auto"/>
          <w:sz w:val="24"/>
          <w:highlight w:val="none"/>
        </w:rPr>
        <w:t>2.6 技术资料和保密义务</w:t>
      </w:r>
      <w:bookmarkEnd w:id="105"/>
      <w:bookmarkEnd w:id="106"/>
      <w:bookmarkEnd w:id="107"/>
      <w:bookmarkEnd w:id="108"/>
      <w:bookmarkEnd w:id="109"/>
    </w:p>
    <w:p w14:paraId="1E9F0456">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14:paraId="7B3841C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14:paraId="310F2F09">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9DA222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19069"/>
      <w:r>
        <w:rPr>
          <w:rFonts w:hint="eastAsia" w:ascii="仿宋_GB2312" w:hAnsi="仿宋_GB2312" w:eastAsia="仿宋_GB2312" w:cs="仿宋_GB2312"/>
          <w:b/>
          <w:color w:val="auto"/>
          <w:sz w:val="24"/>
          <w:highlight w:val="none"/>
        </w:rPr>
        <w:t>2.7 质量保证</w:t>
      </w:r>
      <w:bookmarkEnd w:id="110"/>
    </w:p>
    <w:p w14:paraId="1FD100D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14:paraId="171D439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14:paraId="60E42E66">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1" w:name="_Toc22267"/>
      <w:r>
        <w:rPr>
          <w:rFonts w:hint="eastAsia" w:ascii="仿宋_GB2312" w:hAnsi="仿宋_GB2312" w:eastAsia="仿宋_GB2312" w:cs="仿宋_GB2312"/>
          <w:b/>
          <w:color w:val="auto"/>
          <w:sz w:val="24"/>
          <w:highlight w:val="none"/>
        </w:rPr>
        <w:t>2.8 延迟履行</w:t>
      </w:r>
      <w:bookmarkEnd w:id="111"/>
    </w:p>
    <w:p w14:paraId="26D6DAC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9FFC31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2" w:name="_Toc10611"/>
      <w:r>
        <w:rPr>
          <w:rFonts w:hint="eastAsia" w:ascii="仿宋_GB2312" w:hAnsi="仿宋_GB2312" w:eastAsia="仿宋_GB2312" w:cs="仿宋_GB2312"/>
          <w:b/>
          <w:color w:val="auto"/>
          <w:sz w:val="24"/>
          <w:highlight w:val="none"/>
        </w:rPr>
        <w:t>2.9 合同变更</w:t>
      </w:r>
      <w:bookmarkEnd w:id="112"/>
    </w:p>
    <w:p w14:paraId="389A317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5FE19E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3" w:name="_Toc21830"/>
      <w:bookmarkStart w:id="114" w:name="_Toc23368"/>
      <w:bookmarkStart w:id="115" w:name="_Toc42"/>
      <w:bookmarkStart w:id="116" w:name="_Toc10663"/>
      <w:bookmarkStart w:id="117" w:name="_Toc26689"/>
      <w:r>
        <w:rPr>
          <w:rFonts w:hint="eastAsia" w:ascii="仿宋_GB2312" w:hAnsi="仿宋_GB2312" w:eastAsia="仿宋_GB2312" w:cs="仿宋_GB2312"/>
          <w:b/>
          <w:color w:val="auto"/>
          <w:sz w:val="24"/>
          <w:highlight w:val="none"/>
        </w:rPr>
        <w:t>2.10 合同转让和分包</w:t>
      </w:r>
      <w:bookmarkEnd w:id="113"/>
      <w:bookmarkEnd w:id="114"/>
      <w:bookmarkEnd w:id="115"/>
      <w:bookmarkEnd w:id="116"/>
      <w:bookmarkEnd w:id="117"/>
    </w:p>
    <w:p w14:paraId="43E3EFA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70D52A9">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8" w:name="_Toc14371"/>
      <w:bookmarkStart w:id="119" w:name="_Toc26633"/>
      <w:bookmarkStart w:id="120" w:name="_Toc25571"/>
      <w:bookmarkStart w:id="121" w:name="_Toc4720"/>
      <w:bookmarkStart w:id="122" w:name="_Toc32494"/>
      <w:r>
        <w:rPr>
          <w:rFonts w:hint="eastAsia" w:ascii="仿宋_GB2312" w:hAnsi="仿宋_GB2312" w:eastAsia="仿宋_GB2312" w:cs="仿宋_GB2312"/>
          <w:b/>
          <w:color w:val="auto"/>
          <w:sz w:val="24"/>
          <w:highlight w:val="none"/>
        </w:rPr>
        <w:t>2.11 不可抗力</w:t>
      </w:r>
      <w:bookmarkEnd w:id="118"/>
      <w:bookmarkEnd w:id="119"/>
      <w:bookmarkEnd w:id="120"/>
      <w:bookmarkEnd w:id="121"/>
      <w:bookmarkEnd w:id="122"/>
    </w:p>
    <w:p w14:paraId="592F467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14:paraId="4BEA610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14:paraId="588075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14:paraId="0333281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14:paraId="6451548B">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3" w:name="_Toc14115"/>
      <w:bookmarkStart w:id="124" w:name="_Toc25783"/>
      <w:bookmarkStart w:id="125" w:name="_Toc23854"/>
      <w:bookmarkStart w:id="126" w:name="_Toc3638"/>
      <w:bookmarkStart w:id="127" w:name="_Toc24465"/>
      <w:r>
        <w:rPr>
          <w:rFonts w:hint="eastAsia" w:ascii="仿宋_GB2312" w:hAnsi="仿宋_GB2312" w:eastAsia="仿宋_GB2312" w:cs="仿宋_GB2312"/>
          <w:b/>
          <w:color w:val="auto"/>
          <w:sz w:val="24"/>
          <w:highlight w:val="none"/>
        </w:rPr>
        <w:t>2.12 税费</w:t>
      </w:r>
      <w:bookmarkEnd w:id="123"/>
      <w:bookmarkEnd w:id="124"/>
      <w:bookmarkEnd w:id="125"/>
      <w:bookmarkEnd w:id="126"/>
      <w:bookmarkEnd w:id="127"/>
    </w:p>
    <w:p w14:paraId="5D178C22">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14:paraId="7588C2BE">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8" w:name="_Toc14814"/>
      <w:bookmarkStart w:id="129" w:name="_Toc30105"/>
      <w:bookmarkStart w:id="130" w:name="_Toc7315"/>
      <w:bookmarkStart w:id="131" w:name="_Toc26883"/>
      <w:bookmarkStart w:id="132" w:name="_Toc25525"/>
      <w:r>
        <w:rPr>
          <w:rFonts w:hint="eastAsia" w:ascii="仿宋_GB2312" w:hAnsi="仿宋_GB2312" w:eastAsia="仿宋_GB2312" w:cs="仿宋_GB2312"/>
          <w:b/>
          <w:color w:val="auto"/>
          <w:sz w:val="24"/>
          <w:highlight w:val="none"/>
        </w:rPr>
        <w:t>2.13 乙方破产</w:t>
      </w:r>
      <w:bookmarkEnd w:id="128"/>
      <w:bookmarkEnd w:id="129"/>
      <w:bookmarkEnd w:id="130"/>
      <w:bookmarkEnd w:id="131"/>
      <w:bookmarkEnd w:id="132"/>
    </w:p>
    <w:p w14:paraId="142EFEC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F0FCE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1123"/>
      <w:bookmarkStart w:id="134" w:name="_Toc23323"/>
      <w:bookmarkStart w:id="135" w:name="_Toc2016"/>
      <w:r>
        <w:rPr>
          <w:rFonts w:hint="eastAsia" w:ascii="仿宋_GB2312" w:hAnsi="仿宋_GB2312" w:eastAsia="仿宋_GB2312" w:cs="仿宋_GB2312"/>
          <w:b/>
          <w:color w:val="auto"/>
          <w:sz w:val="24"/>
          <w:highlight w:val="none"/>
        </w:rPr>
        <w:t>2.14 合同中止、终止</w:t>
      </w:r>
      <w:bookmarkEnd w:id="133"/>
      <w:bookmarkEnd w:id="134"/>
      <w:bookmarkEnd w:id="135"/>
    </w:p>
    <w:p w14:paraId="12CC12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14:paraId="3319D91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5AD4CE4">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6" w:name="_Toc14525"/>
      <w:bookmarkStart w:id="137" w:name="_Toc17363"/>
      <w:bookmarkStart w:id="138" w:name="_Toc1969"/>
      <w:r>
        <w:rPr>
          <w:rFonts w:hint="eastAsia" w:ascii="仿宋_GB2312" w:hAnsi="仿宋_GB2312" w:eastAsia="仿宋_GB2312" w:cs="仿宋_GB2312"/>
          <w:b/>
          <w:color w:val="auto"/>
          <w:sz w:val="24"/>
          <w:highlight w:val="none"/>
        </w:rPr>
        <w:t>2.15 检验和验收</w:t>
      </w:r>
      <w:bookmarkEnd w:id="136"/>
      <w:bookmarkEnd w:id="137"/>
      <w:bookmarkEnd w:id="138"/>
    </w:p>
    <w:p w14:paraId="6C32B6B5">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14:paraId="5D9941AA">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9B6A301">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14:paraId="19B4173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9" w:name="_Toc25198"/>
      <w:bookmarkStart w:id="140" w:name="_Toc2308"/>
      <w:bookmarkStart w:id="141" w:name="_Toc9808"/>
      <w:bookmarkStart w:id="142" w:name="_Toc12666"/>
      <w:bookmarkStart w:id="143" w:name="_Toc31892"/>
      <w:r>
        <w:rPr>
          <w:rFonts w:hint="eastAsia" w:ascii="仿宋_GB2312" w:hAnsi="仿宋_GB2312" w:eastAsia="仿宋_GB2312" w:cs="仿宋_GB2312"/>
          <w:b/>
          <w:color w:val="auto"/>
          <w:sz w:val="24"/>
          <w:highlight w:val="none"/>
        </w:rPr>
        <w:t>2.16 通知和送达</w:t>
      </w:r>
      <w:bookmarkEnd w:id="139"/>
      <w:bookmarkEnd w:id="140"/>
      <w:bookmarkEnd w:id="141"/>
      <w:bookmarkEnd w:id="142"/>
      <w:bookmarkEnd w:id="143"/>
    </w:p>
    <w:p w14:paraId="2402C77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4" w:name="_Toc27674"/>
      <w:bookmarkStart w:id="145" w:name="_Toc18401"/>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14:paraId="23E7D11C">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7AA389A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6" w:name="_Toc5063"/>
      <w:bookmarkStart w:id="147" w:name="_Toc28906"/>
      <w:bookmarkStart w:id="148" w:name="_Toc12254"/>
      <w:bookmarkStart w:id="149" w:name="_Toc20808"/>
      <w:bookmarkStart w:id="150" w:name="_Toc27644"/>
      <w:r>
        <w:rPr>
          <w:rFonts w:hint="eastAsia" w:ascii="仿宋_GB2312" w:hAnsi="仿宋_GB2312" w:eastAsia="仿宋_GB2312" w:cs="仿宋_GB2312"/>
          <w:b/>
          <w:color w:val="auto"/>
          <w:sz w:val="24"/>
          <w:highlight w:val="none"/>
        </w:rPr>
        <w:t>2.17 合同使用的文字和适用的法律</w:t>
      </w:r>
      <w:bookmarkEnd w:id="146"/>
      <w:bookmarkEnd w:id="147"/>
      <w:bookmarkEnd w:id="148"/>
      <w:bookmarkEnd w:id="149"/>
      <w:bookmarkEnd w:id="150"/>
    </w:p>
    <w:p w14:paraId="3B6FECB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14:paraId="6A4473A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14:paraId="3FC460A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4355"/>
      <w:bookmarkStart w:id="152" w:name="_Toc18540"/>
      <w:bookmarkStart w:id="153" w:name="_Toc30599"/>
      <w:r>
        <w:rPr>
          <w:rFonts w:hint="eastAsia" w:ascii="仿宋_GB2312" w:hAnsi="仿宋_GB2312" w:eastAsia="仿宋_GB2312" w:cs="仿宋_GB2312"/>
          <w:b/>
          <w:color w:val="auto"/>
          <w:sz w:val="24"/>
          <w:highlight w:val="none"/>
        </w:rPr>
        <w:t>2.18 计量单位</w:t>
      </w:r>
      <w:bookmarkEnd w:id="151"/>
      <w:bookmarkEnd w:id="152"/>
      <w:bookmarkEnd w:id="153"/>
    </w:p>
    <w:p w14:paraId="095EB83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14:paraId="009D2A37">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19</w:t>
      </w:r>
      <w:r>
        <w:rPr>
          <w:rFonts w:hint="eastAsia" w:ascii="仿宋_GB2312" w:hAnsi="仿宋_GB2312" w:eastAsia="仿宋_GB2312" w:cs="仿宋_GB2312"/>
          <w:b/>
          <w:color w:val="auto"/>
          <w:sz w:val="24"/>
          <w:highlight w:val="none"/>
        </w:rPr>
        <w:t>合同份数</w:t>
      </w:r>
    </w:p>
    <w:p w14:paraId="2D976367">
      <w:pPr>
        <w:keepNext w:val="0"/>
        <w:keepLines w:val="0"/>
        <w:pageBreakBefore w:val="0"/>
        <w:widowControl w:val="0"/>
        <w:kinsoku/>
        <w:wordWrap w:val="0"/>
        <w:overflowPunct/>
        <w:topLinePunct w:val="0"/>
        <w:autoSpaceDE/>
        <w:autoSpaceDN/>
        <w:bidi w:val="0"/>
        <w:adjustRightInd w:val="0"/>
        <w:snapToGrid/>
        <w:spacing w:line="440" w:lineRule="atLeast"/>
        <w:ind w:firstLine="48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color w:val="auto"/>
          <w:sz w:val="24"/>
          <w:highlight w:val="none"/>
        </w:rPr>
        <w:br w:type="page"/>
      </w:r>
      <w:bookmarkStart w:id="154" w:name="_Toc331685784"/>
      <w:r>
        <w:rPr>
          <w:rFonts w:hint="eastAsia" w:ascii="仿宋_GB2312" w:hAnsi="仿宋_GB2312" w:eastAsia="仿宋_GB2312" w:cs="仿宋_GB2312"/>
          <w:b/>
          <w:color w:val="auto"/>
          <w:sz w:val="24"/>
          <w:highlight w:val="none"/>
        </w:rPr>
        <w:t xml:space="preserve"> </w:t>
      </w:r>
      <w:bookmarkEnd w:id="154"/>
      <w:r>
        <w:rPr>
          <w:rFonts w:hint="eastAsia" w:ascii="仿宋_GB2312" w:hAnsi="仿宋_GB2312" w:eastAsia="仿宋_GB2312" w:cs="仿宋_GB2312"/>
          <w:b/>
          <w:color w:val="auto"/>
          <w:kern w:val="2"/>
          <w:sz w:val="24"/>
          <w:szCs w:val="24"/>
          <w:highlight w:val="none"/>
          <w:lang w:val="en-US" w:eastAsia="zh-CN" w:bidi="ar-SA"/>
        </w:rPr>
        <w:t>第三部分  合同专用条款</w:t>
      </w:r>
    </w:p>
    <w:p w14:paraId="6814BEFF">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74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2C8A5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14:paraId="17C83145">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14:paraId="097C9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A042F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14:paraId="6F27A93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46F1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A43FD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14:paraId="70ACBDC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7D3A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218199">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14:paraId="7393BC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46A3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280C4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14:paraId="4E11A7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D1FB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10954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14:paraId="20C148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3673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B72B7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14:paraId="384340D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F222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879EE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14:paraId="12EA09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3737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BCC5D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14:paraId="6FFBD9A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036B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CBD5D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14:paraId="30475B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C7D4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1FAB0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14:paraId="773547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89B1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32D36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14:paraId="37F641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928C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CA6B9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14:paraId="49CE260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13E8B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34AF9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14:paraId="56661F7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5B2F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50C75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14:paraId="77F20229">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5E94D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A5219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14:paraId="365BEF4A">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47ABD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EE3B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14:paraId="0804B7C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5213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AE2E9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14:paraId="326ECB7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15A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480BF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14:paraId="0445F3D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3E815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125C75">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14:paraId="240E5DF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B16F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D865AE">
            <w:pPr>
              <w:kinsoku/>
              <w:wordWrap w:val="0"/>
              <w:overflowPunct/>
              <w:topLinePunct w:val="0"/>
              <w:bidi w:val="0"/>
              <w:spacing w:line="360" w:lineRule="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2.19</w:t>
            </w:r>
          </w:p>
        </w:tc>
        <w:tc>
          <w:tcPr>
            <w:tcW w:w="8149" w:type="dxa"/>
            <w:vAlign w:val="center"/>
          </w:tcPr>
          <w:p w14:paraId="145E0CE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68AC680C">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14:paraId="3DB2EC6F">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14:paraId="0510CA0D">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0E2D1157">
      <w:pPr>
        <w:pStyle w:val="28"/>
        <w:rPr>
          <w:rFonts w:hint="eastAsia"/>
          <w:color w:val="auto"/>
          <w:highlight w:val="none"/>
        </w:rPr>
      </w:pPr>
    </w:p>
    <w:p w14:paraId="6401B638">
      <w:pPr>
        <w:pStyle w:val="25"/>
        <w:rPr>
          <w:rFonts w:hint="eastAsia" w:ascii="仿宋_GB2312" w:hAnsi="仿宋_GB2312" w:eastAsia="仿宋_GB2312" w:cs="仿宋_GB2312"/>
          <w:color w:val="auto"/>
          <w:highlight w:val="none"/>
        </w:rPr>
      </w:pPr>
    </w:p>
    <w:p w14:paraId="3ABF837A">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197363D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41186E21">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4416BC">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C61829">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61242F2">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5DB7001C">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b/>
          <w:bCs/>
          <w:iCs/>
          <w:color w:val="auto"/>
          <w:sz w:val="24"/>
          <w:highlight w:val="none"/>
        </w:rPr>
        <w:t>分）</w:t>
      </w:r>
    </w:p>
    <w:tbl>
      <w:tblPr>
        <w:tblStyle w:val="65"/>
        <w:tblpPr w:leftFromText="181" w:rightFromText="181" w:vertAnchor="text" w:horzAnchor="page" w:tblpXSpec="center" w:tblpY="1"/>
        <w:tblOverlap w:val="never"/>
        <w:tblW w:w="9698" w:type="dxa"/>
        <w:jc w:val="center"/>
        <w:tblLayout w:type="fixed"/>
        <w:tblCellMar>
          <w:top w:w="0" w:type="dxa"/>
          <w:left w:w="108" w:type="dxa"/>
          <w:bottom w:w="0" w:type="dxa"/>
          <w:right w:w="108" w:type="dxa"/>
        </w:tblCellMar>
      </w:tblPr>
      <w:tblGrid>
        <w:gridCol w:w="813"/>
        <w:gridCol w:w="1219"/>
        <w:gridCol w:w="6856"/>
        <w:gridCol w:w="810"/>
      </w:tblGrid>
      <w:tr w14:paraId="0F345E5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bottom"/>
          </w:tcPr>
          <w:p w14:paraId="18E161ED">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219" w:type="dxa"/>
            <w:tcBorders>
              <w:top w:val="single" w:color="auto" w:sz="4" w:space="0"/>
              <w:left w:val="single" w:color="auto" w:sz="4" w:space="0"/>
              <w:bottom w:val="single" w:color="auto" w:sz="4" w:space="0"/>
              <w:right w:val="single" w:color="auto" w:sz="4" w:space="0"/>
            </w:tcBorders>
            <w:noWrap w:val="0"/>
            <w:vAlign w:val="bottom"/>
          </w:tcPr>
          <w:p w14:paraId="47A28B3E">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评分项目</w:t>
            </w:r>
          </w:p>
        </w:tc>
        <w:tc>
          <w:tcPr>
            <w:tcW w:w="6856" w:type="dxa"/>
            <w:tcBorders>
              <w:top w:val="single" w:color="auto" w:sz="4" w:space="0"/>
              <w:left w:val="single" w:color="auto" w:sz="4" w:space="0"/>
              <w:bottom w:val="single" w:color="auto" w:sz="4" w:space="0"/>
              <w:right w:val="single" w:color="auto" w:sz="4" w:space="0"/>
            </w:tcBorders>
            <w:noWrap w:val="0"/>
            <w:vAlign w:val="bottom"/>
          </w:tcPr>
          <w:p w14:paraId="46C30ED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评分标准</w:t>
            </w:r>
          </w:p>
        </w:tc>
        <w:tc>
          <w:tcPr>
            <w:tcW w:w="810" w:type="dxa"/>
            <w:tcBorders>
              <w:top w:val="single" w:color="auto" w:sz="4" w:space="0"/>
              <w:left w:val="single" w:color="auto" w:sz="4" w:space="0"/>
              <w:bottom w:val="single" w:color="auto" w:sz="4" w:space="0"/>
              <w:right w:val="single" w:color="auto" w:sz="4" w:space="0"/>
            </w:tcBorders>
            <w:noWrap w:val="0"/>
            <w:vAlign w:val="bottom"/>
          </w:tcPr>
          <w:p w14:paraId="4261FA0F">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分值</w:t>
            </w:r>
          </w:p>
        </w:tc>
      </w:tr>
      <w:tr w14:paraId="34462BCC">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2A214A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544AEF4">
            <w:pPr>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企业资质（</w:t>
            </w:r>
            <w:r>
              <w:rPr>
                <w:rFonts w:hint="eastAsia" w:ascii="仿宋" w:hAnsi="仿宋" w:eastAsia="仿宋" w:cs="仿宋"/>
                <w:color w:val="auto"/>
                <w:sz w:val="24"/>
                <w:szCs w:val="32"/>
                <w:highlight w:val="none"/>
                <w:lang w:val="en-US" w:eastAsia="zh-CN"/>
              </w:rPr>
              <w:t>4</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13F2BDB">
            <w:pPr>
              <w:widowControl/>
              <w:spacing w:line="288" w:lineRule="auto"/>
              <w:jc w:val="left"/>
              <w:textAlignment w:val="center"/>
              <w:rPr>
                <w:rFonts w:hint="eastAsia" w:ascii="仿宋" w:hAnsi="仿宋" w:eastAsia="仿宋" w:cs="仿宋"/>
                <w:color w:val="auto"/>
                <w:kern w:val="0"/>
                <w:sz w:val="24"/>
                <w:szCs w:val="32"/>
                <w:highlight w:val="none"/>
              </w:rPr>
            </w:pPr>
            <w:r>
              <w:rPr>
                <w:rFonts w:hint="eastAsia" w:ascii="仿宋" w:hAnsi="仿宋" w:eastAsia="仿宋" w:cs="仿宋"/>
                <w:color w:val="auto"/>
                <w:kern w:val="0"/>
                <w:sz w:val="24"/>
                <w:szCs w:val="32"/>
                <w:highlight w:val="none"/>
              </w:rPr>
              <w:t>投标人具有有效的</w:t>
            </w:r>
            <w:r>
              <w:rPr>
                <w:rFonts w:hint="eastAsia" w:ascii="仿宋" w:hAnsi="仿宋" w:eastAsia="仿宋" w:cs="仿宋"/>
                <w:bCs/>
                <w:iCs/>
                <w:color w:val="auto"/>
                <w:sz w:val="24"/>
                <w:szCs w:val="32"/>
                <w:highlight w:val="none"/>
              </w:rPr>
              <w:t>质量管理体系认证、环境管理体系认证、职业健康安全管理体系认证</w:t>
            </w:r>
            <w:r>
              <w:rPr>
                <w:rFonts w:hint="eastAsia" w:ascii="仿宋" w:hAnsi="仿宋" w:eastAsia="仿宋" w:cs="仿宋"/>
                <w:color w:val="auto"/>
                <w:kern w:val="0"/>
                <w:sz w:val="24"/>
                <w:szCs w:val="32"/>
                <w:highlight w:val="none"/>
              </w:rPr>
              <w:t>、食品安全管理体系认证，</w:t>
            </w:r>
            <w:r>
              <w:rPr>
                <w:rFonts w:hint="eastAsia" w:ascii="仿宋" w:hAnsi="仿宋" w:eastAsia="仿宋" w:cs="仿宋"/>
                <w:color w:val="auto"/>
                <w:kern w:val="0"/>
                <w:sz w:val="24"/>
                <w:szCs w:val="24"/>
                <w:highlight w:val="none"/>
                <w:lang w:val="en-US" w:eastAsia="zh-CN"/>
              </w:rPr>
              <w:t>每提供一项</w:t>
            </w:r>
            <w:r>
              <w:rPr>
                <w:rFonts w:hint="eastAsia" w:ascii="仿宋" w:hAnsi="仿宋" w:eastAsia="仿宋" w:cs="仿宋"/>
                <w:color w:val="auto"/>
                <w:kern w:val="0"/>
                <w:sz w:val="24"/>
                <w:szCs w:val="24"/>
                <w:highlight w:val="none"/>
              </w:rPr>
              <w:t>得1分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最高得4分</w:t>
            </w:r>
            <w:r>
              <w:rPr>
                <w:rFonts w:hint="eastAsia" w:ascii="仿宋" w:hAnsi="仿宋" w:eastAsia="仿宋" w:cs="仿宋"/>
                <w:color w:val="auto"/>
                <w:kern w:val="0"/>
                <w:sz w:val="24"/>
                <w:szCs w:val="24"/>
                <w:highlight w:val="none"/>
                <w:lang w:eastAsia="zh-CN"/>
              </w:rPr>
              <w:t>。</w:t>
            </w:r>
          </w:p>
          <w:p w14:paraId="3188234A">
            <w:pPr>
              <w:tabs>
                <w:tab w:val="left" w:pos="312"/>
              </w:tabs>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投标人需提供</w:t>
            </w:r>
            <w:r>
              <w:rPr>
                <w:rFonts w:hint="eastAsia" w:ascii="仿宋" w:hAnsi="仿宋" w:eastAsia="仿宋" w:cs="仿宋"/>
                <w:color w:val="auto"/>
                <w:sz w:val="24"/>
                <w:szCs w:val="32"/>
                <w:highlight w:val="none"/>
                <w:lang w:val="zh-CN"/>
              </w:rPr>
              <w:t>清晰的证书</w:t>
            </w:r>
            <w:r>
              <w:rPr>
                <w:rFonts w:hint="eastAsia" w:ascii="仿宋" w:hAnsi="仿宋" w:eastAsia="仿宋" w:cs="仿宋"/>
                <w:color w:val="auto"/>
                <w:sz w:val="24"/>
                <w:szCs w:val="32"/>
                <w:highlight w:val="none"/>
              </w:rPr>
              <w:t>复印件</w:t>
            </w:r>
            <w:r>
              <w:rPr>
                <w:rFonts w:hint="eastAsia" w:ascii="仿宋" w:hAnsi="仿宋" w:eastAsia="仿宋" w:cs="仿宋"/>
                <w:color w:val="auto"/>
                <w:sz w:val="24"/>
                <w:szCs w:val="32"/>
                <w:highlight w:val="none"/>
                <w:lang w:val="zh-CN"/>
              </w:rPr>
              <w:t>并提供全国认证认可信息公共服务平台</w:t>
            </w:r>
            <w:r>
              <w:rPr>
                <w:rFonts w:hint="eastAsia" w:ascii="仿宋" w:hAnsi="仿宋" w:eastAsia="仿宋" w:cs="仿宋"/>
                <w:color w:val="auto"/>
                <w:sz w:val="24"/>
                <w:szCs w:val="32"/>
                <w:highlight w:val="none"/>
              </w:rPr>
              <w:t>http://cx.cnca.cn</w:t>
            </w:r>
            <w:r>
              <w:rPr>
                <w:rFonts w:hint="eastAsia" w:ascii="仿宋" w:hAnsi="仿宋" w:eastAsia="仿宋" w:cs="仿宋"/>
                <w:color w:val="auto"/>
                <w:sz w:val="24"/>
                <w:szCs w:val="32"/>
                <w:highlight w:val="none"/>
                <w:lang w:val="zh-CN"/>
              </w:rPr>
              <w:t>的证书截图</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并加盖</w:t>
            </w:r>
            <w:r>
              <w:rPr>
                <w:rFonts w:hint="eastAsia" w:ascii="仿宋" w:hAnsi="仿宋" w:eastAsia="仿宋" w:cs="仿宋"/>
                <w:color w:val="auto"/>
                <w:sz w:val="24"/>
                <w:szCs w:val="32"/>
                <w:highlight w:val="none"/>
              </w:rPr>
              <w:t>投标人</w:t>
            </w:r>
            <w:r>
              <w:rPr>
                <w:rFonts w:hint="eastAsia" w:ascii="仿宋" w:hAnsi="仿宋" w:eastAsia="仿宋" w:cs="仿宋"/>
                <w:color w:val="auto"/>
                <w:sz w:val="24"/>
                <w:szCs w:val="32"/>
                <w:highlight w:val="none"/>
                <w:lang w:val="zh-CN"/>
              </w:rPr>
              <w:t>公章</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认证证书须在有效期范围内</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并与所投标段内容相符合</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2DB26DA">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4</w:t>
            </w:r>
          </w:p>
        </w:tc>
      </w:tr>
      <w:tr w14:paraId="177E8A8E">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37ED7D7">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55587B9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食品安全责任险</w:t>
            </w:r>
          </w:p>
          <w:p w14:paraId="58A01520">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0A0F5B8">
            <w:pPr>
              <w:tabs>
                <w:tab w:val="left" w:pos="312"/>
              </w:tabs>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根据投标人提供的有效期内的食品安全责任险打分，最高得3分。</w:t>
            </w:r>
          </w:p>
          <w:p w14:paraId="2D870DD3">
            <w:pPr>
              <w:numPr>
                <w:ilvl w:val="0"/>
                <w:numId w:val="2"/>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3000万以上的得3分；</w:t>
            </w:r>
          </w:p>
          <w:p w14:paraId="20730624">
            <w:pPr>
              <w:numPr>
                <w:ilvl w:val="0"/>
                <w:numId w:val="2"/>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2000万-3000万（含）以上的得2分；</w:t>
            </w:r>
          </w:p>
          <w:p w14:paraId="268A0676">
            <w:pPr>
              <w:numPr>
                <w:ilvl w:val="0"/>
                <w:numId w:val="2"/>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1000万-2000万（含）的得1分；</w:t>
            </w:r>
          </w:p>
          <w:p w14:paraId="43AEDBFB">
            <w:pPr>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需提供有效期内的食品安全责任险证明资料复印件加盖</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26F7943">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3</w:t>
            </w:r>
          </w:p>
        </w:tc>
      </w:tr>
      <w:tr w14:paraId="22DEC1B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D8E93F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1DCB30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企业业绩</w:t>
            </w:r>
          </w:p>
          <w:p w14:paraId="053C1EB9">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5398958">
            <w:pPr>
              <w:pStyle w:val="2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投标人自202</w:t>
            </w: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年1月1日以来（以合同签订时间为准）承</w:t>
            </w:r>
            <w:r>
              <w:rPr>
                <w:rFonts w:hint="eastAsia" w:ascii="仿宋" w:hAnsi="仿宋" w:eastAsia="仿宋" w:cs="仿宋"/>
                <w:color w:val="auto"/>
                <w:sz w:val="24"/>
                <w:szCs w:val="32"/>
                <w:highlight w:val="none"/>
                <w:lang w:val="en-US" w:eastAsia="zh-CN"/>
              </w:rPr>
              <w:t>接</w:t>
            </w:r>
            <w:r>
              <w:rPr>
                <w:rFonts w:hint="eastAsia" w:ascii="仿宋" w:hAnsi="仿宋" w:eastAsia="仿宋" w:cs="仿宋"/>
                <w:color w:val="auto"/>
                <w:sz w:val="24"/>
                <w:szCs w:val="32"/>
                <w:highlight w:val="none"/>
              </w:rPr>
              <w:t>过</w:t>
            </w:r>
            <w:r>
              <w:rPr>
                <w:rStyle w:val="265"/>
                <w:rFonts w:hint="eastAsia" w:ascii="仿宋" w:hAnsi="仿宋" w:eastAsia="仿宋" w:cs="仿宋"/>
                <w:color w:val="auto"/>
                <w:sz w:val="24"/>
                <w:szCs w:val="32"/>
                <w:highlight w:val="none"/>
              </w:rPr>
              <w:t>机关事业、国企央企、教体局</w:t>
            </w:r>
            <w:r>
              <w:rPr>
                <w:rStyle w:val="265"/>
                <w:rFonts w:hint="eastAsia" w:ascii="仿宋" w:hAnsi="仿宋" w:eastAsia="仿宋" w:cs="仿宋"/>
                <w:color w:val="auto"/>
                <w:sz w:val="24"/>
                <w:szCs w:val="32"/>
                <w:highlight w:val="none"/>
                <w:lang w:eastAsia="zh-CN"/>
              </w:rPr>
              <w:t>、</w:t>
            </w:r>
            <w:r>
              <w:rPr>
                <w:rFonts w:hint="eastAsia" w:ascii="仿宋" w:hAnsi="仿宋" w:eastAsia="仿宋" w:cs="仿宋"/>
                <w:color w:val="auto"/>
                <w:sz w:val="24"/>
                <w:szCs w:val="32"/>
                <w:highlight w:val="none"/>
              </w:rPr>
              <w:t>医院行业类似项目成功案例，每</w:t>
            </w:r>
            <w:r>
              <w:rPr>
                <w:rFonts w:hint="eastAsia" w:ascii="仿宋" w:hAnsi="仿宋" w:eastAsia="仿宋" w:cs="仿宋"/>
                <w:color w:val="auto"/>
                <w:sz w:val="24"/>
                <w:szCs w:val="32"/>
                <w:highlight w:val="none"/>
                <w:lang w:val="en-US" w:eastAsia="zh-CN"/>
              </w:rPr>
              <w:t>提供1个得1</w:t>
            </w:r>
            <w:r>
              <w:rPr>
                <w:rFonts w:hint="eastAsia" w:ascii="仿宋" w:hAnsi="仿宋" w:eastAsia="仿宋" w:cs="仿宋"/>
                <w:color w:val="auto"/>
                <w:sz w:val="24"/>
                <w:szCs w:val="32"/>
                <w:highlight w:val="none"/>
              </w:rPr>
              <w:t>分，最高得</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p w14:paraId="4A99DFF6">
            <w:pPr>
              <w:widowControl/>
              <w:spacing w:line="288" w:lineRule="auto"/>
              <w:jc w:val="left"/>
              <w:rPr>
                <w:rFonts w:hint="eastAsia" w:ascii="仿宋" w:hAnsi="仿宋" w:eastAsia="仿宋" w:cs="仿宋"/>
                <w:color w:val="auto"/>
                <w:sz w:val="24"/>
                <w:highlight w:val="none"/>
              </w:rPr>
            </w:pPr>
            <w:r>
              <w:rPr>
                <w:rFonts w:hint="eastAsia" w:ascii="仿宋" w:hAnsi="仿宋" w:eastAsia="仿宋" w:cs="仿宋"/>
                <w:bCs/>
                <w:color w:val="auto"/>
                <w:sz w:val="24"/>
                <w:szCs w:val="32"/>
                <w:highlight w:val="none"/>
              </w:rPr>
              <w:t>（提供合同复印件和合同期内至少一季度的发票</w:t>
            </w:r>
            <w:r>
              <w:rPr>
                <w:rFonts w:hint="eastAsia" w:ascii="仿宋" w:hAnsi="仿宋" w:eastAsia="仿宋" w:cs="仿宋"/>
                <w:color w:val="auto"/>
                <w:sz w:val="24"/>
                <w:szCs w:val="32"/>
                <w:highlight w:val="none"/>
              </w:rPr>
              <w:t>及配送单位证明并加盖投标人公章，未提供不得分</w:t>
            </w:r>
            <w:r>
              <w:rPr>
                <w:rFonts w:hint="eastAsia" w:ascii="仿宋" w:hAnsi="仿宋" w:eastAsia="仿宋" w:cs="仿宋"/>
                <w:bCs/>
                <w:color w:val="auto"/>
                <w:sz w:val="24"/>
                <w:szCs w:val="32"/>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7CF72F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7A0EEE98">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850F47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A9B7016">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企业管理（2分）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B1B6BA9">
            <w:pPr>
              <w:widowControl/>
              <w:spacing w:line="288"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食品配送管理制度》、《食品质量控制管理制度》、《食品采购制度》、《配送工用具清洗消毒保洁制度》、《送货不达应急预案》、《食品中毒应急预案》、《产品召回制度》、《岗位职责》等制度，提供一项得0.25分，最高得2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539D386">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385E43AB">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313052E">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4A30377">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人员保障（6分）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79B81A1">
            <w:pPr>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投标人拟派本项目团队人员包含但不仅限于财务人员、驾驶员、配送人员、检测员等；其拟派成员人数达到5人得1分，每增加5人加1分，最高得6分，低于5人（不含）不得分。</w:t>
            </w:r>
          </w:p>
          <w:p w14:paraId="3507DD64">
            <w:pPr>
              <w:widowControl/>
              <w:spacing w:line="288"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（上述人员需提供相应的资格证及健康证和社保证明复印件，均加盖投标人公章）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727612">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w:t>
            </w:r>
          </w:p>
        </w:tc>
      </w:tr>
      <w:tr w14:paraId="228BE31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7125537">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p w14:paraId="1E1BE210">
            <w:pPr>
              <w:spacing w:line="288" w:lineRule="auto"/>
              <w:jc w:val="center"/>
              <w:rPr>
                <w:rFonts w:hint="eastAsia" w:ascii="仿宋" w:hAnsi="仿宋" w:eastAsia="仿宋" w:cs="仿宋"/>
                <w:color w:val="auto"/>
                <w:sz w:val="24"/>
                <w:highlight w:val="none"/>
              </w:rPr>
            </w:pPr>
          </w:p>
        </w:tc>
        <w:tc>
          <w:tcPr>
            <w:tcW w:w="1219" w:type="dxa"/>
            <w:vMerge w:val="restart"/>
            <w:tcBorders>
              <w:top w:val="single" w:color="auto" w:sz="4" w:space="0"/>
              <w:left w:val="single" w:color="auto" w:sz="4" w:space="0"/>
              <w:right w:val="single" w:color="auto" w:sz="4" w:space="0"/>
            </w:tcBorders>
            <w:noWrap w:val="0"/>
            <w:vAlign w:val="center"/>
          </w:tcPr>
          <w:p w14:paraId="28FA207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安全保障</w:t>
            </w:r>
          </w:p>
          <w:p w14:paraId="5BBB01F1">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8A85D6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投标人提供本年度半年内本项目产品批次检测报告，最高得3分。</w:t>
            </w:r>
          </w:p>
          <w:p w14:paraId="280B9DB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1.6个批次及以上报告得3分；</w:t>
            </w:r>
          </w:p>
          <w:p w14:paraId="1ABED61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2.3个批次及以上报告得2分；</w:t>
            </w:r>
          </w:p>
          <w:p w14:paraId="62021F8A">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3.1个批次及以上报告得1分。</w:t>
            </w:r>
          </w:p>
          <w:p w14:paraId="42C17328">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每批次需提供10个及以上不同的产品。需提供相关的证明资料，并加盖投标人公章。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C449E9D">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w:t>
            </w:r>
          </w:p>
        </w:tc>
      </w:tr>
      <w:tr w14:paraId="3996A3F3">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79777932">
            <w:pPr>
              <w:spacing w:line="288" w:lineRule="auto"/>
              <w:jc w:val="center"/>
              <w:rPr>
                <w:rFonts w:hint="eastAsia" w:ascii="仿宋" w:hAnsi="仿宋" w:eastAsia="仿宋" w:cs="仿宋"/>
                <w:color w:val="auto"/>
                <w:sz w:val="24"/>
                <w:highlight w:val="none"/>
              </w:rPr>
            </w:pPr>
          </w:p>
        </w:tc>
        <w:tc>
          <w:tcPr>
            <w:tcW w:w="1219" w:type="dxa"/>
            <w:vMerge w:val="continue"/>
            <w:tcBorders>
              <w:left w:val="single" w:color="auto" w:sz="4" w:space="0"/>
              <w:right w:val="single" w:color="auto" w:sz="4" w:space="0"/>
            </w:tcBorders>
            <w:noWrap w:val="0"/>
            <w:vAlign w:val="center"/>
          </w:tcPr>
          <w:p w14:paraId="2D312067">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4EB08341">
            <w:pPr>
              <w:numPr>
                <w:ilvl w:val="0"/>
                <w:numId w:val="3"/>
              </w:numPr>
              <w:spacing w:line="288" w:lineRule="auto"/>
              <w:rPr>
                <w:rFonts w:hint="eastAsia" w:ascii="仿宋" w:hAnsi="仿宋" w:eastAsia="仿宋" w:cs="仿宋"/>
                <w:sz w:val="24"/>
                <w:highlight w:val="none"/>
              </w:rPr>
            </w:pPr>
            <w:r>
              <w:rPr>
                <w:rFonts w:hint="eastAsia" w:ascii="仿宋" w:hAnsi="仿宋" w:eastAsia="仿宋" w:cs="仿宋"/>
                <w:sz w:val="24"/>
                <w:highlight w:val="none"/>
              </w:rPr>
              <w:t>根据投标人提供的相关检测制度的可行性、科学性、合理性进行</w:t>
            </w:r>
            <w:r>
              <w:rPr>
                <w:rFonts w:hint="eastAsia" w:ascii="仿宋" w:hAnsi="仿宋" w:eastAsia="仿宋" w:cs="仿宋"/>
                <w:sz w:val="24"/>
                <w:highlight w:val="none"/>
                <w:lang w:val="en-US" w:eastAsia="zh-CN"/>
              </w:rPr>
              <w:t>评审</w:t>
            </w:r>
            <w:r>
              <w:rPr>
                <w:rFonts w:hint="eastAsia" w:ascii="仿宋_GB2312" w:hAnsi="等线" w:eastAsia="仿宋_GB2312" w:cs="宋体"/>
                <w:color w:val="000000"/>
                <w:kern w:val="0"/>
                <w:sz w:val="24"/>
                <w:highlight w:val="none"/>
              </w:rPr>
              <w:t>（本项分值设置为2,1.5,1,0.5,0分）</w:t>
            </w:r>
            <w:r>
              <w:rPr>
                <w:rFonts w:hint="eastAsia" w:ascii="仿宋_GB2312" w:hAnsi="等线" w:eastAsia="仿宋_GB2312" w:cs="宋体"/>
                <w:color w:val="000000"/>
                <w:kern w:val="0"/>
                <w:sz w:val="24"/>
                <w:highlight w:val="none"/>
                <w:lang w:eastAsia="zh-CN"/>
              </w:rPr>
              <w:t>。</w:t>
            </w:r>
          </w:p>
          <w:p w14:paraId="6B825872">
            <w:pPr>
              <w:spacing w:line="288" w:lineRule="auto"/>
              <w:rPr>
                <w:rFonts w:hint="eastAsia" w:ascii="仿宋" w:hAnsi="仿宋" w:eastAsia="仿宋" w:cs="仿宋"/>
                <w:sz w:val="24"/>
                <w:highlight w:val="none"/>
              </w:rPr>
            </w:pPr>
            <w:r>
              <w:rPr>
                <w:rFonts w:hint="eastAsia" w:ascii="仿宋" w:hAnsi="仿宋" w:eastAsia="仿宋" w:cs="仿宋"/>
                <w:sz w:val="24"/>
                <w:highlight w:val="none"/>
              </w:rPr>
              <w:t>2.根据投标人提供的适用于本项目的相关检测设备设施的数量、先进性和合理性进行</w:t>
            </w:r>
            <w:r>
              <w:rPr>
                <w:rFonts w:hint="eastAsia" w:ascii="仿宋" w:hAnsi="仿宋" w:eastAsia="仿宋" w:cs="仿宋"/>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2,1.5,1,0.5,0分）</w:t>
            </w:r>
            <w:r>
              <w:rPr>
                <w:rFonts w:hint="eastAsia" w:ascii="仿宋" w:hAnsi="仿宋" w:eastAsia="仿宋" w:cs="仿宋"/>
                <w:sz w:val="24"/>
                <w:highlight w:val="none"/>
              </w:rPr>
              <w:t>（提供设备采购发票</w:t>
            </w:r>
            <w:r>
              <w:rPr>
                <w:rFonts w:hint="eastAsia" w:ascii="仿宋" w:hAnsi="仿宋" w:eastAsia="仿宋" w:cs="仿宋"/>
                <w:color w:val="000000" w:themeColor="text1"/>
                <w:sz w:val="24"/>
                <w:szCs w:val="24"/>
                <w:highlight w:val="none"/>
                <w:lang w:val="en-US" w:eastAsia="zh-CN"/>
                <w14:textFill>
                  <w14:solidFill>
                    <w14:schemeClr w14:val="tx1"/>
                  </w14:solidFill>
                </w14:textFill>
              </w:rPr>
              <w:t>或租赁合同及租赁发票</w:t>
            </w:r>
            <w:r>
              <w:rPr>
                <w:rFonts w:hint="eastAsia" w:ascii="仿宋" w:hAnsi="仿宋" w:eastAsia="仿宋" w:cs="仿宋"/>
                <w:sz w:val="24"/>
                <w:highlight w:val="none"/>
              </w:rPr>
              <w:t>；提供设备功能性证明材料，例产品说明书等）</w:t>
            </w:r>
            <w:r>
              <w:rPr>
                <w:rFonts w:hint="eastAsia" w:ascii="仿宋" w:hAnsi="仿宋" w:eastAsia="仿宋" w:cs="仿宋"/>
                <w:sz w:val="24"/>
                <w:highlight w:val="none"/>
                <w:lang w:eastAsia="zh-CN"/>
              </w:rPr>
              <w:t>。</w:t>
            </w:r>
          </w:p>
          <w:p w14:paraId="1732104A">
            <w:pPr>
              <w:spacing w:line="288" w:lineRule="auto"/>
              <w:rPr>
                <w:rStyle w:val="206"/>
                <w:rFonts w:hint="eastAsia" w:ascii="仿宋" w:hAnsi="仿宋" w:eastAsia="仿宋" w:cs="仿宋"/>
                <w:sz w:val="24"/>
                <w:szCs w:val="24"/>
                <w:highlight w:val="none"/>
              </w:rPr>
            </w:pPr>
            <w:r>
              <w:rPr>
                <w:rFonts w:hint="eastAsia" w:ascii="仿宋" w:hAnsi="仿宋" w:eastAsia="仿宋" w:cs="仿宋"/>
                <w:sz w:val="24"/>
                <w:highlight w:val="none"/>
              </w:rPr>
              <w:t>3.</w:t>
            </w:r>
            <w:r>
              <w:rPr>
                <w:rStyle w:val="206"/>
                <w:rFonts w:hint="eastAsia" w:ascii="仿宋" w:hAnsi="仿宋" w:eastAsia="仿宋" w:cs="仿宋"/>
                <w:sz w:val="24"/>
                <w:szCs w:val="24"/>
                <w:highlight w:val="none"/>
              </w:rPr>
              <w:t>有独立的检测室并配备专业检测员3人及以上得1分。</w:t>
            </w:r>
          </w:p>
          <w:p w14:paraId="2E5826A7">
            <w:pPr>
              <w:spacing w:line="288" w:lineRule="auto"/>
              <w:rPr>
                <w:rStyle w:val="206"/>
                <w:rFonts w:hint="eastAsia" w:ascii="仿宋" w:hAnsi="仿宋" w:eastAsia="仿宋" w:cs="仿宋"/>
                <w:sz w:val="24"/>
                <w:szCs w:val="24"/>
                <w:highlight w:val="none"/>
              </w:rPr>
            </w:pPr>
            <w:r>
              <w:rPr>
                <w:rStyle w:val="206"/>
                <w:rFonts w:hint="eastAsia" w:ascii="仿宋" w:hAnsi="仿宋" w:eastAsia="仿宋" w:cs="仿宋"/>
                <w:sz w:val="24"/>
                <w:szCs w:val="24"/>
                <w:highlight w:val="none"/>
              </w:rPr>
              <w:t>4.提供检测操作规程及</w:t>
            </w:r>
            <w:r>
              <w:rPr>
                <w:rStyle w:val="206"/>
                <w:rFonts w:hint="eastAsia" w:ascii="仿宋" w:hAnsi="仿宋" w:eastAsia="仿宋" w:cs="仿宋"/>
                <w:sz w:val="24"/>
                <w:szCs w:val="24"/>
                <w:highlight w:val="none"/>
              </w:rPr>
              <w:t>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Fonts w:hint="eastAsia" w:ascii="仿宋" w:hAnsi="仿宋" w:eastAsia="仿宋" w:cs="仿宋"/>
                <w:kern w:val="0"/>
                <w:sz w:val="24"/>
                <w:highlight w:val="none"/>
              </w:rPr>
              <w:t>检测记录</w:t>
            </w:r>
            <w:r>
              <w:rPr>
                <w:rStyle w:val="206"/>
                <w:rFonts w:hint="eastAsia" w:ascii="仿宋" w:hAnsi="仿宋" w:eastAsia="仿宋" w:cs="仿宋"/>
                <w:sz w:val="24"/>
                <w:szCs w:val="24"/>
                <w:highlight w:val="none"/>
              </w:rPr>
              <w:t>，得2分，</w:t>
            </w:r>
            <w:r>
              <w:rPr>
                <w:rFonts w:hint="eastAsia" w:ascii="仿宋" w:hAnsi="仿宋" w:eastAsia="仿宋" w:cs="仿宋"/>
                <w:kern w:val="0"/>
                <w:sz w:val="24"/>
                <w:highlight w:val="none"/>
              </w:rPr>
              <w:t>不提供不得分</w:t>
            </w:r>
            <w:r>
              <w:rPr>
                <w:rStyle w:val="206"/>
                <w:rFonts w:hint="eastAsia" w:ascii="仿宋" w:hAnsi="仿宋" w:eastAsia="仿宋" w:cs="仿宋"/>
                <w:sz w:val="24"/>
                <w:szCs w:val="24"/>
                <w:highlight w:val="none"/>
              </w:rPr>
              <w:t>。</w:t>
            </w:r>
          </w:p>
          <w:p w14:paraId="03AD2434">
            <w:pPr>
              <w:spacing w:line="288" w:lineRule="auto"/>
              <w:rPr>
                <w:rFonts w:hint="eastAsia" w:ascii="仿宋" w:hAnsi="仿宋" w:eastAsia="仿宋" w:cs="仿宋"/>
                <w:color w:val="auto"/>
                <w:kern w:val="0"/>
                <w:sz w:val="24"/>
                <w:szCs w:val="32"/>
                <w:highlight w:val="none"/>
                <w:lang w:val="en-US" w:eastAsia="zh-CN" w:bidi="ar-SA"/>
              </w:rPr>
            </w:pPr>
            <w:r>
              <w:rPr>
                <w:rFonts w:hint="eastAsia" w:ascii="仿宋" w:hAnsi="仿宋" w:eastAsia="仿宋" w:cs="仿宋"/>
                <w:sz w:val="24"/>
                <w:highlight w:val="none"/>
              </w:rPr>
              <w:t>（提供检测员相关职业证书复印件或官方网页截图和社保证明，加盖投标人公章。）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1982C65">
            <w:pPr>
              <w:pStyle w:val="4"/>
              <w:numPr>
                <w:ilvl w:val="0"/>
                <w:numId w:val="0"/>
              </w:numPr>
              <w:ind w:left="0" w:leftChars="0" w:firstLine="0" w:firstLineChars="0"/>
              <w:jc w:val="center"/>
              <w:rPr>
                <w:rFonts w:hint="eastAsia" w:ascii="仿宋" w:hAnsi="仿宋" w:eastAsia="仿宋" w:cs="仿宋"/>
                <w:b/>
                <w:bCs/>
                <w:color w:val="auto"/>
                <w:kern w:val="44"/>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r w14:paraId="38698981">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6A3CE0B">
            <w:pPr>
              <w:spacing w:line="288" w:lineRule="auto"/>
              <w:rPr>
                <w:rFonts w:hint="eastAsia" w:ascii="仿宋" w:hAnsi="仿宋" w:eastAsia="仿宋" w:cs="仿宋"/>
                <w:color w:val="auto"/>
                <w:sz w:val="24"/>
                <w:highlight w:val="none"/>
              </w:rPr>
            </w:pPr>
          </w:p>
        </w:tc>
        <w:tc>
          <w:tcPr>
            <w:tcW w:w="1219" w:type="dxa"/>
            <w:vMerge w:val="continue"/>
            <w:tcBorders>
              <w:left w:val="single" w:color="auto" w:sz="4" w:space="0"/>
              <w:right w:val="single" w:color="auto" w:sz="4" w:space="0"/>
            </w:tcBorders>
            <w:noWrap w:val="0"/>
            <w:vAlign w:val="center"/>
          </w:tcPr>
          <w:p w14:paraId="18542834">
            <w:pPr>
              <w:spacing w:line="288" w:lineRule="auto"/>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7A4C1CD8">
            <w:pPr>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1.投标人有留样制度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冷柜</w:t>
            </w:r>
            <w:r>
              <w:rPr>
                <w:rFonts w:hint="eastAsia" w:ascii="仿宋" w:hAnsi="仿宋" w:eastAsia="仿宋" w:cs="仿宋"/>
                <w:color w:val="auto"/>
                <w:sz w:val="24"/>
                <w:highlight w:val="none"/>
                <w:lang w:val="en-US" w:eastAsia="zh-CN"/>
              </w:rPr>
              <w:t>和</w:t>
            </w:r>
            <w:r>
              <w:rPr>
                <w:rFonts w:hint="eastAsia" w:ascii="仿宋" w:hAnsi="仿宋" w:eastAsia="仿宋" w:cs="仿宋"/>
                <w:color w:val="auto"/>
                <w:sz w:val="24"/>
                <w:highlight w:val="none"/>
              </w:rPr>
              <w:t>冰箱等专用留样设备，留样记录</w:t>
            </w:r>
            <w:r>
              <w:rPr>
                <w:rFonts w:hint="eastAsia" w:ascii="仿宋" w:hAnsi="仿宋" w:eastAsia="仿宋" w:cs="仿宋"/>
                <w:color w:val="auto"/>
                <w:sz w:val="24"/>
                <w:highlight w:val="none"/>
                <w:lang w:val="en-US" w:eastAsia="zh-CN"/>
              </w:rPr>
              <w:t>进行综合评审</w:t>
            </w:r>
            <w:r>
              <w:rPr>
                <w:rFonts w:hint="eastAsia" w:ascii="仿宋_GB2312" w:hAnsi="等线" w:eastAsia="仿宋_GB2312" w:cs="宋体"/>
                <w:color w:val="000000"/>
                <w:kern w:val="0"/>
                <w:sz w:val="24"/>
                <w:highlight w:val="none"/>
              </w:rPr>
              <w:t>（本项分值设置为2,1.5,1,0.5,0分）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需</w:t>
            </w:r>
            <w:r>
              <w:rPr>
                <w:rFonts w:hint="eastAsia" w:ascii="仿宋" w:hAnsi="仿宋" w:eastAsia="仿宋" w:cs="仿宋"/>
                <w:color w:val="auto"/>
                <w:sz w:val="24"/>
                <w:highlight w:val="none"/>
              </w:rPr>
              <w:t>提供设备购买发票</w:t>
            </w:r>
            <w:r>
              <w:rPr>
                <w:rFonts w:hint="eastAsia" w:ascii="仿宋" w:hAnsi="仿宋" w:eastAsia="仿宋" w:cs="仿宋"/>
                <w:color w:val="000000" w:themeColor="text1"/>
                <w:sz w:val="24"/>
                <w:szCs w:val="24"/>
                <w:highlight w:val="none"/>
                <w:lang w:val="en-US" w:eastAsia="zh-CN"/>
                <w14:textFill>
                  <w14:solidFill>
                    <w14:schemeClr w14:val="tx1"/>
                  </w14:solidFill>
                </w14:textFill>
              </w:rPr>
              <w:t>或设备租赁合同及租赁发票</w:t>
            </w:r>
            <w:r>
              <w:rPr>
                <w:rFonts w:hint="eastAsia" w:ascii="仿宋" w:hAnsi="仿宋" w:eastAsia="仿宋" w:cs="仿宋"/>
                <w:color w:val="auto"/>
                <w:sz w:val="24"/>
                <w:highlight w:val="none"/>
              </w:rPr>
              <w:t>等证明材料</w:t>
            </w:r>
            <w:r>
              <w:rPr>
                <w:rFonts w:hint="eastAsia" w:ascii="仿宋" w:hAnsi="仿宋" w:eastAsia="仿宋" w:cs="仿宋"/>
                <w:color w:val="auto"/>
                <w:sz w:val="24"/>
                <w:highlight w:val="none"/>
                <w:lang w:val="en-US" w:eastAsia="zh-CN"/>
              </w:rPr>
              <w:t>及</w:t>
            </w:r>
            <w:r>
              <w:rPr>
                <w:rStyle w:val="206"/>
                <w:rFonts w:hint="eastAsia" w:ascii="仿宋" w:hAnsi="仿宋" w:eastAsia="仿宋" w:cs="仿宋"/>
                <w:sz w:val="24"/>
                <w:szCs w:val="24"/>
                <w:highlight w:val="none"/>
              </w:rPr>
              <w:t>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Style w:val="206"/>
                <w:rFonts w:hint="eastAsia" w:ascii="仿宋" w:hAnsi="仿宋" w:eastAsia="仿宋" w:cs="仿宋"/>
                <w:sz w:val="24"/>
                <w:szCs w:val="24"/>
                <w:highlight w:val="none"/>
                <w:lang w:val="en-US" w:eastAsia="zh-CN"/>
              </w:rPr>
              <w:t>的每月</w:t>
            </w:r>
            <w:r>
              <w:rPr>
                <w:rFonts w:hint="eastAsia" w:ascii="仿宋" w:hAnsi="仿宋" w:eastAsia="仿宋" w:cs="仿宋"/>
                <w:color w:val="auto"/>
                <w:sz w:val="24"/>
                <w:highlight w:val="none"/>
              </w:rPr>
              <w:t>留样记录</w:t>
            </w:r>
            <w:r>
              <w:rPr>
                <w:rFonts w:hint="eastAsia" w:ascii="仿宋" w:hAnsi="仿宋" w:eastAsia="仿宋" w:cs="仿宋"/>
                <w:color w:val="auto"/>
                <w:sz w:val="24"/>
                <w:highlight w:val="none"/>
                <w:lang w:val="en-US" w:eastAsia="zh-CN"/>
              </w:rPr>
              <w:t>复印件均</w:t>
            </w:r>
            <w:r>
              <w:rPr>
                <w:rFonts w:hint="eastAsia" w:ascii="仿宋" w:hAnsi="仿宋" w:eastAsia="仿宋" w:cs="仿宋"/>
                <w:color w:val="auto"/>
                <w:sz w:val="24"/>
                <w:highlight w:val="none"/>
              </w:rPr>
              <w:t>加盖投标人公章，不提供不得分。</w:t>
            </w:r>
          </w:p>
          <w:p w14:paraId="4E0C7322">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2.分拣配送场地有恒温系统的得2分，提供场地租赁合同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及租赁发票</w:t>
            </w:r>
            <w:r>
              <w:rPr>
                <w:rFonts w:hint="eastAsia" w:ascii="仿宋" w:hAnsi="仿宋" w:eastAsia="仿宋" w:cs="仿宋"/>
                <w:color w:val="auto"/>
                <w:sz w:val="24"/>
                <w:highlight w:val="none"/>
              </w:rPr>
              <w:t>或房产证明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购买发票或设备租赁合同及租赁发票</w:t>
            </w:r>
            <w:r>
              <w:rPr>
                <w:rFonts w:hint="eastAsia" w:ascii="仿宋" w:hAnsi="仿宋" w:eastAsia="仿宋" w:cs="仿宋"/>
                <w:color w:val="auto"/>
                <w:sz w:val="24"/>
                <w:highlight w:val="none"/>
              </w:rPr>
              <w:t>等证明材料，</w:t>
            </w:r>
            <w:r>
              <w:rPr>
                <w:rFonts w:hint="eastAsia" w:ascii="仿宋" w:hAnsi="仿宋" w:eastAsia="仿宋" w:cs="仿宋"/>
                <w:color w:val="auto"/>
                <w:sz w:val="24"/>
                <w:highlight w:val="none"/>
                <w:lang w:val="en-US" w:eastAsia="zh-CN"/>
              </w:rPr>
              <w:t>均</w:t>
            </w:r>
            <w:r>
              <w:rPr>
                <w:rFonts w:hint="eastAsia" w:ascii="仿宋" w:hAnsi="仿宋" w:eastAsia="仿宋" w:cs="仿宋"/>
                <w:color w:val="auto"/>
                <w:sz w:val="24"/>
                <w:highlight w:val="none"/>
              </w:rPr>
              <w:t>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9900A4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p>
        </w:tc>
      </w:tr>
      <w:tr w14:paraId="30DA439D">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bottom w:val="single" w:color="auto" w:sz="4" w:space="0"/>
              <w:right w:val="single" w:color="auto" w:sz="4" w:space="0"/>
            </w:tcBorders>
            <w:noWrap w:val="0"/>
            <w:vAlign w:val="center"/>
          </w:tcPr>
          <w:p w14:paraId="4C927714">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1DC0FBBF">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服务质量承诺</w:t>
            </w:r>
          </w:p>
          <w:p w14:paraId="49F64310">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B83572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w:t>
            </w:r>
            <w:r>
              <w:rPr>
                <w:rFonts w:hint="eastAsia" w:ascii="仿宋" w:hAnsi="仿宋" w:eastAsia="仿宋" w:cs="仿宋"/>
                <w:color w:val="auto"/>
                <w:sz w:val="24"/>
                <w:highlight w:val="none"/>
                <w:lang w:val="en-US" w:eastAsia="zh-CN"/>
              </w:rPr>
              <w:t>提供的</w:t>
            </w:r>
            <w:r>
              <w:rPr>
                <w:rFonts w:hint="eastAsia" w:ascii="仿宋" w:hAnsi="仿宋" w:eastAsia="仿宋" w:cs="仿宋"/>
                <w:color w:val="auto"/>
                <w:sz w:val="24"/>
                <w:highlight w:val="none"/>
              </w:rPr>
              <w:t>服务保证、质量承诺、</w:t>
            </w:r>
            <w:r>
              <w:rPr>
                <w:rFonts w:hint="eastAsia" w:ascii="仿宋" w:hAnsi="仿宋" w:eastAsia="仿宋" w:cs="仿宋"/>
                <w:color w:val="auto"/>
                <w:kern w:val="0"/>
                <w:sz w:val="24"/>
                <w:highlight w:val="none"/>
              </w:rPr>
              <w:t>诚信及服从医院管理、文明经营等服务承诺</w:t>
            </w:r>
            <w:r>
              <w:rPr>
                <w:rFonts w:hint="eastAsia" w:ascii="仿宋" w:hAnsi="仿宋" w:eastAsia="仿宋" w:cs="仿宋"/>
                <w:color w:val="auto"/>
                <w:sz w:val="24"/>
                <w:highlight w:val="none"/>
              </w:rPr>
              <w:t>情况进行综合</w:t>
            </w:r>
            <w:r>
              <w:rPr>
                <w:rFonts w:hint="eastAsia" w:ascii="仿宋" w:hAnsi="仿宋" w:eastAsia="仿宋" w:cs="仿宋"/>
                <w:color w:val="auto"/>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6,5,4,3,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933A24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5C62992A">
        <w:tblPrEx>
          <w:tblCellMar>
            <w:top w:w="0" w:type="dxa"/>
            <w:left w:w="108" w:type="dxa"/>
            <w:bottom w:w="0" w:type="dxa"/>
            <w:right w:w="108" w:type="dxa"/>
          </w:tblCellMar>
        </w:tblPrEx>
        <w:trPr>
          <w:jc w:val="center"/>
        </w:trPr>
        <w:tc>
          <w:tcPr>
            <w:tcW w:w="813" w:type="dxa"/>
            <w:vMerge w:val="continue"/>
            <w:tcBorders>
              <w:top w:val="single" w:color="auto" w:sz="4" w:space="0"/>
              <w:left w:val="single" w:color="auto" w:sz="4" w:space="0"/>
              <w:bottom w:val="single" w:color="auto" w:sz="4" w:space="0"/>
              <w:right w:val="single" w:color="auto" w:sz="4" w:space="0"/>
            </w:tcBorders>
            <w:noWrap w:val="0"/>
            <w:vAlign w:val="center"/>
          </w:tcPr>
          <w:p w14:paraId="7C9FEAEC">
            <w:pPr>
              <w:spacing w:line="288" w:lineRule="auto"/>
              <w:jc w:val="center"/>
              <w:rPr>
                <w:rFonts w:hint="eastAsia" w:ascii="仿宋" w:hAnsi="仿宋" w:eastAsia="仿宋" w:cs="仿宋"/>
                <w:color w:val="auto"/>
                <w:sz w:val="24"/>
                <w:highlight w:val="none"/>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152839A">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top"/>
          </w:tcPr>
          <w:p w14:paraId="751B5365">
            <w:pPr>
              <w:pStyle w:val="21"/>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根据投标人提供的对验收不合格的产品处理方案（包含</w:t>
            </w:r>
            <w:r>
              <w:rPr>
                <w:rFonts w:hint="eastAsia" w:ascii="仿宋" w:hAnsi="仿宋" w:eastAsia="仿宋" w:cs="仿宋"/>
                <w:color w:val="auto"/>
                <w:sz w:val="24"/>
                <w:highlight w:val="none"/>
                <w:lang w:val="en-US" w:eastAsia="zh-CN"/>
              </w:rPr>
              <w:t>但不仅限于</w:t>
            </w:r>
            <w:r>
              <w:rPr>
                <w:rFonts w:hint="eastAsia" w:ascii="仿宋" w:hAnsi="仿宋" w:eastAsia="仿宋" w:cs="仿宋"/>
                <w:color w:val="auto"/>
                <w:sz w:val="24"/>
                <w:highlight w:val="none"/>
              </w:rPr>
              <w:t>响应时间、处理措施、解决方案等）</w:t>
            </w:r>
            <w:r>
              <w:rPr>
                <w:rFonts w:hint="eastAsia" w:ascii="仿宋" w:hAnsi="仿宋" w:eastAsia="仿宋" w:cs="仿宋"/>
                <w:color w:val="auto"/>
                <w:sz w:val="24"/>
                <w:highlight w:val="none"/>
                <w:lang w:val="en-US" w:eastAsia="zh-CN"/>
              </w:rPr>
              <w:t>进行评审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2F4CB82">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7412423B">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6FC00FC">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1219" w:type="dxa"/>
            <w:vMerge w:val="restart"/>
            <w:tcBorders>
              <w:top w:val="single" w:color="auto" w:sz="4" w:space="0"/>
              <w:left w:val="single" w:color="auto" w:sz="4" w:space="0"/>
              <w:right w:val="single" w:color="auto" w:sz="4" w:space="0"/>
            </w:tcBorders>
            <w:noWrap w:val="0"/>
            <w:vAlign w:val="center"/>
          </w:tcPr>
          <w:p w14:paraId="22F4235C">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配送服务</w:t>
            </w:r>
          </w:p>
          <w:p w14:paraId="249A09C0">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en-US" w:eastAsia="zh-CN"/>
              </w:rPr>
              <w:t>9</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C10CDF6">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color w:val="auto"/>
                <w:sz w:val="24"/>
                <w:szCs w:val="32"/>
                <w:highlight w:val="none"/>
              </w:rPr>
              <w:t>1</w:t>
            </w:r>
            <w:r>
              <w:rPr>
                <w:rFonts w:hint="eastAsia" w:ascii="仿宋" w:hAnsi="仿宋" w:eastAsia="仿宋" w:cs="仿宋"/>
                <w:sz w:val="24"/>
                <w:highlight w:val="none"/>
              </w:rPr>
              <w:t>.投标人提供机动车辆1辆，得1分，最高得2分；</w:t>
            </w:r>
          </w:p>
          <w:p w14:paraId="5A8D9D69">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sz w:val="24"/>
                <w:highlight w:val="none"/>
              </w:rPr>
              <w:t>2.投标人提供冷链配送车辆1辆，得1分，最高得2分；</w:t>
            </w:r>
          </w:p>
          <w:p w14:paraId="0846BB23">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sz w:val="24"/>
                <w:highlight w:val="none"/>
              </w:rPr>
              <w:t>3.投标人提供厢式配送车辆1辆，得1分，最高得2分。</w:t>
            </w:r>
          </w:p>
          <w:p w14:paraId="754624FC">
            <w:pPr>
              <w:spacing w:line="288" w:lineRule="auto"/>
              <w:jc w:val="left"/>
              <w:rPr>
                <w:rFonts w:hint="eastAsia" w:ascii="仿宋" w:hAnsi="仿宋" w:eastAsia="仿宋" w:cs="仿宋"/>
                <w:color w:val="auto"/>
                <w:sz w:val="24"/>
                <w:szCs w:val="32"/>
                <w:highlight w:val="none"/>
              </w:rPr>
            </w:pPr>
            <w:r>
              <w:rPr>
                <w:rFonts w:hint="eastAsia" w:ascii="仿宋" w:hAnsi="仿宋" w:eastAsia="仿宋" w:cs="仿宋"/>
                <w:sz w:val="24"/>
                <w:highlight w:val="none"/>
              </w:rPr>
              <w:t>投标人需提供车辆所有人与投标人名称相符的行驶证、车辆登记证、车辆交强险</w:t>
            </w:r>
            <w:r>
              <w:rPr>
                <w:rFonts w:hint="eastAsia" w:ascii="仿宋" w:hAnsi="仿宋" w:eastAsia="仿宋" w:cs="仿宋"/>
                <w:color w:val="000000" w:themeColor="text1"/>
                <w:sz w:val="24"/>
                <w:highlight w:val="none"/>
                <w:lang w:val="en-US" w:eastAsia="zh-CN"/>
                <w14:textFill>
                  <w14:solidFill>
                    <w14:schemeClr w14:val="tx1"/>
                  </w14:solidFill>
                </w14:textFill>
              </w:rPr>
              <w:t>（或租赁合同、租赁发票）</w:t>
            </w:r>
            <w:r>
              <w:rPr>
                <w:rFonts w:hint="eastAsia" w:ascii="仿宋" w:hAnsi="仿宋" w:eastAsia="仿宋" w:cs="仿宋"/>
                <w:sz w:val="24"/>
                <w:highlight w:val="none"/>
              </w:rPr>
              <w:t>等复印件，</w:t>
            </w:r>
            <w:bookmarkStart w:id="155" w:name="OLE_LINK1"/>
            <w:r>
              <w:rPr>
                <w:rFonts w:hint="eastAsia" w:ascii="仿宋" w:hAnsi="仿宋" w:eastAsia="仿宋" w:cs="仿宋"/>
                <w:sz w:val="24"/>
                <w:highlight w:val="none"/>
              </w:rPr>
              <w:t>加盖投标人公章</w:t>
            </w:r>
            <w:bookmarkEnd w:id="155"/>
            <w:r>
              <w:rPr>
                <w:rFonts w:hint="eastAsia" w:ascii="仿宋" w:hAnsi="仿宋" w:eastAsia="仿宋" w:cs="仿宋"/>
                <w:sz w:val="24"/>
                <w:highlight w:val="none"/>
              </w:rPr>
              <w:t>，未提供不得分；</w:t>
            </w:r>
          </w:p>
        </w:tc>
        <w:tc>
          <w:tcPr>
            <w:tcW w:w="810" w:type="dxa"/>
            <w:tcBorders>
              <w:top w:val="single" w:color="auto" w:sz="4" w:space="0"/>
              <w:left w:val="single" w:color="auto" w:sz="4" w:space="0"/>
              <w:right w:val="single" w:color="auto" w:sz="4" w:space="0"/>
            </w:tcBorders>
            <w:noWrap w:val="0"/>
            <w:vAlign w:val="center"/>
          </w:tcPr>
          <w:p w14:paraId="7B2DD143">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6</w:t>
            </w:r>
          </w:p>
        </w:tc>
      </w:tr>
      <w:tr w14:paraId="5EC96389">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BB9DB29">
            <w:pPr>
              <w:spacing w:line="288" w:lineRule="auto"/>
              <w:jc w:val="center"/>
              <w:rPr>
                <w:rFonts w:hint="eastAsia" w:ascii="仿宋" w:hAnsi="仿宋" w:eastAsia="仿宋" w:cs="仿宋"/>
                <w:color w:val="auto"/>
                <w:sz w:val="24"/>
                <w:highlight w:val="none"/>
              </w:rPr>
            </w:pPr>
          </w:p>
        </w:tc>
        <w:tc>
          <w:tcPr>
            <w:tcW w:w="1219" w:type="dxa"/>
            <w:vMerge w:val="continue"/>
            <w:tcBorders>
              <w:left w:val="single" w:color="auto" w:sz="4" w:space="0"/>
              <w:bottom w:val="single" w:color="auto" w:sz="4" w:space="0"/>
              <w:right w:val="single" w:color="auto" w:sz="4" w:space="0"/>
            </w:tcBorders>
            <w:noWrap w:val="0"/>
            <w:vAlign w:val="center"/>
          </w:tcPr>
          <w:p w14:paraId="03E479AF">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3A2ACBA4">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根据配送</w:t>
            </w:r>
            <w:r>
              <w:rPr>
                <w:rStyle w:val="206"/>
                <w:rFonts w:hint="eastAsia" w:ascii="仿宋" w:hAnsi="仿宋" w:eastAsia="仿宋" w:cs="仿宋"/>
                <w:color w:val="auto"/>
                <w:sz w:val="24"/>
                <w:szCs w:val="24"/>
                <w:highlight w:val="none"/>
              </w:rPr>
              <w:t>中心地理位置对配送响应时效性、可行性、应急方面的有效保障进行综合</w:t>
            </w:r>
            <w:r>
              <w:rPr>
                <w:rStyle w:val="206"/>
                <w:rFonts w:hint="eastAsia" w:ascii="仿宋" w:hAnsi="仿宋" w:eastAsia="仿宋" w:cs="仿宋"/>
                <w:color w:val="auto"/>
                <w:sz w:val="24"/>
                <w:szCs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2,1.5,1,0.5,0分）</w:t>
            </w:r>
            <w:r>
              <w:rPr>
                <w:rStyle w:val="206"/>
                <w:rFonts w:hint="eastAsia" w:ascii="仿宋" w:hAnsi="仿宋" w:eastAsia="仿宋" w:cs="仿宋"/>
                <w:color w:val="auto"/>
                <w:sz w:val="24"/>
                <w:szCs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49D5BFA">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5B14196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438DE67F">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07ECC3D5">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实施方案（10分）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1F97C3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根据投标人提供的总体配送实施方案（包含安全保障方案、配送过程、仓储管理、难点要点分析以及合理性和可实施性等）</w:t>
            </w:r>
            <w:r>
              <w:rPr>
                <w:rFonts w:hint="eastAsia" w:ascii="仿宋" w:hAnsi="仿宋" w:eastAsia="仿宋" w:cs="仿宋"/>
                <w:color w:val="auto"/>
                <w:sz w:val="24"/>
                <w:highlight w:val="none"/>
                <w:lang w:val="en-US" w:eastAsia="zh-CN"/>
              </w:rPr>
              <w:t>综合评审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4,3,</w:t>
            </w:r>
            <w:r>
              <w:rPr>
                <w:rFonts w:hint="eastAsia" w:ascii="仿宋_GB2312" w:hAnsi="等线" w:eastAsia="仿宋_GB2312" w:cs="宋体"/>
                <w:color w:val="000000"/>
                <w:kern w:val="0"/>
                <w:sz w:val="24"/>
                <w:highlight w:val="none"/>
              </w:rPr>
              <w:t>2,1.5,1,0.5,0分）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7C8A7AD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1DA80E8B">
        <w:tblPrEx>
          <w:tblCellMar>
            <w:top w:w="0" w:type="dxa"/>
            <w:left w:w="108" w:type="dxa"/>
            <w:bottom w:w="0" w:type="dxa"/>
            <w:right w:w="108" w:type="dxa"/>
          </w:tblCellMar>
        </w:tblPrEx>
        <w:trPr>
          <w:jc w:val="center"/>
        </w:trPr>
        <w:tc>
          <w:tcPr>
            <w:tcW w:w="813" w:type="dxa"/>
            <w:vMerge w:val="continue"/>
            <w:tcBorders>
              <w:left w:val="single" w:color="auto" w:sz="4" w:space="0"/>
              <w:bottom w:val="single" w:color="auto" w:sz="4" w:space="0"/>
              <w:right w:val="single" w:color="auto" w:sz="4" w:space="0"/>
            </w:tcBorders>
            <w:noWrap w:val="0"/>
            <w:vAlign w:val="center"/>
          </w:tcPr>
          <w:p w14:paraId="1495853D">
            <w:pPr>
              <w:spacing w:line="288" w:lineRule="auto"/>
              <w:jc w:val="center"/>
              <w:rPr>
                <w:rFonts w:hint="eastAsia" w:ascii="仿宋" w:hAnsi="仿宋" w:eastAsia="仿宋" w:cs="仿宋"/>
                <w:color w:val="auto"/>
                <w:sz w:val="24"/>
                <w:highlight w:val="none"/>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290E213">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676639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根据投标人提供的应急实施方案(临时突发性特殊采购、紧急采购、大宗采购等服务项目)的科学性、合理性，严密性、可行性进行综合</w:t>
            </w:r>
            <w:r>
              <w:rPr>
                <w:rFonts w:hint="eastAsia" w:ascii="仿宋" w:hAnsi="仿宋" w:eastAsia="仿宋" w:cs="仿宋"/>
                <w:color w:val="auto"/>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6,5,4,3,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017931">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2C28AF38">
        <w:tblPrEx>
          <w:tblCellMar>
            <w:top w:w="0" w:type="dxa"/>
            <w:left w:w="108" w:type="dxa"/>
            <w:bottom w:w="0" w:type="dxa"/>
            <w:right w:w="108" w:type="dxa"/>
          </w:tblCellMar>
        </w:tblPrEx>
        <w:trPr>
          <w:jc w:val="center"/>
        </w:trPr>
        <w:tc>
          <w:tcPr>
            <w:tcW w:w="813" w:type="dxa"/>
            <w:tcBorders>
              <w:left w:val="single" w:color="auto" w:sz="4" w:space="0"/>
              <w:bottom w:val="single" w:color="auto" w:sz="4" w:space="0"/>
              <w:right w:val="single" w:color="auto" w:sz="4" w:space="0"/>
            </w:tcBorders>
            <w:noWrap w:val="0"/>
            <w:vAlign w:val="center"/>
          </w:tcPr>
          <w:p w14:paraId="6572263A">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99F246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仓储面积（4分）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CA10117">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本项不累计分数，最高得4分。</w:t>
            </w:r>
          </w:p>
          <w:p w14:paraId="592CF70C">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固定的专用储备仓库，仓储面积在3000（含）㎡以上的得4分；</w:t>
            </w:r>
          </w:p>
          <w:p w14:paraId="699C5943">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固定的专用储备仓库，仓储面积在3000㎡-2000㎡（含）之间的得3分；</w:t>
            </w:r>
          </w:p>
          <w:p w14:paraId="46BAA152">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固定的专用储备仓库，仓储面积在2000㎡-1000㎡（含）之间的得2分；</w:t>
            </w:r>
          </w:p>
          <w:p w14:paraId="44ADBBD8">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固定的专用储备仓库，仓储面积在1000㎡-500㎡（含）之间的得1分。</w:t>
            </w:r>
          </w:p>
          <w:p w14:paraId="08B5835D">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提供产权证</w:t>
            </w:r>
            <w:r>
              <w:rPr>
                <w:rFonts w:hint="eastAsia" w:ascii="仿宋" w:hAnsi="仿宋" w:eastAsia="仿宋" w:cs="仿宋"/>
                <w:color w:val="auto"/>
                <w:sz w:val="24"/>
                <w:highlight w:val="none"/>
                <w:lang w:val="en-US" w:eastAsia="zh-CN"/>
              </w:rPr>
              <w:t>或</w:t>
            </w:r>
            <w:r>
              <w:rPr>
                <w:rFonts w:hint="eastAsia" w:ascii="仿宋" w:hAnsi="仿宋" w:eastAsia="仿宋" w:cs="仿宋"/>
                <w:color w:val="000000" w:themeColor="text1"/>
                <w:sz w:val="24"/>
                <w:highlight w:val="none"/>
                <w14:textFill>
                  <w14:solidFill>
                    <w14:schemeClr w14:val="tx1"/>
                  </w14:solidFill>
                </w14:textFill>
              </w:rPr>
              <w:t>租赁合同</w:t>
            </w:r>
            <w:r>
              <w:rPr>
                <w:rFonts w:hint="eastAsia" w:ascii="仿宋" w:hAnsi="仿宋" w:eastAsia="仿宋" w:cs="仿宋"/>
                <w:color w:val="000000" w:themeColor="text1"/>
                <w:sz w:val="24"/>
                <w:highlight w:val="none"/>
                <w:lang w:val="en-US" w:eastAsia="zh-CN"/>
                <w14:textFill>
                  <w14:solidFill>
                    <w14:schemeClr w14:val="tx1"/>
                  </w14:solidFill>
                </w14:textFill>
              </w:rPr>
              <w:t>及租赁发票</w:t>
            </w:r>
            <w:r>
              <w:rPr>
                <w:rFonts w:hint="eastAsia" w:ascii="仿宋" w:hAnsi="仿宋" w:eastAsia="仿宋" w:cs="仿宋"/>
                <w:color w:val="auto"/>
                <w:sz w:val="24"/>
                <w:highlight w:val="none"/>
              </w:rPr>
              <w:t>复印件，加盖投标人公章，不提供不得分。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A4638C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2AD26191">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8CDDEBD">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2BCB1CF">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额外服务（</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1BA2D43">
            <w:pPr>
              <w:pStyle w:val="21"/>
              <w:numPr>
                <w:ilvl w:val="0"/>
                <w:numId w:val="0"/>
              </w:numPr>
              <w:spacing w:line="288" w:lineRule="auto"/>
              <w:rPr>
                <w:rFonts w:hint="eastAsia" w:ascii="仿宋" w:hAnsi="仿宋" w:eastAsia="仿宋" w:cs="仿宋"/>
                <w:color w:val="auto"/>
                <w:kern w:val="0"/>
                <w:sz w:val="24"/>
                <w:szCs w:val="32"/>
                <w:highlight w:val="none"/>
              </w:rPr>
            </w:pPr>
            <w:bookmarkStart w:id="161" w:name="_GoBack"/>
            <w:r>
              <w:rPr>
                <w:rFonts w:hint="eastAsia" w:ascii="仿宋" w:hAnsi="仿宋" w:eastAsia="仿宋" w:cs="仿宋"/>
                <w:color w:val="auto"/>
                <w:sz w:val="24"/>
                <w:szCs w:val="32"/>
                <w:highlight w:val="none"/>
              </w:rPr>
              <w:t>投标人提供额外服务内容，如餐饮团队应急服务、应急供餐保障及扶贫支持等</w:t>
            </w:r>
            <w:r>
              <w:rPr>
                <w:rFonts w:hint="eastAsia" w:ascii="仿宋" w:hAnsi="仿宋" w:eastAsia="仿宋" w:cs="仿宋"/>
                <w:color w:val="auto"/>
                <w:sz w:val="24"/>
                <w:szCs w:val="32"/>
                <w:highlight w:val="none"/>
                <w:lang w:val="en-US" w:eastAsia="zh-CN"/>
              </w:rPr>
              <w:t>进行评审（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szCs w:val="32"/>
                <w:highlight w:val="none"/>
                <w:lang w:val="en-US" w:eastAsia="zh-CN"/>
              </w:rPr>
              <w:t>）</w:t>
            </w:r>
            <w:r>
              <w:rPr>
                <w:rFonts w:hint="eastAsia" w:ascii="仿宋" w:hAnsi="仿宋" w:eastAsia="仿宋" w:cs="仿宋"/>
                <w:color w:val="auto"/>
                <w:sz w:val="24"/>
                <w:szCs w:val="32"/>
                <w:highlight w:val="none"/>
              </w:rPr>
              <w:t>。</w:t>
            </w:r>
            <w:bookmarkEnd w:id="161"/>
          </w:p>
        </w:tc>
        <w:tc>
          <w:tcPr>
            <w:tcW w:w="810" w:type="dxa"/>
            <w:tcBorders>
              <w:top w:val="single" w:color="auto" w:sz="4" w:space="0"/>
              <w:left w:val="single" w:color="auto" w:sz="4" w:space="0"/>
              <w:bottom w:val="single" w:color="auto" w:sz="4" w:space="0"/>
              <w:right w:val="single" w:color="auto" w:sz="4" w:space="0"/>
            </w:tcBorders>
            <w:noWrap w:val="0"/>
            <w:vAlign w:val="center"/>
          </w:tcPr>
          <w:p w14:paraId="2BD0167C">
            <w:pPr>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3</w:t>
            </w:r>
          </w:p>
        </w:tc>
      </w:tr>
    </w:tbl>
    <w:p w14:paraId="0F752DDC">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774302DC">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b/>
          <w:bCs/>
          <w:iCs/>
          <w:color w:val="auto"/>
          <w:sz w:val="24"/>
          <w:highlight w:val="none"/>
        </w:rPr>
        <w:t>分）</w:t>
      </w:r>
    </w:p>
    <w:p w14:paraId="08D0CB2C">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2285B850">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2D35ED4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14:paraId="4FD3B8B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u w:val="none"/>
          <w:lang w:val="en-US" w:eastAsia="zh-CN"/>
        </w:rPr>
        <w:t>30</w:t>
      </w:r>
    </w:p>
    <w:p w14:paraId="1CCC58C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2" w:firstLineChars="200"/>
        <w:textAlignment w:val="auto"/>
        <w:rPr>
          <w:rFonts w:ascii="仿宋_GB2312" w:hAnsi="仿宋_GB2312" w:eastAsia="仿宋_GB2312" w:cs="仿宋_GB2312"/>
          <w:b/>
          <w:bCs/>
          <w:color w:val="000000" w:themeColor="text1"/>
          <w:sz w:val="36"/>
          <w:szCs w:val="20"/>
          <w:highlight w:val="none"/>
          <w14:textFill>
            <w14:solidFill>
              <w14:schemeClr w14:val="tx1"/>
            </w14:solidFill>
          </w14:textFill>
        </w:rPr>
      </w:pPr>
      <w:r>
        <w:rPr>
          <w:rFonts w:hint="eastAsia" w:ascii="仿宋" w:hAnsi="仿宋" w:eastAsia="仿宋" w:cs="仿宋"/>
          <w:b/>
          <w:bCs/>
          <w:color w:val="000000" w:themeColor="text1"/>
          <w:sz w:val="24"/>
          <w:highlight w:val="none"/>
          <w:u w:val="none"/>
          <w:lang w:val="en-US" w:eastAsia="zh-CN"/>
          <w14:textFill>
            <w14:solidFill>
              <w14:schemeClr w14:val="tx1"/>
            </w14:solidFill>
          </w14:textFill>
        </w:rPr>
        <w:t>注：本项目</w:t>
      </w:r>
      <w:r>
        <w:rPr>
          <w:rFonts w:hint="eastAsia" w:ascii="仿宋" w:hAnsi="仿宋" w:eastAsia="仿宋" w:cs="仿宋"/>
          <w:b/>
          <w:bCs/>
          <w:iCs/>
          <w:color w:val="000000" w:themeColor="text1"/>
          <w:sz w:val="24"/>
          <w:highlight w:val="none"/>
          <w:u w:val="none"/>
          <w14:textFill>
            <w14:solidFill>
              <w14:schemeClr w14:val="tx1"/>
            </w14:solidFill>
          </w14:textFill>
        </w:rPr>
        <w:t>投标报价</w:t>
      </w:r>
      <w:r>
        <w:rPr>
          <w:rFonts w:hint="eastAsia" w:ascii="仿宋" w:hAnsi="仿宋" w:eastAsia="仿宋" w:cs="仿宋"/>
          <w:b/>
          <w:bCs/>
          <w:iCs/>
          <w:color w:val="000000" w:themeColor="text1"/>
          <w:sz w:val="24"/>
          <w:highlight w:val="none"/>
          <w:u w:val="none"/>
          <w:lang w:val="en-US" w:eastAsia="zh-CN"/>
          <w14:textFill>
            <w14:solidFill>
              <w14:schemeClr w14:val="tx1"/>
            </w14:solidFill>
          </w14:textFill>
        </w:rPr>
        <w:t>即为</w:t>
      </w:r>
      <w:r>
        <w:rPr>
          <w:rFonts w:hint="eastAsia" w:ascii="仿宋" w:hAnsi="仿宋" w:eastAsia="仿宋" w:cs="仿宋"/>
          <w:b/>
          <w:bCs/>
          <w:iCs/>
          <w:color w:val="000000" w:themeColor="text1"/>
          <w:sz w:val="24"/>
          <w:highlight w:val="none"/>
          <w:u w:val="none"/>
          <w14:textFill>
            <w14:solidFill>
              <w14:schemeClr w14:val="tx1"/>
            </w14:solidFill>
          </w14:textFill>
        </w:rPr>
        <w:t>投标</w:t>
      </w:r>
      <w:r>
        <w:rPr>
          <w:rFonts w:hint="eastAsia" w:ascii="仿宋" w:hAnsi="仿宋" w:eastAsia="仿宋" w:cs="仿宋"/>
          <w:b/>
          <w:bCs/>
          <w:iCs/>
          <w:color w:val="000000" w:themeColor="text1"/>
          <w:sz w:val="24"/>
          <w:highlight w:val="none"/>
          <w:u w:val="none"/>
          <w:lang w:val="en-US" w:eastAsia="zh-CN"/>
          <w14:textFill>
            <w14:solidFill>
              <w14:schemeClr w14:val="tx1"/>
            </w14:solidFill>
          </w14:textFill>
        </w:rPr>
        <w:t>折扣</w:t>
      </w:r>
      <w:r>
        <w:rPr>
          <w:rFonts w:hint="eastAsia" w:ascii="仿宋" w:hAnsi="仿宋" w:eastAsia="仿宋" w:cs="仿宋"/>
          <w:b/>
          <w:bCs/>
          <w:iCs/>
          <w:color w:val="000000" w:themeColor="text1"/>
          <w:sz w:val="24"/>
          <w:highlight w:val="none"/>
          <w:u w:val="none"/>
          <w14:textFill>
            <w14:solidFill>
              <w14:schemeClr w14:val="tx1"/>
            </w14:solidFill>
          </w14:textFill>
        </w:rPr>
        <w:t>报价</w:t>
      </w:r>
      <w:r>
        <w:rPr>
          <w:rFonts w:hint="eastAsia" w:ascii="仿宋" w:hAnsi="仿宋" w:eastAsia="仿宋" w:cs="仿宋"/>
          <w:b/>
          <w:bCs/>
          <w:iCs/>
          <w:color w:val="000000" w:themeColor="text1"/>
          <w:sz w:val="24"/>
          <w:highlight w:val="none"/>
          <w:u w:val="none"/>
          <w:lang w:eastAsia="zh-CN"/>
          <w14:textFill>
            <w14:solidFill>
              <w14:schemeClr w14:val="tx1"/>
            </w14:solidFill>
          </w14:textFill>
        </w:rPr>
        <w:t>。</w:t>
      </w:r>
    </w:p>
    <w:p w14:paraId="4E556FB8">
      <w:pPr>
        <w:pStyle w:val="25"/>
        <w:rPr>
          <w:rFonts w:hint="eastAsia" w:ascii="仿宋_GB2312" w:hAnsi="仿宋_GB2312" w:eastAsia="仿宋_GB2312" w:cs="仿宋_GB2312"/>
          <w:color w:val="auto"/>
          <w:highlight w:val="none"/>
          <w:lang w:val="en-US" w:eastAsia="zh-CN"/>
        </w:rPr>
      </w:pPr>
    </w:p>
    <w:p w14:paraId="54DFB2AA">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66BAEBD9">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58EACCEB">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7FE5C79D">
      <w:pPr>
        <w:kinsoku/>
        <w:wordWrap w:val="0"/>
        <w:overflowPunct/>
        <w:topLinePunct w:val="0"/>
        <w:bidi w:val="0"/>
        <w:rPr>
          <w:rFonts w:hint="eastAsia" w:ascii="仿宋_GB2312" w:hAnsi="仿宋_GB2312" w:eastAsia="仿宋_GB2312" w:cs="仿宋_GB2312"/>
          <w:b/>
          <w:color w:val="auto"/>
          <w:sz w:val="36"/>
          <w:szCs w:val="20"/>
          <w:highlight w:val="none"/>
        </w:rPr>
      </w:pPr>
    </w:p>
    <w:p w14:paraId="5D4F2DD3">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7"/>
      <w:r>
        <w:rPr>
          <w:rFonts w:hint="eastAsia" w:ascii="仿宋_GB2312" w:hAnsi="仿宋_GB2312" w:eastAsia="仿宋_GB2312" w:cs="仿宋_GB2312"/>
          <w:b/>
          <w:color w:val="auto"/>
          <w:sz w:val="36"/>
          <w:szCs w:val="20"/>
          <w:highlight w:val="none"/>
        </w:rPr>
        <w:t xml:space="preserve"> </w:t>
      </w:r>
      <w:bookmarkEnd w:id="38"/>
      <w:r>
        <w:rPr>
          <w:rFonts w:hint="eastAsia" w:ascii="仿宋_GB2312" w:hAnsi="仿宋_GB2312" w:eastAsia="仿宋_GB2312" w:cs="仿宋_GB2312"/>
          <w:b/>
          <w:color w:val="auto"/>
          <w:sz w:val="36"/>
          <w:szCs w:val="20"/>
          <w:highlight w:val="none"/>
        </w:rPr>
        <w:t>投标文件及其附件格式</w:t>
      </w:r>
    </w:p>
    <w:p w14:paraId="1E2BDC72">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4A8838C7">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17E8C1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05ECB2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05DCE94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491C86F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31B7E778">
      <w:pPr>
        <w:pStyle w:val="25"/>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14:paraId="2B12C07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14:paraId="40AB730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14:paraId="37AB04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14:paraId="00049B0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71FB46F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14:paraId="134EDC8E">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sz w:val="24"/>
          <w:highlight w:val="none"/>
        </w:rPr>
        <w:t>：</w:t>
      </w:r>
    </w:p>
    <w:p w14:paraId="687BE033">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绍兴市中医院百杂日用品、应急、零星特物资采购（配送服务）项目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TYJZ2025049</w:t>
      </w:r>
      <w:r>
        <w:rPr>
          <w:rFonts w:hint="eastAsia" w:ascii="仿宋_GB2312" w:hAnsi="仿宋_GB2312" w:eastAsia="仿宋_GB2312" w:cs="仿宋_GB2312"/>
          <w:color w:val="auto"/>
          <w:sz w:val="24"/>
          <w:highlight w:val="none"/>
        </w:rPr>
        <w:t>】政府采购活动，郑重承诺：</w:t>
      </w:r>
    </w:p>
    <w:p w14:paraId="44A36910">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26452FA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04916A2">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74462F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7DBF68D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0131DFFB">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25873520">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7AC042A9">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w:t>
      </w:r>
    </w:p>
    <w:p w14:paraId="7CFF405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22BACF47">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7C5DEEC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325B8BCC">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6907DB1A">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2592729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0B97F90">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B5F8383">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2CA22AAC">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14:paraId="5D2AD8EB">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1B11E4FA">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15DE3E5">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14:paraId="211AF989">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52295A47">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C9429F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14:paraId="53B2F8EE">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4443F741">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14:paraId="2B518228">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243A12D0">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0AB79B6D">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14:paraId="0F2039FC">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14:paraId="31D3AA7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726FEC9F">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14:paraId="09A4B87F">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638EAB76">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14:paraId="6AE3A3FB">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7309FDAE">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14:paraId="51CE5B70">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14:paraId="3AC95AA4">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14:paraId="48C90114">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14:paraId="235D392B">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14:paraId="7C63283D">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14:paraId="7F712884">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14:paraId="7A2F631C">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14:paraId="03E831EE">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B4826BA">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61150AC4">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0C936385">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14:paraId="7BC0A13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DA8A65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6F0F9EB">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648EDED">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414551A">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7BE28F7">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3D2ACB6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55316F9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07133B8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20CE3AF1">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14:paraId="67F20E5A">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5A9926AD">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6A4D0B8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Cs w:val="24"/>
          <w:highlight w:val="none"/>
          <w:u w:val="single"/>
          <w:lang w:eastAsia="zh-CN"/>
        </w:rPr>
        <w:t>绍兴市中医院</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color w:val="auto"/>
          <w:szCs w:val="24"/>
          <w:highlight w:val="none"/>
          <w:u w:val="single"/>
          <w:lang w:eastAsia="zh-CN"/>
        </w:rPr>
        <w:t>泰宇建筑工程技术咨询有限公司</w:t>
      </w:r>
    </w:p>
    <w:p w14:paraId="6F46111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14:paraId="24DD7962">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14:paraId="7AE9F3DF">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14:paraId="44DD5AE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14:paraId="7F258AB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14:paraId="577D2AA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14:paraId="30CF0741">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14:paraId="45D4D1B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3E8690">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14:paraId="5BD23393">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14:paraId="355FF62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14:paraId="29C39A7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14:paraId="374C6D7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14:paraId="5B01D06B">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14:paraId="617820C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14:paraId="08272504">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14:paraId="5472A26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14:paraId="1844E73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14:paraId="53FD8CC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14:paraId="0420C9F4">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14:paraId="13E94582">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14:paraId="11F9C784">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04E4B2EF">
      <w:pPr>
        <w:kinsoku/>
        <w:wordWrap w:val="0"/>
        <w:overflowPunct/>
        <w:topLinePunct w:val="0"/>
        <w:bidi w:val="0"/>
        <w:jc w:val="center"/>
        <w:rPr>
          <w:rFonts w:hint="eastAsia" w:ascii="仿宋_GB2312" w:hAnsi="仿宋_GB2312" w:eastAsia="仿宋_GB2312" w:cs="仿宋_GB2312"/>
          <w:b/>
          <w:color w:val="auto"/>
          <w:sz w:val="24"/>
          <w:highlight w:val="none"/>
        </w:rPr>
      </w:pPr>
    </w:p>
    <w:p w14:paraId="564590AC">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1F952EA">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6CB1C21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008C578">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71AA55D9">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42B4F31D">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A79034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339F8CA5">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51EE72">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7ABFFE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92332FE">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4A0442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259B275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52C47C4">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4D49DD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4EF171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AD2D44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47443C1B">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4C3AAFA4">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14:paraId="17759926">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3993F28A">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68463749">
      <w:pPr>
        <w:kinsoku/>
        <w:wordWrap w:val="0"/>
        <w:overflowPunct/>
        <w:topLinePunct w:val="0"/>
        <w:bidi w:val="0"/>
        <w:jc w:val="center"/>
        <w:rPr>
          <w:rFonts w:hint="eastAsia" w:ascii="仿宋_GB2312" w:hAnsi="仿宋_GB2312" w:eastAsia="仿宋_GB2312" w:cs="仿宋_GB2312"/>
          <w:b/>
          <w:color w:val="auto"/>
          <w:sz w:val="24"/>
          <w:highlight w:val="none"/>
        </w:rPr>
      </w:pPr>
    </w:p>
    <w:p w14:paraId="5DF198CD">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4BEE6D59">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335AFD5">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09FB7821">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226FDB2">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6DB48B3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3F8099E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39F357F">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037856C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4BA3E65">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2D186101">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3CD7632">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0A45EF">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C585C86">
      <w:pPr>
        <w:kinsoku/>
        <w:wordWrap w:val="0"/>
        <w:overflowPunct/>
        <w:topLinePunct w:val="0"/>
        <w:bidi w:val="0"/>
        <w:rPr>
          <w:rFonts w:hint="eastAsia" w:ascii="仿宋_GB2312" w:hAnsi="仿宋_GB2312" w:eastAsia="仿宋_GB2312" w:cs="仿宋_GB2312"/>
          <w:color w:val="auto"/>
          <w:highlight w:val="none"/>
        </w:rPr>
      </w:pPr>
    </w:p>
    <w:p w14:paraId="3C602173">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F0967">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A20F1">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62980DCE">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298EC4E9">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91132C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6B8F3C35">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678E76C">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3DC17456">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9B8A20F">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0E3CCA75">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14:paraId="6ACCEF25">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536B6DAE">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23D4F02A">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14:paraId="2A5FC6F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1FF1CD8D">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0A553CD2">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1783E84E">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12A086EF">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2C1D81C3">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10B8B4E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516F6676">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14:paraId="1B87B266">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14:paraId="608F2A35">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14:paraId="6A428B00">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06E82BB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FA229C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B47BBAA">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14:paraId="0F66F5A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955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203D13">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14:paraId="0B26189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14:paraId="4394DB9F">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14:paraId="4A766E4D">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14:paraId="182E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354A303">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14:paraId="7B22536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5220C548">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5156CE3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6F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5D19DD">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14:paraId="1DAD8E1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3DB9FA1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3387057B">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CE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E202A1">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14:paraId="7EBA4E9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4B0B20D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6567A114">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14:paraId="24265C44">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09508B9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A34D755">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14:paraId="19E6F709">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14:paraId="05781175">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0F7C0E7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0238EB2F">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3612D046">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5045A64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1C4D508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0973F2D9">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4B8D96B5">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2ED5655C">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50B8C25D">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5460D3EA">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7312E103">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7FB8030A">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0B77CA8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202B347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079286C1">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453FCD16">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14:paraId="724DF093">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201909EF">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7B0497B">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5CB93FE">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BFF1CF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6E4F3B2">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712B9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AC1B2D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A049BA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1E7BF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04107F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1DD2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F331FD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4FD080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F85B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89FCB5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9BFF7A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E5D030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2309348">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CC472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745F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A0A92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66AF4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DD983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6B296D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5076D6A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43F989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B03C0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1FA99E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C382A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4E924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11F0B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D6F132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62B3504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0ED80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365D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6AE98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446412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323FAE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4E1DE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13B02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41B9B7A">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8B59EC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14:paraId="6895D35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14:paraId="61D5C505">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3A6E8E57">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44D8ADB">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14:paraId="7163EE3E">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148FEB4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E0FCCB">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5A711641">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40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07BBFFD">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A66BD1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1B95E5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043C8B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5E14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CA20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130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D0D5587">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DD6A90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0BEF71E8">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EF28B8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DC18DD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14D21E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65A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7918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6372706">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E7D1C97">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1B45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3480380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46A9B772">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6E4D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A308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8CE3FA4">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60572C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E555D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B07BED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355F501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01A5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A414FD">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72A9350">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4A41C5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98945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21F9E79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7DD66AA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9FA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46E26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6C76CF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6C75925D">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BCCC41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57700AC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3E15AD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14:paraId="40ABA2A9">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955C5D">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1509BEE">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54158ED6">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14:paraId="79E3025F">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68323486">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8D7791C">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556399">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3D098B49">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5E1B21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79A8B4D">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E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129A5BF">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CA24D32">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218099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44C1CF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24B499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5C4D47D">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B2052B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A55484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A8344A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D263F5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32A6F3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A72A44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29CE61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CD6D42B">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506712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4B9F72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3B5B11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070478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89F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20E52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F6FC46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4328E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91F81E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2FC1B0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E5BA5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99968D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D573D4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E4E6BB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3F05B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38B8FF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75A956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36298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2478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F34B7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0E03A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B71A0A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F22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B823F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0ACD35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1C52AA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FC6EDB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5818D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E26ED1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75C609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99E175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17B49A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C4193C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2DDD8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12377F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871B2E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0FFFD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420FC6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810DB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C1560A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E5D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1977E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BD6784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02683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1D2E12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044B04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904701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ED597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F49670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EFA049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4AE8E0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8076C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1AC03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178498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9A981CE">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5500E7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BCB20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889050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41E5A0EB">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3F498A">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F4BC4D">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7A125B9">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6AE6E28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BFA5B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7B1AB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810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51CDFA4">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01DE7C0">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F7578CD">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206AA97">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BE9859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1F76E81">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F40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D6F3E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1AAF490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29B29C5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760E6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49338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681F97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72E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626DF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39957B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104674B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D6A6CF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1C1B7D5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1E378E4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E05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635347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643F139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4E7723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309735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C66533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440962A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59E29124">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19C6FFA">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2B99C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6710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4109DE2">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C462F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9166D0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96E44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4DD7D98">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C94BA5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89913C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0FCDB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22EFF4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BDCB27D">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77AF2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6781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8AB99A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6070AA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0E287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66BAC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9D8A5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A14C2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E1F17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13A950">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D0700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A2F69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75D825C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3431B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7A0D1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F86A7F8">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B9634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9953D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06C38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D57F8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7E915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D76424">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22DBD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CB11DD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04234B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A36BE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681EE5">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A7A89A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98DC93">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FD3A6C">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E995D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7601B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7F608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6D6C8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1E915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35BA2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14:paraId="1CD0DD71">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14:paraId="2F84BF4C">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BEE4C0A">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03A87C">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14:paraId="409C6464">
      <w:pPr>
        <w:pStyle w:val="2"/>
        <w:kinsoku/>
        <w:wordWrap w:val="0"/>
        <w:overflowPunct/>
        <w:topLinePunct w:val="0"/>
        <w:bidi w:val="0"/>
        <w:rPr>
          <w:rFonts w:hint="eastAsia" w:ascii="仿宋_GB2312" w:hAnsi="仿宋_GB2312" w:eastAsia="仿宋_GB2312" w:cs="仿宋_GB2312"/>
          <w:color w:val="auto"/>
          <w:highlight w:val="none"/>
          <w:lang w:eastAsia="zh-CN"/>
        </w:rPr>
      </w:pPr>
    </w:p>
    <w:p w14:paraId="6F1C35FC">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F5C1D2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60655B3">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14:paraId="0BCBD0AD">
      <w:pPr>
        <w:pStyle w:val="2"/>
        <w:kinsoku/>
        <w:wordWrap w:val="0"/>
        <w:overflowPunct/>
        <w:topLinePunct w:val="0"/>
        <w:bidi w:val="0"/>
        <w:rPr>
          <w:rFonts w:hint="eastAsia" w:ascii="仿宋_GB2312" w:hAnsi="仿宋_GB2312" w:eastAsia="仿宋_GB2312" w:cs="仿宋_GB2312"/>
          <w:color w:val="auto"/>
          <w:highlight w:val="none"/>
        </w:rPr>
      </w:pPr>
    </w:p>
    <w:p w14:paraId="682D027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4A7A2E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94CF69">
      <w:pPr>
        <w:pStyle w:val="2"/>
        <w:kinsoku/>
        <w:wordWrap w:val="0"/>
        <w:overflowPunct/>
        <w:topLinePunct w:val="0"/>
        <w:bidi w:val="0"/>
        <w:rPr>
          <w:rFonts w:hint="eastAsia" w:ascii="仿宋_GB2312" w:hAnsi="仿宋_GB2312" w:eastAsia="仿宋_GB2312" w:cs="仿宋_GB2312"/>
          <w:color w:val="auto"/>
          <w:highlight w:val="none"/>
        </w:rPr>
      </w:pPr>
    </w:p>
    <w:p w14:paraId="5EA62B9D">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5ACE8E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EFDDAB">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446EE60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624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D8BC54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4149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7823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D358C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7C05D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F6A2F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1565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84CF33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0C3DAAD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A295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18EE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465B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4240B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31E9063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422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BD5FF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B41D6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D34DA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FB18A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24F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E24FCA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7182C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B9488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C4D4F3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70B8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1F8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F2386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AE4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456BD6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D815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FB098B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CAF5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A86BA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B4AA7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822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33C1F5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A0D10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D5364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478237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C8EC48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0B32B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0FD0C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BC86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F02FD4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1A9B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ABF93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CABC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751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24904C1B">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BE06B28">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8DC9F3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6AB2C1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8962B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1852B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1CC7A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3C2A2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ADE49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8E247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AA7941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C7311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CB5F3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DDF00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EB0F6E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D6B88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A0EAD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610093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092AF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54271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AFC725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119CE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0B032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D420A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40BA5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B240E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569732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0645743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8A32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062D3C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A077D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CE23B4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8E46669">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1E9CE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9CE9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EE190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B572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CA8BD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308D128">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81E6F2C">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83FAE03">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4CE450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14:paraId="49762EB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E100339">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14:paraId="27BE421C">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B0313F0">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2DB65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241B30">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14:paraId="7FB00678">
      <w:pPr>
        <w:pStyle w:val="2"/>
        <w:kinsoku/>
        <w:wordWrap w:val="0"/>
        <w:overflowPunct/>
        <w:topLinePunct w:val="0"/>
        <w:bidi w:val="0"/>
        <w:rPr>
          <w:rFonts w:hint="eastAsia" w:ascii="仿宋_GB2312" w:hAnsi="仿宋_GB2312" w:eastAsia="仿宋_GB2312" w:cs="仿宋_GB2312"/>
          <w:color w:val="auto"/>
          <w:highlight w:val="none"/>
        </w:rPr>
      </w:pPr>
    </w:p>
    <w:p w14:paraId="4A013728">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75C772">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E29573C">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14:paraId="0E360C38">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2E7C0F6B">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B6C6723">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76FF8077">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854CC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DC9313">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111821BD">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66017E0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12D4407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D98A730">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5D7423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CEB0747">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3C2D4E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AF51E7F">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A62E95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2FCAF62">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022EF8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7040B9">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FCDEB8">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6252AF2">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A44C308">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25B8F4E">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C734E9">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2E6AF13">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C6D1A7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0BC5AA6">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E76C3D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0627A7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C569DC7">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C980944">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493FBC9">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76833EB">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19263E6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8D111A0">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FA36C5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BF6594E">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5A6E9E9">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17923FC">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4A59E8A">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821C23F">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157927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1715436">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5CBFFD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490382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9CB9CD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81399A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A2D04D2">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A5C8AF0">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DB4774">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745A1F59">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2FFE25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D2EE799">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A787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9384C5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633BA8C7">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5BA12A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1C7CD7E">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325A5DBD">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7148DEB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0417B91D">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26DB990">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854D62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8456968">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14:paraId="3EC509E1">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02B21CA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AE2855D">
      <w:pPr>
        <w:pStyle w:val="3"/>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14:paraId="0C766E6D">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161B527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BC9081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6424A7B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14:paraId="5C19BF5F">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14:paraId="710D8727">
      <w:pPr>
        <w:pStyle w:val="25"/>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14:paraId="14DCEA3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C9A555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A2AC8F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C26A9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9E461A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88921E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703BA2E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7CCC0A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7C1A91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E72B51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8EA648F">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A5B64D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DEA9F2">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7109A2F">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14:paraId="77B53BA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276" w:right="1418" w:bottom="1247" w:left="1418" w:header="851" w:footer="992" w:gutter="0"/>
          <w:pgNumType w:fmt="decimal"/>
          <w:cols w:space="720" w:num="1"/>
          <w:titlePg/>
          <w:docGrid w:linePitch="312" w:charSpace="0"/>
        </w:sectPr>
      </w:pPr>
    </w:p>
    <w:p w14:paraId="6721B15A">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4803DB97">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218C8F96">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绍兴市中医院百杂日用品、应急、零星特物资采购（配送服务）项目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TYJZ2025049</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79530B1E">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w:t>
      </w:r>
      <w:r>
        <w:rPr>
          <w:rFonts w:hint="eastAsia" w:ascii="仿宋_GB2312" w:hAnsi="仿宋_GB2312" w:eastAsia="仿宋_GB2312" w:cs="仿宋_GB2312"/>
          <w:b/>
          <w:color w:val="auto"/>
          <w:kern w:val="0"/>
          <w:sz w:val="24"/>
          <w:highlight w:val="none"/>
          <w:lang w:val="en-US" w:eastAsia="zh-CN"/>
        </w:rPr>
        <w:t>百分之</w:t>
      </w:r>
      <w:r>
        <w:rPr>
          <w:rFonts w:hint="eastAsia" w:ascii="仿宋_GB2312" w:hAnsi="仿宋_GB2312" w:eastAsia="仿宋_GB2312" w:cs="仿宋_GB2312"/>
          <w:b/>
          <w:color w:val="auto"/>
          <w:kern w:val="0"/>
          <w:sz w:val="24"/>
          <w:highlight w:val="none"/>
          <w:lang w:val="zh-CN"/>
        </w:rPr>
        <w:t>)</w:t>
      </w:r>
    </w:p>
    <w:tbl>
      <w:tblPr>
        <w:tblStyle w:val="6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D2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3B747C5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992" w:type="dxa"/>
            <w:noWrap w:val="0"/>
            <w:vAlign w:val="center"/>
          </w:tcPr>
          <w:p w14:paraId="1F04195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2268" w:type="dxa"/>
            <w:noWrap w:val="0"/>
            <w:vAlign w:val="top"/>
          </w:tcPr>
          <w:p w14:paraId="0096400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1AF9802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410" w:type="dxa"/>
            <w:noWrap w:val="0"/>
            <w:vAlign w:val="center"/>
          </w:tcPr>
          <w:p w14:paraId="6089CEE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2268" w:type="dxa"/>
            <w:noWrap w:val="0"/>
            <w:vAlign w:val="center"/>
          </w:tcPr>
          <w:p w14:paraId="2533060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2126" w:type="dxa"/>
            <w:noWrap w:val="0"/>
            <w:vAlign w:val="center"/>
          </w:tcPr>
          <w:p w14:paraId="6AD6F65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2127" w:type="dxa"/>
            <w:noWrap w:val="0"/>
            <w:vAlign w:val="top"/>
          </w:tcPr>
          <w:p w14:paraId="5361910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B058B3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2126" w:type="dxa"/>
            <w:noWrap w:val="0"/>
            <w:vAlign w:val="center"/>
          </w:tcPr>
          <w:p w14:paraId="5535A72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ADF18D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0886F4A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2F91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6640D8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992" w:type="dxa"/>
            <w:noWrap w:val="0"/>
            <w:vAlign w:val="center"/>
          </w:tcPr>
          <w:p w14:paraId="72FABF5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2C85880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2F46B63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2C906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B6ADD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000A8E2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D69C9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30AD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7ED5A0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992" w:type="dxa"/>
            <w:noWrap w:val="0"/>
            <w:vAlign w:val="center"/>
          </w:tcPr>
          <w:p w14:paraId="15AC59B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58269D1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C630A4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1DE717D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59AC17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222E710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842249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AB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5070D5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992" w:type="dxa"/>
            <w:noWrap w:val="0"/>
            <w:vAlign w:val="center"/>
          </w:tcPr>
          <w:p w14:paraId="67DEA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EBF1D8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654CD4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7A134F6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3185713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561FB4F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9651B5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70F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2044FD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05376F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ABC1FC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13862F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D611D7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572314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46B918D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C7EF6F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0F0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737443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148056C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40EE6E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409A4D2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CA77E1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B4DEF8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7EEC11E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F398F7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52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2615348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投标报价（折扣）</w:t>
            </w:r>
          </w:p>
        </w:tc>
        <w:tc>
          <w:tcPr>
            <w:tcW w:w="6521" w:type="dxa"/>
            <w:gridSpan w:val="3"/>
            <w:noWrap w:val="0"/>
            <w:vAlign w:val="top"/>
          </w:tcPr>
          <w:p w14:paraId="4DCB7FB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tc>
        <w:tc>
          <w:tcPr>
            <w:tcW w:w="2126" w:type="dxa"/>
            <w:vMerge w:val="restart"/>
            <w:noWrap w:val="0"/>
            <w:vAlign w:val="center"/>
          </w:tcPr>
          <w:p w14:paraId="464383CF">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按折扣报价，小数点后保留2位。</w:t>
            </w:r>
          </w:p>
        </w:tc>
      </w:tr>
      <w:tr w14:paraId="670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419B89E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6521" w:type="dxa"/>
            <w:gridSpan w:val="3"/>
            <w:noWrap w:val="0"/>
            <w:vAlign w:val="center"/>
          </w:tcPr>
          <w:p w14:paraId="3B68F70A">
            <w:pPr>
              <w:spacing w:line="360" w:lineRule="auto"/>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百分之</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p>
        </w:tc>
        <w:tc>
          <w:tcPr>
            <w:tcW w:w="2126" w:type="dxa"/>
            <w:vMerge w:val="continue"/>
            <w:noWrap w:val="0"/>
            <w:vAlign w:val="center"/>
          </w:tcPr>
          <w:p w14:paraId="60EB7EC7">
            <w:pPr>
              <w:spacing w:line="360" w:lineRule="auto"/>
              <w:jc w:val="center"/>
              <w:rPr>
                <w:rFonts w:hint="eastAsia" w:ascii="仿宋" w:hAnsi="仿宋" w:eastAsia="仿宋" w:cs="仿宋"/>
                <w:color w:val="000000" w:themeColor="text1"/>
                <w:sz w:val="24"/>
                <w:highlight w:val="none"/>
                <w:lang w:val="en-US" w:eastAsia="zh-CN"/>
                <w14:textFill>
                  <w14:solidFill>
                    <w14:schemeClr w14:val="tx1"/>
                  </w14:solidFill>
                </w14:textFill>
              </w:rPr>
            </w:pPr>
          </w:p>
        </w:tc>
      </w:tr>
    </w:tbl>
    <w:p w14:paraId="014216D6">
      <w:pPr>
        <w:kinsoku/>
        <w:wordWrap w:val="0"/>
        <w:overflowPunct/>
        <w:topLinePunct w:val="0"/>
        <w:bidi w:val="0"/>
        <w:snapToGrid w:val="0"/>
        <w:spacing w:line="360" w:lineRule="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14:paraId="6E5E0A27">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14:paraId="7E1F6A5D">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7DF7EB54">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C7D7C47">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0BD82AB">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14:paraId="3177EA59">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14:paraId="34C8ACEC">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4AD33FD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14:paraId="56BCE5CE">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D346FD">
      <w:pPr>
        <w:pStyle w:val="2"/>
        <w:kinsoku/>
        <w:wordWrap w:val="0"/>
        <w:overflowPunct/>
        <w:topLinePunct w:val="0"/>
        <w:bidi w:val="0"/>
        <w:rPr>
          <w:rFonts w:hint="eastAsia" w:ascii="仿宋_GB2312" w:hAnsi="仿宋_GB2312" w:eastAsia="仿宋_GB2312" w:cs="仿宋_GB2312"/>
          <w:b/>
          <w:color w:val="auto"/>
          <w:sz w:val="24"/>
          <w:highlight w:val="none"/>
        </w:rPr>
      </w:pPr>
    </w:p>
    <w:p w14:paraId="2485B33F">
      <w:pPr>
        <w:pStyle w:val="3"/>
        <w:kinsoku/>
        <w:wordWrap w:val="0"/>
        <w:overflowPunct/>
        <w:topLinePunct w:val="0"/>
        <w:bidi w:val="0"/>
        <w:rPr>
          <w:rFonts w:hint="eastAsia" w:ascii="仿宋_GB2312" w:hAnsi="仿宋_GB2312" w:eastAsia="仿宋_GB2312" w:cs="仿宋_GB2312"/>
          <w:b/>
          <w:color w:val="auto"/>
          <w:sz w:val="24"/>
          <w:highlight w:val="none"/>
        </w:rPr>
      </w:pPr>
    </w:p>
    <w:p w14:paraId="5BEE5B8B">
      <w:pPr>
        <w:kinsoku/>
        <w:wordWrap w:val="0"/>
        <w:overflowPunct/>
        <w:topLinePunct w:val="0"/>
        <w:bidi w:val="0"/>
        <w:rPr>
          <w:rFonts w:hint="eastAsia" w:ascii="仿宋_GB2312" w:hAnsi="仿宋_GB2312" w:eastAsia="仿宋_GB2312" w:cs="仿宋_GB2312"/>
          <w:b/>
          <w:color w:val="auto"/>
          <w:sz w:val="24"/>
          <w:highlight w:val="none"/>
        </w:rPr>
      </w:pPr>
    </w:p>
    <w:p w14:paraId="7818EEB7">
      <w:pPr>
        <w:pStyle w:val="2"/>
        <w:kinsoku/>
        <w:wordWrap w:val="0"/>
        <w:overflowPunct/>
        <w:topLinePunct w:val="0"/>
        <w:bidi w:val="0"/>
        <w:rPr>
          <w:rFonts w:hint="eastAsia" w:ascii="仿宋_GB2312" w:hAnsi="仿宋_GB2312" w:eastAsia="仿宋_GB2312" w:cs="仿宋_GB2312"/>
          <w:b/>
          <w:color w:val="auto"/>
          <w:sz w:val="24"/>
          <w:highlight w:val="none"/>
        </w:rPr>
      </w:pPr>
    </w:p>
    <w:p w14:paraId="7C1F62CC">
      <w:pPr>
        <w:pStyle w:val="3"/>
        <w:kinsoku/>
        <w:wordWrap w:val="0"/>
        <w:overflowPunct/>
        <w:topLinePunct w:val="0"/>
        <w:bidi w:val="0"/>
        <w:rPr>
          <w:rFonts w:hint="eastAsia" w:ascii="仿宋_GB2312" w:hAnsi="仿宋_GB2312" w:eastAsia="仿宋_GB2312" w:cs="仿宋_GB2312"/>
          <w:b/>
          <w:color w:val="auto"/>
          <w:sz w:val="24"/>
          <w:highlight w:val="none"/>
        </w:rPr>
      </w:pPr>
    </w:p>
    <w:p w14:paraId="1FEFD011">
      <w:pPr>
        <w:kinsoku/>
        <w:wordWrap w:val="0"/>
        <w:overflowPunct/>
        <w:topLinePunct w:val="0"/>
        <w:bidi w:val="0"/>
        <w:rPr>
          <w:rFonts w:hint="eastAsia" w:ascii="仿宋_GB2312" w:hAnsi="仿宋_GB2312" w:eastAsia="仿宋_GB2312" w:cs="仿宋_GB2312"/>
          <w:color w:val="auto"/>
          <w:highlight w:val="none"/>
          <w:lang w:eastAsia="zh-CN"/>
        </w:rPr>
      </w:pPr>
    </w:p>
    <w:p w14:paraId="2510AF87">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14:paraId="5363A6B4">
      <w:pPr>
        <w:pStyle w:val="25"/>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14:paraId="1D10AE21">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14:paraId="2301BA3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BCFDD5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02EFC5E">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AF8E6B7">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71BC59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7A91E1A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669CF4FD">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4921CCE3">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55E7F69">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1573C6C9">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14:paraId="178DDF4C">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14:paraId="751E87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790B0302">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4EFA60E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5985C8B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F53AD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379397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4D313D8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1ECBCE2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462A86">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4396034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2C8B027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E6D600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1A152FF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103C7D79">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2388060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68DA160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21A5FE4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29A103D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16931BB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5229AE5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4822872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306ACCDC">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5D3F08CA">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0A003C4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0515258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6DFD7E95">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BDC6DA5">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24939A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57AE9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E5434FF">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77551A4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140DAF2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45B2E49D">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6E279A06">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773CF12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671683B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FFD621">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14:paraId="01E41E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D0376CB">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8F64A12">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12A1D563">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7FD996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7762CA4">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6EAA2AA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29FD9251">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3DAC82FE">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153490E6">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497952F2">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14:paraId="3B55760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14:paraId="3775018F">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14124B4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5CE23BD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1BC2749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40E9ECA">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D4BF03D">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1A9C3111">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9A3966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2145E9F6">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51A47E4">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5D73E13">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29A717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052889C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3BDD1C7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0A5D9E5">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220B9C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10C6733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1BF99C3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72C638BC">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14B601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75B39C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475FE30C">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70BBEBB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0597B4FF">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66B2D14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64FDBE5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23C66ADF">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49787D7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36BDC05F">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1446C0B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189690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259CAA2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3254A6B7">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6030444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63B74CEE">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774FD1C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062C0AA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F0005D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59B1299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544D79A8">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446CAFAE">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7D8A5DBB">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695E9FB">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1BD1E0D2">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74AB2AF4">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63809A3A">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60E2652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3458C72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6DFCE6D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47726071">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38A3F107">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068FE5A3">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14:paraId="02F2686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14:paraId="25385F0C">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泰宇建筑工程技术咨询有限公司</w:t>
      </w:r>
      <w:r>
        <w:rPr>
          <w:rFonts w:hint="eastAsia" w:ascii="仿宋_GB2312" w:hAnsi="仿宋_GB2312" w:eastAsia="仿宋_GB2312" w:cs="仿宋_GB2312"/>
          <w:color w:val="auto"/>
          <w:sz w:val="24"/>
          <w:highlight w:val="none"/>
          <w:u w:val="single"/>
        </w:rPr>
        <w:t>：</w:t>
      </w:r>
    </w:p>
    <w:p w14:paraId="19C079E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绍兴市中医院百杂日用品、应急、零星特物资采购（配送服务）项目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TYJZ2025049</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3813FCA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34D9C127">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D2F381E">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75CE3D2">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69ED136C">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04842927">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1A53F61E">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215FA31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020EC04E">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0D05040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D042F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865464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B2861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D0C888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D051D9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983E14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41656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A486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FAFF56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C16CFB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86587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A2A98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7A3ACF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26EF84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BDE9CE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3C516F0">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14:paraId="1E9EE058">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08169E8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绍兴市中医院百杂日用品、应急、零星特物资采购（配送服务）项目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TYJZ2025049</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14:paraId="23DF68F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25482DC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DA7870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42A0319A">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828895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60A4B9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14:paraId="5EE650D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41AAA03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6" w:name="_Hlk101131882"/>
      <w:r>
        <w:rPr>
          <w:rFonts w:hint="eastAsia" w:ascii="仿宋_GB2312" w:hAnsi="仿宋_GB2312" w:eastAsia="仿宋_GB2312" w:cs="仿宋_GB2312"/>
          <w:color w:val="auto"/>
          <w:kern w:val="0"/>
          <w:sz w:val="24"/>
          <w:highlight w:val="none"/>
          <w:u w:val="single"/>
        </w:rPr>
        <w:t>联合体成员X,……</w:t>
      </w:r>
      <w:bookmarkEnd w:id="156"/>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7"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7"/>
      <w:r>
        <w:rPr>
          <w:rFonts w:hint="eastAsia" w:ascii="仿宋_GB2312" w:hAnsi="仿宋_GB2312" w:eastAsia="仿宋_GB2312" w:cs="仿宋_GB2312"/>
          <w:b/>
          <w:color w:val="auto"/>
          <w:kern w:val="0"/>
          <w:sz w:val="24"/>
          <w:highlight w:val="none"/>
          <w:lang w:val="zh-CN"/>
        </w:rPr>
        <w:t>）</w:t>
      </w:r>
    </w:p>
    <w:p w14:paraId="731BFEB4">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58"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58"/>
    </w:p>
    <w:p w14:paraId="25776D0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2C96004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11BEAAB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420E5C2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02CA31F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325284DD">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2D25785B">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7BB0421">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2A8CC4B9">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5B740FD7">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1B64A14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74B936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91BC18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1B0049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BC257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ACD60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72E22D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215469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160634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41B30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CF1DB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F6A8E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464CC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845B096">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FE69E7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117391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FD8116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340B3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BDDA4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6FCCE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637D9A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03C21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0981D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ED9A56">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14:paraId="2CB806D0">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14:paraId="3FC2029E">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14:paraId="43A0567D">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77FFCD9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绍兴市中医院百杂日用品、应急、零星特物资采购（配送服务）项目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TYJZ2025049</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21308C7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4EDBF28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721F40DC">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14:paraId="10B1AF34">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14:paraId="123B289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494D8C3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3CD6753D">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5535282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1FD4D4F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3FE8FCC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2E83BBC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AF5B6E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1668A19C">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AB00621">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4A7AD754">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448921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25435C0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3C2836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14:paraId="2AA8712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14:paraId="45D0C905">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02542737">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31975F8D">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0FF6CADA">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7E34F73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6ED43D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18A15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8B5270">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CEB328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A7F5479">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677AF23">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444ADE0">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C2C800">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8BD3DC">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27D820C">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DC0436A">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78380C2">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48FDCD3">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6A8471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29ECF7B">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8DB991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0A17F95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1CD9C36">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E8F66C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8FF1B03">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850A88B">
      <w:pPr>
        <w:pStyle w:val="2"/>
        <w:kinsoku/>
        <w:wordWrap w:val="0"/>
        <w:overflowPunct/>
        <w:topLinePunct w:val="0"/>
        <w:bidi w:val="0"/>
        <w:rPr>
          <w:rFonts w:hint="eastAsia" w:ascii="仿宋_GB2312" w:hAnsi="仿宋_GB2312" w:eastAsia="仿宋_GB2312" w:cs="仿宋_GB2312"/>
          <w:color w:val="auto"/>
          <w:highlight w:val="none"/>
        </w:rPr>
      </w:pPr>
    </w:p>
    <w:p w14:paraId="02F39DBA">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59" w:name="OLE_LINK13"/>
      <w:bookmarkStart w:id="160" w:name="OLE_LINK14"/>
      <w:r>
        <w:rPr>
          <w:rFonts w:hint="eastAsia" w:ascii="仿宋_GB2312" w:hAnsi="仿宋_GB2312" w:eastAsia="仿宋_GB2312" w:cs="仿宋_GB2312"/>
          <w:b/>
          <w:color w:val="auto"/>
          <w:spacing w:val="6"/>
          <w:sz w:val="32"/>
          <w:szCs w:val="32"/>
          <w:highlight w:val="none"/>
        </w:rPr>
        <w:t>残疾人福利性单位声明函</w:t>
      </w:r>
    </w:p>
    <w:bookmarkEnd w:id="159"/>
    <w:bookmarkEnd w:id="160"/>
    <w:p w14:paraId="5CAB4C6F">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14:paraId="52A51C29">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绍兴市中医院百杂日用品、应急、零星特物资采购（配送服务）项目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14:paraId="1EE006C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35791EB8">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4ED131A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6070EAB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0566DAE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448D583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2F2E2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C3F00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29804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53DEA0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6313F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73953D4">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406CAF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156FA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7491451">
      <w:pPr>
        <w:pStyle w:val="25"/>
        <w:kinsoku/>
        <w:wordWrap w:val="0"/>
        <w:overflowPunct/>
        <w:topLinePunct w:val="0"/>
        <w:bidi w:val="0"/>
        <w:rPr>
          <w:rFonts w:hint="eastAsia" w:ascii="仿宋_GB2312" w:hAnsi="仿宋_GB2312" w:eastAsia="仿宋_GB2312" w:cs="仿宋_GB2312"/>
          <w:color w:val="auto"/>
          <w:highlight w:val="none"/>
        </w:rPr>
      </w:pPr>
    </w:p>
    <w:p w14:paraId="409B515F">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9272F35">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678C47B">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61BABAE5">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14:paraId="1F0F5CB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14:paraId="7ADB59B4">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14:paraId="0D80C1DC">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绍兴市中医院百杂日用品、应急、零星特物资采购（配送服务）项目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14:paraId="1CE19D0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7982900">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DA6C329">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5967756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14:paraId="7199320D">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14:paraId="0A9D51D4">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14:paraId="2235B6CE">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14:paraId="0FCFCBB0">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14:paraId="7A809B3D">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14:paraId="12C0F486">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14:paraId="1CFD8444">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7662857">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334C2D4">
      <w:pPr>
        <w:pStyle w:val="5"/>
        <w:kinsoku/>
        <w:wordWrap w:val="0"/>
        <w:overflowPunct/>
        <w:topLinePunct w:val="0"/>
        <w:bidi w:val="0"/>
        <w:rPr>
          <w:rFonts w:hint="eastAsia" w:ascii="仿宋_GB2312" w:hAnsi="仿宋_GB2312" w:eastAsia="仿宋_GB2312" w:cs="仿宋_GB2312"/>
          <w:color w:val="auto"/>
          <w:highlight w:val="none"/>
          <w:lang w:val="en-US"/>
        </w:rPr>
      </w:pPr>
    </w:p>
    <w:p w14:paraId="1395A342">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420F29E3">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04B81B46">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690E81E">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75C657DF">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3860F6CE">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1D26D54B">
      <w:pPr>
        <w:pStyle w:val="25"/>
        <w:kinsoku/>
        <w:wordWrap w:val="0"/>
        <w:overflowPunct/>
        <w:topLinePunct w:val="0"/>
        <w:bidi w:val="0"/>
        <w:rPr>
          <w:rFonts w:hint="eastAsia" w:ascii="仿宋_GB2312" w:hAnsi="仿宋_GB2312" w:eastAsia="仿宋_GB2312" w:cs="仿宋_GB2312"/>
          <w:color w:val="auto"/>
          <w:highlight w:val="none"/>
          <w:lang w:val="en-US" w:eastAsia="zh-CN"/>
        </w:rPr>
      </w:pPr>
    </w:p>
    <w:p w14:paraId="00D32878">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6453BBB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92F97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1A6F658B">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F5481B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61353B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48A5110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51F3841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5DDFE56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43DE5D5F">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1843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838F8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25171CE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03E0E3E7">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4E9DEF86">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1C186CB8">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55622859">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284D495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6D4E2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64971E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15ED3C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E16AD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CD2E1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7A53F0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14B0A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7B9DB4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1F4A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AECC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239641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064ACD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69AE7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083AE9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4B226C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74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3D6D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4AD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8D64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CFE43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AAC0A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BB31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4B625E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183A88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F14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6AB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1CD4320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C45A5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6C064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6DCEC9B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1857DD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36E353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1942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7CA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73A94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5CB0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B9F11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33D94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4C587A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1C7B21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48D9E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3A02D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20E029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2A19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C36EF5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35F072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5F4EFF0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0047D5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58265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9EAA9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62A4B8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6F771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66BDD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8FBB51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0DBBFF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6D9FA4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6F7C0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8BC8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5DD49CE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6B60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16C23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6C7D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2849A4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742CD5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4577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8D5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BEC182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4B2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9AD61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5C3DA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3F414E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13F119D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A64E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C35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74E58AE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7ECED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45EF7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50F61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3669A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0BAEE4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BAF9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D24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9183CA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6AE10A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E2D98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0291B5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09F50F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15A181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06DB4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FFBE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1B38F8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D65BE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4CBCD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5B24E4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193015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431CA7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09DA7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0E19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10FAD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56276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E8FD4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4D8BAC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3E5B8D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26CFCF7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0C174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A5F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7D112E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B38FD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2A8D1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61433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09B9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90831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6B481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5ECF5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FDDE4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EB497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67DCB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2C9BD42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5A481B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68EB16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91D0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80BF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2F3E62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89BE0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7FBEF3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4FE9F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994CE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6ADF9C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7CB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C92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20EAC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32814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BC7867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23FBAA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34CEAD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4970E3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499C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C0C2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61FC62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B722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83CB3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DDCE9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1694E1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9EB0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604A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5B5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EA621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13EB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324AB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66C36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707C7B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03AB7B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4FFC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70E5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60694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56192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E371C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587E4E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47C6B98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40A34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0403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982F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532A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1B0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9C60D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40F5BB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335824B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6C3238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8309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EF66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5E857E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AEEA7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FF3D8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22B358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67D7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706923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B1E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2BBA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DD657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90497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65D12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405396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2B4C9D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60875A3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421A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C261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156B65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2EB31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1D45C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03BCA0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35DB367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5533D4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47E3D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E3F4F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C18B9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41FD8C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E2DFC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52C1050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4E1D2C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6A81E3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20EB1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811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2FB4AE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E761EC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4F3E8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A6EB1C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633B44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49656D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65E4E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64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090916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3194A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947ED8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3F6E3C6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1ABB3C3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0170EC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03BB2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C1593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69C2AF9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366F4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FBB12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770B3B3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F876D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C5F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7410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BCF7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565D7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76BD94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88270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29592FB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30E268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46269E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37730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45C4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5A3A37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D5692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8AFBF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2B78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3EE8A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E8249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47CEA141">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2B542B8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14:paraId="7E37DFCE">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8EF5C1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14:paraId="3688CF1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1BACE4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D23CCF">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7A0343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6DCC699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12EB6819">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6E7F581B">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37EE6DC5">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92C3F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6F74189">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29EF849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ED75A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14:paraId="1C70AC5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14:paraId="24E4F0A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77DA1F9A">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B37D24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5ED9C34">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23DA2DDB">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33AA84CD">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7B70F5E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5F6176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C37860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06CA2642">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6EFA67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42CBA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14:paraId="140A6FF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97BDF7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5A0D2C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14:paraId="74A8D58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9D4226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5E258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B15B9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C28E39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14C4E2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54A5AD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537296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2023B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68983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14:paraId="692F6537">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71CB71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14:paraId="4D10C6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14:paraId="0C33488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14:paraId="379A730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37F45D7C">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1A3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B1CAFC">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6BD97E8F">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382512A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7DE476DD">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03239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DA425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423868C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59DEA4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7B83DF0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4AE9C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536BB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46B7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F08935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9BC09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5524C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9191C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A85A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B25B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BDE5A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8392F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F740C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F38B5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33B32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7E6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6545C4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77B7AA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6994FB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6227F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5A53E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04B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9F9AC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70040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E2959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15559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CBD2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6A9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4B329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ACA76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C039D2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CB9DD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21B03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0642E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1C6680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14:paraId="34D676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6397946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2858B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1D5A2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B2345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E6CF39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5AF3D4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7BDA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30C842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2D73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9AC7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CC056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EEDB2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2AA9A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85728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8AB7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3770D2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3004DBE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254D19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6FF0A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ACB3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019E3A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D79CA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96407B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7A8C5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8BCD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558CD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2374FB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22A06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4AD9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F266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343411E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2BB279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315F6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29F4A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0A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6A8C8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83CB6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7BAC7F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58FD3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2EB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B6D31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193AF7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52AB0E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3CDEE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97DE4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4DE961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0BF6C8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1247D73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D135C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55EB8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546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9ED4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8CB02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06E02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1C987E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7D5A3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33FC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169E6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4AAA9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C11B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4BAF2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62CBE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C1FC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1BC624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409A1B3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35BB35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7B8EC6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06DAB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49D9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3B3E94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67C2E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5B15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21D06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DCC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3F5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8DE0AF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1C03A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334823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0FFF95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4404D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6961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5811A6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2048C3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19B99D8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A3030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6C992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24D9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01A4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2DDCC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35793D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89E7F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6A382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864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E3CE6C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195FF1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1F36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E4A86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1F935682">
      <w:pPr>
        <w:kinsoku/>
        <w:wordWrap w:val="0"/>
        <w:overflowPunct/>
        <w:topLinePunct w:val="0"/>
        <w:bidi w:val="0"/>
        <w:rPr>
          <w:rFonts w:hint="eastAsia" w:ascii="仿宋_GB2312" w:hAnsi="仿宋_GB2312" w:eastAsia="仿宋_GB2312" w:cs="仿宋_GB2312"/>
          <w:color w:val="auto"/>
          <w:sz w:val="24"/>
          <w:highlight w:val="none"/>
        </w:rPr>
      </w:pPr>
    </w:p>
    <w:p w14:paraId="39076602">
      <w:pPr>
        <w:kinsoku/>
        <w:wordWrap w:val="0"/>
        <w:overflowPunct/>
        <w:topLinePunct w:val="0"/>
        <w:bidi w:val="0"/>
        <w:ind w:firstLine="420" w:firstLineChars="200"/>
        <w:rPr>
          <w:rFonts w:hint="eastAsia" w:ascii="仿宋_GB2312" w:hAnsi="仿宋_GB2312" w:eastAsia="仿宋_GB2312" w:cs="仿宋_GB2312"/>
          <w:color w:val="auto"/>
          <w:highlight w:val="none"/>
        </w:rPr>
      </w:pPr>
    </w:p>
    <w:p w14:paraId="25B8E43B">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14:paraId="43B03316">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32BE7">
    <w:pPr>
      <w:pStyle w:val="43"/>
      <w:framePr w:wrap="around" w:vAnchor="text" w:hAnchor="margin" w:xAlign="right" w:y="1"/>
      <w:rPr>
        <w:rStyle w:val="75"/>
      </w:rPr>
    </w:pPr>
    <w:r>
      <w:fldChar w:fldCharType="begin"/>
    </w:r>
    <w:r>
      <w:rPr>
        <w:rStyle w:val="75"/>
      </w:rPr>
      <w:instrText xml:space="preserve">PAGE  </w:instrText>
    </w:r>
    <w:r>
      <w:fldChar w:fldCharType="end"/>
    </w:r>
  </w:p>
  <w:p w14:paraId="691533A9">
    <w:pPr>
      <w:pStyle w:val="4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8493D">
    <w:pPr>
      <w:pStyle w:val="43"/>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E99C8">
                          <w:pPr>
                            <w:pStyle w:val="43"/>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50E99C8">
                    <w:pPr>
                      <w:pStyle w:val="43"/>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FF933">
    <w:pPr>
      <w:pStyle w:val="43"/>
      <w:framePr w:wrap="around" w:vAnchor="text" w:hAnchor="margin" w:xAlign="right" w:y="1"/>
      <w:rPr>
        <w:rStyle w:val="75"/>
      </w:rPr>
    </w:pPr>
    <w:r>
      <w:fldChar w:fldCharType="begin"/>
    </w:r>
    <w:r>
      <w:rPr>
        <w:rStyle w:val="75"/>
      </w:rPr>
      <w:instrText xml:space="preserve">PAGE  </w:instrText>
    </w:r>
    <w:r>
      <w:fldChar w:fldCharType="end"/>
    </w:r>
  </w:p>
  <w:p w14:paraId="7909B323">
    <w:pPr>
      <w:pStyle w:val="4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CE10">
    <w:pPr>
      <w:pStyle w:val="43"/>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50F97">
                          <w:pPr>
                            <w:pStyle w:val="43"/>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BD50F97">
                    <w:pPr>
                      <w:pStyle w:val="43"/>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3EBB1">
    <w:pPr>
      <w:pStyle w:val="43"/>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C9C38">
    <w:pPr>
      <w:pStyle w:val="4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927BF">
    <w:pPr>
      <w:pStyle w:val="43"/>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73E7">
                          <w:pPr>
                            <w:pStyle w:val="4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45573E7">
                    <w:pPr>
                      <w:pStyle w:val="4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1B800">
    <w:pPr>
      <w:pStyle w:val="43"/>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20134">
                          <w:pPr>
                            <w:pStyle w:val="4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6520134">
                    <w:pPr>
                      <w:pStyle w:val="4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8DEEE">
    <w:pPr>
      <w:pStyle w:val="4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015C1">
                          <w:pPr>
                            <w:pStyle w:val="4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B6015C1">
                    <w:pPr>
                      <w:pStyle w:val="4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5219B2E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0EA4">
    <w:pPr>
      <w:pStyle w:val="4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CA778">
                          <w:pPr>
                            <w:pStyle w:val="4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EACA778">
                    <w:pPr>
                      <w:pStyle w:val="4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6B3F7E4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FD3C3">
    <w:pPr>
      <w:pStyle w:val="43"/>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4F87C">
                          <w:pPr>
                            <w:pStyle w:val="43"/>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AF4F87C">
                    <w:pPr>
                      <w:pStyle w:val="43"/>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329C0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5853E">
    <w:pPr>
      <w:pStyle w:val="4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FF5E2">
                          <w:pPr>
                            <w:pStyle w:val="4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E5FF5E2">
                    <w:pPr>
                      <w:pStyle w:val="4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04AC7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29D3">
    <w:pPr>
      <w:pStyle w:val="44"/>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C412">
    <w:pPr>
      <w:pStyle w:val="44"/>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B490">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EAD4A">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p>
  <w:p w14:paraId="17A2C248">
    <w:pPr>
      <w:pStyle w:val="44"/>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C1249">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p w14:paraId="4673A6C3">
    <w:pPr>
      <w:pStyle w:val="44"/>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5445">
    <w:pPr>
      <w:pStyle w:val="44"/>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25447">
    <w:pPr>
      <w:pStyle w:val="44"/>
      <w:jc w:val="cente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55DDF"/>
    <w:multiLevelType w:val="singleLevel"/>
    <w:tmpl w:val="A5155DDF"/>
    <w:lvl w:ilvl="0" w:tentative="0">
      <w:start w:val="1"/>
      <w:numFmt w:val="decimal"/>
      <w:lvlText w:val="%1."/>
      <w:lvlJc w:val="left"/>
      <w:pPr>
        <w:tabs>
          <w:tab w:val="left" w:pos="312"/>
        </w:tabs>
      </w:pPr>
    </w:lvl>
  </w:abstractNum>
  <w:abstractNum w:abstractNumId="1">
    <w:nsid w:val="AC9C6224"/>
    <w:multiLevelType w:val="singleLevel"/>
    <w:tmpl w:val="AC9C6224"/>
    <w:lvl w:ilvl="0" w:tentative="0">
      <w:start w:val="1"/>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13250E"/>
    <w:multiLevelType w:val="singleLevel"/>
    <w:tmpl w:val="0913250E"/>
    <w:lvl w:ilvl="0" w:tentative="0">
      <w:start w:val="1"/>
      <w:numFmt w:val="decimal"/>
      <w:lvlText w:val="%1."/>
      <w:lvlJc w:val="left"/>
      <w:pPr>
        <w:tabs>
          <w:tab w:val="left" w:pos="312"/>
        </w:tabs>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2C5E9B"/>
    <w:rsid w:val="01F74BBE"/>
    <w:rsid w:val="035BEF8B"/>
    <w:rsid w:val="03DA3F2C"/>
    <w:rsid w:val="058C7827"/>
    <w:rsid w:val="068F7A91"/>
    <w:rsid w:val="06E61033"/>
    <w:rsid w:val="076C615B"/>
    <w:rsid w:val="07EA521F"/>
    <w:rsid w:val="09392985"/>
    <w:rsid w:val="0C080F2B"/>
    <w:rsid w:val="0C85074D"/>
    <w:rsid w:val="0D05270C"/>
    <w:rsid w:val="0EC73C5B"/>
    <w:rsid w:val="0ED066DD"/>
    <w:rsid w:val="0F096B8F"/>
    <w:rsid w:val="0F63063F"/>
    <w:rsid w:val="0F8F6C52"/>
    <w:rsid w:val="110F45BD"/>
    <w:rsid w:val="1158774F"/>
    <w:rsid w:val="11DD46E2"/>
    <w:rsid w:val="12EA679E"/>
    <w:rsid w:val="14523964"/>
    <w:rsid w:val="15321013"/>
    <w:rsid w:val="16543937"/>
    <w:rsid w:val="18E60774"/>
    <w:rsid w:val="191D5072"/>
    <w:rsid w:val="1A63432A"/>
    <w:rsid w:val="1A6C4214"/>
    <w:rsid w:val="1CF46385"/>
    <w:rsid w:val="1D2F1C3B"/>
    <w:rsid w:val="1D304A12"/>
    <w:rsid w:val="1E4A59F7"/>
    <w:rsid w:val="1EEE5318"/>
    <w:rsid w:val="1F9312CE"/>
    <w:rsid w:val="1FBB4AF5"/>
    <w:rsid w:val="1FBFFEB0"/>
    <w:rsid w:val="200564E6"/>
    <w:rsid w:val="20D45A2B"/>
    <w:rsid w:val="21790939"/>
    <w:rsid w:val="21C23686"/>
    <w:rsid w:val="21C326D6"/>
    <w:rsid w:val="246C7EDA"/>
    <w:rsid w:val="263B65E0"/>
    <w:rsid w:val="26E12F35"/>
    <w:rsid w:val="27271960"/>
    <w:rsid w:val="275DFFED"/>
    <w:rsid w:val="27936D88"/>
    <w:rsid w:val="27A4658C"/>
    <w:rsid w:val="28683013"/>
    <w:rsid w:val="28B23A27"/>
    <w:rsid w:val="2A697D61"/>
    <w:rsid w:val="2A7F7380"/>
    <w:rsid w:val="2ABB04FC"/>
    <w:rsid w:val="2B2B22B3"/>
    <w:rsid w:val="2BE55846"/>
    <w:rsid w:val="2C26125D"/>
    <w:rsid w:val="2C6B52AC"/>
    <w:rsid w:val="2F0C0A43"/>
    <w:rsid w:val="2F760421"/>
    <w:rsid w:val="2FF4756A"/>
    <w:rsid w:val="30CD01D9"/>
    <w:rsid w:val="316545AD"/>
    <w:rsid w:val="31935FA5"/>
    <w:rsid w:val="31EF5C5F"/>
    <w:rsid w:val="32357358"/>
    <w:rsid w:val="325B74D9"/>
    <w:rsid w:val="326F4556"/>
    <w:rsid w:val="343524A0"/>
    <w:rsid w:val="34985663"/>
    <w:rsid w:val="34C311A7"/>
    <w:rsid w:val="34D04EBC"/>
    <w:rsid w:val="34D4228C"/>
    <w:rsid w:val="37772AB0"/>
    <w:rsid w:val="378949C3"/>
    <w:rsid w:val="38805C9A"/>
    <w:rsid w:val="38A71B3B"/>
    <w:rsid w:val="38D72BE1"/>
    <w:rsid w:val="3DF436D8"/>
    <w:rsid w:val="3E6DF6DC"/>
    <w:rsid w:val="3FCFDA4A"/>
    <w:rsid w:val="3FDA4D4C"/>
    <w:rsid w:val="405F35B8"/>
    <w:rsid w:val="40CC3269"/>
    <w:rsid w:val="41BE06AF"/>
    <w:rsid w:val="42054D9A"/>
    <w:rsid w:val="427E60E8"/>
    <w:rsid w:val="43CC0ABA"/>
    <w:rsid w:val="43E20365"/>
    <w:rsid w:val="440973C9"/>
    <w:rsid w:val="44940677"/>
    <w:rsid w:val="45D027A7"/>
    <w:rsid w:val="471C2176"/>
    <w:rsid w:val="477A396D"/>
    <w:rsid w:val="49A83F2D"/>
    <w:rsid w:val="4A9A622B"/>
    <w:rsid w:val="4AB656E6"/>
    <w:rsid w:val="4B822B15"/>
    <w:rsid w:val="4BD5605F"/>
    <w:rsid w:val="4D494522"/>
    <w:rsid w:val="4F1630B7"/>
    <w:rsid w:val="4F1636DC"/>
    <w:rsid w:val="4F357B5D"/>
    <w:rsid w:val="4F4B3D85"/>
    <w:rsid w:val="4F981E95"/>
    <w:rsid w:val="4FB234AC"/>
    <w:rsid w:val="51457CA0"/>
    <w:rsid w:val="54171EB0"/>
    <w:rsid w:val="55711956"/>
    <w:rsid w:val="58C80011"/>
    <w:rsid w:val="5A087C92"/>
    <w:rsid w:val="5B3A5A13"/>
    <w:rsid w:val="5B41777E"/>
    <w:rsid w:val="5B73EE39"/>
    <w:rsid w:val="5C1A2FAD"/>
    <w:rsid w:val="5CFAC9C4"/>
    <w:rsid w:val="5D2259CE"/>
    <w:rsid w:val="5E2E4BD1"/>
    <w:rsid w:val="5EAE6770"/>
    <w:rsid w:val="5F343559"/>
    <w:rsid w:val="5F561B6F"/>
    <w:rsid w:val="5F57E5CA"/>
    <w:rsid w:val="5FD75EED"/>
    <w:rsid w:val="63046C6E"/>
    <w:rsid w:val="63672B83"/>
    <w:rsid w:val="642E7CA1"/>
    <w:rsid w:val="643636B1"/>
    <w:rsid w:val="64AFCBD0"/>
    <w:rsid w:val="64D24E2B"/>
    <w:rsid w:val="65D53812"/>
    <w:rsid w:val="65E0560D"/>
    <w:rsid w:val="669C35D3"/>
    <w:rsid w:val="66BB07E1"/>
    <w:rsid w:val="682014BB"/>
    <w:rsid w:val="69891001"/>
    <w:rsid w:val="69891E57"/>
    <w:rsid w:val="69B3625A"/>
    <w:rsid w:val="6AFF2A6C"/>
    <w:rsid w:val="6D2E16EE"/>
    <w:rsid w:val="6EBAEEF7"/>
    <w:rsid w:val="6F943CEF"/>
    <w:rsid w:val="6FC37AD4"/>
    <w:rsid w:val="6FE74316"/>
    <w:rsid w:val="702A1CA8"/>
    <w:rsid w:val="71EA68D7"/>
    <w:rsid w:val="726625DC"/>
    <w:rsid w:val="739C1956"/>
    <w:rsid w:val="761D2D89"/>
    <w:rsid w:val="778CFDC4"/>
    <w:rsid w:val="77D33BC9"/>
    <w:rsid w:val="77EDE09C"/>
    <w:rsid w:val="784A750A"/>
    <w:rsid w:val="78AD1F79"/>
    <w:rsid w:val="78BB59A6"/>
    <w:rsid w:val="791B1DFC"/>
    <w:rsid w:val="794F0A43"/>
    <w:rsid w:val="79574D11"/>
    <w:rsid w:val="79E94B73"/>
    <w:rsid w:val="7B1A3687"/>
    <w:rsid w:val="7C9254F1"/>
    <w:rsid w:val="7CF829C4"/>
    <w:rsid w:val="7D275D37"/>
    <w:rsid w:val="7D8F646F"/>
    <w:rsid w:val="7DFF3A1B"/>
    <w:rsid w:val="7F2A5316"/>
    <w:rsid w:val="7F306D99"/>
    <w:rsid w:val="7F387C2E"/>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qFormat/>
    <w:uiPriority w:val="1"/>
  </w:style>
  <w:style w:type="table" w:default="1" w:styleId="65">
    <w:name w:val="Normal Table"/>
    <w:qFormat/>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6">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7">
    <w:name w:val="Body Text Indent"/>
    <w:basedOn w:val="1"/>
    <w:next w:val="28"/>
    <w:link w:val="264"/>
    <w:qFormat/>
    <w:uiPriority w:val="0"/>
    <w:pPr>
      <w:spacing w:line="480" w:lineRule="exact"/>
      <w:ind w:firstLine="480" w:firstLineChars="200"/>
    </w:pPr>
    <w:rPr>
      <w:rFonts w:ascii="宋体" w:hAnsi="宋体"/>
      <w:sz w:val="24"/>
    </w:rPr>
  </w:style>
  <w:style w:type="paragraph" w:styleId="28">
    <w:name w:val="Body Text First Indent 2"/>
    <w:basedOn w:val="27"/>
    <w:next w:val="25"/>
    <w:link w:val="121"/>
    <w:qFormat/>
    <w:uiPriority w:val="0"/>
    <w:pPr>
      <w:adjustRightInd/>
      <w:spacing w:after="120" w:line="240" w:lineRule="auto"/>
      <w:ind w:left="420" w:leftChars="200" w:firstLine="210"/>
    </w:pPr>
    <w:rPr>
      <w:sz w:val="21"/>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next w:val="7"/>
    <w:link w:val="125"/>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1"/>
    <w:qFormat/>
    <w:uiPriority w:val="0"/>
    <w:pPr>
      <w:ind w:left="100" w:leftChars="2500"/>
    </w:pPr>
    <w:rPr>
      <w:rFonts w:ascii="宋体"/>
      <w:sz w:val="24"/>
      <w:szCs w:val="21"/>
      <w:lang w:val="zh-CN"/>
    </w:rPr>
  </w:style>
  <w:style w:type="paragraph" w:styleId="40">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1">
    <w:name w:val="endnote text"/>
    <w:basedOn w:val="1"/>
    <w:link w:val="931"/>
    <w:qFormat/>
    <w:uiPriority w:val="0"/>
    <w:rPr>
      <w:lang w:val="zh-CN"/>
    </w:rPr>
  </w:style>
  <w:style w:type="paragraph" w:styleId="42">
    <w:name w:val="Balloon Text"/>
    <w:basedOn w:val="1"/>
    <w:link w:val="188"/>
    <w:qFormat/>
    <w:uiPriority w:val="0"/>
    <w:rPr>
      <w:sz w:val="18"/>
      <w:szCs w:val="18"/>
    </w:rPr>
  </w:style>
  <w:style w:type="paragraph" w:styleId="43">
    <w:name w:val="footer"/>
    <w:basedOn w:val="1"/>
    <w:link w:val="382"/>
    <w:qFormat/>
    <w:uiPriority w:val="99"/>
    <w:pPr>
      <w:tabs>
        <w:tab w:val="center" w:pos="4153"/>
        <w:tab w:val="right" w:pos="8306"/>
      </w:tabs>
      <w:snapToGrid w:val="0"/>
      <w:jc w:val="left"/>
    </w:pPr>
    <w:rPr>
      <w:sz w:val="18"/>
      <w:szCs w:val="18"/>
    </w:rPr>
  </w:style>
  <w:style w:type="paragraph" w:styleId="44">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4"/>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1"/>
    <w:qFormat/>
    <w:uiPriority w:val="0"/>
    <w:pPr>
      <w:spacing w:after="120" w:line="480" w:lineRule="auto"/>
    </w:pPr>
  </w:style>
  <w:style w:type="paragraph" w:styleId="60">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1"/>
    <w:next w:val="21"/>
    <w:link w:val="96"/>
    <w:qFormat/>
    <w:uiPriority w:val="0"/>
    <w:rPr>
      <w:b/>
      <w:bCs/>
    </w:rPr>
  </w:style>
  <w:style w:type="paragraph" w:styleId="64">
    <w:name w:val="Body Text First Indent"/>
    <w:basedOn w:val="1"/>
    <w:next w:val="1"/>
    <w:link w:val="320"/>
    <w:qFormat/>
    <w:uiPriority w:val="0"/>
    <w:pPr>
      <w:ind w:firstLine="420"/>
    </w:pPr>
    <w:rPr>
      <w:rFonts w:hAnsi="Calibri" w:cs="Times New Roman"/>
      <w:snapToGrid/>
      <w:szCs w:val="20"/>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3"/>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8"/>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2"/>
    <w:qFormat/>
    <w:uiPriority w:val="0"/>
    <w:rPr>
      <w:rFonts w:ascii="Arial" w:hAnsi="Arial" w:eastAsia="黑体" w:cs="Arial"/>
      <w:snapToGrid w:val="0"/>
      <w:kern w:val="0"/>
      <w:szCs w:val="21"/>
    </w:rPr>
  </w:style>
  <w:style w:type="character" w:customStyle="1" w:styleId="125">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50"/>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2"/>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9"/>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2"/>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72"/>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2"/>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3"/>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7"/>
    <w:qFormat/>
    <w:uiPriority w:val="0"/>
    <w:rPr>
      <w:rFonts w:ascii="宋体" w:hAnsi="宋体"/>
      <w:kern w:val="2"/>
      <w:sz w:val="24"/>
      <w:szCs w:val="24"/>
    </w:rPr>
  </w:style>
  <w:style w:type="character" w:customStyle="1" w:styleId="265">
    <w:name w:val="font01"/>
    <w:basedOn w:val="72"/>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2"/>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60"/>
    <w:qFormat/>
    <w:uiPriority w:val="0"/>
    <w:rPr>
      <w:rFonts w:ascii="黑体" w:hAnsi="Courier New" w:eastAsia="黑体"/>
    </w:rPr>
  </w:style>
  <w:style w:type="character" w:customStyle="1" w:styleId="301">
    <w:name w:val="正文文本 2 Char1"/>
    <w:link w:val="59"/>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40"/>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3"/>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5"/>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6"/>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3"/>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4"/>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2"/>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2"/>
    <w:qFormat/>
    <w:uiPriority w:val="0"/>
    <w:rPr>
      <w:rFonts w:ascii="Arial" w:hAnsi="Arial" w:eastAsia="黑体" w:cs="Arial"/>
      <w:snapToGrid w:val="0"/>
      <w:kern w:val="0"/>
      <w:szCs w:val="21"/>
    </w:rPr>
  </w:style>
  <w:style w:type="character" w:customStyle="1" w:styleId="431">
    <w:name w:val="hui"/>
    <w:basedOn w:val="72"/>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9"/>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40"/>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6"/>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1"/>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2"/>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92</Pages>
  <Words>38031</Words>
  <Characters>40719</Characters>
  <Paragraphs>1943</Paragraphs>
  <TotalTime>8</TotalTime>
  <ScaleCrop>false</ScaleCrop>
  <LinksUpToDate>false</LinksUpToDate>
  <CharactersWithSpaces>45440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kk</cp:lastModifiedBy>
  <cp:lastPrinted>2025-06-03T03:04:00Z</cp:lastPrinted>
  <dcterms:modified xsi:type="dcterms:W3CDTF">2025-07-08T07:32:47Z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eyJoZGlkIjoiZGE2Mjg2YTZkZTMyMTYwY2M1OTQ5YzJlN2MyYmRjOGEiLCJ1c2VySWQiOiI1MjEyMDQwMTEifQ==</vt:lpwstr>
  </property>
</Properties>
</file>