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3D16A">
      <w:pPr>
        <w:spacing w:line="240" w:lineRule="atLeast"/>
        <w:jc w:val="center"/>
        <w:outlineLvl w:val="0"/>
        <w:rPr>
          <w:rFonts w:ascii="仿宋" w:hAnsi="仿宋" w:eastAsia="仿宋" w:cs="仿宋"/>
          <w:b/>
          <w:sz w:val="52"/>
          <w:szCs w:val="52"/>
        </w:rPr>
      </w:pPr>
    </w:p>
    <w:p w14:paraId="5CE599C3">
      <w:pPr>
        <w:spacing w:line="240" w:lineRule="atLeast"/>
        <w:jc w:val="center"/>
        <w:outlineLvl w:val="0"/>
        <w:rPr>
          <w:rFonts w:ascii="仿宋" w:hAnsi="仿宋" w:eastAsia="仿宋" w:cs="仿宋"/>
          <w:b/>
          <w:sz w:val="72"/>
          <w:szCs w:val="72"/>
        </w:rPr>
      </w:pPr>
      <w:r>
        <w:rPr>
          <w:rFonts w:hint="eastAsia" w:ascii="仿宋" w:hAnsi="仿宋" w:eastAsia="仿宋" w:cs="仿宋"/>
          <w:b/>
          <w:sz w:val="52"/>
          <w:szCs w:val="52"/>
        </w:rPr>
        <w:t xml:space="preserve">全校公共教室专项改造二期工程  </w:t>
      </w:r>
    </w:p>
    <w:p w14:paraId="6F48A7E7">
      <w:pPr>
        <w:spacing w:line="240" w:lineRule="atLeast"/>
        <w:jc w:val="center"/>
        <w:outlineLvl w:val="0"/>
        <w:rPr>
          <w:rFonts w:ascii="仿宋" w:hAnsi="仿宋" w:eastAsia="仿宋" w:cs="仿宋"/>
          <w:b/>
          <w:sz w:val="72"/>
          <w:szCs w:val="72"/>
        </w:rPr>
      </w:pPr>
    </w:p>
    <w:p w14:paraId="515E2F7E">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竞</w:t>
      </w:r>
    </w:p>
    <w:p w14:paraId="2550E83D">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争</w:t>
      </w:r>
    </w:p>
    <w:p w14:paraId="2BEA427B">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性</w:t>
      </w:r>
    </w:p>
    <w:p w14:paraId="550525C0">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磋</w:t>
      </w:r>
    </w:p>
    <w:p w14:paraId="41861203">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商</w:t>
      </w:r>
    </w:p>
    <w:p w14:paraId="4F6DE012">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文</w:t>
      </w:r>
    </w:p>
    <w:p w14:paraId="4539EA5B">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件</w:t>
      </w:r>
    </w:p>
    <w:p w14:paraId="59E07A67">
      <w:pPr>
        <w:adjustRightInd/>
        <w:spacing w:line="360" w:lineRule="auto"/>
        <w:jc w:val="center"/>
        <w:rPr>
          <w:rFonts w:ascii="仿宋" w:hAnsi="仿宋" w:eastAsia="仿宋" w:cs="仿宋"/>
          <w:sz w:val="28"/>
          <w:szCs w:val="20"/>
        </w:rPr>
      </w:pPr>
      <w:r>
        <w:rPr>
          <w:rFonts w:hint="eastAsia" w:ascii="仿宋" w:hAnsi="仿宋" w:eastAsia="仿宋" w:cs="仿宋"/>
          <w:b/>
          <w:sz w:val="44"/>
          <w:szCs w:val="44"/>
        </w:rPr>
        <w:t>（电子交易）</w:t>
      </w:r>
    </w:p>
    <w:p w14:paraId="13C496FD">
      <w:pPr>
        <w:snapToGrid w:val="0"/>
        <w:spacing w:line="360" w:lineRule="auto"/>
        <w:jc w:val="center"/>
        <w:rPr>
          <w:rFonts w:ascii="仿宋" w:hAnsi="仿宋" w:eastAsia="仿宋" w:cs="仿宋"/>
          <w:sz w:val="32"/>
          <w:szCs w:val="32"/>
        </w:rPr>
      </w:pPr>
    </w:p>
    <w:p w14:paraId="77E12C04">
      <w:pPr>
        <w:jc w:val="center"/>
        <w:rPr>
          <w:rFonts w:hint="eastAsia" w:ascii="仿宋" w:hAnsi="仿宋" w:eastAsia="仿宋" w:cs="仿宋"/>
          <w:sz w:val="32"/>
          <w:szCs w:val="32"/>
          <w:lang w:eastAsia="zh-CN"/>
        </w:rPr>
      </w:pPr>
      <w:r>
        <w:rPr>
          <w:rFonts w:hint="eastAsia" w:ascii="仿宋" w:hAnsi="仿宋" w:eastAsia="仿宋" w:cs="仿宋"/>
          <w:sz w:val="32"/>
          <w:szCs w:val="32"/>
        </w:rPr>
        <w:t>磋商编号：</w:t>
      </w:r>
      <w:r>
        <w:rPr>
          <w:rFonts w:hint="eastAsia" w:ascii="仿宋" w:hAnsi="仿宋" w:eastAsia="仿宋" w:cs="仿宋"/>
          <w:b/>
          <w:sz w:val="28"/>
          <w:szCs w:val="28"/>
          <w:lang w:eastAsia="zh-CN"/>
        </w:rPr>
        <w:t>TYJZ2025043</w:t>
      </w:r>
    </w:p>
    <w:tbl>
      <w:tblPr>
        <w:tblStyle w:val="60"/>
        <w:tblW w:w="7801" w:type="dxa"/>
        <w:jc w:val="center"/>
        <w:tblLayout w:type="fixed"/>
        <w:tblCellMar>
          <w:top w:w="0" w:type="dxa"/>
          <w:left w:w="108" w:type="dxa"/>
          <w:bottom w:w="0" w:type="dxa"/>
          <w:right w:w="108" w:type="dxa"/>
        </w:tblCellMar>
      </w:tblPr>
      <w:tblGrid>
        <w:gridCol w:w="2356"/>
        <w:gridCol w:w="5445"/>
      </w:tblGrid>
      <w:tr w14:paraId="1DBEA98D">
        <w:tblPrEx>
          <w:tblCellMar>
            <w:top w:w="0" w:type="dxa"/>
            <w:left w:w="108" w:type="dxa"/>
            <w:bottom w:w="0" w:type="dxa"/>
            <w:right w:w="108" w:type="dxa"/>
          </w:tblCellMar>
        </w:tblPrEx>
        <w:trPr>
          <w:trHeight w:val="454" w:hRule="atLeast"/>
          <w:jc w:val="center"/>
        </w:trPr>
        <w:tc>
          <w:tcPr>
            <w:tcW w:w="2356" w:type="dxa"/>
            <w:vAlign w:val="center"/>
          </w:tcPr>
          <w:p w14:paraId="146299EE">
            <w:pPr>
              <w:spacing w:after="100" w:afterAutospacing="1" w:line="440" w:lineRule="exact"/>
              <w:jc w:val="left"/>
              <w:rPr>
                <w:rFonts w:ascii="仿宋" w:hAnsi="仿宋" w:eastAsia="仿宋" w:cs="仿宋"/>
                <w:sz w:val="32"/>
                <w:szCs w:val="32"/>
              </w:rPr>
            </w:pPr>
            <w:r>
              <w:rPr>
                <w:rFonts w:hint="eastAsia" w:ascii="仿宋" w:hAnsi="仿宋" w:eastAsia="仿宋" w:cs="仿宋"/>
                <w:spacing w:val="80"/>
                <w:kern w:val="0"/>
                <w:sz w:val="32"/>
                <w:szCs w:val="32"/>
                <w:fitText w:val="2240" w:id="2090884853"/>
              </w:rPr>
              <w:t>采购单位</w:t>
            </w:r>
            <w:r>
              <w:rPr>
                <w:rFonts w:hint="eastAsia" w:ascii="仿宋" w:hAnsi="仿宋" w:eastAsia="仿宋" w:cs="仿宋"/>
                <w:spacing w:val="0"/>
                <w:kern w:val="0"/>
                <w:sz w:val="32"/>
                <w:szCs w:val="32"/>
                <w:fitText w:val="2240" w:id="2090884853"/>
              </w:rPr>
              <w:t>：</w:t>
            </w:r>
          </w:p>
        </w:tc>
        <w:tc>
          <w:tcPr>
            <w:tcW w:w="5445" w:type="dxa"/>
            <w:vAlign w:val="center"/>
          </w:tcPr>
          <w:p w14:paraId="25B7F855">
            <w:pPr>
              <w:spacing w:line="320" w:lineRule="exact"/>
              <w:outlineLvl w:val="0"/>
              <w:rPr>
                <w:rFonts w:ascii="仿宋" w:hAnsi="仿宋" w:eastAsia="仿宋" w:cs="仿宋"/>
                <w:sz w:val="32"/>
                <w:szCs w:val="32"/>
              </w:rPr>
            </w:pPr>
            <w:r>
              <w:rPr>
                <w:rFonts w:hint="eastAsia" w:ascii="仿宋" w:hAnsi="仿宋" w:eastAsia="仿宋" w:cs="仿宋"/>
                <w:sz w:val="28"/>
                <w:szCs w:val="28"/>
              </w:rPr>
              <w:t>绍兴文理学院</w:t>
            </w:r>
          </w:p>
        </w:tc>
      </w:tr>
      <w:tr w14:paraId="217CC735">
        <w:tblPrEx>
          <w:tblCellMar>
            <w:top w:w="0" w:type="dxa"/>
            <w:left w:w="108" w:type="dxa"/>
            <w:bottom w:w="0" w:type="dxa"/>
            <w:right w:w="108" w:type="dxa"/>
          </w:tblCellMar>
        </w:tblPrEx>
        <w:trPr>
          <w:trHeight w:val="454" w:hRule="atLeast"/>
          <w:jc w:val="center"/>
        </w:trPr>
        <w:tc>
          <w:tcPr>
            <w:tcW w:w="2356" w:type="dxa"/>
            <w:vAlign w:val="center"/>
          </w:tcPr>
          <w:p w14:paraId="367B4371">
            <w:pPr>
              <w:spacing w:after="100" w:afterAutospacing="1" w:line="440" w:lineRule="exact"/>
              <w:jc w:val="left"/>
              <w:rPr>
                <w:rFonts w:ascii="仿宋" w:hAnsi="仿宋" w:eastAsia="仿宋" w:cs="仿宋"/>
                <w:sz w:val="32"/>
                <w:szCs w:val="32"/>
              </w:rPr>
            </w:pPr>
            <w:r>
              <w:rPr>
                <w:rFonts w:hint="eastAsia" w:ascii="仿宋" w:hAnsi="仿宋" w:eastAsia="仿宋" w:cs="仿宋"/>
                <w:kern w:val="0"/>
                <w:sz w:val="32"/>
                <w:szCs w:val="32"/>
              </w:rPr>
              <w:t>采购代理机构</w:t>
            </w:r>
            <w:r>
              <w:rPr>
                <w:rFonts w:hint="eastAsia" w:ascii="仿宋" w:hAnsi="仿宋" w:eastAsia="仿宋" w:cs="仿宋"/>
                <w:sz w:val="32"/>
                <w:szCs w:val="32"/>
              </w:rPr>
              <w:t>：</w:t>
            </w:r>
          </w:p>
        </w:tc>
        <w:tc>
          <w:tcPr>
            <w:tcW w:w="5445" w:type="dxa"/>
          </w:tcPr>
          <w:p w14:paraId="31D708E3">
            <w:pPr>
              <w:spacing w:after="100" w:afterAutospacing="1" w:line="440" w:lineRule="exact"/>
              <w:rPr>
                <w:rFonts w:ascii="仿宋" w:hAnsi="仿宋" w:eastAsia="仿宋" w:cs="仿宋"/>
                <w:sz w:val="32"/>
                <w:szCs w:val="32"/>
              </w:rPr>
            </w:pPr>
            <w:r>
              <w:rPr>
                <w:rFonts w:hint="eastAsia" w:ascii="仿宋" w:hAnsi="仿宋" w:eastAsia="仿宋" w:cs="仿宋"/>
                <w:sz w:val="28"/>
                <w:szCs w:val="28"/>
              </w:rPr>
              <w:t>泰宇建筑工程技术咨询有限公司</w:t>
            </w:r>
          </w:p>
        </w:tc>
      </w:tr>
      <w:tr w14:paraId="3A67CD8F">
        <w:tblPrEx>
          <w:tblCellMar>
            <w:top w:w="0" w:type="dxa"/>
            <w:left w:w="108" w:type="dxa"/>
            <w:bottom w:w="0" w:type="dxa"/>
            <w:right w:w="108" w:type="dxa"/>
          </w:tblCellMar>
        </w:tblPrEx>
        <w:trPr>
          <w:trHeight w:val="454" w:hRule="atLeast"/>
          <w:jc w:val="center"/>
        </w:trPr>
        <w:tc>
          <w:tcPr>
            <w:tcW w:w="2356" w:type="dxa"/>
            <w:vAlign w:val="center"/>
          </w:tcPr>
          <w:p w14:paraId="4AF2EE75">
            <w:pPr>
              <w:spacing w:after="100" w:afterAutospacing="1" w:line="440" w:lineRule="exact"/>
              <w:jc w:val="left"/>
              <w:rPr>
                <w:rFonts w:ascii="仿宋" w:hAnsi="仿宋" w:eastAsia="仿宋" w:cs="仿宋"/>
                <w:sz w:val="32"/>
                <w:szCs w:val="32"/>
              </w:rPr>
            </w:pPr>
            <w:r>
              <w:rPr>
                <w:rFonts w:hint="eastAsia" w:ascii="仿宋" w:hAnsi="仿宋" w:eastAsia="仿宋" w:cs="仿宋"/>
                <w:spacing w:val="80"/>
                <w:kern w:val="0"/>
                <w:sz w:val="32"/>
                <w:szCs w:val="32"/>
                <w:fitText w:val="2240" w:id="1"/>
              </w:rPr>
              <w:t>监督单位</w:t>
            </w:r>
            <w:r>
              <w:rPr>
                <w:rFonts w:hint="eastAsia" w:ascii="仿宋" w:hAnsi="仿宋" w:eastAsia="仿宋" w:cs="仿宋"/>
                <w:spacing w:val="0"/>
                <w:kern w:val="0"/>
                <w:sz w:val="32"/>
                <w:szCs w:val="32"/>
                <w:fitText w:val="2240" w:id="1"/>
              </w:rPr>
              <w:t>：</w:t>
            </w:r>
          </w:p>
        </w:tc>
        <w:tc>
          <w:tcPr>
            <w:tcW w:w="5445" w:type="dxa"/>
          </w:tcPr>
          <w:p w14:paraId="64B2CCCD">
            <w:pPr>
              <w:spacing w:after="100" w:afterAutospacing="1" w:line="440" w:lineRule="exact"/>
              <w:rPr>
                <w:rFonts w:ascii="仿宋" w:hAnsi="仿宋" w:eastAsia="仿宋" w:cs="仿宋"/>
                <w:sz w:val="32"/>
                <w:szCs w:val="32"/>
              </w:rPr>
            </w:pPr>
            <w:r>
              <w:rPr>
                <w:rFonts w:hint="eastAsia" w:ascii="仿宋" w:hAnsi="仿宋" w:eastAsia="仿宋" w:cs="仿宋"/>
                <w:sz w:val="28"/>
                <w:szCs w:val="28"/>
              </w:rPr>
              <w:t>绍兴市财政局</w:t>
            </w:r>
          </w:p>
        </w:tc>
      </w:tr>
      <w:tr w14:paraId="7B4FF617">
        <w:tblPrEx>
          <w:tblCellMar>
            <w:top w:w="0" w:type="dxa"/>
            <w:left w:w="108" w:type="dxa"/>
            <w:bottom w:w="0" w:type="dxa"/>
            <w:right w:w="108" w:type="dxa"/>
          </w:tblCellMar>
        </w:tblPrEx>
        <w:trPr>
          <w:trHeight w:val="454" w:hRule="atLeast"/>
          <w:jc w:val="center"/>
        </w:trPr>
        <w:tc>
          <w:tcPr>
            <w:tcW w:w="7801" w:type="dxa"/>
            <w:gridSpan w:val="2"/>
            <w:vAlign w:val="center"/>
          </w:tcPr>
          <w:p w14:paraId="3B45AECE">
            <w:pPr>
              <w:spacing w:after="100" w:afterAutospacing="1" w:line="440" w:lineRule="exact"/>
              <w:jc w:val="center"/>
              <w:rPr>
                <w:rFonts w:ascii="仿宋" w:hAnsi="仿宋" w:eastAsia="仿宋" w:cs="仿宋"/>
                <w:sz w:val="32"/>
                <w:szCs w:val="32"/>
              </w:rPr>
            </w:pPr>
            <w:r>
              <w:rPr>
                <w:rFonts w:hint="eastAsia" w:ascii="仿宋" w:hAnsi="仿宋" w:eastAsia="仿宋" w:cs="仿宋"/>
                <w:sz w:val="32"/>
                <w:szCs w:val="32"/>
              </w:rPr>
              <w:t>二〇二五年六月</w:t>
            </w:r>
          </w:p>
        </w:tc>
      </w:tr>
    </w:tbl>
    <w:p w14:paraId="45A0C7B7">
      <w:pPr>
        <w:tabs>
          <w:tab w:val="left" w:pos="2268"/>
        </w:tabs>
        <w:spacing w:line="360" w:lineRule="auto"/>
        <w:jc w:val="center"/>
        <w:rPr>
          <w:rFonts w:ascii="仿宋" w:hAnsi="仿宋" w:eastAsia="仿宋" w:cs="仿宋"/>
          <w:sz w:val="24"/>
        </w:rPr>
        <w:sectPr>
          <w:headerReference r:id="rId4" w:type="first"/>
          <w:headerReference r:id="rId3" w:type="default"/>
          <w:footerReference r:id="rId5" w:type="even"/>
          <w:pgSz w:w="11906" w:h="16838"/>
          <w:pgMar w:top="1814" w:right="1474" w:bottom="1814" w:left="1474" w:header="851" w:footer="992" w:gutter="0"/>
          <w:cols w:space="720" w:num="1"/>
          <w:titlePg/>
          <w:docGrid w:linePitch="312" w:charSpace="0"/>
        </w:sectPr>
      </w:pPr>
    </w:p>
    <w:p w14:paraId="441A9EF5">
      <w:pPr>
        <w:pStyle w:val="71"/>
        <w:rPr>
          <w:rFonts w:ascii="仿宋" w:hAnsi="仿宋" w:eastAsia="仿宋" w:cs="仿宋"/>
          <w:color w:val="auto"/>
        </w:rPr>
      </w:pPr>
    </w:p>
    <w:p w14:paraId="4C50F0EC">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5837785B">
      <w:pPr>
        <w:spacing w:line="360" w:lineRule="auto"/>
        <w:rPr>
          <w:rFonts w:ascii="仿宋" w:hAnsi="仿宋" w:eastAsia="仿宋" w:cs="仿宋"/>
          <w:sz w:val="32"/>
          <w:szCs w:val="32"/>
        </w:rPr>
      </w:pPr>
    </w:p>
    <w:p w14:paraId="6311271A">
      <w:pPr>
        <w:spacing w:line="360" w:lineRule="auto"/>
        <w:rPr>
          <w:rFonts w:ascii="仿宋" w:hAnsi="仿宋" w:eastAsia="仿宋" w:cs="仿宋"/>
          <w:sz w:val="32"/>
          <w:szCs w:val="32"/>
        </w:rPr>
      </w:pPr>
    </w:p>
    <w:p w14:paraId="24160DCD">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第一部分      磋商邀请公告</w:t>
      </w:r>
    </w:p>
    <w:p w14:paraId="7D1C46E3">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第二部分      供应商须知</w:t>
      </w:r>
    </w:p>
    <w:p w14:paraId="40D8755D">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第三部分      采购需求</w:t>
      </w:r>
    </w:p>
    <w:p w14:paraId="4B1B5736">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第四部分      拟签订的合同文本</w:t>
      </w:r>
    </w:p>
    <w:p w14:paraId="72ED9811">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第五部分      评审方法及标准</w:t>
      </w:r>
    </w:p>
    <w:p w14:paraId="1FEFC222">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 xml:space="preserve">     第六部分      磋商响应文件及其附件格式</w:t>
      </w:r>
    </w:p>
    <w:p w14:paraId="4BF752DD">
      <w:pPr>
        <w:spacing w:line="360" w:lineRule="auto"/>
        <w:ind w:firstLine="549" w:firstLineChars="229"/>
        <w:rPr>
          <w:rFonts w:ascii="仿宋" w:hAnsi="仿宋" w:eastAsia="仿宋" w:cs="仿宋"/>
          <w:sz w:val="24"/>
        </w:rPr>
      </w:pPr>
      <w:bookmarkStart w:id="0" w:name="_Hlt91233176"/>
      <w:bookmarkEnd w:id="0"/>
      <w:bookmarkStart w:id="1" w:name="_Toc91899869"/>
    </w:p>
    <w:p w14:paraId="6A32D12F">
      <w:pPr>
        <w:spacing w:line="360" w:lineRule="auto"/>
        <w:ind w:firstLine="549" w:firstLineChars="229"/>
        <w:rPr>
          <w:rFonts w:ascii="仿宋" w:hAnsi="仿宋" w:eastAsia="仿宋" w:cs="仿宋"/>
          <w:sz w:val="24"/>
        </w:rPr>
      </w:pPr>
    </w:p>
    <w:p w14:paraId="3A8FDD4E">
      <w:pPr>
        <w:spacing w:line="360" w:lineRule="auto"/>
        <w:ind w:firstLine="549" w:firstLineChars="229"/>
        <w:rPr>
          <w:rFonts w:ascii="仿宋" w:hAnsi="仿宋" w:eastAsia="仿宋" w:cs="仿宋"/>
          <w:sz w:val="24"/>
        </w:rPr>
      </w:pPr>
    </w:p>
    <w:p w14:paraId="3C29BC06">
      <w:pPr>
        <w:spacing w:line="360" w:lineRule="auto"/>
        <w:ind w:firstLine="549" w:firstLineChars="229"/>
        <w:rPr>
          <w:rFonts w:ascii="仿宋" w:hAnsi="仿宋" w:eastAsia="仿宋" w:cs="仿宋"/>
          <w:sz w:val="24"/>
        </w:rPr>
      </w:pPr>
    </w:p>
    <w:p w14:paraId="281EFEFC">
      <w:pPr>
        <w:spacing w:line="360" w:lineRule="auto"/>
        <w:ind w:firstLine="549" w:firstLineChars="229"/>
        <w:rPr>
          <w:rFonts w:ascii="仿宋" w:hAnsi="仿宋" w:eastAsia="仿宋" w:cs="仿宋"/>
          <w:sz w:val="24"/>
        </w:rPr>
      </w:pPr>
    </w:p>
    <w:p w14:paraId="4828C3FE">
      <w:pPr>
        <w:spacing w:line="360" w:lineRule="auto"/>
        <w:ind w:firstLine="549" w:firstLineChars="229"/>
        <w:rPr>
          <w:rFonts w:ascii="仿宋" w:hAnsi="仿宋" w:eastAsia="仿宋" w:cs="仿宋"/>
          <w:sz w:val="24"/>
        </w:rPr>
      </w:pPr>
    </w:p>
    <w:p w14:paraId="5EF3B4D3">
      <w:pPr>
        <w:spacing w:line="360" w:lineRule="auto"/>
        <w:ind w:firstLine="549" w:firstLineChars="229"/>
        <w:rPr>
          <w:rFonts w:ascii="仿宋" w:hAnsi="仿宋" w:eastAsia="仿宋" w:cs="仿宋"/>
          <w:sz w:val="24"/>
        </w:rPr>
      </w:pPr>
    </w:p>
    <w:p w14:paraId="466CDC6B">
      <w:pPr>
        <w:spacing w:line="360" w:lineRule="auto"/>
        <w:ind w:firstLine="549" w:firstLineChars="229"/>
        <w:rPr>
          <w:rFonts w:ascii="仿宋" w:hAnsi="仿宋" w:eastAsia="仿宋" w:cs="仿宋"/>
          <w:sz w:val="24"/>
        </w:rPr>
      </w:pPr>
    </w:p>
    <w:p w14:paraId="5950BF93">
      <w:pPr>
        <w:spacing w:line="360" w:lineRule="auto"/>
        <w:ind w:firstLine="549" w:firstLineChars="229"/>
        <w:rPr>
          <w:rFonts w:ascii="仿宋" w:hAnsi="仿宋" w:eastAsia="仿宋" w:cs="仿宋"/>
          <w:sz w:val="24"/>
        </w:rPr>
      </w:pPr>
    </w:p>
    <w:p w14:paraId="09D247EB">
      <w:pPr>
        <w:spacing w:line="360" w:lineRule="auto"/>
        <w:ind w:firstLine="549" w:firstLineChars="229"/>
        <w:rPr>
          <w:rFonts w:ascii="仿宋" w:hAnsi="仿宋" w:eastAsia="仿宋" w:cs="仿宋"/>
          <w:sz w:val="24"/>
        </w:rPr>
      </w:pPr>
    </w:p>
    <w:p w14:paraId="631DA9DB">
      <w:pPr>
        <w:spacing w:line="360" w:lineRule="auto"/>
        <w:ind w:firstLine="549" w:firstLineChars="229"/>
        <w:rPr>
          <w:rFonts w:ascii="仿宋" w:hAnsi="仿宋" w:eastAsia="仿宋" w:cs="仿宋"/>
          <w:sz w:val="24"/>
        </w:rPr>
      </w:pPr>
    </w:p>
    <w:bookmarkEnd w:id="1"/>
    <w:p w14:paraId="040A2C33">
      <w:pPr>
        <w:adjustRightInd/>
        <w:spacing w:line="360" w:lineRule="auto"/>
        <w:jc w:val="center"/>
        <w:outlineLvl w:val="0"/>
        <w:rPr>
          <w:rFonts w:ascii="仿宋" w:hAnsi="仿宋" w:eastAsia="仿宋" w:cs="仿宋"/>
          <w:b/>
          <w:sz w:val="36"/>
          <w:szCs w:val="20"/>
        </w:rPr>
        <w:sectPr>
          <w:headerReference r:id="rId6" w:type="default"/>
          <w:footerReference r:id="rId7" w:type="default"/>
          <w:pgSz w:w="11906" w:h="16838"/>
          <w:pgMar w:top="1814" w:right="1474" w:bottom="1814" w:left="1474" w:header="851" w:footer="992" w:gutter="0"/>
          <w:pgNumType w:start="2"/>
          <w:cols w:space="720" w:num="1"/>
          <w:docGrid w:linePitch="312" w:charSpace="0"/>
        </w:sectPr>
      </w:pPr>
      <w:bookmarkStart w:id="2" w:name="_Hlt74728647"/>
      <w:bookmarkEnd w:id="2"/>
      <w:bookmarkStart w:id="3" w:name="_Hlt74649545"/>
      <w:bookmarkEnd w:id="3"/>
      <w:bookmarkStart w:id="4" w:name="_Hlt74729822"/>
      <w:bookmarkEnd w:id="4"/>
      <w:bookmarkStart w:id="5" w:name="_Hlt74707423"/>
      <w:bookmarkEnd w:id="5"/>
      <w:bookmarkStart w:id="6" w:name="第二部分"/>
      <w:bookmarkStart w:id="7" w:name="_Toc91899870"/>
      <w:bookmarkStart w:id="8" w:name="_Toc91899871"/>
    </w:p>
    <w:p w14:paraId="154E5AC0">
      <w:pPr>
        <w:adjustRightInd/>
        <w:spacing w:line="336" w:lineRule="auto"/>
        <w:jc w:val="center"/>
        <w:outlineLvl w:val="0"/>
        <w:rPr>
          <w:rFonts w:ascii="仿宋" w:hAnsi="仿宋" w:eastAsia="仿宋" w:cs="仿宋"/>
          <w:sz w:val="24"/>
        </w:rPr>
      </w:pPr>
      <w:r>
        <w:rPr>
          <w:rFonts w:hint="eastAsia" w:ascii="仿宋" w:hAnsi="仿宋" w:eastAsia="仿宋" w:cs="仿宋"/>
          <w:b/>
          <w:sz w:val="36"/>
          <w:szCs w:val="20"/>
        </w:rPr>
        <w:t>第一部分  磋商邀请公告</w:t>
      </w:r>
    </w:p>
    <w:p w14:paraId="79FC3065">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rPr>
      </w:pPr>
      <w:r>
        <w:rPr>
          <w:rFonts w:hint="eastAsia" w:ascii="仿宋" w:hAnsi="仿宋" w:eastAsia="仿宋" w:cs="仿宋"/>
          <w:sz w:val="24"/>
        </w:rPr>
        <w:t>项目概况</w:t>
      </w:r>
    </w:p>
    <w:p w14:paraId="5AD978D1">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u w:val="single"/>
        </w:rPr>
      </w:pPr>
      <w:r>
        <w:rPr>
          <w:rFonts w:hint="eastAsia" w:ascii="仿宋" w:hAnsi="仿宋" w:eastAsia="仿宋" w:cs="仿宋"/>
          <w:sz w:val="24"/>
          <w:u w:val="single"/>
        </w:rPr>
        <w:t>全校公共教室专项改造二期工程</w:t>
      </w:r>
      <w:r>
        <w:rPr>
          <w:rFonts w:hint="eastAsia" w:ascii="仿宋" w:hAnsi="仿宋" w:eastAsia="仿宋" w:cs="仿宋"/>
          <w:sz w:val="24"/>
        </w:rPr>
        <w:t>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获取采购文件，并于2025</w:t>
      </w:r>
      <w:r>
        <w:rPr>
          <w:rFonts w:hint="eastAsia" w:ascii="仿宋" w:hAnsi="仿宋" w:eastAsia="仿宋" w:cs="仿宋"/>
          <w:bCs/>
          <w:sz w:val="24"/>
        </w:rPr>
        <w:t>年</w:t>
      </w:r>
      <w:r>
        <w:rPr>
          <w:rFonts w:hint="eastAsia" w:ascii="仿宋" w:hAnsi="仿宋" w:eastAsia="仿宋" w:cs="仿宋"/>
          <w:bCs/>
          <w:sz w:val="24"/>
          <w:lang w:val="en-US" w:eastAsia="zh-CN"/>
        </w:rPr>
        <w:t>06</w:t>
      </w:r>
      <w:r>
        <w:rPr>
          <w:rFonts w:hint="eastAsia" w:ascii="仿宋" w:hAnsi="仿宋" w:eastAsia="仿宋" w:cs="仿宋"/>
          <w:sz w:val="24"/>
        </w:rPr>
        <w:t>月</w:t>
      </w:r>
      <w:r>
        <w:rPr>
          <w:rFonts w:hint="eastAsia" w:ascii="仿宋" w:hAnsi="仿宋" w:eastAsia="仿宋" w:cs="仿宋"/>
          <w:sz w:val="24"/>
          <w:lang w:val="en-US" w:eastAsia="zh-CN"/>
        </w:rPr>
        <w:t>30</w:t>
      </w:r>
      <w:r>
        <w:rPr>
          <w:rFonts w:hint="eastAsia" w:ascii="仿宋" w:hAnsi="仿宋" w:eastAsia="仿宋" w:cs="仿宋"/>
          <w:sz w:val="24"/>
        </w:rPr>
        <w:t>日</w:t>
      </w:r>
      <w:r>
        <w:rPr>
          <w:rFonts w:hint="eastAsia" w:ascii="仿宋" w:hAnsi="仿宋" w:eastAsia="仿宋" w:cs="仿宋"/>
          <w:bCs/>
          <w:sz w:val="24"/>
        </w:rPr>
        <w:t>9:00时（北京时间）前提交响应文件</w:t>
      </w:r>
      <w:r>
        <w:rPr>
          <w:rFonts w:hint="eastAsia" w:ascii="仿宋" w:hAnsi="仿宋" w:eastAsia="仿宋" w:cs="仿宋"/>
          <w:sz w:val="24"/>
        </w:rPr>
        <w:t>。</w:t>
      </w:r>
    </w:p>
    <w:p w14:paraId="63FCD9F1">
      <w:pPr>
        <w:pStyle w:val="3"/>
        <w:numPr>
          <w:ilvl w:val="0"/>
          <w:numId w:val="0"/>
        </w:numPr>
        <w:rPr>
          <w:rFonts w:ascii="仿宋" w:eastAsia="仿宋" w:cs="仿宋"/>
          <w:sz w:val="24"/>
          <w:szCs w:val="24"/>
        </w:rPr>
      </w:pPr>
      <w:bookmarkStart w:id="9" w:name="_Toc35393798"/>
      <w:bookmarkStart w:id="10" w:name="_Toc28359089"/>
      <w:bookmarkStart w:id="11" w:name="_Toc28359012"/>
      <w:bookmarkStart w:id="12" w:name="_Toc35393629"/>
      <w:r>
        <w:rPr>
          <w:rFonts w:hint="eastAsia" w:ascii="仿宋" w:eastAsia="仿宋" w:cs="仿宋"/>
          <w:sz w:val="24"/>
          <w:szCs w:val="24"/>
        </w:rPr>
        <w:t>一、项目基本情况</w:t>
      </w:r>
      <w:bookmarkEnd w:id="9"/>
      <w:bookmarkEnd w:id="10"/>
      <w:bookmarkEnd w:id="11"/>
      <w:bookmarkEnd w:id="12"/>
    </w:p>
    <w:p w14:paraId="7641E197">
      <w:pPr>
        <w:spacing w:line="360" w:lineRule="auto"/>
        <w:ind w:firstLine="482" w:firstLineChars="200"/>
        <w:rPr>
          <w:rFonts w:hint="eastAsia" w:ascii="仿宋" w:hAnsi="仿宋" w:eastAsia="仿宋" w:cs="仿宋"/>
          <w:lang w:eastAsia="zh-CN"/>
        </w:rPr>
      </w:pPr>
      <w:r>
        <w:rPr>
          <w:rFonts w:hint="eastAsia" w:ascii="仿宋" w:hAnsi="仿宋" w:eastAsia="仿宋" w:cs="仿宋"/>
          <w:b/>
          <w:sz w:val="24"/>
        </w:rPr>
        <w:t>项目编号：</w:t>
      </w:r>
      <w:r>
        <w:rPr>
          <w:rFonts w:hint="eastAsia" w:ascii="仿宋" w:hAnsi="仿宋" w:eastAsia="仿宋" w:cs="仿宋"/>
          <w:kern w:val="0"/>
          <w:sz w:val="24"/>
          <w:lang w:eastAsia="zh-CN"/>
        </w:rPr>
        <w:t>TYJZ2025043</w:t>
      </w:r>
    </w:p>
    <w:p w14:paraId="58786566">
      <w:pPr>
        <w:pStyle w:val="331"/>
        <w:spacing w:afterLines="0" w:line="360" w:lineRule="auto"/>
        <w:ind w:firstLine="482"/>
        <w:rPr>
          <w:rFonts w:ascii="仿宋" w:hAnsi="仿宋" w:eastAsia="仿宋" w:cs="仿宋"/>
          <w:szCs w:val="24"/>
          <w:u w:val="single"/>
        </w:rPr>
      </w:pPr>
      <w:r>
        <w:rPr>
          <w:rFonts w:hint="eastAsia" w:ascii="仿宋" w:hAnsi="仿宋" w:eastAsia="仿宋" w:cs="仿宋"/>
          <w:b/>
        </w:rPr>
        <w:t>项目名称：</w:t>
      </w:r>
      <w:r>
        <w:rPr>
          <w:rFonts w:hint="eastAsia" w:ascii="仿宋" w:hAnsi="仿宋" w:eastAsia="仿宋" w:cs="仿宋"/>
          <w:szCs w:val="24"/>
        </w:rPr>
        <w:t xml:space="preserve">全校公共教室专项改造二期工程  </w:t>
      </w:r>
    </w:p>
    <w:p w14:paraId="1DD6EA86">
      <w:pPr>
        <w:spacing w:line="360"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58EFE2CE">
      <w:pPr>
        <w:pStyle w:val="331"/>
        <w:spacing w:afterLines="0" w:line="360" w:lineRule="auto"/>
        <w:ind w:firstLine="482"/>
        <w:rPr>
          <w:rFonts w:hint="eastAsia" w:ascii="仿宋" w:hAnsi="仿宋" w:eastAsia="仿宋" w:cs="仿宋"/>
          <w:b/>
          <w:lang w:eastAsia="zh-CN"/>
        </w:rPr>
      </w:pPr>
      <w:r>
        <w:rPr>
          <w:rFonts w:hint="eastAsia" w:ascii="仿宋" w:hAnsi="仿宋" w:eastAsia="仿宋" w:cs="仿宋"/>
          <w:b/>
        </w:rPr>
        <w:t>预算金额（元）：</w:t>
      </w:r>
      <w:r>
        <w:rPr>
          <w:rFonts w:hint="eastAsia" w:ascii="仿宋" w:hAnsi="仿宋" w:eastAsia="仿宋" w:cs="仿宋"/>
          <w:b/>
          <w:lang w:eastAsia="zh-CN"/>
        </w:rPr>
        <w:t>1472633</w:t>
      </w:r>
    </w:p>
    <w:p w14:paraId="05DCE7A9">
      <w:pPr>
        <w:pStyle w:val="331"/>
        <w:spacing w:afterLines="0" w:line="360" w:lineRule="auto"/>
        <w:ind w:firstLine="482"/>
        <w:rPr>
          <w:rFonts w:hint="eastAsia" w:ascii="仿宋" w:hAnsi="仿宋" w:eastAsia="仿宋" w:cs="仿宋"/>
          <w:b/>
          <w:lang w:eastAsia="zh-CN"/>
        </w:rPr>
      </w:pPr>
      <w:r>
        <w:rPr>
          <w:rFonts w:hint="eastAsia" w:ascii="仿宋" w:hAnsi="仿宋" w:eastAsia="仿宋" w:cs="仿宋"/>
          <w:b/>
        </w:rPr>
        <w:t>最高限价（元）：</w:t>
      </w:r>
      <w:r>
        <w:rPr>
          <w:rFonts w:hint="eastAsia" w:ascii="仿宋" w:hAnsi="仿宋" w:eastAsia="仿宋" w:cs="仿宋"/>
          <w:b/>
          <w:lang w:eastAsia="zh-CN"/>
        </w:rPr>
        <w:t>1472633</w:t>
      </w:r>
    </w:p>
    <w:p w14:paraId="06AFE450">
      <w:pPr>
        <w:spacing w:line="336" w:lineRule="auto"/>
        <w:ind w:firstLine="482" w:firstLineChars="200"/>
        <w:rPr>
          <w:rFonts w:ascii="仿宋" w:hAnsi="仿宋" w:eastAsia="仿宋" w:cs="仿宋"/>
          <w:b/>
          <w:sz w:val="24"/>
        </w:rPr>
      </w:pPr>
      <w:r>
        <w:rPr>
          <w:rFonts w:hint="eastAsia" w:ascii="仿宋" w:hAnsi="仿宋" w:eastAsia="仿宋" w:cs="仿宋"/>
          <w:b/>
          <w:sz w:val="24"/>
        </w:rPr>
        <w:t>采购需求：</w:t>
      </w:r>
    </w:p>
    <w:p w14:paraId="24D68118">
      <w:pPr>
        <w:spacing w:line="336" w:lineRule="auto"/>
        <w:ind w:firstLine="720" w:firstLineChars="300"/>
        <w:rPr>
          <w:rFonts w:ascii="仿宋" w:hAnsi="仿宋" w:eastAsia="仿宋" w:cs="仿宋"/>
          <w:b/>
          <w:sz w:val="24"/>
        </w:rPr>
      </w:pPr>
      <w:r>
        <w:rPr>
          <w:rFonts w:hint="eastAsia" w:ascii="仿宋" w:hAnsi="仿宋" w:eastAsia="仿宋" w:cs="仿宋"/>
          <w:bCs/>
          <w:sz w:val="24"/>
        </w:rPr>
        <w:t>标项一：</w:t>
      </w:r>
    </w:p>
    <w:p w14:paraId="542339C1">
      <w:pPr>
        <w:spacing w:line="336" w:lineRule="auto"/>
        <w:ind w:firstLine="720" w:firstLineChars="300"/>
        <w:rPr>
          <w:rFonts w:ascii="仿宋" w:hAnsi="仿宋" w:eastAsia="仿宋" w:cs="仿宋"/>
          <w:bCs/>
          <w:sz w:val="24"/>
        </w:rPr>
      </w:pPr>
      <w:r>
        <w:rPr>
          <w:rFonts w:hint="eastAsia" w:ascii="仿宋" w:hAnsi="仿宋" w:eastAsia="仿宋" w:cs="仿宋"/>
          <w:bCs/>
          <w:sz w:val="24"/>
        </w:rPr>
        <w:t>标项名称：</w:t>
      </w:r>
      <w:r>
        <w:rPr>
          <w:rFonts w:hint="eastAsia" w:ascii="仿宋" w:hAnsi="仿宋" w:eastAsia="仿宋" w:cs="仿宋"/>
          <w:kern w:val="0"/>
          <w:sz w:val="24"/>
        </w:rPr>
        <w:t xml:space="preserve">全校公共教室专项改造二期工程  </w:t>
      </w:r>
    </w:p>
    <w:p w14:paraId="666B7841">
      <w:pPr>
        <w:spacing w:line="336" w:lineRule="auto"/>
        <w:ind w:firstLine="720" w:firstLineChars="300"/>
        <w:rPr>
          <w:rFonts w:ascii="仿宋" w:hAnsi="仿宋" w:eastAsia="仿宋" w:cs="仿宋"/>
          <w:bCs/>
          <w:sz w:val="24"/>
        </w:rPr>
      </w:pPr>
      <w:r>
        <w:rPr>
          <w:rFonts w:hint="eastAsia" w:ascii="仿宋" w:hAnsi="仿宋" w:eastAsia="仿宋" w:cs="仿宋"/>
          <w:bCs/>
          <w:sz w:val="24"/>
        </w:rPr>
        <w:t>数量：1</w:t>
      </w:r>
    </w:p>
    <w:p w14:paraId="43F138F8">
      <w:pPr>
        <w:spacing w:line="336" w:lineRule="auto"/>
        <w:ind w:firstLine="720" w:firstLineChars="300"/>
        <w:rPr>
          <w:rFonts w:hint="eastAsia" w:ascii="仿宋" w:hAnsi="仿宋" w:eastAsia="仿宋" w:cs="仿宋"/>
          <w:bCs/>
          <w:sz w:val="24"/>
          <w:lang w:eastAsia="zh-CN"/>
        </w:rPr>
      </w:pPr>
      <w:r>
        <w:rPr>
          <w:rFonts w:hint="eastAsia" w:ascii="仿宋" w:hAnsi="仿宋" w:eastAsia="仿宋" w:cs="仿宋"/>
          <w:bCs/>
          <w:sz w:val="24"/>
        </w:rPr>
        <w:t>预算金额：</w:t>
      </w:r>
      <w:r>
        <w:rPr>
          <w:rFonts w:hint="eastAsia" w:ascii="仿宋" w:hAnsi="仿宋" w:eastAsia="仿宋" w:cs="仿宋"/>
          <w:bCs/>
          <w:sz w:val="24"/>
          <w:lang w:eastAsia="zh-CN"/>
        </w:rPr>
        <w:t>1472633</w:t>
      </w:r>
    </w:p>
    <w:p w14:paraId="18235664">
      <w:pPr>
        <w:spacing w:line="336" w:lineRule="auto"/>
        <w:ind w:firstLine="720" w:firstLineChars="300"/>
        <w:rPr>
          <w:rFonts w:ascii="仿宋" w:hAnsi="仿宋" w:eastAsia="仿宋" w:cs="仿宋"/>
          <w:b/>
          <w:sz w:val="24"/>
        </w:rPr>
      </w:pPr>
      <w:r>
        <w:rPr>
          <w:rFonts w:hint="eastAsia" w:ascii="仿宋" w:hAnsi="仿宋" w:eastAsia="仿宋" w:cs="仿宋"/>
          <w:bCs/>
          <w:sz w:val="24"/>
        </w:rPr>
        <w:t xml:space="preserve">主要内容： </w:t>
      </w:r>
      <w:r>
        <w:rPr>
          <w:rFonts w:hint="eastAsia" w:ascii="仿宋" w:hAnsi="仿宋" w:eastAsia="仿宋" w:cs="仿宋"/>
          <w:b/>
          <w:sz w:val="24"/>
        </w:rPr>
        <w:t>详见磋商文件。</w:t>
      </w:r>
    </w:p>
    <w:p w14:paraId="1EB5FB12">
      <w:pPr>
        <w:spacing w:line="336" w:lineRule="auto"/>
        <w:ind w:firstLine="482" w:firstLineChars="200"/>
        <w:rPr>
          <w:rFonts w:ascii="仿宋" w:hAnsi="仿宋" w:eastAsia="仿宋" w:cs="仿宋"/>
          <w:sz w:val="24"/>
          <w:u w:val="single"/>
        </w:rPr>
      </w:pPr>
      <w:r>
        <w:rPr>
          <w:rFonts w:hint="eastAsia" w:ascii="仿宋" w:hAnsi="仿宋" w:eastAsia="仿宋" w:cs="仿宋"/>
          <w:b/>
          <w:sz w:val="24"/>
        </w:rPr>
        <w:t>合同履行期限</w:t>
      </w:r>
      <w:r>
        <w:rPr>
          <w:rFonts w:hint="eastAsia" w:ascii="仿宋" w:hAnsi="仿宋" w:eastAsia="仿宋" w:cs="仿宋"/>
          <w:sz w:val="24"/>
        </w:rPr>
        <w:t>：按双方合同约定条款执行。</w:t>
      </w:r>
      <w:r>
        <w:rPr>
          <w:rFonts w:hint="eastAsia" w:ascii="仿宋" w:hAnsi="仿宋" w:eastAsia="仿宋" w:cs="仿宋"/>
          <w:sz w:val="24"/>
        </w:rPr>
        <w:tab/>
      </w:r>
      <w:r>
        <w:rPr>
          <w:rFonts w:hint="eastAsia" w:ascii="仿宋" w:hAnsi="仿宋" w:eastAsia="仿宋" w:cs="仿宋"/>
          <w:sz w:val="24"/>
        </w:rPr>
        <w:tab/>
      </w:r>
    </w:p>
    <w:p w14:paraId="466D929E">
      <w:pPr>
        <w:spacing w:line="336" w:lineRule="auto"/>
        <w:ind w:firstLine="482" w:firstLineChars="200"/>
        <w:rPr>
          <w:rFonts w:ascii="仿宋" w:hAnsi="仿宋" w:eastAsia="仿宋" w:cs="仿宋"/>
          <w:b/>
          <w:sz w:val="24"/>
        </w:rPr>
      </w:pPr>
      <w:r>
        <w:rPr>
          <w:rFonts w:hint="eastAsia" w:ascii="仿宋" w:hAnsi="仿宋" w:eastAsia="仿宋" w:cs="仿宋"/>
          <w:b/>
          <w:sz w:val="24"/>
        </w:rPr>
        <w:t>本项目接受联合体磋商：</w:t>
      </w:r>
      <w:r>
        <w:rPr>
          <w:rFonts w:hint="eastAsia" w:ascii="仿宋" w:hAnsi="仿宋" w:eastAsia="仿宋" w:cs="仿宋"/>
          <w:b/>
          <w:bCs/>
        </w:rPr>
        <w:sym w:font="Wingdings" w:char="00A8"/>
      </w:r>
      <w:r>
        <w:rPr>
          <w:rFonts w:hint="eastAsia" w:ascii="仿宋" w:hAnsi="仿宋" w:eastAsia="仿宋" w:cs="仿宋"/>
          <w:b/>
          <w:sz w:val="24"/>
        </w:rPr>
        <w:t>是，</w:t>
      </w:r>
      <w:r>
        <w:rPr>
          <w:rFonts w:hint="eastAsia" w:ascii="仿宋" w:hAnsi="仿宋" w:eastAsia="仿宋" w:cs="仿宋"/>
          <w:b/>
          <w:bCs/>
        </w:rPr>
        <w:sym w:font="Wingdings" w:char="00FE"/>
      </w:r>
      <w:r>
        <w:rPr>
          <w:rFonts w:hint="eastAsia" w:ascii="仿宋" w:hAnsi="仿宋" w:eastAsia="仿宋" w:cs="仿宋"/>
          <w:b/>
          <w:sz w:val="24"/>
        </w:rPr>
        <w:t>否。</w:t>
      </w:r>
    </w:p>
    <w:p w14:paraId="749E9043">
      <w:pPr>
        <w:spacing w:line="336" w:lineRule="auto"/>
        <w:rPr>
          <w:rFonts w:ascii="仿宋" w:hAnsi="仿宋" w:eastAsia="仿宋" w:cs="仿宋"/>
          <w:b/>
          <w:bCs/>
          <w:sz w:val="24"/>
        </w:rPr>
      </w:pPr>
      <w:bookmarkStart w:id="13" w:name="_Toc28359090"/>
      <w:bookmarkStart w:id="14" w:name="_Toc35393630"/>
      <w:bookmarkStart w:id="15" w:name="_Toc35393799"/>
      <w:bookmarkStart w:id="16" w:name="_Toc28359013"/>
      <w:r>
        <w:rPr>
          <w:rFonts w:hint="eastAsia" w:ascii="仿宋" w:hAnsi="仿宋" w:eastAsia="仿宋" w:cs="仿宋"/>
          <w:b/>
          <w:bCs/>
          <w:sz w:val="24"/>
        </w:rPr>
        <w:t>二、申请人的资格要求：</w:t>
      </w:r>
      <w:bookmarkEnd w:id="13"/>
      <w:bookmarkEnd w:id="14"/>
      <w:bookmarkEnd w:id="15"/>
      <w:bookmarkEnd w:id="16"/>
    </w:p>
    <w:p w14:paraId="02114484">
      <w:pPr>
        <w:spacing w:line="336"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6B7E3E43">
      <w:pPr>
        <w:spacing w:line="336"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以联合体形式响应的，提供联合协议(本项目不接受联合体响应或者供应商不以联合体形式响应的，则不需要提供) ；</w:t>
      </w:r>
    </w:p>
    <w:p w14:paraId="65278707">
      <w:pPr>
        <w:spacing w:line="336"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3873FDAC">
      <w:pPr>
        <w:spacing w:line="336"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无；</w:t>
      </w:r>
    </w:p>
    <w:p w14:paraId="54D77910">
      <w:pPr>
        <w:spacing w:line="336" w:lineRule="auto"/>
        <w:ind w:firstLine="422" w:firstLineChars="200"/>
        <w:rPr>
          <w:rFonts w:ascii="仿宋" w:hAnsi="仿宋" w:eastAsia="仿宋" w:cs="仿宋"/>
          <w:sz w:val="24"/>
        </w:rPr>
      </w:pPr>
      <w:r>
        <w:rPr>
          <w:rFonts w:hint="eastAsia" w:ascii="仿宋" w:hAnsi="仿宋" w:eastAsia="仿宋" w:cs="仿宋"/>
          <w:b/>
          <w:bCs/>
        </w:rPr>
        <w:sym w:font="Wingdings" w:char="00FE"/>
      </w:r>
      <w:r>
        <w:rPr>
          <w:rFonts w:hint="eastAsia" w:ascii="仿宋" w:hAnsi="仿宋" w:eastAsia="仿宋" w:cs="仿宋"/>
          <w:kern w:val="0"/>
          <w:sz w:val="24"/>
        </w:rPr>
        <w:t>专</w:t>
      </w:r>
      <w:r>
        <w:rPr>
          <w:rFonts w:hint="eastAsia" w:ascii="仿宋" w:hAnsi="仿宋" w:eastAsia="仿宋" w:cs="仿宋"/>
          <w:sz w:val="24"/>
        </w:rPr>
        <w:t>门面向中小企业</w:t>
      </w:r>
    </w:p>
    <w:p w14:paraId="694C42E3">
      <w:pPr>
        <w:spacing w:line="336" w:lineRule="auto"/>
        <w:ind w:firstLine="788" w:firstLineChars="374"/>
        <w:rPr>
          <w:rFonts w:ascii="仿宋" w:hAnsi="仿宋" w:eastAsia="仿宋" w:cs="仿宋"/>
          <w:sz w:val="24"/>
        </w:rPr>
      </w:pPr>
      <w:r>
        <w:rPr>
          <w:rFonts w:hint="eastAsia" w:ascii="仿宋" w:hAnsi="仿宋" w:eastAsia="仿宋" w:cs="仿宋"/>
          <w:b/>
          <w:bCs/>
        </w:rPr>
        <w:sym w:font="Wingdings" w:char="00FE"/>
      </w:r>
      <w:r>
        <w:rPr>
          <w:rFonts w:hint="eastAsia" w:ascii="仿宋" w:hAnsi="仿宋" w:eastAsia="仿宋" w:cs="仿宋"/>
          <w:sz w:val="24"/>
        </w:rPr>
        <w:t>工程全部由符合政策要求的中小企业承建，提供中小企业声明函；</w:t>
      </w:r>
    </w:p>
    <w:p w14:paraId="2DAEE3C5">
      <w:pPr>
        <w:spacing w:line="336"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工程全部由符合政策要求的小微企业承建，提供中小企业声明函；</w:t>
      </w:r>
    </w:p>
    <w:p w14:paraId="2964C639">
      <w:pPr>
        <w:spacing w:line="336"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1A154164">
      <w:pPr>
        <w:spacing w:line="336"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3C7A5426">
      <w:pPr>
        <w:spacing w:line="336" w:lineRule="auto"/>
        <w:ind w:firstLine="480" w:firstLineChars="200"/>
        <w:rPr>
          <w:rFonts w:ascii="仿宋" w:hAnsi="仿宋" w:eastAsia="仿宋" w:cs="仿宋"/>
          <w:sz w:val="24"/>
        </w:rPr>
      </w:pPr>
      <w:r>
        <w:rPr>
          <w:rFonts w:hint="eastAsia" w:ascii="仿宋" w:hAnsi="仿宋" w:eastAsia="仿宋" w:cs="仿宋"/>
          <w:sz w:val="24"/>
        </w:rPr>
        <w:t>4.本项目的特定资格要求：（1）投标单位应具备建设行政主管部门核发的建筑工程施工总承包三级及以上资质，具有安全生产许可证；省外企业须浙江省住建厅备案（有效期内）或在“浙江省建筑市场监管公共服务系统”企业信息备案（省内企业不作要求）。</w:t>
      </w:r>
    </w:p>
    <w:p w14:paraId="3BFAFFD6">
      <w:pPr>
        <w:spacing w:line="336" w:lineRule="auto"/>
        <w:ind w:firstLine="480" w:firstLineChars="200"/>
        <w:rPr>
          <w:rFonts w:ascii="仿宋" w:hAnsi="仿宋" w:eastAsia="仿宋" w:cs="仿宋"/>
          <w:sz w:val="24"/>
        </w:rPr>
      </w:pPr>
      <w:r>
        <w:rPr>
          <w:rFonts w:hint="eastAsia" w:ascii="仿宋" w:hAnsi="仿宋" w:eastAsia="仿宋" w:cs="仿宋"/>
          <w:sz w:val="24"/>
        </w:rPr>
        <w:t>（2）项目负责人须具备房屋建筑工程二级及以上注册建造师执业资格，具有安全生产考核合格证（B证），且无在建工程。拟派项目负责人必须为本单位在职职工（在职职工不包括离、退休返聘人员），须提供投标人所属社保机构养老保险交纳清单或证明（缴费单位和投标人名称必须一致，并加盖社保缴费证明专用章）；</w:t>
      </w:r>
    </w:p>
    <w:p w14:paraId="273579E7">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925F7F">
      <w:pPr>
        <w:spacing w:line="336" w:lineRule="auto"/>
        <w:rPr>
          <w:rFonts w:ascii="仿宋" w:hAnsi="仿宋" w:eastAsia="仿宋" w:cs="仿宋"/>
          <w:b/>
          <w:bCs/>
          <w:sz w:val="24"/>
        </w:rPr>
      </w:pPr>
      <w:bookmarkStart w:id="17" w:name="_Toc28359091"/>
      <w:bookmarkStart w:id="18" w:name="_Toc35393631"/>
      <w:bookmarkStart w:id="19" w:name="_Toc28359014"/>
      <w:bookmarkStart w:id="20" w:name="_Toc35393800"/>
      <w:r>
        <w:rPr>
          <w:rFonts w:hint="eastAsia" w:ascii="仿宋" w:hAnsi="仿宋" w:eastAsia="仿宋" w:cs="仿宋"/>
          <w:b/>
          <w:bCs/>
          <w:sz w:val="24"/>
        </w:rPr>
        <w:t>三、获取（下载）采购文件</w:t>
      </w:r>
      <w:bookmarkEnd w:id="17"/>
      <w:bookmarkEnd w:id="18"/>
      <w:bookmarkEnd w:id="19"/>
      <w:bookmarkEnd w:id="20"/>
    </w:p>
    <w:p w14:paraId="0F66570B">
      <w:pPr>
        <w:spacing w:line="336" w:lineRule="auto"/>
        <w:ind w:firstLine="54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至2025年</w:t>
      </w:r>
      <w:r>
        <w:rPr>
          <w:rFonts w:hint="eastAsia" w:ascii="仿宋" w:hAnsi="仿宋" w:eastAsia="仿宋" w:cs="仿宋"/>
          <w:sz w:val="24"/>
          <w:lang w:val="en-US" w:eastAsia="zh-CN"/>
        </w:rPr>
        <w:t>06</w:t>
      </w:r>
      <w:r>
        <w:rPr>
          <w:rFonts w:hint="eastAsia" w:ascii="仿宋" w:hAnsi="仿宋" w:eastAsia="仿宋" w:cs="仿宋"/>
          <w:sz w:val="24"/>
        </w:rPr>
        <w:t>月</w:t>
      </w:r>
      <w:r>
        <w:rPr>
          <w:rFonts w:hint="eastAsia" w:ascii="仿宋" w:hAnsi="仿宋" w:eastAsia="仿宋" w:cs="仿宋"/>
          <w:sz w:val="24"/>
          <w:lang w:val="en-US" w:eastAsia="zh-CN"/>
        </w:rPr>
        <w:t>30</w:t>
      </w:r>
      <w:r>
        <w:rPr>
          <w:rFonts w:hint="eastAsia" w:ascii="仿宋" w:hAnsi="仿宋" w:eastAsia="仿宋" w:cs="仿宋"/>
          <w:sz w:val="24"/>
        </w:rPr>
        <w:t>日，每天上午00:00至12:00 ，下午12:00至23:59（北京时间，线上获取法定节假日均可，线下获取文件法定节假日除外）；</w:t>
      </w:r>
    </w:p>
    <w:p w14:paraId="6425F48B">
      <w:pPr>
        <w:spacing w:line="336" w:lineRule="auto"/>
        <w:ind w:firstLine="540"/>
        <w:rPr>
          <w:rFonts w:ascii="仿宋" w:hAnsi="仿宋" w:eastAsia="仿宋" w:cs="仿宋"/>
          <w:sz w:val="28"/>
          <w:szCs w:val="28"/>
          <w:u w:val="single"/>
        </w:rPr>
      </w:pPr>
      <w:r>
        <w:rPr>
          <w:rFonts w:hint="eastAsia" w:ascii="仿宋" w:hAnsi="仿宋" w:eastAsia="仿宋" w:cs="仿宋"/>
          <w:b/>
          <w:sz w:val="24"/>
        </w:rPr>
        <w:t>地点（网址）：政采云平台（</w:t>
      </w:r>
      <w:r>
        <w:fldChar w:fldCharType="begin"/>
      </w:r>
      <w:r>
        <w:instrText xml:space="preserve"> HYPERLINK "https://www.zcygov.cn/" </w:instrText>
      </w:r>
      <w: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14:paraId="1F237780">
      <w:pPr>
        <w:spacing w:line="336"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2EAC3EC5">
      <w:pPr>
        <w:spacing w:line="336" w:lineRule="auto"/>
        <w:ind w:firstLine="540"/>
        <w:rPr>
          <w:rFonts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20F0DA2B">
      <w:pPr>
        <w:pStyle w:val="3"/>
        <w:numPr>
          <w:ilvl w:val="0"/>
          <w:numId w:val="0"/>
        </w:numPr>
        <w:spacing w:line="336" w:lineRule="auto"/>
        <w:rPr>
          <w:rFonts w:ascii="仿宋" w:eastAsia="仿宋" w:cs="仿宋"/>
          <w:sz w:val="24"/>
          <w:szCs w:val="24"/>
        </w:rPr>
      </w:pPr>
      <w:bookmarkStart w:id="21" w:name="_Toc35393632"/>
      <w:bookmarkStart w:id="22" w:name="_Toc28359092"/>
      <w:bookmarkStart w:id="23" w:name="_Toc35393801"/>
      <w:bookmarkStart w:id="24" w:name="_Toc28359015"/>
      <w:r>
        <w:rPr>
          <w:rFonts w:hint="eastAsia" w:ascii="仿宋" w:eastAsia="仿宋" w:cs="仿宋"/>
          <w:sz w:val="24"/>
          <w:szCs w:val="24"/>
        </w:rPr>
        <w:t>四、响应文件提交</w:t>
      </w:r>
      <w:bookmarkEnd w:id="21"/>
      <w:bookmarkEnd w:id="22"/>
      <w:bookmarkEnd w:id="23"/>
      <w:bookmarkEnd w:id="24"/>
      <w:r>
        <w:rPr>
          <w:rFonts w:hint="eastAsia" w:ascii="仿宋" w:eastAsia="仿宋" w:cs="仿宋"/>
          <w:sz w:val="24"/>
          <w:szCs w:val="24"/>
        </w:rPr>
        <w:t>（上传）</w:t>
      </w:r>
    </w:p>
    <w:p w14:paraId="52EE6BDA">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截止时间：2025</w:t>
      </w:r>
      <w:r>
        <w:rPr>
          <w:rFonts w:hint="eastAsia" w:ascii="仿宋" w:hAnsi="仿宋" w:eastAsia="仿宋" w:cs="仿宋"/>
          <w:bCs/>
          <w:sz w:val="24"/>
        </w:rPr>
        <w:t>年</w:t>
      </w:r>
      <w:r>
        <w:rPr>
          <w:rFonts w:hint="eastAsia" w:ascii="仿宋" w:hAnsi="仿宋" w:eastAsia="仿宋" w:cs="仿宋"/>
          <w:bCs/>
          <w:sz w:val="24"/>
          <w:lang w:val="en-US" w:eastAsia="zh-CN"/>
        </w:rPr>
        <w:t>06</w:t>
      </w:r>
      <w:r>
        <w:rPr>
          <w:rFonts w:hint="eastAsia" w:ascii="仿宋" w:hAnsi="仿宋" w:eastAsia="仿宋" w:cs="仿宋"/>
          <w:sz w:val="24"/>
        </w:rPr>
        <w:t>月</w:t>
      </w:r>
      <w:r>
        <w:rPr>
          <w:rFonts w:hint="eastAsia" w:ascii="仿宋" w:hAnsi="仿宋" w:eastAsia="仿宋" w:cs="仿宋"/>
          <w:sz w:val="24"/>
          <w:lang w:val="en-US" w:eastAsia="zh-CN"/>
        </w:rPr>
        <w:t>30</w:t>
      </w:r>
      <w:r>
        <w:rPr>
          <w:rFonts w:hint="eastAsia" w:ascii="仿宋" w:hAnsi="仿宋" w:eastAsia="仿宋" w:cs="仿宋"/>
          <w:sz w:val="24"/>
        </w:rPr>
        <w:t>日</w:t>
      </w:r>
      <w:r>
        <w:rPr>
          <w:rFonts w:hint="eastAsia" w:ascii="仿宋" w:hAnsi="仿宋" w:eastAsia="仿宋" w:cs="仿宋"/>
          <w:bCs/>
          <w:sz w:val="24"/>
        </w:rPr>
        <w:t>9:00时（北京时间）</w:t>
      </w:r>
    </w:p>
    <w:p w14:paraId="1FAC67EF">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fldChar w:fldCharType="begin"/>
      </w:r>
      <w:r>
        <w:instrText xml:space="preserve"> HYPERLINK "https://www.zcygov.cn/" </w:instrText>
      </w:r>
      <w: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341BF838">
      <w:pPr>
        <w:pStyle w:val="3"/>
        <w:numPr>
          <w:ilvl w:val="0"/>
          <w:numId w:val="0"/>
        </w:numPr>
        <w:spacing w:line="336" w:lineRule="auto"/>
        <w:rPr>
          <w:rFonts w:ascii="仿宋" w:eastAsia="仿宋" w:cs="仿宋"/>
          <w:sz w:val="24"/>
          <w:szCs w:val="24"/>
        </w:rPr>
      </w:pPr>
      <w:bookmarkStart w:id="25" w:name="_Toc28359093"/>
      <w:bookmarkStart w:id="26" w:name="_Toc28359016"/>
      <w:bookmarkStart w:id="27" w:name="_Toc35393633"/>
      <w:bookmarkStart w:id="28" w:name="_Toc35393802"/>
      <w:r>
        <w:rPr>
          <w:rFonts w:hint="eastAsia" w:ascii="仿宋" w:eastAsia="仿宋" w:cs="仿宋"/>
          <w:sz w:val="24"/>
          <w:szCs w:val="24"/>
        </w:rPr>
        <w:t>五、响应文件开启</w:t>
      </w:r>
      <w:bookmarkEnd w:id="25"/>
      <w:bookmarkEnd w:id="26"/>
      <w:bookmarkEnd w:id="27"/>
      <w:bookmarkEnd w:id="28"/>
    </w:p>
    <w:p w14:paraId="300E3F42">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时间：2025</w:t>
      </w:r>
      <w:r>
        <w:rPr>
          <w:rFonts w:hint="eastAsia" w:ascii="仿宋" w:hAnsi="仿宋" w:eastAsia="仿宋" w:cs="仿宋"/>
          <w:bCs/>
          <w:sz w:val="24"/>
        </w:rPr>
        <w:t>年</w:t>
      </w:r>
      <w:r>
        <w:rPr>
          <w:rFonts w:hint="eastAsia" w:ascii="仿宋" w:hAnsi="仿宋" w:eastAsia="仿宋" w:cs="仿宋"/>
          <w:bCs/>
          <w:sz w:val="24"/>
          <w:lang w:val="en-US" w:eastAsia="zh-CN"/>
        </w:rPr>
        <w:t>06</w:t>
      </w:r>
      <w:r>
        <w:rPr>
          <w:rFonts w:hint="eastAsia" w:ascii="仿宋" w:hAnsi="仿宋" w:eastAsia="仿宋" w:cs="仿宋"/>
          <w:sz w:val="24"/>
        </w:rPr>
        <w:t>月</w:t>
      </w:r>
      <w:r>
        <w:rPr>
          <w:rFonts w:hint="eastAsia" w:ascii="仿宋" w:hAnsi="仿宋" w:eastAsia="仿宋" w:cs="仿宋"/>
          <w:sz w:val="24"/>
          <w:lang w:val="en-US" w:eastAsia="zh-CN"/>
        </w:rPr>
        <w:t>30</w:t>
      </w:r>
      <w:r>
        <w:rPr>
          <w:rFonts w:hint="eastAsia" w:ascii="仿宋" w:hAnsi="仿宋" w:eastAsia="仿宋" w:cs="仿宋"/>
          <w:sz w:val="24"/>
        </w:rPr>
        <w:t>日</w:t>
      </w:r>
      <w:r>
        <w:rPr>
          <w:rFonts w:hint="eastAsia" w:ascii="仿宋" w:hAnsi="仿宋" w:eastAsia="仿宋" w:cs="仿宋"/>
          <w:bCs/>
          <w:sz w:val="24"/>
        </w:rPr>
        <w:t>9:00 时（北京时间）</w:t>
      </w:r>
    </w:p>
    <w:p w14:paraId="2D9D8252">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地点（网址）：绍兴市越城区迎凤路87号鑫海大厦1601泰宇咨询,政采云平台（https://www.zcygov.cn/）。</w:t>
      </w:r>
    </w:p>
    <w:p w14:paraId="0E9D583D">
      <w:pPr>
        <w:pStyle w:val="3"/>
        <w:numPr>
          <w:ilvl w:val="0"/>
          <w:numId w:val="0"/>
        </w:numPr>
        <w:spacing w:line="336" w:lineRule="auto"/>
        <w:rPr>
          <w:rFonts w:ascii="仿宋" w:eastAsia="仿宋" w:cs="仿宋"/>
          <w:sz w:val="24"/>
          <w:szCs w:val="24"/>
        </w:rPr>
      </w:pPr>
      <w:bookmarkStart w:id="29" w:name="_Toc35393803"/>
      <w:bookmarkStart w:id="30" w:name="_Toc28359094"/>
      <w:bookmarkStart w:id="31" w:name="_Toc35393634"/>
      <w:bookmarkStart w:id="32" w:name="_Toc28359017"/>
      <w:r>
        <w:rPr>
          <w:rFonts w:hint="eastAsia" w:ascii="仿宋" w:eastAsia="仿宋" w:cs="仿宋"/>
          <w:sz w:val="24"/>
          <w:szCs w:val="24"/>
        </w:rPr>
        <w:t>六、公告期限</w:t>
      </w:r>
      <w:bookmarkEnd w:id="29"/>
      <w:bookmarkEnd w:id="30"/>
      <w:bookmarkEnd w:id="31"/>
      <w:bookmarkEnd w:id="32"/>
    </w:p>
    <w:p w14:paraId="454EC479">
      <w:pPr>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14:paraId="79D42527">
      <w:pPr>
        <w:pStyle w:val="3"/>
        <w:numPr>
          <w:ilvl w:val="0"/>
          <w:numId w:val="0"/>
        </w:numPr>
        <w:spacing w:line="336" w:lineRule="auto"/>
        <w:rPr>
          <w:rFonts w:ascii="仿宋" w:eastAsia="仿宋" w:cs="仿宋"/>
          <w:sz w:val="24"/>
          <w:szCs w:val="24"/>
        </w:rPr>
      </w:pPr>
      <w:bookmarkStart w:id="33" w:name="_Toc35393635"/>
      <w:bookmarkStart w:id="34" w:name="_Toc35393804"/>
      <w:r>
        <w:rPr>
          <w:rFonts w:hint="eastAsia" w:ascii="仿宋" w:eastAsia="仿宋" w:cs="仿宋"/>
          <w:sz w:val="24"/>
          <w:szCs w:val="24"/>
        </w:rPr>
        <w:t>七、其他补充事宜</w:t>
      </w:r>
      <w:bookmarkEnd w:id="33"/>
      <w:bookmarkEnd w:id="34"/>
    </w:p>
    <w:p w14:paraId="5AA24925">
      <w:pPr>
        <w:spacing w:line="440" w:lineRule="exact"/>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EDCF393">
      <w:pPr>
        <w:spacing w:line="336"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790DCB">
      <w:pPr>
        <w:spacing w:line="336"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12F1D9">
      <w:pPr>
        <w:spacing w:line="336" w:lineRule="auto"/>
        <w:ind w:firstLine="482" w:firstLineChars="200"/>
        <w:rPr>
          <w:rFonts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在“政采云电子交易客户端”中完成“填写基本信息”、“导入响应文件”、“标书关联”、“标书检查”、“电子签名”、“生成电子标书”等操作。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19D4E827">
      <w:pPr>
        <w:pStyle w:val="3"/>
        <w:numPr>
          <w:ilvl w:val="0"/>
          <w:numId w:val="0"/>
        </w:numPr>
        <w:spacing w:line="336" w:lineRule="auto"/>
        <w:rPr>
          <w:rFonts w:ascii="仿宋" w:eastAsia="仿宋" w:cs="仿宋"/>
          <w:sz w:val="24"/>
          <w:szCs w:val="24"/>
        </w:rPr>
      </w:pPr>
      <w:bookmarkStart w:id="35" w:name="_Toc35393805"/>
      <w:bookmarkStart w:id="36" w:name="_Toc28359018"/>
      <w:bookmarkStart w:id="37" w:name="_Toc28359095"/>
      <w:bookmarkStart w:id="38" w:name="_Toc35393636"/>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35"/>
      <w:bookmarkEnd w:id="36"/>
      <w:bookmarkEnd w:id="37"/>
      <w:bookmarkEnd w:id="38"/>
    </w:p>
    <w:p w14:paraId="17DADD3D">
      <w:pPr>
        <w:pStyle w:val="3"/>
        <w:spacing w:line="440" w:lineRule="exact"/>
        <w:ind w:left="0" w:firstLine="482" w:firstLineChars="200"/>
        <w:rPr>
          <w:rFonts w:ascii="仿宋" w:eastAsia="仿宋" w:cs="仿宋"/>
          <w:sz w:val="24"/>
          <w:szCs w:val="24"/>
        </w:rPr>
      </w:pPr>
      <w:bookmarkStart w:id="39" w:name="_Toc35393637"/>
      <w:bookmarkStart w:id="40" w:name="_Toc28359096"/>
      <w:bookmarkStart w:id="41" w:name="_Toc35393806"/>
      <w:bookmarkStart w:id="42" w:name="_Toc28359019"/>
      <w:r>
        <w:rPr>
          <w:rFonts w:hint="eastAsia" w:ascii="仿宋" w:eastAsia="仿宋" w:cs="仿宋"/>
          <w:sz w:val="24"/>
          <w:szCs w:val="24"/>
        </w:rPr>
        <w:t>采购人信息</w:t>
      </w:r>
      <w:bookmarkEnd w:id="39"/>
      <w:bookmarkEnd w:id="40"/>
      <w:bookmarkEnd w:id="41"/>
      <w:bookmarkEnd w:id="42"/>
      <w:r>
        <w:rPr>
          <w:rFonts w:hint="eastAsia" w:ascii="仿宋" w:eastAsia="仿宋" w:cs="仿宋"/>
          <w:sz w:val="24"/>
          <w:szCs w:val="24"/>
        </w:rPr>
        <w:t>：</w:t>
      </w:r>
    </w:p>
    <w:p w14:paraId="4266220F">
      <w:pPr>
        <w:spacing w:line="440" w:lineRule="exact"/>
        <w:ind w:firstLine="480" w:firstLineChars="200"/>
        <w:rPr>
          <w:rFonts w:ascii="仿宋" w:hAnsi="仿宋" w:eastAsia="仿宋" w:cs="仿宋"/>
          <w:sz w:val="24"/>
        </w:rPr>
      </w:pPr>
      <w:bookmarkStart w:id="43" w:name="_Toc28359020"/>
      <w:bookmarkStart w:id="44" w:name="_Toc28359097"/>
      <w:bookmarkStart w:id="45" w:name="_Toc35393807"/>
      <w:bookmarkStart w:id="46" w:name="_Toc35393638"/>
      <w:r>
        <w:rPr>
          <w:rFonts w:hint="eastAsia" w:ascii="仿宋" w:hAnsi="仿宋" w:eastAsia="仿宋" w:cs="仿宋"/>
          <w:sz w:val="24"/>
        </w:rPr>
        <w:t>名称：绍兴文理学院</w:t>
      </w:r>
    </w:p>
    <w:p w14:paraId="63357C6D">
      <w:pPr>
        <w:spacing w:line="440" w:lineRule="exact"/>
        <w:ind w:firstLine="480" w:firstLineChars="200"/>
        <w:rPr>
          <w:rFonts w:ascii="仿宋" w:hAnsi="仿宋" w:eastAsia="仿宋" w:cs="仿宋"/>
          <w:sz w:val="24"/>
        </w:rPr>
      </w:pPr>
      <w:r>
        <w:rPr>
          <w:rFonts w:hint="eastAsia" w:ascii="仿宋" w:hAnsi="仿宋" w:eastAsia="仿宋" w:cs="仿宋"/>
          <w:sz w:val="24"/>
        </w:rPr>
        <w:t>地址：绍兴市越城区环城西路508号</w:t>
      </w:r>
    </w:p>
    <w:p w14:paraId="15F35FC8">
      <w:pPr>
        <w:spacing w:line="440" w:lineRule="exact"/>
        <w:ind w:firstLine="480" w:firstLineChars="200"/>
        <w:rPr>
          <w:rFonts w:ascii="仿宋" w:hAnsi="仿宋" w:eastAsia="仿宋" w:cs="仿宋"/>
          <w:sz w:val="24"/>
        </w:rPr>
      </w:pPr>
      <w:r>
        <w:rPr>
          <w:rFonts w:hint="eastAsia" w:ascii="仿宋" w:hAnsi="仿宋" w:eastAsia="仿宋" w:cs="仿宋"/>
          <w:sz w:val="24"/>
        </w:rPr>
        <w:t>传真：/</w:t>
      </w:r>
    </w:p>
    <w:p w14:paraId="34AE2AA3">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项目联系人（询问）：胡老师 </w:t>
      </w:r>
    </w:p>
    <w:p w14:paraId="18A684C9">
      <w:pPr>
        <w:spacing w:line="440" w:lineRule="exact"/>
        <w:ind w:firstLine="480" w:firstLineChars="200"/>
        <w:rPr>
          <w:rFonts w:ascii="仿宋" w:hAnsi="仿宋" w:eastAsia="仿宋" w:cs="仿宋"/>
          <w:sz w:val="24"/>
        </w:rPr>
      </w:pPr>
      <w:r>
        <w:rPr>
          <w:rFonts w:hint="eastAsia" w:ascii="仿宋" w:hAnsi="仿宋" w:eastAsia="仿宋" w:cs="仿宋"/>
          <w:sz w:val="24"/>
        </w:rPr>
        <w:t>项目联系方式（询问）：0575-88341088</w:t>
      </w:r>
    </w:p>
    <w:p w14:paraId="4740D721">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质疑联系人：丁老师 </w:t>
      </w:r>
    </w:p>
    <w:p w14:paraId="1D89EB1A">
      <w:pPr>
        <w:pStyle w:val="331"/>
        <w:spacing w:afterLines="0" w:line="440" w:lineRule="exact"/>
        <w:ind w:firstLine="480"/>
        <w:rPr>
          <w:rFonts w:ascii="仿宋" w:hAnsi="仿宋" w:eastAsia="仿宋" w:cs="仿宋"/>
          <w:szCs w:val="24"/>
        </w:rPr>
      </w:pPr>
      <w:r>
        <w:rPr>
          <w:rFonts w:hint="eastAsia" w:ascii="仿宋" w:hAnsi="仿宋" w:eastAsia="仿宋" w:cs="仿宋"/>
        </w:rPr>
        <w:t>质疑联系方式：</w:t>
      </w:r>
      <w:r>
        <w:rPr>
          <w:rFonts w:hint="eastAsia" w:ascii="仿宋" w:hAnsi="仿宋" w:eastAsia="仿宋" w:cs="仿宋"/>
          <w:szCs w:val="24"/>
        </w:rPr>
        <w:t>0575-88341088</w:t>
      </w:r>
    </w:p>
    <w:p w14:paraId="4F0CFD51">
      <w:pPr>
        <w:pStyle w:val="3"/>
        <w:spacing w:line="440" w:lineRule="exact"/>
        <w:ind w:left="0" w:firstLine="482" w:firstLineChars="200"/>
        <w:rPr>
          <w:rFonts w:ascii="仿宋" w:eastAsia="仿宋" w:cs="仿宋"/>
          <w:sz w:val="24"/>
        </w:rPr>
      </w:pPr>
      <w:r>
        <w:rPr>
          <w:rFonts w:hint="eastAsia" w:ascii="仿宋" w:eastAsia="仿宋" w:cs="仿宋"/>
          <w:sz w:val="24"/>
          <w:szCs w:val="24"/>
        </w:rPr>
        <w:t>采购代理机构信息</w:t>
      </w:r>
      <w:bookmarkEnd w:id="43"/>
      <w:bookmarkEnd w:id="44"/>
      <w:bookmarkEnd w:id="45"/>
      <w:bookmarkEnd w:id="46"/>
      <w:r>
        <w:rPr>
          <w:rFonts w:hint="eastAsia" w:ascii="仿宋" w:eastAsia="仿宋" w:cs="仿宋"/>
          <w:sz w:val="24"/>
          <w:szCs w:val="24"/>
        </w:rPr>
        <w:t>：</w:t>
      </w:r>
    </w:p>
    <w:p w14:paraId="405EE118">
      <w:pPr>
        <w:spacing w:line="440" w:lineRule="exact"/>
        <w:ind w:firstLine="480" w:firstLineChars="200"/>
        <w:rPr>
          <w:rFonts w:ascii="仿宋" w:hAnsi="仿宋" w:eastAsia="仿宋" w:cs="仿宋"/>
          <w:sz w:val="24"/>
        </w:rPr>
      </w:pPr>
      <w:bookmarkStart w:id="47" w:name="_Toc35393639"/>
      <w:bookmarkStart w:id="48" w:name="_Toc28359021"/>
      <w:bookmarkStart w:id="49" w:name="_Toc28359098"/>
      <w:bookmarkStart w:id="50" w:name="_Toc35393808"/>
      <w:r>
        <w:rPr>
          <w:rFonts w:hint="eastAsia" w:ascii="仿宋" w:hAnsi="仿宋" w:eastAsia="仿宋" w:cs="仿宋"/>
          <w:sz w:val="24"/>
        </w:rPr>
        <w:t xml:space="preserve">名称：泰宇建筑工程技术咨询有限公司       </w:t>
      </w:r>
    </w:p>
    <w:p w14:paraId="12EE394D">
      <w:pPr>
        <w:spacing w:line="440" w:lineRule="exact"/>
        <w:ind w:firstLine="480" w:firstLineChars="200"/>
        <w:rPr>
          <w:rFonts w:ascii="仿宋" w:hAnsi="仿宋" w:eastAsia="仿宋" w:cs="仿宋"/>
          <w:sz w:val="24"/>
        </w:rPr>
      </w:pPr>
      <w:r>
        <w:rPr>
          <w:rFonts w:hint="eastAsia" w:ascii="仿宋" w:hAnsi="仿宋" w:eastAsia="仿宋" w:cs="仿宋"/>
          <w:sz w:val="24"/>
        </w:rPr>
        <w:t>地址：绍兴市越城区迎凤路87号鑫海大厦1601</w:t>
      </w:r>
    </w:p>
    <w:p w14:paraId="581901CF">
      <w:pPr>
        <w:spacing w:line="440" w:lineRule="exact"/>
        <w:ind w:firstLine="480" w:firstLineChars="200"/>
        <w:rPr>
          <w:rFonts w:ascii="仿宋" w:hAnsi="仿宋" w:eastAsia="仿宋" w:cs="仿宋"/>
          <w:sz w:val="24"/>
        </w:rPr>
      </w:pPr>
      <w:r>
        <w:rPr>
          <w:rFonts w:hint="eastAsia" w:ascii="仿宋" w:hAnsi="仿宋" w:eastAsia="仿宋" w:cs="仿宋"/>
          <w:sz w:val="24"/>
        </w:rPr>
        <w:t>传真：/</w:t>
      </w:r>
    </w:p>
    <w:p w14:paraId="52673CF0">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项目联系人（询问）：金锦英        </w:t>
      </w:r>
    </w:p>
    <w:p w14:paraId="5D999BC0">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项目联系方式（询问）：0575-88226969/13656752180 </w:t>
      </w:r>
    </w:p>
    <w:p w14:paraId="68F90969">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质疑联系人：胡泽宇    </w:t>
      </w:r>
    </w:p>
    <w:p w14:paraId="34EAFA3B">
      <w:pPr>
        <w:spacing w:line="440" w:lineRule="exact"/>
        <w:ind w:firstLine="480" w:firstLineChars="200"/>
        <w:rPr>
          <w:rFonts w:ascii="仿宋" w:hAnsi="仿宋" w:eastAsia="仿宋" w:cs="仿宋"/>
          <w:sz w:val="24"/>
        </w:rPr>
      </w:pPr>
      <w:r>
        <w:rPr>
          <w:rFonts w:hint="eastAsia" w:ascii="仿宋" w:hAnsi="仿宋" w:eastAsia="仿宋" w:cs="仿宋"/>
          <w:sz w:val="24"/>
        </w:rPr>
        <w:t>质疑联系方式：0575-85080066 　　　　　　　　  </w:t>
      </w:r>
    </w:p>
    <w:p w14:paraId="358E714A">
      <w:pPr>
        <w:spacing w:line="440" w:lineRule="exact"/>
        <w:ind w:firstLine="482" w:firstLineChars="200"/>
        <w:rPr>
          <w:rFonts w:ascii="仿宋" w:hAnsi="仿宋" w:eastAsia="仿宋" w:cs="仿宋"/>
          <w:b/>
          <w:sz w:val="24"/>
        </w:rPr>
      </w:pPr>
      <w:r>
        <w:rPr>
          <w:rFonts w:hint="eastAsia" w:ascii="仿宋" w:hAnsi="仿宋" w:eastAsia="仿宋" w:cs="仿宋"/>
          <w:b/>
          <w:bCs/>
          <w:sz w:val="24"/>
        </w:rPr>
        <w:t xml:space="preserve">3 </w:t>
      </w:r>
      <w:r>
        <w:rPr>
          <w:rFonts w:hint="eastAsia" w:ascii="仿宋" w:hAnsi="仿宋" w:eastAsia="仿宋" w:cs="仿宋"/>
          <w:b/>
          <w:sz w:val="24"/>
        </w:rPr>
        <w:t xml:space="preserve"> 同级政府采购监督管理部门：            </w:t>
      </w:r>
    </w:p>
    <w:bookmarkEnd w:id="47"/>
    <w:bookmarkEnd w:id="48"/>
    <w:bookmarkEnd w:id="49"/>
    <w:bookmarkEnd w:id="50"/>
    <w:p w14:paraId="349D0524">
      <w:pPr>
        <w:spacing w:line="440" w:lineRule="exact"/>
        <w:ind w:firstLine="480" w:firstLineChars="200"/>
        <w:rPr>
          <w:rFonts w:ascii="仿宋" w:hAnsi="仿宋" w:eastAsia="仿宋" w:cs="仿宋"/>
          <w:sz w:val="24"/>
        </w:rPr>
      </w:pPr>
      <w:r>
        <w:rPr>
          <w:rFonts w:hint="eastAsia" w:ascii="仿宋" w:hAnsi="仿宋" w:eastAsia="仿宋" w:cs="仿宋"/>
          <w:sz w:val="24"/>
        </w:rPr>
        <w:t>名称：绍兴市财政局       </w:t>
      </w:r>
    </w:p>
    <w:p w14:paraId="06DB0714">
      <w:pPr>
        <w:spacing w:line="440" w:lineRule="exact"/>
        <w:ind w:firstLine="480" w:firstLineChars="200"/>
        <w:rPr>
          <w:rFonts w:ascii="仿宋" w:hAnsi="仿宋" w:eastAsia="仿宋" w:cs="仿宋"/>
          <w:sz w:val="24"/>
        </w:rPr>
      </w:pPr>
      <w:r>
        <w:rPr>
          <w:rFonts w:hint="eastAsia" w:ascii="仿宋" w:hAnsi="仿宋" w:eastAsia="仿宋" w:cs="仿宋"/>
          <w:sz w:val="24"/>
        </w:rPr>
        <w:t>地址：绍兴市越城区凤林西路151号       </w:t>
      </w:r>
    </w:p>
    <w:p w14:paraId="1BAB4B4E">
      <w:pPr>
        <w:spacing w:line="440" w:lineRule="exact"/>
        <w:ind w:firstLine="480" w:firstLineChars="200"/>
        <w:rPr>
          <w:rFonts w:ascii="仿宋" w:hAnsi="仿宋" w:eastAsia="仿宋" w:cs="仿宋"/>
          <w:sz w:val="24"/>
        </w:rPr>
      </w:pPr>
      <w:r>
        <w:rPr>
          <w:rFonts w:hint="eastAsia" w:ascii="仿宋" w:hAnsi="仿宋" w:eastAsia="仿宋" w:cs="仿宋"/>
          <w:sz w:val="24"/>
        </w:rPr>
        <w:t>传真：0575-85209806       </w:t>
      </w:r>
    </w:p>
    <w:p w14:paraId="1574BC4A">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联系人：沈灿    </w:t>
      </w:r>
    </w:p>
    <w:p w14:paraId="3A682B44">
      <w:pPr>
        <w:spacing w:line="440" w:lineRule="exact"/>
        <w:ind w:firstLine="480" w:firstLineChars="200"/>
        <w:rPr>
          <w:rFonts w:ascii="仿宋" w:hAnsi="仿宋" w:eastAsia="仿宋" w:cs="仿宋"/>
          <w:sz w:val="24"/>
        </w:rPr>
      </w:pPr>
      <w:r>
        <w:rPr>
          <w:rFonts w:hint="eastAsia" w:ascii="仿宋" w:hAnsi="仿宋" w:eastAsia="仿宋" w:cs="仿宋"/>
          <w:sz w:val="24"/>
        </w:rPr>
        <w:t>监督投诉电话：0575-85209806 </w:t>
      </w:r>
    </w:p>
    <w:p w14:paraId="49509503">
      <w:pPr>
        <w:spacing w:line="336"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33716E9B">
      <w:pPr>
        <w:spacing w:line="336"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21ACF3F9">
      <w:pPr>
        <w:pStyle w:val="31"/>
        <w:spacing w:line="336" w:lineRule="auto"/>
        <w:ind w:firstLine="480" w:firstLineChars="200"/>
        <w:jc w:val="right"/>
        <w:rPr>
          <w:rFonts w:ascii="仿宋" w:hAnsi="仿宋" w:eastAsia="仿宋" w:cs="仿宋"/>
          <w:sz w:val="24"/>
          <w:szCs w:val="24"/>
        </w:rPr>
      </w:pPr>
    </w:p>
    <w:p w14:paraId="03184BC3">
      <w:pPr>
        <w:pStyle w:val="31"/>
        <w:spacing w:line="336" w:lineRule="auto"/>
        <w:ind w:firstLine="480" w:firstLineChars="200"/>
        <w:rPr>
          <w:rFonts w:ascii="仿宋" w:hAnsi="仿宋" w:eastAsia="仿宋" w:cs="仿宋"/>
          <w:sz w:val="24"/>
          <w:szCs w:val="24"/>
        </w:rPr>
      </w:pPr>
    </w:p>
    <w:p w14:paraId="561F2313">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14:paraId="03916254">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供应商须知</w:t>
      </w:r>
      <w:bookmarkEnd w:id="7"/>
    </w:p>
    <w:p w14:paraId="7B75F380">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6"/>
          <w:szCs w:val="20"/>
        </w:rPr>
        <w:t>前附表</w:t>
      </w:r>
    </w:p>
    <w:tbl>
      <w:tblPr>
        <w:tblStyle w:val="60"/>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88"/>
        <w:gridCol w:w="6770"/>
      </w:tblGrid>
      <w:tr w14:paraId="7366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2" w:type="dxa"/>
            <w:vAlign w:val="center"/>
          </w:tcPr>
          <w:p w14:paraId="770B5E2C">
            <w:pPr>
              <w:tabs>
                <w:tab w:val="left" w:pos="540"/>
              </w:tabs>
              <w:spacing w:line="240" w:lineRule="atLeast"/>
              <w:rPr>
                <w:rFonts w:ascii="仿宋" w:hAnsi="仿宋" w:eastAsia="仿宋" w:cs="仿宋"/>
                <w:b/>
                <w:i/>
                <w:iCs/>
                <w:spacing w:val="60"/>
                <w:sz w:val="24"/>
              </w:rPr>
            </w:pPr>
            <w:r>
              <w:rPr>
                <w:rFonts w:hint="eastAsia" w:ascii="仿宋" w:hAnsi="仿宋" w:eastAsia="仿宋" w:cs="仿宋"/>
                <w:b/>
                <w:kern w:val="16"/>
                <w:sz w:val="24"/>
              </w:rPr>
              <w:t>项号</w:t>
            </w:r>
          </w:p>
        </w:tc>
        <w:tc>
          <w:tcPr>
            <w:tcW w:w="1988" w:type="dxa"/>
            <w:vAlign w:val="center"/>
          </w:tcPr>
          <w:p w14:paraId="0A28B4C0">
            <w:pPr>
              <w:tabs>
                <w:tab w:val="left" w:pos="540"/>
              </w:tabs>
              <w:spacing w:line="240" w:lineRule="atLeast"/>
              <w:jc w:val="center"/>
              <w:rPr>
                <w:rFonts w:ascii="仿宋" w:hAnsi="仿宋" w:eastAsia="仿宋" w:cs="仿宋"/>
                <w:b/>
                <w:kern w:val="16"/>
                <w:sz w:val="24"/>
              </w:rPr>
            </w:pPr>
            <w:r>
              <w:rPr>
                <w:rFonts w:hint="eastAsia" w:ascii="仿宋" w:hAnsi="仿宋" w:eastAsia="仿宋" w:cs="仿宋"/>
                <w:b/>
                <w:kern w:val="16"/>
                <w:sz w:val="24"/>
              </w:rPr>
              <w:t>内   容</w:t>
            </w:r>
          </w:p>
        </w:tc>
        <w:tc>
          <w:tcPr>
            <w:tcW w:w="6770" w:type="dxa"/>
            <w:vAlign w:val="center"/>
          </w:tcPr>
          <w:p w14:paraId="56AAD97A">
            <w:pPr>
              <w:tabs>
                <w:tab w:val="left" w:pos="540"/>
              </w:tabs>
              <w:spacing w:line="240" w:lineRule="atLeast"/>
              <w:jc w:val="left"/>
              <w:rPr>
                <w:rFonts w:ascii="仿宋" w:hAnsi="仿宋" w:eastAsia="仿宋" w:cs="仿宋"/>
                <w:b/>
                <w:kern w:val="24"/>
                <w:sz w:val="24"/>
              </w:rPr>
            </w:pPr>
            <w:r>
              <w:rPr>
                <w:rFonts w:hint="eastAsia" w:ascii="仿宋" w:hAnsi="仿宋" w:eastAsia="仿宋" w:cs="仿宋"/>
                <w:b/>
                <w:kern w:val="24"/>
                <w:sz w:val="24"/>
              </w:rPr>
              <w:t>说明与要求</w:t>
            </w:r>
          </w:p>
        </w:tc>
      </w:tr>
      <w:tr w14:paraId="75BA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14:paraId="2DD562E2">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w:t>
            </w:r>
          </w:p>
        </w:tc>
        <w:tc>
          <w:tcPr>
            <w:tcW w:w="1988" w:type="dxa"/>
            <w:vAlign w:val="center"/>
          </w:tcPr>
          <w:p w14:paraId="6E3F33AB">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项目名称</w:t>
            </w:r>
          </w:p>
        </w:tc>
        <w:tc>
          <w:tcPr>
            <w:tcW w:w="6770" w:type="dxa"/>
            <w:vAlign w:val="center"/>
          </w:tcPr>
          <w:p w14:paraId="09AE1079">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 xml:space="preserve">全校公共教室专项改造二期工程  </w:t>
            </w:r>
          </w:p>
        </w:tc>
      </w:tr>
      <w:tr w14:paraId="2DDA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14:paraId="16A84B22">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w:t>
            </w:r>
          </w:p>
        </w:tc>
        <w:tc>
          <w:tcPr>
            <w:tcW w:w="1988" w:type="dxa"/>
            <w:vAlign w:val="center"/>
          </w:tcPr>
          <w:p w14:paraId="51571E4F">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建设地点</w:t>
            </w:r>
          </w:p>
        </w:tc>
        <w:tc>
          <w:tcPr>
            <w:tcW w:w="6770" w:type="dxa"/>
            <w:vAlign w:val="center"/>
          </w:tcPr>
          <w:p w14:paraId="16329711">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绍兴文理学院内</w:t>
            </w:r>
          </w:p>
        </w:tc>
      </w:tr>
      <w:tr w14:paraId="6756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14:paraId="23938676">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3</w:t>
            </w:r>
          </w:p>
        </w:tc>
        <w:tc>
          <w:tcPr>
            <w:tcW w:w="1988" w:type="dxa"/>
            <w:vAlign w:val="center"/>
          </w:tcPr>
          <w:p w14:paraId="6D9A2DB6">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建设规模</w:t>
            </w:r>
          </w:p>
        </w:tc>
        <w:tc>
          <w:tcPr>
            <w:tcW w:w="6770" w:type="dxa"/>
            <w:vAlign w:val="center"/>
          </w:tcPr>
          <w:p w14:paraId="4ED89EF2">
            <w:pPr>
              <w:tabs>
                <w:tab w:val="left" w:pos="540"/>
              </w:tabs>
              <w:spacing w:line="240" w:lineRule="atLeast"/>
              <w:rPr>
                <w:rFonts w:ascii="仿宋" w:hAnsi="仿宋" w:eastAsia="仿宋" w:cs="仿宋"/>
                <w:kern w:val="24"/>
                <w:sz w:val="24"/>
              </w:rPr>
            </w:pPr>
            <w:r>
              <w:rPr>
                <w:rFonts w:hint="eastAsia" w:ascii="仿宋" w:hAnsi="仿宋" w:eastAsia="仿宋" w:cs="仿宋"/>
                <w:kern w:val="24"/>
                <w:sz w:val="24"/>
              </w:rPr>
              <w:t>最高限价：</w:t>
            </w:r>
            <w:r>
              <w:rPr>
                <w:rFonts w:hint="eastAsia" w:ascii="仿宋" w:hAnsi="仿宋" w:eastAsia="仿宋" w:cs="仿宋"/>
                <w:kern w:val="24"/>
                <w:sz w:val="24"/>
                <w:lang w:eastAsia="zh-CN"/>
              </w:rPr>
              <w:t>1472633</w:t>
            </w:r>
            <w:r>
              <w:rPr>
                <w:rFonts w:hint="eastAsia" w:ascii="仿宋" w:hAnsi="仿宋" w:eastAsia="仿宋" w:cs="仿宋"/>
                <w:kern w:val="24"/>
                <w:sz w:val="24"/>
              </w:rPr>
              <w:t>元</w:t>
            </w:r>
          </w:p>
        </w:tc>
      </w:tr>
      <w:tr w14:paraId="2FE8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14:paraId="7C5CDC8B">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4</w:t>
            </w:r>
          </w:p>
        </w:tc>
        <w:tc>
          <w:tcPr>
            <w:tcW w:w="1988" w:type="dxa"/>
            <w:vAlign w:val="center"/>
          </w:tcPr>
          <w:p w14:paraId="1185AAF9">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承包方式</w:t>
            </w:r>
          </w:p>
        </w:tc>
        <w:tc>
          <w:tcPr>
            <w:tcW w:w="6770" w:type="dxa"/>
            <w:vAlign w:val="center"/>
          </w:tcPr>
          <w:p w14:paraId="4FFCCA47">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包工包料（按实结算）</w:t>
            </w:r>
          </w:p>
        </w:tc>
      </w:tr>
      <w:tr w14:paraId="2A57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2" w:type="dxa"/>
            <w:vAlign w:val="center"/>
          </w:tcPr>
          <w:p w14:paraId="15B26630">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5</w:t>
            </w:r>
          </w:p>
        </w:tc>
        <w:tc>
          <w:tcPr>
            <w:tcW w:w="1988" w:type="dxa"/>
            <w:vAlign w:val="center"/>
          </w:tcPr>
          <w:p w14:paraId="7806FD07">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质量标准</w:t>
            </w:r>
          </w:p>
        </w:tc>
        <w:tc>
          <w:tcPr>
            <w:tcW w:w="6770" w:type="dxa"/>
            <w:vAlign w:val="center"/>
          </w:tcPr>
          <w:p w14:paraId="3F25DB39">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合格，符合现行国家有关工程施工验收规范和标准的合格要求,涉及相关绿色建材应符合绍兴市绿色建材采购政策和面向中小企业采购预留份额政策执行要求。</w:t>
            </w:r>
          </w:p>
        </w:tc>
      </w:tr>
      <w:tr w14:paraId="2403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42" w:type="dxa"/>
            <w:vAlign w:val="center"/>
          </w:tcPr>
          <w:p w14:paraId="0835F56B">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6</w:t>
            </w:r>
          </w:p>
        </w:tc>
        <w:tc>
          <w:tcPr>
            <w:tcW w:w="1988" w:type="dxa"/>
            <w:vAlign w:val="center"/>
          </w:tcPr>
          <w:p w14:paraId="1914C272">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结算依据</w:t>
            </w:r>
          </w:p>
        </w:tc>
        <w:tc>
          <w:tcPr>
            <w:tcW w:w="6770" w:type="dxa"/>
            <w:vAlign w:val="center"/>
          </w:tcPr>
          <w:p w14:paraId="4C744836">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根据中标价核算出中标下浮率：中标下浮率=（招标控制价-投标报价）/招标控制价，下浮率精确到小数点后二位。根据中标下浮率按实结算，具体按双方合同约定条款执行。</w:t>
            </w:r>
          </w:p>
        </w:tc>
      </w:tr>
      <w:tr w14:paraId="7571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14:paraId="2422C421">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7</w:t>
            </w:r>
          </w:p>
        </w:tc>
        <w:tc>
          <w:tcPr>
            <w:tcW w:w="1988" w:type="dxa"/>
            <w:vAlign w:val="center"/>
          </w:tcPr>
          <w:p w14:paraId="64CAE873">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工期</w:t>
            </w:r>
          </w:p>
        </w:tc>
        <w:tc>
          <w:tcPr>
            <w:tcW w:w="6770" w:type="dxa"/>
            <w:vAlign w:val="center"/>
          </w:tcPr>
          <w:p w14:paraId="57446209">
            <w:pPr>
              <w:tabs>
                <w:tab w:val="left" w:pos="540"/>
              </w:tabs>
              <w:spacing w:line="240" w:lineRule="atLeast"/>
              <w:jc w:val="left"/>
              <w:rPr>
                <w:rFonts w:hint="eastAsia" w:ascii="仿宋" w:hAnsi="仿宋" w:eastAsia="仿宋" w:cs="仿宋"/>
                <w:kern w:val="24"/>
                <w:sz w:val="24"/>
                <w:lang w:eastAsia="zh-CN"/>
              </w:rPr>
            </w:pPr>
            <w:r>
              <w:rPr>
                <w:rFonts w:hint="eastAsia" w:ascii="仿宋" w:hAnsi="仿宋" w:eastAsia="仿宋" w:cs="仿宋"/>
                <w:kern w:val="24"/>
                <w:sz w:val="24"/>
                <w:lang w:eastAsia="zh-CN"/>
              </w:rPr>
              <w:t>30日历天</w:t>
            </w:r>
          </w:p>
        </w:tc>
      </w:tr>
      <w:tr w14:paraId="4B5C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14:paraId="2CBC1B7B">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8</w:t>
            </w:r>
          </w:p>
        </w:tc>
        <w:tc>
          <w:tcPr>
            <w:tcW w:w="1988" w:type="dxa"/>
            <w:vAlign w:val="center"/>
          </w:tcPr>
          <w:p w14:paraId="4776FBA6">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建设资金来源</w:t>
            </w:r>
          </w:p>
        </w:tc>
        <w:tc>
          <w:tcPr>
            <w:tcW w:w="6770" w:type="dxa"/>
            <w:vAlign w:val="center"/>
          </w:tcPr>
          <w:p w14:paraId="3AA0F176">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自筹</w:t>
            </w:r>
          </w:p>
        </w:tc>
      </w:tr>
      <w:tr w14:paraId="5C61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842" w:type="dxa"/>
            <w:vAlign w:val="center"/>
          </w:tcPr>
          <w:p w14:paraId="266ED5CA">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9</w:t>
            </w:r>
          </w:p>
        </w:tc>
        <w:tc>
          <w:tcPr>
            <w:tcW w:w="1988" w:type="dxa"/>
            <w:vAlign w:val="center"/>
          </w:tcPr>
          <w:p w14:paraId="050C77D5">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磋商响应人资质</w:t>
            </w:r>
          </w:p>
          <w:p w14:paraId="4A5DEADD">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等级要求</w:t>
            </w:r>
          </w:p>
        </w:tc>
        <w:tc>
          <w:tcPr>
            <w:tcW w:w="6770" w:type="dxa"/>
            <w:vAlign w:val="center"/>
          </w:tcPr>
          <w:p w14:paraId="1007FAE0">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1）投标单位应具备建设行政主管部门核发的建筑工程施工总承包三级及以上资质，具有安全生产许可证；省外企业须浙江省住建厅备案（有效期内）或在“浙江省建筑市场监管公共服务系统”企业信息备案（省内企业不作要求）。</w:t>
            </w:r>
          </w:p>
          <w:p w14:paraId="1D302E02">
            <w:pPr>
              <w:tabs>
                <w:tab w:val="left" w:pos="540"/>
              </w:tabs>
              <w:spacing w:line="240" w:lineRule="atLeast"/>
              <w:jc w:val="left"/>
              <w:rPr>
                <w:rFonts w:ascii="仿宋" w:hAnsi="仿宋" w:eastAsia="仿宋" w:cs="仿宋"/>
              </w:rPr>
            </w:pPr>
            <w:r>
              <w:rPr>
                <w:rFonts w:hint="eastAsia" w:ascii="仿宋" w:hAnsi="仿宋" w:eastAsia="仿宋" w:cs="仿宋"/>
                <w:kern w:val="24"/>
                <w:sz w:val="24"/>
              </w:rPr>
              <w:t>（2）项目负责人须具备房屋建筑工程二级及以上注册建造师执业资格，具有安全生产考核合格证（B证），且无在建工程。拟派项目负责人必须为本单位在职职工（在职职工不包括离、退休返聘人员），须提供投标人所属社保机构养老保险交纳清单或证明（缴费单位和投标人名称必须一致，并加盖社保缴费证明专用章）；</w:t>
            </w:r>
          </w:p>
        </w:tc>
      </w:tr>
      <w:tr w14:paraId="7943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14:paraId="2B194041">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10</w:t>
            </w:r>
          </w:p>
        </w:tc>
        <w:tc>
          <w:tcPr>
            <w:tcW w:w="1988" w:type="dxa"/>
            <w:vAlign w:val="center"/>
          </w:tcPr>
          <w:p w14:paraId="02C2CC84">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是否接受联合体</w:t>
            </w:r>
          </w:p>
        </w:tc>
        <w:tc>
          <w:tcPr>
            <w:tcW w:w="6770" w:type="dxa"/>
            <w:vAlign w:val="center"/>
          </w:tcPr>
          <w:p w14:paraId="062CA1B3">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否</w:t>
            </w:r>
          </w:p>
        </w:tc>
      </w:tr>
      <w:tr w14:paraId="565D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14:paraId="3F646A41">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11</w:t>
            </w:r>
          </w:p>
        </w:tc>
        <w:tc>
          <w:tcPr>
            <w:tcW w:w="1988" w:type="dxa"/>
            <w:vAlign w:val="center"/>
          </w:tcPr>
          <w:p w14:paraId="0A4D28E4">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资格审查方式</w:t>
            </w:r>
          </w:p>
        </w:tc>
        <w:tc>
          <w:tcPr>
            <w:tcW w:w="6770" w:type="dxa"/>
            <w:vAlign w:val="center"/>
          </w:tcPr>
          <w:p w14:paraId="4D266E2C">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资格后审</w:t>
            </w:r>
          </w:p>
        </w:tc>
      </w:tr>
      <w:tr w14:paraId="05FF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14:paraId="5795E4A2">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12</w:t>
            </w:r>
          </w:p>
        </w:tc>
        <w:tc>
          <w:tcPr>
            <w:tcW w:w="1988" w:type="dxa"/>
            <w:vAlign w:val="center"/>
          </w:tcPr>
          <w:p w14:paraId="2C71106A">
            <w:pPr>
              <w:snapToGrid w:val="0"/>
              <w:spacing w:line="336" w:lineRule="auto"/>
              <w:ind w:hanging="1"/>
              <w:jc w:val="center"/>
              <w:rPr>
                <w:rFonts w:ascii="仿宋" w:hAnsi="仿宋" w:eastAsia="仿宋" w:cs="仿宋"/>
                <w:kern w:val="24"/>
                <w:sz w:val="24"/>
              </w:rPr>
            </w:pPr>
            <w:r>
              <w:rPr>
                <w:rFonts w:hint="eastAsia" w:ascii="仿宋" w:hAnsi="仿宋" w:eastAsia="仿宋" w:cs="仿宋"/>
                <w:b/>
                <w:spacing w:val="-20"/>
                <w:sz w:val="24"/>
              </w:rPr>
              <w:t>采购标的对应的中小企业划分标准所属行业</w:t>
            </w:r>
          </w:p>
        </w:tc>
        <w:tc>
          <w:tcPr>
            <w:tcW w:w="6770" w:type="dxa"/>
            <w:vAlign w:val="center"/>
          </w:tcPr>
          <w:p w14:paraId="088F8C20">
            <w:pPr>
              <w:snapToGrid w:val="0"/>
              <w:spacing w:line="336" w:lineRule="auto"/>
              <w:rPr>
                <w:rFonts w:ascii="仿宋" w:hAnsi="仿宋" w:eastAsia="仿宋" w:cs="仿宋"/>
                <w:kern w:val="24"/>
                <w:sz w:val="24"/>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01标  </w:t>
            </w:r>
            <w:r>
              <w:rPr>
                <w:rFonts w:hint="eastAsia" w:ascii="仿宋" w:hAnsi="仿宋" w:eastAsia="仿宋" w:cs="仿宋"/>
                <w:kern w:val="0"/>
                <w:sz w:val="24"/>
              </w:rPr>
              <w:t>，属于</w:t>
            </w:r>
            <w:r>
              <w:rPr>
                <w:rFonts w:hint="eastAsia" w:ascii="仿宋" w:hAnsi="仿宋" w:eastAsia="仿宋" w:cs="仿宋"/>
                <w:kern w:val="0"/>
                <w:sz w:val="24"/>
                <w:u w:val="single"/>
              </w:rPr>
              <w:t xml:space="preserve"> </w:t>
            </w:r>
            <w:r>
              <w:rPr>
                <w:rFonts w:hint="eastAsia" w:ascii="仿宋" w:hAnsi="仿宋" w:eastAsia="仿宋" w:cs="仿宋"/>
                <w:sz w:val="24"/>
                <w:u w:val="single"/>
              </w:rPr>
              <w:t xml:space="preserve"> 建筑业 </w:t>
            </w:r>
            <w:r>
              <w:rPr>
                <w:rFonts w:hint="eastAsia" w:ascii="仿宋" w:hAnsi="仿宋" w:eastAsia="仿宋" w:cs="仿宋"/>
                <w:kern w:val="0"/>
                <w:sz w:val="24"/>
                <w:u w:val="single"/>
              </w:rPr>
              <w:t xml:space="preserve"> </w:t>
            </w:r>
            <w:r>
              <w:rPr>
                <w:rFonts w:hint="eastAsia" w:ascii="仿宋" w:hAnsi="仿宋" w:eastAsia="仿宋" w:cs="仿宋"/>
                <w:kern w:val="0"/>
                <w:sz w:val="24"/>
              </w:rPr>
              <w:t>行业；</w:t>
            </w:r>
          </w:p>
        </w:tc>
      </w:tr>
      <w:tr w14:paraId="599D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14:paraId="31BB3615">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13</w:t>
            </w:r>
          </w:p>
        </w:tc>
        <w:tc>
          <w:tcPr>
            <w:tcW w:w="1988" w:type="dxa"/>
            <w:vAlign w:val="center"/>
          </w:tcPr>
          <w:p w14:paraId="761690BA">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磋商有效期</w:t>
            </w:r>
          </w:p>
        </w:tc>
        <w:tc>
          <w:tcPr>
            <w:tcW w:w="6770" w:type="dxa"/>
            <w:vAlign w:val="center"/>
          </w:tcPr>
          <w:p w14:paraId="5ABB2C40">
            <w:pPr>
              <w:tabs>
                <w:tab w:val="left" w:pos="540"/>
              </w:tabs>
              <w:spacing w:line="240" w:lineRule="atLeast"/>
              <w:jc w:val="left"/>
              <w:rPr>
                <w:rFonts w:ascii="仿宋" w:hAnsi="仿宋" w:eastAsia="仿宋" w:cs="仿宋"/>
                <w:kern w:val="24"/>
                <w:sz w:val="24"/>
              </w:rPr>
            </w:pPr>
            <w:r>
              <w:rPr>
                <w:rFonts w:hint="eastAsia" w:ascii="仿宋" w:hAnsi="仿宋" w:eastAsia="仿宋" w:cs="仿宋"/>
                <w:sz w:val="24"/>
              </w:rPr>
              <w:t>有效期为从提交磋商响应文件的截止之日起90天。</w:t>
            </w:r>
            <w:r>
              <w:rPr>
                <w:rFonts w:hint="eastAsia" w:ascii="仿宋" w:hAnsi="仿宋" w:eastAsia="仿宋" w:cs="仿宋"/>
                <w:b/>
                <w:sz w:val="24"/>
              </w:rPr>
              <w:t>磋商响应人的磋商文件中承</w:t>
            </w:r>
            <w:r>
              <w:rPr>
                <w:rFonts w:hint="eastAsia" w:ascii="仿宋" w:hAnsi="仿宋" w:eastAsia="仿宋" w:cs="仿宋"/>
                <w:b/>
                <w:sz w:val="24"/>
                <w:szCs w:val="21"/>
              </w:rPr>
              <w:t>诺的磋商有效期少于磋商文件中载明的磋商有效期的，磋商无效。</w:t>
            </w:r>
          </w:p>
        </w:tc>
      </w:tr>
      <w:tr w14:paraId="478A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14:paraId="08DECC7A">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14</w:t>
            </w:r>
          </w:p>
        </w:tc>
        <w:tc>
          <w:tcPr>
            <w:tcW w:w="1988" w:type="dxa"/>
            <w:vAlign w:val="center"/>
          </w:tcPr>
          <w:p w14:paraId="665720EF">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投标保证金</w:t>
            </w:r>
          </w:p>
        </w:tc>
        <w:tc>
          <w:tcPr>
            <w:tcW w:w="6770" w:type="dxa"/>
            <w:vAlign w:val="center"/>
          </w:tcPr>
          <w:p w14:paraId="37976F01">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无</w:t>
            </w:r>
          </w:p>
        </w:tc>
      </w:tr>
      <w:tr w14:paraId="0289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14:paraId="1FFA4B53">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15</w:t>
            </w:r>
          </w:p>
        </w:tc>
        <w:tc>
          <w:tcPr>
            <w:tcW w:w="1988" w:type="dxa"/>
            <w:vAlign w:val="center"/>
          </w:tcPr>
          <w:p w14:paraId="60287343">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投标文件份数</w:t>
            </w:r>
          </w:p>
        </w:tc>
        <w:tc>
          <w:tcPr>
            <w:tcW w:w="6770" w:type="dxa"/>
            <w:vAlign w:val="center"/>
          </w:tcPr>
          <w:p w14:paraId="0ADAAF74">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本项目实行网上磋商，投标人于“政采云”上提供电子磋商响应文件</w:t>
            </w:r>
          </w:p>
        </w:tc>
      </w:tr>
      <w:tr w14:paraId="28FD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14:paraId="76E57DC1">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16</w:t>
            </w:r>
          </w:p>
        </w:tc>
        <w:tc>
          <w:tcPr>
            <w:tcW w:w="1988" w:type="dxa"/>
            <w:vAlign w:val="center"/>
          </w:tcPr>
          <w:p w14:paraId="5D165F0F">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评标办法</w:t>
            </w:r>
          </w:p>
        </w:tc>
        <w:tc>
          <w:tcPr>
            <w:tcW w:w="6770" w:type="dxa"/>
            <w:vAlign w:val="center"/>
          </w:tcPr>
          <w:p w14:paraId="3E499C4A">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综合评分法</w:t>
            </w:r>
          </w:p>
        </w:tc>
      </w:tr>
      <w:tr w14:paraId="1A93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14:paraId="2338E4FA">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17</w:t>
            </w:r>
          </w:p>
        </w:tc>
        <w:tc>
          <w:tcPr>
            <w:tcW w:w="1988" w:type="dxa"/>
            <w:vAlign w:val="center"/>
          </w:tcPr>
          <w:p w14:paraId="58B5190B">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履约保证金</w:t>
            </w:r>
          </w:p>
        </w:tc>
        <w:tc>
          <w:tcPr>
            <w:tcW w:w="6770" w:type="dxa"/>
            <w:vAlign w:val="center"/>
          </w:tcPr>
          <w:p w14:paraId="368EAD1D">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中标价的1％</w:t>
            </w:r>
          </w:p>
        </w:tc>
      </w:tr>
      <w:tr w14:paraId="3589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14:paraId="3A716B79">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18</w:t>
            </w:r>
          </w:p>
        </w:tc>
        <w:tc>
          <w:tcPr>
            <w:tcW w:w="1988" w:type="dxa"/>
            <w:vAlign w:val="center"/>
          </w:tcPr>
          <w:p w14:paraId="2C34D57A">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磋商报价</w:t>
            </w:r>
          </w:p>
        </w:tc>
        <w:tc>
          <w:tcPr>
            <w:tcW w:w="6770" w:type="dxa"/>
            <w:vAlign w:val="center"/>
          </w:tcPr>
          <w:p w14:paraId="01EE7EF8">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磋商响应人按招标人提供的招标控制价为上限价进行磋商报价（如有暂定价，暂定价不参与竞争）。</w:t>
            </w:r>
          </w:p>
        </w:tc>
      </w:tr>
      <w:tr w14:paraId="4670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14:paraId="7A1EA330">
            <w:pPr>
              <w:spacing w:line="400" w:lineRule="exact"/>
              <w:jc w:val="center"/>
              <w:rPr>
                <w:rFonts w:ascii="仿宋" w:hAnsi="仿宋" w:eastAsia="仿宋" w:cs="仿宋"/>
                <w:sz w:val="24"/>
              </w:rPr>
            </w:pPr>
            <w:r>
              <w:rPr>
                <w:rFonts w:hint="eastAsia" w:ascii="仿宋" w:hAnsi="仿宋" w:eastAsia="仿宋" w:cs="仿宋"/>
                <w:sz w:val="24"/>
              </w:rPr>
              <w:t>19</w:t>
            </w:r>
          </w:p>
        </w:tc>
        <w:tc>
          <w:tcPr>
            <w:tcW w:w="1988" w:type="dxa"/>
            <w:vAlign w:val="center"/>
          </w:tcPr>
          <w:p w14:paraId="04675F0E">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现场踏勘</w:t>
            </w:r>
          </w:p>
        </w:tc>
        <w:tc>
          <w:tcPr>
            <w:tcW w:w="6770" w:type="dxa"/>
            <w:vAlign w:val="center"/>
          </w:tcPr>
          <w:p w14:paraId="0CB63DE2">
            <w:pPr>
              <w:tabs>
                <w:tab w:val="left" w:pos="540"/>
              </w:tabs>
              <w:spacing w:line="240" w:lineRule="atLeast"/>
              <w:jc w:val="left"/>
              <w:rPr>
                <w:rFonts w:ascii="仿宋" w:hAnsi="仿宋" w:eastAsia="仿宋" w:cs="仿宋"/>
                <w:kern w:val="24"/>
                <w:sz w:val="24"/>
              </w:rPr>
            </w:pPr>
            <w:r>
              <w:rPr>
                <w:rFonts w:hint="eastAsia" w:ascii="仿宋" w:hAnsi="仿宋" w:eastAsia="仿宋" w:cs="仿宋"/>
                <w:kern w:val="0"/>
                <w:szCs w:val="21"/>
              </w:rPr>
              <w:t>不组织，</w:t>
            </w:r>
            <w:r>
              <w:rPr>
                <w:rFonts w:hint="eastAsia" w:ascii="仿宋" w:hAnsi="仿宋" w:eastAsia="仿宋" w:cs="仿宋"/>
                <w:szCs w:val="21"/>
              </w:rPr>
              <w:t>本项目不组织统一的现场踏勘，</w:t>
            </w:r>
            <w:r>
              <w:rPr>
                <w:rFonts w:hint="eastAsia" w:ascii="仿宋" w:hAnsi="仿宋" w:eastAsia="仿宋" w:cs="仿宋"/>
                <w:b/>
                <w:szCs w:val="21"/>
              </w:rPr>
              <w:t>但鉴于本项目为位于学院内部，有一定的复杂性，存在施工场地狭小、施工时间受限、道路及校区人流量大，请各潜在供应商在结合自身企业情况对现场进行自行踏勘，以充分考虑施工过程实际情况，降低报价及施工风险。踏勘过程中的安全责任磋商响应人自负。</w:t>
            </w:r>
          </w:p>
        </w:tc>
      </w:tr>
      <w:tr w14:paraId="78E7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14:paraId="6D3CB6BD">
            <w:pPr>
              <w:spacing w:line="400" w:lineRule="exact"/>
              <w:jc w:val="center"/>
              <w:rPr>
                <w:rFonts w:ascii="仿宋" w:hAnsi="仿宋" w:eastAsia="仿宋" w:cs="仿宋"/>
                <w:sz w:val="24"/>
              </w:rPr>
            </w:pPr>
            <w:r>
              <w:rPr>
                <w:rFonts w:hint="eastAsia" w:ascii="仿宋" w:hAnsi="仿宋" w:eastAsia="仿宋" w:cs="仿宋"/>
                <w:sz w:val="24"/>
              </w:rPr>
              <w:t>20</w:t>
            </w:r>
          </w:p>
        </w:tc>
        <w:tc>
          <w:tcPr>
            <w:tcW w:w="8758" w:type="dxa"/>
            <w:gridSpan w:val="2"/>
            <w:vAlign w:val="center"/>
          </w:tcPr>
          <w:p w14:paraId="4D3B598F">
            <w:pPr>
              <w:snapToGrid w:val="0"/>
              <w:spacing w:line="400" w:lineRule="exact"/>
              <w:rPr>
                <w:rFonts w:ascii="仿宋" w:hAnsi="仿宋" w:eastAsia="仿宋" w:cs="仿宋"/>
                <w:kern w:val="24"/>
              </w:rPr>
            </w:pPr>
            <w:r>
              <w:rPr>
                <w:rFonts w:hint="eastAsia" w:ascii="仿宋" w:hAnsi="仿宋" w:eastAsia="仿宋" w:cs="仿宋"/>
                <w:sz w:val="24"/>
              </w:rPr>
              <w:t>需要落实的政府采购政策：包括保护环境、节约能源、促进中小企业发展等。详见磋商文件第二部分总则。</w:t>
            </w:r>
          </w:p>
        </w:tc>
      </w:tr>
      <w:tr w14:paraId="4D04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14:paraId="6A2BAF65">
            <w:pPr>
              <w:spacing w:line="400" w:lineRule="exact"/>
              <w:jc w:val="center"/>
              <w:rPr>
                <w:rFonts w:ascii="仿宋" w:hAnsi="仿宋" w:eastAsia="仿宋" w:cs="仿宋"/>
                <w:sz w:val="24"/>
              </w:rPr>
            </w:pPr>
            <w:r>
              <w:rPr>
                <w:rFonts w:hint="eastAsia" w:ascii="仿宋" w:hAnsi="仿宋" w:eastAsia="仿宋" w:cs="仿宋"/>
                <w:sz w:val="24"/>
              </w:rPr>
              <w:t>21</w:t>
            </w:r>
          </w:p>
        </w:tc>
        <w:tc>
          <w:tcPr>
            <w:tcW w:w="8758" w:type="dxa"/>
            <w:gridSpan w:val="2"/>
            <w:vAlign w:val="center"/>
          </w:tcPr>
          <w:p w14:paraId="28F4A902">
            <w:pPr>
              <w:snapToGrid w:val="0"/>
              <w:spacing w:line="400" w:lineRule="exact"/>
              <w:rPr>
                <w:rFonts w:ascii="仿宋" w:hAnsi="仿宋" w:eastAsia="仿宋" w:cs="仿宋"/>
              </w:rPr>
            </w:pPr>
            <w:r>
              <w:rPr>
                <w:rFonts w:hint="eastAsia" w:ascii="仿宋" w:hAnsi="仿宋" w:eastAsia="仿宋" w:cs="仿宋"/>
                <w:sz w:val="24"/>
              </w:rPr>
              <w:t>更正补充公告请自行登录浙江政府采购网或绍兴公共资源交易网查看下载。</w:t>
            </w:r>
          </w:p>
        </w:tc>
      </w:tr>
      <w:tr w14:paraId="099D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14:paraId="3FCD497B">
            <w:pPr>
              <w:spacing w:line="400" w:lineRule="exact"/>
              <w:jc w:val="center"/>
              <w:rPr>
                <w:rFonts w:ascii="仿宋" w:hAnsi="仿宋" w:eastAsia="仿宋" w:cs="仿宋"/>
                <w:sz w:val="24"/>
              </w:rPr>
            </w:pPr>
            <w:r>
              <w:rPr>
                <w:rFonts w:hint="eastAsia" w:ascii="仿宋" w:hAnsi="仿宋" w:eastAsia="仿宋" w:cs="仿宋"/>
                <w:sz w:val="24"/>
              </w:rPr>
              <w:t>22</w:t>
            </w:r>
          </w:p>
        </w:tc>
        <w:tc>
          <w:tcPr>
            <w:tcW w:w="8758" w:type="dxa"/>
            <w:gridSpan w:val="2"/>
            <w:vAlign w:val="center"/>
          </w:tcPr>
          <w:p w14:paraId="4188CE32">
            <w:pPr>
              <w:snapToGrid w:val="0"/>
              <w:spacing w:line="336" w:lineRule="auto"/>
              <w:rPr>
                <w:rFonts w:ascii="仿宋" w:hAnsi="仿宋" w:eastAsia="仿宋" w:cs="仿宋"/>
                <w:sz w:val="24"/>
              </w:rPr>
            </w:pPr>
            <w:r>
              <w:rPr>
                <w:rFonts w:hint="eastAsia" w:ascii="仿宋" w:hAnsi="仿宋" w:eastAsia="仿宋" w:cs="仿宋"/>
                <w:sz w:val="24"/>
              </w:rPr>
              <w:t>磋商注意事项：</w:t>
            </w:r>
          </w:p>
          <w:p w14:paraId="385B3E30">
            <w:pPr>
              <w:snapToGrid w:val="0"/>
              <w:spacing w:line="336" w:lineRule="auto"/>
              <w:rPr>
                <w:rFonts w:ascii="仿宋" w:hAnsi="仿宋" w:eastAsia="仿宋" w:cs="仿宋"/>
                <w:sz w:val="24"/>
              </w:rPr>
            </w:pPr>
            <w:r>
              <w:rPr>
                <w:rFonts w:hint="eastAsia" w:ascii="仿宋" w:hAnsi="仿宋" w:eastAsia="仿宋" w:cs="仿宋"/>
                <w:sz w:val="24"/>
              </w:rPr>
              <w:t>1.本项目实行网上磋商，采用电子磋商响应文件。若供应商参与磋商，自行承担磋商一切费用。</w:t>
            </w:r>
          </w:p>
          <w:p w14:paraId="1F6D921A">
            <w:pPr>
              <w:snapToGrid w:val="0"/>
              <w:spacing w:line="336" w:lineRule="auto"/>
              <w:rPr>
                <w:rFonts w:ascii="仿宋" w:hAnsi="仿宋" w:eastAsia="仿宋" w:cs="仿宋"/>
                <w:sz w:val="24"/>
              </w:rPr>
            </w:pPr>
            <w:r>
              <w:rPr>
                <w:rFonts w:hint="eastAsia" w:ascii="仿宋" w:hAnsi="仿宋" w:eastAsia="仿宋" w:cs="仿宋"/>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498AC10B">
            <w:pPr>
              <w:snapToGrid w:val="0"/>
              <w:spacing w:line="336" w:lineRule="auto"/>
              <w:rPr>
                <w:rFonts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《CA申领操作指南》和《CA管理操作指南》。完成CA数字证书办理在资料齐全的情况下预计7个工作日左右，建议供应商获取磋商文件后立即办理。</w:t>
            </w:r>
          </w:p>
          <w:p w14:paraId="6B1C956A">
            <w:pPr>
              <w:snapToGrid w:val="0"/>
              <w:spacing w:line="336" w:lineRule="auto"/>
              <w:rPr>
                <w:rFonts w:ascii="仿宋" w:hAnsi="仿宋" w:eastAsia="仿宋" w:cs="仿宋"/>
                <w:sz w:val="24"/>
              </w:rPr>
            </w:pPr>
            <w:r>
              <w:rPr>
                <w:rFonts w:hint="eastAsia" w:ascii="仿宋" w:hAnsi="仿宋" w:eastAsia="仿宋" w:cs="仿宋"/>
                <w:sz w:val="24"/>
              </w:rPr>
              <w:t>3.磋商响应文件制作、递交、解密：</w:t>
            </w:r>
          </w:p>
          <w:p w14:paraId="429CFC38">
            <w:pPr>
              <w:snapToGrid w:val="0"/>
              <w:spacing w:line="336" w:lineRule="auto"/>
              <w:rPr>
                <w:rFonts w:ascii="仿宋" w:hAnsi="仿宋" w:eastAsia="仿宋" w:cs="仿宋"/>
                <w:sz w:val="24"/>
              </w:rPr>
            </w:pPr>
            <w:r>
              <w:rPr>
                <w:rFonts w:hint="eastAsia" w:ascii="仿宋" w:hAnsi="仿宋" w:eastAsia="仿宋" w:cs="仿宋"/>
                <w:sz w:val="24"/>
              </w:rPr>
              <w:t>3.1应按照本项目磋商文件和政采云平台的要求编制、加密传输磋商响应文件。供应商在使用系统进行磋商响应的过程中遇到涉及平台使用的任何问题，可致电政采云平台技术支持热线咨询，联系方式：95763。</w:t>
            </w:r>
          </w:p>
          <w:p w14:paraId="1B84BBCD">
            <w:pPr>
              <w:snapToGrid w:val="0"/>
              <w:spacing w:line="336" w:lineRule="auto"/>
              <w:jc w:val="left"/>
              <w:rPr>
                <w:rFonts w:ascii="仿宋" w:hAnsi="仿宋" w:eastAsia="仿宋" w:cs="仿宋"/>
                <w:sz w:val="24"/>
              </w:rPr>
            </w:pPr>
            <w:r>
              <w:rPr>
                <w:rFonts w:hint="eastAsia" w:ascii="仿宋" w:hAnsi="仿宋" w:eastAsia="仿宋" w:cs="仿宋"/>
                <w:sz w:val="24"/>
              </w:rPr>
              <w:t>3.2供应商通过“政采云”平台制作电子磋商响应文件，磋商响应文件制作详见“供应商-政府采购项目电子交易操作指南”。</w:t>
            </w:r>
          </w:p>
          <w:p w14:paraId="4E255793">
            <w:pPr>
              <w:snapToGrid w:val="0"/>
              <w:spacing w:line="440" w:lineRule="exact"/>
              <w:rPr>
                <w:rFonts w:ascii="仿宋" w:hAnsi="仿宋" w:eastAsia="仿宋" w:cs="仿宋"/>
                <w:kern w:val="24"/>
              </w:rPr>
            </w:pPr>
            <w:r>
              <w:rPr>
                <w:rFonts w:hint="eastAsia" w:ascii="仿宋" w:hAnsi="仿宋" w:eastAsia="仿宋" w:cs="仿宋"/>
                <w:sz w:val="24"/>
              </w:rPr>
              <w:t>3.3响应文件开启后30分钟内供应商可以登录“政采云”平台，用“项目采购-开标评标”功能进行解密磋商响应文件。若供应商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视为磋商响应文件撤回</w:t>
            </w:r>
            <w:r>
              <w:rPr>
                <w:rFonts w:hint="eastAsia" w:ascii="仿宋" w:hAnsi="仿宋" w:eastAsia="仿宋" w:cs="仿宋"/>
                <w:sz w:val="24"/>
              </w:rPr>
              <w:t>。</w:t>
            </w:r>
          </w:p>
        </w:tc>
      </w:tr>
      <w:tr w14:paraId="6A05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14:paraId="7D3ABF95">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23</w:t>
            </w:r>
          </w:p>
        </w:tc>
        <w:tc>
          <w:tcPr>
            <w:tcW w:w="8758" w:type="dxa"/>
            <w:gridSpan w:val="2"/>
            <w:vAlign w:val="center"/>
          </w:tcPr>
          <w:p w14:paraId="51D4C139">
            <w:pPr>
              <w:snapToGrid w:val="0"/>
              <w:spacing w:line="400" w:lineRule="exact"/>
              <w:rPr>
                <w:rFonts w:ascii="仿宋" w:hAnsi="仿宋" w:eastAsia="仿宋" w:cs="仿宋"/>
                <w:kern w:val="24"/>
              </w:rPr>
            </w:pPr>
            <w:r>
              <w:rPr>
                <w:rFonts w:hint="eastAsia" w:ascii="仿宋" w:hAnsi="仿宋" w:eastAsia="仿宋" w:cs="仿宋"/>
                <w:sz w:val="24"/>
              </w:rPr>
              <w:t>参与绍兴市政府采购活动的供应商按照《浙江省政府采购供应商注册和诚信管理暂行办法》要求执行。</w:t>
            </w:r>
          </w:p>
        </w:tc>
      </w:tr>
      <w:tr w14:paraId="1B56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14:paraId="6EEEB90C">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24</w:t>
            </w:r>
          </w:p>
        </w:tc>
        <w:tc>
          <w:tcPr>
            <w:tcW w:w="8758" w:type="dxa"/>
            <w:gridSpan w:val="2"/>
            <w:vAlign w:val="center"/>
          </w:tcPr>
          <w:p w14:paraId="573DFCEA">
            <w:pPr>
              <w:spacing w:line="340" w:lineRule="exact"/>
              <w:rPr>
                <w:rFonts w:ascii="仿宋" w:hAnsi="仿宋" w:eastAsia="仿宋" w:cs="仿宋"/>
                <w:sz w:val="24"/>
              </w:rPr>
            </w:pPr>
            <w:r>
              <w:rPr>
                <w:rFonts w:hint="eastAsia" w:ascii="仿宋" w:hAnsi="仿宋" w:eastAsia="仿宋" w:cs="仿宋"/>
                <w:b/>
                <w:bCs/>
                <w:sz w:val="24"/>
              </w:rPr>
              <w:t>采购代理服务费：</w:t>
            </w:r>
          </w:p>
          <w:p w14:paraId="001C8B15">
            <w:pPr>
              <w:snapToGrid w:val="0"/>
              <w:spacing w:line="440" w:lineRule="exact"/>
              <w:jc w:val="lef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14:paraId="62105196">
            <w:pPr>
              <w:snapToGrid w:val="0"/>
              <w:spacing w:line="440" w:lineRule="exact"/>
              <w:jc w:val="left"/>
              <w:rPr>
                <w:rFonts w:ascii="仿宋" w:hAnsi="仿宋" w:eastAsia="仿宋" w:cs="仿宋"/>
                <w:sz w:val="24"/>
              </w:rPr>
            </w:pPr>
            <w:r>
              <w:rPr>
                <w:rFonts w:hint="eastAsia" w:ascii="仿宋" w:hAnsi="仿宋" w:eastAsia="仿宋" w:cs="仿宋"/>
                <w:sz w:val="24"/>
              </w:rPr>
              <w:t>（1）参考《招标代理服务收费管理暂行办法》计价格[2002]1980号文和发改价格[2011]534号文件收费标准*30%计取。</w:t>
            </w:r>
          </w:p>
          <w:p w14:paraId="2716C0BC">
            <w:pPr>
              <w:snapToGrid w:val="0"/>
              <w:spacing w:line="440" w:lineRule="exact"/>
              <w:jc w:val="left"/>
              <w:rPr>
                <w:rFonts w:ascii="仿宋" w:hAnsi="仿宋" w:eastAsia="仿宋" w:cs="仿宋"/>
                <w:sz w:val="24"/>
              </w:rPr>
            </w:pPr>
            <w:r>
              <w:rPr>
                <w:rFonts w:hint="eastAsia" w:ascii="仿宋" w:hAnsi="仿宋" w:eastAsia="仿宋" w:cs="仿宋"/>
                <w:sz w:val="24"/>
              </w:rPr>
              <w:t>（2）代理服务费的交纳方式：</w:t>
            </w:r>
          </w:p>
          <w:p w14:paraId="2EECBAF9">
            <w:pPr>
              <w:snapToGrid w:val="0"/>
              <w:spacing w:line="440" w:lineRule="exact"/>
              <w:jc w:val="left"/>
              <w:rPr>
                <w:rFonts w:ascii="仿宋" w:hAnsi="仿宋" w:eastAsia="仿宋" w:cs="仿宋"/>
                <w:sz w:val="24"/>
              </w:rPr>
            </w:pPr>
            <w:r>
              <w:rPr>
                <w:rFonts w:hint="eastAsia" w:ascii="仿宋" w:hAnsi="仿宋" w:eastAsia="仿宋" w:cs="仿宋"/>
                <w:sz w:val="24"/>
              </w:rPr>
              <w:t>用银行支票、汇票、电汇、现金等付款方式直接交纳代理服务费。</w:t>
            </w:r>
          </w:p>
          <w:p w14:paraId="4ACDB1A8">
            <w:pPr>
              <w:snapToGrid w:val="0"/>
              <w:spacing w:line="440" w:lineRule="exact"/>
              <w:jc w:val="left"/>
              <w:rPr>
                <w:rFonts w:ascii="仿宋" w:hAnsi="仿宋" w:eastAsia="仿宋" w:cs="仿宋"/>
                <w:sz w:val="24"/>
              </w:rPr>
            </w:pPr>
            <w:r>
              <w:rPr>
                <w:rFonts w:hint="eastAsia" w:ascii="仿宋" w:hAnsi="仿宋" w:eastAsia="仿宋" w:cs="仿宋"/>
                <w:sz w:val="24"/>
              </w:rPr>
              <w:t>公司名称：泰宇建筑工程技术咨询有限公司绍兴分公司</w:t>
            </w:r>
          </w:p>
          <w:p w14:paraId="502553A5">
            <w:pPr>
              <w:snapToGrid w:val="0"/>
              <w:spacing w:line="440" w:lineRule="exact"/>
              <w:jc w:val="left"/>
              <w:rPr>
                <w:rFonts w:ascii="仿宋" w:hAnsi="仿宋" w:eastAsia="仿宋" w:cs="仿宋"/>
                <w:sz w:val="24"/>
              </w:rPr>
            </w:pPr>
            <w:r>
              <w:rPr>
                <w:rFonts w:hint="eastAsia" w:ascii="仿宋" w:hAnsi="仿宋" w:eastAsia="仿宋" w:cs="仿宋"/>
                <w:sz w:val="24"/>
              </w:rPr>
              <w:t>账号: 85010078802720000518</w:t>
            </w:r>
          </w:p>
          <w:p w14:paraId="4306C412">
            <w:pPr>
              <w:snapToGrid w:val="0"/>
              <w:spacing w:line="440" w:lineRule="exact"/>
              <w:jc w:val="left"/>
              <w:rPr>
                <w:rFonts w:ascii="仿宋" w:hAnsi="仿宋" w:eastAsia="仿宋" w:cs="仿宋"/>
                <w:sz w:val="24"/>
              </w:rPr>
            </w:pPr>
            <w:r>
              <w:rPr>
                <w:rFonts w:hint="eastAsia" w:ascii="仿宋" w:hAnsi="仿宋" w:eastAsia="仿宋" w:cs="仿宋"/>
                <w:sz w:val="24"/>
              </w:rPr>
              <w:t>开户银行:上海浦东发展银行绍兴分行</w:t>
            </w:r>
          </w:p>
          <w:p w14:paraId="759CCC4A">
            <w:pPr>
              <w:snapToGrid w:val="0"/>
              <w:spacing w:line="440" w:lineRule="exact"/>
              <w:rPr>
                <w:rFonts w:ascii="仿宋" w:hAnsi="仿宋" w:eastAsia="仿宋" w:cs="仿宋"/>
                <w:sz w:val="24"/>
              </w:rPr>
            </w:pPr>
            <w:r>
              <w:rPr>
                <w:rFonts w:hint="eastAsia" w:ascii="仿宋" w:hAnsi="仿宋" w:eastAsia="仿宋" w:cs="仿宋"/>
                <w:sz w:val="24"/>
              </w:rPr>
              <w:t>（3）领取中标通知书前交纳</w:t>
            </w:r>
          </w:p>
        </w:tc>
      </w:tr>
      <w:tr w14:paraId="40E4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14:paraId="5309FAB9">
            <w:pPr>
              <w:snapToGrid w:val="0"/>
              <w:spacing w:line="440" w:lineRule="exact"/>
              <w:rPr>
                <w:rFonts w:ascii="仿宋" w:hAnsi="仿宋" w:eastAsia="仿宋" w:cs="仿宋"/>
                <w:sz w:val="24"/>
              </w:rPr>
            </w:pPr>
            <w:r>
              <w:rPr>
                <w:rFonts w:hint="eastAsia" w:ascii="仿宋" w:hAnsi="仿宋" w:eastAsia="仿宋" w:cs="仿宋"/>
                <w:sz w:val="24"/>
              </w:rPr>
              <w:t>解释：凡涉及本磋商文件的解释权属于采购人。</w:t>
            </w:r>
          </w:p>
        </w:tc>
      </w:tr>
      <w:tr w14:paraId="3A7F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14:paraId="17809274">
            <w:pPr>
              <w:spacing w:line="440" w:lineRule="exact"/>
              <w:rPr>
                <w:rFonts w:ascii="仿宋" w:hAnsi="仿宋" w:eastAsia="仿宋" w:cs="仿宋"/>
                <w:b/>
                <w:sz w:val="24"/>
              </w:rPr>
            </w:pPr>
            <w:r>
              <w:rPr>
                <w:rFonts w:hint="eastAsia" w:ascii="仿宋" w:hAnsi="仿宋" w:eastAsia="仿宋" w:cs="仿宋"/>
                <w:b/>
                <w:sz w:val="24"/>
              </w:rPr>
              <w:t>注：成交候选供应商放弃成交资格或因质疑、投诉被取消成交资格或不能履行合同的，本项目应重新开展采购活动。</w:t>
            </w:r>
          </w:p>
        </w:tc>
      </w:tr>
    </w:tbl>
    <w:p w14:paraId="3B59D1A6">
      <w:pPr>
        <w:pStyle w:val="5"/>
        <w:rPr>
          <w:rFonts w:ascii="仿宋" w:hAnsi="仿宋" w:eastAsia="仿宋" w:cs="仿宋"/>
          <w:color w:val="auto"/>
        </w:rPr>
      </w:pPr>
    </w:p>
    <w:p w14:paraId="7FCC8E0A">
      <w:pPr>
        <w:adjustRightInd/>
        <w:spacing w:line="336"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14:paraId="6572136F">
      <w:pPr>
        <w:snapToGrid w:val="0"/>
        <w:spacing w:line="336" w:lineRule="auto"/>
        <w:jc w:val="left"/>
        <w:outlineLvl w:val="1"/>
        <w:rPr>
          <w:rFonts w:ascii="仿宋" w:hAnsi="仿宋" w:eastAsia="仿宋" w:cs="仿宋"/>
          <w:b/>
          <w:sz w:val="24"/>
        </w:rPr>
      </w:pPr>
      <w:r>
        <w:rPr>
          <w:rFonts w:hint="eastAsia" w:ascii="仿宋" w:hAnsi="仿宋" w:eastAsia="仿宋" w:cs="仿宋"/>
          <w:b/>
          <w:sz w:val="24"/>
        </w:rPr>
        <w:t>1. 适用范围</w:t>
      </w:r>
    </w:p>
    <w:p w14:paraId="646088A0">
      <w:pPr>
        <w:snapToGrid w:val="0"/>
        <w:spacing w:line="336" w:lineRule="auto"/>
        <w:ind w:firstLine="480" w:firstLineChars="200"/>
        <w:jc w:val="left"/>
        <w:rPr>
          <w:rFonts w:ascii="仿宋" w:hAnsi="仿宋" w:eastAsia="仿宋" w:cs="仿宋"/>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66665344">
      <w:pPr>
        <w:adjustRightInd/>
        <w:spacing w:line="336" w:lineRule="auto"/>
        <w:outlineLvl w:val="0"/>
        <w:rPr>
          <w:rFonts w:ascii="仿宋" w:hAnsi="仿宋" w:eastAsia="仿宋" w:cs="仿宋"/>
          <w:b/>
          <w:sz w:val="24"/>
        </w:rPr>
      </w:pPr>
      <w:r>
        <w:rPr>
          <w:rFonts w:hint="eastAsia" w:ascii="仿宋" w:hAnsi="仿宋" w:eastAsia="仿宋" w:cs="仿宋"/>
          <w:b/>
          <w:sz w:val="24"/>
        </w:rPr>
        <w:t>2.定义</w:t>
      </w:r>
    </w:p>
    <w:p w14:paraId="7E953C2E">
      <w:pPr>
        <w:spacing w:line="336"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14:paraId="3E32A0CE">
      <w:pPr>
        <w:spacing w:line="336"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374FCE7C">
      <w:pPr>
        <w:spacing w:line="336" w:lineRule="auto"/>
        <w:ind w:firstLine="480" w:firstLineChars="200"/>
        <w:rPr>
          <w:rFonts w:ascii="仿宋" w:hAnsi="仿宋" w:eastAsia="仿宋" w:cs="仿宋"/>
          <w:sz w:val="24"/>
        </w:rPr>
      </w:pPr>
      <w:r>
        <w:rPr>
          <w:rFonts w:hint="eastAsia" w:ascii="仿宋" w:hAnsi="仿宋" w:eastAsia="仿宋" w:cs="仿宋"/>
          <w:sz w:val="24"/>
        </w:rPr>
        <w:t>2.3 “投标人”“供应商”系指响应磋商、参加本次竞争的法人、其他组织或自然人。</w:t>
      </w:r>
    </w:p>
    <w:p w14:paraId="0BB1481D">
      <w:pPr>
        <w:spacing w:line="336" w:lineRule="auto"/>
        <w:ind w:firstLine="480" w:firstLineChars="200"/>
        <w:rPr>
          <w:rFonts w:ascii="仿宋" w:hAnsi="仿宋" w:eastAsia="仿宋" w:cs="仿宋"/>
          <w:sz w:val="24"/>
        </w:rPr>
      </w:pPr>
      <w:r>
        <w:rPr>
          <w:rFonts w:hint="eastAsia" w:ascii="仿宋" w:hAnsi="仿宋" w:eastAsia="仿宋" w:cs="仿宋"/>
          <w:sz w:val="24"/>
        </w:rPr>
        <w:t>2.4“监督单位”系指磋商邀请公告中载明的本项目的法定义监督管理部门</w:t>
      </w:r>
    </w:p>
    <w:p w14:paraId="2B282494">
      <w:pPr>
        <w:spacing w:line="336" w:lineRule="auto"/>
        <w:ind w:firstLine="480" w:firstLineChars="200"/>
        <w:rPr>
          <w:rFonts w:ascii="仿宋" w:hAnsi="仿宋" w:eastAsia="仿宋" w:cs="仿宋"/>
          <w:sz w:val="24"/>
        </w:rPr>
      </w:pPr>
      <w:r>
        <w:rPr>
          <w:rFonts w:hint="eastAsia" w:ascii="仿宋" w:hAnsi="仿宋" w:eastAsia="仿宋" w:cs="仿宋"/>
          <w:sz w:val="24"/>
        </w:rPr>
        <w:t>2.5“负责人”系指法人企业的法定负责人，或其他组织为法律、行政法规规定代表单位行使职权的主要负责人，或自然人本人。</w:t>
      </w:r>
    </w:p>
    <w:p w14:paraId="3E100367">
      <w:pPr>
        <w:spacing w:line="336" w:lineRule="auto"/>
        <w:ind w:firstLine="480" w:firstLineChars="200"/>
        <w:rPr>
          <w:rFonts w:ascii="仿宋" w:hAnsi="仿宋" w:eastAsia="仿宋" w:cs="仿宋"/>
          <w:sz w:val="24"/>
        </w:rPr>
      </w:pPr>
      <w:r>
        <w:rPr>
          <w:rFonts w:hint="eastAsia" w:ascii="仿宋" w:hAnsi="仿宋" w:eastAsia="仿宋" w:cs="仿宋"/>
          <w:sz w:val="24"/>
        </w:rPr>
        <w:t xml:space="preserve">2.6“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  </w:t>
      </w:r>
    </w:p>
    <w:p w14:paraId="075F64C2">
      <w:pPr>
        <w:spacing w:line="336" w:lineRule="auto"/>
        <w:ind w:firstLine="480" w:firstLineChars="200"/>
        <w:rPr>
          <w:rFonts w:ascii="仿宋" w:hAnsi="仿宋" w:eastAsia="仿宋" w:cs="仿宋"/>
          <w:sz w:val="24"/>
        </w:rPr>
      </w:pPr>
      <w:r>
        <w:rPr>
          <w:rFonts w:hint="eastAsia" w:ascii="仿宋" w:hAnsi="仿宋" w:eastAsia="仿宋" w:cs="仿宋"/>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71A90DE3">
      <w:pPr>
        <w:spacing w:line="336" w:lineRule="auto"/>
        <w:ind w:firstLine="480" w:firstLineChars="200"/>
        <w:rPr>
          <w:rFonts w:ascii="仿宋" w:hAnsi="仿宋" w:eastAsia="仿宋" w:cs="仿宋"/>
          <w:sz w:val="24"/>
        </w:rPr>
      </w:pPr>
      <w:r>
        <w:rPr>
          <w:rFonts w:hint="eastAsia" w:ascii="仿宋" w:hAnsi="仿宋" w:eastAsia="仿宋" w:cs="仿宋"/>
          <w:sz w:val="24"/>
        </w:rPr>
        <w:t>2.8“★”系指实质性指标要求条款，“▲”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kern w:val="0"/>
          <w:sz w:val="24"/>
        </w:rPr>
        <w:sym w:font="Wingdings 2" w:char="0052"/>
      </w:r>
      <w:r>
        <w:rPr>
          <w:rFonts w:hint="eastAsia" w:ascii="仿宋" w:hAnsi="仿宋" w:eastAsia="仿宋" w:cs="仿宋"/>
          <w:kern w:val="0"/>
          <w:sz w:val="24"/>
        </w:rPr>
        <w:t xml:space="preserve"> </w:t>
      </w:r>
      <w:r>
        <w:rPr>
          <w:rFonts w:hint="eastAsia" w:ascii="仿宋" w:hAnsi="仿宋" w:eastAsia="仿宋" w:cs="仿宋"/>
          <w:sz w:val="24"/>
        </w:rPr>
        <w:t>”系指适用本项目的要求，“☐”系指不适用本项目的要求。</w:t>
      </w:r>
    </w:p>
    <w:p w14:paraId="7D86AC21">
      <w:pPr>
        <w:spacing w:line="440" w:lineRule="exact"/>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32867922">
      <w:pPr>
        <w:spacing w:line="440" w:lineRule="exact"/>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BE1CCAA">
      <w:pPr>
        <w:spacing w:line="440" w:lineRule="exact"/>
        <w:rPr>
          <w:rFonts w:ascii="仿宋" w:hAnsi="仿宋" w:eastAsia="仿宋" w:cs="仿宋"/>
          <w:sz w:val="24"/>
        </w:rPr>
      </w:pPr>
      <w:r>
        <w:rPr>
          <w:rFonts w:hint="eastAsia" w:ascii="仿宋" w:hAnsi="仿宋" w:eastAsia="仿宋" w:cs="仿宋"/>
          <w:sz w:val="24"/>
        </w:rPr>
        <w:t>3.2 支持绿色发展</w:t>
      </w:r>
    </w:p>
    <w:p w14:paraId="50758241">
      <w:pPr>
        <w:spacing w:line="440" w:lineRule="exact"/>
        <w:rPr>
          <w:rFonts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4712D20D">
      <w:pPr>
        <w:spacing w:line="440" w:lineRule="exact"/>
        <w:rPr>
          <w:rFonts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采购人拟采购的产品属于政府强制采购的节能产品品目清单范围的，磋商响应人未按磋商文件要求提供国家确定的认证机构出具的、处于有效期之内的节能产品认证证书，磋商无效。</w:t>
      </w:r>
    </w:p>
    <w:p w14:paraId="38111FC7">
      <w:pPr>
        <w:spacing w:line="440" w:lineRule="exact"/>
        <w:rPr>
          <w:rFonts w:ascii="仿宋" w:hAnsi="仿宋" w:eastAsia="仿宋" w:cs="仿宋"/>
          <w:sz w:val="24"/>
        </w:rPr>
      </w:pPr>
      <w:r>
        <w:rPr>
          <w:rFonts w:hint="eastAsia" w:ascii="仿宋" w:hAnsi="仿宋" w:eastAsia="仿宋" w:cs="仿宋"/>
          <w:sz w:val="24"/>
        </w:rPr>
        <w:t>3.2.3 纳入政府采购管理的修缮、装修类项目采购建材的，采购单位应将绿色建材性能、指标等作为实质性条件纳入采购文件和合同，具体性能指标要求按照相关绿色建材政府采购需求标准执行。</w:t>
      </w:r>
    </w:p>
    <w:p w14:paraId="03FCF415">
      <w:pPr>
        <w:spacing w:line="440" w:lineRule="exact"/>
        <w:rPr>
          <w:rFonts w:ascii="仿宋" w:hAnsi="仿宋" w:eastAsia="仿宋" w:cs="仿宋"/>
          <w:sz w:val="24"/>
        </w:rPr>
      </w:pPr>
      <w:r>
        <w:rPr>
          <w:rFonts w:hint="eastAsia" w:ascii="仿宋" w:hAnsi="仿宋" w:eastAsia="仿宋" w:cs="仿宋"/>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A2C747E">
      <w:pPr>
        <w:spacing w:line="440" w:lineRule="exact"/>
        <w:rPr>
          <w:rFonts w:ascii="仿宋" w:hAnsi="仿宋" w:eastAsia="仿宋" w:cs="仿宋"/>
          <w:sz w:val="24"/>
        </w:rPr>
      </w:pPr>
      <w:r>
        <w:rPr>
          <w:rFonts w:hint="eastAsia" w:ascii="仿宋" w:hAnsi="仿宋" w:eastAsia="仿宋" w:cs="仿宋"/>
          <w:sz w:val="24"/>
        </w:rPr>
        <w:t>3.2.5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367DB55B">
      <w:pPr>
        <w:spacing w:line="440" w:lineRule="exact"/>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14:paraId="0FA324A6">
      <w:pPr>
        <w:spacing w:line="440" w:lineRule="exact"/>
        <w:rPr>
          <w:rFonts w:ascii="仿宋" w:hAnsi="仿宋" w:eastAsia="仿宋" w:cs="仿宋"/>
          <w:bCs/>
          <w:sz w:val="24"/>
        </w:rPr>
      </w:pPr>
      <w:r>
        <w:rPr>
          <w:rFonts w:hint="eastAsia" w:ascii="仿宋" w:hAnsi="仿宋" w:eastAsia="仿宋" w:cs="仿宋"/>
          <w:sz w:val="24"/>
        </w:rPr>
        <w:t>3.3.1小微企业是指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14:paraId="00C1BDD0">
      <w:pPr>
        <w:spacing w:line="440" w:lineRule="exact"/>
        <w:ind w:firstLine="480" w:firstLineChars="200"/>
        <w:rPr>
          <w:rFonts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14:paraId="239B8F4F">
      <w:pPr>
        <w:spacing w:line="440" w:lineRule="exact"/>
        <w:rPr>
          <w:rFonts w:ascii="仿宋" w:hAnsi="仿宋" w:eastAsia="仿宋" w:cs="仿宋"/>
          <w:bCs/>
          <w:sz w:val="24"/>
        </w:rPr>
      </w:pPr>
      <w:r>
        <w:rPr>
          <w:rFonts w:hint="eastAsia" w:ascii="仿宋" w:hAnsi="仿宋" w:eastAsia="仿宋" w:cs="仿宋"/>
          <w:bCs/>
          <w:sz w:val="24"/>
        </w:rPr>
        <w:t>3.3.2在货物采购项目中，货物由小微企业制造，即货物由小微企业生产且使用该小微企业商号或者注册商标。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14:paraId="21D58CC3">
      <w:pPr>
        <w:spacing w:line="440" w:lineRule="exact"/>
        <w:rPr>
          <w:rFonts w:ascii="仿宋" w:hAnsi="仿宋" w:eastAsia="仿宋" w:cs="仿宋"/>
          <w:bCs/>
          <w:sz w:val="24"/>
        </w:rPr>
      </w:pPr>
      <w:r>
        <w:rPr>
          <w:rFonts w:hint="eastAsia" w:ascii="仿宋" w:hAnsi="仿宋" w:eastAsia="仿宋" w:cs="仿宋"/>
          <w:bCs/>
          <w:sz w:val="24"/>
        </w:rPr>
        <w:t>3.3.3在服务采购项目中，服务由小微企业承接，即提供服务的人员为小微企业依照《中华人民共和国劳动合同法》订立劳动合同的从业人员。</w:t>
      </w:r>
    </w:p>
    <w:p w14:paraId="1885E9A0">
      <w:pPr>
        <w:spacing w:line="440" w:lineRule="exact"/>
        <w:rPr>
          <w:rFonts w:ascii="仿宋" w:hAnsi="仿宋" w:eastAsia="仿宋" w:cs="仿宋"/>
          <w:sz w:val="24"/>
        </w:rPr>
      </w:pPr>
      <w:r>
        <w:rPr>
          <w:rFonts w:hint="eastAsia" w:ascii="仿宋" w:hAnsi="仿宋" w:eastAsia="仿宋" w:cs="仿宋"/>
          <w:sz w:val="24"/>
        </w:rPr>
        <w:t>3.3.4小微企业应按照磋商文件格式要求提供《中小企业声明函》。</w:t>
      </w:r>
    </w:p>
    <w:p w14:paraId="6460539C">
      <w:pPr>
        <w:spacing w:line="440" w:lineRule="exact"/>
        <w:rPr>
          <w:rFonts w:ascii="仿宋" w:hAnsi="仿宋" w:eastAsia="仿宋" w:cs="仿宋"/>
          <w:sz w:val="24"/>
        </w:rPr>
      </w:pPr>
      <w:r>
        <w:rPr>
          <w:rFonts w:hint="eastAsia" w:ascii="仿宋" w:hAnsi="仿宋" w:eastAsia="仿宋" w:cs="仿宋"/>
          <w:sz w:val="24"/>
        </w:rPr>
        <w:t>3.3.5对于经主管预算单位统筹后未预留份额专门面向中小企业采购的采购项目，以及预留份额项目中的非预留部分采购包，采购人、采购代理机构将对符合规定的小微企业报价给予5%的扣除，用扣除后的价格参加评审。</w:t>
      </w:r>
    </w:p>
    <w:p w14:paraId="5E747DDF">
      <w:pPr>
        <w:spacing w:line="440" w:lineRule="exact"/>
        <w:rPr>
          <w:rFonts w:ascii="仿宋" w:hAnsi="仿宋" w:eastAsia="仿宋" w:cs="仿宋"/>
          <w:sz w:val="24"/>
        </w:rPr>
      </w:pPr>
      <w:r>
        <w:rPr>
          <w:rFonts w:hint="eastAsia" w:ascii="仿宋" w:hAnsi="仿宋" w:eastAsia="仿宋" w:cs="仿宋"/>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14:paraId="360DAF46">
      <w:pPr>
        <w:spacing w:line="440" w:lineRule="exact"/>
        <w:ind w:firstLine="482" w:firstLineChars="200"/>
        <w:rPr>
          <w:rFonts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14:paraId="4609F369">
      <w:pPr>
        <w:spacing w:line="440" w:lineRule="exact"/>
        <w:rPr>
          <w:rFonts w:ascii="仿宋" w:hAnsi="仿宋" w:eastAsia="仿宋" w:cs="仿宋"/>
          <w:sz w:val="24"/>
        </w:rPr>
      </w:pPr>
      <w:r>
        <w:rPr>
          <w:rFonts w:hint="eastAsia" w:ascii="仿宋" w:hAnsi="仿宋" w:eastAsia="仿宋" w:cs="仿宋"/>
          <w:sz w:val="24"/>
        </w:rPr>
        <w:t>3.3.7符合《关于促进残疾人就业政府采购政策的通知》（财库〔2017〕141号）规定的条件并提供《残疾人福利性单位声明函》的残疾人福利性单位视同小微企业；</w:t>
      </w:r>
    </w:p>
    <w:p w14:paraId="06CBDAF7">
      <w:pPr>
        <w:spacing w:line="440" w:lineRule="exact"/>
        <w:rPr>
          <w:rFonts w:ascii="仿宋" w:hAnsi="仿宋" w:eastAsia="仿宋" w:cs="仿宋"/>
          <w:sz w:val="24"/>
        </w:rPr>
      </w:pPr>
      <w:r>
        <w:rPr>
          <w:rFonts w:hint="eastAsia" w:ascii="仿宋" w:hAnsi="仿宋" w:eastAsia="仿宋" w:cs="仿宋"/>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559BE4B6">
      <w:pPr>
        <w:spacing w:line="440" w:lineRule="exact"/>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8A1EFAF">
      <w:pPr>
        <w:spacing w:line="440" w:lineRule="exact"/>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5774F70C">
      <w:pPr>
        <w:spacing w:line="440" w:lineRule="exact"/>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3D366578">
      <w:pPr>
        <w:spacing w:line="336" w:lineRule="auto"/>
        <w:rPr>
          <w:rFonts w:ascii="仿宋" w:hAnsi="仿宋" w:eastAsia="仿宋" w:cs="仿宋"/>
          <w:sz w:val="24"/>
        </w:rPr>
      </w:pPr>
      <w:r>
        <w:rPr>
          <w:rFonts w:hint="eastAsia" w:ascii="仿宋" w:hAnsi="仿宋" w:eastAsia="仿宋" w:cs="仿宋"/>
          <w:sz w:val="24"/>
        </w:rPr>
        <w:t>3.5平等对待内外资企业和符合条件的破产重整企业</w:t>
      </w:r>
    </w:p>
    <w:p w14:paraId="6ADF8BD3">
      <w:pPr>
        <w:spacing w:line="336"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1D0418B0">
      <w:pPr>
        <w:spacing w:line="336" w:lineRule="auto"/>
        <w:rPr>
          <w:rFonts w:ascii="仿宋" w:hAnsi="仿宋" w:eastAsia="仿宋" w:cs="仿宋"/>
          <w:sz w:val="24"/>
        </w:rPr>
      </w:pPr>
      <w:r>
        <w:rPr>
          <w:rFonts w:hint="eastAsia" w:ascii="仿宋" w:hAnsi="仿宋" w:eastAsia="仿宋" w:cs="仿宋"/>
          <w:sz w:val="24"/>
        </w:rPr>
        <w:t>★4.特别说明：</w:t>
      </w:r>
    </w:p>
    <w:p w14:paraId="4133D54E">
      <w:pPr>
        <w:spacing w:line="336" w:lineRule="auto"/>
        <w:ind w:firstLine="480" w:firstLineChars="200"/>
        <w:rPr>
          <w:rFonts w:ascii="仿宋" w:hAnsi="仿宋" w:eastAsia="仿宋" w:cs="仿宋"/>
          <w:sz w:val="24"/>
        </w:rPr>
      </w:pPr>
      <w:r>
        <w:rPr>
          <w:rFonts w:hint="eastAsia" w:ascii="仿宋" w:hAnsi="仿宋" w:eastAsia="仿宋" w:cs="仿宋"/>
          <w:sz w:val="24"/>
        </w:rPr>
        <w:t>4.1供应商磋商所使用的资格、信誉、荣誉、业绩与企业认证必须为本单位所拥有。供应商磋商所使用的项目实施人员必须为本单位正式员工。</w:t>
      </w:r>
    </w:p>
    <w:p w14:paraId="7C8AE21B">
      <w:pPr>
        <w:spacing w:line="336" w:lineRule="auto"/>
        <w:ind w:firstLine="480" w:firstLineChars="200"/>
        <w:rPr>
          <w:rFonts w:ascii="仿宋" w:hAnsi="仿宋" w:eastAsia="仿宋" w:cs="仿宋"/>
          <w:sz w:val="24"/>
        </w:rPr>
      </w:pPr>
      <w:r>
        <w:rPr>
          <w:rFonts w:hint="eastAsia" w:ascii="仿宋" w:hAnsi="仿宋" w:eastAsia="仿宋" w:cs="仿宋"/>
          <w:sz w:val="24"/>
        </w:rPr>
        <w:t>4.2供应商应仔细阅读磋商文件的所有内容，按照磋商文件的要求提交磋商响应文件，并对所提供的全部资料的真实性承担法律责任。</w:t>
      </w:r>
    </w:p>
    <w:p w14:paraId="77111EAA">
      <w:pPr>
        <w:spacing w:line="336" w:lineRule="auto"/>
        <w:ind w:firstLine="480" w:firstLineChars="200"/>
        <w:rPr>
          <w:rFonts w:ascii="仿宋" w:hAnsi="仿宋" w:eastAsia="仿宋" w:cs="仿宋"/>
          <w:sz w:val="24"/>
        </w:rPr>
      </w:pPr>
      <w:r>
        <w:rPr>
          <w:rFonts w:hint="eastAsia" w:ascii="仿宋" w:hAnsi="仿宋" w:eastAsia="仿宋" w:cs="仿宋"/>
          <w:sz w:val="24"/>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66D25F82">
      <w:pPr>
        <w:snapToGrid w:val="0"/>
        <w:spacing w:line="336" w:lineRule="auto"/>
        <w:ind w:firstLine="643" w:firstLineChars="200"/>
        <w:jc w:val="left"/>
        <w:rPr>
          <w:rFonts w:ascii="仿宋" w:hAnsi="仿宋" w:eastAsia="仿宋" w:cs="仿宋"/>
          <w:b/>
          <w:sz w:val="32"/>
          <w:szCs w:val="32"/>
        </w:rPr>
      </w:pPr>
    </w:p>
    <w:p w14:paraId="2FA6F2E4">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二、磋商文件</w:t>
      </w:r>
    </w:p>
    <w:p w14:paraId="32C0E78D">
      <w:pPr>
        <w:snapToGrid w:val="0"/>
        <w:spacing w:line="336" w:lineRule="auto"/>
        <w:jc w:val="left"/>
        <w:rPr>
          <w:rFonts w:ascii="仿宋" w:hAnsi="仿宋" w:eastAsia="仿宋" w:cs="仿宋"/>
          <w:b/>
          <w:sz w:val="24"/>
        </w:rPr>
      </w:pPr>
      <w:r>
        <w:rPr>
          <w:rFonts w:hint="eastAsia" w:ascii="仿宋" w:hAnsi="仿宋" w:eastAsia="仿宋" w:cs="仿宋"/>
          <w:b/>
          <w:sz w:val="24"/>
        </w:rPr>
        <w:t>1．政府采购方式</w:t>
      </w:r>
    </w:p>
    <w:p w14:paraId="2D7FD415">
      <w:pPr>
        <w:snapToGrid w:val="0"/>
        <w:spacing w:line="336" w:lineRule="auto"/>
        <w:jc w:val="left"/>
        <w:rPr>
          <w:rFonts w:ascii="仿宋" w:hAnsi="仿宋" w:eastAsia="仿宋" w:cs="仿宋"/>
          <w:sz w:val="24"/>
        </w:rPr>
      </w:pPr>
      <w:r>
        <w:rPr>
          <w:rFonts w:hint="eastAsia" w:ascii="仿宋" w:hAnsi="仿宋" w:eastAsia="仿宋" w:cs="仿宋"/>
          <w:sz w:val="24"/>
        </w:rPr>
        <w:t xml:space="preserve">    1.1 本项目采用</w:t>
      </w:r>
      <w:r>
        <w:rPr>
          <w:rFonts w:hint="eastAsia" w:ascii="仿宋" w:hAnsi="仿宋" w:eastAsia="仿宋" w:cs="仿宋"/>
          <w:b/>
          <w:kern w:val="0"/>
          <w:sz w:val="24"/>
        </w:rPr>
        <w:t>竞争性磋商</w:t>
      </w:r>
      <w:r>
        <w:rPr>
          <w:rFonts w:hint="eastAsia" w:ascii="仿宋" w:hAnsi="仿宋" w:eastAsia="仿宋" w:cs="仿宋"/>
          <w:sz w:val="24"/>
        </w:rPr>
        <w:t>方式进行。</w:t>
      </w:r>
    </w:p>
    <w:p w14:paraId="1BF7E486">
      <w:pPr>
        <w:snapToGrid w:val="0"/>
        <w:spacing w:line="336" w:lineRule="auto"/>
        <w:jc w:val="left"/>
        <w:rPr>
          <w:rFonts w:ascii="仿宋" w:hAnsi="仿宋" w:eastAsia="仿宋" w:cs="仿宋"/>
          <w:b/>
          <w:sz w:val="24"/>
        </w:rPr>
      </w:pPr>
      <w:r>
        <w:rPr>
          <w:rFonts w:hint="eastAsia" w:ascii="仿宋" w:hAnsi="仿宋" w:eastAsia="仿宋" w:cs="仿宋"/>
          <w:sz w:val="24"/>
        </w:rPr>
        <w:t xml:space="preserve">    1.2 如某一标项实质性响应磋商文件的供应商不足三家时，由采购人重新组织开展采购活动或按有关规定实施。</w:t>
      </w:r>
    </w:p>
    <w:p w14:paraId="1006B9AE">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1.3 本次竞争性磋商设定上限价，上限价即谈判公告中公布的各分标项预算金额。（各分标项之间的预算金额不能互相调整）</w:t>
      </w:r>
    </w:p>
    <w:p w14:paraId="6D0E093F">
      <w:pPr>
        <w:snapToGrid w:val="0"/>
        <w:spacing w:line="336" w:lineRule="auto"/>
        <w:jc w:val="left"/>
        <w:rPr>
          <w:rFonts w:ascii="仿宋" w:hAnsi="仿宋" w:eastAsia="仿宋" w:cs="仿宋"/>
          <w:b/>
          <w:sz w:val="24"/>
        </w:rPr>
      </w:pPr>
      <w:r>
        <w:rPr>
          <w:rFonts w:hint="eastAsia" w:ascii="仿宋" w:hAnsi="仿宋" w:eastAsia="仿宋" w:cs="仿宋"/>
          <w:b/>
          <w:sz w:val="24"/>
        </w:rPr>
        <w:t>2. 磋商委托</w:t>
      </w:r>
    </w:p>
    <w:p w14:paraId="4E85A933">
      <w:pPr>
        <w:pStyle w:val="15"/>
        <w:tabs>
          <w:tab w:val="clear" w:pos="390"/>
        </w:tabs>
        <w:spacing w:after="120" w:line="360" w:lineRule="auto"/>
        <w:ind w:left="0" w:firstLine="480" w:firstLineChars="200"/>
        <w:rPr>
          <w:rFonts w:ascii="仿宋" w:hAnsi="仿宋" w:eastAsia="仿宋" w:cs="仿宋"/>
        </w:rPr>
      </w:pPr>
      <w:r>
        <w:rPr>
          <w:rFonts w:hint="eastAsia" w:ascii="仿宋" w:hAnsi="仿宋" w:eastAsia="仿宋" w:cs="仿宋"/>
        </w:rPr>
        <w:t>本项目为电子磋商项目，供应商的法定代表人或其授权代表或个体工商户不需要参加现场磋商和开标。</w:t>
      </w:r>
    </w:p>
    <w:p w14:paraId="78B8F858">
      <w:pPr>
        <w:snapToGrid w:val="0"/>
        <w:spacing w:line="360" w:lineRule="auto"/>
        <w:jc w:val="left"/>
        <w:rPr>
          <w:rFonts w:ascii="仿宋" w:hAnsi="仿宋" w:eastAsia="仿宋" w:cs="仿宋"/>
          <w:b/>
          <w:sz w:val="24"/>
        </w:rPr>
      </w:pPr>
      <w:r>
        <w:rPr>
          <w:rFonts w:hint="eastAsia" w:ascii="仿宋" w:hAnsi="仿宋" w:eastAsia="仿宋" w:cs="仿宋"/>
          <w:b/>
          <w:sz w:val="24"/>
        </w:rPr>
        <w:t>3. 磋商费用</w:t>
      </w:r>
    </w:p>
    <w:p w14:paraId="6B1C3A9B">
      <w:pPr>
        <w:pStyle w:val="15"/>
        <w:tabs>
          <w:tab w:val="clear" w:pos="390"/>
          <w:tab w:val="clear" w:pos="454"/>
        </w:tabs>
        <w:spacing w:afterLines="0" w:line="360" w:lineRule="auto"/>
        <w:ind w:left="0" w:firstLine="480" w:firstLineChars="200"/>
        <w:rPr>
          <w:rFonts w:ascii="仿宋" w:hAnsi="仿宋" w:eastAsia="仿宋" w:cs="仿宋"/>
        </w:rPr>
      </w:pPr>
      <w:r>
        <w:rPr>
          <w:rFonts w:hint="eastAsia" w:ascii="仿宋" w:hAnsi="仿宋" w:eastAsia="仿宋" w:cs="仿宋"/>
        </w:rPr>
        <w:t>供应商应自行承担编制磋商响应文件及参加本次磋商所涉及的一切费用。不管磋商结果如何，采购人对上述费用不负任何责任。成交供应商须向招标代理机构交纳代理服务费，具体详见投标人须知前附表。</w:t>
      </w:r>
    </w:p>
    <w:p w14:paraId="35014937">
      <w:pPr>
        <w:snapToGrid w:val="0"/>
        <w:spacing w:line="360" w:lineRule="auto"/>
        <w:jc w:val="left"/>
        <w:rPr>
          <w:rFonts w:ascii="仿宋" w:hAnsi="仿宋" w:eastAsia="仿宋" w:cs="仿宋"/>
          <w:b/>
          <w:sz w:val="24"/>
        </w:rPr>
      </w:pPr>
      <w:r>
        <w:rPr>
          <w:rFonts w:hint="eastAsia" w:ascii="仿宋" w:hAnsi="仿宋" w:eastAsia="仿宋" w:cs="仿宋"/>
          <w:b/>
          <w:sz w:val="24"/>
        </w:rPr>
        <w:t>4. 磋商文件</w:t>
      </w:r>
    </w:p>
    <w:p w14:paraId="0D629508">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4.1 </w:t>
      </w:r>
      <w:r>
        <w:rPr>
          <w:rFonts w:hint="eastAsia" w:ascii="仿宋" w:hAnsi="仿宋" w:eastAsia="仿宋" w:cs="仿宋"/>
          <w:bCs/>
          <w:sz w:val="24"/>
        </w:rPr>
        <w:t>磋商文件包括本磋商文件及所有的磋商答疑记录（澄清、修改）和发出的补充通知</w:t>
      </w:r>
      <w:r>
        <w:rPr>
          <w:rFonts w:hint="eastAsia" w:ascii="仿宋" w:hAnsi="仿宋" w:eastAsia="仿宋" w:cs="仿宋"/>
          <w:sz w:val="24"/>
        </w:rPr>
        <w:t>。</w:t>
      </w:r>
    </w:p>
    <w:p w14:paraId="19FC036A">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4.2磋商文件的澄清 </w:t>
      </w:r>
    </w:p>
    <w:p w14:paraId="741BB320">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供应商对磋商文件如有疑点要求澄清，可用书面形式（包括并不仅限于纸质、信件和数据电文（包括电报、电传、传真、电子数据交换和电子邮件</w:t>
      </w:r>
      <w:r>
        <w:rPr>
          <w:rFonts w:hint="eastAsia" w:ascii="仿宋" w:hAnsi="仿宋" w:eastAsia="仿宋" w:cs="仿宋"/>
        </w:rPr>
        <w:t>）)</w:t>
      </w:r>
      <w:r>
        <w:rPr>
          <w:rFonts w:hint="eastAsia" w:ascii="仿宋" w:hAnsi="仿宋" w:eastAsia="仿宋" w:cs="仿宋"/>
          <w:sz w:val="24"/>
        </w:rPr>
        <w:t>等通知采购人，但通知不得迟于磋商截止前7日使采购人收到，采购人将用书面形式予以答复。如有必要，可将不说明来源的答复发给所有供应商。</w:t>
      </w:r>
    </w:p>
    <w:p w14:paraId="65B3C69D">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4.3磋商文件的修改</w:t>
      </w:r>
    </w:p>
    <w:p w14:paraId="3CD755C5">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2C022D27">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6A8AE8B0">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4.4本项目各标段内，如出现打有“★”的指标为实质性指标，任意一条出现负偏离的均视同为实质性不响应磋商文件要求，作无效磋商处理。</w:t>
      </w:r>
    </w:p>
    <w:p w14:paraId="6E0D98A1">
      <w:pPr>
        <w:snapToGrid w:val="0"/>
        <w:spacing w:line="336" w:lineRule="auto"/>
        <w:jc w:val="left"/>
        <w:rPr>
          <w:rFonts w:ascii="仿宋" w:hAnsi="仿宋" w:eastAsia="仿宋" w:cs="仿宋"/>
          <w:b/>
          <w:sz w:val="24"/>
        </w:rPr>
      </w:pPr>
      <w:r>
        <w:rPr>
          <w:rFonts w:hint="eastAsia" w:ascii="仿宋" w:hAnsi="仿宋" w:eastAsia="仿宋" w:cs="仿宋"/>
          <w:b/>
          <w:sz w:val="24"/>
        </w:rPr>
        <w:t>5.参考品牌</w:t>
      </w:r>
    </w:p>
    <w:p w14:paraId="1AA53986">
      <w:pPr>
        <w:snapToGrid w:val="0"/>
        <w:spacing w:line="336" w:lineRule="auto"/>
        <w:ind w:firstLine="470" w:firstLineChars="196"/>
        <w:jc w:val="left"/>
        <w:rPr>
          <w:rFonts w:ascii="仿宋" w:hAnsi="仿宋" w:eastAsia="仿宋" w:cs="仿宋"/>
          <w:sz w:val="24"/>
        </w:rPr>
      </w:pPr>
      <w:r>
        <w:rPr>
          <w:rFonts w:hint="eastAsia" w:ascii="仿宋" w:hAnsi="仿宋" w:eastAsia="仿宋" w:cs="仿宋"/>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采购方实际业务需求同档次优质品牌的说明书，无法在磋商响应文件中提供的，其磋商可能会被拒绝（或作无效磋商）。</w:t>
      </w:r>
    </w:p>
    <w:p w14:paraId="4F9C85D9">
      <w:pPr>
        <w:pStyle w:val="22"/>
        <w:spacing w:line="336" w:lineRule="auto"/>
        <w:rPr>
          <w:rFonts w:ascii="仿宋" w:hAnsi="仿宋" w:eastAsia="仿宋" w:cs="仿宋"/>
          <w:sz w:val="18"/>
          <w:szCs w:val="18"/>
          <w:lang w:val="en-US"/>
        </w:rPr>
      </w:pPr>
      <w:r>
        <w:rPr>
          <w:rFonts w:hint="eastAsia" w:ascii="仿宋" w:hAnsi="仿宋" w:eastAsia="仿宋" w:cs="仿宋"/>
          <w:szCs w:val="24"/>
          <w:lang w:val="en-US"/>
        </w:rPr>
        <w:t xml:space="preserve">    </w:t>
      </w:r>
    </w:p>
    <w:p w14:paraId="42C7AA34">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三、响应文件</w:t>
      </w:r>
    </w:p>
    <w:p w14:paraId="00D9549A">
      <w:pPr>
        <w:snapToGrid w:val="0"/>
        <w:spacing w:line="336" w:lineRule="auto"/>
        <w:jc w:val="left"/>
        <w:rPr>
          <w:rFonts w:ascii="仿宋" w:hAnsi="仿宋" w:eastAsia="仿宋" w:cs="仿宋"/>
          <w:b/>
          <w:sz w:val="24"/>
        </w:rPr>
      </w:pPr>
      <w:r>
        <w:rPr>
          <w:rFonts w:hint="eastAsia" w:ascii="仿宋" w:hAnsi="仿宋" w:eastAsia="仿宋" w:cs="仿宋"/>
          <w:b/>
          <w:sz w:val="24"/>
        </w:rPr>
        <w:t>1.响应文件的语言及计量单位</w:t>
      </w:r>
    </w:p>
    <w:p w14:paraId="2C8F44E7">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1.1供应商应仔细阅读磋商文件中的所有内容，按照磋商文件要求，详细编制响应文件，并保证响应文件的正确性和真实性。</w:t>
      </w:r>
    </w:p>
    <w:p w14:paraId="0F532B29">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1.2 响应文件以及供应商与采购人、采购代理机构就有关磋商事宜的所有来往函电，均应以中文书写（技术术语除外）。</w:t>
      </w:r>
    </w:p>
    <w:p w14:paraId="04AB8FB0">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1.3 磋商计量单位，除磋商文件中有特殊要求外，应采用中华人民共和国法定计量单位，货币单位：人民币元。</w:t>
      </w:r>
    </w:p>
    <w:p w14:paraId="44B40F38">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1.4不按磋商文件的要求提供的响应文件可能导致被拒绝。</w:t>
      </w:r>
    </w:p>
    <w:p w14:paraId="4AB8A2FC">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1.5响应文件的形式和效力</w:t>
      </w:r>
    </w:p>
    <w:p w14:paraId="28517238">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1.5.1磋商响应文件为电子响应文件，电子响应文件按“政采云供应商项目采购-电子招投标操作指南”及本磋商文件要求制作、加密传输。</w:t>
      </w:r>
    </w:p>
    <w:p w14:paraId="57978B8F">
      <w:pPr>
        <w:snapToGrid w:val="0"/>
        <w:spacing w:line="336" w:lineRule="auto"/>
        <w:ind w:firstLine="482" w:firstLineChars="200"/>
        <w:jc w:val="left"/>
        <w:rPr>
          <w:rFonts w:ascii="仿宋" w:hAnsi="仿宋" w:eastAsia="仿宋" w:cs="仿宋"/>
          <w:b/>
          <w:sz w:val="24"/>
          <w:u w:val="single"/>
        </w:rPr>
      </w:pPr>
      <w:r>
        <w:rPr>
          <w:rFonts w:hint="eastAsia" w:ascii="仿宋" w:hAnsi="仿宋" w:eastAsia="仿宋" w:cs="仿宋"/>
          <w:b/>
          <w:sz w:val="24"/>
          <w:u w:val="single"/>
        </w:rPr>
        <w:t>1.5.2响应文件的效力：</w:t>
      </w:r>
    </w:p>
    <w:p w14:paraId="6BD1D625">
      <w:pPr>
        <w:snapToGrid w:val="0"/>
        <w:spacing w:line="336" w:lineRule="auto"/>
        <w:ind w:firstLine="482" w:firstLineChars="200"/>
        <w:jc w:val="left"/>
        <w:rPr>
          <w:rFonts w:ascii="仿宋" w:hAnsi="仿宋" w:eastAsia="仿宋" w:cs="仿宋"/>
          <w:b/>
          <w:sz w:val="24"/>
          <w:u w:val="single"/>
        </w:rPr>
      </w:pPr>
      <w:r>
        <w:rPr>
          <w:rFonts w:hint="eastAsia" w:ascii="仿宋" w:hAnsi="仿宋" w:eastAsia="仿宋" w:cs="仿宋"/>
          <w:b/>
          <w:sz w:val="24"/>
          <w:u w:val="single"/>
        </w:rPr>
        <w:t>磋商响应文件未在磋商截止时间前完成传输的，视为磋商响应文件撤回；磋商响应文件未按时解密，亦视为响应文件撤回。</w:t>
      </w:r>
    </w:p>
    <w:p w14:paraId="6C114A8A">
      <w:pPr>
        <w:snapToGrid w:val="0"/>
        <w:spacing w:line="336" w:lineRule="auto"/>
        <w:jc w:val="left"/>
        <w:rPr>
          <w:rFonts w:ascii="仿宋" w:hAnsi="仿宋" w:eastAsia="仿宋" w:cs="仿宋"/>
          <w:b/>
          <w:sz w:val="24"/>
        </w:rPr>
      </w:pPr>
      <w:r>
        <w:rPr>
          <w:rFonts w:hint="eastAsia" w:ascii="仿宋" w:hAnsi="仿宋" w:eastAsia="仿宋" w:cs="仿宋"/>
          <w:b/>
          <w:sz w:val="24"/>
        </w:rPr>
        <w:t>2. 响应文件的组成</w:t>
      </w:r>
    </w:p>
    <w:p w14:paraId="6E658F22">
      <w:pPr>
        <w:spacing w:line="336" w:lineRule="auto"/>
        <w:ind w:firstLine="480" w:firstLineChars="200"/>
        <w:jc w:val="left"/>
        <w:rPr>
          <w:rFonts w:ascii="仿宋" w:hAnsi="仿宋" w:eastAsia="仿宋" w:cs="仿宋"/>
          <w:sz w:val="24"/>
        </w:rPr>
      </w:pPr>
      <w:r>
        <w:rPr>
          <w:rFonts w:hint="eastAsia" w:ascii="仿宋" w:hAnsi="仿宋" w:eastAsia="仿宋" w:cs="仿宋"/>
          <w:sz w:val="24"/>
        </w:rPr>
        <w:t>磋商文件由“</w:t>
      </w:r>
      <w:r>
        <w:rPr>
          <w:rFonts w:hint="eastAsia" w:ascii="仿宋" w:hAnsi="仿宋" w:eastAsia="仿宋" w:cs="仿宋"/>
          <w:sz w:val="24"/>
          <w:lang w:val="zh-CN"/>
        </w:rPr>
        <w:t>资格文件”、</w:t>
      </w:r>
      <w:r>
        <w:rPr>
          <w:rFonts w:hint="eastAsia" w:ascii="仿宋" w:hAnsi="仿宋" w:eastAsia="仿宋" w:cs="仿宋"/>
          <w:sz w:val="24"/>
        </w:rPr>
        <w:t>“商务技术文件资料”、“报价文件资料”三部分组成，其中</w:t>
      </w:r>
      <w:r>
        <w:rPr>
          <w:rFonts w:hint="eastAsia" w:ascii="仿宋" w:hAnsi="仿宋" w:eastAsia="仿宋" w:cs="仿宋"/>
          <w:b/>
          <w:sz w:val="24"/>
        </w:rPr>
        <w:t>电子磋商响应文件中所须加盖公章部分均应采用电子签章。</w:t>
      </w:r>
    </w:p>
    <w:p w14:paraId="4931070F">
      <w:pPr>
        <w:snapToGrid w:val="0"/>
        <w:spacing w:line="336" w:lineRule="auto"/>
        <w:ind w:firstLine="482" w:firstLineChars="200"/>
        <w:rPr>
          <w:rFonts w:ascii="仿宋" w:hAnsi="仿宋" w:eastAsia="仿宋" w:cs="仿宋"/>
          <w:b/>
          <w:sz w:val="24"/>
          <w:lang w:val="zh-CN"/>
        </w:rPr>
      </w:pPr>
      <w:r>
        <w:rPr>
          <w:rFonts w:hint="eastAsia" w:ascii="仿宋" w:hAnsi="仿宋" w:eastAsia="仿宋" w:cs="仿宋"/>
          <w:b/>
          <w:sz w:val="24"/>
        </w:rPr>
        <w:t>2</w:t>
      </w:r>
      <w:r>
        <w:rPr>
          <w:rFonts w:hint="eastAsia" w:ascii="仿宋" w:hAnsi="仿宋" w:eastAsia="仿宋" w:cs="仿宋"/>
          <w:b/>
          <w:sz w:val="24"/>
          <w:lang w:val="zh-CN"/>
        </w:rPr>
        <w:t>.1资格文件：</w:t>
      </w:r>
    </w:p>
    <w:p w14:paraId="78E8A017">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2.1.1符合参加政府采购活动应当具备的一般条件的承诺函；</w:t>
      </w:r>
    </w:p>
    <w:p w14:paraId="0F5283CD">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2.1.2联合协议（如果有)；</w:t>
      </w:r>
    </w:p>
    <w:p w14:paraId="6B97033F">
      <w:pPr>
        <w:snapToGrid w:val="0"/>
        <w:spacing w:line="336" w:lineRule="auto"/>
        <w:ind w:firstLine="720" w:firstLineChars="300"/>
        <w:rPr>
          <w:rFonts w:ascii="仿宋" w:hAnsi="仿宋" w:eastAsia="仿宋" w:cs="仿宋"/>
        </w:rPr>
      </w:pPr>
      <w:r>
        <w:rPr>
          <w:rFonts w:hint="eastAsia" w:ascii="仿宋" w:hAnsi="仿宋" w:eastAsia="仿宋" w:cs="仿宋"/>
          <w:sz w:val="24"/>
        </w:rPr>
        <w:t>2.1.3分包意向协议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1B64756F">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2.1.4中小企业声明函；</w:t>
      </w:r>
    </w:p>
    <w:p w14:paraId="77F9EC60">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2.1.5供应商营业执照、资质证书、安全生产许可证、省外企业须在浙江省住建厅备案（有效期内）或在“浙江省建筑市场监管公共服务系统”企业信息备案（省内企业不作要求）复印件加盖投标人公章；</w:t>
      </w:r>
    </w:p>
    <w:p w14:paraId="49EE22E6">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2.1.6供应商拟派项目负责人相关证明材料；</w:t>
      </w:r>
    </w:p>
    <w:p w14:paraId="4FBDAD7E">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2.1.7项目负责人无在建承诺书。</w:t>
      </w:r>
    </w:p>
    <w:p w14:paraId="3AB58FBE">
      <w:pPr>
        <w:snapToGrid w:val="0"/>
        <w:spacing w:line="336" w:lineRule="auto"/>
        <w:ind w:firstLine="482" w:firstLineChars="200"/>
        <w:rPr>
          <w:rFonts w:ascii="仿宋" w:hAnsi="仿宋" w:eastAsia="仿宋" w:cs="仿宋"/>
          <w:b/>
          <w:sz w:val="24"/>
          <w:lang w:val="zh-CN"/>
        </w:rPr>
      </w:pPr>
      <w:r>
        <w:rPr>
          <w:rFonts w:hint="eastAsia" w:ascii="仿宋" w:hAnsi="仿宋" w:eastAsia="仿宋" w:cs="仿宋"/>
          <w:b/>
          <w:sz w:val="24"/>
          <w:lang w:val="zh-CN"/>
        </w:rPr>
        <w:t>2.</w:t>
      </w:r>
      <w:r>
        <w:rPr>
          <w:rFonts w:hint="eastAsia" w:ascii="仿宋" w:hAnsi="仿宋" w:eastAsia="仿宋" w:cs="仿宋"/>
          <w:b/>
          <w:sz w:val="24"/>
        </w:rPr>
        <w:t>2商务技术</w:t>
      </w:r>
      <w:r>
        <w:rPr>
          <w:rFonts w:hint="eastAsia" w:ascii="仿宋" w:hAnsi="仿宋" w:eastAsia="仿宋" w:cs="仿宋"/>
          <w:b/>
          <w:sz w:val="24"/>
          <w:lang w:val="zh-CN"/>
        </w:rPr>
        <w:t>文件：</w:t>
      </w:r>
    </w:p>
    <w:p w14:paraId="6258451D">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2.2.1法定代表人授权委托书；</w:t>
      </w:r>
    </w:p>
    <w:p w14:paraId="6F60423F">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2.2.2授权代表社保证明；</w:t>
      </w:r>
    </w:p>
    <w:p w14:paraId="5ADA6D7C">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2.2.3法定代表人及其授权代表身份证复印件；</w:t>
      </w:r>
    </w:p>
    <w:p w14:paraId="08A71EF8">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2.2.4法定代表人身份证明书；</w:t>
      </w:r>
    </w:p>
    <w:p w14:paraId="0E5BB94F">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2.2.5磋商承诺书；</w:t>
      </w:r>
    </w:p>
    <w:p w14:paraId="6FE0BB6D">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2.2.6 招标控制价认可函；</w:t>
      </w:r>
    </w:p>
    <w:p w14:paraId="1B83397D">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2.2.7项目负责人简历表；</w:t>
      </w:r>
    </w:p>
    <w:p w14:paraId="144131AD">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2.2.8主要施工管理人员表；</w:t>
      </w:r>
    </w:p>
    <w:p w14:paraId="241B7558">
      <w:pPr>
        <w:snapToGrid w:val="0"/>
        <w:spacing w:line="336" w:lineRule="auto"/>
        <w:ind w:firstLine="720" w:firstLineChars="300"/>
        <w:rPr>
          <w:rFonts w:ascii="仿宋" w:hAnsi="仿宋" w:eastAsia="仿宋" w:cs="仿宋"/>
          <w:sz w:val="24"/>
        </w:rPr>
      </w:pPr>
      <w:r>
        <w:rPr>
          <w:rFonts w:hint="eastAsia" w:ascii="仿宋" w:hAnsi="仿宋" w:eastAsia="仿宋" w:cs="仿宋"/>
          <w:kern w:val="0"/>
          <w:sz w:val="24"/>
        </w:rPr>
        <w:t>2.2.9主要施工机械设备表；</w:t>
      </w:r>
    </w:p>
    <w:p w14:paraId="4C716CFC">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2.2.10未尽事宜请各磋商响应单位按评分标准和相对应标项相关要求制作；</w:t>
      </w:r>
    </w:p>
    <w:p w14:paraId="366EEC58">
      <w:pPr>
        <w:snapToGrid w:val="0"/>
        <w:spacing w:line="336" w:lineRule="auto"/>
        <w:ind w:firstLine="720" w:firstLineChars="300"/>
        <w:rPr>
          <w:rFonts w:ascii="仿宋" w:hAnsi="仿宋" w:eastAsia="仿宋" w:cs="仿宋"/>
          <w:sz w:val="24"/>
          <w:lang w:val="zh-CN"/>
        </w:rPr>
      </w:pPr>
      <w:r>
        <w:rPr>
          <w:rFonts w:hint="eastAsia" w:ascii="仿宋" w:hAnsi="仿宋" w:eastAsia="仿宋" w:cs="仿宋"/>
          <w:sz w:val="24"/>
        </w:rPr>
        <w:t>2.2.11供应商需要说明的其他文件和说明（格式自拟）。</w:t>
      </w:r>
    </w:p>
    <w:p w14:paraId="586DBBEB">
      <w:pPr>
        <w:snapToGrid w:val="0"/>
        <w:spacing w:line="336" w:lineRule="auto"/>
        <w:rPr>
          <w:rFonts w:ascii="仿宋" w:hAnsi="仿宋" w:eastAsia="仿宋" w:cs="仿宋"/>
          <w:b/>
          <w:bCs/>
          <w:sz w:val="24"/>
          <w:lang w:val="zh-CN"/>
        </w:rPr>
      </w:pPr>
      <w:r>
        <w:rPr>
          <w:rFonts w:hint="eastAsia" w:ascii="仿宋" w:hAnsi="仿宋" w:eastAsia="仿宋" w:cs="仿宋"/>
          <w:b/>
          <w:bCs/>
          <w:sz w:val="24"/>
          <w:lang w:val="zh-CN"/>
        </w:rPr>
        <w:t xml:space="preserve">2.3报价文件： </w:t>
      </w:r>
    </w:p>
    <w:p w14:paraId="04CEF8F2">
      <w:pPr>
        <w:snapToGrid w:val="0"/>
        <w:spacing w:line="336" w:lineRule="auto"/>
        <w:ind w:firstLine="720" w:firstLineChars="300"/>
        <w:rPr>
          <w:rFonts w:ascii="仿宋" w:hAnsi="仿宋" w:eastAsia="仿宋" w:cs="仿宋"/>
          <w:sz w:val="24"/>
        </w:rPr>
      </w:pPr>
      <w:r>
        <w:rPr>
          <w:rFonts w:hint="eastAsia" w:ascii="仿宋" w:hAnsi="仿宋" w:eastAsia="仿宋" w:cs="仿宋"/>
          <w:sz w:val="24"/>
        </w:rPr>
        <w:t>2.3.1磋商响应函；</w:t>
      </w:r>
      <w:r>
        <w:rPr>
          <w:rFonts w:hint="eastAsia" w:ascii="仿宋" w:hAnsi="仿宋" w:eastAsia="仿宋" w:cs="仿宋"/>
          <w:sz w:val="24"/>
          <w:lang w:val="zh-CN"/>
        </w:rPr>
        <w:t xml:space="preserve"> </w:t>
      </w:r>
    </w:p>
    <w:p w14:paraId="133115D6">
      <w:pPr>
        <w:snapToGrid w:val="0"/>
        <w:spacing w:line="336" w:lineRule="auto"/>
        <w:ind w:firstLine="720" w:firstLineChars="300"/>
        <w:rPr>
          <w:rFonts w:ascii="仿宋" w:hAnsi="仿宋" w:eastAsia="仿宋" w:cs="仿宋"/>
          <w:b/>
          <w:sz w:val="24"/>
          <w:lang w:val="zh-CN"/>
        </w:rPr>
      </w:pPr>
      <w:r>
        <w:rPr>
          <w:rFonts w:hint="eastAsia" w:ascii="仿宋" w:hAnsi="仿宋" w:eastAsia="仿宋" w:cs="仿宋"/>
          <w:sz w:val="24"/>
        </w:rPr>
        <w:t>2.3.2磋商一览表（报价表）；</w:t>
      </w:r>
    </w:p>
    <w:p w14:paraId="5D1F75E0">
      <w:pPr>
        <w:snapToGrid w:val="0"/>
        <w:spacing w:line="336" w:lineRule="auto"/>
        <w:ind w:firstLine="480" w:firstLineChars="200"/>
        <w:rPr>
          <w:rFonts w:ascii="仿宋" w:hAnsi="仿宋" w:eastAsia="仿宋" w:cs="仿宋"/>
          <w:b/>
          <w:sz w:val="24"/>
          <w:lang w:val="zh-CN"/>
        </w:rPr>
      </w:pPr>
      <w:r>
        <w:rPr>
          <w:rFonts w:hint="eastAsia" w:ascii="仿宋" w:hAnsi="仿宋" w:eastAsia="仿宋" w:cs="仿宋"/>
          <w:sz w:val="24"/>
        </w:rPr>
        <w:t xml:space="preserve">  2.3.3中小企业声明函（如果有）；</w:t>
      </w:r>
    </w:p>
    <w:p w14:paraId="1AFA08FD">
      <w:pPr>
        <w:autoSpaceDE w:val="0"/>
        <w:autoSpaceDN w:val="0"/>
        <w:jc w:val="left"/>
        <w:rPr>
          <w:rFonts w:ascii="仿宋" w:hAnsi="仿宋" w:eastAsia="仿宋" w:cs="仿宋"/>
          <w:b/>
          <w:sz w:val="24"/>
          <w:lang w:val="zh-CN"/>
        </w:rPr>
      </w:pPr>
      <w:r>
        <w:rPr>
          <w:rFonts w:hint="eastAsia" w:ascii="仿宋" w:hAnsi="仿宋" w:eastAsia="仿宋" w:cs="仿宋"/>
          <w:sz w:val="24"/>
        </w:rPr>
        <w:t xml:space="preserve">      2.3.4 残疾人福利性单位声明函（如果有）。</w:t>
      </w:r>
    </w:p>
    <w:p w14:paraId="053799FF">
      <w:pPr>
        <w:snapToGrid w:val="0"/>
        <w:spacing w:line="336" w:lineRule="auto"/>
        <w:rPr>
          <w:rFonts w:ascii="仿宋" w:hAnsi="仿宋" w:eastAsia="仿宋" w:cs="仿宋"/>
          <w:b/>
          <w:sz w:val="24"/>
          <w:lang w:val="zh-CN"/>
        </w:rPr>
      </w:pPr>
      <w:r>
        <w:rPr>
          <w:rFonts w:hint="eastAsia" w:ascii="仿宋" w:hAnsi="仿宋" w:eastAsia="仿宋" w:cs="仿宋"/>
          <w:b/>
          <w:bCs/>
          <w:sz w:val="24"/>
        </w:rPr>
        <w:t>3.</w:t>
      </w:r>
      <w:r>
        <w:rPr>
          <w:rFonts w:hint="eastAsia" w:ascii="仿宋" w:hAnsi="仿宋" w:eastAsia="仿宋" w:cs="仿宋"/>
          <w:b/>
          <w:bCs/>
          <w:sz w:val="24"/>
          <w:lang w:val="zh-CN"/>
        </w:rPr>
        <w:t>磋商报价</w:t>
      </w:r>
    </w:p>
    <w:p w14:paraId="411B7513">
      <w:pPr>
        <w:snapToGrid w:val="0"/>
        <w:spacing w:line="336" w:lineRule="auto"/>
        <w:ind w:firstLine="480" w:firstLineChars="200"/>
        <w:rPr>
          <w:rFonts w:ascii="仿宋" w:hAnsi="仿宋" w:eastAsia="仿宋" w:cs="仿宋"/>
          <w:b/>
          <w:sz w:val="24"/>
          <w:lang w:val="zh-CN"/>
        </w:rPr>
      </w:pPr>
      <w:r>
        <w:rPr>
          <w:rFonts w:hint="eastAsia" w:ascii="仿宋" w:hAnsi="仿宋" w:eastAsia="仿宋" w:cs="仿宋"/>
          <w:sz w:val="24"/>
        </w:rPr>
        <w:t>3.1报价为采购人可以合格使用产品的价格，包括货款、包装、运输、保险、货到就位以及安装、调试、培训、保修及产品知识产权等一切费用。</w:t>
      </w:r>
    </w:p>
    <w:p w14:paraId="55671E89">
      <w:pPr>
        <w:snapToGrid w:val="0"/>
        <w:spacing w:line="336" w:lineRule="auto"/>
        <w:ind w:firstLine="480" w:firstLineChars="200"/>
        <w:rPr>
          <w:rFonts w:ascii="仿宋" w:hAnsi="仿宋" w:eastAsia="仿宋" w:cs="仿宋"/>
          <w:b/>
          <w:sz w:val="24"/>
          <w:lang w:val="zh-CN"/>
        </w:rPr>
      </w:pPr>
      <w:r>
        <w:rPr>
          <w:rFonts w:hint="eastAsia" w:ascii="仿宋" w:hAnsi="仿宋" w:eastAsia="仿宋" w:cs="仿宋"/>
          <w:sz w:val="24"/>
        </w:rPr>
        <w:t>3.2磋商文件未列明，而供应商认为必需的费用也需列入报价。</w:t>
      </w:r>
    </w:p>
    <w:p w14:paraId="700B564B">
      <w:pPr>
        <w:snapToGrid w:val="0"/>
        <w:spacing w:line="336" w:lineRule="auto"/>
        <w:ind w:firstLine="480" w:firstLineChars="200"/>
        <w:rPr>
          <w:rFonts w:ascii="仿宋" w:hAnsi="仿宋" w:eastAsia="仿宋" w:cs="仿宋"/>
          <w:b/>
          <w:sz w:val="24"/>
          <w:lang w:val="zh-CN"/>
        </w:rPr>
      </w:pPr>
      <w:r>
        <w:rPr>
          <w:rFonts w:hint="eastAsia" w:ascii="仿宋" w:hAnsi="仿宋" w:eastAsia="仿宋" w:cs="仿宋"/>
          <w:sz w:val="24"/>
        </w:rPr>
        <w:t>3.3磋商报价只允许有一个报价，有选择的报价将不予接受（除指定外）。</w:t>
      </w:r>
    </w:p>
    <w:p w14:paraId="7DFA63FE">
      <w:pPr>
        <w:snapToGrid w:val="0"/>
        <w:spacing w:line="336" w:lineRule="auto"/>
        <w:ind w:firstLine="480" w:firstLineChars="200"/>
        <w:rPr>
          <w:rFonts w:ascii="仿宋" w:hAnsi="仿宋" w:eastAsia="仿宋" w:cs="仿宋"/>
          <w:b/>
          <w:sz w:val="24"/>
          <w:lang w:val="zh-CN"/>
        </w:rPr>
      </w:pPr>
      <w:r>
        <w:rPr>
          <w:rFonts w:hint="eastAsia" w:ascii="仿宋" w:hAnsi="仿宋" w:eastAsia="仿宋" w:cs="仿宋"/>
          <w:sz w:val="24"/>
        </w:rPr>
        <w:t>3.4供应商提供虚假材料磋商的，磋商无效。</w:t>
      </w:r>
    </w:p>
    <w:p w14:paraId="09DB0515">
      <w:pPr>
        <w:pStyle w:val="31"/>
        <w:spacing w:line="336" w:lineRule="auto"/>
        <w:rPr>
          <w:rFonts w:ascii="仿宋" w:hAnsi="仿宋" w:eastAsia="仿宋" w:cs="仿宋"/>
          <w:b/>
          <w:sz w:val="24"/>
          <w:szCs w:val="24"/>
        </w:rPr>
      </w:pPr>
      <w:r>
        <w:rPr>
          <w:rFonts w:hint="eastAsia" w:ascii="仿宋" w:hAnsi="仿宋" w:eastAsia="仿宋" w:cs="仿宋"/>
          <w:b/>
          <w:sz w:val="24"/>
          <w:szCs w:val="24"/>
        </w:rPr>
        <w:t>4. 响应文件的编制和签署</w:t>
      </w:r>
    </w:p>
    <w:p w14:paraId="325EA935">
      <w:pPr>
        <w:spacing w:line="336" w:lineRule="auto"/>
        <w:ind w:firstLine="480" w:firstLineChars="200"/>
        <w:rPr>
          <w:rFonts w:ascii="仿宋" w:hAnsi="仿宋" w:eastAsia="仿宋" w:cs="仿宋"/>
          <w:b/>
          <w:sz w:val="24"/>
        </w:rPr>
      </w:pPr>
      <w:r>
        <w:rPr>
          <w:rFonts w:hint="eastAsia" w:ascii="仿宋" w:hAnsi="仿宋" w:eastAsia="仿宋" w:cs="仿宋"/>
          <w:kern w:val="0"/>
          <w:sz w:val="24"/>
        </w:rPr>
        <w:t>4</w:t>
      </w:r>
      <w:r>
        <w:rPr>
          <w:rFonts w:hint="eastAsia" w:ascii="仿宋" w:hAnsi="仿宋" w:eastAsia="仿宋" w:cs="仿宋"/>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748E2108">
      <w:pPr>
        <w:spacing w:line="336" w:lineRule="auto"/>
        <w:ind w:firstLine="480" w:firstLineChars="200"/>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0B961463">
      <w:pPr>
        <w:spacing w:line="336" w:lineRule="auto"/>
        <w:ind w:firstLine="480" w:firstLineChars="200"/>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1798E3C6">
      <w:pPr>
        <w:pStyle w:val="393"/>
        <w:snapToGrid w:val="0"/>
        <w:spacing w:before="0" w:line="336" w:lineRule="auto"/>
        <w:ind w:firstLine="480"/>
        <w:rPr>
          <w:rFonts w:ascii="仿宋" w:hAnsi="仿宋" w:eastAsia="仿宋" w:cs="仿宋"/>
          <w:b/>
        </w:rPr>
      </w:pPr>
      <w:r>
        <w:rPr>
          <w:rFonts w:hint="eastAsia" w:ascii="仿宋" w:hAnsi="仿宋" w:eastAsia="仿宋" w:cs="仿宋"/>
          <w:szCs w:val="24"/>
        </w:rPr>
        <w:t>4.4响应文件按照磋商文件第六部分格式要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5F66D32F">
      <w:pPr>
        <w:pStyle w:val="393"/>
        <w:snapToGrid w:val="0"/>
        <w:spacing w:before="0" w:line="336" w:lineRule="auto"/>
        <w:ind w:firstLine="480"/>
        <w:rPr>
          <w:rFonts w:ascii="仿宋" w:hAnsi="仿宋" w:eastAsia="仿宋" w:cs="仿宋"/>
        </w:rPr>
      </w:pPr>
      <w:r>
        <w:rPr>
          <w:rFonts w:hint="eastAsia" w:ascii="仿宋" w:hAnsi="仿宋" w:eastAsia="仿宋" w:cs="仿宋"/>
          <w:szCs w:val="24"/>
        </w:rPr>
        <w:t>4.5为确保网上操作合法、有效和安全，供应商应当在响应截止时间前完成在“政府采购云平台”的身份认证，确保在电子交易过程中能够对相关数据电文进行加密和使用电子签名。</w:t>
      </w:r>
    </w:p>
    <w:p w14:paraId="06C08B05">
      <w:pPr>
        <w:pStyle w:val="393"/>
        <w:snapToGrid w:val="0"/>
        <w:spacing w:before="0" w:line="336" w:lineRule="auto"/>
        <w:ind w:firstLine="480"/>
        <w:rPr>
          <w:rFonts w:ascii="仿宋" w:hAnsi="仿宋" w:eastAsia="仿宋" w:cs="仿宋"/>
          <w:szCs w:val="24"/>
        </w:rPr>
      </w:pPr>
      <w:r>
        <w:rPr>
          <w:rFonts w:hint="eastAsia" w:ascii="仿宋" w:hAnsi="仿宋" w:eastAsia="仿宋" w:cs="仿宋"/>
        </w:rPr>
        <w:t>4.6磋商文件对响应文件签署、盖章的要求适用于电子签名。</w:t>
      </w:r>
    </w:p>
    <w:p w14:paraId="23A1E33C">
      <w:pPr>
        <w:pStyle w:val="393"/>
        <w:spacing w:before="0" w:line="336" w:lineRule="auto"/>
        <w:ind w:firstLine="0" w:firstLineChars="0"/>
        <w:rPr>
          <w:rFonts w:ascii="仿宋" w:hAnsi="仿宋" w:eastAsia="仿宋" w:cs="仿宋"/>
          <w:b/>
          <w:szCs w:val="24"/>
        </w:rPr>
      </w:pPr>
      <w:r>
        <w:rPr>
          <w:rFonts w:hint="eastAsia" w:ascii="仿宋" w:hAnsi="仿宋" w:eastAsia="仿宋" w:cs="仿宋"/>
          <w:b/>
          <w:szCs w:val="24"/>
        </w:rPr>
        <w:t>5. 磋商响应文件的提交、补充、修改、撤回</w:t>
      </w:r>
    </w:p>
    <w:p w14:paraId="149732EA">
      <w:pPr>
        <w:pStyle w:val="393"/>
        <w:spacing w:before="0" w:line="336" w:lineRule="auto"/>
        <w:ind w:firstLine="480"/>
        <w:rPr>
          <w:rFonts w:ascii="仿宋" w:hAnsi="仿宋" w:eastAsia="仿宋" w:cs="仿宋"/>
          <w:szCs w:val="24"/>
        </w:rPr>
      </w:pPr>
      <w:r>
        <w:rPr>
          <w:rFonts w:hint="eastAsia" w:ascii="仿宋" w:hAnsi="仿宋" w:eastAsia="仿宋" w:cs="仿宋"/>
          <w:szCs w:val="24"/>
        </w:rPr>
        <w:t>5.1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78904BE">
      <w:pPr>
        <w:spacing w:line="336" w:lineRule="auto"/>
        <w:ind w:firstLine="480" w:firstLineChars="200"/>
        <w:rPr>
          <w:rFonts w:ascii="仿宋" w:hAnsi="仿宋" w:eastAsia="仿宋" w:cs="仿宋"/>
          <w:sz w:val="24"/>
        </w:rPr>
      </w:pPr>
      <w:r>
        <w:rPr>
          <w:rFonts w:hint="eastAsia" w:ascii="仿宋" w:hAnsi="仿宋" w:eastAsia="仿宋" w:cs="仿宋"/>
          <w:sz w:val="24"/>
        </w:rPr>
        <w:t>5.2 在响应截止时间以后，不能补充、修改响应文件。</w:t>
      </w:r>
    </w:p>
    <w:p w14:paraId="2E87964F">
      <w:pPr>
        <w:spacing w:line="336" w:lineRule="auto"/>
        <w:ind w:firstLine="480" w:firstLineChars="200"/>
        <w:rPr>
          <w:rFonts w:ascii="仿宋" w:hAnsi="仿宋" w:eastAsia="仿宋" w:cs="仿宋"/>
          <w:sz w:val="24"/>
        </w:rPr>
      </w:pPr>
      <w:r>
        <w:rPr>
          <w:rFonts w:hint="eastAsia" w:ascii="仿宋" w:hAnsi="仿宋" w:eastAsia="仿宋" w:cs="仿宋"/>
          <w:sz w:val="24"/>
        </w:rPr>
        <w:t>5.3 在提交“最后报价”后，供应商不能退出磋商。</w:t>
      </w:r>
    </w:p>
    <w:p w14:paraId="229E31C3">
      <w:pPr>
        <w:spacing w:line="336" w:lineRule="auto"/>
        <w:ind w:firstLine="480" w:firstLineChars="200"/>
        <w:rPr>
          <w:rFonts w:ascii="仿宋" w:hAnsi="仿宋" w:eastAsia="仿宋" w:cs="仿宋"/>
          <w:sz w:val="24"/>
        </w:rPr>
      </w:pPr>
      <w:r>
        <w:rPr>
          <w:rFonts w:hint="eastAsia" w:ascii="仿宋" w:hAnsi="仿宋" w:eastAsia="仿宋" w:cs="仿宋"/>
          <w:sz w:val="24"/>
        </w:rPr>
        <w:t>5.4 电子交易平台收到响应文件，将妥善保存并即时向供应商发出确认回执通知。在响应截止时间前，除供应商补充、修改或者撤回响应文件外，任何单位和个人不得解密或提取响应文件。</w:t>
      </w:r>
    </w:p>
    <w:p w14:paraId="29E7D03F">
      <w:pPr>
        <w:spacing w:line="336" w:lineRule="auto"/>
        <w:ind w:firstLine="480" w:firstLineChars="200"/>
        <w:rPr>
          <w:rFonts w:ascii="仿宋" w:hAnsi="仿宋" w:eastAsia="仿宋" w:cs="仿宋"/>
          <w:b/>
          <w:sz w:val="24"/>
        </w:rPr>
      </w:pPr>
      <w:r>
        <w:rPr>
          <w:rFonts w:hint="eastAsia" w:ascii="仿宋" w:hAnsi="仿宋" w:eastAsia="仿宋" w:cs="仿宋"/>
          <w:sz w:val="24"/>
        </w:rPr>
        <w:t>5.5 采购代理机构可以视情况延长提交响应文件的截止时间。在上述情况下，采购代理机构与供应商以前在响应截止期方面的全部权利、责任和义务，将适用于延长至新的响应截止期。</w:t>
      </w:r>
    </w:p>
    <w:p w14:paraId="3D2CC286">
      <w:pPr>
        <w:pStyle w:val="393"/>
        <w:spacing w:before="0" w:line="336" w:lineRule="auto"/>
        <w:ind w:firstLine="0" w:firstLineChars="0"/>
        <w:rPr>
          <w:rFonts w:ascii="仿宋" w:hAnsi="仿宋" w:eastAsia="仿宋" w:cs="仿宋"/>
          <w:b/>
          <w:szCs w:val="24"/>
        </w:rPr>
      </w:pPr>
      <w:r>
        <w:rPr>
          <w:rStyle w:val="70"/>
          <w:rFonts w:hint="eastAsia" w:ascii="仿宋" w:hAnsi="仿宋" w:eastAsia="仿宋" w:cs="仿宋"/>
        </w:rPr>
        <w:t>6.</w:t>
      </w:r>
      <w:r>
        <w:rPr>
          <w:rFonts w:hint="eastAsia" w:ascii="仿宋" w:hAnsi="仿宋" w:eastAsia="仿宋" w:cs="仿宋"/>
          <w:b/>
          <w:szCs w:val="24"/>
        </w:rPr>
        <w:t>磋商响应有效期</w:t>
      </w:r>
    </w:p>
    <w:p w14:paraId="792F6D03">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6.1磋商响应有效期为从提交磋商响应文件的截止之日起90天。供应商的磋商响应文件中承诺的磋商响应有效期少于磋商文件中载明的磋商有效期的，磋商无效。</w:t>
      </w:r>
    </w:p>
    <w:p w14:paraId="2B76003B">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6.2磋商响应文件合格投递后，自磋商截止日期起，在磋商有效期内有效。</w:t>
      </w:r>
    </w:p>
    <w:p w14:paraId="68F39FE3">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6.3在原定磋商有效期满之前，如果出现特殊情况，采购代理机构可以以书面形式通知供应商延长磋商有效期。供应商同意延长的，不得要求或被允许修改其磋商响应文件，供应商拒绝延长的，其磋商无效。</w:t>
      </w:r>
    </w:p>
    <w:p w14:paraId="6549BA1A">
      <w:pPr>
        <w:adjustRightInd/>
        <w:spacing w:line="336" w:lineRule="auto"/>
        <w:outlineLvl w:val="0"/>
        <w:rPr>
          <w:rFonts w:ascii="仿宋" w:hAnsi="仿宋" w:eastAsia="仿宋" w:cs="仿宋"/>
          <w:b/>
          <w:sz w:val="32"/>
          <w:szCs w:val="20"/>
        </w:rPr>
      </w:pPr>
    </w:p>
    <w:p w14:paraId="58757433">
      <w:pPr>
        <w:adjustRightInd/>
        <w:spacing w:line="336" w:lineRule="auto"/>
        <w:jc w:val="center"/>
        <w:outlineLvl w:val="0"/>
        <w:rPr>
          <w:rFonts w:ascii="仿宋" w:hAnsi="仿宋" w:eastAsia="仿宋" w:cs="仿宋"/>
          <w:b/>
          <w:sz w:val="32"/>
        </w:rPr>
      </w:pPr>
      <w:r>
        <w:rPr>
          <w:rFonts w:hint="eastAsia" w:ascii="仿宋" w:hAnsi="仿宋" w:eastAsia="仿宋" w:cs="仿宋"/>
          <w:b/>
          <w:sz w:val="32"/>
          <w:szCs w:val="20"/>
        </w:rPr>
        <w:t>四、</w:t>
      </w:r>
      <w:r>
        <w:rPr>
          <w:rFonts w:hint="eastAsia" w:ascii="仿宋" w:hAnsi="仿宋" w:eastAsia="仿宋" w:cs="仿宋"/>
          <w:b/>
          <w:sz w:val="32"/>
          <w:szCs w:val="32"/>
        </w:rPr>
        <w:t>磋商和评审</w:t>
      </w:r>
    </w:p>
    <w:p w14:paraId="2CF7B2ED">
      <w:pPr>
        <w:snapToGrid w:val="0"/>
        <w:spacing w:line="336" w:lineRule="auto"/>
        <w:jc w:val="left"/>
        <w:rPr>
          <w:rFonts w:ascii="仿宋" w:hAnsi="仿宋" w:eastAsia="仿宋" w:cs="仿宋"/>
          <w:b/>
          <w:sz w:val="24"/>
        </w:rPr>
      </w:pPr>
      <w:r>
        <w:rPr>
          <w:rFonts w:hint="eastAsia" w:ascii="仿宋" w:hAnsi="仿宋" w:eastAsia="仿宋" w:cs="仿宋"/>
          <w:b/>
          <w:sz w:val="24"/>
        </w:rPr>
        <w:t>1．磋商程序</w:t>
      </w:r>
    </w:p>
    <w:p w14:paraId="3598053D">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1.1响应截止时间后，主持人宣布磋商开始。</w:t>
      </w:r>
    </w:p>
    <w:p w14:paraId="240DD884">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1.2供应商登录政采云平台，用“项目采购-开标评标”功能对电子磋商响应文件进行在线解密。在线解密电子磋商响应文件时间为磋商截止时间起30分钟内。</w:t>
      </w:r>
    </w:p>
    <w:p w14:paraId="4238143F">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1.3确定各供应商磋商、演示顺序（如有要求）。</w:t>
      </w:r>
    </w:p>
    <w:p w14:paraId="7C6D9BFC">
      <w:pPr>
        <w:spacing w:line="336" w:lineRule="auto"/>
        <w:ind w:firstLine="480" w:firstLineChars="200"/>
        <w:rPr>
          <w:rFonts w:ascii="仿宋" w:hAnsi="仿宋" w:eastAsia="仿宋" w:cs="仿宋"/>
          <w:sz w:val="24"/>
        </w:rPr>
      </w:pPr>
      <w:r>
        <w:rPr>
          <w:rFonts w:hint="eastAsia" w:ascii="仿宋" w:hAnsi="仿宋" w:eastAsia="仿宋" w:cs="仿宋"/>
          <w:sz w:val="24"/>
        </w:rPr>
        <w:t>1.4磋商小组对磋商响应文件进行评估和比较。</w:t>
      </w:r>
    </w:p>
    <w:p w14:paraId="1406105B">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1.5磋商小组与单一供应商分别进行磋商。</w:t>
      </w:r>
    </w:p>
    <w:p w14:paraId="47AE25A3">
      <w:pPr>
        <w:snapToGrid w:val="0"/>
        <w:spacing w:line="336" w:lineRule="auto"/>
        <w:ind w:firstLine="480" w:firstLineChars="200"/>
        <w:jc w:val="left"/>
        <w:rPr>
          <w:rFonts w:ascii="仿宋" w:hAnsi="仿宋" w:eastAsia="仿宋" w:cs="仿宋"/>
          <w:sz w:val="24"/>
        </w:rPr>
      </w:pPr>
      <w:r>
        <w:rPr>
          <w:rFonts w:hint="eastAsia" w:ascii="仿宋" w:hAnsi="仿宋" w:eastAsia="仿宋" w:cs="仿宋"/>
          <w:bCs/>
          <w:sz w:val="24"/>
        </w:rPr>
        <w:t>1.6</w:t>
      </w:r>
      <w:r>
        <w:rPr>
          <w:rFonts w:hint="eastAsia" w:ascii="仿宋" w:hAnsi="仿宋" w:eastAsia="仿宋" w:cs="仿宋"/>
          <w:b/>
          <w:bCs/>
          <w:sz w:val="24"/>
        </w:rPr>
        <w:t>磋商小组要求所有实质性响应的供应商在规定时间内提交最后报价（只公开最后报价，最后报价不得高于初次报价）。</w:t>
      </w:r>
    </w:p>
    <w:p w14:paraId="7EE6A8FD">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71EDFCC0">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1.8主持人公布磋商结果。</w:t>
      </w:r>
    </w:p>
    <w:p w14:paraId="520641EB">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特别说明：政采云公司如对电子化磋商程序有调整的，按调整后的程序操作。</w:t>
      </w:r>
    </w:p>
    <w:p w14:paraId="551BAB10">
      <w:pPr>
        <w:snapToGrid w:val="0"/>
        <w:spacing w:line="336" w:lineRule="auto"/>
        <w:jc w:val="left"/>
        <w:rPr>
          <w:rFonts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217E64B9">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2.1电子交易平台发生故障而无法登录访问的； </w:t>
      </w:r>
    </w:p>
    <w:p w14:paraId="08EAD3DE">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2.2电子交易平台应用或数据库出现错误，不能进行正常操作的；</w:t>
      </w:r>
    </w:p>
    <w:p w14:paraId="33CEAA24">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2.3电子交易平台发现严重安全漏洞，有潜在泄密危险的；</w:t>
      </w:r>
    </w:p>
    <w:p w14:paraId="1A61ED4A">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2.4病毒发作导致不能进行正常操作的； </w:t>
      </w:r>
    </w:p>
    <w:p w14:paraId="39D8EAED">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2.5其他无法保证电子交易的公平、公正和安全的情况。</w:t>
      </w:r>
    </w:p>
    <w:p w14:paraId="51B96508">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5065C311">
      <w:pPr>
        <w:snapToGrid w:val="0"/>
        <w:spacing w:line="336" w:lineRule="auto"/>
        <w:jc w:val="left"/>
        <w:rPr>
          <w:rFonts w:ascii="仿宋" w:hAnsi="仿宋" w:eastAsia="仿宋" w:cs="仿宋"/>
          <w:b/>
          <w:sz w:val="24"/>
        </w:rPr>
      </w:pPr>
      <w:r>
        <w:rPr>
          <w:rFonts w:hint="eastAsia" w:ascii="仿宋" w:hAnsi="仿宋" w:eastAsia="仿宋" w:cs="仿宋"/>
          <w:b/>
          <w:sz w:val="24"/>
        </w:rPr>
        <w:t>3．磋商内容</w:t>
      </w:r>
    </w:p>
    <w:p w14:paraId="6AF930E0">
      <w:pPr>
        <w:spacing w:line="336" w:lineRule="auto"/>
        <w:ind w:firstLine="480" w:firstLineChars="200"/>
        <w:rPr>
          <w:rFonts w:ascii="仿宋" w:hAnsi="仿宋" w:eastAsia="仿宋" w:cs="仿宋"/>
          <w:sz w:val="24"/>
        </w:rPr>
      </w:pPr>
      <w:r>
        <w:rPr>
          <w:rFonts w:hint="eastAsia" w:ascii="仿宋" w:hAnsi="仿宋" w:eastAsia="仿宋" w:cs="仿宋"/>
          <w:sz w:val="24"/>
        </w:rPr>
        <w:t>3.1本次磋商内容为在磋商文件范围内就供应商的磋商响应文件，磋商小组与供应商在技术、价格、服务、合同等问题进行磋商，最终确定成交与否。</w:t>
      </w:r>
    </w:p>
    <w:p w14:paraId="74D4E913">
      <w:pPr>
        <w:spacing w:line="336" w:lineRule="auto"/>
        <w:ind w:firstLine="480" w:firstLineChars="200"/>
        <w:rPr>
          <w:rFonts w:ascii="仿宋" w:hAnsi="仿宋" w:eastAsia="仿宋" w:cs="仿宋"/>
          <w:sz w:val="24"/>
        </w:rPr>
      </w:pPr>
      <w:r>
        <w:rPr>
          <w:rFonts w:hint="eastAsia" w:ascii="仿宋" w:hAnsi="仿宋" w:eastAsia="仿宋" w:cs="仿宋"/>
          <w:sz w:val="24"/>
        </w:rPr>
        <w:t>3.2磋商应作书面记录，供应商并就磋商内容作出书面承诺，并由供应商法定代表人或其授权委托人签字后生效，作为磋商响应文件的一部分。</w:t>
      </w:r>
    </w:p>
    <w:p w14:paraId="26FE66BB">
      <w:pPr>
        <w:spacing w:line="336" w:lineRule="auto"/>
        <w:ind w:firstLine="480" w:firstLineChars="200"/>
        <w:rPr>
          <w:rFonts w:ascii="仿宋" w:hAnsi="仿宋" w:eastAsia="仿宋" w:cs="仿宋"/>
          <w:kern w:val="0"/>
          <w:sz w:val="24"/>
        </w:rPr>
      </w:pPr>
      <w:r>
        <w:rPr>
          <w:rFonts w:hint="eastAsia" w:ascii="仿宋" w:hAnsi="仿宋" w:eastAsia="仿宋" w:cs="仿宋"/>
          <w:sz w:val="24"/>
        </w:rPr>
        <w:t>3.3磋商文件有实质性变动的，磋商小组以书面形式通知所有参加磋商的供应商。</w:t>
      </w:r>
    </w:p>
    <w:p w14:paraId="08B7CBE9">
      <w:pPr>
        <w:snapToGrid w:val="0"/>
        <w:spacing w:line="336" w:lineRule="auto"/>
        <w:jc w:val="left"/>
        <w:rPr>
          <w:rFonts w:ascii="仿宋" w:hAnsi="仿宋" w:eastAsia="仿宋" w:cs="仿宋"/>
          <w:b/>
          <w:sz w:val="24"/>
        </w:rPr>
      </w:pPr>
      <w:r>
        <w:rPr>
          <w:rFonts w:hint="eastAsia" w:ascii="仿宋" w:hAnsi="仿宋" w:eastAsia="仿宋" w:cs="仿宋"/>
          <w:b/>
          <w:sz w:val="24"/>
        </w:rPr>
        <w:t>4．磋商</w:t>
      </w:r>
    </w:p>
    <w:p w14:paraId="0E16510F">
      <w:pPr>
        <w:spacing w:line="336" w:lineRule="auto"/>
        <w:ind w:firstLine="480" w:firstLineChars="200"/>
        <w:jc w:val="left"/>
        <w:rPr>
          <w:rFonts w:ascii="仿宋" w:hAnsi="仿宋" w:eastAsia="仿宋" w:cs="仿宋"/>
          <w:sz w:val="24"/>
        </w:rPr>
      </w:pPr>
      <w:r>
        <w:rPr>
          <w:rFonts w:hint="eastAsia" w:ascii="仿宋" w:hAnsi="仿宋" w:eastAsia="仿宋" w:cs="仿宋"/>
          <w:sz w:val="24"/>
        </w:rPr>
        <w:t>4.1磋商小组由采购人依法组建，负责评审活动。磋商小组遵循公开、公平、公正、科学合理、竞争择优的原则。</w:t>
      </w:r>
    </w:p>
    <w:p w14:paraId="093074C2">
      <w:pPr>
        <w:spacing w:line="336" w:lineRule="auto"/>
        <w:ind w:firstLine="480" w:firstLineChars="200"/>
        <w:jc w:val="left"/>
        <w:rPr>
          <w:rFonts w:ascii="仿宋" w:hAnsi="仿宋" w:eastAsia="仿宋" w:cs="仿宋"/>
          <w:sz w:val="24"/>
        </w:rPr>
      </w:pPr>
      <w:r>
        <w:rPr>
          <w:rFonts w:hint="eastAsia" w:ascii="仿宋" w:hAnsi="仿宋" w:eastAsia="仿宋" w:cs="仿宋"/>
          <w:sz w:val="24"/>
        </w:rPr>
        <w:t>4.2磋商小组由有关方面的专家组成，成员人数为5人以上单数。</w:t>
      </w:r>
    </w:p>
    <w:p w14:paraId="22FBF4D2">
      <w:pPr>
        <w:spacing w:line="336" w:lineRule="auto"/>
        <w:ind w:firstLine="480" w:firstLineChars="200"/>
        <w:jc w:val="left"/>
        <w:rPr>
          <w:rFonts w:ascii="仿宋" w:hAnsi="仿宋" w:eastAsia="仿宋" w:cs="仿宋"/>
          <w:sz w:val="24"/>
        </w:rPr>
      </w:pPr>
      <w:r>
        <w:rPr>
          <w:rFonts w:hint="eastAsia" w:ascii="仿宋" w:hAnsi="仿宋" w:eastAsia="仿宋" w:cs="仿宋"/>
          <w:sz w:val="24"/>
        </w:rPr>
        <w:t>4.3磋商小组负责对供应商资格的最终审定。</w:t>
      </w:r>
    </w:p>
    <w:p w14:paraId="36EBD490">
      <w:pPr>
        <w:spacing w:line="336" w:lineRule="auto"/>
        <w:ind w:firstLine="480" w:firstLineChars="200"/>
        <w:jc w:val="left"/>
        <w:rPr>
          <w:rFonts w:ascii="仿宋" w:hAnsi="仿宋" w:eastAsia="仿宋" w:cs="仿宋"/>
          <w:sz w:val="24"/>
        </w:rPr>
      </w:pPr>
      <w:r>
        <w:rPr>
          <w:rFonts w:hint="eastAsia" w:ascii="仿宋" w:hAnsi="仿宋" w:eastAsia="仿宋" w:cs="仿宋"/>
          <w:sz w:val="24"/>
        </w:rPr>
        <w:t>4.4磋商小组可以要求供应商对其磋商响应文件中含义不明确的内容作必要的澄清或者说明，但澄清或者说明不得超过磋商响应文件的范围或者改变磋商响应文件的实质性内容。</w:t>
      </w:r>
    </w:p>
    <w:p w14:paraId="10465B9A">
      <w:pPr>
        <w:spacing w:line="336" w:lineRule="auto"/>
        <w:ind w:firstLine="480" w:firstLineChars="200"/>
        <w:jc w:val="left"/>
        <w:rPr>
          <w:rFonts w:ascii="仿宋" w:hAnsi="仿宋" w:eastAsia="仿宋" w:cs="仿宋"/>
          <w:sz w:val="24"/>
        </w:rPr>
      </w:pPr>
      <w:r>
        <w:rPr>
          <w:rFonts w:hint="eastAsia" w:ascii="仿宋" w:hAnsi="仿宋" w:eastAsia="仿宋" w:cs="仿宋"/>
          <w:sz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7634DAC4">
      <w:pPr>
        <w:spacing w:line="336" w:lineRule="auto"/>
        <w:ind w:firstLine="480" w:firstLineChars="200"/>
        <w:jc w:val="left"/>
        <w:rPr>
          <w:rFonts w:ascii="仿宋" w:hAnsi="仿宋" w:eastAsia="仿宋" w:cs="仿宋"/>
          <w:sz w:val="24"/>
        </w:rPr>
      </w:pPr>
      <w:r>
        <w:rPr>
          <w:rFonts w:hint="eastAsia" w:ascii="仿宋" w:hAnsi="仿宋" w:eastAsia="仿宋" w:cs="仿宋"/>
          <w:sz w:val="24"/>
        </w:rPr>
        <w:t>供应商通过政采云平台交换的数据电文必须进行电子签章。</w:t>
      </w:r>
    </w:p>
    <w:p w14:paraId="64B97767">
      <w:pPr>
        <w:spacing w:line="336" w:lineRule="auto"/>
        <w:ind w:firstLine="480" w:firstLineChars="200"/>
        <w:jc w:val="left"/>
        <w:rPr>
          <w:rFonts w:ascii="仿宋" w:hAnsi="仿宋" w:eastAsia="仿宋" w:cs="仿宋"/>
          <w:sz w:val="24"/>
        </w:rPr>
      </w:pPr>
      <w:r>
        <w:rPr>
          <w:rFonts w:hint="eastAsia" w:ascii="仿宋" w:hAnsi="仿宋" w:eastAsia="仿宋" w:cs="仿宋"/>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3A26A154">
      <w:pPr>
        <w:spacing w:line="336" w:lineRule="auto"/>
        <w:ind w:firstLine="480" w:firstLineChars="200"/>
        <w:jc w:val="left"/>
        <w:rPr>
          <w:rFonts w:ascii="仿宋" w:hAnsi="仿宋" w:eastAsia="仿宋" w:cs="仿宋"/>
          <w:sz w:val="24"/>
        </w:rPr>
      </w:pPr>
      <w:r>
        <w:rPr>
          <w:rFonts w:hint="eastAsia" w:ascii="仿宋" w:hAnsi="仿宋" w:eastAsia="仿宋" w:cs="仿宋"/>
          <w:sz w:val="24"/>
        </w:rPr>
        <w:t>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707F778">
      <w:pPr>
        <w:widowControl/>
        <w:snapToGrid w:val="0"/>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4.6</w:t>
      </w:r>
      <w:r>
        <w:rPr>
          <w:rFonts w:hint="eastAsia" w:ascii="仿宋" w:hAnsi="仿宋" w:eastAsia="仿宋" w:cs="仿宋"/>
          <w:sz w:val="24"/>
        </w:rPr>
        <w:t>磋商小组</w:t>
      </w:r>
      <w:r>
        <w:rPr>
          <w:rFonts w:hint="eastAsia" w:ascii="仿宋" w:hAnsi="仿宋" w:eastAsia="仿宋" w:cs="仿宋"/>
          <w:kern w:val="0"/>
          <w:sz w:val="24"/>
        </w:rPr>
        <w:t>对磋商响应文件的判定，只依据磋商响应文件和磋商文件内容本身，不依据任何外来证明。</w:t>
      </w:r>
    </w:p>
    <w:p w14:paraId="07AD9C46">
      <w:pPr>
        <w:widowControl/>
        <w:snapToGrid w:val="0"/>
        <w:spacing w:line="336" w:lineRule="auto"/>
        <w:ind w:firstLine="480" w:firstLineChars="200"/>
        <w:rPr>
          <w:rFonts w:ascii="仿宋" w:hAnsi="仿宋" w:eastAsia="仿宋" w:cs="仿宋"/>
          <w:kern w:val="0"/>
          <w:sz w:val="24"/>
        </w:rPr>
      </w:pPr>
      <w:r>
        <w:rPr>
          <w:rFonts w:hint="eastAsia" w:ascii="仿宋" w:hAnsi="仿宋" w:eastAsia="仿宋" w:cs="仿宋"/>
          <w:sz w:val="24"/>
        </w:rPr>
        <w:t>4.7磋商小组不向落标方解释落标的原因，不退还磋商响应文件。</w:t>
      </w:r>
    </w:p>
    <w:p w14:paraId="2A50EFA4">
      <w:pPr>
        <w:snapToGrid w:val="0"/>
        <w:spacing w:line="336" w:lineRule="auto"/>
        <w:jc w:val="left"/>
        <w:rPr>
          <w:rFonts w:ascii="仿宋" w:hAnsi="仿宋" w:eastAsia="仿宋" w:cs="仿宋"/>
          <w:b/>
          <w:sz w:val="24"/>
        </w:rPr>
      </w:pPr>
      <w:r>
        <w:rPr>
          <w:rFonts w:hint="eastAsia" w:ascii="仿宋" w:hAnsi="仿宋" w:eastAsia="仿宋" w:cs="仿宋"/>
          <w:b/>
          <w:sz w:val="24"/>
        </w:rPr>
        <w:t>5．磋商响应文件的初审鉴定</w:t>
      </w:r>
    </w:p>
    <w:p w14:paraId="7E06219E">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5.1资格性审查</w:t>
      </w:r>
    </w:p>
    <w:p w14:paraId="4C44AFB2">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5.1.1依据法律、法规和磋商文件规定，对磋商响应文件中对资格证明、磋商保证金等进行审查，以确定供应商是否具备磋商资格。</w:t>
      </w:r>
    </w:p>
    <w:p w14:paraId="02151EE7">
      <w:pPr>
        <w:spacing w:line="336" w:lineRule="auto"/>
        <w:ind w:firstLine="480" w:firstLineChars="200"/>
        <w:jc w:val="left"/>
        <w:rPr>
          <w:rFonts w:ascii="仿宋" w:hAnsi="仿宋" w:eastAsia="仿宋" w:cs="仿宋"/>
          <w:sz w:val="24"/>
        </w:rPr>
      </w:pPr>
      <w:r>
        <w:rPr>
          <w:rFonts w:hint="eastAsia" w:ascii="仿宋" w:hAnsi="仿宋" w:eastAsia="仿宋" w:cs="仿宋"/>
          <w:sz w:val="24"/>
        </w:rPr>
        <w:t>5.2符合性审查</w:t>
      </w:r>
    </w:p>
    <w:p w14:paraId="7F4F3238">
      <w:pPr>
        <w:spacing w:line="336" w:lineRule="auto"/>
        <w:ind w:firstLine="480" w:firstLineChars="200"/>
        <w:jc w:val="left"/>
        <w:rPr>
          <w:rFonts w:ascii="仿宋" w:hAnsi="仿宋" w:eastAsia="仿宋" w:cs="仿宋"/>
          <w:sz w:val="24"/>
        </w:rPr>
      </w:pPr>
      <w:r>
        <w:rPr>
          <w:rFonts w:hint="eastAsia" w:ascii="仿宋" w:hAnsi="仿宋" w:eastAsia="仿宋" w:cs="仿宋"/>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1C46984B">
      <w:pPr>
        <w:spacing w:line="336" w:lineRule="auto"/>
        <w:ind w:firstLine="480" w:firstLineChars="200"/>
        <w:jc w:val="left"/>
        <w:rPr>
          <w:rFonts w:ascii="仿宋" w:hAnsi="仿宋" w:eastAsia="仿宋" w:cs="仿宋"/>
          <w:sz w:val="24"/>
        </w:rPr>
      </w:pPr>
      <w:r>
        <w:rPr>
          <w:rFonts w:hint="eastAsia" w:ascii="仿宋" w:hAnsi="仿宋" w:eastAsia="仿宋" w:cs="仿宋"/>
          <w:sz w:val="24"/>
        </w:rPr>
        <w:t>5.3如果磋商响应文件实质不响应磋商文件的各项要求，磋商小组将予以拒绝，并且不允许供应商通过修改或撤销其不符合要求的差异或保留，使之成为具有响应性的磋商。</w:t>
      </w:r>
    </w:p>
    <w:p w14:paraId="5B4D28B8">
      <w:pPr>
        <w:widowControl/>
        <w:snapToGrid w:val="0"/>
        <w:spacing w:line="336" w:lineRule="auto"/>
        <w:rPr>
          <w:rFonts w:ascii="仿宋" w:hAnsi="仿宋" w:eastAsia="仿宋" w:cs="仿宋"/>
          <w:b/>
          <w:kern w:val="0"/>
          <w:sz w:val="24"/>
        </w:rPr>
      </w:pPr>
      <w:r>
        <w:rPr>
          <w:rFonts w:hint="eastAsia" w:ascii="仿宋" w:hAnsi="仿宋" w:eastAsia="仿宋" w:cs="仿宋"/>
          <w:b/>
          <w:kern w:val="0"/>
          <w:sz w:val="24"/>
        </w:rPr>
        <w:t>6. 对明显的文字和计算错误的修正原则</w:t>
      </w:r>
    </w:p>
    <w:p w14:paraId="3A2012E1">
      <w:pPr>
        <w:spacing w:line="336" w:lineRule="auto"/>
        <w:ind w:firstLine="480" w:firstLineChars="200"/>
        <w:jc w:val="left"/>
        <w:rPr>
          <w:rFonts w:ascii="仿宋" w:hAnsi="仿宋" w:eastAsia="仿宋" w:cs="仿宋"/>
          <w:sz w:val="24"/>
        </w:rPr>
      </w:pPr>
      <w:r>
        <w:rPr>
          <w:rFonts w:hint="eastAsia" w:ascii="仿宋" w:hAnsi="仿宋" w:eastAsia="仿宋" w:cs="仿宋"/>
          <w:sz w:val="24"/>
        </w:rPr>
        <w:t>6.1磋商响应文件中报价一览表（报价表）内容与磋商响应文件中相应内容不一致的，以报价一览表（报价表）为准；</w:t>
      </w:r>
    </w:p>
    <w:p w14:paraId="7B811B20">
      <w:pPr>
        <w:spacing w:line="336" w:lineRule="auto"/>
        <w:ind w:firstLine="480" w:firstLineChars="200"/>
        <w:jc w:val="left"/>
        <w:rPr>
          <w:rFonts w:ascii="仿宋" w:hAnsi="仿宋" w:eastAsia="仿宋" w:cs="仿宋"/>
          <w:sz w:val="24"/>
        </w:rPr>
      </w:pPr>
      <w:r>
        <w:rPr>
          <w:rFonts w:hint="eastAsia" w:ascii="仿宋" w:hAnsi="仿宋" w:eastAsia="仿宋" w:cs="仿宋"/>
          <w:sz w:val="24"/>
        </w:rPr>
        <w:t>6.2大写金额和小写金额不一致的，以大写金额为准；</w:t>
      </w:r>
    </w:p>
    <w:p w14:paraId="22FA8F37">
      <w:pPr>
        <w:spacing w:line="336" w:lineRule="auto"/>
        <w:ind w:firstLine="480" w:firstLineChars="200"/>
        <w:jc w:val="left"/>
        <w:rPr>
          <w:rFonts w:ascii="仿宋" w:hAnsi="仿宋" w:eastAsia="仿宋" w:cs="仿宋"/>
          <w:sz w:val="24"/>
        </w:rPr>
      </w:pPr>
      <w:r>
        <w:rPr>
          <w:rFonts w:hint="eastAsia" w:ascii="仿宋" w:hAnsi="仿宋" w:eastAsia="仿宋" w:cs="仿宋"/>
          <w:sz w:val="24"/>
        </w:rPr>
        <w:t>6.3单价金额小数点或者百分比有明显错位的，以报价一览表的总价为准，并修改单价；</w:t>
      </w:r>
    </w:p>
    <w:p w14:paraId="0154FCBD">
      <w:pPr>
        <w:spacing w:line="336" w:lineRule="auto"/>
        <w:ind w:firstLine="480" w:firstLineChars="200"/>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14:paraId="34708446">
      <w:pPr>
        <w:spacing w:line="336" w:lineRule="auto"/>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修正后的报价按照财政部公布第87号令《政府采购货物和服务招标投标管理办法》</w:t>
      </w:r>
      <w:r>
        <w:rPr>
          <w:rFonts w:hint="eastAsia" w:ascii="仿宋" w:hAnsi="仿宋" w:eastAsia="仿宋" w:cs="仿宋"/>
          <w:sz w:val="24"/>
        </w:rPr>
        <w:t>第五十一条第二款的规定经磋商响应人确认后产生约束力，磋商响应人不确认的，其磋商无效。</w:t>
      </w:r>
    </w:p>
    <w:p w14:paraId="5B8F5250">
      <w:pPr>
        <w:spacing w:line="336" w:lineRule="auto"/>
        <w:jc w:val="left"/>
        <w:rPr>
          <w:rFonts w:ascii="仿宋" w:hAnsi="仿宋" w:eastAsia="仿宋" w:cs="仿宋"/>
          <w:b/>
          <w:sz w:val="24"/>
        </w:rPr>
      </w:pPr>
      <w:r>
        <w:rPr>
          <w:rFonts w:hint="eastAsia" w:ascii="仿宋" w:hAnsi="仿宋" w:eastAsia="仿宋" w:cs="仿宋"/>
          <w:b/>
          <w:sz w:val="24"/>
        </w:rPr>
        <w:t>7.磋商响应文件的评审、比较和否决</w:t>
      </w:r>
    </w:p>
    <w:p w14:paraId="2455A716">
      <w:pPr>
        <w:spacing w:line="336" w:lineRule="auto"/>
        <w:ind w:firstLine="480" w:firstLineChars="200"/>
        <w:jc w:val="left"/>
        <w:rPr>
          <w:rFonts w:ascii="仿宋" w:hAnsi="仿宋" w:eastAsia="仿宋" w:cs="仿宋"/>
          <w:sz w:val="24"/>
        </w:rPr>
      </w:pPr>
      <w:r>
        <w:rPr>
          <w:rFonts w:hint="eastAsia" w:ascii="仿宋" w:hAnsi="仿宋" w:eastAsia="仿宋" w:cs="仿宋"/>
          <w:sz w:val="24"/>
        </w:rPr>
        <w:t>7.1磋商小组将对在实质上响应磋商文件要求的磋商响应文件进行评估和比较。</w:t>
      </w:r>
    </w:p>
    <w:p w14:paraId="04F7B4E3">
      <w:pPr>
        <w:spacing w:line="336" w:lineRule="auto"/>
        <w:ind w:firstLine="480" w:firstLineChars="200"/>
        <w:jc w:val="left"/>
        <w:rPr>
          <w:rFonts w:ascii="仿宋" w:hAnsi="仿宋" w:eastAsia="仿宋" w:cs="仿宋"/>
          <w:sz w:val="24"/>
        </w:rPr>
      </w:pPr>
      <w:r>
        <w:rPr>
          <w:rFonts w:hint="eastAsia" w:ascii="仿宋" w:hAnsi="仿宋" w:eastAsia="仿宋" w:cs="仿宋"/>
          <w:sz w:val="24"/>
        </w:rPr>
        <w:t>7.2磋商小组可以书面形式要求供应商就磋商响应文件含义不明确的内容进行书面说明并提供相关材料。</w:t>
      </w:r>
    </w:p>
    <w:p w14:paraId="2DE31D4A">
      <w:pPr>
        <w:spacing w:line="336" w:lineRule="auto"/>
        <w:ind w:firstLine="480" w:firstLineChars="200"/>
        <w:jc w:val="left"/>
        <w:rPr>
          <w:rFonts w:ascii="仿宋" w:hAnsi="仿宋" w:eastAsia="仿宋" w:cs="仿宋"/>
          <w:sz w:val="24"/>
        </w:rPr>
      </w:pPr>
      <w:r>
        <w:rPr>
          <w:rFonts w:hint="eastAsia" w:ascii="仿宋" w:hAnsi="仿宋" w:eastAsia="仿宋" w:cs="仿宋"/>
          <w:sz w:val="24"/>
        </w:rPr>
        <w:t>7.3如发现与磋商文件要求相偏离的，磋商小组应对其偏离情形进行必要的书面核实。</w:t>
      </w:r>
    </w:p>
    <w:p w14:paraId="7CE77BE4">
      <w:pPr>
        <w:spacing w:line="336" w:lineRule="auto"/>
        <w:ind w:firstLine="480" w:firstLineChars="200"/>
        <w:jc w:val="left"/>
        <w:rPr>
          <w:rFonts w:ascii="仿宋" w:hAnsi="仿宋" w:eastAsia="仿宋" w:cs="仿宋"/>
          <w:sz w:val="24"/>
        </w:rPr>
      </w:pPr>
      <w:r>
        <w:rPr>
          <w:rFonts w:hint="eastAsia" w:ascii="仿宋" w:hAnsi="仿宋" w:eastAsia="仿宋" w:cs="仿宋"/>
          <w:sz w:val="24"/>
        </w:rPr>
        <w:t>7.4如属于实质性偏离或符合无效响应条件的，磋商小组应当询问相关供应商，并允许其进行陈述申辩，但不允许对偏离条款撤回。</w:t>
      </w:r>
    </w:p>
    <w:p w14:paraId="5788DC21">
      <w:pPr>
        <w:spacing w:line="336" w:lineRule="auto"/>
        <w:ind w:firstLine="480" w:firstLineChars="200"/>
        <w:jc w:val="left"/>
        <w:rPr>
          <w:rFonts w:ascii="仿宋" w:hAnsi="仿宋" w:eastAsia="仿宋" w:cs="仿宋"/>
          <w:sz w:val="24"/>
        </w:rPr>
      </w:pPr>
      <w:r>
        <w:rPr>
          <w:rFonts w:hint="eastAsia" w:ascii="仿宋" w:hAnsi="仿宋" w:eastAsia="仿宋" w:cs="仿宋"/>
          <w:sz w:val="24"/>
        </w:rPr>
        <w:t>7.5比较与评价。磋商小组依据磋商文件规定的评审标准和方法，对磋商响应文件进行商务和技术评估，综合比较与评价。。</w:t>
      </w:r>
    </w:p>
    <w:p w14:paraId="3871B308">
      <w:pPr>
        <w:spacing w:line="336" w:lineRule="auto"/>
        <w:ind w:firstLine="480" w:firstLineChars="200"/>
        <w:jc w:val="left"/>
        <w:rPr>
          <w:rFonts w:ascii="仿宋" w:hAnsi="仿宋" w:eastAsia="仿宋" w:cs="仿宋"/>
          <w:sz w:val="24"/>
        </w:rPr>
      </w:pPr>
      <w:r>
        <w:rPr>
          <w:rFonts w:hint="eastAsia" w:ascii="仿宋" w:hAnsi="仿宋" w:eastAsia="仿宋" w:cs="仿宋"/>
          <w:sz w:val="24"/>
        </w:rPr>
        <w:t>7.6汇总（商务技术得分情况）。磋商小组各成员应当独立对每个供应商的磋商响应文件进行评价，并汇总商务技术得分情况。</w:t>
      </w:r>
    </w:p>
    <w:p w14:paraId="7CEE19F6">
      <w:pPr>
        <w:spacing w:line="336" w:lineRule="auto"/>
        <w:ind w:firstLine="480" w:firstLineChars="200"/>
        <w:jc w:val="left"/>
        <w:rPr>
          <w:rFonts w:ascii="仿宋" w:hAnsi="仿宋" w:eastAsia="仿宋" w:cs="仿宋"/>
          <w:sz w:val="24"/>
        </w:rPr>
      </w:pPr>
      <w:r>
        <w:rPr>
          <w:rFonts w:hint="eastAsia" w:ascii="仿宋" w:hAnsi="仿宋" w:eastAsia="仿宋" w:cs="仿宋"/>
          <w:sz w:val="24"/>
        </w:rPr>
        <w:t>7.7 报价审核。对符合采购需求且通过商务技术（资信）评审的供应商的报价的合理性、准确性等进行审查核实。</w:t>
      </w:r>
    </w:p>
    <w:p w14:paraId="5566ED53">
      <w:pPr>
        <w:spacing w:line="336" w:lineRule="auto"/>
        <w:ind w:firstLine="480" w:firstLineChars="200"/>
        <w:jc w:val="left"/>
        <w:rPr>
          <w:rFonts w:ascii="仿宋" w:hAnsi="仿宋" w:eastAsia="仿宋" w:cs="仿宋"/>
          <w:sz w:val="24"/>
        </w:rPr>
      </w:pPr>
      <w:r>
        <w:rPr>
          <w:rFonts w:hint="eastAsia" w:ascii="仿宋" w:hAnsi="仿宋" w:eastAsia="仿宋" w:cs="仿宋"/>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68AB65D6">
      <w:pPr>
        <w:spacing w:line="336" w:lineRule="auto"/>
        <w:ind w:firstLine="480" w:firstLineChars="200"/>
        <w:jc w:val="left"/>
        <w:rPr>
          <w:rFonts w:ascii="仿宋" w:hAnsi="仿宋" w:eastAsia="仿宋" w:cs="仿宋"/>
          <w:sz w:val="24"/>
        </w:rPr>
      </w:pPr>
      <w:r>
        <w:rPr>
          <w:rFonts w:hint="eastAsia" w:ascii="仿宋" w:hAnsi="仿宋" w:eastAsia="仿宋" w:cs="仿宋"/>
          <w:sz w:val="24"/>
        </w:rPr>
        <w:t>7.7.2根据财政部发布的《政府采购促进中小企业发展暂行办法》规定，对于非专门面向中小企业的项目，对小型和微型企业产品的价格给予一定的扣除，用扣除后的价格参与评审。</w:t>
      </w:r>
    </w:p>
    <w:p w14:paraId="126EB709">
      <w:pPr>
        <w:spacing w:line="336" w:lineRule="auto"/>
        <w:ind w:firstLine="480" w:firstLineChars="200"/>
        <w:jc w:val="left"/>
        <w:rPr>
          <w:rFonts w:ascii="仿宋" w:hAnsi="仿宋" w:eastAsia="仿宋" w:cs="仿宋"/>
          <w:sz w:val="24"/>
        </w:rPr>
      </w:pPr>
      <w:r>
        <w:rPr>
          <w:rFonts w:hint="eastAsia" w:ascii="仿宋" w:hAnsi="仿宋" w:eastAsia="仿宋" w:cs="仿宋"/>
          <w:sz w:val="24"/>
        </w:rPr>
        <w:t>7.7.3如需磋商价格修正，按财政部第87号令第五十九条的规定对磋商价格进行修正。</w:t>
      </w:r>
    </w:p>
    <w:p w14:paraId="3C708426">
      <w:pPr>
        <w:spacing w:line="336" w:lineRule="auto"/>
        <w:ind w:firstLine="480" w:firstLineChars="200"/>
        <w:jc w:val="left"/>
        <w:rPr>
          <w:rFonts w:ascii="仿宋" w:hAnsi="仿宋" w:eastAsia="仿宋" w:cs="仿宋"/>
          <w:sz w:val="24"/>
        </w:rPr>
      </w:pPr>
      <w:r>
        <w:rPr>
          <w:rFonts w:hint="eastAsia" w:ascii="仿宋" w:hAnsi="仿宋" w:eastAsia="仿宋" w:cs="仿宋"/>
          <w:sz w:val="24"/>
        </w:rPr>
        <w:t>7.8磋商小组依据磋商文件规定的评标标准和方法，对磋商响应文件进行评审和比较后，向采购人或其委托的采购代理机构提供书面磋商报告，并按得分高低排序推荐中标候选供应商。</w:t>
      </w:r>
    </w:p>
    <w:p w14:paraId="438A8244">
      <w:pPr>
        <w:pStyle w:val="15"/>
        <w:tabs>
          <w:tab w:val="clear" w:pos="390"/>
        </w:tabs>
        <w:spacing w:after="120" w:line="336" w:lineRule="auto"/>
        <w:ind w:left="0" w:firstLine="0"/>
        <w:rPr>
          <w:rFonts w:ascii="仿宋" w:hAnsi="仿宋" w:eastAsia="仿宋" w:cs="仿宋"/>
          <w:b/>
        </w:rPr>
      </w:pPr>
      <w:r>
        <w:rPr>
          <w:rFonts w:hint="eastAsia" w:ascii="仿宋" w:hAnsi="仿宋" w:eastAsia="仿宋" w:cs="仿宋"/>
          <w:b/>
        </w:rPr>
        <w:t>8.磋商响应文件的澄清</w:t>
      </w:r>
    </w:p>
    <w:p w14:paraId="33B44A17">
      <w:pPr>
        <w:pStyle w:val="15"/>
        <w:tabs>
          <w:tab w:val="clear" w:pos="390"/>
        </w:tabs>
        <w:spacing w:after="120" w:line="336" w:lineRule="auto"/>
        <w:ind w:left="0" w:firstLine="480" w:firstLineChars="200"/>
        <w:rPr>
          <w:rFonts w:ascii="仿宋" w:hAnsi="仿宋" w:eastAsia="仿宋" w:cs="仿宋"/>
        </w:rPr>
      </w:pPr>
      <w:r>
        <w:rPr>
          <w:rFonts w:hint="eastAsia" w:ascii="仿宋" w:hAnsi="仿宋" w:eastAsia="仿宋" w:cs="仿宋"/>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268B109A">
      <w:pPr>
        <w:pStyle w:val="31"/>
        <w:snapToGrid w:val="0"/>
        <w:spacing w:line="336" w:lineRule="auto"/>
        <w:jc w:val="left"/>
        <w:rPr>
          <w:rFonts w:ascii="仿宋" w:hAnsi="仿宋" w:eastAsia="仿宋" w:cs="仿宋"/>
          <w:b/>
          <w:sz w:val="24"/>
          <w:szCs w:val="24"/>
        </w:rPr>
      </w:pPr>
      <w:r>
        <w:rPr>
          <w:rFonts w:hint="eastAsia" w:ascii="仿宋" w:hAnsi="仿宋" w:eastAsia="仿宋" w:cs="仿宋"/>
          <w:b/>
          <w:sz w:val="24"/>
          <w:szCs w:val="24"/>
        </w:rPr>
        <w:t>9．无效磋商的情形</w:t>
      </w:r>
    </w:p>
    <w:p w14:paraId="400898EC">
      <w:pPr>
        <w:tabs>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磋商响应文件有下列情形之一的作无效磋商响应处理：</w:t>
      </w:r>
    </w:p>
    <w:p w14:paraId="24DF5952">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9.1磋商响应文件未按照磋商文件规定要求电子签章、签字或盖章的；</w:t>
      </w:r>
    </w:p>
    <w:p w14:paraId="2772727C">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9.2单位负责人为同一人或者存在直接控股、管理关系的不同供应商参加同一合同项下的政府采购活动的（均无效）；</w:t>
      </w:r>
    </w:p>
    <w:p w14:paraId="6C9ED4C3">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 xml:space="preserve">9.3为采购项目提供整体设计、规范编制或者项目管理、监理、检测等服务的供应商参加该采购项目的其他采购活动的； </w:t>
      </w:r>
    </w:p>
    <w:p w14:paraId="24553540">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9.4供应商不具备磋商文件中规定的资格要求的（供应商未提供有效的资格证明文件的，视为其不具备磋商文件中规定的资格要求）；</w:t>
      </w:r>
    </w:p>
    <w:p w14:paraId="73E8AE31">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sz w:val="24"/>
        </w:rPr>
        <w:t>9.5</w:t>
      </w:r>
      <w:r>
        <w:rPr>
          <w:rFonts w:hint="eastAsia" w:ascii="仿宋" w:hAnsi="仿宋" w:eastAsia="仿宋" w:cs="仿宋"/>
          <w:b/>
          <w:kern w:val="0"/>
          <w:sz w:val="24"/>
        </w:rPr>
        <w:t>《法定代表人身份证明书》与提供的身份证复印件信息不符的；《法定代表人授权委托书》与提供的身份证复印件信息不符的；</w:t>
      </w:r>
    </w:p>
    <w:p w14:paraId="406F74C1">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9.6《法定代表人授权委托书》或《法定代表人身份证明书》填写不全、错误、未加盖公章(《法定代表人授权委托书》要求“电子签章”和“签字或盖章”缺一不可）的；</w:t>
      </w:r>
    </w:p>
    <w:p w14:paraId="0EDED9C5">
      <w:pPr>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9.7授权代表非磋商响应单位正式职工（以社保证明为准，如授权代表为离退休返聘人员的，需提供退休证明及单位聘用证明</w:t>
      </w:r>
      <w:r>
        <w:rPr>
          <w:rFonts w:hint="eastAsia" w:ascii="仿宋" w:hAnsi="仿宋" w:eastAsia="仿宋" w:cs="仿宋"/>
          <w:b/>
          <w:bCs/>
          <w:sz w:val="24"/>
        </w:rPr>
        <w:t>)，</w:t>
      </w:r>
      <w:r>
        <w:rPr>
          <w:rFonts w:hint="eastAsia" w:ascii="仿宋" w:hAnsi="仿宋" w:eastAsia="仿宋" w:cs="仿宋"/>
          <w:b/>
          <w:kern w:val="0"/>
          <w:sz w:val="24"/>
        </w:rPr>
        <w:t>法定代表人及个体工商户除外；</w:t>
      </w:r>
    </w:p>
    <w:p w14:paraId="16552340">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w:t>
      </w:r>
      <w:r>
        <w:rPr>
          <w:rFonts w:hint="eastAsia" w:ascii="仿宋" w:hAnsi="仿宋" w:eastAsia="仿宋" w:cs="仿宋"/>
          <w:b/>
          <w:sz w:val="24"/>
        </w:rPr>
        <w:t>8磋商响应文件中的磋商响应函无供应商电子签章或填写不全的；</w:t>
      </w:r>
    </w:p>
    <w:p w14:paraId="5B360911">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9.9</w:t>
      </w:r>
      <w:r>
        <w:rPr>
          <w:rFonts w:hint="eastAsia" w:ascii="仿宋" w:hAnsi="仿宋" w:eastAsia="仿宋" w:cs="仿宋"/>
          <w:b/>
          <w:sz w:val="24"/>
        </w:rPr>
        <w:t>供应商递交两份或两份以上内容不同的磋商响应文件，且未声明哪一份有效的；</w:t>
      </w:r>
    </w:p>
    <w:p w14:paraId="4306C191">
      <w:pPr>
        <w:pStyle w:val="31"/>
        <w:snapToGrid w:val="0"/>
        <w:spacing w:line="336" w:lineRule="auto"/>
        <w:ind w:firstLine="482" w:firstLineChars="200"/>
        <w:jc w:val="left"/>
        <w:rPr>
          <w:rFonts w:ascii="仿宋" w:hAnsi="仿宋" w:eastAsia="仿宋" w:cs="仿宋"/>
          <w:b/>
          <w:sz w:val="24"/>
          <w:szCs w:val="24"/>
        </w:rPr>
      </w:pPr>
      <w:r>
        <w:rPr>
          <w:rFonts w:hint="eastAsia" w:ascii="仿宋" w:hAnsi="仿宋" w:eastAsia="仿宋" w:cs="仿宋"/>
          <w:b/>
          <w:sz w:val="24"/>
        </w:rPr>
        <w:t>9.10报价一经涂改，涂改处无磋商响应单位电子签章或者未经法定代表人或授权代表签字或盖章的；</w:t>
      </w:r>
    </w:p>
    <w:p w14:paraId="753CC332">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9.11</w:t>
      </w:r>
      <w:r>
        <w:rPr>
          <w:rFonts w:hint="eastAsia" w:ascii="仿宋" w:hAnsi="仿宋" w:eastAsia="仿宋" w:cs="仿宋"/>
          <w:b/>
          <w:sz w:val="24"/>
        </w:rPr>
        <w:t>磋商响应文件中未按磋商响应文件规定的格式填写，或未详细应答磋商服务（或技术或产品等要求），经磋商后仍无法详细应答或应答不完整有缺失，致使磋商小组无法评审的；</w:t>
      </w:r>
    </w:p>
    <w:p w14:paraId="3719481B">
      <w:pPr>
        <w:pStyle w:val="31"/>
        <w:snapToGrid w:val="0"/>
        <w:spacing w:line="336"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9.12出现同一标的物或本次磋商产品(服务)内的主要产品(重要组成部分)出现</w:t>
      </w:r>
      <w:r>
        <w:rPr>
          <w:rFonts w:hint="eastAsia" w:ascii="仿宋" w:hAnsi="仿宋" w:eastAsia="仿宋" w:cs="仿宋"/>
          <w:b/>
          <w:sz w:val="24"/>
        </w:rPr>
        <w:t>商务技术（资信）文件资料</w:t>
      </w:r>
      <w:r>
        <w:rPr>
          <w:rFonts w:hint="eastAsia" w:ascii="仿宋" w:hAnsi="仿宋" w:eastAsia="仿宋" w:cs="仿宋"/>
          <w:b/>
          <w:sz w:val="24"/>
          <w:szCs w:val="24"/>
        </w:rPr>
        <w:t>、</w:t>
      </w:r>
      <w:r>
        <w:rPr>
          <w:rFonts w:hint="eastAsia" w:ascii="仿宋" w:hAnsi="仿宋" w:eastAsia="仿宋" w:cs="仿宋"/>
          <w:b/>
          <w:sz w:val="24"/>
        </w:rPr>
        <w:t>报价文件资料</w:t>
      </w:r>
      <w:r>
        <w:rPr>
          <w:rFonts w:hint="eastAsia" w:ascii="仿宋" w:hAnsi="仿宋" w:eastAsia="仿宋" w:cs="仿宋"/>
          <w:b/>
          <w:sz w:val="24"/>
          <w:szCs w:val="24"/>
        </w:rPr>
        <w:t>描述不一致或前后描述不一致，经磋商小组认定后为无法评审的；</w:t>
      </w:r>
    </w:p>
    <w:p w14:paraId="5FEFFFDC">
      <w:pPr>
        <w:pStyle w:val="31"/>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9.13</w:t>
      </w:r>
      <w:r>
        <w:rPr>
          <w:rFonts w:hint="eastAsia" w:ascii="仿宋" w:hAnsi="仿宋" w:eastAsia="仿宋" w:cs="仿宋"/>
          <w:b/>
          <w:sz w:val="24"/>
          <w:szCs w:val="24"/>
        </w:rPr>
        <w:t>《</w:t>
      </w:r>
      <w:r>
        <w:rPr>
          <w:rFonts w:hint="eastAsia" w:ascii="仿宋" w:hAnsi="仿宋" w:eastAsia="仿宋" w:cs="仿宋"/>
          <w:b/>
          <w:sz w:val="24"/>
        </w:rPr>
        <w:t>技术偏离说明表</w:t>
      </w:r>
      <w:r>
        <w:rPr>
          <w:rFonts w:hint="eastAsia" w:ascii="仿宋" w:hAnsi="仿宋" w:eastAsia="仿宋" w:cs="仿宋"/>
          <w:b/>
          <w:sz w:val="24"/>
          <w:szCs w:val="24"/>
        </w:rPr>
        <w:t>》</w:t>
      </w:r>
      <w:r>
        <w:rPr>
          <w:rFonts w:hint="eastAsia" w:ascii="仿宋" w:hAnsi="仿宋" w:eastAsia="仿宋" w:cs="仿宋"/>
          <w:b/>
          <w:sz w:val="24"/>
        </w:rPr>
        <w:t>不真实填写或弄虚作假的；</w:t>
      </w:r>
    </w:p>
    <w:p w14:paraId="153782C7">
      <w:pPr>
        <w:tabs>
          <w:tab w:val="left" w:pos="3870"/>
          <w:tab w:val="left" w:pos="4085"/>
        </w:tabs>
        <w:snapToGrid w:val="0"/>
        <w:spacing w:line="336" w:lineRule="auto"/>
        <w:ind w:firstLine="482" w:firstLineChars="200"/>
        <w:jc w:val="left"/>
        <w:rPr>
          <w:rFonts w:ascii="仿宋" w:hAnsi="仿宋" w:eastAsia="仿宋" w:cs="仿宋"/>
          <w:b/>
          <w:kern w:val="0"/>
          <w:sz w:val="24"/>
        </w:rPr>
      </w:pPr>
      <w:r>
        <w:rPr>
          <w:rFonts w:hint="eastAsia" w:ascii="仿宋" w:hAnsi="仿宋" w:eastAsia="仿宋" w:cs="仿宋"/>
          <w:b/>
          <w:sz w:val="24"/>
        </w:rPr>
        <w:t>9.14</w:t>
      </w:r>
      <w:r>
        <w:rPr>
          <w:rFonts w:hint="eastAsia" w:ascii="仿宋" w:hAnsi="仿宋" w:eastAsia="仿宋" w:cs="仿宋"/>
          <w:b/>
          <w:kern w:val="0"/>
          <w:sz w:val="24"/>
        </w:rPr>
        <w:t>磋商响应文件有采购人不能接受的条件；</w:t>
      </w:r>
    </w:p>
    <w:p w14:paraId="0DA0B655">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kern w:val="0"/>
          <w:sz w:val="24"/>
        </w:rPr>
        <w:t>9.15</w:t>
      </w:r>
      <w:r>
        <w:rPr>
          <w:rFonts w:hint="eastAsia" w:ascii="仿宋" w:hAnsi="仿宋" w:eastAsia="仿宋" w:cs="仿宋"/>
          <w:b/>
          <w:sz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697F8A88">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9.16最后报价超过预算金额或上限价的；</w:t>
      </w:r>
    </w:p>
    <w:p w14:paraId="5CF27153">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9.17磋商小组认定有重大偏差或实质性不响应磋商文件要求的；</w:t>
      </w:r>
    </w:p>
    <w:p w14:paraId="5BF268E6">
      <w:pPr>
        <w:tabs>
          <w:tab w:val="left" w:pos="3870"/>
          <w:tab w:val="left" w:pos="4085"/>
        </w:tabs>
        <w:snapToGrid w:val="0"/>
        <w:spacing w:line="336" w:lineRule="auto"/>
        <w:ind w:firstLine="482" w:firstLineChars="200"/>
        <w:jc w:val="left"/>
        <w:rPr>
          <w:rFonts w:ascii="仿宋" w:hAnsi="仿宋" w:eastAsia="仿宋" w:cs="仿宋"/>
          <w:b/>
          <w:sz w:val="24"/>
          <w:szCs w:val="21"/>
        </w:rPr>
      </w:pPr>
      <w:r>
        <w:rPr>
          <w:rFonts w:hint="eastAsia" w:ascii="仿宋" w:hAnsi="仿宋" w:eastAsia="仿宋" w:cs="仿宋"/>
          <w:b/>
          <w:sz w:val="24"/>
          <w:szCs w:val="21"/>
        </w:rPr>
        <w:t>9.18采购人拟采购的产品属于政府强制采购的节能产品品目清单范围的，供应商未按磋商文件要求提供国家确定的认证机构出具的、处于有效期之内的节能产品认证证书的；</w:t>
      </w:r>
    </w:p>
    <w:p w14:paraId="7DAF2108">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9.19《报价一览表》填写不完整或字迹不能辨认或有漏项的；</w:t>
      </w:r>
    </w:p>
    <w:p w14:paraId="42933C2C">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9.20供应商对根据修正原则修正后的报价不确认的；</w:t>
      </w:r>
    </w:p>
    <w:p w14:paraId="25783F06">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9.21供应商提供虚假材料磋商的（包括但不限于以下情节）；</w:t>
      </w:r>
    </w:p>
    <w:p w14:paraId="11169742">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9.21.1使用伪造、变造的许可证件；</w:t>
      </w:r>
    </w:p>
    <w:p w14:paraId="2AB57CCB">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9.21.2提供虚假的财务状况或者业绩；</w:t>
      </w:r>
    </w:p>
    <w:p w14:paraId="0F814BF8">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9.21.3提供虚假的项目负责人或者主要技术人员简历、劳动关系证明；</w:t>
      </w:r>
    </w:p>
    <w:p w14:paraId="6E4C22DC">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    9.21.4提供虚假的信用状况；</w:t>
      </w:r>
    </w:p>
    <w:p w14:paraId="79E253D8">
      <w:pPr>
        <w:tabs>
          <w:tab w:val="left" w:pos="3870"/>
          <w:tab w:val="left" w:pos="4085"/>
        </w:tabs>
        <w:snapToGrid w:val="0"/>
        <w:spacing w:line="336" w:lineRule="auto"/>
        <w:ind w:firstLine="960" w:firstLineChars="400"/>
        <w:jc w:val="left"/>
        <w:rPr>
          <w:rFonts w:ascii="仿宋" w:hAnsi="仿宋" w:eastAsia="仿宋" w:cs="仿宋"/>
          <w:sz w:val="24"/>
        </w:rPr>
      </w:pPr>
      <w:r>
        <w:rPr>
          <w:rFonts w:hint="eastAsia" w:ascii="仿宋" w:hAnsi="仿宋" w:eastAsia="仿宋" w:cs="仿宋"/>
          <w:sz w:val="24"/>
        </w:rPr>
        <w:t>9.21.5其他弄虚作假的行为。</w:t>
      </w:r>
    </w:p>
    <w:p w14:paraId="7AB78478">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9.22有下列情形之一的，视为供应商串通磋商，其磋商无效：</w:t>
      </w:r>
    </w:p>
    <w:p w14:paraId="6D61EB4C">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9.22.1不同供应商的磋商响应文件由同一单位或者个人编制；</w:t>
      </w:r>
    </w:p>
    <w:p w14:paraId="608CBE9D">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9.22.2不同供应商委托同一单位或者个人办理磋商事宜；</w:t>
      </w:r>
    </w:p>
    <w:p w14:paraId="12797E8E">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9.22.3不同供应商的磋商响应文件载明的项目管理成员或者联系人员为同一人；</w:t>
      </w:r>
    </w:p>
    <w:p w14:paraId="59F8C82E">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9.22.4不同供应商的磋商响应文件异常一致或者磋商报价呈规律性差异；</w:t>
      </w:r>
    </w:p>
    <w:p w14:paraId="38246833">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9.22.5不同供应商的磋商响应文件相互混装；</w:t>
      </w:r>
    </w:p>
    <w:p w14:paraId="67BE3E0C">
      <w:pPr>
        <w:tabs>
          <w:tab w:val="left" w:pos="3870"/>
          <w:tab w:val="left" w:pos="4085"/>
        </w:tabs>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9.22.6有二份及二份以上磋商响应文件的相互之间有特别相同或相似之处，且经询标澄清供应商无令人信服的理由和可靠证据证明其合理性的，经磋商小组半数以上成员确认有串通磋商嫌疑的；</w:t>
      </w:r>
    </w:p>
    <w:p w14:paraId="085F442E">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9.23有下列情形之一的，属于恶意串通，其磋商无效：</w:t>
      </w:r>
    </w:p>
    <w:p w14:paraId="49C748D1">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9.23.1供应商直接或者间接从采购人或者采购机构处获得其他供应商的相关情况并修改其磋商响应文件；</w:t>
      </w:r>
    </w:p>
    <w:p w14:paraId="7D4144ED">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9.23.2供应商按照采购人或者采购机构的授意撤换、修改磋商响应文件；</w:t>
      </w:r>
    </w:p>
    <w:p w14:paraId="4BFE317B">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9.23.3供应商之间协商报价、技术方案等磋商响应文件的实质性内容；</w:t>
      </w:r>
    </w:p>
    <w:p w14:paraId="71BD1F69">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9.23.4属于同一集团、协会、商会等组织成员的供应商按照该组织要求协同参加政府采购活动；</w:t>
      </w:r>
    </w:p>
    <w:p w14:paraId="7F6AF647">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9.23.5供应商之间事先约定由某一特定供应商中标、成交；</w:t>
      </w:r>
    </w:p>
    <w:p w14:paraId="4576FACD">
      <w:pPr>
        <w:spacing w:line="336" w:lineRule="auto"/>
        <w:ind w:firstLine="480" w:firstLineChars="200"/>
        <w:rPr>
          <w:rFonts w:ascii="仿宋" w:hAnsi="仿宋" w:eastAsia="仿宋" w:cs="仿宋"/>
          <w:sz w:val="24"/>
          <w:szCs w:val="21"/>
        </w:rPr>
      </w:pPr>
      <w:r>
        <w:rPr>
          <w:rFonts w:hint="eastAsia" w:ascii="仿宋" w:hAnsi="仿宋" w:eastAsia="仿宋" w:cs="仿宋"/>
          <w:sz w:val="24"/>
          <w:szCs w:val="21"/>
        </w:rPr>
        <w:t>9.23.6供应商之间商定部分供应商放弃参加政府采购活动或者放弃中标、成交；</w:t>
      </w:r>
    </w:p>
    <w:p w14:paraId="008071CE">
      <w:pPr>
        <w:tabs>
          <w:tab w:val="left" w:pos="3870"/>
          <w:tab w:val="left" w:pos="4085"/>
        </w:tabs>
        <w:snapToGrid w:val="0"/>
        <w:spacing w:line="336" w:lineRule="auto"/>
        <w:ind w:firstLine="480" w:firstLineChars="200"/>
        <w:jc w:val="left"/>
        <w:rPr>
          <w:rFonts w:ascii="仿宋" w:hAnsi="仿宋" w:eastAsia="仿宋" w:cs="仿宋"/>
          <w:b/>
          <w:sz w:val="24"/>
        </w:rPr>
      </w:pPr>
      <w:r>
        <w:rPr>
          <w:rFonts w:hint="eastAsia" w:ascii="仿宋" w:hAnsi="仿宋" w:eastAsia="仿宋" w:cs="仿宋"/>
          <w:sz w:val="24"/>
          <w:szCs w:val="21"/>
        </w:rPr>
        <w:t>9.23.7供应商与采购人或者采购机构之间、供应商相互之间，为谋求特定供应商中标、成交或者排斥其他供应商的其他串通行为。</w:t>
      </w:r>
    </w:p>
    <w:p w14:paraId="5A9A8B74">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9.24磋商响应文件出现不是唯一的、有选择性报价的；</w:t>
      </w:r>
    </w:p>
    <w:p w14:paraId="75E4D401">
      <w:pPr>
        <w:tabs>
          <w:tab w:val="left" w:pos="3870"/>
          <w:tab w:val="left" w:pos="4085"/>
        </w:tabs>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9.25其他违反法律、法规的情形。</w:t>
      </w:r>
    </w:p>
    <w:p w14:paraId="66A6211F">
      <w:pPr>
        <w:snapToGrid w:val="0"/>
        <w:spacing w:line="336" w:lineRule="auto"/>
        <w:rPr>
          <w:rFonts w:ascii="仿宋" w:hAnsi="仿宋" w:eastAsia="仿宋" w:cs="仿宋"/>
          <w:b/>
          <w:kern w:val="0"/>
          <w:sz w:val="24"/>
        </w:rPr>
      </w:pPr>
      <w:r>
        <w:rPr>
          <w:rFonts w:hint="eastAsia" w:ascii="仿宋" w:hAnsi="仿宋" w:eastAsia="仿宋" w:cs="仿宋"/>
          <w:b/>
          <w:kern w:val="0"/>
          <w:sz w:val="24"/>
        </w:rPr>
        <w:t>10. 磋商过程保密</w:t>
      </w:r>
    </w:p>
    <w:p w14:paraId="0E519EB9">
      <w:pPr>
        <w:snapToGrid w:val="0"/>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10.1</w:t>
      </w:r>
      <w:r>
        <w:rPr>
          <w:rFonts w:hint="eastAsia" w:ascii="仿宋" w:hAnsi="仿宋" w:eastAsia="仿宋" w:cs="仿宋"/>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6C42C75E">
      <w:pPr>
        <w:snapToGrid w:val="0"/>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10.2 在磋商期间，供应商企图影响采购人、采购代理机构或</w:t>
      </w:r>
      <w:r>
        <w:rPr>
          <w:rFonts w:hint="eastAsia" w:ascii="仿宋" w:hAnsi="仿宋" w:eastAsia="仿宋" w:cs="仿宋"/>
          <w:sz w:val="24"/>
        </w:rPr>
        <w:t>磋商小组</w:t>
      </w:r>
      <w:r>
        <w:rPr>
          <w:rFonts w:hint="eastAsia" w:ascii="仿宋" w:hAnsi="仿宋" w:eastAsia="仿宋" w:cs="仿宋"/>
          <w:kern w:val="0"/>
          <w:sz w:val="24"/>
        </w:rPr>
        <w:t>的任何活动，都将导致磋商被拒绝，并由其承担相应的法律责任。</w:t>
      </w:r>
    </w:p>
    <w:p w14:paraId="58E748C6">
      <w:pPr>
        <w:adjustRightInd/>
        <w:spacing w:line="336" w:lineRule="auto"/>
        <w:jc w:val="center"/>
        <w:outlineLvl w:val="0"/>
        <w:rPr>
          <w:rFonts w:ascii="仿宋" w:hAnsi="仿宋" w:eastAsia="仿宋" w:cs="仿宋"/>
          <w:sz w:val="32"/>
          <w:szCs w:val="32"/>
        </w:rPr>
      </w:pPr>
    </w:p>
    <w:p w14:paraId="3BDFB5DD">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五、</w:t>
      </w:r>
      <w:r>
        <w:rPr>
          <w:rFonts w:hint="eastAsia" w:ascii="仿宋" w:hAnsi="仿宋" w:eastAsia="仿宋" w:cs="仿宋"/>
          <w:b/>
          <w:sz w:val="32"/>
          <w:szCs w:val="32"/>
        </w:rPr>
        <w:t>成交</w:t>
      </w:r>
    </w:p>
    <w:p w14:paraId="1050A246">
      <w:pPr>
        <w:snapToGrid w:val="0"/>
        <w:spacing w:line="336" w:lineRule="auto"/>
        <w:jc w:val="left"/>
        <w:rPr>
          <w:rFonts w:ascii="仿宋" w:hAnsi="仿宋" w:eastAsia="仿宋" w:cs="仿宋"/>
          <w:b/>
        </w:rPr>
      </w:pPr>
      <w:r>
        <w:rPr>
          <w:rFonts w:hint="eastAsia" w:ascii="仿宋" w:hAnsi="仿宋" w:eastAsia="仿宋" w:cs="仿宋"/>
          <w:b/>
          <w:sz w:val="24"/>
        </w:rPr>
        <w:t>1．</w:t>
      </w:r>
      <w:bookmarkStart w:id="51" w:name="_Toc81372953"/>
      <w:bookmarkStart w:id="52" w:name="_Toc81372776"/>
      <w:bookmarkStart w:id="53" w:name="_Toc84325929"/>
      <w:r>
        <w:rPr>
          <w:rFonts w:hint="eastAsia" w:ascii="仿宋" w:hAnsi="仿宋" w:eastAsia="仿宋" w:cs="仿宋"/>
          <w:b/>
        </w:rPr>
        <w:t>成交条件</w:t>
      </w:r>
    </w:p>
    <w:p w14:paraId="006E19BF">
      <w:pPr>
        <w:pStyle w:val="15"/>
        <w:tabs>
          <w:tab w:val="clear" w:pos="390"/>
        </w:tabs>
        <w:spacing w:after="120" w:line="336" w:lineRule="auto"/>
        <w:ind w:left="0" w:firstLine="0"/>
        <w:rPr>
          <w:rFonts w:ascii="仿宋" w:hAnsi="仿宋" w:eastAsia="仿宋" w:cs="仿宋"/>
          <w:szCs w:val="24"/>
        </w:rPr>
      </w:pPr>
      <w:r>
        <w:rPr>
          <w:rFonts w:hint="eastAsia" w:ascii="仿宋" w:hAnsi="仿宋" w:eastAsia="仿宋" w:cs="仿宋"/>
          <w:szCs w:val="24"/>
        </w:rPr>
        <w:t>1.1磋商响应文件基本符合磋商文件要求；</w:t>
      </w:r>
    </w:p>
    <w:p w14:paraId="1ADE5E59">
      <w:pPr>
        <w:pStyle w:val="15"/>
        <w:tabs>
          <w:tab w:val="clear" w:pos="390"/>
        </w:tabs>
        <w:spacing w:after="120" w:line="336" w:lineRule="auto"/>
        <w:ind w:left="0" w:firstLine="0"/>
        <w:rPr>
          <w:rFonts w:ascii="仿宋" w:hAnsi="仿宋" w:eastAsia="仿宋" w:cs="仿宋"/>
          <w:szCs w:val="24"/>
        </w:rPr>
      </w:pPr>
      <w:r>
        <w:rPr>
          <w:rFonts w:hint="eastAsia" w:ascii="仿宋" w:hAnsi="仿宋" w:eastAsia="仿宋" w:cs="仿宋"/>
          <w:szCs w:val="24"/>
        </w:rPr>
        <w:t>1.2供应商有很好的执行合同的能力；</w:t>
      </w:r>
    </w:p>
    <w:p w14:paraId="5FD64B62">
      <w:pPr>
        <w:pStyle w:val="15"/>
        <w:tabs>
          <w:tab w:val="clear" w:pos="390"/>
        </w:tabs>
        <w:spacing w:after="120" w:line="336" w:lineRule="auto"/>
        <w:ind w:left="0" w:firstLine="0"/>
        <w:rPr>
          <w:rFonts w:ascii="仿宋" w:hAnsi="仿宋" w:eastAsia="仿宋" w:cs="仿宋"/>
          <w:szCs w:val="24"/>
        </w:rPr>
      </w:pPr>
      <w:r>
        <w:rPr>
          <w:rFonts w:hint="eastAsia" w:ascii="仿宋" w:hAnsi="仿宋" w:eastAsia="仿宋" w:cs="仿宋"/>
          <w:szCs w:val="24"/>
        </w:rPr>
        <w:t>1.3实施方案最合理并对采购人最为有利，最大限度满足磋商文件的要求；</w:t>
      </w:r>
    </w:p>
    <w:p w14:paraId="3B16C5C8">
      <w:pPr>
        <w:pStyle w:val="15"/>
        <w:tabs>
          <w:tab w:val="clear" w:pos="390"/>
        </w:tabs>
        <w:spacing w:after="120" w:line="336" w:lineRule="auto"/>
        <w:ind w:left="0" w:firstLine="0"/>
        <w:rPr>
          <w:rFonts w:ascii="仿宋" w:hAnsi="仿宋" w:eastAsia="仿宋" w:cs="仿宋"/>
          <w:szCs w:val="24"/>
        </w:rPr>
      </w:pPr>
      <w:r>
        <w:rPr>
          <w:rFonts w:hint="eastAsia" w:ascii="仿宋" w:hAnsi="仿宋" w:eastAsia="仿宋" w:cs="仿宋"/>
          <w:szCs w:val="24"/>
        </w:rPr>
        <w:t>1.4供应商能够提供质量技术、商务经济占综合优势的系统及服务。</w:t>
      </w:r>
    </w:p>
    <w:p w14:paraId="73AE5D46">
      <w:pPr>
        <w:spacing w:line="336" w:lineRule="auto"/>
        <w:jc w:val="left"/>
        <w:rPr>
          <w:rFonts w:ascii="仿宋" w:hAnsi="仿宋" w:eastAsia="仿宋" w:cs="仿宋"/>
          <w:b/>
          <w:sz w:val="24"/>
        </w:rPr>
      </w:pPr>
      <w:r>
        <w:rPr>
          <w:rFonts w:hint="eastAsia" w:ascii="仿宋" w:hAnsi="仿宋" w:eastAsia="仿宋" w:cs="仿宋"/>
          <w:b/>
          <w:sz w:val="24"/>
        </w:rPr>
        <w:t>2.成交确认</w:t>
      </w:r>
    </w:p>
    <w:p w14:paraId="033D3B8C">
      <w:pPr>
        <w:spacing w:line="336" w:lineRule="auto"/>
        <w:jc w:val="left"/>
        <w:rPr>
          <w:rFonts w:ascii="仿宋" w:hAnsi="仿宋" w:eastAsia="仿宋" w:cs="仿宋"/>
          <w:sz w:val="24"/>
        </w:rPr>
      </w:pPr>
      <w:r>
        <w:rPr>
          <w:rFonts w:hint="eastAsia" w:ascii="仿宋" w:hAnsi="仿宋" w:eastAsia="仿宋" w:cs="仿宋"/>
          <w:sz w:val="24"/>
        </w:rPr>
        <w:t>2.1采购人应当在收到评审报告之日起５个工作日内，在评审报告提出的成交候选供应商单中确定成交供应商。</w:t>
      </w:r>
    </w:p>
    <w:p w14:paraId="5F2219BD">
      <w:pPr>
        <w:spacing w:line="336" w:lineRule="auto"/>
        <w:jc w:val="left"/>
        <w:rPr>
          <w:rFonts w:ascii="仿宋" w:hAnsi="仿宋" w:eastAsia="仿宋" w:cs="仿宋"/>
          <w:sz w:val="24"/>
        </w:rPr>
      </w:pPr>
      <w:r>
        <w:rPr>
          <w:rFonts w:hint="eastAsia" w:ascii="仿宋" w:hAnsi="仿宋" w:eastAsia="仿宋" w:cs="仿宋"/>
          <w:sz w:val="24"/>
        </w:rPr>
        <w:t>2.2采购人逾期未确定成交供应商的，视为确定评审报告提出的成交候选供应商为成交供应商。</w:t>
      </w:r>
    </w:p>
    <w:p w14:paraId="3A424420">
      <w:pPr>
        <w:spacing w:line="336" w:lineRule="auto"/>
        <w:jc w:val="left"/>
        <w:rPr>
          <w:rFonts w:ascii="仿宋" w:hAnsi="仿宋" w:eastAsia="仿宋" w:cs="仿宋"/>
          <w:sz w:val="24"/>
        </w:rPr>
      </w:pPr>
      <w:r>
        <w:rPr>
          <w:rFonts w:hint="eastAsia" w:ascii="仿宋" w:hAnsi="仿宋" w:eastAsia="仿宋" w:cs="仿宋"/>
          <w:sz w:val="24"/>
        </w:rPr>
        <w:t>2.3采购人应在确认成交供应商前再次对资格条件和相关证件材料进一步查验核实。</w:t>
      </w:r>
    </w:p>
    <w:p w14:paraId="1B3C4FA7">
      <w:pPr>
        <w:spacing w:line="336" w:lineRule="auto"/>
        <w:jc w:val="left"/>
        <w:rPr>
          <w:rFonts w:ascii="仿宋" w:hAnsi="仿宋" w:eastAsia="仿宋" w:cs="仿宋"/>
          <w:b/>
          <w:sz w:val="24"/>
        </w:rPr>
      </w:pPr>
      <w:r>
        <w:rPr>
          <w:rFonts w:hint="eastAsia" w:ascii="仿宋" w:hAnsi="仿宋" w:eastAsia="仿宋" w:cs="仿宋"/>
          <w:b/>
          <w:sz w:val="24"/>
        </w:rPr>
        <w:t>3．成交通知</w:t>
      </w:r>
    </w:p>
    <w:bookmarkEnd w:id="51"/>
    <w:bookmarkEnd w:id="52"/>
    <w:bookmarkEnd w:id="53"/>
    <w:p w14:paraId="73C86CD7">
      <w:pPr>
        <w:pStyle w:val="393"/>
        <w:tabs>
          <w:tab w:val="left" w:pos="0"/>
        </w:tabs>
        <w:spacing w:before="0" w:line="336" w:lineRule="auto"/>
        <w:ind w:firstLine="0" w:firstLineChars="0"/>
        <w:rPr>
          <w:rFonts w:ascii="仿宋" w:hAnsi="仿宋" w:eastAsia="仿宋" w:cs="仿宋"/>
          <w:szCs w:val="24"/>
        </w:rPr>
      </w:pPr>
      <w:r>
        <w:rPr>
          <w:rFonts w:hint="eastAsia" w:ascii="仿宋" w:hAnsi="仿宋" w:eastAsia="仿宋" w:cs="仿宋"/>
          <w:szCs w:val="24"/>
        </w:rPr>
        <w:t>3.1</w:t>
      </w:r>
      <w:r>
        <w:rPr>
          <w:rFonts w:hint="eastAsia" w:ascii="仿宋" w:hAnsi="仿宋" w:eastAsia="仿宋" w:cs="仿宋"/>
          <w:kern w:val="0"/>
        </w:rPr>
        <w:t>采购代理机构</w:t>
      </w:r>
      <w:r>
        <w:rPr>
          <w:rFonts w:hint="eastAsia" w:ascii="仿宋" w:hAnsi="仿宋" w:eastAsia="仿宋" w:cs="仿宋"/>
        </w:rPr>
        <w:t>对成交结果在指定媒体</w:t>
      </w:r>
      <w:r>
        <w:rPr>
          <w:rFonts w:hint="eastAsia" w:ascii="仿宋" w:hAnsi="仿宋" w:eastAsia="仿宋" w:cs="仿宋"/>
          <w:kern w:val="0"/>
        </w:rPr>
        <w:t>（浙江政府采购网</w:t>
      </w:r>
      <w:r>
        <w:fldChar w:fldCharType="begin"/>
      </w:r>
      <w:r>
        <w:instrText xml:space="preserve"> HYPERLINK "http://www.zjzfcg.gov.cn" </w:instrText>
      </w:r>
      <w:r>
        <w:fldChar w:fldCharType="separate"/>
      </w:r>
      <w:r>
        <w:rPr>
          <w:rStyle w:val="68"/>
          <w:rFonts w:hint="eastAsia" w:ascii="仿宋" w:hAnsi="仿宋" w:eastAsia="仿宋" w:cs="仿宋"/>
          <w:color w:val="auto"/>
        </w:rPr>
        <w:t>http://zfcg.czt.zj.gov.cn/</w:t>
      </w:r>
      <w:r>
        <w:rPr>
          <w:rStyle w:val="68"/>
          <w:rFonts w:hint="eastAsia" w:ascii="仿宋" w:hAnsi="仿宋" w:eastAsia="仿宋" w:cs="仿宋"/>
          <w:color w:val="auto"/>
        </w:rPr>
        <w:fldChar w:fldCharType="end"/>
      </w:r>
      <w:r>
        <w:rPr>
          <w:rFonts w:hint="eastAsia" w:ascii="仿宋" w:hAnsi="仿宋" w:eastAsia="仿宋" w:cs="仿宋"/>
          <w:kern w:val="0"/>
        </w:rPr>
        <w:t>、绍兴公共资源交易网</w:t>
      </w:r>
      <w:r>
        <w:fldChar w:fldCharType="begin"/>
      </w:r>
      <w:r>
        <w:instrText xml:space="preserve"> HYPERLINK "http://ggb.sx.gov.cn" </w:instrText>
      </w:r>
      <w:r>
        <w:fldChar w:fldCharType="separate"/>
      </w:r>
      <w:r>
        <w:rPr>
          <w:rStyle w:val="68"/>
          <w:rFonts w:hint="eastAsia" w:ascii="仿宋" w:hAnsi="仿宋" w:eastAsia="仿宋" w:cs="仿宋"/>
          <w:color w:val="auto"/>
        </w:rPr>
        <w:t>http://ggb.sx.gov.cn</w:t>
      </w:r>
      <w:r>
        <w:rPr>
          <w:rStyle w:val="68"/>
          <w:rFonts w:hint="eastAsia" w:ascii="仿宋" w:hAnsi="仿宋" w:eastAsia="仿宋" w:cs="仿宋"/>
          <w:color w:val="auto"/>
        </w:rPr>
        <w:fldChar w:fldCharType="end"/>
      </w:r>
      <w:r>
        <w:rPr>
          <w:rFonts w:hint="eastAsia" w:ascii="仿宋" w:hAnsi="仿宋" w:eastAsia="仿宋" w:cs="仿宋"/>
          <w:kern w:val="0"/>
        </w:rPr>
        <w:t>）发布成交公告，成交公告期限为1个工作日。</w:t>
      </w:r>
    </w:p>
    <w:p w14:paraId="6B0476A1">
      <w:pPr>
        <w:spacing w:line="336" w:lineRule="auto"/>
        <w:jc w:val="left"/>
        <w:rPr>
          <w:rFonts w:ascii="仿宋" w:hAnsi="仿宋" w:eastAsia="仿宋" w:cs="仿宋"/>
          <w:kern w:val="0"/>
          <w:sz w:val="24"/>
          <w:lang w:val="zh-CN"/>
        </w:rPr>
      </w:pPr>
      <w:r>
        <w:rPr>
          <w:rFonts w:hint="eastAsia" w:ascii="仿宋" w:hAnsi="仿宋" w:eastAsia="仿宋" w:cs="仿宋"/>
          <w:sz w:val="24"/>
        </w:rPr>
        <w:t>3.2采购机构发放成交通知书。在采购代理机构发出成交通知书前，成交供应商如有违反有关法律法规和本项目要求行为的，则取消该成交供应商的成交资格</w:t>
      </w:r>
      <w:r>
        <w:rPr>
          <w:rFonts w:hint="eastAsia" w:ascii="仿宋" w:hAnsi="仿宋" w:eastAsia="仿宋" w:cs="仿宋"/>
          <w:kern w:val="0"/>
          <w:sz w:val="24"/>
          <w:lang w:val="zh-CN"/>
        </w:rPr>
        <w:t>。</w:t>
      </w:r>
    </w:p>
    <w:p w14:paraId="2547E884">
      <w:pPr>
        <w:spacing w:line="336" w:lineRule="auto"/>
        <w:jc w:val="left"/>
        <w:rPr>
          <w:rFonts w:ascii="仿宋" w:hAnsi="仿宋" w:eastAsia="仿宋" w:cs="仿宋"/>
          <w:sz w:val="24"/>
        </w:rPr>
      </w:pPr>
      <w:r>
        <w:rPr>
          <w:rFonts w:hint="eastAsia" w:ascii="仿宋" w:hAnsi="仿宋" w:eastAsia="仿宋" w:cs="仿宋"/>
          <w:sz w:val="24"/>
        </w:rPr>
        <w:t>3.3采购人、</w:t>
      </w:r>
      <w:r>
        <w:rPr>
          <w:rFonts w:hint="eastAsia" w:ascii="仿宋" w:hAnsi="仿宋" w:eastAsia="仿宋" w:cs="仿宋"/>
          <w:kern w:val="0"/>
          <w:sz w:val="24"/>
        </w:rPr>
        <w:t>采购代理机构</w:t>
      </w:r>
      <w:r>
        <w:rPr>
          <w:rFonts w:hint="eastAsia" w:ascii="仿宋" w:hAnsi="仿宋" w:eastAsia="仿宋" w:cs="仿宋"/>
          <w:sz w:val="24"/>
        </w:rPr>
        <w:t>对成交结果不作任何说明和解释，也不回答任何提问。</w:t>
      </w:r>
    </w:p>
    <w:p w14:paraId="52AFC454">
      <w:pPr>
        <w:spacing w:line="336" w:lineRule="auto"/>
        <w:jc w:val="left"/>
        <w:rPr>
          <w:rFonts w:ascii="仿宋" w:hAnsi="仿宋" w:eastAsia="仿宋" w:cs="仿宋"/>
          <w:b/>
          <w:sz w:val="24"/>
        </w:rPr>
      </w:pPr>
      <w:r>
        <w:rPr>
          <w:rFonts w:hint="eastAsia" w:ascii="仿宋" w:hAnsi="仿宋" w:eastAsia="仿宋" w:cs="仿宋"/>
          <w:b/>
          <w:sz w:val="24"/>
        </w:rPr>
        <w:t>4．履约保证金</w:t>
      </w:r>
    </w:p>
    <w:p w14:paraId="3C0BA315">
      <w:pPr>
        <w:spacing w:line="336" w:lineRule="auto"/>
        <w:jc w:val="left"/>
        <w:rPr>
          <w:rFonts w:ascii="仿宋" w:hAnsi="仿宋" w:eastAsia="仿宋" w:cs="仿宋"/>
          <w:sz w:val="24"/>
        </w:rPr>
      </w:pPr>
      <w:r>
        <w:rPr>
          <w:rFonts w:hint="eastAsia" w:ascii="仿宋" w:hAnsi="仿宋" w:eastAsia="仿宋" w:cs="仿宋"/>
          <w:sz w:val="24"/>
        </w:rPr>
        <w:t>4.1采购人在签订合同时，按规定可向成交人收取中标额的1％的履约保证金，采购人不得以供应商事先提交履约保证金作为签订合同的条件。鼓励采购人根据项目特点、供应商诚信等情况免收履约保证金或降低缴纳比例。</w:t>
      </w:r>
    </w:p>
    <w:p w14:paraId="257C2AEE">
      <w:pPr>
        <w:spacing w:line="336" w:lineRule="auto"/>
        <w:jc w:val="left"/>
        <w:rPr>
          <w:rFonts w:ascii="仿宋" w:hAnsi="仿宋" w:eastAsia="仿宋" w:cs="仿宋"/>
          <w:sz w:val="24"/>
        </w:rPr>
      </w:pPr>
      <w:r>
        <w:rPr>
          <w:rFonts w:hint="eastAsia" w:ascii="仿宋" w:hAnsi="仿宋" w:eastAsia="仿宋" w:cs="仿宋"/>
          <w:sz w:val="24"/>
        </w:rPr>
        <w:t>4.2项目验收结束后，采购人应及时退还履约保证金。</w:t>
      </w:r>
    </w:p>
    <w:p w14:paraId="2787BF2F">
      <w:pPr>
        <w:spacing w:line="336" w:lineRule="auto"/>
        <w:jc w:val="left"/>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14:paraId="1DBE35EF">
      <w:pPr>
        <w:spacing w:line="336" w:lineRule="auto"/>
        <w:jc w:val="left"/>
        <w:rPr>
          <w:rFonts w:ascii="仿宋" w:hAnsi="仿宋" w:eastAsia="仿宋" w:cs="仿宋"/>
          <w:sz w:val="24"/>
        </w:rPr>
      </w:pPr>
      <w:r>
        <w:rPr>
          <w:rFonts w:hint="eastAsia" w:ascii="仿宋" w:hAnsi="仿宋" w:eastAsia="仿宋" w:cs="仿宋"/>
          <w:sz w:val="24"/>
        </w:rPr>
        <w:t>4.4政府采购货物和服务项目不得收取质量保证金。</w:t>
      </w:r>
    </w:p>
    <w:p w14:paraId="2527CCB8">
      <w:pPr>
        <w:spacing w:line="336" w:lineRule="auto"/>
        <w:jc w:val="left"/>
        <w:rPr>
          <w:rFonts w:ascii="仿宋" w:hAnsi="仿宋" w:eastAsia="仿宋" w:cs="仿宋"/>
          <w:b/>
          <w:sz w:val="24"/>
        </w:rPr>
      </w:pPr>
      <w:r>
        <w:rPr>
          <w:rFonts w:hint="eastAsia" w:ascii="仿宋" w:hAnsi="仿宋" w:eastAsia="仿宋" w:cs="仿宋"/>
          <w:b/>
          <w:sz w:val="24"/>
        </w:rPr>
        <w:t>5．合同签订及备案</w:t>
      </w:r>
    </w:p>
    <w:p w14:paraId="02E57FD8">
      <w:pPr>
        <w:spacing w:line="336" w:lineRule="auto"/>
        <w:jc w:val="left"/>
        <w:rPr>
          <w:rFonts w:ascii="仿宋" w:hAnsi="仿宋" w:eastAsia="仿宋" w:cs="仿宋"/>
          <w:sz w:val="24"/>
        </w:rPr>
      </w:pPr>
      <w:r>
        <w:rPr>
          <w:rFonts w:hint="eastAsia" w:ascii="仿宋" w:hAnsi="仿宋" w:eastAsia="仿宋" w:cs="仿宋"/>
          <w:sz w:val="24"/>
        </w:rPr>
        <w:t>5.1成交人应当在成交通知书发出之日起30天内与采购人签订合同，自采购合同签订之日起</w:t>
      </w:r>
      <w:r>
        <w:rPr>
          <w:rFonts w:hint="eastAsia" w:ascii="仿宋" w:hAnsi="仿宋" w:eastAsia="仿宋" w:cs="仿宋"/>
          <w:b/>
          <w:sz w:val="24"/>
        </w:rPr>
        <w:t>2个工作日内</w:t>
      </w:r>
      <w:r>
        <w:rPr>
          <w:rFonts w:hint="eastAsia" w:ascii="仿宋" w:hAnsi="仿宋" w:eastAsia="仿宋" w:cs="仿宋"/>
          <w:sz w:val="24"/>
        </w:rPr>
        <w:t>，通过电子交易平台进行备案。</w:t>
      </w:r>
    </w:p>
    <w:p w14:paraId="39664282">
      <w:pPr>
        <w:spacing w:line="336" w:lineRule="auto"/>
        <w:jc w:val="left"/>
        <w:rPr>
          <w:rFonts w:ascii="仿宋" w:hAnsi="仿宋" w:eastAsia="仿宋" w:cs="仿宋"/>
          <w:sz w:val="24"/>
        </w:rPr>
      </w:pPr>
      <w:r>
        <w:rPr>
          <w:rFonts w:hint="eastAsia" w:ascii="仿宋" w:hAnsi="仿宋" w:eastAsia="仿宋" w:cs="仿宋"/>
          <w:sz w:val="24"/>
        </w:rPr>
        <w:t>5.2如成交人为联合体的，由联合体成员各方法定代表人或其授权代表与采购人代表签订合同。</w:t>
      </w:r>
    </w:p>
    <w:p w14:paraId="2312422F">
      <w:pPr>
        <w:spacing w:line="336" w:lineRule="auto"/>
        <w:jc w:val="left"/>
        <w:rPr>
          <w:rFonts w:ascii="仿宋" w:hAnsi="仿宋" w:eastAsia="仿宋" w:cs="仿宋"/>
          <w:b/>
          <w:sz w:val="24"/>
        </w:rPr>
      </w:pPr>
      <w:r>
        <w:rPr>
          <w:rFonts w:hint="eastAsia" w:ascii="仿宋" w:hAnsi="仿宋" w:eastAsia="仿宋" w:cs="仿宋"/>
          <w:b/>
          <w:sz w:val="24"/>
        </w:rPr>
        <w:t>6.验收</w:t>
      </w:r>
    </w:p>
    <w:p w14:paraId="0E81BE19">
      <w:pPr>
        <w:tabs>
          <w:tab w:val="left" w:pos="6780"/>
        </w:tabs>
        <w:spacing w:line="336" w:lineRule="auto"/>
        <w:jc w:val="left"/>
        <w:rPr>
          <w:rFonts w:ascii="仿宋" w:hAnsi="仿宋" w:eastAsia="仿宋" w:cs="仿宋"/>
          <w:sz w:val="24"/>
        </w:rPr>
      </w:pPr>
      <w:r>
        <w:rPr>
          <w:rFonts w:hint="eastAsia" w:ascii="仿宋" w:hAnsi="仿宋" w:eastAsia="仿宋" w:cs="仿宋"/>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668154">
      <w:pPr>
        <w:tabs>
          <w:tab w:val="left" w:pos="6780"/>
        </w:tabs>
        <w:spacing w:line="336" w:lineRule="auto"/>
        <w:jc w:val="left"/>
        <w:rPr>
          <w:rFonts w:ascii="仿宋" w:hAnsi="仿宋" w:eastAsia="仿宋" w:cs="仿宋"/>
          <w:sz w:val="24"/>
        </w:rPr>
      </w:pPr>
      <w:r>
        <w:rPr>
          <w:rFonts w:hint="eastAsia" w:ascii="仿宋" w:hAnsi="仿宋" w:eastAsia="仿宋" w:cs="仿宋"/>
          <w:sz w:val="24"/>
        </w:rPr>
        <w:t>6.2采购人可以邀请参加本项目的其他供应商或者第三方机构参与验收。参与验收的供应商或者第三方机构的意见作为验收书的参考资料一并存档。</w:t>
      </w:r>
    </w:p>
    <w:p w14:paraId="517C287D">
      <w:pPr>
        <w:tabs>
          <w:tab w:val="left" w:pos="6780"/>
        </w:tabs>
        <w:spacing w:line="336" w:lineRule="auto"/>
        <w:jc w:val="left"/>
        <w:rPr>
          <w:rFonts w:ascii="仿宋" w:hAnsi="仿宋" w:eastAsia="仿宋" w:cs="仿宋"/>
          <w:sz w:val="24"/>
        </w:rPr>
      </w:pPr>
      <w:r>
        <w:rPr>
          <w:rFonts w:hint="eastAsia" w:ascii="仿宋" w:hAnsi="仿宋" w:eastAsia="仿宋" w:cs="仿宋"/>
          <w:sz w:val="24"/>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2A2D5C">
      <w:pPr>
        <w:tabs>
          <w:tab w:val="left" w:pos="6780"/>
        </w:tabs>
        <w:spacing w:line="336" w:lineRule="auto"/>
        <w:jc w:val="left"/>
        <w:rPr>
          <w:rFonts w:ascii="仿宋" w:hAnsi="仿宋" w:eastAsia="仿宋" w:cs="仿宋"/>
          <w:sz w:val="24"/>
        </w:rPr>
      </w:pPr>
      <w:r>
        <w:rPr>
          <w:rFonts w:hint="eastAsia" w:ascii="仿宋" w:hAnsi="仿宋" w:eastAsia="仿宋" w:cs="仿宋"/>
          <w:sz w:val="24"/>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1AF61E">
      <w:pPr>
        <w:tabs>
          <w:tab w:val="left" w:pos="6780"/>
        </w:tabs>
        <w:spacing w:line="336" w:lineRule="auto"/>
        <w:jc w:val="left"/>
        <w:rPr>
          <w:rFonts w:ascii="仿宋" w:hAnsi="仿宋" w:eastAsia="仿宋" w:cs="仿宋"/>
          <w:b/>
          <w:sz w:val="24"/>
        </w:rPr>
      </w:pPr>
      <w:r>
        <w:rPr>
          <w:rFonts w:hint="eastAsia" w:ascii="仿宋" w:hAnsi="仿宋" w:eastAsia="仿宋" w:cs="仿宋"/>
          <w:b/>
          <w:sz w:val="24"/>
        </w:rPr>
        <w:t>7. 售后服务考核</w:t>
      </w:r>
      <w:r>
        <w:rPr>
          <w:rFonts w:hint="eastAsia" w:ascii="仿宋" w:hAnsi="仿宋" w:eastAsia="仿宋" w:cs="仿宋"/>
          <w:b/>
          <w:sz w:val="24"/>
        </w:rPr>
        <w:tab/>
      </w:r>
    </w:p>
    <w:p w14:paraId="3960B29E">
      <w:pPr>
        <w:spacing w:line="336" w:lineRule="auto"/>
        <w:ind w:firstLine="480" w:firstLineChars="200"/>
        <w:jc w:val="left"/>
        <w:rPr>
          <w:rFonts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4DB12972">
      <w:pPr>
        <w:spacing w:line="336" w:lineRule="auto"/>
        <w:ind w:firstLine="640" w:firstLineChars="200"/>
        <w:rPr>
          <w:rFonts w:ascii="仿宋" w:hAnsi="仿宋" w:eastAsia="仿宋" w:cs="仿宋"/>
          <w:sz w:val="32"/>
          <w:szCs w:val="32"/>
        </w:rPr>
      </w:pPr>
    </w:p>
    <w:p w14:paraId="208FD049">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六、询问、质疑与投诉</w:t>
      </w:r>
    </w:p>
    <w:p w14:paraId="48363A24">
      <w:pPr>
        <w:pStyle w:val="31"/>
        <w:spacing w:line="336" w:lineRule="auto"/>
        <w:rPr>
          <w:rFonts w:ascii="仿宋" w:hAnsi="仿宋" w:eastAsia="仿宋" w:cs="仿宋"/>
          <w:b/>
          <w:sz w:val="24"/>
        </w:rPr>
      </w:pPr>
      <w:r>
        <w:rPr>
          <w:rFonts w:hint="eastAsia" w:ascii="仿宋" w:hAnsi="仿宋" w:eastAsia="仿宋" w:cs="仿宋"/>
          <w:b/>
          <w:sz w:val="24"/>
        </w:rPr>
        <w:t>1.在线询问、质疑、投诉</w:t>
      </w:r>
    </w:p>
    <w:p w14:paraId="636144B4">
      <w:pPr>
        <w:pStyle w:val="31"/>
        <w:spacing w:line="336"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958E20">
      <w:pPr>
        <w:spacing w:line="336" w:lineRule="auto"/>
        <w:rPr>
          <w:rFonts w:ascii="仿宋" w:hAnsi="仿宋" w:eastAsia="仿宋" w:cs="仿宋"/>
          <w:b/>
          <w:sz w:val="24"/>
        </w:rPr>
      </w:pPr>
      <w:r>
        <w:rPr>
          <w:rFonts w:hint="eastAsia" w:ascii="仿宋" w:hAnsi="仿宋" w:eastAsia="仿宋" w:cs="仿宋"/>
          <w:b/>
          <w:sz w:val="24"/>
        </w:rPr>
        <w:t>2. 供应商询问</w:t>
      </w:r>
    </w:p>
    <w:p w14:paraId="757A2834">
      <w:pPr>
        <w:autoSpaceDE w:val="0"/>
        <w:autoSpaceDN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655723">
      <w:pPr>
        <w:spacing w:line="336" w:lineRule="auto"/>
        <w:rPr>
          <w:rFonts w:ascii="仿宋" w:hAnsi="仿宋" w:eastAsia="仿宋" w:cs="仿宋"/>
          <w:b/>
          <w:sz w:val="24"/>
        </w:rPr>
      </w:pPr>
      <w:r>
        <w:rPr>
          <w:rFonts w:hint="eastAsia" w:ascii="仿宋" w:hAnsi="仿宋" w:eastAsia="仿宋" w:cs="仿宋"/>
          <w:b/>
          <w:sz w:val="24"/>
        </w:rPr>
        <w:t>3. 供应商质疑</w:t>
      </w:r>
    </w:p>
    <w:p w14:paraId="4CCCCA7B">
      <w:pPr>
        <w:pStyle w:val="31"/>
        <w:spacing w:line="336"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6780B8AF">
      <w:pPr>
        <w:pStyle w:val="31"/>
        <w:spacing w:line="336"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5039EFE9">
      <w:pPr>
        <w:pStyle w:val="31"/>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9B58B6B">
      <w:pPr>
        <w:pStyle w:val="5"/>
        <w:spacing w:line="336"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24B2768B">
      <w:pPr>
        <w:pStyle w:val="31"/>
        <w:spacing w:line="336"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6D7A70D6">
      <w:pPr>
        <w:pStyle w:val="31"/>
        <w:spacing w:line="336"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0D47A061">
      <w:pPr>
        <w:pStyle w:val="31"/>
        <w:spacing w:line="336"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14:paraId="0FE06C9A">
      <w:pPr>
        <w:pStyle w:val="31"/>
        <w:spacing w:line="336" w:lineRule="auto"/>
        <w:ind w:firstLine="482" w:firstLineChars="200"/>
        <w:rPr>
          <w:rFonts w:ascii="仿宋" w:hAnsi="仿宋" w:eastAsia="仿宋" w:cs="仿宋"/>
          <w:sz w:val="24"/>
        </w:rPr>
      </w:pPr>
      <w:r>
        <w:rPr>
          <w:rFonts w:hint="eastAsia" w:ascii="仿宋" w:hAnsi="仿宋" w:eastAsia="仿宋" w:cs="仿宋"/>
          <w:b/>
          <w:kern w:val="0"/>
          <w:sz w:val="24"/>
          <w:lang w:val="zh-CN"/>
        </w:rPr>
        <w:t>3.</w:t>
      </w:r>
      <w:r>
        <w:rPr>
          <w:rFonts w:hint="eastAsia" w:ascii="仿宋" w:hAnsi="仿宋" w:eastAsia="仿宋" w:cs="仿宋"/>
          <w:b/>
          <w:kern w:val="0"/>
          <w:sz w:val="24"/>
        </w:rPr>
        <w:t>2</w:t>
      </w:r>
      <w:r>
        <w:rPr>
          <w:rFonts w:hint="eastAsia" w:ascii="仿宋" w:hAnsi="仿宋" w:eastAsia="仿宋" w:cs="仿宋"/>
          <w:b/>
          <w:kern w:val="0"/>
          <w:sz w:val="24"/>
          <w:lang w:val="zh-CN"/>
        </w:rPr>
        <w:t>质疑函</w:t>
      </w:r>
    </w:p>
    <w:p w14:paraId="2FB30EBD">
      <w:pPr>
        <w:pStyle w:val="31"/>
        <w:spacing w:line="336" w:lineRule="auto"/>
        <w:ind w:firstLine="480" w:firstLineChars="200"/>
        <w:rPr>
          <w:rFonts w:ascii="仿宋" w:hAnsi="仿宋" w:eastAsia="仿宋" w:cs="仿宋"/>
          <w:sz w:val="24"/>
        </w:rPr>
      </w:pPr>
      <w:r>
        <w:rPr>
          <w:rFonts w:hint="eastAsia" w:ascii="仿宋" w:hAnsi="仿宋" w:eastAsia="仿宋" w:cs="仿宋"/>
          <w:sz w:val="24"/>
        </w:rPr>
        <w:t>3.2.1供应商提出质疑应当提交质疑函和必要的证明材料。质疑函应当包括下列内容：</w:t>
      </w:r>
    </w:p>
    <w:p w14:paraId="03492462">
      <w:pPr>
        <w:pStyle w:val="31"/>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28056E2A">
      <w:pPr>
        <w:pStyle w:val="31"/>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14:paraId="735FFB54">
      <w:pPr>
        <w:pStyle w:val="31"/>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4439AD97">
      <w:pPr>
        <w:pStyle w:val="31"/>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事实依据；</w:t>
      </w:r>
    </w:p>
    <w:p w14:paraId="73C55F3B">
      <w:pPr>
        <w:pStyle w:val="31"/>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14:paraId="75E3516B">
      <w:pPr>
        <w:pStyle w:val="31"/>
        <w:numPr>
          <w:ilvl w:val="0"/>
          <w:numId w:val="4"/>
        </w:numPr>
        <w:tabs>
          <w:tab w:val="clear" w:pos="840"/>
        </w:tabs>
        <w:spacing w:line="336" w:lineRule="auto"/>
        <w:ind w:left="0"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14:paraId="2CB760CC">
      <w:pPr>
        <w:pStyle w:val="31"/>
        <w:spacing w:line="336"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12092D61">
      <w:pPr>
        <w:pStyle w:val="31"/>
        <w:spacing w:line="336"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14:paraId="051EAFB8">
      <w:pPr>
        <w:spacing w:line="336" w:lineRule="auto"/>
        <w:rPr>
          <w:rFonts w:ascii="仿宋" w:hAnsi="仿宋" w:eastAsia="仿宋" w:cs="仿宋"/>
          <w:b/>
          <w:sz w:val="24"/>
        </w:rPr>
      </w:pPr>
      <w:r>
        <w:rPr>
          <w:rFonts w:hint="eastAsia" w:ascii="仿宋" w:hAnsi="仿宋" w:eastAsia="仿宋" w:cs="仿宋"/>
          <w:b/>
          <w:sz w:val="24"/>
        </w:rPr>
        <w:t>4.供应商投诉</w:t>
      </w:r>
    </w:p>
    <w:p w14:paraId="0547D248">
      <w:pPr>
        <w:pStyle w:val="31"/>
        <w:spacing w:line="336" w:lineRule="auto"/>
        <w:ind w:firstLine="480" w:firstLineChars="200"/>
        <w:rPr>
          <w:rFonts w:ascii="仿宋" w:hAnsi="仿宋" w:eastAsia="仿宋" w:cs="仿宋"/>
          <w:sz w:val="24"/>
        </w:rPr>
      </w:pPr>
      <w:r>
        <w:rPr>
          <w:rFonts w:hint="eastAsia" w:ascii="仿宋" w:hAnsi="仿宋" w:eastAsia="仿宋" w:cs="仿宋"/>
          <w:sz w:val="24"/>
        </w:rPr>
        <w:t>4.1质疑供应商对采购人或采购代理机构的答复不满意或者采购人、采购代理机构未在规定的时间内作出答复的，可以在答复期满后十五个工作日内向同级政府采购监督管理部门提出投诉。</w:t>
      </w:r>
    </w:p>
    <w:p w14:paraId="2F5ABC9E">
      <w:pPr>
        <w:pStyle w:val="31"/>
        <w:spacing w:line="336"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4702D689">
      <w:pPr>
        <w:pStyle w:val="31"/>
        <w:spacing w:line="336"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14:paraId="52ED1724">
      <w:pPr>
        <w:pStyle w:val="31"/>
        <w:spacing w:line="336"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6C9DA3F5">
      <w:pPr>
        <w:pStyle w:val="31"/>
        <w:spacing w:line="336"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14:paraId="76A7CCB6">
      <w:pPr>
        <w:spacing w:line="336" w:lineRule="auto"/>
        <w:ind w:firstLine="480" w:firstLineChars="200"/>
        <w:rPr>
          <w:rFonts w:ascii="仿宋" w:hAnsi="仿宋" w:eastAsia="仿宋" w:cs="仿宋"/>
          <w:sz w:val="24"/>
          <w:szCs w:val="20"/>
        </w:rPr>
      </w:pPr>
    </w:p>
    <w:bookmarkEnd w:id="8"/>
    <w:p w14:paraId="1E6552BD">
      <w:pPr>
        <w:rPr>
          <w:rFonts w:ascii="仿宋" w:hAnsi="仿宋" w:eastAsia="仿宋" w:cs="仿宋"/>
          <w:b/>
          <w:sz w:val="36"/>
          <w:szCs w:val="36"/>
        </w:rPr>
      </w:pPr>
      <w:bookmarkStart w:id="54" w:name="_Toc164416483"/>
      <w:bookmarkStart w:id="55" w:name="第三部分"/>
      <w:r>
        <w:rPr>
          <w:rFonts w:hint="eastAsia" w:ascii="仿宋" w:hAnsi="仿宋" w:eastAsia="仿宋" w:cs="仿宋"/>
          <w:b/>
          <w:sz w:val="36"/>
          <w:szCs w:val="36"/>
        </w:rPr>
        <w:br w:type="page"/>
      </w:r>
    </w:p>
    <w:p w14:paraId="3023D070">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第三部分  采购需求</w:t>
      </w:r>
    </w:p>
    <w:p w14:paraId="69001FDE">
      <w:pPr>
        <w:pStyle w:val="55"/>
        <w:spacing w:before="0" w:beforeAutospacing="0" w:after="0" w:afterAutospacing="0"/>
        <w:rPr>
          <w:rFonts w:ascii="仿宋" w:hAnsi="仿宋" w:eastAsia="仿宋" w:cs="仿宋"/>
          <w:b/>
          <w:bCs/>
        </w:rPr>
      </w:pPr>
      <w:bookmarkStart w:id="56" w:name="_Toc6472866"/>
      <w:r>
        <w:rPr>
          <w:rFonts w:hint="eastAsia" w:ascii="仿宋" w:hAnsi="仿宋" w:eastAsia="仿宋" w:cs="仿宋"/>
          <w:b/>
          <w:bdr w:val="single" w:color="000000" w:sz="4" w:space="0"/>
        </w:rPr>
        <w:t>01</w:t>
      </w:r>
      <w:r>
        <w:rPr>
          <w:rFonts w:hint="eastAsia" w:ascii="仿宋" w:hAnsi="仿宋" w:eastAsia="仿宋" w:cs="仿宋"/>
          <w:b/>
          <w:bCs/>
        </w:rPr>
        <w:t>标 全校公共教室专项改造二期工程  ，上限金额：</w:t>
      </w:r>
      <w:r>
        <w:rPr>
          <w:rFonts w:hint="eastAsia" w:ascii="仿宋" w:hAnsi="仿宋" w:eastAsia="仿宋" w:cs="仿宋"/>
          <w:b/>
          <w:bCs/>
          <w:lang w:eastAsia="zh-CN"/>
        </w:rPr>
        <w:t>1472633</w:t>
      </w:r>
      <w:r>
        <w:rPr>
          <w:rFonts w:hint="eastAsia" w:ascii="仿宋" w:hAnsi="仿宋" w:eastAsia="仿宋" w:cs="仿宋"/>
          <w:b/>
          <w:bCs/>
        </w:rPr>
        <w:t>元</w:t>
      </w:r>
    </w:p>
    <w:bookmarkEnd w:id="56"/>
    <w:p w14:paraId="44D376EB">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（一）项目内容</w:t>
      </w:r>
    </w:p>
    <w:p w14:paraId="7F85E517">
      <w:pPr>
        <w:tabs>
          <w:tab w:val="left" w:pos="3870"/>
          <w:tab w:val="left" w:pos="4085"/>
        </w:tabs>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1、项目名称：全校公共教室专项改造二期工程                 </w:t>
      </w:r>
    </w:p>
    <w:p w14:paraId="4EB2ADBF">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2、承包方式：清工及包工包料（按实结算）</w:t>
      </w:r>
    </w:p>
    <w:p w14:paraId="37C0651C">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3、服务范围：原吊顶安装，灯具更换，墙面涂料，新增窗帘等。</w:t>
      </w:r>
    </w:p>
    <w:p w14:paraId="6AF3AC26">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w:t>
      </w:r>
      <w:r>
        <w:rPr>
          <w:rFonts w:hint="eastAsia" w:ascii="仿宋" w:hAnsi="仿宋" w:eastAsia="仿宋" w:cs="仿宋"/>
          <w:b/>
          <w:bCs/>
          <w:sz w:val="24"/>
        </w:rPr>
        <w:t>结算依据：</w:t>
      </w:r>
      <w:r>
        <w:rPr>
          <w:rFonts w:hint="eastAsia" w:ascii="仿宋" w:hAnsi="仿宋" w:eastAsia="仿宋" w:cs="仿宋"/>
          <w:sz w:val="24"/>
        </w:rPr>
        <w:t>根据中标价核算出中标下浮率：中标下浮率=（招标控制价-投标报价）/招标控制价，</w:t>
      </w:r>
      <w:r>
        <w:rPr>
          <w:rFonts w:hint="eastAsia" w:ascii="仿宋" w:hAnsi="仿宋" w:eastAsia="仿宋" w:cs="仿宋"/>
          <w:kern w:val="24"/>
          <w:sz w:val="24"/>
        </w:rPr>
        <w:t>下浮率精确到小数点后二位。</w:t>
      </w:r>
      <w:r>
        <w:rPr>
          <w:rFonts w:hint="eastAsia" w:ascii="仿宋" w:hAnsi="仿宋" w:eastAsia="仿宋" w:cs="仿宋"/>
          <w:sz w:val="24"/>
        </w:rPr>
        <w:t>根据中标下浮率按实结算，具体按双方合同约定条款执行。</w:t>
      </w:r>
    </w:p>
    <w:p w14:paraId="21202ADD">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（二）施工要求和验收</w:t>
      </w:r>
    </w:p>
    <w:p w14:paraId="6A1919E7">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除非招标人另有要求，中标人必须按招标人提供的施工图纸和有关国家规范和标准施工，未提到的其他规范和标准，只要与本工程有关，中标人都必须遵照执行。</w:t>
      </w:r>
    </w:p>
    <w:p w14:paraId="6003A6E8">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（三）计划工期：</w:t>
      </w:r>
      <w:r>
        <w:rPr>
          <w:rFonts w:hint="eastAsia" w:ascii="仿宋" w:hAnsi="仿宋" w:eastAsia="仿宋" w:cs="仿宋"/>
          <w:kern w:val="0"/>
          <w:sz w:val="24"/>
          <w:lang w:eastAsia="zh-CN"/>
        </w:rPr>
        <w:t>30日历天</w:t>
      </w:r>
      <w:r>
        <w:rPr>
          <w:rFonts w:hint="eastAsia" w:ascii="仿宋" w:hAnsi="仿宋" w:eastAsia="仿宋" w:cs="仿宋"/>
          <w:kern w:val="0"/>
          <w:sz w:val="24"/>
        </w:rPr>
        <w:t>。</w:t>
      </w:r>
    </w:p>
    <w:p w14:paraId="0726F304">
      <w:pPr>
        <w:tabs>
          <w:tab w:val="left" w:pos="3870"/>
          <w:tab w:val="left" w:pos="4085"/>
        </w:tabs>
        <w:snapToGrid w:val="0"/>
        <w:spacing w:line="440" w:lineRule="exact"/>
        <w:jc w:val="left"/>
        <w:rPr>
          <w:rFonts w:ascii="仿宋" w:hAnsi="仿宋" w:eastAsia="仿宋" w:cs="仿宋"/>
          <w:kern w:val="24"/>
          <w:sz w:val="24"/>
        </w:rPr>
      </w:pPr>
      <w:r>
        <w:rPr>
          <w:rFonts w:hint="eastAsia" w:ascii="仿宋" w:hAnsi="仿宋" w:eastAsia="仿宋" w:cs="仿宋"/>
          <w:sz w:val="24"/>
        </w:rPr>
        <w:t>（四）质量要求等级：</w:t>
      </w:r>
      <w:r>
        <w:rPr>
          <w:rFonts w:hint="eastAsia" w:ascii="仿宋" w:hAnsi="仿宋" w:eastAsia="仿宋" w:cs="仿宋"/>
          <w:kern w:val="24"/>
          <w:sz w:val="24"/>
        </w:rPr>
        <w:t>合格，符合现行国家有关工程施工验收规范和标准的合格要求,涉及相关绿色建材应符合绍兴市绿色建材采购政策和面向中小企业采购预留份额政策执行要求。</w:t>
      </w:r>
    </w:p>
    <w:p w14:paraId="7C45A708">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（五）施工要求</w:t>
      </w:r>
    </w:p>
    <w:p w14:paraId="1725E228">
      <w:pPr>
        <w:spacing w:line="336" w:lineRule="auto"/>
        <w:ind w:firstLine="480" w:firstLineChars="200"/>
        <w:rPr>
          <w:rFonts w:ascii="仿宋" w:hAnsi="仿宋" w:eastAsia="仿宋" w:cs="仿宋"/>
          <w:sz w:val="24"/>
        </w:rPr>
      </w:pPr>
      <w:r>
        <w:rPr>
          <w:rFonts w:hint="eastAsia" w:ascii="仿宋" w:hAnsi="仿宋" w:eastAsia="仿宋" w:cs="仿宋"/>
          <w:sz w:val="24"/>
        </w:rPr>
        <w:t>1.中标人中标后必须编制施工组织方案，经招标人确认后，中标人应严格按已确认的施工技术方案组织施工，在施工过程中若出现工程质量、进度等问题，在招标人三次书面通知后仍未能采取有效措施的，招标人有权单方终止合同，并保留索赔的权利。</w:t>
      </w:r>
    </w:p>
    <w:p w14:paraId="2361E2F0">
      <w:pPr>
        <w:spacing w:line="336" w:lineRule="auto"/>
        <w:ind w:firstLine="480" w:firstLineChars="200"/>
        <w:rPr>
          <w:rFonts w:ascii="仿宋" w:hAnsi="仿宋" w:eastAsia="仿宋" w:cs="仿宋"/>
          <w:sz w:val="24"/>
        </w:rPr>
      </w:pPr>
      <w:r>
        <w:rPr>
          <w:rFonts w:hint="eastAsia" w:ascii="仿宋" w:hAnsi="仿宋" w:eastAsia="仿宋" w:cs="仿宋"/>
          <w:sz w:val="24"/>
        </w:rPr>
        <w:t>2.中标人在施工前，须现场踏勘。如因中标人未提前勘察现场或未制定有效的处理方案，导致出现安全事故或对现场其他建筑物造成破坏的，事故责任和经济损失由中标人承担。</w:t>
      </w:r>
    </w:p>
    <w:p w14:paraId="7D4BD2D2">
      <w:pPr>
        <w:pStyle w:val="71"/>
        <w:spacing w:line="360" w:lineRule="auto"/>
        <w:rPr>
          <w:rFonts w:ascii="仿宋" w:hAnsi="仿宋" w:eastAsia="仿宋" w:cs="仿宋"/>
          <w:color w:val="auto"/>
          <w:kern w:val="2"/>
        </w:rPr>
      </w:pPr>
      <w:r>
        <w:rPr>
          <w:rFonts w:hint="eastAsia" w:ascii="仿宋" w:hAnsi="仿宋" w:eastAsia="仿宋" w:cs="仿宋"/>
          <w:color w:val="auto"/>
        </w:rPr>
        <w:t xml:space="preserve">   </w:t>
      </w:r>
      <w:r>
        <w:rPr>
          <w:rFonts w:hint="eastAsia" w:ascii="仿宋" w:hAnsi="仿宋" w:eastAsia="仿宋" w:cs="仿宋"/>
          <w:color w:val="auto"/>
          <w:kern w:val="2"/>
        </w:rPr>
        <w:t xml:space="preserve"> 3.室外所有窗户及栏杆必须做好保护措施，保证乳胶漆等不会沾染，否则施工单位离场前必须清理干净；室外施工区域树木须做好保护措施，保证树木不受损害，否则按照受损同规格树木进行赔偿。施工单位离场时，应自行清理建筑垃圾和生活垃圾等。如未满足以上要求，招标人有权要求整改。</w:t>
      </w:r>
    </w:p>
    <w:p w14:paraId="60E3C6FC">
      <w:pPr>
        <w:spacing w:line="336" w:lineRule="auto"/>
        <w:ind w:firstLine="480" w:firstLineChars="200"/>
        <w:rPr>
          <w:rFonts w:ascii="仿宋" w:hAnsi="仿宋" w:eastAsia="仿宋" w:cs="仿宋"/>
          <w:sz w:val="24"/>
        </w:rPr>
      </w:pPr>
      <w:r>
        <w:rPr>
          <w:rFonts w:hint="eastAsia" w:ascii="仿宋" w:hAnsi="仿宋" w:eastAsia="仿宋" w:cs="仿宋"/>
          <w:sz w:val="24"/>
        </w:rPr>
        <w:t xml:space="preserve">4.本工程施工地点在绍兴文理学院内，施工过程中，非施工区域施工人员不得入内， 改造过程中须树立警示牌，并对施工区域进行封闭维护（施工场地内廊道应保持人员可顺利通行），施工期间的安全责任由中标人承担，相关费用考虑在投标报价中。 </w:t>
      </w:r>
    </w:p>
    <w:p w14:paraId="1D55A5C3">
      <w:pPr>
        <w:spacing w:line="336" w:lineRule="auto"/>
        <w:ind w:firstLine="480" w:firstLineChars="200"/>
        <w:rPr>
          <w:rFonts w:ascii="仿宋" w:hAnsi="仿宋" w:eastAsia="仿宋" w:cs="仿宋"/>
          <w:sz w:val="24"/>
        </w:rPr>
      </w:pPr>
      <w:r>
        <w:rPr>
          <w:rFonts w:hint="eastAsia" w:ascii="仿宋" w:hAnsi="仿宋" w:eastAsia="仿宋" w:cs="仿宋"/>
          <w:sz w:val="24"/>
        </w:rPr>
        <w:t>5.中标人提供的所有材料必须有质保书和合格证，经认证许可，并且符合相关图纸和招标文件明确的要求和规范。</w:t>
      </w:r>
    </w:p>
    <w:p w14:paraId="79C4F91C">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（六）付款方式</w:t>
      </w:r>
    </w:p>
    <w:p w14:paraId="1495AE1F">
      <w:pPr>
        <w:pStyle w:val="389"/>
        <w:spacing w:line="360" w:lineRule="auto"/>
        <w:ind w:firstLine="480" w:firstLineChars="200"/>
        <w:rPr>
          <w:rFonts w:ascii="仿宋" w:hAnsi="仿宋" w:eastAsia="仿宋" w:cs="仿宋"/>
          <w:sz w:val="24"/>
        </w:rPr>
      </w:pPr>
      <w:r>
        <w:rPr>
          <w:rFonts w:hint="eastAsia" w:ascii="仿宋" w:hAnsi="仿宋" w:eastAsia="仿宋" w:cs="仿宋"/>
          <w:sz w:val="24"/>
        </w:rPr>
        <w:t>按《浙江省财政厅关于进一步发挥政府采购政策 功能全力推动经济稳进提质的通知》（浙财采监〔2022〕3号）等文件要求执行，具体付款方式由双方协商后在合同中明确。</w:t>
      </w:r>
    </w:p>
    <w:p w14:paraId="4D4593FB">
      <w:pPr>
        <w:pStyle w:val="389"/>
        <w:spacing w:line="360" w:lineRule="auto"/>
        <w:ind w:firstLine="480" w:firstLineChars="200"/>
        <w:rPr>
          <w:rFonts w:ascii="仿宋" w:hAnsi="仿宋" w:eastAsia="仿宋" w:cs="仿宋"/>
          <w:sz w:val="24"/>
        </w:rPr>
      </w:pPr>
      <w:r>
        <w:rPr>
          <w:rFonts w:hint="eastAsia" w:ascii="仿宋" w:hAnsi="仿宋" w:eastAsia="仿宋" w:cs="仿宋"/>
          <w:kern w:val="2"/>
          <w:sz w:val="24"/>
          <w:szCs w:val="20"/>
        </w:rPr>
        <w:t>本项目预付款为合同金额的40% 。工程竣工验收合格后，经相关部门审计并出具结算报告后成交人将结算审计价的1%作为保修押金交至采购人账户，采购人向成交人支付至结算审计价的100%。1年保修期结束后30天内退还保修押金（无息）。甲方不按约定支付工程款应该承担的责任：按国家规定。</w:t>
      </w:r>
    </w:p>
    <w:p w14:paraId="014AF149">
      <w:pPr>
        <w:pStyle w:val="22"/>
        <w:numPr>
          <w:ilvl w:val="0"/>
          <w:numId w:val="7"/>
        </w:numPr>
        <w:rPr>
          <w:rFonts w:ascii="仿宋" w:hAnsi="仿宋" w:eastAsia="仿宋" w:cs="仿宋"/>
        </w:rPr>
      </w:pPr>
      <w:r>
        <w:rPr>
          <w:rFonts w:hint="eastAsia" w:ascii="仿宋" w:hAnsi="仿宋" w:eastAsia="仿宋" w:cs="仿宋"/>
        </w:rPr>
        <w:t>特别说明</w:t>
      </w:r>
    </w:p>
    <w:p w14:paraId="33171C9E">
      <w:pPr>
        <w:numPr>
          <w:ilvl w:val="0"/>
          <w:numId w:val="8"/>
        </w:numPr>
        <w:snapToGrid w:val="0"/>
        <w:spacing w:line="336" w:lineRule="auto"/>
        <w:ind w:firstLine="482" w:firstLineChars="200"/>
        <w:jc w:val="left"/>
        <w:rPr>
          <w:rFonts w:ascii="仿宋" w:hAnsi="仿宋" w:eastAsia="仿宋" w:cs="仿宋"/>
          <w:b/>
          <w:bCs/>
          <w:sz w:val="24"/>
        </w:rPr>
      </w:pPr>
      <w:r>
        <w:rPr>
          <w:rFonts w:hint="eastAsia" w:ascii="仿宋" w:hAnsi="仿宋" w:eastAsia="仿宋" w:cs="仿宋"/>
          <w:b/>
          <w:bCs/>
          <w:sz w:val="24"/>
        </w:rPr>
        <w:t>中标人在中标后除不可抗力原因不得随意放弃中标资格，若发生此情况，中标单位赔偿招标人由此造成的经济损失。</w:t>
      </w:r>
    </w:p>
    <w:p w14:paraId="18B19B7D">
      <w:pPr>
        <w:snapToGrid w:val="0"/>
        <w:spacing w:line="336" w:lineRule="auto"/>
        <w:ind w:firstLine="482" w:firstLineChars="200"/>
        <w:jc w:val="left"/>
        <w:rPr>
          <w:rFonts w:ascii="仿宋" w:hAnsi="仿宋" w:eastAsia="仿宋" w:cs="仿宋"/>
          <w:sz w:val="24"/>
        </w:rPr>
      </w:pPr>
      <w:r>
        <w:rPr>
          <w:rFonts w:hint="eastAsia" w:ascii="仿宋" w:hAnsi="仿宋" w:eastAsia="仿宋" w:cs="仿宋"/>
          <w:b/>
          <w:bCs/>
          <w:sz w:val="24"/>
        </w:rPr>
        <w:t>2.供应商应当在规定时间内提交最后报价（最后报价不得高于初次报价）。</w:t>
      </w:r>
    </w:p>
    <w:p w14:paraId="70A6D154">
      <w:pPr>
        <w:pStyle w:val="22"/>
        <w:ind w:firstLine="482" w:firstLineChars="200"/>
        <w:rPr>
          <w:rFonts w:ascii="仿宋" w:hAnsi="仿宋" w:eastAsia="仿宋" w:cs="仿宋"/>
          <w:b/>
          <w:bCs/>
          <w:lang w:val="en-US"/>
        </w:rPr>
      </w:pPr>
    </w:p>
    <w:p w14:paraId="4AB96D94">
      <w:pPr>
        <w:pStyle w:val="31"/>
        <w:pageBreakBefore/>
        <w:spacing w:line="800" w:lineRule="exact"/>
        <w:ind w:firstLine="726"/>
        <w:jc w:val="center"/>
        <w:rPr>
          <w:rFonts w:ascii="仿宋" w:hAnsi="仿宋" w:eastAsia="仿宋" w:cs="仿宋"/>
          <w:b/>
          <w:sz w:val="36"/>
          <w:szCs w:val="36"/>
        </w:rPr>
      </w:pPr>
      <w:r>
        <w:rPr>
          <w:rFonts w:hint="eastAsia" w:ascii="仿宋" w:hAnsi="仿宋" w:eastAsia="仿宋" w:cs="仿宋"/>
          <w:b/>
          <w:sz w:val="36"/>
          <w:szCs w:val="36"/>
        </w:rPr>
        <w:t>第四部分 合同主要条款</w:t>
      </w:r>
    </w:p>
    <w:p w14:paraId="46AD91C5">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合同条件采用现行的建设工程施工合同示范文本的《合同条件》。</w:t>
      </w:r>
    </w:p>
    <w:p w14:paraId="0BBE0597">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合同协议条款将由招标人〈甲方〉与中标人〈乙方〉结合本工程具体情况协商后签订。以下为招标人提出涉及投标人的主要条款，投标人在投标文件中进行承诺。</w:t>
      </w:r>
    </w:p>
    <w:p w14:paraId="13E92F3A">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一、施工组织设计和工期</w:t>
      </w:r>
    </w:p>
    <w:p w14:paraId="73C56E7A">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（一）进度计划</w:t>
      </w:r>
    </w:p>
    <w:p w14:paraId="782C372D">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按照学校管理部门要求制定进度计划。</w:t>
      </w:r>
    </w:p>
    <w:p w14:paraId="534DB919">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（二）工程开工</w:t>
      </w:r>
    </w:p>
    <w:p w14:paraId="67C2E8BE">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按照学校管理部门要求。</w:t>
      </w:r>
    </w:p>
    <w:p w14:paraId="3B67BA1C">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（三）工程工期</w:t>
      </w:r>
    </w:p>
    <w:p w14:paraId="155B8C08">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按标项内具体要求执行。</w:t>
      </w:r>
    </w:p>
    <w:p w14:paraId="7417C9CC">
      <w:pPr>
        <w:numPr>
          <w:ilvl w:val="0"/>
          <w:numId w:val="9"/>
        </w:num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工期延误</w:t>
      </w:r>
    </w:p>
    <w:p w14:paraId="4FA58E78">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如乙方不能按期竣工，应承担违约责任。工期每滞后一天按每天1000元扣罚。</w:t>
      </w:r>
    </w:p>
    <w:p w14:paraId="1D577912">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对以下原因造成竣工日期推迟的延误，经甲方代表确认后，合同工期相应顺延：</w:t>
      </w:r>
    </w:p>
    <w:p w14:paraId="3FCC7B76">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由甲方造成的延误、障碍阻止；不可抗力；非乙方的过失或造成的。</w:t>
      </w:r>
    </w:p>
    <w:p w14:paraId="22A92221">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二、质量与验收</w:t>
      </w:r>
    </w:p>
    <w:p w14:paraId="4D8F11AC">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（一）质量标准</w:t>
      </w:r>
    </w:p>
    <w:p w14:paraId="04A5CA7B">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乙方应按现行的国家施工验收规范和质量评定标准进行施工。甲方管理部门组织验收。因承包人原因工程质量达不到约定的质量标准，承包人承担违约责任。</w:t>
      </w:r>
    </w:p>
    <w:p w14:paraId="67557FBD">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双方对工程质量有争议，由双方同意的工程质量检测机构鉴定，所需费用及因此造成的损失由责任方承担，双方均有责任，由双方根据其责任分别承担。</w:t>
      </w:r>
    </w:p>
    <w:p w14:paraId="56125232">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乙方中标的质量等级标准为工程的合同约定条件。工程质量由绍兴市建筑工程质量监督总站仲裁。</w:t>
      </w:r>
    </w:p>
    <w:p w14:paraId="17E82E85">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工程竣工后经质监部门核验，不能达到要求质量等级的，作违约论处：</w:t>
      </w:r>
    </w:p>
    <w:p w14:paraId="414D5C70">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要求合格等级未达到的，按无条件承担返工及工期与质量违约责任处罚。</w:t>
      </w:r>
    </w:p>
    <w:p w14:paraId="4FE01066">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三、材料和设备供应</w:t>
      </w:r>
    </w:p>
    <w:p w14:paraId="61E1FF7B">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（一）乙方采购材料、设备</w:t>
      </w:r>
    </w:p>
    <w:p w14:paraId="3612F723">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乙方采购材料、设备：所有材料设备（部分材料如地胶、地砖颜色规格等需经业主参与看样定货）。所有材料必须有质保书和合格证，经认证许可，并且符合施工图纸和规范要求。</w:t>
      </w:r>
    </w:p>
    <w:p w14:paraId="109FD14F">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应承担的违约责任：承担返工损失及工期、质量的违约责任。</w:t>
      </w:r>
    </w:p>
    <w:p w14:paraId="5E2D8423">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本工程建材采购须符合上级部门的相关绿色建材试点要求，凡纳入《绍兴市绿色建材集中采购目录》(详见http://www.zhucaicloud.com)的建材，承包人须按发包人指定的采购模式（即“甲定乙采”）执行并应用采购结果。</w:t>
      </w:r>
    </w:p>
    <w:p w14:paraId="133314A6">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三）本工程相关绿色材料在后期项目实施过程中，若发布的关于绿色建材试点工作的各种文件，承包人均需根据发包人的要求无条件执行，包括但不限于：发包人对项目中使用的绿色建材的采购方式等进行调整，如由“甲定乙采”调整为“甲供”等内容。采用市场询价、定价原则，具体按相关办法执行。</w:t>
      </w:r>
    </w:p>
    <w:p w14:paraId="29ABE74B">
      <w:pPr>
        <w:pStyle w:val="71"/>
        <w:rPr>
          <w:rFonts w:eastAsia="仿宋"/>
          <w:color w:val="auto"/>
        </w:rPr>
      </w:pPr>
    </w:p>
    <w:p w14:paraId="42D4EA8F">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四、变更</w:t>
      </w:r>
    </w:p>
    <w:p w14:paraId="7D374045">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当本工程施工需要变更时，应有甲方签证。</w:t>
      </w:r>
    </w:p>
    <w:p w14:paraId="4BA98C7B">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14:paraId="427F1670">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变更费用结算：</w:t>
      </w:r>
    </w:p>
    <w:p w14:paraId="208C92AB">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1、变更费用按中标下浮费率进行下浮。</w:t>
      </w:r>
    </w:p>
    <w:p w14:paraId="4BE364A4">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2、有定额的套用定额；没有定额的参考信息价；没有信息价的参考市场低口径价格。</w:t>
      </w:r>
    </w:p>
    <w:p w14:paraId="6D98BC18">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变更的内容既无定额可套，又无信息价的，由双方协商确定，价格以审定价为准调整。</w:t>
      </w:r>
    </w:p>
    <w:p w14:paraId="1774E0BA">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五、竣工结算</w:t>
      </w:r>
    </w:p>
    <w:p w14:paraId="79DE0AB8">
      <w:pPr>
        <w:pStyle w:val="31"/>
        <w:spacing w:line="360" w:lineRule="auto"/>
        <w:ind w:firstLine="480" w:firstLineChars="200"/>
        <w:rPr>
          <w:rFonts w:ascii="仿宋" w:hAnsi="仿宋" w:eastAsia="仿宋" w:cs="仿宋"/>
          <w:sz w:val="24"/>
        </w:rPr>
      </w:pPr>
      <w:r>
        <w:rPr>
          <w:rFonts w:hint="eastAsia" w:ascii="仿宋" w:hAnsi="仿宋" w:eastAsia="仿宋" w:cs="仿宋"/>
          <w:sz w:val="24"/>
        </w:rPr>
        <w:t>本项目竣工验收达到约定合格条件后，中标供应商应在15日内提供工程结算。采购人在同等时间内提出审核意见并报审计部门进行决算审计。</w:t>
      </w:r>
    </w:p>
    <w:p w14:paraId="564E3C2A">
      <w:pPr>
        <w:pStyle w:val="31"/>
        <w:spacing w:line="360" w:lineRule="auto"/>
        <w:ind w:firstLine="480" w:firstLineChars="200"/>
        <w:rPr>
          <w:rFonts w:ascii="仿宋" w:hAnsi="仿宋" w:eastAsia="仿宋" w:cs="仿宋"/>
          <w:sz w:val="24"/>
        </w:rPr>
      </w:pPr>
      <w:r>
        <w:rPr>
          <w:rFonts w:hint="eastAsia" w:ascii="仿宋" w:hAnsi="仿宋" w:eastAsia="仿宋" w:cs="仿宋"/>
          <w:sz w:val="24"/>
        </w:rPr>
        <w:t>本项目的合同价根据中标单位的中标金额确定，采用固定总价（总价包干）的方式承包，结算时工程量不作调整且不得超过中标价，投标人需在报价时综合考虑。投标单位中标后需服从采购人安排，施工过程中如出现施工范围不明处，需经采购人明确后方能实施，投标方不得以任何理由予以拒绝。</w:t>
      </w:r>
    </w:p>
    <w:p w14:paraId="1266F2E6">
      <w:pPr>
        <w:tabs>
          <w:tab w:val="left" w:pos="3870"/>
          <w:tab w:val="left" w:pos="4085"/>
        </w:tabs>
        <w:snapToGrid w:val="0"/>
        <w:spacing w:line="440" w:lineRule="exact"/>
        <w:jc w:val="left"/>
        <w:rPr>
          <w:rFonts w:ascii="仿宋" w:hAnsi="仿宋" w:eastAsia="仿宋" w:cs="仿宋"/>
          <w:sz w:val="24"/>
        </w:rPr>
      </w:pPr>
    </w:p>
    <w:p w14:paraId="12811AA7">
      <w:pPr>
        <w:tabs>
          <w:tab w:val="left" w:pos="3870"/>
          <w:tab w:val="left" w:pos="4085"/>
        </w:tabs>
        <w:snapToGrid w:val="0"/>
        <w:spacing w:line="440" w:lineRule="exact"/>
        <w:jc w:val="center"/>
        <w:rPr>
          <w:rFonts w:ascii="仿宋" w:hAnsi="仿宋" w:eastAsia="仿宋" w:cs="仿宋"/>
          <w:b/>
          <w:bCs/>
          <w:sz w:val="24"/>
        </w:rPr>
      </w:pPr>
      <w:r>
        <w:rPr>
          <w:rFonts w:hint="eastAsia" w:ascii="仿宋" w:hAnsi="仿宋" w:eastAsia="仿宋" w:cs="仿宋"/>
          <w:b/>
          <w:bCs/>
          <w:sz w:val="24"/>
        </w:rPr>
        <w:t>六、保修</w:t>
      </w:r>
    </w:p>
    <w:p w14:paraId="7DE83BE0">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（一）保修期限</w:t>
      </w:r>
    </w:p>
    <w:p w14:paraId="514DFDF4">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保修期从甲方批准的竣工之日起计算一年。</w:t>
      </w:r>
    </w:p>
    <w:p w14:paraId="381463F7">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七、合同签订后未经甲方允许不得更换项目负责人，不得将项目转包和分包，否则甲方有权终止合同，并罚没履约保证金。</w:t>
      </w:r>
    </w:p>
    <w:p w14:paraId="014BCAE8">
      <w:pPr>
        <w:spacing w:line="440" w:lineRule="exact"/>
        <w:jc w:val="left"/>
        <w:rPr>
          <w:rFonts w:ascii="仿宋" w:hAnsi="仿宋" w:eastAsia="仿宋" w:cs="仿宋"/>
          <w:sz w:val="24"/>
        </w:rPr>
      </w:pPr>
      <w:r>
        <w:rPr>
          <w:rFonts w:hint="eastAsia" w:ascii="仿宋" w:hAnsi="仿宋" w:eastAsia="仿宋" w:cs="仿宋"/>
          <w:sz w:val="24"/>
        </w:rPr>
        <w:t>八、履约保证金：乙方在签订合同时交纳中标金额的1%履约保证金给甲方，竣工验收通过后28个工作日内后退还，履约保证金不计息。</w:t>
      </w:r>
    </w:p>
    <w:p w14:paraId="53B3E765">
      <w:pPr>
        <w:pStyle w:val="22"/>
        <w:jc w:val="center"/>
        <w:rPr>
          <w:rFonts w:ascii="仿宋" w:hAnsi="仿宋" w:eastAsia="仿宋" w:cs="仿宋"/>
          <w:b/>
          <w:bCs/>
        </w:rPr>
      </w:pPr>
      <w:r>
        <w:rPr>
          <w:rFonts w:hint="eastAsia" w:ascii="仿宋" w:hAnsi="仿宋" w:eastAsia="仿宋" w:cs="仿宋"/>
          <w:b/>
          <w:bCs/>
        </w:rPr>
        <w:t>九、其他</w:t>
      </w:r>
    </w:p>
    <w:p w14:paraId="37C0E19D">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施工用水、用电由采购人协助办理，相关费用全部由中标供应商承担,此费用由审计单位在项目审计时从定额含量中直接扣除。</w:t>
      </w:r>
    </w:p>
    <w:p w14:paraId="7D9C13C1">
      <w:pPr>
        <w:rPr>
          <w:rFonts w:ascii="仿宋" w:hAnsi="仿宋" w:eastAsia="仿宋" w:cs="仿宋"/>
        </w:rPr>
      </w:pPr>
    </w:p>
    <w:p w14:paraId="67AEDD81">
      <w:pPr>
        <w:spacing w:line="440" w:lineRule="exact"/>
        <w:rPr>
          <w:rFonts w:ascii="仿宋" w:hAnsi="仿宋" w:eastAsia="仿宋" w:cs="仿宋"/>
          <w:sz w:val="24"/>
        </w:rPr>
      </w:pPr>
      <w:r>
        <w:rPr>
          <w:rFonts w:hint="eastAsia" w:ascii="仿宋" w:hAnsi="仿宋" w:eastAsia="仿宋" w:cs="仿宋"/>
          <w:sz w:val="24"/>
        </w:rPr>
        <w:t>（注：在正式签约时，根据上述精神应拟就更为详尽的合同书）</w:t>
      </w:r>
    </w:p>
    <w:p w14:paraId="3A748A96">
      <w:pPr>
        <w:pStyle w:val="22"/>
        <w:ind w:firstLine="482" w:firstLineChars="200"/>
        <w:rPr>
          <w:rFonts w:ascii="仿宋" w:hAnsi="仿宋" w:eastAsia="仿宋" w:cs="仿宋"/>
          <w:b/>
          <w:bCs/>
        </w:rPr>
      </w:pPr>
    </w:p>
    <w:p w14:paraId="23F56579">
      <w:pPr>
        <w:rPr>
          <w:rFonts w:ascii="仿宋" w:hAnsi="仿宋" w:cs="仿宋"/>
        </w:rPr>
      </w:pPr>
      <w:r>
        <w:rPr>
          <w:rFonts w:hint="eastAsia" w:ascii="仿宋" w:hAnsi="仿宋" w:cs="仿宋"/>
        </w:rPr>
        <w:br w:type="page"/>
      </w:r>
    </w:p>
    <w:p w14:paraId="1842A9A7">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第五部分  </w:t>
      </w:r>
      <w:bookmarkEnd w:id="54"/>
      <w:bookmarkEnd w:id="55"/>
      <w:bookmarkStart w:id="57" w:name="第四部分"/>
      <w:r>
        <w:rPr>
          <w:rFonts w:hint="eastAsia" w:ascii="仿宋" w:hAnsi="仿宋" w:eastAsia="仿宋" w:cs="仿宋"/>
          <w:b/>
          <w:sz w:val="36"/>
          <w:szCs w:val="36"/>
        </w:rPr>
        <w:t>评审方法及评审标准</w:t>
      </w:r>
    </w:p>
    <w:p w14:paraId="50732536">
      <w:pPr>
        <w:spacing w:line="336" w:lineRule="auto"/>
        <w:jc w:val="left"/>
        <w:rPr>
          <w:rFonts w:ascii="仿宋" w:hAnsi="仿宋" w:eastAsia="仿宋" w:cs="仿宋"/>
          <w:b/>
          <w:sz w:val="24"/>
        </w:rPr>
      </w:pPr>
      <w:r>
        <w:rPr>
          <w:rFonts w:hint="eastAsia" w:ascii="仿宋" w:hAnsi="仿宋" w:eastAsia="仿宋" w:cs="仿宋"/>
          <w:b/>
          <w:sz w:val="24"/>
        </w:rPr>
        <w:t>1、磋商方法：</w:t>
      </w:r>
    </w:p>
    <w:p w14:paraId="6C6775A3">
      <w:pPr>
        <w:spacing w:line="336" w:lineRule="auto"/>
        <w:ind w:firstLine="480" w:firstLineChars="200"/>
        <w:jc w:val="left"/>
        <w:rPr>
          <w:rFonts w:ascii="仿宋" w:hAnsi="仿宋" w:eastAsia="仿宋" w:cs="仿宋"/>
          <w:sz w:val="24"/>
        </w:rPr>
      </w:pPr>
      <w:r>
        <w:rPr>
          <w:rFonts w:hint="eastAsia" w:ascii="仿宋" w:hAnsi="仿宋" w:eastAsia="仿宋" w:cs="仿宋"/>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5818D311">
      <w:pPr>
        <w:spacing w:line="336" w:lineRule="auto"/>
        <w:ind w:firstLine="472" w:firstLineChars="196"/>
        <w:jc w:val="left"/>
        <w:rPr>
          <w:rFonts w:ascii="仿宋" w:hAnsi="仿宋" w:eastAsia="仿宋" w:cs="仿宋"/>
          <w:b/>
          <w:sz w:val="24"/>
        </w:rPr>
      </w:pPr>
      <w:r>
        <w:rPr>
          <w:rFonts w:hint="eastAsia" w:ascii="仿宋" w:hAnsi="仿宋" w:eastAsia="仿宋" w:cs="仿宋"/>
          <w:b/>
          <w:sz w:val="24"/>
        </w:rPr>
        <w:t>1.2采用综合评分法的，提供相同品牌产品且通过资格审查、符合性审查的不同供应商参加同一合同项下磋商的，按一家供应商计算，评审后得分最高的同品牌供应商获得成交人推荐资格；评审得分相同的，由采购人或者采购人委托评标委员会按照磋商文件规定的方式确定一个供应商获得成交人推荐资格，磋商文件未规定的采取随机抽取方式确定，其他同品牌供应商不作为中标候选人。</w:t>
      </w:r>
    </w:p>
    <w:p w14:paraId="4B661FE5">
      <w:pPr>
        <w:spacing w:line="336" w:lineRule="auto"/>
        <w:ind w:firstLine="482" w:firstLineChars="200"/>
        <w:jc w:val="left"/>
        <w:rPr>
          <w:rFonts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非单一产品采购项目，采购人应当根据采购项目技术构成、产品价格比重等合理确定核心产品，并在磋商文件中载明。多家供应商提供的核心产品品牌相同的，按前款规定处理。</w:t>
      </w:r>
    </w:p>
    <w:p w14:paraId="27E28389">
      <w:pPr>
        <w:spacing w:line="440" w:lineRule="exact"/>
        <w:jc w:val="left"/>
        <w:rPr>
          <w:rFonts w:ascii="仿宋" w:hAnsi="仿宋" w:eastAsia="仿宋" w:cs="仿宋"/>
          <w:sz w:val="24"/>
        </w:rPr>
      </w:pPr>
      <w:r>
        <w:rPr>
          <w:rFonts w:hint="eastAsia" w:ascii="仿宋" w:hAnsi="仿宋" w:eastAsia="仿宋" w:cs="仿宋"/>
          <w:b/>
          <w:sz w:val="24"/>
        </w:rPr>
        <w:t>2.评分标准：</w:t>
      </w:r>
      <w:r>
        <w:rPr>
          <w:rFonts w:hint="eastAsia" w:ascii="仿宋" w:hAnsi="仿宋" w:eastAsia="仿宋" w:cs="仿宋"/>
          <w:sz w:val="24"/>
        </w:rPr>
        <w:t>共100分，其中商务技术分70分，价格分30分。评分依下述所列为评标打分依据，分值如下（计算分值时，按其算术平均值保留小数2位）。</w:t>
      </w:r>
    </w:p>
    <w:p w14:paraId="37DCF576">
      <w:pPr>
        <w:spacing w:line="440" w:lineRule="exact"/>
        <w:rPr>
          <w:rFonts w:ascii="仿宋" w:hAnsi="仿宋" w:eastAsia="仿宋" w:cs="仿宋"/>
          <w:b/>
          <w:bCs/>
          <w:iCs/>
          <w:sz w:val="24"/>
        </w:rPr>
      </w:pPr>
      <w:r>
        <w:rPr>
          <w:rFonts w:hint="eastAsia" w:ascii="仿宋" w:hAnsi="仿宋" w:eastAsia="仿宋" w:cs="仿宋"/>
          <w:b/>
          <w:bCs/>
          <w:iCs/>
          <w:sz w:val="24"/>
        </w:rPr>
        <w:t>2.1商务技术分（70分）</w:t>
      </w:r>
    </w:p>
    <w:tbl>
      <w:tblPr>
        <w:tblStyle w:val="60"/>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461"/>
        <w:gridCol w:w="6615"/>
        <w:gridCol w:w="789"/>
      </w:tblGrid>
      <w:tr w14:paraId="10C1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782" w:type="dxa"/>
            <w:shd w:val="clear" w:color="auto" w:fill="auto"/>
            <w:vAlign w:val="center"/>
          </w:tcPr>
          <w:p w14:paraId="32C18FC7">
            <w:pPr>
              <w:widowControl/>
              <w:snapToGrid w:val="0"/>
              <w:spacing w:line="288" w:lineRule="auto"/>
              <w:jc w:val="center"/>
              <w:rPr>
                <w:b/>
                <w:sz w:val="24"/>
              </w:rPr>
            </w:pPr>
            <w:r>
              <w:rPr>
                <w:rFonts w:hint="eastAsia" w:ascii="仿宋" w:hAnsi="仿宋" w:eastAsia="仿宋" w:cs="仿宋"/>
                <w:b/>
                <w:bCs/>
                <w:kern w:val="0"/>
                <w:sz w:val="24"/>
              </w:rPr>
              <w:t>序号</w:t>
            </w:r>
          </w:p>
        </w:tc>
        <w:tc>
          <w:tcPr>
            <w:tcW w:w="1461" w:type="dxa"/>
            <w:shd w:val="clear" w:color="auto" w:fill="auto"/>
            <w:vAlign w:val="center"/>
          </w:tcPr>
          <w:p w14:paraId="46B58BF3">
            <w:pPr>
              <w:widowControl/>
              <w:snapToGrid w:val="0"/>
              <w:spacing w:line="288" w:lineRule="auto"/>
              <w:jc w:val="center"/>
              <w:rPr>
                <w:b/>
                <w:sz w:val="24"/>
              </w:rPr>
            </w:pPr>
            <w:r>
              <w:rPr>
                <w:rFonts w:hint="eastAsia" w:ascii="仿宋" w:hAnsi="仿宋" w:eastAsia="仿宋" w:cs="仿宋"/>
                <w:b/>
                <w:bCs/>
                <w:kern w:val="0"/>
                <w:sz w:val="24"/>
              </w:rPr>
              <w:t>评分项</w:t>
            </w:r>
          </w:p>
        </w:tc>
        <w:tc>
          <w:tcPr>
            <w:tcW w:w="6615" w:type="dxa"/>
            <w:shd w:val="clear" w:color="auto" w:fill="auto"/>
            <w:vAlign w:val="center"/>
          </w:tcPr>
          <w:p w14:paraId="3DC6CE22">
            <w:pPr>
              <w:widowControl/>
              <w:snapToGrid w:val="0"/>
              <w:spacing w:line="288" w:lineRule="auto"/>
              <w:jc w:val="center"/>
              <w:rPr>
                <w:b/>
                <w:sz w:val="24"/>
              </w:rPr>
            </w:pPr>
            <w:r>
              <w:rPr>
                <w:rFonts w:hint="eastAsia" w:ascii="仿宋" w:hAnsi="仿宋" w:eastAsia="仿宋" w:cs="仿宋"/>
                <w:b/>
                <w:bCs/>
                <w:kern w:val="0"/>
                <w:sz w:val="24"/>
              </w:rPr>
              <w:t>评审依据及标准</w:t>
            </w:r>
          </w:p>
        </w:tc>
        <w:tc>
          <w:tcPr>
            <w:tcW w:w="789" w:type="dxa"/>
            <w:shd w:val="clear" w:color="auto" w:fill="auto"/>
            <w:vAlign w:val="center"/>
          </w:tcPr>
          <w:p w14:paraId="0EDEB490">
            <w:pPr>
              <w:widowControl/>
              <w:snapToGrid w:val="0"/>
              <w:spacing w:line="288" w:lineRule="auto"/>
              <w:jc w:val="center"/>
              <w:rPr>
                <w:b/>
                <w:sz w:val="24"/>
              </w:rPr>
            </w:pPr>
            <w:r>
              <w:rPr>
                <w:rFonts w:hint="eastAsia" w:ascii="仿宋" w:hAnsi="仿宋" w:eastAsia="仿宋" w:cs="仿宋"/>
                <w:b/>
                <w:bCs/>
                <w:kern w:val="0"/>
                <w:sz w:val="24"/>
              </w:rPr>
              <w:t>分值</w:t>
            </w:r>
          </w:p>
        </w:tc>
      </w:tr>
      <w:tr w14:paraId="1501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720A88FD">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1</w:t>
            </w:r>
          </w:p>
        </w:tc>
        <w:tc>
          <w:tcPr>
            <w:tcW w:w="1461" w:type="dxa"/>
            <w:shd w:val="clear" w:color="auto" w:fill="auto"/>
            <w:vAlign w:val="center"/>
          </w:tcPr>
          <w:p w14:paraId="1936576F">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企业业绩</w:t>
            </w:r>
          </w:p>
        </w:tc>
        <w:tc>
          <w:tcPr>
            <w:tcW w:w="6615" w:type="dxa"/>
            <w:shd w:val="clear" w:color="auto" w:fill="auto"/>
            <w:vAlign w:val="center"/>
          </w:tcPr>
          <w:p w14:paraId="54C50B2C">
            <w:pPr>
              <w:snapToGrid w:val="0"/>
              <w:spacing w:line="288" w:lineRule="auto"/>
              <w:rPr>
                <w:sz w:val="24"/>
              </w:rPr>
            </w:pPr>
            <w:r>
              <w:rPr>
                <w:rFonts w:hint="eastAsia" w:ascii="仿宋" w:hAnsi="仿宋" w:eastAsia="仿宋" w:cs="仿宋"/>
                <w:bCs/>
                <w:sz w:val="24"/>
              </w:rPr>
              <w:t>投标人提供2022年1月1日至今（以合同签订时间为准）承接过同类项目的工程施工业绩的每个得1分，最高3分。提供施工合同及竣工验收证明扫描件加盖投标人公章，未提供不得分。</w:t>
            </w:r>
          </w:p>
        </w:tc>
        <w:tc>
          <w:tcPr>
            <w:tcW w:w="789" w:type="dxa"/>
            <w:shd w:val="clear" w:color="auto" w:fill="auto"/>
            <w:vAlign w:val="center"/>
          </w:tcPr>
          <w:p w14:paraId="264A8CA0">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3</w:t>
            </w:r>
          </w:p>
        </w:tc>
      </w:tr>
      <w:tr w14:paraId="73BB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780B5EFA">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2</w:t>
            </w:r>
          </w:p>
        </w:tc>
        <w:tc>
          <w:tcPr>
            <w:tcW w:w="1461" w:type="dxa"/>
            <w:shd w:val="clear" w:color="auto" w:fill="auto"/>
            <w:vAlign w:val="center"/>
          </w:tcPr>
          <w:p w14:paraId="674782F2">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企业认证</w:t>
            </w:r>
          </w:p>
        </w:tc>
        <w:tc>
          <w:tcPr>
            <w:tcW w:w="6615" w:type="dxa"/>
            <w:shd w:val="clear" w:color="auto" w:fill="auto"/>
            <w:vAlign w:val="center"/>
          </w:tcPr>
          <w:p w14:paraId="3D776DEF">
            <w:pPr>
              <w:snapToGrid w:val="0"/>
              <w:spacing w:line="288" w:lineRule="auto"/>
              <w:rPr>
                <w:rFonts w:eastAsia="仿宋"/>
                <w:sz w:val="24"/>
              </w:rPr>
            </w:pPr>
            <w:r>
              <w:rPr>
                <w:rFonts w:hint="eastAsia" w:ascii="仿宋" w:hAnsi="仿宋" w:eastAsia="仿宋" w:cs="仿宋"/>
                <w:bCs/>
                <w:sz w:val="24"/>
              </w:rPr>
              <w:t>投标人具有质量管理体系认证、环境管理体系认证、职业安全健康管理体系认证证书，每有一项得1分，最高得3分。提供有效内的证书扫描件加盖投标人公章，未提供不得分。</w:t>
            </w:r>
          </w:p>
        </w:tc>
        <w:tc>
          <w:tcPr>
            <w:tcW w:w="789" w:type="dxa"/>
            <w:shd w:val="clear" w:color="auto" w:fill="auto"/>
            <w:vAlign w:val="center"/>
          </w:tcPr>
          <w:p w14:paraId="29C13282">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3</w:t>
            </w:r>
          </w:p>
        </w:tc>
      </w:tr>
      <w:tr w14:paraId="4639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782" w:type="dxa"/>
            <w:shd w:val="clear" w:color="auto" w:fill="auto"/>
            <w:vAlign w:val="center"/>
          </w:tcPr>
          <w:p w14:paraId="76607663">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3</w:t>
            </w:r>
          </w:p>
        </w:tc>
        <w:tc>
          <w:tcPr>
            <w:tcW w:w="1461" w:type="dxa"/>
            <w:shd w:val="clear" w:color="auto" w:fill="auto"/>
            <w:vAlign w:val="center"/>
          </w:tcPr>
          <w:p w14:paraId="6DAA9F7C">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企业实力</w:t>
            </w:r>
          </w:p>
        </w:tc>
        <w:tc>
          <w:tcPr>
            <w:tcW w:w="6615" w:type="dxa"/>
            <w:shd w:val="clear" w:color="auto" w:fill="auto"/>
            <w:vAlign w:val="center"/>
          </w:tcPr>
          <w:p w14:paraId="45B54B10">
            <w:pPr>
              <w:snapToGrid w:val="0"/>
              <w:spacing w:line="288" w:lineRule="auto"/>
              <w:rPr>
                <w:rFonts w:ascii="仿宋" w:hAnsi="仿宋" w:eastAsia="仿宋" w:cs="仿宋"/>
                <w:bCs/>
                <w:sz w:val="24"/>
              </w:rPr>
            </w:pPr>
            <w:r>
              <w:rPr>
                <w:rFonts w:hint="eastAsia" w:ascii="仿宋" w:hAnsi="仿宋" w:eastAsia="仿宋" w:cs="仿宋"/>
                <w:bCs/>
                <w:sz w:val="24"/>
              </w:rPr>
              <w:t>投标人自2022年1月1日以来(以获奖证书或文件上的日期为准)，由行政机关所颁发的建筑行业相关荣誉（如兰花杯、钱江杯等）及相关资质，根据荣誉及资质的含金量及数量综合评审，（本项分值设置为8,7,6，5,4,3,2,1,0分）。</w:t>
            </w:r>
            <w:r>
              <w:rPr>
                <w:rFonts w:hint="eastAsia" w:ascii="仿宋" w:hAnsi="仿宋" w:eastAsia="仿宋" w:cs="仿宋"/>
                <w:bCs/>
                <w:sz w:val="24"/>
              </w:rPr>
              <w:br w:type="textWrapping"/>
            </w:r>
            <w:r>
              <w:rPr>
                <w:rFonts w:hint="eastAsia" w:ascii="仿宋" w:hAnsi="仿宋" w:eastAsia="仿宋" w:cs="仿宋"/>
                <w:bCs/>
                <w:sz w:val="24"/>
              </w:rPr>
              <w:t>注:荣誉及资质证明材料:①荣誉需同时提供获奖证书(或文件)和施工合同原件扫描件加盖投标人公章。上述材料缺一不可，否则该项不予认可。②资质需提供资质证书扫描件加盖投标人电子公章。</w:t>
            </w:r>
          </w:p>
        </w:tc>
        <w:tc>
          <w:tcPr>
            <w:tcW w:w="789" w:type="dxa"/>
            <w:shd w:val="clear" w:color="auto" w:fill="auto"/>
            <w:vAlign w:val="center"/>
          </w:tcPr>
          <w:p w14:paraId="570D77C2">
            <w:pPr>
              <w:widowControl/>
              <w:spacing w:line="288" w:lineRule="auto"/>
              <w:jc w:val="center"/>
              <w:rPr>
                <w:rFonts w:ascii="仿宋" w:hAnsi="仿宋" w:eastAsia="仿宋" w:cs="仿宋"/>
                <w:bCs/>
                <w:kern w:val="0"/>
                <w:sz w:val="24"/>
              </w:rPr>
            </w:pPr>
          </w:p>
          <w:p w14:paraId="3AB82A3D">
            <w:pPr>
              <w:snapToGrid w:val="0"/>
              <w:spacing w:line="288" w:lineRule="auto"/>
              <w:jc w:val="center"/>
              <w:rPr>
                <w:rFonts w:ascii="仿宋" w:hAnsi="仿宋" w:eastAsia="仿宋" w:cs="仿宋"/>
                <w:bCs/>
                <w:sz w:val="24"/>
              </w:rPr>
            </w:pPr>
            <w:r>
              <w:rPr>
                <w:rFonts w:hint="eastAsia" w:ascii="仿宋" w:hAnsi="仿宋" w:eastAsia="仿宋" w:cs="仿宋"/>
                <w:bCs/>
                <w:sz w:val="24"/>
              </w:rPr>
              <w:t>8</w:t>
            </w:r>
          </w:p>
        </w:tc>
      </w:tr>
      <w:tr w14:paraId="40FE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shd w:val="clear" w:color="auto" w:fill="auto"/>
            <w:vAlign w:val="center"/>
          </w:tcPr>
          <w:p w14:paraId="1C9B5A36">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4</w:t>
            </w:r>
          </w:p>
        </w:tc>
        <w:tc>
          <w:tcPr>
            <w:tcW w:w="1461" w:type="dxa"/>
            <w:vMerge w:val="restart"/>
            <w:shd w:val="clear" w:color="auto" w:fill="auto"/>
            <w:vAlign w:val="center"/>
          </w:tcPr>
          <w:p w14:paraId="0EE08018">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项目班组</w:t>
            </w:r>
          </w:p>
        </w:tc>
        <w:tc>
          <w:tcPr>
            <w:tcW w:w="6615" w:type="dxa"/>
            <w:shd w:val="clear" w:color="auto" w:fill="auto"/>
            <w:vAlign w:val="center"/>
          </w:tcPr>
          <w:p w14:paraId="559ECE37">
            <w:pPr>
              <w:snapToGrid w:val="0"/>
              <w:spacing w:line="288" w:lineRule="auto"/>
              <w:rPr>
                <w:rFonts w:ascii="仿宋" w:hAnsi="仿宋" w:eastAsia="仿宋" w:cs="仿宋"/>
                <w:bCs/>
                <w:sz w:val="24"/>
              </w:rPr>
            </w:pPr>
            <w:r>
              <w:rPr>
                <w:rFonts w:hint="eastAsia" w:ascii="仿宋" w:hAnsi="仿宋" w:eastAsia="仿宋" w:cs="仿宋"/>
                <w:bCs/>
                <w:sz w:val="24"/>
              </w:rPr>
              <w:t>1.根据项目负责人资质（如一级建造师等适当考虑）、职称、业绩、荣誉等方面进行综合评审（本项分值设置为</w:t>
            </w:r>
            <w:r>
              <w:rPr>
                <w:rFonts w:ascii="仿宋" w:hAnsi="仿宋" w:eastAsia="仿宋" w:cs="仿宋"/>
                <w:bCs/>
                <w:sz w:val="24"/>
              </w:rPr>
              <w:t>4,3,2,1,0分</w:t>
            </w:r>
            <w:r>
              <w:rPr>
                <w:rFonts w:hint="eastAsia" w:ascii="仿宋" w:hAnsi="仿宋" w:eastAsia="仿宋" w:cs="仿宋"/>
                <w:bCs/>
                <w:sz w:val="24"/>
              </w:rPr>
              <w:t>）。需提供项目经理相关证书扫描件、相关经验证明资料及</w:t>
            </w:r>
            <w:r>
              <w:rPr>
                <w:rFonts w:hint="eastAsia" w:ascii="仿宋" w:hAnsi="仿宋" w:eastAsia="仿宋" w:cs="仿宋"/>
                <w:sz w:val="24"/>
              </w:rPr>
              <w:t>拟派项目负责人必须为本单位在职职工（在职职工不包括离、退休返聘人员），须提供投标人所属社保机构养老保险交纳清单或证明（缴费单位和投标人名称必须一致，并加盖社保缴费证明专用章）</w:t>
            </w:r>
            <w:r>
              <w:rPr>
                <w:rFonts w:hint="eastAsia" w:ascii="仿宋" w:hAnsi="仿宋" w:eastAsia="仿宋" w:cs="仿宋"/>
                <w:bCs/>
                <w:sz w:val="24"/>
              </w:rPr>
              <w:t>。</w:t>
            </w:r>
          </w:p>
        </w:tc>
        <w:tc>
          <w:tcPr>
            <w:tcW w:w="789" w:type="dxa"/>
            <w:shd w:val="clear" w:color="auto" w:fill="auto"/>
            <w:vAlign w:val="center"/>
          </w:tcPr>
          <w:p w14:paraId="485A0858">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4</w:t>
            </w:r>
          </w:p>
        </w:tc>
      </w:tr>
      <w:tr w14:paraId="66A4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shd w:val="clear" w:color="auto" w:fill="auto"/>
            <w:vAlign w:val="center"/>
          </w:tcPr>
          <w:p w14:paraId="1010BE0E">
            <w:pPr>
              <w:widowControl/>
              <w:spacing w:line="288" w:lineRule="auto"/>
              <w:jc w:val="center"/>
              <w:rPr>
                <w:rFonts w:ascii="仿宋" w:hAnsi="仿宋" w:eastAsia="仿宋" w:cs="仿宋"/>
                <w:bCs/>
                <w:kern w:val="0"/>
                <w:sz w:val="24"/>
              </w:rPr>
            </w:pPr>
          </w:p>
        </w:tc>
        <w:tc>
          <w:tcPr>
            <w:tcW w:w="1461" w:type="dxa"/>
            <w:vMerge w:val="continue"/>
            <w:shd w:val="clear" w:color="auto" w:fill="auto"/>
            <w:vAlign w:val="center"/>
          </w:tcPr>
          <w:p w14:paraId="6D57D87B">
            <w:pPr>
              <w:widowControl/>
              <w:spacing w:line="288" w:lineRule="auto"/>
              <w:jc w:val="center"/>
              <w:rPr>
                <w:rFonts w:ascii="仿宋" w:hAnsi="仿宋" w:eastAsia="仿宋" w:cs="仿宋"/>
                <w:bCs/>
                <w:kern w:val="0"/>
                <w:sz w:val="24"/>
              </w:rPr>
            </w:pPr>
          </w:p>
        </w:tc>
        <w:tc>
          <w:tcPr>
            <w:tcW w:w="6615" w:type="dxa"/>
            <w:shd w:val="clear" w:color="auto" w:fill="auto"/>
            <w:vAlign w:val="center"/>
          </w:tcPr>
          <w:p w14:paraId="5E18C5C4">
            <w:pPr>
              <w:snapToGrid w:val="0"/>
              <w:spacing w:line="288" w:lineRule="auto"/>
              <w:rPr>
                <w:sz w:val="24"/>
              </w:rPr>
            </w:pPr>
            <w:r>
              <w:rPr>
                <w:rFonts w:hint="eastAsia" w:ascii="仿宋" w:hAnsi="仿宋" w:eastAsia="仿宋" w:cs="仿宋"/>
                <w:bCs/>
                <w:sz w:val="24"/>
              </w:rPr>
              <w:t>2.根据投标人拟派项目组人员配备情况，从专业、职称（或执业资格）、业绩及荣誉等方面进行综合评审（本项分值设置为4,3,2,1,0分）。需提供项目组人员相关证书扫描件及</w:t>
            </w:r>
            <w:r>
              <w:rPr>
                <w:rFonts w:hint="eastAsia" w:ascii="仿宋" w:hAnsi="仿宋" w:eastAsia="仿宋" w:cs="仿宋"/>
                <w:sz w:val="24"/>
              </w:rPr>
              <w:t>拟派</w:t>
            </w:r>
            <w:r>
              <w:rPr>
                <w:rFonts w:hint="eastAsia" w:ascii="仿宋" w:hAnsi="仿宋" w:eastAsia="仿宋" w:cs="仿宋"/>
                <w:bCs/>
                <w:sz w:val="24"/>
              </w:rPr>
              <w:t>项目组人员</w:t>
            </w:r>
            <w:r>
              <w:rPr>
                <w:rFonts w:hint="eastAsia" w:ascii="仿宋" w:hAnsi="仿宋" w:eastAsia="仿宋" w:cs="仿宋"/>
                <w:sz w:val="24"/>
              </w:rPr>
              <w:t>必须为本单位在职职工（在职职工不包括离、退休返聘人员），须提供投标人所属社保机构养老保险交纳清单或证明（缴费单位和投标人名称必须一致，并加盖社保缴费证明专用章）</w:t>
            </w:r>
            <w:r>
              <w:rPr>
                <w:rFonts w:hint="eastAsia" w:ascii="仿宋" w:hAnsi="仿宋" w:eastAsia="仿宋" w:cs="仿宋"/>
                <w:bCs/>
                <w:sz w:val="24"/>
              </w:rPr>
              <w:t>。</w:t>
            </w:r>
          </w:p>
        </w:tc>
        <w:tc>
          <w:tcPr>
            <w:tcW w:w="789" w:type="dxa"/>
            <w:shd w:val="clear" w:color="auto" w:fill="auto"/>
            <w:vAlign w:val="center"/>
          </w:tcPr>
          <w:p w14:paraId="7767DD5F">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4</w:t>
            </w:r>
          </w:p>
        </w:tc>
      </w:tr>
      <w:tr w14:paraId="6FBF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shd w:val="clear" w:color="auto" w:fill="auto"/>
            <w:vAlign w:val="center"/>
          </w:tcPr>
          <w:p w14:paraId="4EA8064D">
            <w:pPr>
              <w:widowControl/>
              <w:spacing w:line="288" w:lineRule="auto"/>
              <w:jc w:val="center"/>
              <w:rPr>
                <w:rFonts w:ascii="仿宋" w:hAnsi="仿宋" w:eastAsia="仿宋" w:cs="仿宋"/>
                <w:bCs/>
                <w:kern w:val="0"/>
                <w:sz w:val="24"/>
              </w:rPr>
            </w:pPr>
          </w:p>
        </w:tc>
        <w:tc>
          <w:tcPr>
            <w:tcW w:w="1461" w:type="dxa"/>
            <w:vMerge w:val="continue"/>
            <w:shd w:val="clear" w:color="auto" w:fill="auto"/>
            <w:vAlign w:val="center"/>
          </w:tcPr>
          <w:p w14:paraId="1F069A22">
            <w:pPr>
              <w:widowControl/>
              <w:spacing w:line="288" w:lineRule="auto"/>
              <w:jc w:val="center"/>
              <w:rPr>
                <w:rFonts w:ascii="仿宋" w:hAnsi="仿宋" w:eastAsia="仿宋" w:cs="仿宋"/>
                <w:bCs/>
                <w:kern w:val="0"/>
                <w:sz w:val="24"/>
              </w:rPr>
            </w:pPr>
          </w:p>
        </w:tc>
        <w:tc>
          <w:tcPr>
            <w:tcW w:w="6615" w:type="dxa"/>
            <w:shd w:val="clear" w:color="auto" w:fill="auto"/>
            <w:vAlign w:val="center"/>
          </w:tcPr>
          <w:p w14:paraId="5B53BBE1">
            <w:pPr>
              <w:snapToGrid w:val="0"/>
              <w:spacing w:line="288" w:lineRule="auto"/>
              <w:rPr>
                <w:sz w:val="24"/>
              </w:rPr>
            </w:pPr>
            <w:r>
              <w:rPr>
                <w:rFonts w:hint="eastAsia" w:ascii="仿宋" w:hAnsi="仿宋" w:eastAsia="仿宋" w:cs="仿宋"/>
                <w:bCs/>
                <w:sz w:val="24"/>
              </w:rPr>
              <w:t>3.承诺“未经建设单位同意，不随意更换项目经理及项目组人员，并服从建设单位每天早中晚签到考勤制度”的，得2分。没有承诺的，不得分。</w:t>
            </w:r>
          </w:p>
        </w:tc>
        <w:tc>
          <w:tcPr>
            <w:tcW w:w="789" w:type="dxa"/>
            <w:shd w:val="clear" w:color="auto" w:fill="auto"/>
            <w:vAlign w:val="center"/>
          </w:tcPr>
          <w:p w14:paraId="365B830D">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2</w:t>
            </w:r>
          </w:p>
        </w:tc>
      </w:tr>
      <w:tr w14:paraId="7464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1B196B79">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5</w:t>
            </w:r>
          </w:p>
        </w:tc>
        <w:tc>
          <w:tcPr>
            <w:tcW w:w="1461" w:type="dxa"/>
            <w:shd w:val="clear" w:color="auto" w:fill="auto"/>
            <w:vAlign w:val="center"/>
          </w:tcPr>
          <w:p w14:paraId="393CB555">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重难点分析</w:t>
            </w:r>
          </w:p>
        </w:tc>
        <w:tc>
          <w:tcPr>
            <w:tcW w:w="6615" w:type="dxa"/>
            <w:shd w:val="clear" w:color="auto" w:fill="auto"/>
            <w:vAlign w:val="center"/>
          </w:tcPr>
          <w:p w14:paraId="69055671">
            <w:pPr>
              <w:widowControl/>
              <w:spacing w:line="288" w:lineRule="auto"/>
              <w:jc w:val="left"/>
              <w:rPr>
                <w:sz w:val="24"/>
              </w:rPr>
            </w:pPr>
            <w:r>
              <w:rPr>
                <w:rFonts w:hint="eastAsia" w:ascii="仿宋" w:hAnsi="仿宋" w:eastAsia="仿宋" w:cs="仿宋"/>
                <w:bCs/>
                <w:kern w:val="0"/>
                <w:sz w:val="24"/>
              </w:rPr>
              <w:t>根据投标人针对本工程的特点、难点分析和解决措施进行综合评审</w:t>
            </w:r>
            <w:r>
              <w:rPr>
                <w:rFonts w:hint="eastAsia" w:ascii="仿宋" w:hAnsi="仿宋" w:eastAsia="仿宋" w:cs="仿宋"/>
                <w:bCs/>
                <w:sz w:val="24"/>
              </w:rPr>
              <w:t>（本项分值设置为7,6，5,4,3,2,1,0分）</w:t>
            </w:r>
            <w:r>
              <w:rPr>
                <w:rFonts w:hint="eastAsia" w:ascii="仿宋" w:hAnsi="仿宋" w:eastAsia="仿宋" w:cs="仿宋"/>
                <w:bCs/>
                <w:kern w:val="0"/>
                <w:sz w:val="24"/>
              </w:rPr>
              <w:t>。</w:t>
            </w:r>
          </w:p>
        </w:tc>
        <w:tc>
          <w:tcPr>
            <w:tcW w:w="789" w:type="dxa"/>
            <w:shd w:val="clear" w:color="auto" w:fill="auto"/>
            <w:vAlign w:val="center"/>
          </w:tcPr>
          <w:p w14:paraId="0CD221B8">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7</w:t>
            </w:r>
          </w:p>
        </w:tc>
      </w:tr>
      <w:tr w14:paraId="78B3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44665EBF">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6</w:t>
            </w:r>
          </w:p>
        </w:tc>
        <w:tc>
          <w:tcPr>
            <w:tcW w:w="1461" w:type="dxa"/>
            <w:shd w:val="clear" w:color="auto" w:fill="auto"/>
            <w:vAlign w:val="center"/>
          </w:tcPr>
          <w:p w14:paraId="264DA6B8">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施工组织设计</w:t>
            </w:r>
          </w:p>
        </w:tc>
        <w:tc>
          <w:tcPr>
            <w:tcW w:w="6615" w:type="dxa"/>
            <w:shd w:val="clear" w:color="auto" w:fill="auto"/>
            <w:vAlign w:val="center"/>
          </w:tcPr>
          <w:p w14:paraId="0C01B8D0">
            <w:pPr>
              <w:widowControl/>
              <w:spacing w:line="288" w:lineRule="auto"/>
              <w:jc w:val="left"/>
              <w:rPr>
                <w:sz w:val="24"/>
              </w:rPr>
            </w:pPr>
            <w:r>
              <w:rPr>
                <w:rFonts w:hint="eastAsia" w:ascii="仿宋" w:hAnsi="仿宋" w:eastAsia="仿宋" w:cs="仿宋"/>
                <w:bCs/>
                <w:kern w:val="0"/>
                <w:sz w:val="24"/>
              </w:rPr>
              <w:t>根据施工部署、现场平面布置及管理、劳动力安排计划、材料供应计划、施工机械进出场和施工机械使用计划进行综合评审</w:t>
            </w:r>
            <w:r>
              <w:rPr>
                <w:rFonts w:hint="eastAsia" w:ascii="仿宋" w:hAnsi="仿宋" w:eastAsia="仿宋" w:cs="仿宋"/>
                <w:bCs/>
                <w:sz w:val="24"/>
              </w:rPr>
              <w:t>（本项分值设置为7,6，5,4,3,2,1,0分）</w:t>
            </w:r>
            <w:r>
              <w:rPr>
                <w:rFonts w:hint="eastAsia" w:ascii="仿宋" w:hAnsi="仿宋" w:eastAsia="仿宋" w:cs="仿宋"/>
                <w:bCs/>
                <w:kern w:val="0"/>
                <w:sz w:val="24"/>
              </w:rPr>
              <w:t>。</w:t>
            </w:r>
          </w:p>
        </w:tc>
        <w:tc>
          <w:tcPr>
            <w:tcW w:w="789" w:type="dxa"/>
            <w:shd w:val="clear" w:color="auto" w:fill="auto"/>
            <w:vAlign w:val="center"/>
          </w:tcPr>
          <w:p w14:paraId="391BC07B">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7</w:t>
            </w:r>
          </w:p>
        </w:tc>
      </w:tr>
      <w:tr w14:paraId="6BF4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2BD7C3F3">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7</w:t>
            </w:r>
          </w:p>
        </w:tc>
        <w:tc>
          <w:tcPr>
            <w:tcW w:w="1461" w:type="dxa"/>
            <w:shd w:val="clear" w:color="auto" w:fill="auto"/>
            <w:vAlign w:val="center"/>
          </w:tcPr>
          <w:p w14:paraId="0F85186C">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安全文明措施</w:t>
            </w:r>
          </w:p>
        </w:tc>
        <w:tc>
          <w:tcPr>
            <w:tcW w:w="6615" w:type="dxa"/>
            <w:shd w:val="clear" w:color="auto" w:fill="auto"/>
            <w:vAlign w:val="center"/>
          </w:tcPr>
          <w:p w14:paraId="0006A43B">
            <w:pPr>
              <w:widowControl/>
              <w:spacing w:line="288" w:lineRule="auto"/>
              <w:jc w:val="left"/>
              <w:rPr>
                <w:sz w:val="24"/>
              </w:rPr>
            </w:pPr>
            <w:r>
              <w:rPr>
                <w:rFonts w:hint="eastAsia" w:ascii="仿宋" w:hAnsi="仿宋" w:eastAsia="仿宋" w:cs="仿宋"/>
                <w:bCs/>
                <w:kern w:val="0"/>
                <w:sz w:val="24"/>
              </w:rPr>
              <w:t>根据安全生产、文明施工、环境保护保证措施、交通组织措施、雨季、台风和夏季高温季节的施工保证措施进行综合评审</w:t>
            </w:r>
            <w:r>
              <w:rPr>
                <w:rFonts w:hint="eastAsia" w:ascii="仿宋" w:hAnsi="仿宋" w:eastAsia="仿宋" w:cs="仿宋"/>
                <w:bCs/>
                <w:sz w:val="24"/>
              </w:rPr>
              <w:t>（本项分值设置为8，7,6，5,4,3,2,1,0分）</w:t>
            </w:r>
            <w:r>
              <w:rPr>
                <w:rFonts w:hint="eastAsia" w:ascii="仿宋" w:hAnsi="仿宋" w:eastAsia="仿宋" w:cs="仿宋"/>
                <w:bCs/>
                <w:kern w:val="0"/>
                <w:sz w:val="24"/>
              </w:rPr>
              <w:t>。</w:t>
            </w:r>
          </w:p>
        </w:tc>
        <w:tc>
          <w:tcPr>
            <w:tcW w:w="789" w:type="dxa"/>
            <w:shd w:val="clear" w:color="auto" w:fill="auto"/>
            <w:vAlign w:val="center"/>
          </w:tcPr>
          <w:p w14:paraId="19D7195E">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8</w:t>
            </w:r>
          </w:p>
        </w:tc>
      </w:tr>
      <w:tr w14:paraId="7FC6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82" w:type="dxa"/>
            <w:shd w:val="clear" w:color="auto" w:fill="auto"/>
            <w:vAlign w:val="center"/>
          </w:tcPr>
          <w:p w14:paraId="2E0A4890">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8</w:t>
            </w:r>
          </w:p>
        </w:tc>
        <w:tc>
          <w:tcPr>
            <w:tcW w:w="1461" w:type="dxa"/>
            <w:shd w:val="clear" w:color="auto" w:fill="auto"/>
            <w:vAlign w:val="center"/>
          </w:tcPr>
          <w:p w14:paraId="5B8E8FB5">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进度计划保证措施</w:t>
            </w:r>
          </w:p>
        </w:tc>
        <w:tc>
          <w:tcPr>
            <w:tcW w:w="6615" w:type="dxa"/>
            <w:shd w:val="clear" w:color="auto" w:fill="auto"/>
            <w:vAlign w:val="center"/>
          </w:tcPr>
          <w:p w14:paraId="072BF2F7">
            <w:pPr>
              <w:widowControl/>
              <w:spacing w:line="288" w:lineRule="auto"/>
              <w:jc w:val="left"/>
              <w:rPr>
                <w:sz w:val="24"/>
              </w:rPr>
            </w:pPr>
            <w:r>
              <w:rPr>
                <w:rFonts w:hint="eastAsia" w:ascii="仿宋" w:hAnsi="仿宋" w:eastAsia="仿宋" w:cs="仿宋"/>
                <w:bCs/>
                <w:kern w:val="0"/>
                <w:sz w:val="24"/>
              </w:rPr>
              <w:t>根据投标人对本项目施工工期的响应情况和对项目整体工作阶段及任务划分、进度控制是否合理、关键时间节点把握是否科学准确进行评审</w:t>
            </w:r>
            <w:r>
              <w:rPr>
                <w:rFonts w:hint="eastAsia" w:ascii="仿宋" w:hAnsi="仿宋" w:eastAsia="仿宋" w:cs="仿宋"/>
                <w:bCs/>
                <w:sz w:val="24"/>
              </w:rPr>
              <w:t>（本项分值设置为6，5,4,3,2,1,0分）</w:t>
            </w:r>
            <w:r>
              <w:rPr>
                <w:rFonts w:hint="eastAsia" w:ascii="仿宋" w:hAnsi="仿宋" w:eastAsia="仿宋" w:cs="仿宋"/>
                <w:bCs/>
                <w:kern w:val="0"/>
                <w:sz w:val="24"/>
              </w:rPr>
              <w:t>。</w:t>
            </w:r>
          </w:p>
        </w:tc>
        <w:tc>
          <w:tcPr>
            <w:tcW w:w="789" w:type="dxa"/>
            <w:shd w:val="clear" w:color="auto" w:fill="auto"/>
            <w:vAlign w:val="center"/>
          </w:tcPr>
          <w:p w14:paraId="3C14A9E6">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6</w:t>
            </w:r>
          </w:p>
        </w:tc>
      </w:tr>
      <w:tr w14:paraId="120E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82" w:type="dxa"/>
            <w:shd w:val="clear" w:color="auto" w:fill="auto"/>
            <w:vAlign w:val="center"/>
          </w:tcPr>
          <w:p w14:paraId="047E3BCF">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9</w:t>
            </w:r>
          </w:p>
        </w:tc>
        <w:tc>
          <w:tcPr>
            <w:tcW w:w="1461" w:type="dxa"/>
            <w:shd w:val="clear" w:color="auto" w:fill="auto"/>
            <w:vAlign w:val="center"/>
          </w:tcPr>
          <w:p w14:paraId="79C9213A">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质量保证措施</w:t>
            </w:r>
          </w:p>
        </w:tc>
        <w:tc>
          <w:tcPr>
            <w:tcW w:w="6615" w:type="dxa"/>
            <w:shd w:val="clear" w:color="auto" w:fill="auto"/>
            <w:vAlign w:val="center"/>
          </w:tcPr>
          <w:p w14:paraId="340CB4A4">
            <w:pPr>
              <w:widowControl/>
              <w:spacing w:line="288" w:lineRule="auto"/>
              <w:jc w:val="left"/>
              <w:rPr>
                <w:sz w:val="24"/>
              </w:rPr>
            </w:pPr>
            <w:r>
              <w:rPr>
                <w:rFonts w:hint="eastAsia" w:ascii="仿宋" w:hAnsi="仿宋" w:eastAsia="仿宋" w:cs="仿宋"/>
                <w:sz w:val="24"/>
              </w:rPr>
              <w:t>项目质量保障措施，施工过程质量应对措施</w:t>
            </w:r>
            <w:r>
              <w:rPr>
                <w:rFonts w:hint="eastAsia" w:ascii="仿宋" w:hAnsi="仿宋" w:eastAsia="仿宋" w:cs="仿宋"/>
                <w:bCs/>
                <w:sz w:val="24"/>
              </w:rPr>
              <w:t>（本项分值设置为7,6，5,4,3,2,1,0分）</w:t>
            </w:r>
            <w:r>
              <w:rPr>
                <w:rFonts w:hint="eastAsia" w:ascii="仿宋" w:hAnsi="仿宋" w:eastAsia="仿宋" w:cs="仿宋"/>
                <w:sz w:val="24"/>
              </w:rPr>
              <w:t>。</w:t>
            </w:r>
          </w:p>
        </w:tc>
        <w:tc>
          <w:tcPr>
            <w:tcW w:w="789" w:type="dxa"/>
            <w:shd w:val="clear" w:color="auto" w:fill="auto"/>
            <w:vAlign w:val="center"/>
          </w:tcPr>
          <w:p w14:paraId="667ADA1B">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7</w:t>
            </w:r>
          </w:p>
        </w:tc>
      </w:tr>
      <w:tr w14:paraId="4DF6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82" w:type="dxa"/>
            <w:vMerge w:val="restart"/>
            <w:shd w:val="clear" w:color="auto" w:fill="auto"/>
            <w:vAlign w:val="center"/>
          </w:tcPr>
          <w:p w14:paraId="469BF434">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10</w:t>
            </w:r>
          </w:p>
        </w:tc>
        <w:tc>
          <w:tcPr>
            <w:tcW w:w="1461" w:type="dxa"/>
            <w:vMerge w:val="restart"/>
            <w:shd w:val="clear" w:color="auto" w:fill="auto"/>
            <w:vAlign w:val="center"/>
          </w:tcPr>
          <w:p w14:paraId="67F44235">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质保期承诺</w:t>
            </w:r>
          </w:p>
        </w:tc>
        <w:tc>
          <w:tcPr>
            <w:tcW w:w="6615" w:type="dxa"/>
            <w:shd w:val="clear" w:color="auto" w:fill="auto"/>
            <w:vAlign w:val="center"/>
          </w:tcPr>
          <w:p w14:paraId="209CEADC">
            <w:pPr>
              <w:snapToGrid w:val="0"/>
              <w:spacing w:line="288" w:lineRule="auto"/>
              <w:rPr>
                <w:rFonts w:ascii="仿宋" w:hAnsi="仿宋" w:eastAsia="仿宋" w:cs="仿宋"/>
                <w:bCs/>
                <w:sz w:val="24"/>
              </w:rPr>
            </w:pPr>
            <w:r>
              <w:rPr>
                <w:rFonts w:hint="eastAsia" w:ascii="仿宋" w:hAnsi="仿宋" w:eastAsia="仿宋" w:cs="仿宋"/>
                <w:bCs/>
                <w:sz w:val="24"/>
                <w:lang w:val="en-US" w:eastAsia="zh-CN"/>
              </w:rPr>
              <w:t>投</w:t>
            </w:r>
            <w:r>
              <w:rPr>
                <w:rFonts w:hint="eastAsia" w:ascii="仿宋" w:hAnsi="仿宋" w:eastAsia="仿宋" w:cs="仿宋"/>
                <w:bCs/>
                <w:sz w:val="24"/>
              </w:rPr>
              <w:t>标人根据工程交付使用后的维护需求拟定保修服务方案，根据维修方案是否及时、完整合理、长效可行进行综合评审（本项分值设置为4,3,2,1,0分）。</w:t>
            </w:r>
          </w:p>
        </w:tc>
        <w:tc>
          <w:tcPr>
            <w:tcW w:w="789" w:type="dxa"/>
            <w:shd w:val="clear" w:color="auto" w:fill="auto"/>
            <w:vAlign w:val="center"/>
          </w:tcPr>
          <w:p w14:paraId="3EEABA36">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4</w:t>
            </w:r>
          </w:p>
        </w:tc>
      </w:tr>
      <w:tr w14:paraId="127B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2" w:type="dxa"/>
            <w:vMerge w:val="continue"/>
            <w:shd w:val="clear" w:color="auto" w:fill="auto"/>
            <w:vAlign w:val="center"/>
          </w:tcPr>
          <w:p w14:paraId="043DBB44">
            <w:pPr>
              <w:widowControl/>
              <w:spacing w:line="288" w:lineRule="auto"/>
              <w:jc w:val="center"/>
              <w:rPr>
                <w:rFonts w:ascii="仿宋" w:hAnsi="仿宋" w:eastAsia="仿宋" w:cs="仿宋"/>
                <w:bCs/>
                <w:kern w:val="0"/>
                <w:sz w:val="24"/>
              </w:rPr>
            </w:pPr>
          </w:p>
        </w:tc>
        <w:tc>
          <w:tcPr>
            <w:tcW w:w="1461" w:type="dxa"/>
            <w:vMerge w:val="continue"/>
            <w:shd w:val="clear" w:color="auto" w:fill="auto"/>
            <w:vAlign w:val="center"/>
          </w:tcPr>
          <w:p w14:paraId="4F45E144">
            <w:pPr>
              <w:widowControl/>
              <w:spacing w:line="288" w:lineRule="auto"/>
              <w:jc w:val="center"/>
              <w:rPr>
                <w:rFonts w:ascii="仿宋" w:hAnsi="仿宋" w:eastAsia="仿宋" w:cs="仿宋"/>
                <w:bCs/>
                <w:kern w:val="0"/>
                <w:sz w:val="24"/>
              </w:rPr>
            </w:pPr>
          </w:p>
        </w:tc>
        <w:tc>
          <w:tcPr>
            <w:tcW w:w="6615" w:type="dxa"/>
            <w:shd w:val="clear" w:color="auto" w:fill="auto"/>
            <w:vAlign w:val="center"/>
          </w:tcPr>
          <w:p w14:paraId="46DFC512">
            <w:pPr>
              <w:snapToGrid w:val="0"/>
              <w:spacing w:line="288" w:lineRule="auto"/>
              <w:rPr>
                <w:rFonts w:ascii="仿宋" w:hAnsi="仿宋" w:eastAsia="仿宋" w:cs="仿宋"/>
                <w:bCs/>
                <w:sz w:val="24"/>
              </w:rPr>
            </w:pPr>
            <w:r>
              <w:rPr>
                <w:rFonts w:hint="eastAsia" w:ascii="仿宋" w:hAnsi="仿宋" w:eastAsia="仿宋" w:cs="仿宋"/>
                <w:bCs/>
                <w:sz w:val="24"/>
              </w:rPr>
              <w:t>根据本项目性质投标人承诺在原有质保期要求的，得1分，在此基础上增加1年的得2分，增加2年的得3分，最高得3分。</w:t>
            </w:r>
          </w:p>
        </w:tc>
        <w:tc>
          <w:tcPr>
            <w:tcW w:w="789" w:type="dxa"/>
            <w:shd w:val="clear" w:color="auto" w:fill="auto"/>
            <w:vAlign w:val="center"/>
          </w:tcPr>
          <w:p w14:paraId="11981570">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3</w:t>
            </w:r>
          </w:p>
        </w:tc>
      </w:tr>
      <w:tr w14:paraId="145A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1B2B62A0">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11</w:t>
            </w:r>
          </w:p>
        </w:tc>
        <w:tc>
          <w:tcPr>
            <w:tcW w:w="1461" w:type="dxa"/>
            <w:shd w:val="clear" w:color="auto" w:fill="auto"/>
            <w:vAlign w:val="center"/>
          </w:tcPr>
          <w:p w14:paraId="6A736100">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合理化建议</w:t>
            </w:r>
          </w:p>
        </w:tc>
        <w:tc>
          <w:tcPr>
            <w:tcW w:w="6615" w:type="dxa"/>
            <w:shd w:val="clear" w:color="auto" w:fill="auto"/>
            <w:vAlign w:val="center"/>
          </w:tcPr>
          <w:p w14:paraId="675D24C6">
            <w:pPr>
              <w:snapToGrid w:val="0"/>
              <w:spacing w:line="288" w:lineRule="auto"/>
              <w:rPr>
                <w:rFonts w:ascii="仿宋" w:hAnsi="仿宋" w:eastAsia="仿宋" w:cs="仿宋"/>
                <w:bCs/>
                <w:kern w:val="0"/>
                <w:sz w:val="24"/>
              </w:rPr>
            </w:pPr>
            <w:r>
              <w:rPr>
                <w:rFonts w:hint="eastAsia" w:ascii="仿宋" w:hAnsi="仿宋" w:eastAsia="仿宋" w:cs="仿宋"/>
                <w:bCs/>
                <w:sz w:val="24"/>
              </w:rPr>
              <w:t>根据投标人针对本项目提出的合理化建议是否具有切实可行性进行综合评定（本项分值设置为4,3,2,1,0分）。</w:t>
            </w:r>
          </w:p>
        </w:tc>
        <w:tc>
          <w:tcPr>
            <w:tcW w:w="789" w:type="dxa"/>
            <w:shd w:val="clear" w:color="auto" w:fill="auto"/>
            <w:vAlign w:val="center"/>
          </w:tcPr>
          <w:p w14:paraId="7B58AFB8">
            <w:pPr>
              <w:widowControl/>
              <w:spacing w:line="288" w:lineRule="auto"/>
              <w:jc w:val="center"/>
              <w:rPr>
                <w:rFonts w:ascii="仿宋" w:hAnsi="仿宋" w:eastAsia="仿宋" w:cs="仿宋"/>
                <w:bCs/>
                <w:kern w:val="0"/>
                <w:sz w:val="24"/>
              </w:rPr>
            </w:pPr>
            <w:r>
              <w:rPr>
                <w:rFonts w:hint="eastAsia" w:ascii="仿宋" w:hAnsi="仿宋" w:eastAsia="仿宋" w:cs="仿宋"/>
                <w:bCs/>
                <w:kern w:val="0"/>
                <w:sz w:val="24"/>
              </w:rPr>
              <w:t>4</w:t>
            </w:r>
          </w:p>
        </w:tc>
      </w:tr>
    </w:tbl>
    <w:p w14:paraId="617DEB96">
      <w:pPr>
        <w:adjustRightInd/>
        <w:spacing w:line="336" w:lineRule="auto"/>
        <w:ind w:firstLine="482" w:firstLineChars="20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36C3CFBB">
      <w:pPr>
        <w:adjustRightInd/>
        <w:spacing w:line="336" w:lineRule="auto"/>
        <w:rPr>
          <w:rFonts w:ascii="仿宋" w:hAnsi="仿宋" w:eastAsia="仿宋" w:cs="仿宋"/>
          <w:b/>
          <w:kern w:val="0"/>
          <w:sz w:val="24"/>
        </w:rPr>
      </w:pPr>
      <w:r>
        <w:rPr>
          <w:rFonts w:hint="eastAsia" w:ascii="仿宋" w:hAnsi="仿宋" w:eastAsia="仿宋" w:cs="仿宋"/>
          <w:b/>
          <w:kern w:val="0"/>
          <w:sz w:val="24"/>
        </w:rPr>
        <w:t>2.2价格分（30分）</w:t>
      </w:r>
      <w:bookmarkStart w:id="62" w:name="_GoBack"/>
    </w:p>
    <w:p w14:paraId="1105048A">
      <w:pPr>
        <w:adjustRightInd/>
        <w:spacing w:line="336" w:lineRule="auto"/>
        <w:rPr>
          <w:rFonts w:ascii="仿宋" w:hAnsi="仿宋" w:eastAsia="仿宋" w:cs="仿宋"/>
          <w:bCs/>
          <w:kern w:val="0"/>
          <w:sz w:val="24"/>
        </w:rPr>
      </w:pPr>
      <w:r>
        <w:rPr>
          <w:rFonts w:hint="eastAsia" w:ascii="仿宋" w:hAnsi="仿宋" w:eastAsia="仿宋" w:cs="仿宋"/>
          <w:bCs/>
          <w:kern w:val="0"/>
          <w:sz w:val="24"/>
        </w:rPr>
        <w:t>2.2.1评标基准价：即满足磋商文件要求且磋商价格</w:t>
      </w:r>
      <w:bookmarkEnd w:id="62"/>
      <w:r>
        <w:rPr>
          <w:rFonts w:hint="eastAsia" w:ascii="仿宋" w:hAnsi="仿宋" w:eastAsia="仿宋" w:cs="仿宋"/>
          <w:bCs/>
          <w:kern w:val="0"/>
          <w:sz w:val="24"/>
        </w:rPr>
        <w:t>最低的磋商报价为评标基准价，其价格分为满分。</w:t>
      </w:r>
    </w:p>
    <w:p w14:paraId="088BE02D">
      <w:pPr>
        <w:adjustRightInd/>
        <w:spacing w:line="336" w:lineRule="auto"/>
        <w:rPr>
          <w:rFonts w:ascii="仿宋" w:hAnsi="仿宋" w:eastAsia="仿宋" w:cs="仿宋"/>
          <w:bCs/>
          <w:kern w:val="0"/>
          <w:sz w:val="24"/>
        </w:rPr>
      </w:pPr>
      <w:r>
        <w:rPr>
          <w:rFonts w:hint="eastAsia" w:ascii="仿宋" w:hAnsi="仿宋" w:eastAsia="仿宋" w:cs="仿宋"/>
          <w:bCs/>
          <w:kern w:val="0"/>
          <w:sz w:val="24"/>
        </w:rPr>
        <w:t>2.2.2其他供应商的价格分统一按照下列公式计算：</w:t>
      </w:r>
    </w:p>
    <w:p w14:paraId="7923E11B">
      <w:pPr>
        <w:adjustRightInd/>
        <w:spacing w:line="336" w:lineRule="auto"/>
        <w:rPr>
          <w:rFonts w:ascii="仿宋" w:hAnsi="仿宋" w:eastAsia="仿宋" w:cs="仿宋"/>
          <w:bCs/>
          <w:kern w:val="0"/>
          <w:sz w:val="24"/>
        </w:rPr>
      </w:pPr>
      <w:r>
        <w:rPr>
          <w:rFonts w:hint="eastAsia" w:ascii="仿宋" w:hAnsi="仿宋" w:eastAsia="仿宋" w:cs="仿宋"/>
          <w:bCs/>
          <w:kern w:val="0"/>
          <w:sz w:val="24"/>
        </w:rPr>
        <w:t>磋商报价得分=(评标基准价／磋商报价)×价格权值×100</w:t>
      </w:r>
    </w:p>
    <w:p w14:paraId="707FC2F0">
      <w:pPr>
        <w:adjustRightInd/>
        <w:spacing w:line="336" w:lineRule="auto"/>
        <w:rPr>
          <w:rFonts w:ascii="仿宋" w:hAnsi="仿宋" w:eastAsia="仿宋" w:cs="仿宋"/>
          <w:bCs/>
          <w:kern w:val="0"/>
          <w:sz w:val="24"/>
        </w:rPr>
      </w:pPr>
      <w:r>
        <w:rPr>
          <w:rFonts w:hint="eastAsia" w:ascii="仿宋" w:hAnsi="仿宋" w:eastAsia="仿宋" w:cs="仿宋"/>
          <w:bCs/>
          <w:kern w:val="0"/>
          <w:sz w:val="24"/>
        </w:rPr>
        <w:t>即：磋商报价得分=(评标基准价／磋商报价)×30</w:t>
      </w:r>
    </w:p>
    <w:p w14:paraId="70667462">
      <w:pPr>
        <w:adjustRightInd/>
        <w:spacing w:line="336" w:lineRule="auto"/>
        <w:ind w:firstLine="482" w:firstLineChars="200"/>
        <w:rPr>
          <w:rFonts w:ascii="仿宋" w:hAnsi="仿宋" w:eastAsia="仿宋" w:cs="仿宋"/>
          <w:b/>
          <w:kern w:val="0"/>
          <w:sz w:val="24"/>
        </w:rPr>
      </w:pPr>
      <w:r>
        <w:rPr>
          <w:rFonts w:hint="eastAsia" w:ascii="仿宋" w:hAnsi="仿宋" w:eastAsia="仿宋" w:cs="仿宋"/>
          <w:b/>
          <w:kern w:val="0"/>
          <w:sz w:val="24"/>
        </w:rPr>
        <w:br w:type="page"/>
      </w:r>
    </w:p>
    <w:p w14:paraId="258BD5E7">
      <w:pPr>
        <w:spacing w:line="336" w:lineRule="auto"/>
        <w:jc w:val="center"/>
        <w:rPr>
          <w:rFonts w:ascii="仿宋" w:hAnsi="仿宋" w:eastAsia="仿宋" w:cs="仿宋"/>
          <w:b/>
          <w:kern w:val="0"/>
          <w:sz w:val="24"/>
        </w:rPr>
      </w:pPr>
      <w:r>
        <w:rPr>
          <w:rFonts w:hint="eastAsia" w:ascii="仿宋" w:hAnsi="仿宋" w:eastAsia="仿宋" w:cs="仿宋"/>
          <w:b/>
          <w:sz w:val="36"/>
          <w:szCs w:val="20"/>
        </w:rPr>
        <w:t>第六部分 磋商响应文件及其附件格式</w:t>
      </w:r>
    </w:p>
    <w:p w14:paraId="0099D3F7">
      <w:pPr>
        <w:pStyle w:val="72"/>
        <w:spacing w:line="336" w:lineRule="auto"/>
        <w:ind w:left="0"/>
        <w:rPr>
          <w:rFonts w:ascii="仿宋" w:hAnsi="仿宋" w:eastAsia="仿宋" w:cs="仿宋"/>
          <w:b/>
          <w:sz w:val="24"/>
        </w:rPr>
      </w:pPr>
    </w:p>
    <w:p w14:paraId="2865646D">
      <w:pPr>
        <w:spacing w:line="336" w:lineRule="auto"/>
        <w:rPr>
          <w:rFonts w:ascii="仿宋" w:hAnsi="仿宋" w:eastAsia="仿宋" w:cs="仿宋"/>
          <w:b/>
          <w:kern w:val="0"/>
          <w:sz w:val="24"/>
        </w:rPr>
      </w:pPr>
    </w:p>
    <w:p w14:paraId="54CA7E31">
      <w:pPr>
        <w:pStyle w:val="71"/>
        <w:spacing w:line="336" w:lineRule="auto"/>
        <w:rPr>
          <w:rFonts w:ascii="仿宋" w:hAnsi="仿宋" w:eastAsia="仿宋" w:cs="仿宋"/>
          <w:color w:val="auto"/>
        </w:rPr>
      </w:pPr>
    </w:p>
    <w:bookmarkEnd w:id="57"/>
    <w:p w14:paraId="775805E9">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06E7B794">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27A6D08">
      <w:pPr>
        <w:spacing w:line="336" w:lineRule="auto"/>
        <w:jc w:val="center"/>
        <w:outlineLvl w:val="0"/>
        <w:rPr>
          <w:rFonts w:ascii="仿宋" w:hAnsi="仿宋" w:eastAsia="仿宋" w:cs="仿宋"/>
          <w:b/>
          <w:kern w:val="0"/>
          <w:sz w:val="36"/>
          <w:szCs w:val="36"/>
        </w:rPr>
      </w:pPr>
    </w:p>
    <w:p w14:paraId="2DB56B3A">
      <w:pPr>
        <w:numPr>
          <w:ilvl w:val="0"/>
          <w:numId w:val="10"/>
        </w:numPr>
        <w:snapToGrid w:val="0"/>
        <w:spacing w:line="336"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14:paraId="23DF6711">
      <w:pPr>
        <w:numPr>
          <w:ilvl w:val="0"/>
          <w:numId w:val="10"/>
        </w:numPr>
        <w:snapToGrid w:val="0"/>
        <w:spacing w:line="336" w:lineRule="auto"/>
        <w:rPr>
          <w:rFonts w:ascii="仿宋" w:hAnsi="仿宋" w:eastAsia="仿宋" w:cs="仿宋"/>
          <w:sz w:val="24"/>
        </w:rPr>
      </w:pPr>
      <w:r>
        <w:rPr>
          <w:rFonts w:hint="eastAsia" w:ascii="仿宋" w:hAnsi="仿宋" w:eastAsia="仿宋" w:cs="仿宋"/>
          <w:snapToGrid w:val="0"/>
          <w:kern w:val="28"/>
          <w:sz w:val="24"/>
          <w:szCs w:val="20"/>
        </w:rPr>
        <w:t>联合协议</w:t>
      </w:r>
      <w:r>
        <w:rPr>
          <w:rFonts w:hint="eastAsia" w:ascii="仿宋" w:hAnsi="仿宋" w:eastAsia="仿宋" w:cs="仿宋"/>
          <w:sz w:val="24"/>
        </w:rPr>
        <w:t>………………………………………………………………………（页码）</w:t>
      </w:r>
    </w:p>
    <w:p w14:paraId="4C81BD3C">
      <w:pPr>
        <w:pStyle w:val="22"/>
        <w:spacing w:line="336" w:lineRule="auto"/>
        <w:rPr>
          <w:rFonts w:ascii="仿宋" w:hAnsi="仿宋" w:eastAsia="仿宋" w:cs="仿宋"/>
        </w:rPr>
      </w:pPr>
      <w:r>
        <w:rPr>
          <w:rFonts w:hint="eastAsia" w:ascii="仿宋" w:hAnsi="仿宋" w:eastAsia="仿宋" w:cs="仿宋"/>
        </w:rPr>
        <w:t>（3）分包协议…………………………………………………………………………（页码）</w:t>
      </w:r>
    </w:p>
    <w:p w14:paraId="28457A45">
      <w:pPr>
        <w:snapToGrid w:val="0"/>
        <w:spacing w:line="336" w:lineRule="auto"/>
        <w:rPr>
          <w:rFonts w:ascii="仿宋" w:hAnsi="仿宋" w:eastAsia="仿宋" w:cs="仿宋"/>
          <w:sz w:val="24"/>
        </w:rPr>
      </w:pPr>
      <w:r>
        <w:rPr>
          <w:rFonts w:hint="eastAsia" w:ascii="仿宋" w:hAnsi="仿宋" w:eastAsia="仿宋" w:cs="仿宋"/>
          <w:sz w:val="24"/>
        </w:rPr>
        <w:t>（4）中小企业声明函…………………………………………………………………（页码）</w:t>
      </w:r>
    </w:p>
    <w:p w14:paraId="0C7069E2">
      <w:pPr>
        <w:pStyle w:val="184"/>
        <w:spacing w:line="360" w:lineRule="auto"/>
        <w:ind w:left="0" w:firstLine="0" w:firstLineChars="0"/>
        <w:rPr>
          <w:rFonts w:ascii="仿宋" w:eastAsia="仿宋" w:cs="仿宋"/>
        </w:rPr>
      </w:pPr>
      <w:r>
        <w:rPr>
          <w:rFonts w:hint="eastAsia" w:ascii="仿宋" w:eastAsia="仿宋" w:cs="仿宋"/>
        </w:rPr>
        <w:t>（5</w:t>
      </w:r>
      <w:r>
        <w:rPr>
          <w:rFonts w:hint="eastAsia" w:ascii="仿宋" w:eastAsia="仿宋" w:cs="仿宋"/>
          <w:kern w:val="16"/>
        </w:rPr>
        <w:t>）供应商营业执照、资质证书、安全生产许可证、省外企业须在浙江省住建厅备案（有效期内）或在“浙江省建筑市场监管公共服务系统”企业信息备案（省内企业不作要求）……</w:t>
      </w:r>
      <w:r>
        <w:rPr>
          <w:rFonts w:hint="eastAsia" w:ascii="仿宋" w:eastAsia="仿宋" w:cs="仿宋"/>
        </w:rPr>
        <w:t>…</w:t>
      </w:r>
      <w:r>
        <w:rPr>
          <w:rFonts w:hint="eastAsia" w:ascii="仿宋" w:eastAsia="仿宋" w:cs="仿宋"/>
          <w:kern w:val="16"/>
        </w:rPr>
        <w:t>………………</w:t>
      </w:r>
      <w:r>
        <w:rPr>
          <w:rFonts w:hint="eastAsia" w:ascii="仿宋" w:eastAsia="仿宋" w:cs="仿宋"/>
        </w:rPr>
        <w:t>………………………………</w:t>
      </w:r>
      <w:r>
        <w:rPr>
          <w:rFonts w:hint="eastAsia" w:ascii="仿宋" w:eastAsia="仿宋" w:cs="仿宋"/>
          <w:kern w:val="16"/>
        </w:rPr>
        <w:t>……</w:t>
      </w:r>
      <w:r>
        <w:rPr>
          <w:rFonts w:hint="eastAsia" w:ascii="仿宋" w:eastAsia="仿宋" w:cs="仿宋"/>
        </w:rPr>
        <w:t>…</w:t>
      </w:r>
      <w:r>
        <w:rPr>
          <w:rFonts w:hint="eastAsia" w:ascii="仿宋" w:eastAsia="仿宋" w:cs="仿宋"/>
          <w:kern w:val="16"/>
        </w:rPr>
        <w:t>………………（页码）</w:t>
      </w:r>
    </w:p>
    <w:p w14:paraId="4F9ABB26">
      <w:pPr>
        <w:pStyle w:val="184"/>
        <w:spacing w:line="360" w:lineRule="auto"/>
        <w:ind w:left="0" w:firstLine="0" w:firstLineChars="0"/>
        <w:rPr>
          <w:rFonts w:ascii="仿宋" w:eastAsia="仿宋" w:cs="仿宋"/>
        </w:rPr>
      </w:pPr>
      <w:r>
        <w:rPr>
          <w:rFonts w:hint="eastAsia" w:ascii="仿宋" w:eastAsia="仿宋" w:cs="仿宋"/>
        </w:rPr>
        <w:t>（6）供应商拟派项目负责人</w:t>
      </w:r>
      <w:r>
        <w:rPr>
          <w:rFonts w:hint="eastAsia" w:ascii="仿宋" w:eastAsia="仿宋" w:cs="仿宋"/>
          <w:kern w:val="0"/>
        </w:rPr>
        <w:t>的相关证明材料</w:t>
      </w:r>
      <w:r>
        <w:rPr>
          <w:rFonts w:hint="eastAsia" w:ascii="仿宋" w:eastAsia="仿宋" w:cs="仿宋"/>
        </w:rPr>
        <w:t xml:space="preserve">………………………………………（页码） </w:t>
      </w:r>
    </w:p>
    <w:p w14:paraId="7E0A758C">
      <w:pPr>
        <w:pStyle w:val="184"/>
        <w:spacing w:line="360" w:lineRule="auto"/>
        <w:ind w:left="0" w:firstLine="0" w:firstLineChars="0"/>
        <w:rPr>
          <w:rFonts w:ascii="仿宋" w:eastAsia="仿宋" w:cs="仿宋"/>
        </w:rPr>
      </w:pPr>
      <w:r>
        <w:rPr>
          <w:rFonts w:hint="eastAsia" w:ascii="仿宋" w:eastAsia="仿宋" w:cs="仿宋"/>
        </w:rPr>
        <w:t>（7）项目负责人无在建承诺书……………………………………</w:t>
      </w:r>
      <w:r>
        <w:rPr>
          <w:rFonts w:hint="eastAsia" w:ascii="仿宋" w:eastAsia="仿宋" w:cs="仿宋"/>
          <w:lang w:val="zh-CN"/>
        </w:rPr>
        <w:t>…</w:t>
      </w:r>
      <w:r>
        <w:rPr>
          <w:rFonts w:hint="eastAsia" w:ascii="仿宋" w:eastAsia="仿宋" w:cs="仿宋"/>
        </w:rPr>
        <w:t>………………（页码）</w:t>
      </w:r>
    </w:p>
    <w:p w14:paraId="724C6668">
      <w:pPr>
        <w:snapToGrid w:val="0"/>
        <w:spacing w:line="336" w:lineRule="auto"/>
        <w:rPr>
          <w:rFonts w:ascii="仿宋" w:hAnsi="仿宋" w:eastAsia="仿宋" w:cs="仿宋"/>
          <w:sz w:val="24"/>
        </w:rPr>
      </w:pPr>
    </w:p>
    <w:p w14:paraId="78018902">
      <w:pPr>
        <w:pStyle w:val="115"/>
        <w:keepNext w:val="0"/>
        <w:pageBreakBefore w:val="0"/>
        <w:tabs>
          <w:tab w:val="clear" w:pos="720"/>
        </w:tabs>
        <w:spacing w:line="336" w:lineRule="auto"/>
        <w:outlineLvl w:val="9"/>
        <w:rPr>
          <w:rFonts w:ascii="仿宋" w:hAnsi="仿宋" w:eastAsia="仿宋" w:cs="仿宋"/>
          <w:kern w:val="0"/>
          <w:sz w:val="32"/>
          <w:szCs w:val="32"/>
        </w:rPr>
      </w:pPr>
      <w:r>
        <w:rPr>
          <w:rFonts w:hint="eastAsia" w:ascii="仿宋" w:hAnsi="仿宋" w:eastAsia="仿宋" w:cs="仿宋"/>
          <w:szCs w:val="36"/>
        </w:rPr>
        <w:br w:type="page"/>
      </w:r>
      <w:r>
        <w:rPr>
          <w:rFonts w:hint="eastAsia" w:ascii="仿宋" w:hAnsi="仿宋" w:eastAsia="仿宋" w:cs="仿宋"/>
          <w:szCs w:val="36"/>
        </w:rPr>
        <w:t>一</w:t>
      </w:r>
      <w:r>
        <w:rPr>
          <w:rFonts w:hint="eastAsia" w:ascii="仿宋" w:hAnsi="仿宋" w:eastAsia="仿宋" w:cs="仿宋"/>
          <w:kern w:val="0"/>
          <w:sz w:val="32"/>
          <w:szCs w:val="32"/>
        </w:rPr>
        <w:t>、符合参加政府采购活动应当具备的一般条件的承诺函</w:t>
      </w:r>
    </w:p>
    <w:p w14:paraId="6DF1FAD9">
      <w:pPr>
        <w:snapToGrid w:val="0"/>
        <w:spacing w:line="336" w:lineRule="auto"/>
        <w:rPr>
          <w:rFonts w:ascii="仿宋" w:hAnsi="仿宋" w:eastAsia="仿宋" w:cs="仿宋"/>
          <w:sz w:val="24"/>
        </w:rPr>
      </w:pPr>
      <w:r>
        <w:rPr>
          <w:rFonts w:hint="eastAsia" w:ascii="仿宋" w:hAnsi="仿宋" w:eastAsia="仿宋" w:cs="仿宋"/>
          <w:sz w:val="24"/>
        </w:rPr>
        <w:t>（采购人）、（采购代理机构）：</w:t>
      </w:r>
    </w:p>
    <w:p w14:paraId="77315109">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政府采购活动，郑重承诺：</w:t>
      </w:r>
    </w:p>
    <w:p w14:paraId="39FED05D">
      <w:pPr>
        <w:snapToGrid w:val="0"/>
        <w:spacing w:line="336"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F8C50A1">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4FE3051">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669068C4">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4D102322">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7F20B9D2">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2585B1C4">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15016514">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（二）未被信用中国（www.creditchina.gov.cn)、中国政府采购网（www.ccgp.gov.cn）列入失信被执行人、重大税收违法失信主体、政府采购严重违法失信行为记录名单。</w:t>
      </w:r>
    </w:p>
    <w:p w14:paraId="718F5E92">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242BEA9F">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43D498AC">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DF1E031">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53328C3E">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553B1B8F">
      <w:pPr>
        <w:snapToGrid w:val="0"/>
        <w:spacing w:line="336" w:lineRule="auto"/>
        <w:jc w:val="center"/>
        <w:rPr>
          <w:rFonts w:ascii="仿宋" w:hAnsi="仿宋" w:eastAsia="仿宋" w:cs="仿宋"/>
          <w:b/>
          <w:kern w:val="0"/>
          <w:sz w:val="32"/>
          <w:szCs w:val="32"/>
        </w:rPr>
      </w:pPr>
    </w:p>
    <w:p w14:paraId="579D3283">
      <w:pPr>
        <w:widowControl/>
        <w:adjustRightInd/>
        <w:spacing w:line="336" w:lineRule="auto"/>
        <w:jc w:val="left"/>
        <w:rPr>
          <w:rFonts w:ascii="仿宋" w:hAnsi="仿宋" w:eastAsia="仿宋" w:cs="仿宋"/>
          <w:b/>
          <w:sz w:val="32"/>
          <w:szCs w:val="32"/>
        </w:rPr>
      </w:pPr>
      <w:r>
        <w:rPr>
          <w:rFonts w:hint="eastAsia" w:ascii="仿宋" w:hAnsi="仿宋" w:eastAsia="仿宋" w:cs="仿宋"/>
          <w:b/>
          <w:sz w:val="32"/>
          <w:szCs w:val="32"/>
        </w:rPr>
        <w:br w:type="page"/>
      </w:r>
    </w:p>
    <w:p w14:paraId="44A7A534">
      <w:pPr>
        <w:widowControl/>
        <w:spacing w:line="336" w:lineRule="auto"/>
        <w:ind w:firstLine="643" w:firstLineChars="200"/>
        <w:jc w:val="center"/>
        <w:rPr>
          <w:rFonts w:ascii="仿宋" w:hAnsi="仿宋" w:eastAsia="仿宋" w:cs="仿宋"/>
          <w:b/>
          <w:kern w:val="0"/>
          <w:sz w:val="32"/>
          <w:szCs w:val="32"/>
        </w:rPr>
      </w:pPr>
    </w:p>
    <w:p w14:paraId="6E799F05">
      <w:pPr>
        <w:widowControl/>
        <w:spacing w:line="336"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14:paraId="4AD66892">
      <w:pPr>
        <w:widowControl/>
        <w:spacing w:line="336" w:lineRule="auto"/>
        <w:ind w:firstLine="482" w:firstLineChars="200"/>
        <w:jc w:val="left"/>
        <w:rPr>
          <w:rFonts w:ascii="仿宋" w:hAnsi="仿宋" w:eastAsia="仿宋" w:cs="仿宋"/>
          <w:b/>
          <w:sz w:val="24"/>
        </w:rPr>
      </w:pPr>
      <w:r>
        <w:rPr>
          <w:rFonts w:hint="eastAsia" w:ascii="仿宋" w:hAnsi="仿宋" w:eastAsia="仿宋" w:cs="仿宋"/>
          <w:b/>
          <w:sz w:val="24"/>
        </w:rPr>
        <w:t>[以联合体形式磋商的，提供联合协议（附件4）；本项目不接受联合体磋商或者供应商不以联合体形式磋商的，则不需要提供）]</w:t>
      </w:r>
    </w:p>
    <w:p w14:paraId="1E76764B">
      <w:pPr>
        <w:snapToGrid w:val="0"/>
        <w:spacing w:line="336" w:lineRule="auto"/>
        <w:jc w:val="center"/>
        <w:rPr>
          <w:rFonts w:ascii="仿宋" w:hAnsi="仿宋" w:eastAsia="仿宋" w:cs="仿宋"/>
          <w:b/>
          <w:kern w:val="0"/>
          <w:sz w:val="32"/>
          <w:szCs w:val="32"/>
        </w:rPr>
      </w:pPr>
    </w:p>
    <w:p w14:paraId="41A4D923">
      <w:pPr>
        <w:pStyle w:val="71"/>
        <w:rPr>
          <w:rFonts w:ascii="仿宋" w:hAnsi="仿宋" w:eastAsia="仿宋" w:cs="仿宋"/>
          <w:color w:val="auto"/>
        </w:rPr>
      </w:pPr>
    </w:p>
    <w:p w14:paraId="6C2AEEE6">
      <w:pPr>
        <w:rPr>
          <w:rFonts w:ascii="仿宋" w:hAnsi="仿宋" w:eastAsia="仿宋" w:cs="仿宋"/>
        </w:rPr>
      </w:pPr>
    </w:p>
    <w:p w14:paraId="461BEFEE">
      <w:pPr>
        <w:snapToGrid w:val="0"/>
        <w:spacing w:line="336"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38D05966">
      <w:pPr>
        <w:widowControl/>
        <w:spacing w:line="336" w:lineRule="auto"/>
        <w:ind w:firstLine="361" w:firstLineChars="150"/>
        <w:jc w:val="left"/>
        <w:rPr>
          <w:rFonts w:ascii="仿宋" w:hAnsi="仿宋" w:eastAsia="仿宋" w:cs="仿宋"/>
          <w:b/>
          <w:sz w:val="24"/>
        </w:rPr>
      </w:pPr>
      <w:r>
        <w:rPr>
          <w:rFonts w:hint="eastAsia" w:ascii="仿宋" w:hAnsi="仿宋" w:eastAsia="仿宋" w:cs="仿宋"/>
          <w:b/>
          <w:sz w:val="24"/>
        </w:rPr>
        <w:t>[中标后以分包方式履行合同的，提供分包意向协议(附件5)；采购人不同意分包或者供应商中标后不以分包方式履行合同的，则不需要提供。]</w:t>
      </w:r>
    </w:p>
    <w:p w14:paraId="2C027306">
      <w:pPr>
        <w:snapToGrid w:val="0"/>
        <w:spacing w:line="336" w:lineRule="auto"/>
        <w:rPr>
          <w:rFonts w:ascii="仿宋" w:hAnsi="仿宋" w:eastAsia="仿宋" w:cs="仿宋"/>
          <w:b/>
          <w:sz w:val="32"/>
          <w:szCs w:val="32"/>
        </w:rPr>
      </w:pPr>
    </w:p>
    <w:p w14:paraId="75038644">
      <w:pPr>
        <w:pStyle w:val="71"/>
        <w:rPr>
          <w:rFonts w:ascii="仿宋" w:hAnsi="仿宋" w:eastAsia="仿宋" w:cs="仿宋"/>
          <w:b/>
          <w:color w:val="auto"/>
          <w:sz w:val="32"/>
          <w:szCs w:val="32"/>
        </w:rPr>
      </w:pPr>
    </w:p>
    <w:p w14:paraId="2342DDC9">
      <w:pPr>
        <w:pStyle w:val="72"/>
        <w:ind w:left="0"/>
        <w:rPr>
          <w:rFonts w:ascii="仿宋" w:hAnsi="仿宋" w:eastAsia="仿宋" w:cs="仿宋"/>
          <w:b/>
          <w:sz w:val="32"/>
          <w:szCs w:val="32"/>
        </w:rPr>
      </w:pPr>
    </w:p>
    <w:p w14:paraId="57431DE4">
      <w:pPr>
        <w:rPr>
          <w:rFonts w:ascii="仿宋" w:hAnsi="仿宋" w:eastAsia="仿宋" w:cs="仿宋"/>
          <w:b/>
          <w:sz w:val="32"/>
          <w:szCs w:val="32"/>
        </w:rPr>
      </w:pPr>
    </w:p>
    <w:p w14:paraId="44DEA4AC">
      <w:pPr>
        <w:pStyle w:val="71"/>
        <w:rPr>
          <w:rFonts w:ascii="仿宋" w:hAnsi="仿宋" w:eastAsia="仿宋" w:cs="仿宋"/>
          <w:b/>
          <w:color w:val="auto"/>
          <w:sz w:val="32"/>
          <w:szCs w:val="32"/>
        </w:rPr>
      </w:pPr>
    </w:p>
    <w:p w14:paraId="2C602317">
      <w:pPr>
        <w:pStyle w:val="72"/>
        <w:rPr>
          <w:rFonts w:ascii="仿宋" w:hAnsi="仿宋" w:eastAsia="仿宋" w:cs="仿宋"/>
          <w:b/>
          <w:sz w:val="32"/>
          <w:szCs w:val="32"/>
        </w:rPr>
      </w:pPr>
    </w:p>
    <w:p w14:paraId="7F2F0391">
      <w:pPr>
        <w:rPr>
          <w:rFonts w:ascii="仿宋" w:hAnsi="仿宋" w:eastAsia="仿宋" w:cs="仿宋"/>
          <w:b/>
          <w:sz w:val="32"/>
          <w:szCs w:val="32"/>
        </w:rPr>
      </w:pPr>
    </w:p>
    <w:p w14:paraId="49A8C630">
      <w:pPr>
        <w:pStyle w:val="71"/>
        <w:rPr>
          <w:rFonts w:ascii="仿宋" w:hAnsi="仿宋" w:eastAsia="仿宋" w:cs="仿宋"/>
          <w:b/>
          <w:color w:val="auto"/>
          <w:sz w:val="32"/>
          <w:szCs w:val="32"/>
        </w:rPr>
      </w:pPr>
    </w:p>
    <w:p w14:paraId="6AC80AA8">
      <w:pPr>
        <w:pStyle w:val="72"/>
        <w:rPr>
          <w:rFonts w:ascii="仿宋" w:hAnsi="仿宋" w:eastAsia="仿宋" w:cs="仿宋"/>
          <w:b/>
          <w:sz w:val="32"/>
          <w:szCs w:val="32"/>
        </w:rPr>
      </w:pPr>
    </w:p>
    <w:p w14:paraId="174DCC77">
      <w:pPr>
        <w:rPr>
          <w:rFonts w:ascii="仿宋" w:hAnsi="仿宋" w:eastAsia="仿宋" w:cs="仿宋"/>
          <w:b/>
          <w:sz w:val="32"/>
          <w:szCs w:val="32"/>
        </w:rPr>
      </w:pPr>
    </w:p>
    <w:p w14:paraId="1EA9A768">
      <w:pPr>
        <w:pStyle w:val="71"/>
        <w:rPr>
          <w:rFonts w:ascii="仿宋" w:hAnsi="仿宋" w:eastAsia="仿宋" w:cs="仿宋"/>
          <w:b/>
          <w:color w:val="auto"/>
          <w:sz w:val="32"/>
          <w:szCs w:val="32"/>
        </w:rPr>
      </w:pPr>
    </w:p>
    <w:p w14:paraId="6D8800C4">
      <w:pPr>
        <w:pStyle w:val="72"/>
        <w:rPr>
          <w:rFonts w:ascii="仿宋" w:hAnsi="仿宋" w:eastAsia="仿宋" w:cs="仿宋"/>
          <w:b/>
          <w:sz w:val="32"/>
          <w:szCs w:val="32"/>
        </w:rPr>
      </w:pPr>
    </w:p>
    <w:p w14:paraId="1592640E">
      <w:pPr>
        <w:rPr>
          <w:rFonts w:ascii="仿宋" w:hAnsi="仿宋" w:eastAsia="仿宋" w:cs="仿宋"/>
          <w:b/>
          <w:sz w:val="32"/>
          <w:szCs w:val="32"/>
        </w:rPr>
      </w:pPr>
    </w:p>
    <w:p w14:paraId="2C152283">
      <w:pPr>
        <w:pStyle w:val="71"/>
        <w:rPr>
          <w:rFonts w:ascii="仿宋" w:hAnsi="仿宋" w:eastAsia="仿宋" w:cs="仿宋"/>
          <w:b/>
          <w:color w:val="auto"/>
          <w:sz w:val="32"/>
          <w:szCs w:val="32"/>
        </w:rPr>
      </w:pPr>
    </w:p>
    <w:p w14:paraId="41D9C29F">
      <w:pPr>
        <w:pStyle w:val="72"/>
        <w:rPr>
          <w:rFonts w:ascii="仿宋" w:hAnsi="仿宋" w:eastAsia="仿宋" w:cs="仿宋"/>
          <w:b/>
          <w:sz w:val="32"/>
          <w:szCs w:val="32"/>
        </w:rPr>
      </w:pPr>
    </w:p>
    <w:p w14:paraId="5A0C2F18">
      <w:pPr>
        <w:rPr>
          <w:rFonts w:ascii="仿宋" w:hAnsi="仿宋" w:eastAsia="仿宋" w:cs="仿宋"/>
          <w:b/>
          <w:sz w:val="32"/>
          <w:szCs w:val="32"/>
        </w:rPr>
      </w:pPr>
    </w:p>
    <w:p w14:paraId="207783B0">
      <w:pPr>
        <w:pStyle w:val="71"/>
        <w:rPr>
          <w:rFonts w:ascii="仿宋" w:hAnsi="仿宋" w:eastAsia="仿宋" w:cs="仿宋"/>
          <w:b/>
          <w:color w:val="auto"/>
          <w:sz w:val="32"/>
          <w:szCs w:val="32"/>
        </w:rPr>
      </w:pPr>
    </w:p>
    <w:p w14:paraId="2403B3DB">
      <w:pPr>
        <w:pStyle w:val="71"/>
        <w:rPr>
          <w:rFonts w:ascii="仿宋" w:hAnsi="仿宋" w:eastAsia="仿宋" w:cs="仿宋"/>
          <w:color w:val="auto"/>
        </w:rPr>
      </w:pPr>
    </w:p>
    <w:p w14:paraId="3D17A5E3">
      <w:pPr>
        <w:rPr>
          <w:rFonts w:ascii="仿宋" w:hAnsi="仿宋" w:eastAsia="仿宋" w:cs="仿宋"/>
          <w:b/>
          <w:kern w:val="0"/>
          <w:sz w:val="32"/>
          <w:szCs w:val="32"/>
        </w:rPr>
      </w:pPr>
      <w:r>
        <w:rPr>
          <w:rFonts w:hint="eastAsia" w:ascii="仿宋" w:hAnsi="仿宋" w:eastAsia="仿宋" w:cs="仿宋"/>
          <w:b/>
          <w:kern w:val="0"/>
          <w:sz w:val="32"/>
          <w:szCs w:val="32"/>
        </w:rPr>
        <w:br w:type="page"/>
      </w:r>
    </w:p>
    <w:p w14:paraId="4F43BA53">
      <w:pPr>
        <w:widowControl/>
        <w:adjustRightInd/>
        <w:spacing w:line="336" w:lineRule="auto"/>
        <w:jc w:val="center"/>
        <w:rPr>
          <w:rFonts w:ascii="仿宋" w:hAnsi="仿宋" w:eastAsia="仿宋" w:cs="仿宋"/>
          <w:b/>
          <w:kern w:val="0"/>
          <w:sz w:val="32"/>
          <w:szCs w:val="32"/>
        </w:rPr>
      </w:pPr>
      <w:r>
        <w:rPr>
          <w:rFonts w:hint="eastAsia" w:ascii="仿宋" w:hAnsi="仿宋" w:eastAsia="仿宋" w:cs="仿宋"/>
          <w:b/>
          <w:kern w:val="0"/>
          <w:sz w:val="32"/>
          <w:szCs w:val="32"/>
        </w:rPr>
        <w:t>四、落实政府采购政策需满足的资格要求</w:t>
      </w:r>
    </w:p>
    <w:p w14:paraId="744FD937">
      <w:pPr>
        <w:spacing w:line="336" w:lineRule="auto"/>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14:paraId="364D15BB">
      <w:pPr>
        <w:snapToGrid w:val="0"/>
        <w:spacing w:line="336"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46477F6D">
      <w:pPr>
        <w:widowControl/>
        <w:spacing w:line="336" w:lineRule="auto"/>
        <w:ind w:firstLine="480"/>
        <w:jc w:val="left"/>
        <w:rPr>
          <w:rFonts w:ascii="仿宋" w:hAnsi="仿宋" w:eastAsia="仿宋" w:cs="仿宋"/>
          <w:sz w:val="24"/>
        </w:rPr>
      </w:pPr>
    </w:p>
    <w:p w14:paraId="3FF03FEE">
      <w:pPr>
        <w:widowControl/>
        <w:spacing w:line="336"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要求以联合体形式参加的，提供联合协议和中小企业声明函（附件7），联合协议中中小企业合同金额应当达到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7ED1644D">
      <w:pPr>
        <w:snapToGrid w:val="0"/>
        <w:spacing w:line="336" w:lineRule="auto"/>
        <w:jc w:val="center"/>
        <w:rPr>
          <w:rFonts w:ascii="仿宋" w:hAnsi="仿宋" w:eastAsia="仿宋" w:cs="仿宋"/>
          <w:sz w:val="24"/>
        </w:rPr>
      </w:pPr>
      <w:r>
        <w:rPr>
          <w:rFonts w:hint="eastAsia" w:ascii="仿宋" w:hAnsi="仿宋" w:eastAsia="仿宋" w:cs="仿宋"/>
          <w:b/>
          <w:sz w:val="24"/>
        </w:rPr>
        <w:t xml:space="preserve">    </w:t>
      </w:r>
    </w:p>
    <w:p w14:paraId="4201CBD1">
      <w:pPr>
        <w:spacing w:line="336"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要求合同分包的，提供分包意向协议和中小企业声明函（附件7），分包意向协议中中小企业合同金额应当达到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载明的比例；如果供应商本身提供的所有标的均由中小企业承接的，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59F4F5DA">
      <w:pPr>
        <w:spacing w:line="336" w:lineRule="auto"/>
        <w:rPr>
          <w:rFonts w:ascii="仿宋" w:hAnsi="仿宋" w:eastAsia="仿宋" w:cs="仿宋"/>
          <w:b/>
          <w:sz w:val="32"/>
          <w:szCs w:val="32"/>
        </w:rPr>
      </w:pPr>
    </w:p>
    <w:p w14:paraId="25889FBD">
      <w:pPr>
        <w:spacing w:line="336" w:lineRule="auto"/>
        <w:jc w:val="center"/>
        <w:rPr>
          <w:rFonts w:ascii="仿宋" w:hAnsi="仿宋" w:eastAsia="仿宋" w:cs="仿宋"/>
          <w:b/>
          <w:kern w:val="0"/>
          <w:sz w:val="32"/>
          <w:szCs w:val="32"/>
        </w:rPr>
      </w:pPr>
    </w:p>
    <w:p w14:paraId="0564CC96">
      <w:pPr>
        <w:spacing w:line="336" w:lineRule="auto"/>
        <w:jc w:val="center"/>
        <w:rPr>
          <w:rFonts w:ascii="仿宋" w:hAnsi="仿宋" w:eastAsia="仿宋" w:cs="仿宋"/>
          <w:b/>
          <w:kern w:val="0"/>
          <w:sz w:val="32"/>
          <w:szCs w:val="32"/>
        </w:rPr>
      </w:pPr>
    </w:p>
    <w:p w14:paraId="07094F71">
      <w:pPr>
        <w:rPr>
          <w:rFonts w:ascii="仿宋" w:hAnsi="仿宋" w:eastAsia="仿宋" w:cs="仿宋"/>
          <w:b/>
          <w:sz w:val="28"/>
          <w:szCs w:val="28"/>
        </w:rPr>
      </w:pPr>
      <w:r>
        <w:rPr>
          <w:rFonts w:hint="eastAsia" w:ascii="仿宋" w:hAnsi="仿宋" w:eastAsia="仿宋" w:cs="仿宋"/>
          <w:b/>
          <w:sz w:val="28"/>
          <w:szCs w:val="28"/>
        </w:rPr>
        <w:br w:type="page"/>
      </w:r>
    </w:p>
    <w:p w14:paraId="0B395754">
      <w:pPr>
        <w:widowControl/>
        <w:numPr>
          <w:ilvl w:val="0"/>
          <w:numId w:val="11"/>
        </w:numPr>
        <w:spacing w:line="336"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供应商营业执照、资质证书、安全生产许可证、省外企业须在浙江省住建厅备案（有效期内）或在“浙江省建筑市场监管公共服务系统”企业信息备案（省内企业不作要求）复印件</w:t>
      </w:r>
    </w:p>
    <w:p w14:paraId="31D7EA9D">
      <w:pPr>
        <w:widowControl/>
        <w:spacing w:line="336" w:lineRule="auto"/>
        <w:jc w:val="left"/>
        <w:rPr>
          <w:rFonts w:ascii="仿宋" w:hAnsi="仿宋" w:eastAsia="仿宋" w:cs="仿宋"/>
          <w:b/>
          <w:sz w:val="28"/>
          <w:szCs w:val="28"/>
        </w:rPr>
      </w:pPr>
    </w:p>
    <w:p w14:paraId="43504C3F">
      <w:pPr>
        <w:widowControl/>
        <w:spacing w:line="336" w:lineRule="auto"/>
        <w:jc w:val="left"/>
        <w:rPr>
          <w:rFonts w:ascii="仿宋" w:hAnsi="仿宋" w:eastAsia="仿宋" w:cs="仿宋"/>
          <w:b/>
          <w:sz w:val="28"/>
          <w:szCs w:val="28"/>
        </w:rPr>
      </w:pPr>
    </w:p>
    <w:p w14:paraId="7A89E41A">
      <w:pPr>
        <w:widowControl/>
        <w:spacing w:line="336" w:lineRule="auto"/>
        <w:jc w:val="left"/>
        <w:rPr>
          <w:rFonts w:ascii="仿宋" w:hAnsi="仿宋" w:eastAsia="仿宋" w:cs="仿宋"/>
          <w:b/>
          <w:sz w:val="28"/>
          <w:szCs w:val="28"/>
        </w:rPr>
      </w:pPr>
    </w:p>
    <w:p w14:paraId="1700A3C5">
      <w:pPr>
        <w:widowControl/>
        <w:spacing w:line="336" w:lineRule="auto"/>
        <w:jc w:val="left"/>
        <w:rPr>
          <w:rFonts w:ascii="仿宋" w:hAnsi="仿宋" w:eastAsia="仿宋" w:cs="仿宋"/>
          <w:b/>
          <w:sz w:val="28"/>
          <w:szCs w:val="28"/>
        </w:rPr>
      </w:pPr>
    </w:p>
    <w:p w14:paraId="0E978CD1">
      <w:pPr>
        <w:widowControl/>
        <w:spacing w:line="336" w:lineRule="auto"/>
        <w:jc w:val="left"/>
        <w:rPr>
          <w:rFonts w:ascii="仿宋" w:hAnsi="仿宋" w:eastAsia="仿宋" w:cs="仿宋"/>
          <w:b/>
          <w:sz w:val="28"/>
          <w:szCs w:val="28"/>
        </w:rPr>
      </w:pPr>
    </w:p>
    <w:p w14:paraId="6701F601">
      <w:pPr>
        <w:widowControl/>
        <w:spacing w:line="336" w:lineRule="auto"/>
        <w:jc w:val="left"/>
        <w:rPr>
          <w:rFonts w:ascii="仿宋" w:hAnsi="仿宋" w:eastAsia="仿宋" w:cs="仿宋"/>
          <w:b/>
          <w:sz w:val="28"/>
          <w:szCs w:val="28"/>
        </w:rPr>
      </w:pPr>
    </w:p>
    <w:p w14:paraId="51477A86">
      <w:pPr>
        <w:widowControl/>
        <w:spacing w:line="336" w:lineRule="auto"/>
        <w:jc w:val="left"/>
        <w:rPr>
          <w:rFonts w:ascii="仿宋" w:hAnsi="仿宋" w:eastAsia="仿宋" w:cs="仿宋"/>
          <w:b/>
          <w:sz w:val="28"/>
          <w:szCs w:val="28"/>
        </w:rPr>
      </w:pPr>
    </w:p>
    <w:p w14:paraId="3E3451AD">
      <w:pPr>
        <w:widowControl/>
        <w:spacing w:line="336" w:lineRule="auto"/>
        <w:jc w:val="left"/>
        <w:rPr>
          <w:rFonts w:ascii="仿宋" w:hAnsi="仿宋" w:eastAsia="仿宋" w:cs="仿宋"/>
          <w:b/>
          <w:sz w:val="28"/>
          <w:szCs w:val="28"/>
        </w:rPr>
      </w:pPr>
    </w:p>
    <w:p w14:paraId="782E425F">
      <w:pPr>
        <w:widowControl/>
        <w:spacing w:line="336" w:lineRule="auto"/>
        <w:jc w:val="left"/>
        <w:rPr>
          <w:rFonts w:ascii="仿宋" w:hAnsi="仿宋" w:eastAsia="仿宋" w:cs="仿宋"/>
          <w:b/>
          <w:sz w:val="28"/>
          <w:szCs w:val="28"/>
        </w:rPr>
      </w:pPr>
    </w:p>
    <w:p w14:paraId="21B51F43">
      <w:pPr>
        <w:widowControl/>
        <w:spacing w:line="336" w:lineRule="auto"/>
        <w:jc w:val="left"/>
        <w:rPr>
          <w:rFonts w:ascii="仿宋" w:hAnsi="仿宋" w:eastAsia="仿宋" w:cs="仿宋"/>
          <w:b/>
          <w:sz w:val="28"/>
          <w:szCs w:val="28"/>
        </w:rPr>
      </w:pPr>
    </w:p>
    <w:p w14:paraId="3C7D24C8">
      <w:pPr>
        <w:widowControl/>
        <w:spacing w:line="336" w:lineRule="auto"/>
        <w:jc w:val="left"/>
        <w:rPr>
          <w:rFonts w:ascii="仿宋" w:hAnsi="仿宋" w:eastAsia="仿宋" w:cs="仿宋"/>
          <w:b/>
          <w:sz w:val="28"/>
          <w:szCs w:val="28"/>
        </w:rPr>
      </w:pPr>
      <w:r>
        <w:rPr>
          <w:rFonts w:hint="eastAsia" w:ascii="仿宋" w:hAnsi="仿宋" w:eastAsia="仿宋" w:cs="仿宋"/>
          <w:b/>
          <w:sz w:val="28"/>
          <w:szCs w:val="28"/>
        </w:rPr>
        <w:t>六、供应商拟派项目负责人资质证明</w:t>
      </w:r>
    </w:p>
    <w:p w14:paraId="27F8E586">
      <w:pPr>
        <w:pageBreakBefore/>
        <w:spacing w:line="360" w:lineRule="auto"/>
        <w:rPr>
          <w:rFonts w:ascii="仿宋" w:hAnsi="仿宋" w:eastAsia="仿宋" w:cs="仿宋"/>
          <w:b/>
          <w:bCs/>
          <w:sz w:val="28"/>
          <w:szCs w:val="28"/>
        </w:rPr>
      </w:pPr>
      <w:r>
        <w:rPr>
          <w:rFonts w:hint="eastAsia" w:ascii="仿宋" w:hAnsi="仿宋" w:eastAsia="仿宋" w:cs="仿宋"/>
          <w:b/>
          <w:bCs/>
          <w:sz w:val="28"/>
          <w:szCs w:val="28"/>
        </w:rPr>
        <w:t>七、项目负责人无在建承诺书（格式）</w:t>
      </w:r>
    </w:p>
    <w:p w14:paraId="128A097E">
      <w:pPr>
        <w:spacing w:line="480" w:lineRule="auto"/>
        <w:jc w:val="left"/>
        <w:rPr>
          <w:rFonts w:ascii="仿宋" w:hAnsi="仿宋" w:eastAsia="仿宋" w:cs="仿宋"/>
          <w:kern w:val="32"/>
          <w:sz w:val="24"/>
        </w:rPr>
      </w:pPr>
    </w:p>
    <w:p w14:paraId="549AE902">
      <w:pPr>
        <w:spacing w:line="480" w:lineRule="auto"/>
        <w:jc w:val="left"/>
        <w:rPr>
          <w:rFonts w:ascii="仿宋" w:hAnsi="仿宋" w:eastAsia="仿宋" w:cs="仿宋"/>
          <w:kern w:val="32"/>
          <w:sz w:val="24"/>
        </w:rPr>
      </w:pPr>
      <w:r>
        <w:rPr>
          <w:rFonts w:hint="eastAsia" w:ascii="仿宋" w:hAnsi="仿宋" w:eastAsia="仿宋" w:cs="仿宋"/>
          <w:kern w:val="32"/>
          <w:sz w:val="24"/>
        </w:rPr>
        <w:t>绍兴文理学院（招标人）</w:t>
      </w:r>
      <w:r>
        <w:rPr>
          <w:rFonts w:hint="eastAsia" w:ascii="仿宋" w:hAnsi="仿宋" w:eastAsia="仿宋" w:cs="仿宋"/>
          <w:kern w:val="32"/>
          <w:sz w:val="24"/>
          <w:lang w:val="zh-CN"/>
        </w:rPr>
        <w:t>：</w:t>
      </w:r>
    </w:p>
    <w:p w14:paraId="55E9E172">
      <w:pPr>
        <w:spacing w:line="480" w:lineRule="auto"/>
        <w:ind w:firstLine="480" w:firstLineChars="200"/>
        <w:rPr>
          <w:rFonts w:ascii="仿宋" w:hAnsi="仿宋" w:eastAsia="仿宋" w:cs="仿宋"/>
          <w:sz w:val="24"/>
        </w:rPr>
      </w:pPr>
      <w:r>
        <w:rPr>
          <w:rFonts w:hint="eastAsia" w:ascii="仿宋" w:hAnsi="仿宋" w:eastAsia="仿宋" w:cs="仿宋"/>
          <w:sz w:val="24"/>
        </w:rPr>
        <w:t>根据贵单位</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日发布的</w:t>
      </w:r>
      <w:r>
        <w:rPr>
          <w:rFonts w:hint="eastAsia" w:ascii="仿宋" w:hAnsi="仿宋" w:eastAsia="仿宋" w:cs="仿宋"/>
          <w:sz w:val="24"/>
          <w:u w:val="single"/>
        </w:rPr>
        <w:t xml:space="preserve">          </w:t>
      </w:r>
      <w:r>
        <w:rPr>
          <w:rFonts w:hint="eastAsia" w:ascii="仿宋" w:hAnsi="仿宋" w:eastAsia="仿宋" w:cs="仿宋"/>
          <w:sz w:val="24"/>
        </w:rPr>
        <w:t>项目竞争性磋商公告，我单位申请参加磋商，拟派项目负责人</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，并作出如下承诺及声明：</w:t>
      </w:r>
    </w:p>
    <w:p w14:paraId="087AA597">
      <w:pPr>
        <w:spacing w:line="480" w:lineRule="auto"/>
        <w:ind w:firstLine="482" w:firstLineChars="200"/>
        <w:rPr>
          <w:rFonts w:ascii="仿宋" w:hAnsi="仿宋" w:eastAsia="仿宋" w:cs="仿宋"/>
          <w:b/>
          <w:sz w:val="24"/>
        </w:rPr>
      </w:pPr>
      <w:r>
        <w:rPr>
          <w:rFonts w:hint="eastAsia" w:ascii="仿宋" w:hAnsi="仿宋" w:eastAsia="仿宋" w:cs="仿宋"/>
          <w:b/>
          <w:sz w:val="24"/>
        </w:rPr>
        <w:t>1、项目负责人目前</w:t>
      </w:r>
      <w:r>
        <w:rPr>
          <w:rFonts w:hint="eastAsia" w:ascii="仿宋" w:hAnsi="仿宋" w:eastAsia="仿宋" w:cs="仿宋"/>
          <w:sz w:val="24"/>
          <w:u w:val="single"/>
        </w:rPr>
        <w:t xml:space="preserve">        </w:t>
      </w:r>
      <w:r>
        <w:rPr>
          <w:rFonts w:hint="eastAsia" w:ascii="仿宋" w:hAnsi="仿宋" w:eastAsia="仿宋" w:cs="仿宋"/>
          <w:b/>
          <w:sz w:val="24"/>
        </w:rPr>
        <w:t>（请填写“有”或“无”）在建工程。</w:t>
      </w:r>
    </w:p>
    <w:p w14:paraId="642F36CB">
      <w:pPr>
        <w:spacing w:line="480" w:lineRule="auto"/>
        <w:ind w:firstLine="480" w:firstLineChars="200"/>
        <w:rPr>
          <w:rFonts w:ascii="仿宋" w:hAnsi="仿宋" w:eastAsia="仿宋" w:cs="仿宋"/>
          <w:sz w:val="24"/>
        </w:rPr>
      </w:pPr>
    </w:p>
    <w:p w14:paraId="0255F8A5">
      <w:pPr>
        <w:spacing w:line="480" w:lineRule="auto"/>
        <w:ind w:firstLine="480" w:firstLineChars="200"/>
        <w:rPr>
          <w:rFonts w:ascii="仿宋" w:hAnsi="仿宋" w:eastAsia="仿宋" w:cs="仿宋"/>
          <w:sz w:val="24"/>
        </w:rPr>
      </w:pPr>
      <w:r>
        <w:rPr>
          <w:rFonts w:hint="eastAsia" w:ascii="仿宋" w:hAnsi="仿宋" w:eastAsia="仿宋" w:cs="仿宋"/>
          <w:sz w:val="24"/>
        </w:rPr>
        <w:t>我单位愿恪守信誉，并提供良好合作，若有作假，愿意承担责任。</w:t>
      </w:r>
    </w:p>
    <w:p w14:paraId="37307ED3">
      <w:pPr>
        <w:spacing w:line="480" w:lineRule="auto"/>
        <w:ind w:firstLine="4908" w:firstLineChars="2045"/>
        <w:rPr>
          <w:rFonts w:ascii="仿宋" w:hAnsi="仿宋" w:eastAsia="仿宋" w:cs="仿宋"/>
          <w:bCs/>
          <w:sz w:val="24"/>
        </w:rPr>
      </w:pPr>
    </w:p>
    <w:p w14:paraId="5A7E36ED">
      <w:pPr>
        <w:spacing w:line="480" w:lineRule="auto"/>
        <w:ind w:firstLine="4908" w:firstLineChars="2045"/>
        <w:rPr>
          <w:rFonts w:ascii="仿宋" w:hAnsi="仿宋" w:eastAsia="仿宋" w:cs="仿宋"/>
          <w:bCs/>
          <w:sz w:val="24"/>
        </w:rPr>
      </w:pPr>
    </w:p>
    <w:p w14:paraId="370DFD83">
      <w:pPr>
        <w:snapToGrid w:val="0"/>
        <w:spacing w:line="360" w:lineRule="auto"/>
        <w:rPr>
          <w:rFonts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(电子签章)：</w:t>
      </w:r>
    </w:p>
    <w:p w14:paraId="2EC35525">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法定代表人或其授权代表(签字或盖章)：</w:t>
      </w:r>
    </w:p>
    <w:p w14:paraId="16A63C05">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2593B8D">
      <w:pPr>
        <w:pStyle w:val="2"/>
        <w:numPr>
          <w:ilvl w:val="0"/>
          <w:numId w:val="0"/>
        </w:numPr>
        <w:rPr>
          <w:rFonts w:ascii="仿宋" w:hAnsi="仿宋" w:eastAsia="仿宋" w:cs="仿宋"/>
        </w:rPr>
      </w:pPr>
    </w:p>
    <w:p w14:paraId="344E3863">
      <w:pPr>
        <w:spacing w:line="360" w:lineRule="auto"/>
        <w:rPr>
          <w:rFonts w:ascii="仿宋" w:hAnsi="仿宋" w:eastAsia="仿宋" w:cs="仿宋"/>
          <w:kern w:val="0"/>
          <w:sz w:val="24"/>
          <w:lang w:val="zh-CN"/>
        </w:rPr>
      </w:pPr>
    </w:p>
    <w:p w14:paraId="37D5EF3B">
      <w:pPr>
        <w:spacing w:line="360" w:lineRule="auto"/>
        <w:rPr>
          <w:rFonts w:ascii="仿宋" w:hAnsi="仿宋" w:eastAsia="仿宋" w:cs="仿宋"/>
          <w:kern w:val="0"/>
          <w:sz w:val="24"/>
          <w:lang w:val="zh-CN"/>
        </w:rPr>
      </w:pPr>
    </w:p>
    <w:p w14:paraId="25477CEE">
      <w:pPr>
        <w:spacing w:line="360" w:lineRule="auto"/>
        <w:rPr>
          <w:rFonts w:ascii="仿宋" w:hAnsi="仿宋" w:eastAsia="仿宋" w:cs="仿宋"/>
          <w:kern w:val="0"/>
          <w:sz w:val="24"/>
          <w:lang w:val="zh-CN"/>
        </w:rPr>
      </w:pPr>
    </w:p>
    <w:p w14:paraId="42908FC7">
      <w:pPr>
        <w:spacing w:line="360" w:lineRule="auto"/>
        <w:rPr>
          <w:rFonts w:ascii="仿宋" w:hAnsi="仿宋" w:eastAsia="仿宋" w:cs="仿宋"/>
          <w:kern w:val="0"/>
          <w:sz w:val="24"/>
          <w:lang w:val="zh-CN"/>
        </w:rPr>
      </w:pPr>
    </w:p>
    <w:p w14:paraId="3EE88C8D">
      <w:pPr>
        <w:spacing w:line="360" w:lineRule="auto"/>
        <w:rPr>
          <w:rFonts w:ascii="仿宋" w:hAnsi="仿宋" w:eastAsia="仿宋" w:cs="仿宋"/>
          <w:kern w:val="0"/>
          <w:sz w:val="24"/>
          <w:lang w:val="zh-CN"/>
        </w:rPr>
      </w:pPr>
    </w:p>
    <w:p w14:paraId="7A64CD18">
      <w:pPr>
        <w:spacing w:line="360" w:lineRule="auto"/>
        <w:rPr>
          <w:rFonts w:ascii="仿宋" w:hAnsi="仿宋" w:eastAsia="仿宋" w:cs="仿宋"/>
          <w:kern w:val="0"/>
          <w:sz w:val="24"/>
          <w:lang w:val="zh-CN"/>
        </w:rPr>
      </w:pPr>
    </w:p>
    <w:p w14:paraId="081D03B0">
      <w:pPr>
        <w:spacing w:line="360" w:lineRule="auto"/>
        <w:rPr>
          <w:rFonts w:ascii="仿宋" w:hAnsi="仿宋" w:eastAsia="仿宋" w:cs="仿宋"/>
          <w:kern w:val="0"/>
          <w:sz w:val="24"/>
          <w:lang w:val="zh-CN"/>
        </w:rPr>
      </w:pPr>
    </w:p>
    <w:p w14:paraId="5C23350D">
      <w:pPr>
        <w:rPr>
          <w:rFonts w:ascii="仿宋" w:hAnsi="仿宋" w:eastAsia="仿宋" w:cs="仿宋"/>
          <w:b/>
          <w:kern w:val="0"/>
          <w:sz w:val="36"/>
          <w:szCs w:val="36"/>
        </w:rPr>
      </w:pPr>
    </w:p>
    <w:p w14:paraId="4DB723D1">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5E5D894">
      <w:pPr>
        <w:spacing w:line="336" w:lineRule="auto"/>
        <w:jc w:val="center"/>
        <w:outlineLvl w:val="0"/>
        <w:rPr>
          <w:rFonts w:ascii="仿宋" w:hAnsi="仿宋" w:eastAsia="仿宋" w:cs="仿宋"/>
          <w:b/>
          <w:kern w:val="0"/>
          <w:sz w:val="24"/>
        </w:rPr>
      </w:pPr>
    </w:p>
    <w:p w14:paraId="5DB25C76">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1E920BA3">
      <w:pPr>
        <w:pStyle w:val="184"/>
        <w:spacing w:line="336" w:lineRule="auto"/>
        <w:ind w:left="0" w:firstLine="0" w:firstLineChars="0"/>
        <w:rPr>
          <w:rFonts w:ascii="仿宋" w:eastAsia="仿宋" w:cs="仿宋"/>
        </w:rPr>
      </w:pPr>
      <w:r>
        <w:rPr>
          <w:rFonts w:hint="eastAsia" w:ascii="仿宋" w:eastAsia="仿宋" w:cs="仿宋"/>
        </w:rPr>
        <w:t>（1）法定代表人授权书 ………………………………………………………… （页码）</w:t>
      </w:r>
    </w:p>
    <w:p w14:paraId="63D52DDA">
      <w:pPr>
        <w:pStyle w:val="184"/>
        <w:spacing w:line="336" w:lineRule="auto"/>
        <w:ind w:left="0" w:firstLine="0" w:firstLineChars="0"/>
        <w:rPr>
          <w:rFonts w:ascii="仿宋" w:eastAsia="仿宋" w:cs="仿宋"/>
        </w:rPr>
      </w:pPr>
      <w:r>
        <w:rPr>
          <w:rFonts w:hint="eastAsia" w:ascii="仿宋" w:eastAsia="仿宋" w:cs="仿宋"/>
        </w:rPr>
        <w:t>（2）授权代表社保证明复印件……………………………………………………（页码）</w:t>
      </w:r>
    </w:p>
    <w:p w14:paraId="044CE289">
      <w:pPr>
        <w:pStyle w:val="184"/>
        <w:spacing w:line="336" w:lineRule="auto"/>
        <w:ind w:left="0" w:firstLine="0" w:firstLineChars="0"/>
        <w:rPr>
          <w:rFonts w:ascii="仿宋" w:eastAsia="仿宋" w:cs="仿宋"/>
        </w:rPr>
      </w:pPr>
      <w:r>
        <w:rPr>
          <w:rFonts w:hint="eastAsia" w:ascii="仿宋" w:eastAsia="仿宋" w:cs="仿宋"/>
        </w:rPr>
        <w:t>（3）法定代表人及其授权代表身份证复印件（复印件）…………………………（页码）</w:t>
      </w:r>
    </w:p>
    <w:p w14:paraId="149B492F">
      <w:pPr>
        <w:pStyle w:val="184"/>
        <w:spacing w:line="336" w:lineRule="auto"/>
        <w:ind w:left="0" w:firstLine="0" w:firstLineChars="0"/>
        <w:rPr>
          <w:rFonts w:ascii="仿宋" w:eastAsia="仿宋" w:cs="仿宋"/>
        </w:rPr>
      </w:pPr>
      <w:r>
        <w:rPr>
          <w:rFonts w:hint="eastAsia" w:ascii="仿宋" w:eastAsia="仿宋" w:cs="仿宋"/>
        </w:rPr>
        <w:t>（4）法定代表人身份证明书……………………………………………………… （页码）</w:t>
      </w:r>
    </w:p>
    <w:p w14:paraId="24535862">
      <w:pPr>
        <w:pStyle w:val="184"/>
        <w:spacing w:line="360" w:lineRule="auto"/>
        <w:ind w:left="0" w:firstLine="0" w:firstLineChars="0"/>
        <w:rPr>
          <w:rFonts w:ascii="仿宋" w:eastAsia="仿宋" w:cs="仿宋"/>
        </w:rPr>
      </w:pPr>
      <w:r>
        <w:rPr>
          <w:rFonts w:hint="eastAsia" w:ascii="仿宋" w:eastAsia="仿宋" w:cs="仿宋"/>
        </w:rPr>
        <w:t>（5）磋商承诺书</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2C7265F2">
      <w:pPr>
        <w:pStyle w:val="184"/>
        <w:spacing w:line="360" w:lineRule="auto"/>
        <w:ind w:left="0" w:firstLine="0" w:firstLineChars="0"/>
        <w:rPr>
          <w:rFonts w:ascii="仿宋" w:eastAsia="仿宋" w:cs="仿宋"/>
        </w:rPr>
      </w:pPr>
      <w:r>
        <w:rPr>
          <w:rFonts w:hint="eastAsia" w:ascii="仿宋" w:eastAsia="仿宋" w:cs="仿宋"/>
        </w:rPr>
        <w:t>（6）招标控制价认可函 ……………………………………………………（页码）</w:t>
      </w:r>
    </w:p>
    <w:p w14:paraId="3BBDAD30">
      <w:pPr>
        <w:spacing w:line="360" w:lineRule="auto"/>
        <w:outlineLvl w:val="0"/>
        <w:rPr>
          <w:rFonts w:ascii="仿宋" w:hAnsi="仿宋" w:eastAsia="仿宋" w:cs="仿宋"/>
          <w:kern w:val="0"/>
          <w:sz w:val="24"/>
        </w:rPr>
      </w:pPr>
      <w:r>
        <w:rPr>
          <w:rFonts w:hint="eastAsia" w:ascii="仿宋" w:hAnsi="仿宋" w:eastAsia="仿宋" w:cs="仿宋"/>
          <w:kern w:val="0"/>
          <w:sz w:val="24"/>
        </w:rPr>
        <w:t>（7）项目负责人简历表…………………………………………</w:t>
      </w:r>
      <w:r>
        <w:rPr>
          <w:rFonts w:hint="eastAsia" w:ascii="仿宋" w:hAnsi="仿宋" w:eastAsia="仿宋" w:cs="仿宋"/>
        </w:rPr>
        <w:t>…………</w:t>
      </w:r>
      <w:r>
        <w:rPr>
          <w:rFonts w:hint="eastAsia" w:ascii="仿宋" w:hAnsi="仿宋" w:eastAsia="仿宋" w:cs="仿宋"/>
          <w:kern w:val="0"/>
          <w:sz w:val="24"/>
        </w:rPr>
        <w:t>…（页码）</w:t>
      </w:r>
    </w:p>
    <w:p w14:paraId="76A9CDB8">
      <w:pPr>
        <w:spacing w:line="360" w:lineRule="auto"/>
        <w:outlineLvl w:val="0"/>
        <w:rPr>
          <w:rFonts w:ascii="仿宋" w:hAnsi="仿宋" w:eastAsia="仿宋" w:cs="仿宋"/>
          <w:kern w:val="0"/>
          <w:sz w:val="24"/>
        </w:rPr>
      </w:pPr>
      <w:r>
        <w:rPr>
          <w:rFonts w:hint="eastAsia" w:ascii="仿宋" w:hAnsi="仿宋" w:eastAsia="仿宋" w:cs="仿宋"/>
          <w:kern w:val="0"/>
          <w:sz w:val="24"/>
        </w:rPr>
        <w:t>（8）主要施工管理人员表…………………………………</w:t>
      </w:r>
      <w:r>
        <w:rPr>
          <w:rFonts w:hint="eastAsia" w:ascii="仿宋" w:hAnsi="仿宋" w:eastAsia="仿宋" w:cs="仿宋"/>
        </w:rPr>
        <w:t>…………</w:t>
      </w:r>
      <w:r>
        <w:rPr>
          <w:rFonts w:hint="eastAsia" w:ascii="仿宋" w:hAnsi="仿宋" w:eastAsia="仿宋" w:cs="仿宋"/>
          <w:kern w:val="0"/>
          <w:sz w:val="24"/>
        </w:rPr>
        <w:t>………（页码）</w:t>
      </w:r>
    </w:p>
    <w:p w14:paraId="6B461064">
      <w:pPr>
        <w:spacing w:line="360" w:lineRule="auto"/>
        <w:ind w:right="-510" w:rightChars="-243"/>
        <w:rPr>
          <w:rFonts w:ascii="仿宋" w:hAnsi="仿宋" w:eastAsia="仿宋" w:cs="仿宋"/>
          <w:kern w:val="0"/>
          <w:sz w:val="24"/>
        </w:rPr>
      </w:pPr>
      <w:r>
        <w:rPr>
          <w:rFonts w:hint="eastAsia" w:ascii="仿宋" w:hAnsi="仿宋" w:eastAsia="仿宋" w:cs="仿宋"/>
          <w:kern w:val="0"/>
          <w:sz w:val="24"/>
        </w:rPr>
        <w:t>（9）主要施工机械设备表…………………………………</w:t>
      </w:r>
      <w:r>
        <w:rPr>
          <w:rFonts w:hint="eastAsia" w:ascii="仿宋" w:hAnsi="仿宋" w:eastAsia="仿宋" w:cs="仿宋"/>
        </w:rPr>
        <w:t>…………</w:t>
      </w:r>
      <w:r>
        <w:rPr>
          <w:rFonts w:hint="eastAsia" w:ascii="仿宋" w:hAnsi="仿宋" w:eastAsia="仿宋" w:cs="仿宋"/>
          <w:kern w:val="0"/>
          <w:sz w:val="24"/>
        </w:rPr>
        <w:t>………（页码）</w:t>
      </w:r>
    </w:p>
    <w:p w14:paraId="79EFB29A">
      <w:pPr>
        <w:spacing w:line="360" w:lineRule="auto"/>
        <w:ind w:right="-368" w:rightChars="-175"/>
        <w:rPr>
          <w:rFonts w:ascii="仿宋" w:hAnsi="仿宋" w:eastAsia="仿宋" w:cs="仿宋"/>
          <w:b/>
          <w:bCs/>
          <w:sz w:val="24"/>
        </w:rPr>
      </w:pPr>
      <w:r>
        <w:rPr>
          <w:rFonts w:hint="eastAsia" w:ascii="仿宋" w:hAnsi="仿宋" w:eastAsia="仿宋" w:cs="仿宋"/>
          <w:kern w:val="0"/>
          <w:sz w:val="24"/>
        </w:rPr>
        <w:t>（10）</w:t>
      </w:r>
      <w:r>
        <w:rPr>
          <w:rFonts w:hint="eastAsia" w:ascii="仿宋" w:hAnsi="仿宋" w:eastAsia="仿宋" w:cs="仿宋"/>
          <w:kern w:val="0"/>
          <w:sz w:val="24"/>
          <w:lang w:val="zh-CN"/>
        </w:rPr>
        <w:t>认为需要的其他商务技术（资信）文件或说明…………</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7BA3BBE5">
      <w:pPr>
        <w:pStyle w:val="72"/>
        <w:rPr>
          <w:rFonts w:ascii="仿宋" w:hAnsi="仿宋" w:eastAsia="仿宋" w:cs="仿宋"/>
          <w:lang w:val="zh-CN"/>
        </w:rPr>
        <w:sectPr>
          <w:headerReference r:id="rId8" w:type="default"/>
          <w:footerReference r:id="rId9" w:type="default"/>
          <w:pgSz w:w="11906" w:h="16838"/>
          <w:pgMar w:top="1814" w:right="1474" w:bottom="1814" w:left="1474" w:header="851" w:footer="992" w:gutter="0"/>
          <w:cols w:space="720" w:num="1"/>
          <w:docGrid w:linePitch="312" w:charSpace="0"/>
        </w:sectPr>
      </w:pPr>
    </w:p>
    <w:p w14:paraId="536C4D6E">
      <w:pPr>
        <w:pageBreakBefore/>
        <w:spacing w:line="336" w:lineRule="auto"/>
        <w:jc w:val="center"/>
        <w:rPr>
          <w:rFonts w:ascii="仿宋" w:hAnsi="仿宋" w:eastAsia="仿宋" w:cs="仿宋"/>
          <w:b/>
          <w:sz w:val="30"/>
          <w:szCs w:val="30"/>
        </w:rPr>
      </w:pPr>
      <w:r>
        <w:rPr>
          <w:rFonts w:hint="eastAsia" w:ascii="仿宋" w:hAnsi="仿宋" w:eastAsia="仿宋" w:cs="仿宋"/>
          <w:b/>
          <w:sz w:val="30"/>
          <w:szCs w:val="30"/>
        </w:rPr>
        <w:t xml:space="preserve">一、法定代表人授权委托书（格式） </w:t>
      </w:r>
    </w:p>
    <w:p w14:paraId="7CE35DEF">
      <w:pPr>
        <w:spacing w:line="336" w:lineRule="auto"/>
        <w:jc w:val="center"/>
        <w:rPr>
          <w:rFonts w:ascii="仿宋" w:hAnsi="仿宋" w:eastAsia="仿宋" w:cs="仿宋"/>
          <w:b/>
          <w:sz w:val="24"/>
        </w:rPr>
      </w:pPr>
    </w:p>
    <w:p w14:paraId="39978605">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（填写供应商单位全称）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磋商活动。授权代表在磋商、合同签订过程中所签署的一切文件和处理与之有关的一切事务，我均予以承认。</w:t>
      </w:r>
    </w:p>
    <w:p w14:paraId="04FD52C0">
      <w:pPr>
        <w:snapToGrid w:val="0"/>
        <w:spacing w:line="336" w:lineRule="auto"/>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055C3691">
      <w:pPr>
        <w:spacing w:line="336" w:lineRule="auto"/>
        <w:ind w:firstLine="480" w:firstLineChars="200"/>
        <w:rPr>
          <w:rFonts w:ascii="仿宋" w:hAnsi="仿宋" w:eastAsia="仿宋" w:cs="仿宋"/>
          <w:sz w:val="24"/>
        </w:rPr>
      </w:pPr>
      <w:r>
        <w:rPr>
          <w:rFonts w:hint="eastAsia" w:ascii="仿宋" w:hAnsi="仿宋" w:eastAsia="仿宋" w:cs="仿宋"/>
          <w:sz w:val="24"/>
        </w:rPr>
        <w:t>授权代表无转委托权。特此委托。</w:t>
      </w:r>
    </w:p>
    <w:p w14:paraId="3DA60F99">
      <w:pPr>
        <w:snapToGrid w:val="0"/>
        <w:spacing w:line="336" w:lineRule="auto"/>
        <w:jc w:val="left"/>
        <w:rPr>
          <w:rFonts w:ascii="仿宋" w:hAnsi="仿宋" w:eastAsia="仿宋" w:cs="仿宋"/>
          <w:sz w:val="24"/>
        </w:rPr>
      </w:pPr>
    </w:p>
    <w:p w14:paraId="26B13FE5">
      <w:pPr>
        <w:spacing w:line="336" w:lineRule="auto"/>
        <w:rPr>
          <w:rFonts w:ascii="仿宋" w:hAnsi="仿宋" w:eastAsia="仿宋" w:cs="仿宋"/>
          <w:sz w:val="24"/>
        </w:rPr>
      </w:pPr>
      <w:r>
        <w:rPr>
          <w:rFonts w:hint="eastAsia" w:ascii="仿宋" w:hAnsi="仿宋" w:eastAsia="仿宋" w:cs="仿宋"/>
          <w:sz w:val="24"/>
        </w:rPr>
        <w:t>授权代表姓名：              性别：               年龄：</w:t>
      </w:r>
    </w:p>
    <w:p w14:paraId="78ECE976">
      <w:pPr>
        <w:spacing w:line="336" w:lineRule="auto"/>
        <w:rPr>
          <w:rFonts w:ascii="仿宋" w:hAnsi="仿宋" w:eastAsia="仿宋" w:cs="仿宋"/>
          <w:sz w:val="24"/>
        </w:rPr>
      </w:pPr>
    </w:p>
    <w:p w14:paraId="33C559B1">
      <w:pPr>
        <w:spacing w:line="336" w:lineRule="auto"/>
        <w:rPr>
          <w:rFonts w:ascii="仿宋" w:hAnsi="仿宋" w:eastAsia="仿宋" w:cs="仿宋"/>
          <w:sz w:val="24"/>
        </w:rPr>
      </w:pPr>
      <w:r>
        <w:rPr>
          <w:rFonts w:hint="eastAsia" w:ascii="仿宋" w:hAnsi="仿宋" w:eastAsia="仿宋" w:cs="仿宋"/>
          <w:sz w:val="24"/>
        </w:rPr>
        <w:t>单位：                      部门：               职务：</w:t>
      </w:r>
    </w:p>
    <w:p w14:paraId="350E9EAA">
      <w:pPr>
        <w:spacing w:line="336" w:lineRule="auto"/>
        <w:rPr>
          <w:rFonts w:ascii="仿宋" w:hAnsi="仿宋" w:eastAsia="仿宋" w:cs="仿宋"/>
          <w:sz w:val="24"/>
        </w:rPr>
      </w:pPr>
    </w:p>
    <w:p w14:paraId="0CE99E8D">
      <w:pPr>
        <w:widowControl/>
        <w:snapToGrid w:val="0"/>
        <w:spacing w:line="336" w:lineRule="auto"/>
        <w:rPr>
          <w:rFonts w:ascii="仿宋" w:hAnsi="仿宋" w:eastAsia="仿宋" w:cs="仿宋"/>
          <w:sz w:val="24"/>
        </w:rPr>
      </w:pPr>
      <w:r>
        <w:rPr>
          <w:rFonts w:hint="eastAsia" w:ascii="仿宋" w:hAnsi="仿宋" w:eastAsia="仿宋" w:cs="仿宋"/>
          <w:kern w:val="0"/>
          <w:sz w:val="24"/>
        </w:rPr>
        <w:t>办公地址：                  联系电话：           传真：</w:t>
      </w:r>
    </w:p>
    <w:p w14:paraId="797442F0">
      <w:pPr>
        <w:spacing w:line="336" w:lineRule="auto"/>
        <w:rPr>
          <w:rFonts w:ascii="仿宋" w:hAnsi="仿宋" w:eastAsia="仿宋" w:cs="仿宋"/>
          <w:sz w:val="24"/>
        </w:rPr>
      </w:pPr>
    </w:p>
    <w:p w14:paraId="7C38E878">
      <w:pPr>
        <w:spacing w:line="336" w:lineRule="auto"/>
        <w:rPr>
          <w:rFonts w:ascii="仿宋" w:hAnsi="仿宋" w:eastAsia="仿宋" w:cs="仿宋"/>
          <w:sz w:val="24"/>
        </w:rPr>
      </w:pPr>
    </w:p>
    <w:p w14:paraId="2E3B4A64">
      <w:pPr>
        <w:spacing w:line="336" w:lineRule="auto"/>
        <w:rPr>
          <w:rFonts w:ascii="仿宋" w:hAnsi="仿宋" w:eastAsia="仿宋" w:cs="仿宋"/>
          <w:sz w:val="24"/>
        </w:rPr>
      </w:pPr>
      <w:r>
        <w:rPr>
          <w:rFonts w:hint="eastAsia" w:ascii="仿宋" w:hAnsi="仿宋" w:eastAsia="仿宋" w:cs="仿宋"/>
          <w:sz w:val="24"/>
        </w:rPr>
        <w:t>供应商名称（电子签章）：</w:t>
      </w:r>
    </w:p>
    <w:p w14:paraId="33A1AF7A">
      <w:pPr>
        <w:spacing w:line="336" w:lineRule="auto"/>
        <w:rPr>
          <w:rFonts w:ascii="仿宋" w:hAnsi="仿宋" w:eastAsia="仿宋" w:cs="仿宋"/>
          <w:sz w:val="24"/>
        </w:rPr>
      </w:pPr>
    </w:p>
    <w:p w14:paraId="5CD5AA4B">
      <w:pPr>
        <w:spacing w:line="336" w:lineRule="auto"/>
        <w:rPr>
          <w:rFonts w:ascii="仿宋" w:hAnsi="仿宋" w:eastAsia="仿宋" w:cs="仿宋"/>
          <w:sz w:val="24"/>
        </w:rPr>
      </w:pPr>
    </w:p>
    <w:p w14:paraId="0BF2EA52">
      <w:pPr>
        <w:spacing w:line="336" w:lineRule="auto"/>
        <w:rPr>
          <w:rFonts w:ascii="仿宋" w:hAnsi="仿宋" w:eastAsia="仿宋" w:cs="仿宋"/>
          <w:sz w:val="24"/>
        </w:rPr>
      </w:pPr>
      <w:r>
        <w:rPr>
          <w:rFonts w:hint="eastAsia" w:ascii="仿宋" w:hAnsi="仿宋" w:eastAsia="仿宋" w:cs="仿宋"/>
          <w:sz w:val="24"/>
        </w:rPr>
        <w:t>法定代表人（签字或盖章）：</w:t>
      </w:r>
    </w:p>
    <w:p w14:paraId="011414EC">
      <w:pPr>
        <w:spacing w:line="336" w:lineRule="auto"/>
        <w:rPr>
          <w:rFonts w:ascii="仿宋" w:hAnsi="仿宋" w:eastAsia="仿宋" w:cs="仿宋"/>
          <w:sz w:val="24"/>
        </w:rPr>
      </w:pPr>
    </w:p>
    <w:p w14:paraId="7A735FFF">
      <w:pPr>
        <w:spacing w:line="336" w:lineRule="auto"/>
        <w:rPr>
          <w:rFonts w:ascii="仿宋" w:hAnsi="仿宋" w:eastAsia="仿宋" w:cs="仿宋"/>
          <w:sz w:val="24"/>
        </w:rPr>
      </w:pPr>
    </w:p>
    <w:p w14:paraId="3736B7AB">
      <w:pPr>
        <w:spacing w:line="336" w:lineRule="auto"/>
        <w:ind w:firstLine="5280" w:firstLineChars="2200"/>
        <w:jc w:val="left"/>
        <w:rPr>
          <w:rFonts w:ascii="仿宋" w:hAnsi="仿宋" w:eastAsia="仿宋" w:cs="仿宋"/>
          <w:sz w:val="24"/>
        </w:rPr>
      </w:pPr>
      <w:r>
        <w:rPr>
          <w:rFonts w:hint="eastAsia" w:ascii="仿宋" w:hAnsi="仿宋" w:eastAsia="仿宋" w:cs="仿宋"/>
          <w:sz w:val="24"/>
        </w:rPr>
        <w:t>日期：    年   月   日</w:t>
      </w:r>
    </w:p>
    <w:p w14:paraId="4930EE11">
      <w:pPr>
        <w:spacing w:line="336" w:lineRule="auto"/>
        <w:ind w:firstLine="4920" w:firstLineChars="2050"/>
        <w:jc w:val="left"/>
        <w:rPr>
          <w:rFonts w:ascii="仿宋" w:hAnsi="仿宋" w:eastAsia="仿宋" w:cs="仿宋"/>
          <w:sz w:val="24"/>
        </w:rPr>
      </w:pPr>
    </w:p>
    <w:p w14:paraId="7529DEEF">
      <w:pPr>
        <w:spacing w:line="336" w:lineRule="auto"/>
        <w:rPr>
          <w:rFonts w:ascii="仿宋" w:hAnsi="仿宋" w:eastAsia="仿宋" w:cs="仿宋"/>
          <w:b/>
          <w:sz w:val="30"/>
          <w:szCs w:val="30"/>
        </w:rPr>
      </w:pPr>
    </w:p>
    <w:p w14:paraId="625A7214">
      <w:pPr>
        <w:pageBreakBefore/>
        <w:spacing w:line="800" w:lineRule="exact"/>
        <w:ind w:firstLine="1807" w:firstLineChars="600"/>
        <w:rPr>
          <w:rFonts w:ascii="仿宋" w:hAnsi="仿宋" w:eastAsia="仿宋" w:cs="仿宋"/>
          <w:b/>
          <w:sz w:val="30"/>
          <w:szCs w:val="30"/>
        </w:rPr>
      </w:pPr>
      <w:r>
        <w:rPr>
          <w:rFonts w:hint="eastAsia" w:ascii="仿宋" w:hAnsi="仿宋" w:eastAsia="仿宋" w:cs="仿宋"/>
          <w:b/>
          <w:sz w:val="30"/>
          <w:szCs w:val="30"/>
        </w:rPr>
        <w:t>二、授权代表社保证明（复印件）</w:t>
      </w:r>
    </w:p>
    <w:p w14:paraId="42D761D3">
      <w:pPr>
        <w:spacing w:line="800" w:lineRule="exact"/>
        <w:jc w:val="center"/>
        <w:rPr>
          <w:rFonts w:ascii="仿宋" w:hAnsi="仿宋" w:eastAsia="仿宋" w:cs="仿宋"/>
          <w:bCs/>
          <w:sz w:val="24"/>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14:paraId="5BD0BF75">
      <w:pPr>
        <w:pStyle w:val="631"/>
        <w:rPr>
          <w:rFonts w:ascii="仿宋" w:hAnsi="仿宋" w:eastAsia="仿宋" w:cs="仿宋"/>
          <w:b/>
        </w:rPr>
      </w:pPr>
    </w:p>
    <w:p w14:paraId="724DC33E">
      <w:pPr>
        <w:spacing w:line="336" w:lineRule="auto"/>
        <w:jc w:val="center"/>
        <w:rPr>
          <w:rFonts w:ascii="仿宋" w:hAnsi="仿宋" w:eastAsia="仿宋" w:cs="仿宋"/>
          <w:b/>
          <w:sz w:val="30"/>
          <w:szCs w:val="30"/>
        </w:rPr>
      </w:pPr>
      <w:r>
        <w:rPr>
          <w:rFonts w:hint="eastAsia" w:ascii="仿宋" w:hAnsi="仿宋" w:eastAsia="仿宋" w:cs="仿宋"/>
          <w:b/>
          <w:sz w:val="30"/>
          <w:szCs w:val="30"/>
        </w:rPr>
        <w:t>三、法定代表人及其授权代表身份证复印件（正反面）</w:t>
      </w:r>
    </w:p>
    <w:p w14:paraId="2C481643">
      <w:pPr>
        <w:spacing w:line="336" w:lineRule="auto"/>
        <w:rPr>
          <w:rFonts w:ascii="仿宋" w:hAnsi="仿宋" w:eastAsia="仿宋" w:cs="仿宋"/>
          <w:b/>
          <w:sz w:val="24"/>
        </w:rPr>
      </w:pPr>
    </w:p>
    <w:p w14:paraId="648AE22D">
      <w:pPr>
        <w:pStyle w:val="72"/>
        <w:ind w:left="0"/>
        <w:rPr>
          <w:rFonts w:ascii="仿宋" w:hAnsi="仿宋" w:eastAsia="仿宋" w:cs="仿宋"/>
          <w:b/>
          <w:sz w:val="24"/>
        </w:rPr>
      </w:pPr>
    </w:p>
    <w:p w14:paraId="3F13D062">
      <w:pPr>
        <w:rPr>
          <w:rFonts w:ascii="仿宋" w:hAnsi="仿宋" w:eastAsia="仿宋" w:cs="仿宋"/>
        </w:rPr>
      </w:pPr>
    </w:p>
    <w:p w14:paraId="762E18FD">
      <w:pPr>
        <w:spacing w:line="336" w:lineRule="auto"/>
        <w:jc w:val="center"/>
        <w:rPr>
          <w:rFonts w:ascii="仿宋" w:hAnsi="仿宋" w:eastAsia="仿宋" w:cs="仿宋"/>
          <w:b/>
          <w:sz w:val="30"/>
          <w:szCs w:val="30"/>
        </w:rPr>
      </w:pPr>
      <w:r>
        <w:rPr>
          <w:rFonts w:hint="eastAsia" w:ascii="仿宋" w:hAnsi="仿宋" w:eastAsia="仿宋" w:cs="仿宋"/>
          <w:b/>
          <w:sz w:val="30"/>
          <w:szCs w:val="30"/>
        </w:rPr>
        <w:t>四、法定代表人身份证明书(格式)</w:t>
      </w:r>
    </w:p>
    <w:p w14:paraId="6181967F">
      <w:pPr>
        <w:spacing w:line="336" w:lineRule="auto"/>
        <w:rPr>
          <w:rFonts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43777841">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594D2197">
      <w:pPr>
        <w:spacing w:line="336" w:lineRule="auto"/>
        <w:rPr>
          <w:rFonts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14:paraId="7F0E7EBC">
      <w:pPr>
        <w:spacing w:line="336" w:lineRule="auto"/>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6A20ED2D">
      <w:pPr>
        <w:spacing w:line="336" w:lineRule="auto"/>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14:paraId="0C37D35C">
      <w:pPr>
        <w:spacing w:line="336"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（填写供应商名称）</w:t>
      </w:r>
      <w:r>
        <w:rPr>
          <w:rFonts w:hint="eastAsia" w:ascii="仿宋" w:hAnsi="仿宋" w:eastAsia="仿宋" w:cs="仿宋"/>
          <w:sz w:val="24"/>
        </w:rPr>
        <w:t>的法定代表人。</w:t>
      </w:r>
    </w:p>
    <w:p w14:paraId="54B41523">
      <w:pPr>
        <w:spacing w:line="336" w:lineRule="auto"/>
        <w:rPr>
          <w:rFonts w:ascii="仿宋" w:hAnsi="仿宋" w:eastAsia="仿宋" w:cs="仿宋"/>
          <w:sz w:val="24"/>
        </w:rPr>
      </w:pPr>
      <w:r>
        <w:rPr>
          <w:rFonts w:hint="eastAsia" w:ascii="仿宋" w:hAnsi="仿宋" w:eastAsia="仿宋" w:cs="仿宋"/>
          <w:sz w:val="24"/>
        </w:rPr>
        <w:t>特此证明。</w:t>
      </w:r>
    </w:p>
    <w:p w14:paraId="1B9BB9B5">
      <w:pPr>
        <w:spacing w:line="336" w:lineRule="auto"/>
        <w:rPr>
          <w:rFonts w:ascii="仿宋" w:hAnsi="仿宋" w:eastAsia="仿宋" w:cs="仿宋"/>
          <w:sz w:val="24"/>
        </w:rPr>
      </w:pPr>
    </w:p>
    <w:p w14:paraId="40300E00">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0E95E727">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27D16BC8">
      <w:pPr>
        <w:spacing w:line="336" w:lineRule="auto"/>
        <w:jc w:val="center"/>
        <w:rPr>
          <w:rFonts w:ascii="仿宋" w:hAnsi="仿宋" w:eastAsia="仿宋" w:cs="仿宋"/>
          <w:b/>
          <w:kern w:val="0"/>
          <w:sz w:val="32"/>
          <w:szCs w:val="32"/>
        </w:rPr>
      </w:pPr>
    </w:p>
    <w:p w14:paraId="28209C5E">
      <w:pPr>
        <w:pageBreakBefore/>
        <w:rPr>
          <w:rFonts w:ascii="仿宋" w:hAnsi="仿宋" w:eastAsia="仿宋" w:cs="仿宋"/>
          <w:b/>
          <w:sz w:val="24"/>
        </w:rPr>
      </w:pPr>
      <w:r>
        <w:rPr>
          <w:rFonts w:hint="eastAsia" w:ascii="仿宋" w:hAnsi="仿宋" w:eastAsia="仿宋" w:cs="仿宋"/>
          <w:b/>
          <w:kern w:val="0"/>
          <w:sz w:val="32"/>
          <w:szCs w:val="32"/>
        </w:rPr>
        <w:t>五、</w:t>
      </w:r>
      <w:r>
        <w:rPr>
          <w:rFonts w:hint="eastAsia" w:ascii="仿宋" w:hAnsi="仿宋" w:eastAsia="仿宋" w:cs="仿宋"/>
          <w:b/>
          <w:sz w:val="28"/>
          <w:szCs w:val="28"/>
        </w:rPr>
        <w:t>磋商承诺书（格式）</w:t>
      </w:r>
    </w:p>
    <w:p w14:paraId="061B8B48">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14:paraId="69BB076B">
      <w:pPr>
        <w:spacing w:line="500" w:lineRule="exact"/>
        <w:ind w:firstLine="570"/>
        <w:rPr>
          <w:rFonts w:ascii="仿宋" w:hAnsi="仿宋" w:eastAsia="仿宋" w:cs="仿宋"/>
          <w:sz w:val="24"/>
          <w:u w:val="single"/>
        </w:rPr>
      </w:pPr>
      <w:r>
        <w:rPr>
          <w:rFonts w:hint="eastAsia" w:ascii="仿宋" w:hAnsi="仿宋" w:eastAsia="仿宋" w:cs="仿宋"/>
          <w:kern w:val="0"/>
          <w:sz w:val="24"/>
        </w:rPr>
        <w:t>根据贵公司</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日发布的</w:t>
      </w:r>
      <w:r>
        <w:rPr>
          <w:rFonts w:hint="eastAsia" w:ascii="仿宋" w:hAnsi="仿宋" w:eastAsia="仿宋" w:cs="仿宋"/>
          <w:sz w:val="24"/>
          <w:u w:val="single"/>
        </w:rPr>
        <w:t xml:space="preserve">                                  </w:t>
      </w:r>
    </w:p>
    <w:p w14:paraId="471891E6">
      <w:pPr>
        <w:spacing w:line="500" w:lineRule="exact"/>
        <w:rPr>
          <w:rFonts w:ascii="仿宋" w:hAnsi="仿宋" w:eastAsia="仿宋" w:cs="仿宋"/>
          <w:kern w:val="0"/>
          <w:sz w:val="24"/>
        </w:rPr>
      </w:pPr>
      <w:r>
        <w:rPr>
          <w:rFonts w:hint="eastAsia" w:ascii="仿宋" w:hAnsi="仿宋" w:eastAsia="仿宋" w:cs="仿宋"/>
          <w:sz w:val="24"/>
        </w:rPr>
        <w:t>（项目名称）建设工程</w:t>
      </w:r>
      <w:r>
        <w:rPr>
          <w:rFonts w:hint="eastAsia" w:ascii="仿宋" w:hAnsi="仿宋" w:eastAsia="仿宋" w:cs="仿宋"/>
          <w:kern w:val="0"/>
          <w:sz w:val="24"/>
        </w:rPr>
        <w:t>招标公告，现决定参加该项目</w:t>
      </w:r>
      <w:r>
        <w:rPr>
          <w:rFonts w:hint="eastAsia" w:ascii="仿宋" w:hAnsi="仿宋" w:eastAsia="仿宋" w:cs="仿宋"/>
          <w:sz w:val="24"/>
          <w:szCs w:val="20"/>
        </w:rPr>
        <w:t>的磋商活动</w:t>
      </w:r>
      <w:r>
        <w:rPr>
          <w:rFonts w:hint="eastAsia" w:ascii="仿宋" w:hAnsi="仿宋" w:eastAsia="仿宋" w:cs="仿宋"/>
          <w:kern w:val="0"/>
          <w:sz w:val="24"/>
          <w:szCs w:val="20"/>
        </w:rPr>
        <w:t>，并</w:t>
      </w:r>
      <w:r>
        <w:rPr>
          <w:rFonts w:hint="eastAsia" w:ascii="仿宋" w:hAnsi="仿宋" w:eastAsia="仿宋" w:cs="仿宋"/>
          <w:kern w:val="0"/>
          <w:sz w:val="24"/>
        </w:rPr>
        <w:t>在此作如下法律承诺：</w:t>
      </w:r>
    </w:p>
    <w:p w14:paraId="14A21254">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1、严格遵守相关法规的一切规定，履行相关义务。</w:t>
      </w:r>
    </w:p>
    <w:p w14:paraId="28A5D7F7">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2、投标文件的内容真实、有效、合法的。</w:t>
      </w:r>
    </w:p>
    <w:p w14:paraId="7D5AE216">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3、如果中标，我单位将按照磋商文件的具体规定与贵公司签订合同，并且严格履行合同义务，如在合同执行过程中出现违约行为，愿承担违约责任。</w:t>
      </w:r>
    </w:p>
    <w:p w14:paraId="22A07183">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sz w:val="24"/>
        </w:rPr>
        <w:t>没有被各级行政主管部门做出停止市场行为的处罚。</w:t>
      </w:r>
    </w:p>
    <w:p w14:paraId="002F6A76">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5、同意向招标人提供任何与该项投标有关的资料。</w:t>
      </w:r>
    </w:p>
    <w:p w14:paraId="3613E95D">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6、我方同意所提交的磋商响应文件在磋商文件有效期内有效，我方将受此约束。</w:t>
      </w:r>
    </w:p>
    <w:p w14:paraId="34EC6CFA">
      <w:pPr>
        <w:spacing w:line="500" w:lineRule="exact"/>
        <w:ind w:firstLine="480" w:firstLineChars="200"/>
        <w:rPr>
          <w:rFonts w:ascii="仿宋" w:hAnsi="仿宋" w:eastAsia="仿宋" w:cs="仿宋"/>
          <w:kern w:val="16"/>
          <w:sz w:val="24"/>
        </w:rPr>
      </w:pPr>
      <w:r>
        <w:rPr>
          <w:rFonts w:hint="eastAsia" w:ascii="仿宋" w:hAnsi="仿宋" w:eastAsia="仿宋" w:cs="仿宋"/>
          <w:kern w:val="0"/>
          <w:sz w:val="24"/>
        </w:rPr>
        <w:t>7、</w:t>
      </w:r>
      <w:r>
        <w:rPr>
          <w:rFonts w:hint="eastAsia" w:ascii="仿宋" w:hAnsi="仿宋" w:eastAsia="仿宋" w:cs="仿宋"/>
          <w:kern w:val="16"/>
          <w:sz w:val="24"/>
        </w:rPr>
        <w:t>我单位承诺参加</w:t>
      </w:r>
      <w:r>
        <w:rPr>
          <w:rFonts w:hint="eastAsia" w:ascii="仿宋" w:hAnsi="仿宋" w:eastAsia="仿宋" w:cs="仿宋"/>
          <w:kern w:val="16"/>
          <w:sz w:val="24"/>
          <w:u w:val="single"/>
        </w:rPr>
        <w:t xml:space="preserve">                           </w:t>
      </w:r>
      <w:r>
        <w:rPr>
          <w:rFonts w:hint="eastAsia" w:ascii="仿宋" w:hAnsi="仿宋" w:eastAsia="仿宋" w:cs="仿宋"/>
          <w:sz w:val="24"/>
        </w:rPr>
        <w:t>（招标项目名称）</w:t>
      </w:r>
      <w:r>
        <w:rPr>
          <w:rFonts w:hint="eastAsia" w:ascii="仿宋" w:hAnsi="仿宋" w:eastAsia="仿宋" w:cs="仿宋"/>
          <w:kern w:val="16"/>
          <w:sz w:val="24"/>
        </w:rPr>
        <w:t>工程磋商活动报名的项目负责人</w:t>
      </w:r>
      <w:r>
        <w:rPr>
          <w:rFonts w:hint="eastAsia" w:ascii="仿宋" w:hAnsi="仿宋" w:eastAsia="仿宋" w:cs="仿宋"/>
          <w:kern w:val="16"/>
          <w:sz w:val="24"/>
          <w:u w:val="single"/>
        </w:rPr>
        <w:t xml:space="preserve">           </w:t>
      </w:r>
      <w:r>
        <w:rPr>
          <w:rFonts w:hint="eastAsia" w:ascii="仿宋" w:hAnsi="仿宋" w:eastAsia="仿宋" w:cs="仿宋"/>
          <w:kern w:val="16"/>
          <w:sz w:val="24"/>
        </w:rPr>
        <w:t>（姓名），一旦我方中标，我方保证不更换项目负责人，并保证项目负责人到位率在</w:t>
      </w:r>
      <w:r>
        <w:rPr>
          <w:rFonts w:hint="eastAsia" w:ascii="仿宋" w:hAnsi="仿宋" w:eastAsia="仿宋" w:cs="仿宋"/>
          <w:kern w:val="16"/>
          <w:sz w:val="24"/>
          <w:u w:val="single"/>
        </w:rPr>
        <w:t xml:space="preserve"> 85 </w:t>
      </w:r>
      <w:r>
        <w:rPr>
          <w:rFonts w:hint="eastAsia" w:ascii="仿宋" w:hAnsi="仿宋" w:eastAsia="仿宋" w:cs="仿宋"/>
          <w:kern w:val="16"/>
          <w:sz w:val="24"/>
        </w:rPr>
        <w:t>％以上。</w:t>
      </w:r>
    </w:p>
    <w:p w14:paraId="6D1D9307">
      <w:pPr>
        <w:spacing w:line="500" w:lineRule="exact"/>
        <w:ind w:firstLine="480" w:firstLineChars="200"/>
        <w:rPr>
          <w:rFonts w:ascii="仿宋" w:hAnsi="仿宋" w:eastAsia="仿宋" w:cs="仿宋"/>
          <w:sz w:val="24"/>
        </w:rPr>
      </w:pPr>
      <w:r>
        <w:rPr>
          <w:rFonts w:hint="eastAsia" w:ascii="仿宋" w:hAnsi="仿宋" w:eastAsia="仿宋" w:cs="仿宋"/>
          <w:kern w:val="0"/>
          <w:sz w:val="24"/>
        </w:rPr>
        <w:t>8、</w:t>
      </w:r>
      <w:r>
        <w:rPr>
          <w:rFonts w:hint="eastAsia" w:ascii="仿宋" w:hAnsi="仿宋" w:eastAsia="仿宋" w:cs="仿宋"/>
          <w:sz w:val="24"/>
        </w:rPr>
        <w:t>若我单位违反上述承诺，自愿无条件接受取消中标资格、暂停交易、投标保证金不予退还等措施。对造成的损失，任何法律和经济责任完全由我单位负责。</w:t>
      </w:r>
    </w:p>
    <w:p w14:paraId="229E5613">
      <w:pPr>
        <w:spacing w:line="500" w:lineRule="exact"/>
        <w:rPr>
          <w:rFonts w:ascii="仿宋" w:hAnsi="仿宋" w:eastAsia="仿宋" w:cs="仿宋"/>
          <w:kern w:val="0"/>
          <w:sz w:val="24"/>
        </w:rPr>
      </w:pPr>
    </w:p>
    <w:p w14:paraId="2F58EB59">
      <w:pPr>
        <w:spacing w:line="500" w:lineRule="exact"/>
        <w:rPr>
          <w:rFonts w:ascii="仿宋" w:hAnsi="仿宋" w:eastAsia="仿宋" w:cs="仿宋"/>
          <w:kern w:val="0"/>
          <w:sz w:val="24"/>
        </w:rPr>
      </w:pPr>
    </w:p>
    <w:p w14:paraId="01498403">
      <w:pPr>
        <w:spacing w:line="500" w:lineRule="exact"/>
        <w:rPr>
          <w:rFonts w:ascii="仿宋" w:hAnsi="仿宋" w:eastAsia="仿宋" w:cs="仿宋"/>
          <w:kern w:val="0"/>
          <w:sz w:val="24"/>
        </w:rPr>
      </w:pPr>
    </w:p>
    <w:p w14:paraId="7C5A0FEC">
      <w:pPr>
        <w:spacing w:line="500" w:lineRule="exac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电子签章</w:t>
      </w:r>
      <w:r>
        <w:rPr>
          <w:rFonts w:hint="eastAsia" w:ascii="仿宋" w:hAnsi="仿宋" w:eastAsia="仿宋" w:cs="仿宋"/>
          <w:sz w:val="24"/>
        </w:rPr>
        <w:t>）</w:t>
      </w:r>
    </w:p>
    <w:p w14:paraId="2621D0B7">
      <w:pPr>
        <w:spacing w:line="500" w:lineRule="exact"/>
        <w:rPr>
          <w:rFonts w:ascii="仿宋" w:hAnsi="仿宋" w:eastAsia="仿宋" w:cs="仿宋"/>
          <w:sz w:val="24"/>
          <w:szCs w:val="20"/>
        </w:rPr>
      </w:pPr>
      <w:r>
        <w:rPr>
          <w:rFonts w:hint="eastAsia" w:ascii="仿宋" w:hAnsi="仿宋" w:eastAsia="仿宋" w:cs="仿宋"/>
          <w:sz w:val="24"/>
          <w:szCs w:val="20"/>
        </w:rPr>
        <w:t>法定代表人：（签字或</w:t>
      </w:r>
      <w:r>
        <w:rPr>
          <w:rFonts w:hint="eastAsia" w:ascii="仿宋" w:hAnsi="仿宋" w:eastAsia="仿宋" w:cs="仿宋"/>
          <w:kern w:val="0"/>
          <w:sz w:val="24"/>
          <w:lang w:val="zh-CN"/>
        </w:rPr>
        <w:t>盖章</w:t>
      </w:r>
      <w:r>
        <w:rPr>
          <w:rFonts w:hint="eastAsia" w:ascii="仿宋" w:hAnsi="仿宋" w:eastAsia="仿宋" w:cs="仿宋"/>
          <w:sz w:val="24"/>
          <w:szCs w:val="20"/>
        </w:rPr>
        <w:t>）</w:t>
      </w:r>
    </w:p>
    <w:p w14:paraId="7A50C4C8">
      <w:pPr>
        <w:spacing w:line="500" w:lineRule="exact"/>
        <w:rPr>
          <w:rFonts w:ascii="仿宋" w:hAnsi="仿宋" w:eastAsia="仿宋" w:cs="仿宋"/>
          <w:sz w:val="24"/>
        </w:rPr>
      </w:pPr>
      <w:r>
        <w:rPr>
          <w:rFonts w:hint="eastAsia" w:ascii="仿宋" w:hAnsi="仿宋" w:eastAsia="仿宋" w:cs="仿宋"/>
          <w:sz w:val="24"/>
        </w:rPr>
        <w:t>日期：    年   月   日</w:t>
      </w:r>
    </w:p>
    <w:p w14:paraId="079A37BA">
      <w:pPr>
        <w:spacing w:line="336" w:lineRule="auto"/>
        <w:ind w:firstLine="6120" w:firstLineChars="2550"/>
        <w:rPr>
          <w:rFonts w:ascii="仿宋" w:hAnsi="仿宋" w:eastAsia="仿宋" w:cs="仿宋"/>
          <w:sz w:val="24"/>
        </w:rPr>
      </w:pPr>
    </w:p>
    <w:p w14:paraId="425892D7">
      <w:pPr>
        <w:pStyle w:val="71"/>
        <w:rPr>
          <w:rFonts w:ascii="仿宋" w:hAnsi="仿宋" w:eastAsia="仿宋" w:cs="仿宋"/>
          <w:color w:val="auto"/>
        </w:rPr>
      </w:pPr>
    </w:p>
    <w:p w14:paraId="5B062BC1">
      <w:pPr>
        <w:pageBreakBefore/>
        <w:spacing w:line="360" w:lineRule="auto"/>
        <w:rPr>
          <w:rFonts w:ascii="仿宋" w:hAnsi="仿宋" w:eastAsia="仿宋" w:cs="仿宋"/>
          <w:b/>
          <w:bCs/>
          <w:sz w:val="28"/>
          <w:szCs w:val="28"/>
        </w:rPr>
      </w:pPr>
      <w:r>
        <w:rPr>
          <w:rFonts w:hint="eastAsia" w:ascii="仿宋" w:hAnsi="仿宋" w:eastAsia="仿宋" w:cs="仿宋"/>
          <w:b/>
          <w:kern w:val="0"/>
          <w:sz w:val="32"/>
          <w:szCs w:val="32"/>
        </w:rPr>
        <w:t>六、</w:t>
      </w:r>
      <w:r>
        <w:rPr>
          <w:rFonts w:hint="eastAsia" w:ascii="仿宋" w:hAnsi="仿宋" w:eastAsia="仿宋" w:cs="仿宋"/>
          <w:b/>
          <w:bCs/>
          <w:sz w:val="28"/>
          <w:szCs w:val="28"/>
        </w:rPr>
        <w:t>招标控制价认可函（格式）</w:t>
      </w:r>
    </w:p>
    <w:p w14:paraId="16C9694D">
      <w:pPr>
        <w:spacing w:line="360" w:lineRule="auto"/>
        <w:rPr>
          <w:rFonts w:ascii="仿宋" w:hAnsi="仿宋" w:eastAsia="仿宋" w:cs="仿宋"/>
          <w:kern w:val="0"/>
          <w:sz w:val="24"/>
        </w:rPr>
      </w:pPr>
    </w:p>
    <w:p w14:paraId="47D96ED0">
      <w:pPr>
        <w:spacing w:line="360" w:lineRule="auto"/>
        <w:rPr>
          <w:rFonts w:ascii="仿宋" w:hAnsi="仿宋" w:eastAsia="仿宋" w:cs="仿宋"/>
          <w:kern w:val="0"/>
          <w:sz w:val="24"/>
          <w:lang w:val="zh-CN"/>
        </w:rPr>
      </w:pPr>
    </w:p>
    <w:p w14:paraId="7B7CF21B">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14:paraId="03610021">
      <w:pPr>
        <w:spacing w:line="500" w:lineRule="exact"/>
        <w:ind w:firstLine="480" w:firstLineChars="200"/>
        <w:rPr>
          <w:rFonts w:ascii="仿宋" w:hAnsi="仿宋" w:eastAsia="仿宋" w:cs="仿宋"/>
          <w:sz w:val="24"/>
        </w:rPr>
      </w:pPr>
      <w:r>
        <w:rPr>
          <w:rFonts w:hint="eastAsia" w:ascii="仿宋" w:hAnsi="仿宋" w:eastAsia="仿宋" w:cs="仿宋"/>
          <w:kern w:val="0"/>
          <w:sz w:val="24"/>
        </w:rPr>
        <w:t>本单位自愿参加</w:t>
      </w:r>
      <w:r>
        <w:rPr>
          <w:rFonts w:hint="eastAsia" w:ascii="仿宋" w:hAnsi="仿宋" w:eastAsia="仿宋" w:cs="仿宋"/>
          <w:sz w:val="24"/>
          <w:u w:val="single"/>
        </w:rPr>
        <w:t xml:space="preserve">                                       </w:t>
      </w:r>
      <w:r>
        <w:rPr>
          <w:rFonts w:hint="eastAsia" w:ascii="仿宋" w:hAnsi="仿宋" w:eastAsia="仿宋" w:cs="仿宋"/>
          <w:sz w:val="24"/>
        </w:rPr>
        <w:t>（项目名称）的磋商活动</w:t>
      </w:r>
      <w:r>
        <w:rPr>
          <w:rFonts w:hint="eastAsia" w:ascii="仿宋" w:hAnsi="仿宋" w:eastAsia="仿宋" w:cs="仿宋"/>
          <w:kern w:val="0"/>
          <w:sz w:val="24"/>
        </w:rPr>
        <w:t>，并在此作如下法律承诺：对招标人提供的招标控制价表示认可，无任何异议。</w:t>
      </w:r>
    </w:p>
    <w:p w14:paraId="3B4EB174">
      <w:pPr>
        <w:spacing w:line="360" w:lineRule="auto"/>
        <w:rPr>
          <w:rFonts w:ascii="仿宋" w:hAnsi="仿宋" w:eastAsia="仿宋" w:cs="仿宋"/>
          <w:kern w:val="0"/>
          <w:sz w:val="24"/>
          <w:lang w:val="zh-CN"/>
        </w:rPr>
      </w:pPr>
    </w:p>
    <w:p w14:paraId="54FA8336">
      <w:pPr>
        <w:spacing w:line="360" w:lineRule="auto"/>
        <w:rPr>
          <w:rFonts w:ascii="仿宋" w:hAnsi="仿宋" w:eastAsia="仿宋" w:cs="仿宋"/>
          <w:kern w:val="0"/>
          <w:sz w:val="24"/>
          <w:lang w:val="zh-CN"/>
        </w:rPr>
      </w:pPr>
    </w:p>
    <w:p w14:paraId="298880D1">
      <w:pPr>
        <w:spacing w:line="360" w:lineRule="auto"/>
        <w:rPr>
          <w:rFonts w:ascii="仿宋" w:hAnsi="仿宋" w:eastAsia="仿宋" w:cs="仿宋"/>
          <w:kern w:val="0"/>
          <w:sz w:val="24"/>
          <w:lang w:val="zh-CN"/>
        </w:rPr>
      </w:pPr>
    </w:p>
    <w:p w14:paraId="74C28F5D">
      <w:pPr>
        <w:spacing w:line="360" w:lineRule="auto"/>
        <w:rPr>
          <w:rFonts w:ascii="仿宋" w:hAnsi="仿宋" w:eastAsia="仿宋" w:cs="仿宋"/>
          <w:kern w:val="0"/>
          <w:sz w:val="24"/>
          <w:lang w:val="zh-CN"/>
        </w:rPr>
      </w:pPr>
    </w:p>
    <w:p w14:paraId="6702E0E3">
      <w:pPr>
        <w:spacing w:line="360" w:lineRule="auto"/>
        <w:rPr>
          <w:rFonts w:ascii="仿宋" w:hAnsi="仿宋" w:eastAsia="仿宋" w:cs="仿宋"/>
          <w:kern w:val="0"/>
          <w:sz w:val="24"/>
          <w:lang w:val="zh-CN"/>
        </w:rPr>
      </w:pPr>
    </w:p>
    <w:p w14:paraId="747A5946">
      <w:pPr>
        <w:spacing w:line="500" w:lineRule="exac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zh-CN"/>
        </w:rPr>
        <w:t>电子签章</w:t>
      </w:r>
      <w:r>
        <w:rPr>
          <w:rFonts w:hint="eastAsia" w:ascii="仿宋" w:hAnsi="仿宋" w:eastAsia="仿宋" w:cs="仿宋"/>
          <w:sz w:val="24"/>
        </w:rPr>
        <w:t>）</w:t>
      </w:r>
    </w:p>
    <w:p w14:paraId="14BFD974">
      <w:pPr>
        <w:spacing w:line="500" w:lineRule="exact"/>
        <w:rPr>
          <w:rFonts w:ascii="仿宋" w:hAnsi="仿宋" w:eastAsia="仿宋" w:cs="仿宋"/>
          <w:sz w:val="24"/>
        </w:rPr>
      </w:pPr>
      <w:r>
        <w:rPr>
          <w:rFonts w:hint="eastAsia" w:ascii="仿宋" w:hAnsi="仿宋" w:eastAsia="仿宋" w:cs="仿宋"/>
          <w:sz w:val="24"/>
        </w:rPr>
        <w:t>法定代表人：（签字或盖章）</w:t>
      </w:r>
    </w:p>
    <w:p w14:paraId="1F05F6E8">
      <w:pPr>
        <w:spacing w:line="500" w:lineRule="exact"/>
        <w:rPr>
          <w:rFonts w:ascii="仿宋" w:hAnsi="仿宋" w:eastAsia="仿宋" w:cs="仿宋"/>
          <w:b/>
          <w:sz w:val="24"/>
        </w:rPr>
      </w:pPr>
      <w:r>
        <w:rPr>
          <w:rFonts w:hint="eastAsia" w:ascii="仿宋" w:hAnsi="仿宋" w:eastAsia="仿宋" w:cs="仿宋"/>
          <w:sz w:val="24"/>
        </w:rPr>
        <w:t>日期：    年   月   日</w:t>
      </w:r>
    </w:p>
    <w:p w14:paraId="42DDEBDC">
      <w:pPr>
        <w:spacing w:line="360" w:lineRule="auto"/>
        <w:rPr>
          <w:rFonts w:ascii="仿宋" w:hAnsi="仿宋" w:eastAsia="仿宋" w:cs="仿宋"/>
          <w:kern w:val="0"/>
          <w:sz w:val="24"/>
          <w:lang w:val="zh-CN"/>
        </w:rPr>
      </w:pPr>
    </w:p>
    <w:p w14:paraId="56AE3EFF">
      <w:pPr>
        <w:spacing w:line="360" w:lineRule="auto"/>
        <w:rPr>
          <w:rFonts w:ascii="仿宋" w:hAnsi="仿宋" w:eastAsia="仿宋" w:cs="仿宋"/>
          <w:kern w:val="0"/>
          <w:sz w:val="24"/>
          <w:lang w:val="zh-CN"/>
        </w:rPr>
      </w:pPr>
    </w:p>
    <w:p w14:paraId="75B3A1F0">
      <w:pPr>
        <w:spacing w:line="360" w:lineRule="auto"/>
        <w:rPr>
          <w:rFonts w:ascii="仿宋" w:hAnsi="仿宋" w:eastAsia="仿宋" w:cs="仿宋"/>
          <w:kern w:val="0"/>
          <w:sz w:val="24"/>
          <w:lang w:val="zh-CN"/>
        </w:rPr>
      </w:pPr>
    </w:p>
    <w:p w14:paraId="07586436">
      <w:pPr>
        <w:spacing w:line="360" w:lineRule="auto"/>
        <w:rPr>
          <w:rFonts w:ascii="仿宋" w:hAnsi="仿宋" w:eastAsia="仿宋" w:cs="仿宋"/>
          <w:b/>
          <w:sz w:val="32"/>
          <w:szCs w:val="32"/>
        </w:rPr>
      </w:pPr>
    </w:p>
    <w:p w14:paraId="65090E02">
      <w:pPr>
        <w:pageBreakBefore/>
        <w:spacing w:line="360" w:lineRule="auto"/>
        <w:rPr>
          <w:rFonts w:ascii="仿宋" w:hAnsi="仿宋" w:eastAsia="仿宋" w:cs="仿宋"/>
          <w:b/>
          <w:bCs/>
          <w:sz w:val="28"/>
          <w:szCs w:val="28"/>
        </w:rPr>
      </w:pPr>
      <w:r>
        <w:rPr>
          <w:rFonts w:hint="eastAsia" w:ascii="仿宋" w:hAnsi="仿宋" w:eastAsia="仿宋" w:cs="仿宋"/>
          <w:b/>
          <w:sz w:val="32"/>
          <w:szCs w:val="32"/>
        </w:rPr>
        <w:t>七、</w:t>
      </w:r>
      <w:r>
        <w:rPr>
          <w:rFonts w:hint="eastAsia" w:ascii="仿宋" w:hAnsi="仿宋" w:eastAsia="仿宋" w:cs="仿宋"/>
          <w:b/>
          <w:bCs/>
          <w:sz w:val="28"/>
          <w:szCs w:val="28"/>
        </w:rPr>
        <w:t>主要施工管理人员表（格式）</w:t>
      </w:r>
    </w:p>
    <w:p w14:paraId="276B4AE1">
      <w:pPr>
        <w:rPr>
          <w:rFonts w:ascii="仿宋" w:hAnsi="仿宋" w:eastAsia="仿宋" w:cs="仿宋"/>
          <w:b/>
          <w:sz w:val="24"/>
          <w:u w:val="single"/>
        </w:rPr>
      </w:pPr>
    </w:p>
    <w:p w14:paraId="5A245FA5">
      <w:pPr>
        <w:ind w:firstLine="241" w:firstLineChars="100"/>
        <w:rPr>
          <w:rFonts w:ascii="仿宋" w:hAnsi="仿宋" w:eastAsia="仿宋" w:cs="仿宋"/>
          <w:sz w:val="24"/>
        </w:rPr>
      </w:pPr>
      <w:r>
        <w:rPr>
          <w:rFonts w:hint="eastAsia" w:ascii="仿宋" w:hAnsi="仿宋" w:eastAsia="仿宋" w:cs="仿宋"/>
          <w:b/>
          <w:sz w:val="24"/>
          <w:u w:val="single"/>
        </w:rPr>
        <w:t xml:space="preserve">                 </w:t>
      </w:r>
      <w:r>
        <w:rPr>
          <w:rFonts w:hint="eastAsia" w:ascii="仿宋" w:hAnsi="仿宋" w:eastAsia="仿宋" w:cs="仿宋"/>
          <w:b/>
          <w:sz w:val="24"/>
        </w:rPr>
        <w:t xml:space="preserve">工程  主要施工管理人员表  </w:t>
      </w:r>
      <w:r>
        <w:rPr>
          <w:rFonts w:hint="eastAsia" w:ascii="仿宋" w:hAnsi="仿宋" w:eastAsia="仿宋" w:cs="仿宋"/>
          <w:sz w:val="24"/>
        </w:rPr>
        <w:t xml:space="preserve">   </w:t>
      </w:r>
    </w:p>
    <w:p w14:paraId="407628D7">
      <w:pPr>
        <w:rPr>
          <w:rFonts w:ascii="仿宋" w:hAnsi="仿宋" w:eastAsia="仿宋" w:cs="仿宋"/>
          <w:sz w:val="24"/>
        </w:rPr>
      </w:pP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14:paraId="7E4EA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14:paraId="1009892A">
            <w:pPr>
              <w:spacing w:line="560" w:lineRule="exact"/>
              <w:jc w:val="center"/>
              <w:rPr>
                <w:rFonts w:ascii="仿宋" w:hAnsi="仿宋" w:eastAsia="仿宋" w:cs="仿宋"/>
                <w:sz w:val="24"/>
              </w:rPr>
            </w:pPr>
            <w:r>
              <w:rPr>
                <w:rFonts w:hint="eastAsia" w:ascii="仿宋" w:hAnsi="仿宋" w:eastAsia="仿宋" w:cs="仿宋"/>
                <w:sz w:val="24"/>
              </w:rPr>
              <w:t>名称</w:t>
            </w:r>
          </w:p>
        </w:tc>
        <w:tc>
          <w:tcPr>
            <w:tcW w:w="1020" w:type="dxa"/>
            <w:tcBorders>
              <w:top w:val="single" w:color="auto" w:sz="4" w:space="0"/>
              <w:left w:val="single" w:color="auto" w:sz="4" w:space="0"/>
              <w:bottom w:val="single" w:color="auto" w:sz="4" w:space="0"/>
              <w:right w:val="single" w:color="auto" w:sz="4" w:space="0"/>
            </w:tcBorders>
            <w:vAlign w:val="center"/>
          </w:tcPr>
          <w:p w14:paraId="58DFC78E">
            <w:pPr>
              <w:spacing w:line="560" w:lineRule="exact"/>
              <w:jc w:val="center"/>
              <w:rPr>
                <w:rFonts w:ascii="仿宋" w:hAnsi="仿宋" w:eastAsia="仿宋" w:cs="仿宋"/>
                <w:sz w:val="24"/>
              </w:rPr>
            </w:pPr>
            <w:r>
              <w:rPr>
                <w:rFonts w:hint="eastAsia" w:ascii="仿宋" w:hAnsi="仿宋" w:eastAsia="仿宋" w:cs="仿宋"/>
                <w:sz w:val="24"/>
              </w:rPr>
              <w:t>姓名</w:t>
            </w:r>
          </w:p>
        </w:tc>
        <w:tc>
          <w:tcPr>
            <w:tcW w:w="1020" w:type="dxa"/>
            <w:tcBorders>
              <w:top w:val="single" w:color="auto" w:sz="4" w:space="0"/>
              <w:left w:val="single" w:color="auto" w:sz="4" w:space="0"/>
              <w:bottom w:val="single" w:color="auto" w:sz="4" w:space="0"/>
              <w:right w:val="single" w:color="auto" w:sz="4" w:space="0"/>
            </w:tcBorders>
            <w:vAlign w:val="center"/>
          </w:tcPr>
          <w:p w14:paraId="1BF76E60">
            <w:pPr>
              <w:spacing w:line="560" w:lineRule="exact"/>
              <w:jc w:val="center"/>
              <w:rPr>
                <w:rFonts w:ascii="仿宋" w:hAnsi="仿宋" w:eastAsia="仿宋" w:cs="仿宋"/>
                <w:sz w:val="24"/>
              </w:rPr>
            </w:pPr>
            <w:r>
              <w:rPr>
                <w:rFonts w:hint="eastAsia" w:ascii="仿宋" w:hAnsi="仿宋" w:eastAsia="仿宋" w:cs="仿宋"/>
                <w:sz w:val="24"/>
              </w:rPr>
              <w:t>职务</w:t>
            </w:r>
          </w:p>
        </w:tc>
        <w:tc>
          <w:tcPr>
            <w:tcW w:w="1020" w:type="dxa"/>
            <w:tcBorders>
              <w:top w:val="single" w:color="auto" w:sz="4" w:space="0"/>
              <w:left w:val="single" w:color="auto" w:sz="4" w:space="0"/>
              <w:bottom w:val="single" w:color="auto" w:sz="4" w:space="0"/>
              <w:right w:val="single" w:color="auto" w:sz="4" w:space="0"/>
            </w:tcBorders>
            <w:vAlign w:val="center"/>
          </w:tcPr>
          <w:p w14:paraId="7E521FE7">
            <w:pPr>
              <w:spacing w:line="560" w:lineRule="exact"/>
              <w:jc w:val="center"/>
              <w:rPr>
                <w:rFonts w:ascii="仿宋" w:hAnsi="仿宋" w:eastAsia="仿宋" w:cs="仿宋"/>
                <w:sz w:val="24"/>
              </w:rPr>
            </w:pPr>
            <w:r>
              <w:rPr>
                <w:rFonts w:hint="eastAsia" w:ascii="仿宋" w:hAnsi="仿宋" w:eastAsia="仿宋" w:cs="仿宋"/>
                <w:sz w:val="24"/>
              </w:rPr>
              <w:t>职称</w:t>
            </w:r>
          </w:p>
        </w:tc>
        <w:tc>
          <w:tcPr>
            <w:tcW w:w="3883" w:type="dxa"/>
            <w:tcBorders>
              <w:top w:val="single" w:color="auto" w:sz="4" w:space="0"/>
              <w:left w:val="single" w:color="auto" w:sz="4" w:space="0"/>
              <w:bottom w:val="single" w:color="auto" w:sz="4" w:space="0"/>
              <w:right w:val="single" w:color="auto" w:sz="4" w:space="0"/>
            </w:tcBorders>
            <w:vAlign w:val="center"/>
          </w:tcPr>
          <w:p w14:paraId="2F9EE89D">
            <w:pPr>
              <w:spacing w:line="560" w:lineRule="exact"/>
              <w:jc w:val="center"/>
              <w:rPr>
                <w:rFonts w:ascii="仿宋" w:hAnsi="仿宋" w:eastAsia="仿宋" w:cs="仿宋"/>
                <w:sz w:val="24"/>
              </w:rPr>
            </w:pPr>
            <w:r>
              <w:rPr>
                <w:rFonts w:hint="eastAsia" w:ascii="仿宋" w:hAnsi="仿宋" w:eastAsia="仿宋" w:cs="仿宋"/>
                <w:sz w:val="24"/>
              </w:rPr>
              <w:t>主要资历、经验及承担过的项目</w:t>
            </w:r>
          </w:p>
        </w:tc>
      </w:tr>
      <w:tr w14:paraId="4168F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14:paraId="2A6C6E27">
            <w:pPr>
              <w:numPr>
                <w:ilvl w:val="0"/>
                <w:numId w:val="12"/>
              </w:numPr>
              <w:spacing w:line="480" w:lineRule="exact"/>
              <w:rPr>
                <w:rFonts w:ascii="仿宋" w:hAnsi="仿宋" w:eastAsia="仿宋" w:cs="仿宋"/>
                <w:sz w:val="24"/>
              </w:rPr>
            </w:pPr>
            <w:r>
              <w:rPr>
                <w:rFonts w:hint="eastAsia" w:ascii="仿宋" w:hAnsi="仿宋" w:eastAsia="仿宋" w:cs="仿宋"/>
                <w:sz w:val="24"/>
              </w:rPr>
              <w:t>总部</w:t>
            </w:r>
          </w:p>
          <w:p w14:paraId="1CCA9786">
            <w:pPr>
              <w:spacing w:line="480" w:lineRule="exact"/>
              <w:ind w:left="207"/>
              <w:rPr>
                <w:rFonts w:ascii="仿宋" w:hAnsi="仿宋" w:eastAsia="仿宋" w:cs="仿宋"/>
                <w:sz w:val="24"/>
              </w:rPr>
            </w:pPr>
            <w:r>
              <w:rPr>
                <w:rFonts w:hint="eastAsia" w:ascii="仿宋" w:hAnsi="仿宋" w:eastAsia="仿宋" w:cs="仿宋"/>
                <w:sz w:val="24"/>
              </w:rPr>
              <w:t>1、项目主管</w:t>
            </w:r>
          </w:p>
          <w:p w14:paraId="2323C2DA">
            <w:pPr>
              <w:spacing w:line="480" w:lineRule="exact"/>
              <w:ind w:left="207"/>
              <w:rPr>
                <w:rFonts w:ascii="仿宋" w:hAnsi="仿宋" w:eastAsia="仿宋" w:cs="仿宋"/>
                <w:sz w:val="24"/>
              </w:rPr>
            </w:pPr>
            <w:r>
              <w:rPr>
                <w:rFonts w:hint="eastAsia" w:ascii="仿宋" w:hAnsi="仿宋" w:eastAsia="仿宋" w:cs="仿宋"/>
                <w:sz w:val="24"/>
              </w:rPr>
              <w:t>2、</w:t>
            </w:r>
          </w:p>
          <w:p w14:paraId="2DF6F080">
            <w:pPr>
              <w:spacing w:line="480" w:lineRule="exact"/>
              <w:ind w:left="207"/>
              <w:rPr>
                <w:rFonts w:ascii="仿宋" w:hAnsi="仿宋" w:eastAsia="仿宋" w:cs="仿宋"/>
                <w:sz w:val="24"/>
              </w:rPr>
            </w:pPr>
            <w:r>
              <w:rPr>
                <w:rFonts w:hint="eastAsia" w:ascii="仿宋" w:hAnsi="仿宋" w:eastAsia="仿宋" w:cs="仿宋"/>
                <w:sz w:val="24"/>
              </w:rPr>
              <w:t>3、</w:t>
            </w:r>
          </w:p>
          <w:p w14:paraId="75752707">
            <w:pPr>
              <w:spacing w:line="480" w:lineRule="exact"/>
              <w:ind w:left="207"/>
              <w:rPr>
                <w:rFonts w:ascii="仿宋" w:hAnsi="仿宋" w:eastAsia="仿宋" w:cs="仿宋"/>
                <w:sz w:val="24"/>
              </w:rPr>
            </w:pPr>
            <w:r>
              <w:rPr>
                <w:rFonts w:hint="eastAsia" w:ascii="仿宋" w:hAnsi="仿宋" w:eastAsia="仿宋" w:cs="仿宋"/>
                <w:sz w:val="24"/>
              </w:rPr>
              <w:t>4、</w:t>
            </w:r>
          </w:p>
        </w:tc>
        <w:tc>
          <w:tcPr>
            <w:tcW w:w="1020" w:type="dxa"/>
            <w:tcBorders>
              <w:top w:val="single" w:color="auto" w:sz="4" w:space="0"/>
              <w:left w:val="single" w:color="auto" w:sz="4" w:space="0"/>
              <w:bottom w:val="single" w:color="auto" w:sz="4" w:space="0"/>
              <w:right w:val="single" w:color="auto" w:sz="4" w:space="0"/>
            </w:tcBorders>
          </w:tcPr>
          <w:p w14:paraId="2A673127">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14:paraId="53D57783">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14:paraId="3F56CE55">
            <w:pPr>
              <w:spacing w:line="480" w:lineRule="exact"/>
              <w:rPr>
                <w:rFonts w:ascii="仿宋" w:hAnsi="仿宋" w:eastAsia="仿宋" w:cs="仿宋"/>
                <w:sz w:val="24"/>
              </w:rPr>
            </w:pPr>
          </w:p>
        </w:tc>
        <w:tc>
          <w:tcPr>
            <w:tcW w:w="3883" w:type="dxa"/>
            <w:tcBorders>
              <w:top w:val="single" w:color="auto" w:sz="4" w:space="0"/>
              <w:left w:val="single" w:color="auto" w:sz="4" w:space="0"/>
              <w:bottom w:val="single" w:color="auto" w:sz="4" w:space="0"/>
              <w:right w:val="single" w:color="auto" w:sz="4" w:space="0"/>
            </w:tcBorders>
          </w:tcPr>
          <w:p w14:paraId="00366262">
            <w:pPr>
              <w:spacing w:line="480" w:lineRule="exact"/>
              <w:rPr>
                <w:rFonts w:ascii="仿宋" w:hAnsi="仿宋" w:eastAsia="仿宋" w:cs="仿宋"/>
                <w:sz w:val="24"/>
              </w:rPr>
            </w:pPr>
          </w:p>
        </w:tc>
      </w:tr>
      <w:tr w14:paraId="047BD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14:paraId="7226AC6E">
            <w:pPr>
              <w:spacing w:line="480" w:lineRule="exact"/>
              <w:rPr>
                <w:rFonts w:ascii="仿宋" w:hAnsi="仿宋" w:eastAsia="仿宋" w:cs="仿宋"/>
                <w:sz w:val="24"/>
              </w:rPr>
            </w:pPr>
            <w:r>
              <w:rPr>
                <w:rFonts w:hint="eastAsia" w:ascii="仿宋" w:hAnsi="仿宋" w:eastAsia="仿宋" w:cs="仿宋"/>
                <w:sz w:val="24"/>
              </w:rPr>
              <w:t>二、现场</w:t>
            </w:r>
          </w:p>
          <w:p w14:paraId="50B1ED99">
            <w:pPr>
              <w:spacing w:line="480" w:lineRule="exact"/>
              <w:ind w:left="102"/>
              <w:rPr>
                <w:rFonts w:ascii="仿宋" w:hAnsi="仿宋" w:eastAsia="仿宋" w:cs="仿宋"/>
                <w:sz w:val="24"/>
              </w:rPr>
            </w:pPr>
            <w:r>
              <w:rPr>
                <w:rFonts w:hint="eastAsia" w:ascii="仿宋" w:hAnsi="仿宋" w:eastAsia="仿宋" w:cs="仿宋"/>
                <w:sz w:val="24"/>
              </w:rPr>
              <w:t>1、项目负责人</w:t>
            </w:r>
          </w:p>
          <w:p w14:paraId="54F4E750">
            <w:pPr>
              <w:spacing w:line="480" w:lineRule="exact"/>
              <w:ind w:left="102"/>
              <w:rPr>
                <w:rFonts w:ascii="仿宋" w:hAnsi="仿宋" w:eastAsia="仿宋" w:cs="仿宋"/>
                <w:spacing w:val="-10"/>
                <w:sz w:val="24"/>
              </w:rPr>
            </w:pPr>
            <w:r>
              <w:rPr>
                <w:rFonts w:hint="eastAsia" w:ascii="仿宋" w:hAnsi="仿宋" w:eastAsia="仿宋" w:cs="仿宋"/>
                <w:spacing w:val="-10"/>
                <w:sz w:val="24"/>
              </w:rPr>
              <w:t>2、</w:t>
            </w:r>
            <w:r>
              <w:rPr>
                <w:rFonts w:hint="eastAsia" w:ascii="仿宋" w:hAnsi="仿宋" w:eastAsia="仿宋" w:cs="仿宋"/>
                <w:sz w:val="24"/>
              </w:rPr>
              <w:t>技术管理</w:t>
            </w:r>
          </w:p>
          <w:p w14:paraId="525AD502">
            <w:pPr>
              <w:spacing w:line="480" w:lineRule="exact"/>
              <w:ind w:left="102"/>
              <w:rPr>
                <w:rFonts w:ascii="仿宋" w:hAnsi="仿宋" w:eastAsia="仿宋" w:cs="仿宋"/>
                <w:sz w:val="24"/>
              </w:rPr>
            </w:pPr>
            <w:r>
              <w:rPr>
                <w:rFonts w:hint="eastAsia" w:ascii="仿宋" w:hAnsi="仿宋" w:eastAsia="仿宋" w:cs="仿宋"/>
                <w:sz w:val="24"/>
              </w:rPr>
              <w:t>3、质量管理</w:t>
            </w:r>
          </w:p>
          <w:p w14:paraId="01AA8B9E">
            <w:pPr>
              <w:spacing w:line="480" w:lineRule="exact"/>
              <w:ind w:left="102"/>
              <w:rPr>
                <w:rFonts w:ascii="仿宋" w:hAnsi="仿宋" w:eastAsia="仿宋" w:cs="仿宋"/>
                <w:sz w:val="24"/>
              </w:rPr>
            </w:pPr>
            <w:r>
              <w:rPr>
                <w:rFonts w:hint="eastAsia" w:ascii="仿宋" w:hAnsi="仿宋" w:eastAsia="仿宋" w:cs="仿宋"/>
                <w:sz w:val="24"/>
              </w:rPr>
              <w:t>4、安全管理</w:t>
            </w:r>
          </w:p>
          <w:p w14:paraId="06BAD05E">
            <w:pPr>
              <w:spacing w:line="480" w:lineRule="exact"/>
              <w:ind w:left="102"/>
              <w:rPr>
                <w:rFonts w:ascii="仿宋" w:hAnsi="仿宋" w:eastAsia="仿宋" w:cs="仿宋"/>
                <w:sz w:val="24"/>
              </w:rPr>
            </w:pPr>
            <w:r>
              <w:rPr>
                <w:rFonts w:hint="eastAsia" w:ascii="仿宋" w:hAnsi="仿宋" w:eastAsia="仿宋" w:cs="仿宋"/>
                <w:sz w:val="24"/>
              </w:rPr>
              <w:t>5、材料管理</w:t>
            </w:r>
          </w:p>
          <w:p w14:paraId="47D860D2">
            <w:pPr>
              <w:spacing w:line="480" w:lineRule="exact"/>
              <w:ind w:left="102"/>
              <w:rPr>
                <w:rFonts w:ascii="仿宋" w:hAnsi="仿宋" w:eastAsia="仿宋" w:cs="仿宋"/>
                <w:sz w:val="24"/>
              </w:rPr>
            </w:pPr>
            <w:r>
              <w:rPr>
                <w:rFonts w:hint="eastAsia" w:ascii="仿宋" w:hAnsi="仿宋" w:eastAsia="仿宋" w:cs="仿宋"/>
                <w:sz w:val="24"/>
              </w:rPr>
              <w:t>6、资料管理</w:t>
            </w:r>
          </w:p>
          <w:p w14:paraId="53072B60">
            <w:pPr>
              <w:spacing w:line="480" w:lineRule="exact"/>
              <w:ind w:firstLine="102"/>
              <w:rPr>
                <w:rFonts w:ascii="仿宋" w:hAnsi="仿宋" w:eastAsia="仿宋" w:cs="仿宋"/>
                <w:sz w:val="24"/>
              </w:rPr>
            </w:pPr>
            <w:r>
              <w:rPr>
                <w:rFonts w:hint="eastAsia" w:ascii="仿宋" w:hAnsi="仿宋" w:eastAsia="仿宋" w:cs="仿宋"/>
                <w:sz w:val="24"/>
              </w:rPr>
              <w:t>7、</w:t>
            </w:r>
          </w:p>
          <w:p w14:paraId="5517DD49">
            <w:pPr>
              <w:spacing w:line="480" w:lineRule="exact"/>
              <w:ind w:firstLine="102"/>
              <w:rPr>
                <w:rFonts w:ascii="仿宋" w:hAnsi="仿宋" w:eastAsia="仿宋" w:cs="仿宋"/>
                <w:sz w:val="24"/>
              </w:rPr>
            </w:pPr>
            <w:r>
              <w:rPr>
                <w:rFonts w:hint="eastAsia" w:ascii="仿宋" w:hAnsi="仿宋" w:eastAsia="仿宋" w:cs="仿宋"/>
                <w:sz w:val="24"/>
              </w:rPr>
              <w:t>8、</w:t>
            </w:r>
          </w:p>
          <w:p w14:paraId="0F912A71">
            <w:pPr>
              <w:spacing w:line="480" w:lineRule="exact"/>
              <w:ind w:firstLine="102"/>
              <w:rPr>
                <w:rFonts w:ascii="仿宋" w:hAnsi="仿宋" w:eastAsia="仿宋" w:cs="仿宋"/>
                <w:sz w:val="24"/>
              </w:rPr>
            </w:pPr>
            <w:r>
              <w:rPr>
                <w:rFonts w:hint="eastAsia" w:ascii="仿宋" w:hAnsi="仿宋" w:eastAsia="仿宋" w:cs="仿宋"/>
                <w:sz w:val="24"/>
              </w:rPr>
              <w:t>9、</w:t>
            </w:r>
          </w:p>
          <w:p w14:paraId="4F15DA43">
            <w:pPr>
              <w:spacing w:line="480" w:lineRule="exact"/>
              <w:ind w:firstLine="102"/>
              <w:rPr>
                <w:rFonts w:ascii="仿宋" w:hAnsi="仿宋" w:eastAsia="仿宋" w:cs="仿宋"/>
                <w:sz w:val="24"/>
              </w:rPr>
            </w:pPr>
            <w:r>
              <w:rPr>
                <w:rFonts w:hint="eastAsia" w:ascii="仿宋" w:hAnsi="仿宋" w:eastAsia="仿宋" w:cs="仿宋"/>
                <w:sz w:val="24"/>
              </w:rPr>
              <w:t>10、</w:t>
            </w:r>
          </w:p>
        </w:tc>
        <w:tc>
          <w:tcPr>
            <w:tcW w:w="1020" w:type="dxa"/>
            <w:tcBorders>
              <w:top w:val="single" w:color="auto" w:sz="4" w:space="0"/>
              <w:left w:val="single" w:color="auto" w:sz="4" w:space="0"/>
              <w:bottom w:val="single" w:color="auto" w:sz="4" w:space="0"/>
              <w:right w:val="single" w:color="auto" w:sz="4" w:space="0"/>
            </w:tcBorders>
          </w:tcPr>
          <w:p w14:paraId="1463126F">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14:paraId="37C6FADA">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14:paraId="67923E75">
            <w:pPr>
              <w:spacing w:line="480" w:lineRule="exact"/>
              <w:rPr>
                <w:rFonts w:ascii="仿宋" w:hAnsi="仿宋" w:eastAsia="仿宋" w:cs="仿宋"/>
                <w:sz w:val="24"/>
              </w:rPr>
            </w:pPr>
          </w:p>
        </w:tc>
        <w:tc>
          <w:tcPr>
            <w:tcW w:w="3883" w:type="dxa"/>
            <w:tcBorders>
              <w:top w:val="single" w:color="auto" w:sz="4" w:space="0"/>
              <w:left w:val="single" w:color="auto" w:sz="4" w:space="0"/>
              <w:bottom w:val="single" w:color="auto" w:sz="4" w:space="0"/>
              <w:right w:val="single" w:color="auto" w:sz="4" w:space="0"/>
            </w:tcBorders>
          </w:tcPr>
          <w:p w14:paraId="7072F05C">
            <w:pPr>
              <w:spacing w:line="480" w:lineRule="exact"/>
              <w:rPr>
                <w:rFonts w:ascii="仿宋" w:hAnsi="仿宋" w:eastAsia="仿宋" w:cs="仿宋"/>
                <w:sz w:val="24"/>
              </w:rPr>
            </w:pPr>
          </w:p>
        </w:tc>
      </w:tr>
      <w:tr w14:paraId="7503E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14:paraId="1EAC3459">
            <w:pPr>
              <w:spacing w:line="480" w:lineRule="exact"/>
              <w:jc w:val="center"/>
              <w:rPr>
                <w:rFonts w:ascii="仿宋" w:hAnsi="仿宋" w:eastAsia="仿宋" w:cs="仿宋"/>
                <w:sz w:val="24"/>
              </w:rPr>
            </w:pPr>
            <w:r>
              <w:rPr>
                <w:rFonts w:hint="eastAsia" w:ascii="仿宋" w:hAnsi="仿宋" w:eastAsia="仿宋" w:cs="仿宋"/>
                <w:sz w:val="24"/>
              </w:rPr>
              <w:t>备    注</w:t>
            </w:r>
          </w:p>
        </w:tc>
        <w:tc>
          <w:tcPr>
            <w:tcW w:w="1020" w:type="dxa"/>
            <w:tcBorders>
              <w:top w:val="single" w:color="auto" w:sz="4" w:space="0"/>
              <w:left w:val="single" w:color="auto" w:sz="4" w:space="0"/>
              <w:bottom w:val="single" w:color="auto" w:sz="4" w:space="0"/>
              <w:right w:val="single" w:color="auto" w:sz="4" w:space="0"/>
            </w:tcBorders>
          </w:tcPr>
          <w:p w14:paraId="4F60EAE3">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14:paraId="541FD4EA">
            <w:pPr>
              <w:spacing w:line="480" w:lineRule="exact"/>
              <w:rPr>
                <w:rFonts w:ascii="仿宋" w:hAnsi="仿宋" w:eastAsia="仿宋" w:cs="仿宋"/>
                <w:sz w:val="24"/>
              </w:rPr>
            </w:pPr>
          </w:p>
        </w:tc>
        <w:tc>
          <w:tcPr>
            <w:tcW w:w="1020" w:type="dxa"/>
            <w:tcBorders>
              <w:top w:val="single" w:color="auto" w:sz="4" w:space="0"/>
              <w:left w:val="single" w:color="auto" w:sz="4" w:space="0"/>
              <w:bottom w:val="single" w:color="auto" w:sz="4" w:space="0"/>
              <w:right w:val="single" w:color="auto" w:sz="4" w:space="0"/>
            </w:tcBorders>
          </w:tcPr>
          <w:p w14:paraId="6437F5AA">
            <w:pPr>
              <w:spacing w:line="480" w:lineRule="exact"/>
              <w:rPr>
                <w:rFonts w:ascii="仿宋" w:hAnsi="仿宋" w:eastAsia="仿宋" w:cs="仿宋"/>
                <w:sz w:val="24"/>
              </w:rPr>
            </w:pPr>
          </w:p>
        </w:tc>
        <w:tc>
          <w:tcPr>
            <w:tcW w:w="3883" w:type="dxa"/>
            <w:tcBorders>
              <w:top w:val="single" w:color="auto" w:sz="4" w:space="0"/>
              <w:left w:val="single" w:color="auto" w:sz="4" w:space="0"/>
              <w:bottom w:val="single" w:color="auto" w:sz="4" w:space="0"/>
              <w:right w:val="single" w:color="auto" w:sz="4" w:space="0"/>
            </w:tcBorders>
          </w:tcPr>
          <w:p w14:paraId="51D860BC">
            <w:pPr>
              <w:spacing w:line="480" w:lineRule="exact"/>
              <w:rPr>
                <w:rFonts w:ascii="仿宋" w:hAnsi="仿宋" w:eastAsia="仿宋" w:cs="仿宋"/>
                <w:sz w:val="24"/>
              </w:rPr>
            </w:pPr>
          </w:p>
        </w:tc>
      </w:tr>
    </w:tbl>
    <w:p w14:paraId="32D9F04B">
      <w:pPr>
        <w:spacing w:line="560" w:lineRule="exact"/>
        <w:ind w:right="420"/>
        <w:jc w:val="left"/>
        <w:rPr>
          <w:rFonts w:ascii="仿宋" w:hAnsi="仿宋" w:eastAsia="仿宋" w:cs="仿宋"/>
          <w:b/>
          <w:bCs/>
          <w:sz w:val="28"/>
          <w:szCs w:val="28"/>
        </w:rPr>
      </w:pPr>
      <w:r>
        <w:rPr>
          <w:rFonts w:hint="eastAsia" w:ascii="仿宋" w:hAnsi="仿宋" w:eastAsia="仿宋" w:cs="仿宋"/>
          <w:b/>
          <w:bCs/>
          <w:sz w:val="32"/>
          <w:szCs w:val="32"/>
        </w:rPr>
        <w:t>八、</w:t>
      </w:r>
      <w:r>
        <w:rPr>
          <w:rFonts w:hint="eastAsia" w:ascii="仿宋" w:hAnsi="仿宋" w:eastAsia="仿宋" w:cs="仿宋"/>
          <w:b/>
          <w:bCs/>
          <w:sz w:val="28"/>
          <w:szCs w:val="28"/>
        </w:rPr>
        <w:t>主要施工机械设备表</w:t>
      </w:r>
    </w:p>
    <w:p w14:paraId="6DE42B82">
      <w:pPr>
        <w:spacing w:line="560" w:lineRule="exact"/>
        <w:ind w:right="420"/>
        <w:jc w:val="left"/>
        <w:rPr>
          <w:rFonts w:ascii="仿宋" w:hAnsi="仿宋" w:eastAsia="仿宋" w:cs="仿宋"/>
          <w:b/>
          <w:bCs/>
          <w:sz w:val="24"/>
        </w:rPr>
      </w:pPr>
    </w:p>
    <w:p w14:paraId="65661841">
      <w:pPr>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主要施工机械设备表     </w:t>
      </w:r>
    </w:p>
    <w:p w14:paraId="18BD6389">
      <w:pPr>
        <w:rPr>
          <w:rFonts w:ascii="仿宋" w:hAnsi="仿宋" w:eastAsia="仿宋" w:cs="仿宋"/>
          <w:szCs w:val="20"/>
        </w:rPr>
      </w:pP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14:paraId="10C6F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34A04427">
            <w:pPr>
              <w:jc w:val="center"/>
              <w:rPr>
                <w:rFonts w:ascii="仿宋" w:hAnsi="仿宋" w:eastAsia="仿宋" w:cs="仿宋"/>
                <w:sz w:val="24"/>
                <w:szCs w:val="20"/>
              </w:rPr>
            </w:pPr>
            <w:r>
              <w:rPr>
                <w:rFonts w:hint="eastAsia" w:ascii="仿宋" w:hAnsi="仿宋" w:eastAsia="仿宋" w:cs="仿宋"/>
                <w:sz w:val="24"/>
                <w:szCs w:val="20"/>
              </w:rPr>
              <w:t>序号</w:t>
            </w:r>
          </w:p>
        </w:tc>
        <w:tc>
          <w:tcPr>
            <w:tcW w:w="2052" w:type="dxa"/>
            <w:tcBorders>
              <w:top w:val="single" w:color="auto" w:sz="4" w:space="0"/>
              <w:left w:val="single" w:color="auto" w:sz="4" w:space="0"/>
              <w:bottom w:val="single" w:color="auto" w:sz="4" w:space="0"/>
              <w:right w:val="single" w:color="auto" w:sz="4" w:space="0"/>
            </w:tcBorders>
            <w:vAlign w:val="center"/>
          </w:tcPr>
          <w:p w14:paraId="03636DA7">
            <w:pPr>
              <w:jc w:val="center"/>
              <w:rPr>
                <w:rFonts w:ascii="仿宋" w:hAnsi="仿宋" w:eastAsia="仿宋" w:cs="仿宋"/>
                <w:sz w:val="24"/>
                <w:szCs w:val="20"/>
              </w:rPr>
            </w:pPr>
            <w:r>
              <w:rPr>
                <w:rFonts w:hint="eastAsia" w:ascii="仿宋" w:hAnsi="仿宋" w:eastAsia="仿宋" w:cs="仿宋"/>
                <w:sz w:val="24"/>
                <w:szCs w:val="20"/>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14:paraId="18725F36">
            <w:pPr>
              <w:jc w:val="center"/>
              <w:rPr>
                <w:rFonts w:ascii="仿宋" w:hAnsi="仿宋" w:eastAsia="仿宋" w:cs="仿宋"/>
                <w:sz w:val="24"/>
                <w:szCs w:val="20"/>
              </w:rPr>
            </w:pPr>
            <w:r>
              <w:rPr>
                <w:rFonts w:hint="eastAsia" w:ascii="仿宋" w:hAnsi="仿宋" w:eastAsia="仿宋" w:cs="仿宋"/>
                <w:sz w:val="24"/>
                <w:szCs w:val="20"/>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14:paraId="76BB4F4A">
            <w:pPr>
              <w:jc w:val="center"/>
              <w:rPr>
                <w:rFonts w:ascii="仿宋" w:hAnsi="仿宋" w:eastAsia="仿宋" w:cs="仿宋"/>
                <w:sz w:val="24"/>
                <w:szCs w:val="20"/>
              </w:rPr>
            </w:pPr>
            <w:r>
              <w:rPr>
                <w:rFonts w:hint="eastAsia" w:ascii="仿宋" w:hAnsi="仿宋" w:eastAsia="仿宋" w:cs="仿宋"/>
                <w:sz w:val="24"/>
                <w:szCs w:val="20"/>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0ADDBE53">
            <w:pPr>
              <w:jc w:val="center"/>
              <w:rPr>
                <w:rFonts w:ascii="仿宋" w:hAnsi="仿宋" w:eastAsia="仿宋" w:cs="仿宋"/>
                <w:sz w:val="24"/>
                <w:szCs w:val="20"/>
              </w:rPr>
            </w:pPr>
            <w:r>
              <w:rPr>
                <w:rFonts w:hint="eastAsia" w:ascii="仿宋" w:hAnsi="仿宋" w:eastAsia="仿宋" w:cs="仿宋"/>
                <w:sz w:val="24"/>
                <w:szCs w:val="20"/>
              </w:rPr>
              <w:t>国别</w:t>
            </w:r>
          </w:p>
          <w:p w14:paraId="77DB341D">
            <w:pPr>
              <w:jc w:val="center"/>
              <w:rPr>
                <w:rFonts w:ascii="仿宋" w:hAnsi="仿宋" w:eastAsia="仿宋" w:cs="仿宋"/>
                <w:sz w:val="24"/>
                <w:szCs w:val="20"/>
              </w:rPr>
            </w:pPr>
            <w:r>
              <w:rPr>
                <w:rFonts w:hint="eastAsia" w:ascii="仿宋" w:hAnsi="仿宋" w:eastAsia="仿宋" w:cs="仿宋"/>
                <w:sz w:val="24"/>
                <w:szCs w:val="20"/>
              </w:rPr>
              <w:t>产地</w:t>
            </w:r>
          </w:p>
        </w:tc>
        <w:tc>
          <w:tcPr>
            <w:tcW w:w="1169" w:type="dxa"/>
            <w:tcBorders>
              <w:top w:val="single" w:color="auto" w:sz="4" w:space="0"/>
              <w:left w:val="single" w:color="auto" w:sz="4" w:space="0"/>
              <w:bottom w:val="single" w:color="auto" w:sz="4" w:space="0"/>
              <w:right w:val="single" w:color="auto" w:sz="4" w:space="0"/>
            </w:tcBorders>
            <w:vAlign w:val="center"/>
          </w:tcPr>
          <w:p w14:paraId="2F6B450E">
            <w:pPr>
              <w:jc w:val="center"/>
              <w:rPr>
                <w:rFonts w:ascii="仿宋" w:hAnsi="仿宋" w:eastAsia="仿宋" w:cs="仿宋"/>
                <w:sz w:val="24"/>
                <w:szCs w:val="20"/>
              </w:rPr>
            </w:pPr>
            <w:r>
              <w:rPr>
                <w:rFonts w:hint="eastAsia" w:ascii="仿宋" w:hAnsi="仿宋" w:eastAsia="仿宋" w:cs="仿宋"/>
                <w:sz w:val="24"/>
                <w:szCs w:val="20"/>
              </w:rPr>
              <w:t>制造</w:t>
            </w:r>
          </w:p>
          <w:p w14:paraId="41450220">
            <w:pPr>
              <w:jc w:val="center"/>
              <w:rPr>
                <w:rFonts w:ascii="仿宋" w:hAnsi="仿宋" w:eastAsia="仿宋" w:cs="仿宋"/>
                <w:sz w:val="24"/>
                <w:szCs w:val="20"/>
              </w:rPr>
            </w:pPr>
            <w:r>
              <w:rPr>
                <w:rFonts w:hint="eastAsia" w:ascii="仿宋" w:hAnsi="仿宋" w:eastAsia="仿宋" w:cs="仿宋"/>
                <w:sz w:val="24"/>
                <w:szCs w:val="20"/>
              </w:rPr>
              <w:t>年份</w:t>
            </w:r>
          </w:p>
        </w:tc>
        <w:tc>
          <w:tcPr>
            <w:tcW w:w="1169" w:type="dxa"/>
            <w:tcBorders>
              <w:top w:val="single" w:color="auto" w:sz="4" w:space="0"/>
              <w:left w:val="single" w:color="auto" w:sz="4" w:space="0"/>
              <w:bottom w:val="single" w:color="auto" w:sz="4" w:space="0"/>
              <w:right w:val="single" w:color="auto" w:sz="4" w:space="0"/>
            </w:tcBorders>
            <w:vAlign w:val="center"/>
          </w:tcPr>
          <w:p w14:paraId="0F6F6FE0">
            <w:pPr>
              <w:jc w:val="center"/>
              <w:rPr>
                <w:rFonts w:ascii="仿宋" w:hAnsi="仿宋" w:eastAsia="仿宋" w:cs="仿宋"/>
                <w:sz w:val="24"/>
                <w:szCs w:val="20"/>
              </w:rPr>
            </w:pPr>
            <w:r>
              <w:rPr>
                <w:rFonts w:hint="eastAsia" w:ascii="仿宋" w:hAnsi="仿宋" w:eastAsia="仿宋" w:cs="仿宋"/>
                <w:sz w:val="24"/>
                <w:szCs w:val="20"/>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14:paraId="4123AD95">
            <w:pPr>
              <w:jc w:val="center"/>
              <w:rPr>
                <w:rFonts w:ascii="仿宋" w:hAnsi="仿宋" w:eastAsia="仿宋" w:cs="仿宋"/>
                <w:sz w:val="24"/>
                <w:szCs w:val="20"/>
              </w:rPr>
            </w:pPr>
            <w:r>
              <w:rPr>
                <w:rFonts w:hint="eastAsia" w:ascii="仿宋" w:hAnsi="仿宋" w:eastAsia="仿宋" w:cs="仿宋"/>
                <w:sz w:val="24"/>
                <w:szCs w:val="20"/>
              </w:rPr>
              <w:t>备注</w:t>
            </w:r>
          </w:p>
        </w:tc>
      </w:tr>
      <w:tr w14:paraId="21882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14:paraId="3B4CAD55">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07A25DAA">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7AEFF6AE">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62D76CB1">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7D71A953">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0C79CBFE">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3793860C">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318A4BBC">
            <w:pPr>
              <w:spacing w:line="460" w:lineRule="exact"/>
              <w:rPr>
                <w:rFonts w:ascii="仿宋" w:hAnsi="仿宋" w:eastAsia="仿宋" w:cs="仿宋"/>
                <w:szCs w:val="20"/>
              </w:rPr>
            </w:pPr>
          </w:p>
        </w:tc>
      </w:tr>
      <w:tr w14:paraId="1CFEB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14:paraId="7F929245">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350251AF">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350480B7">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08CAB3AB">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635B49A9">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4025CE7B">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056F28B7">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1479BAC4">
            <w:pPr>
              <w:spacing w:line="460" w:lineRule="exact"/>
              <w:rPr>
                <w:rFonts w:ascii="仿宋" w:hAnsi="仿宋" w:eastAsia="仿宋" w:cs="仿宋"/>
                <w:szCs w:val="20"/>
              </w:rPr>
            </w:pPr>
          </w:p>
        </w:tc>
      </w:tr>
      <w:tr w14:paraId="0AB30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14:paraId="722E1FCA">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6E868E47">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3B0D2A69">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0320D84A">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1E162FB4">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5430D54C">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7073AB55">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2080DD35">
            <w:pPr>
              <w:spacing w:line="460" w:lineRule="exact"/>
              <w:rPr>
                <w:rFonts w:ascii="仿宋" w:hAnsi="仿宋" w:eastAsia="仿宋" w:cs="仿宋"/>
                <w:szCs w:val="20"/>
              </w:rPr>
            </w:pPr>
          </w:p>
        </w:tc>
      </w:tr>
      <w:tr w14:paraId="4C382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14:paraId="104DCE77">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13F676D6">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7139ADC8">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4CCCBAC8">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65265E80">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0C043828">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18EB2057">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0F4459DD">
            <w:pPr>
              <w:spacing w:line="460" w:lineRule="exact"/>
              <w:rPr>
                <w:rFonts w:ascii="仿宋" w:hAnsi="仿宋" w:eastAsia="仿宋" w:cs="仿宋"/>
                <w:szCs w:val="20"/>
              </w:rPr>
            </w:pPr>
          </w:p>
        </w:tc>
      </w:tr>
      <w:tr w14:paraId="35E07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14:paraId="21115A11">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31B8FC4B">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20B392FA">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241A5079">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208DE8A8">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7F233F6E">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06456D54">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307FE77D">
            <w:pPr>
              <w:spacing w:line="460" w:lineRule="exact"/>
              <w:rPr>
                <w:rFonts w:ascii="仿宋" w:hAnsi="仿宋" w:eastAsia="仿宋" w:cs="仿宋"/>
                <w:szCs w:val="20"/>
              </w:rPr>
            </w:pPr>
          </w:p>
        </w:tc>
      </w:tr>
      <w:tr w14:paraId="6BAF8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14:paraId="7ED61DBD">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773FE6B9">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69834C34">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6D0F509D">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7F947C2F">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7E6D1FAA">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3B64C20E">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23757252">
            <w:pPr>
              <w:spacing w:line="460" w:lineRule="exact"/>
              <w:rPr>
                <w:rFonts w:ascii="仿宋" w:hAnsi="仿宋" w:eastAsia="仿宋" w:cs="仿宋"/>
                <w:szCs w:val="20"/>
              </w:rPr>
            </w:pPr>
          </w:p>
        </w:tc>
      </w:tr>
      <w:tr w14:paraId="5157C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14:paraId="4812D415">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155F12E8">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7B65099F">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6E2F1391">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1F0E96CB">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0DBB99A1">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71016B95">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5E8938E0">
            <w:pPr>
              <w:spacing w:line="460" w:lineRule="exact"/>
              <w:rPr>
                <w:rFonts w:ascii="仿宋" w:hAnsi="仿宋" w:eastAsia="仿宋" w:cs="仿宋"/>
                <w:szCs w:val="20"/>
              </w:rPr>
            </w:pPr>
          </w:p>
        </w:tc>
      </w:tr>
      <w:tr w14:paraId="1B6F6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14:paraId="303C1765">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0C5A3D29">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7CE8FB99">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11091525">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247CE9F6">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67283AB6">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0D6148BD">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68302E5C">
            <w:pPr>
              <w:spacing w:line="460" w:lineRule="exact"/>
              <w:rPr>
                <w:rFonts w:ascii="仿宋" w:hAnsi="仿宋" w:eastAsia="仿宋" w:cs="仿宋"/>
                <w:szCs w:val="20"/>
              </w:rPr>
            </w:pPr>
          </w:p>
        </w:tc>
      </w:tr>
      <w:tr w14:paraId="33937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14:paraId="1BA8DB07">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37E76AE5">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43FC9461">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4BD52820">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4B713A20">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51CFCA0C">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2B8701D5">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755E0930">
            <w:pPr>
              <w:spacing w:line="460" w:lineRule="exact"/>
              <w:rPr>
                <w:rFonts w:ascii="仿宋" w:hAnsi="仿宋" w:eastAsia="仿宋" w:cs="仿宋"/>
                <w:szCs w:val="20"/>
              </w:rPr>
            </w:pPr>
          </w:p>
        </w:tc>
      </w:tr>
      <w:tr w14:paraId="6B892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14:paraId="3BEA9B5D">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325702F9">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4F19C92C">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2B477819">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6FD72C20">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2CC4A7AF">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0F61B952">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330F42FA">
            <w:pPr>
              <w:spacing w:line="460" w:lineRule="exact"/>
              <w:rPr>
                <w:rFonts w:ascii="仿宋" w:hAnsi="仿宋" w:eastAsia="仿宋" w:cs="仿宋"/>
                <w:szCs w:val="20"/>
              </w:rPr>
            </w:pPr>
          </w:p>
        </w:tc>
      </w:tr>
      <w:tr w14:paraId="5B50D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14:paraId="08F175E3">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32443425">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7D914F7F">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4AA3B618">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058D9369">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235CCAB5">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39D957FF">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6211AE19">
            <w:pPr>
              <w:spacing w:line="460" w:lineRule="exact"/>
              <w:rPr>
                <w:rFonts w:ascii="仿宋" w:hAnsi="仿宋" w:eastAsia="仿宋" w:cs="仿宋"/>
                <w:szCs w:val="20"/>
              </w:rPr>
            </w:pPr>
          </w:p>
        </w:tc>
      </w:tr>
      <w:tr w14:paraId="3E1C9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14:paraId="46F3BBD6">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0F79DC15">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50FCD537">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0E8C72AE">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3D182C91">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637288B8">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3BF3F713">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195A73E3">
            <w:pPr>
              <w:spacing w:line="460" w:lineRule="exact"/>
              <w:rPr>
                <w:rFonts w:ascii="仿宋" w:hAnsi="仿宋" w:eastAsia="仿宋" w:cs="仿宋"/>
                <w:szCs w:val="20"/>
              </w:rPr>
            </w:pPr>
          </w:p>
        </w:tc>
      </w:tr>
      <w:tr w14:paraId="7EB4F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14:paraId="6A29E816">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64B980F0">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3B945513">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4490843B">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772DAC76">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2E3E33B0">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2351B47E">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1085F92D">
            <w:pPr>
              <w:spacing w:line="460" w:lineRule="exact"/>
              <w:rPr>
                <w:rFonts w:ascii="仿宋" w:hAnsi="仿宋" w:eastAsia="仿宋" w:cs="仿宋"/>
                <w:szCs w:val="20"/>
              </w:rPr>
            </w:pPr>
          </w:p>
        </w:tc>
      </w:tr>
      <w:tr w14:paraId="2E653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14:paraId="0083163D">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3FF8C9A6">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465CB494">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6D887DCF">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284F6B8E">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09DDFC15">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241C6EC6">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71D25DCB">
            <w:pPr>
              <w:spacing w:line="460" w:lineRule="exact"/>
              <w:rPr>
                <w:rFonts w:ascii="仿宋" w:hAnsi="仿宋" w:eastAsia="仿宋" w:cs="仿宋"/>
                <w:szCs w:val="20"/>
              </w:rPr>
            </w:pPr>
          </w:p>
        </w:tc>
      </w:tr>
      <w:tr w14:paraId="0E144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14:paraId="7C6DB76E">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1822FD16">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1153EDDE">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5BD90BF4">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30AC7339">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62CD148B">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7099F33B">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5D151D5C">
            <w:pPr>
              <w:spacing w:line="460" w:lineRule="exact"/>
              <w:rPr>
                <w:rFonts w:ascii="仿宋" w:hAnsi="仿宋" w:eastAsia="仿宋" w:cs="仿宋"/>
                <w:szCs w:val="20"/>
              </w:rPr>
            </w:pPr>
          </w:p>
        </w:tc>
      </w:tr>
      <w:tr w14:paraId="18AF5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14:paraId="3AFDA974">
            <w:pPr>
              <w:spacing w:line="460" w:lineRule="exact"/>
              <w:rPr>
                <w:rFonts w:ascii="仿宋" w:hAnsi="仿宋" w:eastAsia="仿宋" w:cs="仿宋"/>
                <w:szCs w:val="20"/>
              </w:rPr>
            </w:pPr>
          </w:p>
        </w:tc>
        <w:tc>
          <w:tcPr>
            <w:tcW w:w="2052" w:type="dxa"/>
            <w:tcBorders>
              <w:top w:val="single" w:color="auto" w:sz="4" w:space="0"/>
              <w:left w:val="single" w:color="auto" w:sz="4" w:space="0"/>
              <w:bottom w:val="single" w:color="auto" w:sz="4" w:space="0"/>
              <w:right w:val="single" w:color="auto" w:sz="4" w:space="0"/>
            </w:tcBorders>
          </w:tcPr>
          <w:p w14:paraId="305AAD1F">
            <w:pPr>
              <w:spacing w:line="460" w:lineRule="exact"/>
              <w:rPr>
                <w:rFonts w:ascii="仿宋" w:hAnsi="仿宋" w:eastAsia="仿宋" w:cs="仿宋"/>
                <w:szCs w:val="20"/>
              </w:rPr>
            </w:pPr>
          </w:p>
        </w:tc>
        <w:tc>
          <w:tcPr>
            <w:tcW w:w="1274" w:type="dxa"/>
            <w:tcBorders>
              <w:top w:val="single" w:color="auto" w:sz="4" w:space="0"/>
              <w:left w:val="single" w:color="auto" w:sz="4" w:space="0"/>
              <w:bottom w:val="single" w:color="auto" w:sz="4" w:space="0"/>
              <w:right w:val="single" w:color="auto" w:sz="4" w:space="0"/>
            </w:tcBorders>
          </w:tcPr>
          <w:p w14:paraId="21B039E8">
            <w:pPr>
              <w:spacing w:line="460" w:lineRule="exact"/>
              <w:rPr>
                <w:rFonts w:ascii="仿宋" w:hAnsi="仿宋" w:eastAsia="仿宋" w:cs="仿宋"/>
                <w:szCs w:val="20"/>
              </w:rPr>
            </w:pPr>
          </w:p>
        </w:tc>
        <w:tc>
          <w:tcPr>
            <w:tcW w:w="729" w:type="dxa"/>
            <w:tcBorders>
              <w:top w:val="single" w:color="auto" w:sz="4" w:space="0"/>
              <w:left w:val="single" w:color="auto" w:sz="4" w:space="0"/>
              <w:bottom w:val="single" w:color="auto" w:sz="4" w:space="0"/>
              <w:right w:val="single" w:color="auto" w:sz="4" w:space="0"/>
            </w:tcBorders>
          </w:tcPr>
          <w:p w14:paraId="00AA433D">
            <w:pPr>
              <w:spacing w:line="460" w:lineRule="exact"/>
              <w:rPr>
                <w:rFonts w:ascii="仿宋" w:hAnsi="仿宋" w:eastAsia="仿宋" w:cs="仿宋"/>
                <w:szCs w:val="20"/>
              </w:rPr>
            </w:pPr>
          </w:p>
        </w:tc>
        <w:tc>
          <w:tcPr>
            <w:tcW w:w="968" w:type="dxa"/>
            <w:tcBorders>
              <w:top w:val="single" w:color="auto" w:sz="4" w:space="0"/>
              <w:left w:val="single" w:color="auto" w:sz="4" w:space="0"/>
              <w:bottom w:val="single" w:color="auto" w:sz="4" w:space="0"/>
              <w:right w:val="single" w:color="auto" w:sz="4" w:space="0"/>
            </w:tcBorders>
          </w:tcPr>
          <w:p w14:paraId="1EE2395A">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67BF0264">
            <w:pPr>
              <w:spacing w:line="460" w:lineRule="exact"/>
              <w:rPr>
                <w:rFonts w:ascii="仿宋" w:hAnsi="仿宋" w:eastAsia="仿宋" w:cs="仿宋"/>
                <w:szCs w:val="20"/>
              </w:rPr>
            </w:pPr>
          </w:p>
        </w:tc>
        <w:tc>
          <w:tcPr>
            <w:tcW w:w="1169" w:type="dxa"/>
            <w:tcBorders>
              <w:top w:val="single" w:color="auto" w:sz="4" w:space="0"/>
              <w:left w:val="single" w:color="auto" w:sz="4" w:space="0"/>
              <w:bottom w:val="single" w:color="auto" w:sz="4" w:space="0"/>
              <w:right w:val="single" w:color="auto" w:sz="4" w:space="0"/>
            </w:tcBorders>
          </w:tcPr>
          <w:p w14:paraId="25CBB3B9">
            <w:pPr>
              <w:spacing w:line="460" w:lineRule="exact"/>
              <w:rPr>
                <w:rFonts w:ascii="仿宋" w:hAnsi="仿宋" w:eastAsia="仿宋" w:cs="仿宋"/>
                <w:szCs w:val="20"/>
              </w:rPr>
            </w:pPr>
          </w:p>
        </w:tc>
        <w:tc>
          <w:tcPr>
            <w:tcW w:w="1142" w:type="dxa"/>
            <w:tcBorders>
              <w:top w:val="single" w:color="auto" w:sz="4" w:space="0"/>
              <w:left w:val="single" w:color="auto" w:sz="4" w:space="0"/>
              <w:bottom w:val="single" w:color="auto" w:sz="4" w:space="0"/>
              <w:right w:val="single" w:color="auto" w:sz="4" w:space="0"/>
            </w:tcBorders>
          </w:tcPr>
          <w:p w14:paraId="12BA85E5">
            <w:pPr>
              <w:spacing w:line="460" w:lineRule="exact"/>
              <w:rPr>
                <w:rFonts w:ascii="仿宋" w:hAnsi="仿宋" w:eastAsia="仿宋" w:cs="仿宋"/>
                <w:szCs w:val="20"/>
              </w:rPr>
            </w:pPr>
          </w:p>
        </w:tc>
      </w:tr>
    </w:tbl>
    <w:p w14:paraId="190917B6">
      <w:pPr>
        <w:rPr>
          <w:rFonts w:ascii="仿宋" w:hAnsi="仿宋" w:eastAsia="仿宋" w:cs="仿宋"/>
          <w:kern w:val="0"/>
          <w:sz w:val="24"/>
        </w:rPr>
      </w:pPr>
    </w:p>
    <w:p w14:paraId="0CDF574B">
      <w:pPr>
        <w:spacing w:line="336" w:lineRule="auto"/>
        <w:jc w:val="center"/>
        <w:rPr>
          <w:rFonts w:ascii="仿宋" w:hAnsi="仿宋" w:eastAsia="仿宋" w:cs="仿宋"/>
          <w:b/>
          <w:sz w:val="36"/>
          <w:szCs w:val="36"/>
        </w:rPr>
      </w:pPr>
    </w:p>
    <w:p w14:paraId="6F24983B">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69F11447">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60A3E9F1">
      <w:pPr>
        <w:spacing w:line="336" w:lineRule="auto"/>
        <w:jc w:val="center"/>
        <w:outlineLvl w:val="0"/>
        <w:rPr>
          <w:rFonts w:ascii="仿宋" w:hAnsi="仿宋" w:eastAsia="仿宋" w:cs="仿宋"/>
          <w:b/>
          <w:kern w:val="0"/>
          <w:sz w:val="36"/>
          <w:szCs w:val="36"/>
        </w:rPr>
      </w:pPr>
    </w:p>
    <w:p w14:paraId="0B52AFF3">
      <w:pPr>
        <w:snapToGrid w:val="0"/>
        <w:spacing w:line="336" w:lineRule="auto"/>
        <w:rPr>
          <w:rFonts w:ascii="仿宋" w:hAnsi="仿宋" w:eastAsia="仿宋" w:cs="仿宋"/>
          <w:sz w:val="24"/>
        </w:rPr>
      </w:pPr>
      <w:r>
        <w:rPr>
          <w:rFonts w:hint="eastAsia" w:ascii="仿宋" w:hAnsi="仿宋" w:eastAsia="仿宋" w:cs="仿宋"/>
          <w:sz w:val="24"/>
        </w:rPr>
        <w:t>（1）磋商响应函……………………………………………………………………（页码）</w:t>
      </w:r>
    </w:p>
    <w:p w14:paraId="7E34B83E">
      <w:pPr>
        <w:snapToGrid w:val="0"/>
        <w:spacing w:line="336" w:lineRule="auto"/>
        <w:rPr>
          <w:rFonts w:ascii="仿宋" w:hAnsi="仿宋" w:eastAsia="仿宋" w:cs="仿宋"/>
          <w:sz w:val="24"/>
        </w:rPr>
      </w:pPr>
      <w:r>
        <w:rPr>
          <w:rFonts w:hint="eastAsia" w:ascii="仿宋" w:hAnsi="仿宋" w:eastAsia="仿宋" w:cs="仿宋"/>
          <w:sz w:val="24"/>
        </w:rPr>
        <w:t>（2）磋商一览表（报价表）………………………………………………………（页码）</w:t>
      </w:r>
    </w:p>
    <w:p w14:paraId="478D20DA">
      <w:pPr>
        <w:snapToGrid w:val="0"/>
        <w:spacing w:line="336" w:lineRule="auto"/>
        <w:rPr>
          <w:rFonts w:ascii="仿宋" w:hAnsi="仿宋" w:eastAsia="仿宋" w:cs="仿宋"/>
          <w:sz w:val="24"/>
        </w:rPr>
      </w:pPr>
      <w:r>
        <w:rPr>
          <w:rFonts w:hint="eastAsia" w:ascii="仿宋" w:hAnsi="仿宋" w:eastAsia="仿宋" w:cs="仿宋"/>
          <w:sz w:val="24"/>
        </w:rPr>
        <w:t>（3）中小企业声明函………………………………………………………………（页码）</w:t>
      </w:r>
    </w:p>
    <w:p w14:paraId="0C322EA1">
      <w:pPr>
        <w:snapToGrid w:val="0"/>
        <w:spacing w:line="336" w:lineRule="auto"/>
        <w:rPr>
          <w:rFonts w:ascii="仿宋" w:hAnsi="仿宋" w:eastAsia="仿宋" w:cs="仿宋"/>
          <w:sz w:val="24"/>
        </w:rPr>
      </w:pPr>
      <w:r>
        <w:rPr>
          <w:rFonts w:hint="eastAsia" w:ascii="仿宋" w:hAnsi="仿宋" w:eastAsia="仿宋" w:cs="仿宋"/>
          <w:sz w:val="24"/>
        </w:rPr>
        <w:t>（4）残疾人福利性单位声明函……………………………………………………（页码）</w:t>
      </w:r>
    </w:p>
    <w:p w14:paraId="7C338B62">
      <w:pPr>
        <w:pStyle w:val="71"/>
        <w:rPr>
          <w:rFonts w:ascii="仿宋" w:hAnsi="仿宋" w:eastAsia="仿宋" w:cs="仿宋"/>
          <w:color w:val="auto"/>
        </w:rPr>
      </w:pPr>
    </w:p>
    <w:p w14:paraId="607737F2">
      <w:pPr>
        <w:snapToGrid w:val="0"/>
        <w:spacing w:line="336" w:lineRule="auto"/>
        <w:jc w:val="center"/>
        <w:rPr>
          <w:rFonts w:ascii="仿宋" w:hAnsi="仿宋" w:eastAsia="仿宋" w:cs="仿宋"/>
          <w:b/>
          <w:kern w:val="0"/>
          <w:sz w:val="32"/>
          <w:szCs w:val="32"/>
        </w:rPr>
      </w:pPr>
    </w:p>
    <w:p w14:paraId="58AA16CE">
      <w:pPr>
        <w:spacing w:line="336" w:lineRule="auto"/>
        <w:jc w:val="center"/>
        <w:rPr>
          <w:rFonts w:ascii="仿宋" w:hAnsi="仿宋" w:eastAsia="仿宋" w:cs="仿宋"/>
          <w:b/>
          <w:bCs/>
          <w:sz w:val="32"/>
          <w:szCs w:val="32"/>
        </w:rPr>
      </w:pPr>
    </w:p>
    <w:p w14:paraId="1039B927">
      <w:pPr>
        <w:rPr>
          <w:rFonts w:ascii="仿宋" w:hAnsi="仿宋" w:eastAsia="仿宋" w:cs="仿宋"/>
          <w:b/>
          <w:sz w:val="30"/>
          <w:szCs w:val="30"/>
        </w:rPr>
      </w:pPr>
      <w:r>
        <w:rPr>
          <w:rFonts w:hint="eastAsia" w:ascii="仿宋" w:hAnsi="仿宋" w:eastAsia="仿宋" w:cs="仿宋"/>
          <w:b/>
          <w:sz w:val="30"/>
          <w:szCs w:val="30"/>
        </w:rPr>
        <w:br w:type="page"/>
      </w:r>
    </w:p>
    <w:p w14:paraId="1180B841">
      <w:pPr>
        <w:rPr>
          <w:rFonts w:ascii="仿宋" w:hAnsi="仿宋" w:eastAsia="仿宋" w:cs="仿宋"/>
          <w:b/>
          <w:sz w:val="32"/>
        </w:rPr>
      </w:pPr>
      <w:r>
        <w:rPr>
          <w:rFonts w:hint="eastAsia" w:ascii="仿宋" w:hAnsi="仿宋" w:eastAsia="仿宋" w:cs="仿宋"/>
          <w:b/>
          <w:sz w:val="30"/>
          <w:szCs w:val="30"/>
        </w:rPr>
        <w:t>（一） 磋商响应</w:t>
      </w:r>
      <w:r>
        <w:rPr>
          <w:rFonts w:hint="eastAsia" w:ascii="仿宋" w:hAnsi="仿宋" w:eastAsia="仿宋" w:cs="仿宋"/>
          <w:b/>
          <w:sz w:val="32"/>
        </w:rPr>
        <w:t>函</w:t>
      </w:r>
    </w:p>
    <w:p w14:paraId="12295A1A">
      <w:pPr>
        <w:spacing w:line="360" w:lineRule="auto"/>
        <w:rPr>
          <w:rFonts w:ascii="仿宋" w:hAnsi="仿宋" w:eastAsia="仿宋" w:cs="仿宋"/>
          <w:kern w:val="0"/>
          <w:sz w:val="24"/>
        </w:rPr>
      </w:pPr>
    </w:p>
    <w:p w14:paraId="57724BAB">
      <w:pPr>
        <w:spacing w:line="500" w:lineRule="exact"/>
        <w:ind w:firstLine="480" w:firstLineChars="200"/>
        <w:rPr>
          <w:rFonts w:ascii="仿宋" w:hAnsi="仿宋" w:eastAsia="仿宋" w:cs="仿宋"/>
          <w:kern w:val="0"/>
          <w:sz w:val="24"/>
          <w:szCs w:val="20"/>
        </w:rPr>
      </w:pPr>
      <w:r>
        <w:rPr>
          <w:rFonts w:hint="eastAsia" w:ascii="仿宋" w:hAnsi="仿宋" w:eastAsia="仿宋" w:cs="仿宋"/>
          <w:sz w:val="24"/>
          <w:szCs w:val="20"/>
          <w:u w:val="single"/>
        </w:rPr>
        <w:t xml:space="preserve"> 绍兴文理学院、泰宇建筑工程技术咨询有限公司</w:t>
      </w:r>
      <w:r>
        <w:rPr>
          <w:rFonts w:hint="eastAsia" w:ascii="仿宋" w:hAnsi="仿宋" w:eastAsia="仿宋" w:cs="仿宋"/>
          <w:sz w:val="24"/>
          <w:szCs w:val="20"/>
        </w:rPr>
        <w:t xml:space="preserve">（招标人名称）： </w:t>
      </w:r>
      <w:r>
        <w:rPr>
          <w:rFonts w:hint="eastAsia" w:ascii="仿宋" w:hAnsi="仿宋" w:eastAsia="仿宋" w:cs="仿宋"/>
          <w:sz w:val="24"/>
          <w:szCs w:val="20"/>
        </w:rPr>
        <w:cr/>
      </w:r>
      <w:r>
        <w:rPr>
          <w:rFonts w:hint="eastAsia" w:ascii="仿宋" w:hAnsi="仿宋" w:eastAsia="仿宋" w:cs="仿宋"/>
          <w:sz w:val="24"/>
          <w:szCs w:val="20"/>
        </w:rPr>
        <w:t xml:space="preserve">    1、我方已仔细研究了</w:t>
      </w:r>
      <w:r>
        <w:rPr>
          <w:rFonts w:hint="eastAsia" w:ascii="仿宋" w:hAnsi="仿宋" w:eastAsia="仿宋" w:cs="仿宋"/>
          <w:sz w:val="24"/>
          <w:szCs w:val="20"/>
          <w:u w:val="single"/>
        </w:rPr>
        <w:t xml:space="preserve">                         </w:t>
      </w:r>
      <w:r>
        <w:rPr>
          <w:rFonts w:hint="eastAsia" w:ascii="仿宋" w:hAnsi="仿宋" w:eastAsia="仿宋" w:cs="仿宋"/>
          <w:sz w:val="24"/>
          <w:szCs w:val="20"/>
        </w:rPr>
        <w:t>（项目名称）施工招标文件的全部内容，愿意以造价下浮率</w:t>
      </w:r>
      <w:r>
        <w:rPr>
          <w:rFonts w:hint="eastAsia" w:ascii="仿宋" w:hAnsi="仿宋" w:eastAsia="仿宋" w:cs="仿宋"/>
          <w:b/>
          <w:bCs/>
          <w:sz w:val="24"/>
          <w:szCs w:val="20"/>
        </w:rPr>
        <w:t>（请根据采购需求部分的“</w:t>
      </w:r>
      <w:r>
        <w:rPr>
          <w:rFonts w:hint="eastAsia" w:ascii="仿宋" w:hAnsi="仿宋" w:eastAsia="仿宋" w:cs="仿宋"/>
          <w:b/>
          <w:bCs/>
          <w:sz w:val="24"/>
        </w:rPr>
        <w:t>结算依据</w:t>
      </w:r>
      <w:r>
        <w:rPr>
          <w:rFonts w:hint="eastAsia" w:ascii="仿宋" w:hAnsi="仿宋" w:eastAsia="仿宋" w:cs="仿宋"/>
          <w:b/>
          <w:bCs/>
          <w:sz w:val="24"/>
          <w:szCs w:val="20"/>
        </w:rPr>
        <w:t>”核算出下浮率）</w:t>
      </w:r>
      <w:r>
        <w:rPr>
          <w:rFonts w:hint="eastAsia" w:ascii="仿宋" w:hAnsi="仿宋" w:eastAsia="仿宋" w:cs="仿宋"/>
          <w:sz w:val="24"/>
          <w:szCs w:val="20"/>
          <w:u w:val="single"/>
        </w:rPr>
        <w:t xml:space="preserve">（大写）             </w:t>
      </w:r>
      <w:r>
        <w:rPr>
          <w:rFonts w:hint="eastAsia" w:ascii="仿宋" w:hAnsi="仿宋" w:eastAsia="仿宋" w:cs="仿宋"/>
          <w:sz w:val="24"/>
          <w:szCs w:val="20"/>
        </w:rPr>
        <w:t>（</w:t>
      </w:r>
      <w:r>
        <w:rPr>
          <w:rFonts w:hint="eastAsia" w:ascii="仿宋" w:hAnsi="仿宋" w:eastAsia="仿宋" w:cs="仿宋"/>
          <w:sz w:val="24"/>
          <w:szCs w:val="20"/>
          <w:u w:val="single"/>
        </w:rPr>
        <w:t xml:space="preserve">小写        </w:t>
      </w:r>
      <w:r>
        <w:rPr>
          <w:rFonts w:hint="eastAsia" w:ascii="仿宋" w:hAnsi="仿宋" w:eastAsia="仿宋" w:cs="仿宋"/>
          <w:sz w:val="24"/>
          <w:szCs w:val="20"/>
        </w:rPr>
        <w:t>）的条件承包上述工程施工，工期</w:t>
      </w:r>
      <w:r>
        <w:rPr>
          <w:rFonts w:hint="eastAsia" w:ascii="仿宋" w:hAnsi="仿宋" w:eastAsia="仿宋" w:cs="仿宋"/>
          <w:sz w:val="24"/>
          <w:szCs w:val="20"/>
          <w:u w:val="single"/>
        </w:rPr>
        <w:t xml:space="preserve"> </w:t>
      </w:r>
      <w:r>
        <w:rPr>
          <w:rFonts w:hint="eastAsia" w:ascii="仿宋" w:hAnsi="仿宋" w:eastAsia="仿宋" w:cs="仿宋"/>
          <w:sz w:val="24"/>
          <w:szCs w:val="20"/>
          <w:u w:val="single"/>
          <w:lang w:eastAsia="zh-CN"/>
        </w:rPr>
        <w:t>30日历天</w:t>
      </w:r>
      <w:r>
        <w:rPr>
          <w:rFonts w:hint="eastAsia" w:ascii="仿宋" w:hAnsi="仿宋" w:eastAsia="仿宋" w:cs="仿宋"/>
          <w:sz w:val="24"/>
          <w:szCs w:val="20"/>
        </w:rPr>
        <w:t>， 按合同约定实施和完成承包工程，修补工程中的任何缺陷，工程质量达到</w:t>
      </w:r>
      <w:r>
        <w:rPr>
          <w:rFonts w:hint="eastAsia" w:ascii="仿宋" w:hAnsi="仿宋" w:eastAsia="仿宋" w:cs="仿宋"/>
          <w:sz w:val="24"/>
          <w:szCs w:val="20"/>
          <w:u w:val="single"/>
        </w:rPr>
        <w:t xml:space="preserve">            </w:t>
      </w:r>
      <w:r>
        <w:rPr>
          <w:rFonts w:hint="eastAsia" w:ascii="仿宋" w:hAnsi="仿宋" w:eastAsia="仿宋" w:cs="仿宋"/>
          <w:sz w:val="24"/>
          <w:szCs w:val="20"/>
        </w:rPr>
        <w:t>。</w:t>
      </w:r>
      <w:r>
        <w:rPr>
          <w:rFonts w:hint="eastAsia" w:ascii="仿宋" w:hAnsi="仿宋" w:eastAsia="仿宋" w:cs="仿宋"/>
          <w:sz w:val="24"/>
          <w:szCs w:val="20"/>
        </w:rPr>
        <w:cr/>
      </w:r>
      <w:r>
        <w:rPr>
          <w:rFonts w:hint="eastAsia" w:ascii="仿宋" w:hAnsi="仿宋" w:eastAsia="仿宋" w:cs="仿宋"/>
          <w:sz w:val="24"/>
          <w:szCs w:val="20"/>
        </w:rPr>
        <w:t xml:space="preserve">    </w:t>
      </w:r>
      <w:r>
        <w:rPr>
          <w:rFonts w:hint="eastAsia" w:ascii="仿宋" w:hAnsi="仿宋" w:eastAsia="仿宋" w:cs="仿宋"/>
          <w:kern w:val="0"/>
          <w:sz w:val="24"/>
          <w:szCs w:val="20"/>
        </w:rPr>
        <w:t xml:space="preserve">2、我方承诺在投标有效期内不修改、撤销投标文件。 </w:t>
      </w:r>
    </w:p>
    <w:p w14:paraId="56CDD01D">
      <w:pPr>
        <w:numPr>
          <w:ilvl w:val="0"/>
          <w:numId w:val="13"/>
        </w:numPr>
        <w:spacing w:line="500" w:lineRule="exact"/>
        <w:ind w:firstLine="480" w:firstLineChars="200"/>
        <w:rPr>
          <w:rFonts w:ascii="仿宋" w:hAnsi="仿宋" w:eastAsia="仿宋" w:cs="仿宋"/>
          <w:kern w:val="0"/>
          <w:sz w:val="24"/>
          <w:szCs w:val="20"/>
        </w:rPr>
      </w:pPr>
      <w:r>
        <w:rPr>
          <w:rFonts w:hint="eastAsia" w:ascii="仿宋" w:hAnsi="仿宋" w:eastAsia="仿宋" w:cs="仿宋"/>
          <w:kern w:val="0"/>
          <w:sz w:val="24"/>
          <w:szCs w:val="20"/>
        </w:rPr>
        <w:t xml:space="preserve">如我方中标： </w:t>
      </w:r>
      <w:r>
        <w:rPr>
          <w:rFonts w:hint="eastAsia" w:ascii="仿宋" w:hAnsi="仿宋" w:eastAsia="仿宋" w:cs="仿宋"/>
          <w:kern w:val="0"/>
          <w:sz w:val="24"/>
          <w:szCs w:val="20"/>
        </w:rPr>
        <w:cr/>
      </w:r>
      <w:r>
        <w:rPr>
          <w:rFonts w:hint="eastAsia" w:ascii="仿宋" w:hAnsi="仿宋" w:eastAsia="仿宋" w:cs="仿宋"/>
          <w:kern w:val="0"/>
          <w:sz w:val="24"/>
          <w:szCs w:val="20"/>
        </w:rPr>
        <w:t xml:space="preserve">   （1）我方承诺在收到中标通知书后，在中标通知书规定的期限内与你方签订合同。 </w:t>
      </w:r>
      <w:r>
        <w:rPr>
          <w:rFonts w:hint="eastAsia" w:ascii="仿宋" w:hAnsi="仿宋" w:eastAsia="仿宋" w:cs="仿宋"/>
          <w:kern w:val="0"/>
          <w:sz w:val="24"/>
          <w:szCs w:val="20"/>
        </w:rPr>
        <w:cr/>
      </w:r>
      <w:r>
        <w:rPr>
          <w:rFonts w:hint="eastAsia" w:ascii="仿宋" w:hAnsi="仿宋" w:eastAsia="仿宋" w:cs="仿宋"/>
          <w:kern w:val="0"/>
          <w:sz w:val="24"/>
          <w:szCs w:val="20"/>
        </w:rPr>
        <w:t xml:space="preserve">   （2）我方承诺按照招标文件规定向你方递交履约担保。 </w:t>
      </w:r>
      <w:r>
        <w:rPr>
          <w:rFonts w:hint="eastAsia" w:ascii="仿宋" w:hAnsi="仿宋" w:eastAsia="仿宋" w:cs="仿宋"/>
          <w:kern w:val="0"/>
          <w:sz w:val="24"/>
          <w:szCs w:val="20"/>
        </w:rPr>
        <w:cr/>
      </w:r>
      <w:r>
        <w:rPr>
          <w:rFonts w:hint="eastAsia" w:ascii="仿宋" w:hAnsi="仿宋" w:eastAsia="仿宋" w:cs="仿宋"/>
          <w:kern w:val="0"/>
          <w:sz w:val="24"/>
          <w:szCs w:val="20"/>
        </w:rPr>
        <w:t xml:space="preserve">   （3）我方承诺在合同约定的期限内完成并移交全部合同工程。 </w:t>
      </w:r>
    </w:p>
    <w:p w14:paraId="30B5BF14">
      <w:pPr>
        <w:spacing w:line="500" w:lineRule="exact"/>
        <w:ind w:firstLine="480" w:firstLineChars="200"/>
        <w:rPr>
          <w:rFonts w:ascii="仿宋" w:hAnsi="仿宋" w:eastAsia="仿宋" w:cs="仿宋"/>
          <w:kern w:val="0"/>
          <w:sz w:val="24"/>
          <w:szCs w:val="20"/>
        </w:rPr>
      </w:pPr>
      <w:r>
        <w:rPr>
          <w:rFonts w:hint="eastAsia" w:ascii="仿宋" w:hAnsi="仿宋" w:eastAsia="仿宋" w:cs="仿宋"/>
          <w:kern w:val="0"/>
          <w:sz w:val="24"/>
          <w:szCs w:val="20"/>
        </w:rPr>
        <w:t>（4）</w:t>
      </w:r>
      <w:r>
        <w:rPr>
          <w:rFonts w:hint="eastAsia" w:ascii="仿宋" w:hAnsi="仿宋" w:eastAsia="仿宋" w:cs="仿宋"/>
          <w:kern w:val="0"/>
          <w:sz w:val="24"/>
        </w:rPr>
        <w:t>我方承诺安全文明施工基本费按招标控制价的费用计取。</w:t>
      </w:r>
      <w:r>
        <w:rPr>
          <w:rFonts w:hint="eastAsia" w:ascii="仿宋" w:hAnsi="仿宋" w:eastAsia="仿宋" w:cs="仿宋"/>
          <w:kern w:val="0"/>
          <w:sz w:val="24"/>
          <w:szCs w:val="20"/>
        </w:rPr>
        <w:cr/>
      </w:r>
      <w:r>
        <w:rPr>
          <w:rFonts w:hint="eastAsia" w:ascii="仿宋" w:hAnsi="仿宋" w:eastAsia="仿宋" w:cs="仿宋"/>
          <w:kern w:val="0"/>
          <w:sz w:val="24"/>
          <w:szCs w:val="20"/>
        </w:rPr>
        <w:t xml:space="preserve">    4、我方在此声明，所递交的投标文件及有关资料内容完整、真实和准确。</w:t>
      </w:r>
    </w:p>
    <w:p w14:paraId="4770343D">
      <w:pPr>
        <w:spacing w:line="500" w:lineRule="exact"/>
        <w:ind w:firstLine="480" w:firstLineChars="200"/>
        <w:rPr>
          <w:rFonts w:ascii="仿宋" w:hAnsi="仿宋" w:eastAsia="仿宋" w:cs="仿宋"/>
          <w:kern w:val="0"/>
          <w:sz w:val="24"/>
          <w:szCs w:val="20"/>
        </w:rPr>
      </w:pPr>
      <w:r>
        <w:rPr>
          <w:rFonts w:hint="eastAsia" w:ascii="仿宋" w:hAnsi="仿宋" w:eastAsia="仿宋" w:cs="仿宋"/>
          <w:kern w:val="0"/>
          <w:sz w:val="24"/>
          <w:szCs w:val="20"/>
        </w:rPr>
        <w:t>5、</w:t>
      </w:r>
      <w:r>
        <w:rPr>
          <w:rFonts w:hint="eastAsia" w:ascii="仿宋" w:hAnsi="仿宋" w:eastAsia="仿宋" w:cs="仿宋"/>
          <w:sz w:val="24"/>
          <w:szCs w:val="20"/>
          <w:u w:val="single"/>
        </w:rPr>
        <w:t xml:space="preserve">                                    </w:t>
      </w:r>
      <w:r>
        <w:rPr>
          <w:rFonts w:hint="eastAsia" w:ascii="仿宋" w:hAnsi="仿宋" w:eastAsia="仿宋" w:cs="仿宋"/>
          <w:kern w:val="0"/>
          <w:sz w:val="24"/>
          <w:szCs w:val="20"/>
        </w:rPr>
        <w:t>（其他补充说明）。</w:t>
      </w:r>
    </w:p>
    <w:p w14:paraId="3690D710">
      <w:pPr>
        <w:spacing w:line="500" w:lineRule="exact"/>
        <w:ind w:firstLine="510"/>
        <w:rPr>
          <w:rFonts w:ascii="仿宋" w:hAnsi="仿宋" w:eastAsia="仿宋" w:cs="仿宋"/>
          <w:kern w:val="0"/>
          <w:sz w:val="24"/>
          <w:szCs w:val="20"/>
        </w:rPr>
      </w:pPr>
    </w:p>
    <w:p w14:paraId="6D973E8D">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投标人：（</w:t>
      </w:r>
      <w:r>
        <w:rPr>
          <w:rFonts w:hint="eastAsia" w:ascii="仿宋" w:hAnsi="仿宋" w:eastAsia="仿宋" w:cs="仿宋"/>
          <w:kern w:val="0"/>
          <w:sz w:val="24"/>
          <w:lang w:val="zh-CN"/>
        </w:rPr>
        <w:t>电子签章</w:t>
      </w:r>
      <w:r>
        <w:rPr>
          <w:rFonts w:hint="eastAsia" w:ascii="仿宋" w:hAnsi="仿宋" w:eastAsia="仿宋" w:cs="仿宋"/>
          <w:kern w:val="0"/>
          <w:sz w:val="24"/>
          <w:szCs w:val="20"/>
        </w:rPr>
        <w:t>）</w:t>
      </w:r>
    </w:p>
    <w:p w14:paraId="5E479AD6">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单位地址：</w:t>
      </w:r>
    </w:p>
    <w:p w14:paraId="7C0BE811">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 xml:space="preserve">法定代表人：（签字或盖章）                 </w:t>
      </w:r>
    </w:p>
    <w:p w14:paraId="6FD2DCB1">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电    话：                          传    真：</w:t>
      </w:r>
    </w:p>
    <w:p w14:paraId="076970B5">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开户银行名称：</w:t>
      </w:r>
    </w:p>
    <w:p w14:paraId="731593B6">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银行帐号：</w:t>
      </w:r>
    </w:p>
    <w:p w14:paraId="1DD0A3A8">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开户银行地址：                      电    话：</w:t>
      </w:r>
    </w:p>
    <w:p w14:paraId="6823254B">
      <w:pPr>
        <w:spacing w:line="500" w:lineRule="exact"/>
        <w:ind w:firstLine="510"/>
        <w:rPr>
          <w:rFonts w:ascii="仿宋" w:hAnsi="仿宋" w:eastAsia="仿宋" w:cs="仿宋"/>
          <w:kern w:val="0"/>
          <w:sz w:val="24"/>
          <w:szCs w:val="20"/>
        </w:rPr>
      </w:pPr>
      <w:r>
        <w:rPr>
          <w:rFonts w:hint="eastAsia" w:ascii="仿宋" w:hAnsi="仿宋" w:eastAsia="仿宋" w:cs="仿宋"/>
          <w:kern w:val="0"/>
          <w:sz w:val="24"/>
          <w:szCs w:val="20"/>
        </w:rPr>
        <w:t xml:space="preserve">   </w:t>
      </w:r>
    </w:p>
    <w:p w14:paraId="275A901B">
      <w:pPr>
        <w:spacing w:line="500" w:lineRule="exact"/>
        <w:ind w:firstLine="510"/>
        <w:rPr>
          <w:rFonts w:ascii="仿宋" w:hAnsi="仿宋" w:eastAsia="仿宋" w:cs="仿宋"/>
          <w:kern w:val="0"/>
          <w:sz w:val="24"/>
        </w:rPr>
      </w:pPr>
      <w:r>
        <w:rPr>
          <w:rFonts w:hint="eastAsia" w:ascii="仿宋" w:hAnsi="仿宋" w:eastAsia="仿宋" w:cs="仿宋"/>
          <w:kern w:val="0"/>
          <w:sz w:val="24"/>
          <w:szCs w:val="20"/>
        </w:rPr>
        <w:t xml:space="preserve">                                        年     月     日</w:t>
      </w:r>
    </w:p>
    <w:p w14:paraId="585717D3">
      <w:pPr>
        <w:widowControl/>
        <w:adjustRightInd/>
        <w:spacing w:line="336" w:lineRule="auto"/>
        <w:jc w:val="left"/>
        <w:rPr>
          <w:rFonts w:ascii="仿宋" w:hAnsi="仿宋" w:eastAsia="仿宋" w:cs="仿宋"/>
          <w:sz w:val="32"/>
          <w:szCs w:val="32"/>
        </w:rPr>
        <w:sectPr>
          <w:headerReference r:id="rId11" w:type="first"/>
          <w:footerReference r:id="rId14" w:type="first"/>
          <w:headerReference r:id="rId10" w:type="default"/>
          <w:footerReference r:id="rId12" w:type="default"/>
          <w:footerReference r:id="rId13" w:type="even"/>
          <w:pgSz w:w="11906" w:h="16838"/>
          <w:pgMar w:top="1814" w:right="1474" w:bottom="1814" w:left="1474" w:header="851" w:footer="992" w:gutter="0"/>
          <w:cols w:space="720" w:num="1"/>
          <w:titlePg/>
          <w:docGrid w:linePitch="312" w:charSpace="0"/>
        </w:sectPr>
      </w:pPr>
    </w:p>
    <w:p w14:paraId="2039E673">
      <w:pPr>
        <w:pStyle w:val="115"/>
        <w:keepNext w:val="0"/>
        <w:pageBreakBefore w:val="0"/>
        <w:tabs>
          <w:tab w:val="clear" w:pos="720"/>
        </w:tabs>
        <w:spacing w:line="336" w:lineRule="auto"/>
        <w:ind w:firstLine="640"/>
        <w:outlineLvl w:val="9"/>
        <w:rPr>
          <w:rFonts w:ascii="仿宋" w:hAnsi="仿宋" w:eastAsia="仿宋" w:cs="仿宋"/>
          <w:kern w:val="2"/>
          <w:sz w:val="32"/>
          <w:szCs w:val="32"/>
        </w:rPr>
      </w:pPr>
      <w:r>
        <w:rPr>
          <w:rFonts w:hint="eastAsia" w:ascii="仿宋" w:hAnsi="仿宋" w:eastAsia="仿宋" w:cs="仿宋"/>
          <w:kern w:val="2"/>
          <w:sz w:val="32"/>
          <w:szCs w:val="32"/>
        </w:rPr>
        <w:t>（二）磋商一览表（报价表）</w:t>
      </w:r>
    </w:p>
    <w:p w14:paraId="684A99B9">
      <w:pPr>
        <w:snapToGrid w:val="0"/>
        <w:spacing w:line="336" w:lineRule="auto"/>
        <w:rPr>
          <w:rFonts w:ascii="仿宋" w:hAnsi="仿宋" w:eastAsia="仿宋" w:cs="仿宋"/>
          <w:kern w:val="0"/>
          <w:sz w:val="24"/>
        </w:rPr>
      </w:pPr>
      <w:r>
        <w:rPr>
          <w:rFonts w:hint="eastAsia" w:ascii="仿宋" w:hAnsi="仿宋" w:eastAsia="仿宋" w:cs="仿宋"/>
          <w:sz w:val="24"/>
        </w:rPr>
        <w:t>绍兴文理学院、泰宇建筑工程技术咨询有限公司</w:t>
      </w:r>
      <w:r>
        <w:rPr>
          <w:rFonts w:hint="eastAsia" w:ascii="仿宋" w:hAnsi="仿宋" w:eastAsia="仿宋" w:cs="仿宋"/>
          <w:kern w:val="0"/>
          <w:sz w:val="24"/>
          <w:lang w:val="zh-CN"/>
        </w:rPr>
        <w:t>：</w:t>
      </w:r>
    </w:p>
    <w:p w14:paraId="10F84725">
      <w:pPr>
        <w:snapToGrid w:val="0"/>
        <w:spacing w:line="336"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按你方磋商文件要求，我们，本磋商文件签字方，谨此向你方发出要约如下：如你方接受本磋商，我方承诺按照如下</w:t>
      </w:r>
      <w:r>
        <w:rPr>
          <w:rFonts w:hint="eastAsia" w:ascii="仿宋" w:hAnsi="仿宋" w:eastAsia="仿宋" w:cs="仿宋"/>
          <w:kern w:val="0"/>
          <w:sz w:val="24"/>
        </w:rPr>
        <w:t>磋商</w:t>
      </w:r>
      <w:r>
        <w:rPr>
          <w:rFonts w:hint="eastAsia" w:ascii="仿宋" w:hAnsi="仿宋" w:eastAsia="仿宋" w:cs="仿宋"/>
          <w:kern w:val="0"/>
          <w:sz w:val="24"/>
          <w:lang w:val="zh-CN"/>
        </w:rPr>
        <w:t>一览表（报价表）的价格完成</w:t>
      </w:r>
      <w:r>
        <w:rPr>
          <w:rFonts w:hint="eastAsia" w:ascii="仿宋" w:hAnsi="仿宋" w:eastAsia="仿宋" w:cs="仿宋"/>
          <w:sz w:val="24"/>
        </w:rPr>
        <w:t xml:space="preserve">全校公共教室专项改造二期工程  </w:t>
      </w:r>
      <w:r>
        <w:rPr>
          <w:rFonts w:hint="eastAsia" w:ascii="仿宋" w:hAnsi="仿宋" w:eastAsia="仿宋" w:cs="仿宋"/>
          <w:kern w:val="0"/>
          <w:sz w:val="24"/>
          <w:lang w:val="zh-CN"/>
        </w:rPr>
        <w:t>【磋商编号：</w:t>
      </w:r>
      <w:r>
        <w:rPr>
          <w:rFonts w:hint="eastAsia" w:ascii="仿宋" w:hAnsi="仿宋" w:eastAsia="仿宋" w:cs="仿宋"/>
          <w:sz w:val="24"/>
          <w:lang w:eastAsia="zh-CN"/>
        </w:rPr>
        <w:t>TYJZ2025043</w:t>
      </w:r>
      <w:r>
        <w:rPr>
          <w:rFonts w:hint="eastAsia" w:ascii="仿宋" w:hAnsi="仿宋" w:eastAsia="仿宋" w:cs="仿宋"/>
          <w:sz w:val="24"/>
        </w:rPr>
        <w:t>】的实施</w:t>
      </w:r>
      <w:r>
        <w:rPr>
          <w:rFonts w:hint="eastAsia" w:ascii="仿宋" w:hAnsi="仿宋" w:eastAsia="仿宋" w:cs="仿宋"/>
          <w:kern w:val="0"/>
          <w:sz w:val="24"/>
          <w:lang w:val="zh-CN"/>
        </w:rPr>
        <w:t>。</w:t>
      </w:r>
    </w:p>
    <w:p w14:paraId="1FCE105D">
      <w:pPr>
        <w:spacing w:line="336" w:lineRule="auto"/>
        <w:jc w:val="center"/>
        <w:rPr>
          <w:rFonts w:ascii="仿宋" w:hAnsi="仿宋" w:eastAsia="仿宋" w:cs="仿宋"/>
          <w:b/>
          <w:kern w:val="0"/>
          <w:sz w:val="24"/>
          <w:lang w:val="zh-CN"/>
        </w:rPr>
      </w:pPr>
      <w:r>
        <w:rPr>
          <w:rFonts w:hint="eastAsia" w:ascii="仿宋" w:hAnsi="仿宋" w:eastAsia="仿宋" w:cs="仿宋"/>
          <w:b/>
          <w:kern w:val="0"/>
          <w:sz w:val="24"/>
          <w:lang w:val="zh-CN"/>
        </w:rPr>
        <w:t>磋商一览表（报价表）(单位：</w:t>
      </w:r>
      <w:r>
        <w:rPr>
          <w:rFonts w:hint="eastAsia" w:ascii="仿宋" w:hAnsi="仿宋" w:eastAsia="仿宋" w:cs="仿宋"/>
          <w:b/>
          <w:kern w:val="0"/>
          <w:sz w:val="24"/>
        </w:rPr>
        <w:t>元</w:t>
      </w:r>
      <w:r>
        <w:rPr>
          <w:rFonts w:hint="eastAsia" w:ascii="仿宋" w:hAnsi="仿宋" w:eastAsia="仿宋" w:cs="仿宋"/>
          <w:b/>
          <w:kern w:val="0"/>
          <w:sz w:val="24"/>
          <w:lang w:val="zh-CN"/>
        </w:rPr>
        <w:t>)</w:t>
      </w:r>
    </w:p>
    <w:tbl>
      <w:tblPr>
        <w:tblStyle w:val="60"/>
        <w:tblW w:w="13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5210"/>
        <w:gridCol w:w="681"/>
        <w:gridCol w:w="3218"/>
        <w:gridCol w:w="3894"/>
      </w:tblGrid>
      <w:tr w14:paraId="6148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79" w:type="dxa"/>
            <w:vAlign w:val="center"/>
          </w:tcPr>
          <w:p w14:paraId="3F5682EC">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5891" w:type="dxa"/>
            <w:gridSpan w:val="2"/>
            <w:vAlign w:val="center"/>
          </w:tcPr>
          <w:p w14:paraId="74E967FB">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3218" w:type="dxa"/>
            <w:vAlign w:val="center"/>
          </w:tcPr>
          <w:p w14:paraId="3946F6A1">
            <w:pPr>
              <w:spacing w:line="360" w:lineRule="auto"/>
              <w:jc w:val="center"/>
              <w:rPr>
                <w:rFonts w:ascii="仿宋" w:hAnsi="仿宋" w:eastAsia="仿宋" w:cs="仿宋"/>
                <w:b/>
                <w:sz w:val="24"/>
              </w:rPr>
            </w:pPr>
            <w:r>
              <w:rPr>
                <w:rFonts w:hint="eastAsia" w:ascii="仿宋" w:hAnsi="仿宋" w:eastAsia="仿宋" w:cs="仿宋"/>
                <w:b/>
                <w:sz w:val="24"/>
              </w:rPr>
              <w:t>工期</w:t>
            </w:r>
          </w:p>
        </w:tc>
        <w:tc>
          <w:tcPr>
            <w:tcW w:w="3894" w:type="dxa"/>
            <w:vAlign w:val="center"/>
          </w:tcPr>
          <w:p w14:paraId="72704E6F">
            <w:pPr>
              <w:spacing w:line="360" w:lineRule="auto"/>
              <w:jc w:val="center"/>
              <w:rPr>
                <w:rFonts w:ascii="仿宋" w:hAnsi="仿宋" w:eastAsia="仿宋" w:cs="仿宋"/>
                <w:b/>
                <w:sz w:val="24"/>
              </w:rPr>
            </w:pPr>
          </w:p>
          <w:p w14:paraId="597DF142">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4F9D5169">
            <w:pPr>
              <w:spacing w:line="360" w:lineRule="auto"/>
              <w:jc w:val="center"/>
              <w:rPr>
                <w:rFonts w:ascii="仿宋" w:hAnsi="仿宋" w:eastAsia="仿宋" w:cs="仿宋"/>
                <w:b/>
                <w:sz w:val="24"/>
              </w:rPr>
            </w:pPr>
          </w:p>
        </w:tc>
      </w:tr>
      <w:tr w14:paraId="78B0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979" w:type="dxa"/>
            <w:vAlign w:val="center"/>
          </w:tcPr>
          <w:p w14:paraId="47B3FE5A">
            <w:pPr>
              <w:spacing w:line="360" w:lineRule="auto"/>
              <w:jc w:val="center"/>
              <w:rPr>
                <w:rFonts w:ascii="仿宋" w:hAnsi="仿宋" w:eastAsia="仿宋" w:cs="仿宋"/>
                <w:sz w:val="24"/>
              </w:rPr>
            </w:pPr>
            <w:r>
              <w:rPr>
                <w:rFonts w:hint="eastAsia" w:ascii="仿宋" w:hAnsi="仿宋" w:eastAsia="仿宋" w:cs="仿宋"/>
                <w:sz w:val="24"/>
              </w:rPr>
              <w:t>1</w:t>
            </w:r>
          </w:p>
        </w:tc>
        <w:tc>
          <w:tcPr>
            <w:tcW w:w="5891" w:type="dxa"/>
            <w:gridSpan w:val="2"/>
            <w:vAlign w:val="center"/>
          </w:tcPr>
          <w:p w14:paraId="5F318B86">
            <w:pPr>
              <w:snapToGrid w:val="0"/>
              <w:spacing w:line="360" w:lineRule="auto"/>
              <w:jc w:val="center"/>
              <w:rPr>
                <w:rFonts w:ascii="仿宋" w:hAnsi="仿宋" w:eastAsia="仿宋" w:cs="仿宋"/>
                <w:sz w:val="24"/>
              </w:rPr>
            </w:pPr>
            <w:r>
              <w:rPr>
                <w:rFonts w:hint="eastAsia" w:ascii="仿宋" w:hAnsi="仿宋" w:eastAsia="仿宋" w:cs="仿宋"/>
                <w:sz w:val="24"/>
              </w:rPr>
              <w:t xml:space="preserve">全校公共教室专项改造二期工程  </w:t>
            </w:r>
          </w:p>
        </w:tc>
        <w:tc>
          <w:tcPr>
            <w:tcW w:w="3218" w:type="dxa"/>
            <w:vAlign w:val="center"/>
          </w:tcPr>
          <w:p w14:paraId="0AC282CD">
            <w:pPr>
              <w:snapToGrid w:val="0"/>
              <w:spacing w:line="360" w:lineRule="auto"/>
              <w:jc w:val="center"/>
              <w:rPr>
                <w:rFonts w:ascii="仿宋" w:hAnsi="仿宋" w:eastAsia="仿宋" w:cs="仿宋"/>
                <w:sz w:val="24"/>
              </w:rPr>
            </w:pPr>
            <w:r>
              <w:rPr>
                <w:rFonts w:hint="eastAsia" w:ascii="仿宋" w:hAnsi="仿宋" w:eastAsia="仿宋" w:cs="仿宋"/>
                <w:kern w:val="0"/>
                <w:sz w:val="24"/>
                <w:lang w:eastAsia="zh-CN"/>
              </w:rPr>
              <w:t>30日历天</w:t>
            </w:r>
            <w:r>
              <w:rPr>
                <w:rFonts w:hint="eastAsia" w:ascii="仿宋" w:hAnsi="仿宋" w:eastAsia="仿宋" w:cs="仿宋"/>
                <w:kern w:val="0"/>
                <w:sz w:val="24"/>
              </w:rPr>
              <w:t>。</w:t>
            </w:r>
          </w:p>
        </w:tc>
        <w:tc>
          <w:tcPr>
            <w:tcW w:w="3894" w:type="dxa"/>
            <w:vAlign w:val="center"/>
          </w:tcPr>
          <w:p w14:paraId="6320B442">
            <w:pPr>
              <w:spacing w:line="360" w:lineRule="auto"/>
              <w:jc w:val="center"/>
              <w:rPr>
                <w:rFonts w:ascii="仿宋" w:hAnsi="仿宋" w:eastAsia="仿宋" w:cs="仿宋"/>
                <w:sz w:val="24"/>
              </w:rPr>
            </w:pPr>
          </w:p>
        </w:tc>
      </w:tr>
      <w:tr w14:paraId="22A1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89" w:type="dxa"/>
            <w:gridSpan w:val="2"/>
            <w:vAlign w:val="center"/>
          </w:tcPr>
          <w:p w14:paraId="1AD140C9">
            <w:pPr>
              <w:spacing w:line="336" w:lineRule="auto"/>
              <w:jc w:val="center"/>
              <w:rPr>
                <w:rFonts w:ascii="仿宋" w:hAnsi="仿宋" w:eastAsia="仿宋" w:cs="仿宋"/>
                <w:b/>
                <w:sz w:val="24"/>
              </w:rPr>
            </w:pPr>
            <w:r>
              <w:rPr>
                <w:rFonts w:hint="eastAsia" w:ascii="仿宋" w:hAnsi="仿宋" w:eastAsia="仿宋" w:cs="仿宋"/>
                <w:b/>
                <w:sz w:val="24"/>
              </w:rPr>
              <w:t>磋商报价（小写）</w:t>
            </w:r>
          </w:p>
        </w:tc>
        <w:tc>
          <w:tcPr>
            <w:tcW w:w="7793" w:type="dxa"/>
            <w:gridSpan w:val="3"/>
          </w:tcPr>
          <w:p w14:paraId="68AF2813">
            <w:pPr>
              <w:spacing w:line="360" w:lineRule="auto"/>
              <w:jc w:val="center"/>
              <w:rPr>
                <w:rFonts w:ascii="仿宋" w:hAnsi="仿宋" w:eastAsia="仿宋" w:cs="仿宋"/>
                <w:sz w:val="24"/>
              </w:rPr>
            </w:pPr>
          </w:p>
        </w:tc>
      </w:tr>
      <w:tr w14:paraId="7405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89" w:type="dxa"/>
            <w:gridSpan w:val="2"/>
            <w:vAlign w:val="center"/>
          </w:tcPr>
          <w:p w14:paraId="1EE9F61A">
            <w:pPr>
              <w:spacing w:line="336" w:lineRule="auto"/>
              <w:jc w:val="center"/>
              <w:rPr>
                <w:rFonts w:ascii="仿宋" w:hAnsi="仿宋" w:eastAsia="仿宋" w:cs="仿宋"/>
                <w:b/>
                <w:sz w:val="24"/>
              </w:rPr>
            </w:pPr>
            <w:r>
              <w:rPr>
                <w:rFonts w:hint="eastAsia" w:ascii="仿宋" w:hAnsi="仿宋" w:eastAsia="仿宋" w:cs="仿宋"/>
                <w:b/>
                <w:sz w:val="24"/>
              </w:rPr>
              <w:t>磋商报价（大写）</w:t>
            </w:r>
          </w:p>
        </w:tc>
        <w:tc>
          <w:tcPr>
            <w:tcW w:w="7793" w:type="dxa"/>
            <w:gridSpan w:val="3"/>
          </w:tcPr>
          <w:p w14:paraId="10930A7B">
            <w:pPr>
              <w:spacing w:line="360" w:lineRule="auto"/>
              <w:jc w:val="center"/>
              <w:rPr>
                <w:rFonts w:ascii="仿宋" w:hAnsi="仿宋" w:eastAsia="仿宋" w:cs="仿宋"/>
                <w:sz w:val="24"/>
              </w:rPr>
            </w:pPr>
          </w:p>
        </w:tc>
      </w:tr>
    </w:tbl>
    <w:p w14:paraId="1D629DA3">
      <w:pPr>
        <w:snapToGrid w:val="0"/>
        <w:spacing w:line="336" w:lineRule="auto"/>
        <w:ind w:firstLine="482" w:firstLineChars="200"/>
        <w:jc w:val="left"/>
        <w:rPr>
          <w:rFonts w:ascii="仿宋" w:hAnsi="仿宋" w:eastAsia="仿宋" w:cs="仿宋"/>
          <w:sz w:val="24"/>
        </w:rPr>
      </w:pPr>
      <w:r>
        <w:rPr>
          <w:rFonts w:hint="eastAsia" w:ascii="仿宋" w:hAnsi="仿宋" w:eastAsia="仿宋" w:cs="仿宋"/>
          <w:b/>
          <w:kern w:val="0"/>
          <w:sz w:val="24"/>
        </w:rPr>
        <w:t>★</w:t>
      </w:r>
      <w:r>
        <w:rPr>
          <w:rFonts w:hint="eastAsia" w:ascii="仿宋" w:hAnsi="仿宋" w:eastAsia="仿宋" w:cs="仿宋"/>
          <w:b/>
          <w:kern w:val="0"/>
          <w:sz w:val="24"/>
          <w:lang w:val="zh-CN"/>
        </w:rPr>
        <w:t>注：</w:t>
      </w:r>
      <w:r>
        <w:rPr>
          <w:rFonts w:hint="eastAsia" w:ascii="仿宋" w:hAnsi="仿宋" w:eastAsia="仿宋" w:cs="仿宋"/>
          <w:b/>
          <w:bCs/>
          <w:sz w:val="24"/>
        </w:rPr>
        <w:t>供应商应当在规定时间内提交最后报价（最后报价不得高于初次报价），未提交最后报价的供应商做无效标处理。</w:t>
      </w:r>
    </w:p>
    <w:p w14:paraId="6B463347">
      <w:pPr>
        <w:snapToGrid w:val="0"/>
        <w:spacing w:line="336" w:lineRule="auto"/>
        <w:rPr>
          <w:rFonts w:ascii="仿宋" w:hAnsi="仿宋" w:eastAsia="仿宋" w:cs="仿宋"/>
          <w:b/>
          <w:kern w:val="0"/>
          <w:sz w:val="24"/>
          <w:lang w:val="zh-CN"/>
        </w:rPr>
      </w:pPr>
    </w:p>
    <w:p w14:paraId="7F2A2C6A">
      <w:pPr>
        <w:spacing w:line="336"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kern w:val="0"/>
          <w:sz w:val="24"/>
          <w:lang w:val="zh-CN"/>
        </w:rPr>
        <w:t>。</w:t>
      </w:r>
    </w:p>
    <w:p w14:paraId="0FF6E801">
      <w:pPr>
        <w:spacing w:line="336"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b/>
          <w:kern w:val="0"/>
          <w:sz w:val="24"/>
          <w:lang w:val="zh-CN"/>
        </w:rPr>
        <w:t>；采购内容未包含在《</w:t>
      </w:r>
      <w:r>
        <w:rPr>
          <w:rFonts w:hint="eastAsia" w:ascii="仿宋" w:hAnsi="仿宋" w:eastAsia="仿宋" w:cs="仿宋"/>
          <w:b/>
          <w:kern w:val="0"/>
          <w:sz w:val="24"/>
        </w:rPr>
        <w:t>磋商</w:t>
      </w:r>
      <w:r>
        <w:rPr>
          <w:rFonts w:hint="eastAsia" w:ascii="仿宋" w:hAnsi="仿宋" w:eastAsia="仿宋" w:cs="仿宋"/>
          <w:b/>
          <w:kern w:val="0"/>
          <w:sz w:val="24"/>
          <w:lang w:val="zh-CN"/>
        </w:rPr>
        <w:t>一览表（报价表）》名称栏中，供应商不能作出合理解释的，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磋商文件含有采购人不能接受的附加条件的，磋商无效。</w:t>
      </w:r>
    </w:p>
    <w:p w14:paraId="0E2F2DD5">
      <w:pPr>
        <w:snapToGrid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42FDF216">
      <w:pPr>
        <w:snapToGrid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33D0831">
      <w:pPr>
        <w:spacing w:line="336" w:lineRule="auto"/>
        <w:ind w:firstLine="480" w:firstLineChars="200"/>
        <w:rPr>
          <w:rFonts w:ascii="仿宋" w:hAnsi="仿宋" w:eastAsia="仿宋" w:cs="仿宋"/>
          <w:kern w:val="0"/>
          <w:sz w:val="24"/>
          <w:u w:val="single"/>
          <w:lang w:val="zh-CN"/>
        </w:rPr>
      </w:pPr>
      <w:r>
        <w:rPr>
          <w:rFonts w:hint="eastAsia" w:ascii="仿宋" w:hAnsi="仿宋" w:eastAsia="仿宋" w:cs="仿宋"/>
          <w:kern w:val="0"/>
          <w:sz w:val="24"/>
          <w:lang w:val="zh-CN"/>
        </w:rPr>
        <w:t>供虚假材料谋取中标、成交，依照《中华人民共和国政府采购法》等国家有关规定追究相应责任。</w:t>
      </w:r>
    </w:p>
    <w:p w14:paraId="776FFD3D">
      <w:pPr>
        <w:spacing w:line="336" w:lineRule="auto"/>
        <w:rPr>
          <w:rFonts w:ascii="仿宋" w:hAnsi="仿宋" w:eastAsia="仿宋" w:cs="仿宋"/>
          <w:sz w:val="24"/>
        </w:rPr>
      </w:pPr>
    </w:p>
    <w:p w14:paraId="1E530B44">
      <w:pPr>
        <w:widowControl/>
        <w:adjustRightInd/>
        <w:spacing w:line="336" w:lineRule="auto"/>
        <w:jc w:val="left"/>
        <w:rPr>
          <w:rFonts w:ascii="仿宋" w:hAnsi="仿宋" w:eastAsia="仿宋" w:cs="仿宋"/>
          <w:sz w:val="24"/>
        </w:rPr>
      </w:pPr>
      <w:r>
        <w:rPr>
          <w:rFonts w:hint="eastAsia" w:ascii="仿宋" w:hAnsi="仿宋" w:eastAsia="仿宋" w:cs="仿宋"/>
          <w:sz w:val="24"/>
        </w:rPr>
        <w:t>投标人 (电子签章)：</w:t>
      </w:r>
    </w:p>
    <w:p w14:paraId="72E3FE26">
      <w:pPr>
        <w:widowControl/>
        <w:adjustRightInd/>
        <w:spacing w:line="336" w:lineRule="auto"/>
        <w:jc w:val="left"/>
        <w:rPr>
          <w:rFonts w:ascii="仿宋" w:hAnsi="仿宋" w:eastAsia="仿宋" w:cs="仿宋"/>
          <w:sz w:val="24"/>
        </w:rPr>
      </w:pPr>
      <w:r>
        <w:rPr>
          <w:rFonts w:hint="eastAsia" w:ascii="仿宋" w:hAnsi="仿宋" w:eastAsia="仿宋" w:cs="仿宋"/>
          <w:sz w:val="24"/>
        </w:rPr>
        <w:t>法定代表人或其授权代表(签字或盖章)：</w:t>
      </w:r>
    </w:p>
    <w:p w14:paraId="2F99FED4">
      <w:pPr>
        <w:widowControl/>
        <w:adjustRightInd/>
        <w:spacing w:line="336" w:lineRule="auto"/>
        <w:jc w:val="left"/>
        <w:rPr>
          <w:rFonts w:ascii="仿宋" w:hAnsi="仿宋" w:eastAsia="仿宋" w:cs="仿宋"/>
          <w:sz w:val="24"/>
        </w:rPr>
      </w:pPr>
      <w:r>
        <w:rPr>
          <w:rFonts w:hint="eastAsia" w:ascii="仿宋" w:hAnsi="仿宋" w:eastAsia="仿宋" w:cs="仿宋"/>
          <w:sz w:val="24"/>
        </w:rPr>
        <w:t>日期：年月日</w:t>
      </w:r>
    </w:p>
    <w:p w14:paraId="41D1CAC8">
      <w:pPr>
        <w:pStyle w:val="305"/>
        <w:rPr>
          <w:rFonts w:ascii="仿宋" w:hAnsi="仿宋" w:eastAsia="仿宋" w:cs="仿宋"/>
        </w:rPr>
      </w:pPr>
    </w:p>
    <w:p w14:paraId="285D243D">
      <w:pPr>
        <w:pStyle w:val="305"/>
        <w:rPr>
          <w:rFonts w:ascii="仿宋" w:hAnsi="仿宋" w:eastAsia="仿宋" w:cs="仿宋"/>
        </w:rPr>
      </w:pPr>
    </w:p>
    <w:p w14:paraId="1843F9E0">
      <w:pPr>
        <w:pStyle w:val="305"/>
        <w:rPr>
          <w:rFonts w:ascii="仿宋" w:hAnsi="仿宋" w:eastAsia="仿宋" w:cs="仿宋"/>
        </w:rPr>
      </w:pPr>
    </w:p>
    <w:p w14:paraId="02D5C552">
      <w:pPr>
        <w:pStyle w:val="305"/>
        <w:rPr>
          <w:rFonts w:ascii="仿宋" w:hAnsi="仿宋" w:eastAsia="仿宋" w:cs="仿宋"/>
        </w:rPr>
      </w:pPr>
    </w:p>
    <w:p w14:paraId="5DFF7E14">
      <w:pPr>
        <w:pStyle w:val="305"/>
        <w:rPr>
          <w:rFonts w:ascii="仿宋" w:hAnsi="仿宋" w:eastAsia="仿宋" w:cs="仿宋"/>
        </w:rPr>
      </w:pPr>
    </w:p>
    <w:p w14:paraId="2D94B450">
      <w:pPr>
        <w:pStyle w:val="31"/>
        <w:spacing w:line="360" w:lineRule="auto"/>
        <w:rPr>
          <w:rFonts w:ascii="仿宋" w:hAnsi="仿宋" w:eastAsia="仿宋" w:cs="仿宋"/>
          <w:sz w:val="24"/>
          <w:szCs w:val="24"/>
        </w:rPr>
      </w:pPr>
      <w:r>
        <w:rPr>
          <w:rFonts w:hint="eastAsia" w:ascii="仿宋" w:hAnsi="仿宋" w:eastAsia="仿宋" w:cs="仿宋"/>
          <w:sz w:val="24"/>
          <w:szCs w:val="24"/>
        </w:rPr>
        <w:t>二次报价一览表（磋商响应文件中不提供，此格式用于二次报价）</w:t>
      </w:r>
    </w:p>
    <w:p w14:paraId="3CD632E2">
      <w:pPr>
        <w:pStyle w:val="305"/>
        <w:ind w:firstLine="643"/>
        <w:jc w:val="center"/>
        <w:rPr>
          <w:rFonts w:ascii="仿宋" w:hAnsi="仿宋" w:eastAsia="仿宋" w:cs="仿宋"/>
          <w:b/>
          <w:bCs/>
          <w:lang w:val="zh-CN"/>
        </w:rPr>
      </w:pPr>
      <w:r>
        <w:rPr>
          <w:rFonts w:hint="eastAsia" w:ascii="仿宋" w:hAnsi="仿宋" w:eastAsia="仿宋" w:cs="仿宋"/>
          <w:b/>
          <w:bCs/>
          <w:sz w:val="32"/>
          <w:szCs w:val="32"/>
        </w:rPr>
        <w:t>磋商一览表（报价表）</w:t>
      </w:r>
    </w:p>
    <w:p w14:paraId="006AEF6F">
      <w:pPr>
        <w:snapToGrid w:val="0"/>
        <w:spacing w:line="336" w:lineRule="auto"/>
        <w:rPr>
          <w:rFonts w:ascii="仿宋" w:hAnsi="仿宋" w:eastAsia="仿宋" w:cs="仿宋"/>
          <w:kern w:val="0"/>
          <w:sz w:val="24"/>
        </w:rPr>
      </w:pPr>
      <w:r>
        <w:rPr>
          <w:rFonts w:hint="eastAsia" w:ascii="仿宋" w:hAnsi="仿宋" w:eastAsia="仿宋" w:cs="仿宋"/>
          <w:sz w:val="24"/>
        </w:rPr>
        <w:t>绍兴文理学院、泰宇建筑工程技术咨询有限公司</w:t>
      </w:r>
      <w:r>
        <w:rPr>
          <w:rFonts w:hint="eastAsia" w:ascii="仿宋" w:hAnsi="仿宋" w:eastAsia="仿宋" w:cs="仿宋"/>
          <w:kern w:val="0"/>
          <w:sz w:val="24"/>
          <w:lang w:val="zh-CN"/>
        </w:rPr>
        <w:t>：</w:t>
      </w:r>
    </w:p>
    <w:p w14:paraId="217014F2">
      <w:pPr>
        <w:snapToGrid w:val="0"/>
        <w:spacing w:line="336"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按你方磋商文件要求，我们，本磋商文件签字方，谨此向你方发出要约如下：如你方接受本磋商，我方承诺按照如下</w:t>
      </w:r>
      <w:r>
        <w:rPr>
          <w:rFonts w:hint="eastAsia" w:ascii="仿宋" w:hAnsi="仿宋" w:eastAsia="仿宋" w:cs="仿宋"/>
          <w:kern w:val="0"/>
          <w:sz w:val="24"/>
        </w:rPr>
        <w:t>磋商</w:t>
      </w:r>
      <w:r>
        <w:rPr>
          <w:rFonts w:hint="eastAsia" w:ascii="仿宋" w:hAnsi="仿宋" w:eastAsia="仿宋" w:cs="仿宋"/>
          <w:kern w:val="0"/>
          <w:sz w:val="24"/>
          <w:lang w:val="zh-CN"/>
        </w:rPr>
        <w:t>一览表（报价表）的价格完成</w:t>
      </w:r>
      <w:r>
        <w:rPr>
          <w:rFonts w:hint="eastAsia" w:ascii="仿宋" w:hAnsi="仿宋" w:eastAsia="仿宋" w:cs="仿宋"/>
          <w:sz w:val="24"/>
        </w:rPr>
        <w:t xml:space="preserve">全校公共教室专项改造二期工程  </w:t>
      </w:r>
      <w:r>
        <w:rPr>
          <w:rFonts w:hint="eastAsia" w:ascii="仿宋" w:hAnsi="仿宋" w:eastAsia="仿宋" w:cs="仿宋"/>
          <w:kern w:val="0"/>
          <w:sz w:val="24"/>
          <w:lang w:val="zh-CN"/>
        </w:rPr>
        <w:t>【磋商编号：</w:t>
      </w:r>
      <w:r>
        <w:rPr>
          <w:rFonts w:hint="eastAsia" w:ascii="仿宋" w:hAnsi="仿宋" w:eastAsia="仿宋" w:cs="仿宋"/>
          <w:sz w:val="24"/>
          <w:lang w:eastAsia="zh-CN"/>
        </w:rPr>
        <w:t>TYJZ2025043</w:t>
      </w:r>
      <w:r>
        <w:rPr>
          <w:rFonts w:hint="eastAsia" w:ascii="仿宋" w:hAnsi="仿宋" w:eastAsia="仿宋" w:cs="仿宋"/>
          <w:sz w:val="24"/>
        </w:rPr>
        <w:t>】的实施</w:t>
      </w:r>
      <w:r>
        <w:rPr>
          <w:rFonts w:hint="eastAsia" w:ascii="仿宋" w:hAnsi="仿宋" w:eastAsia="仿宋" w:cs="仿宋"/>
          <w:kern w:val="0"/>
          <w:sz w:val="24"/>
          <w:lang w:val="zh-CN"/>
        </w:rPr>
        <w:t>。</w:t>
      </w:r>
    </w:p>
    <w:p w14:paraId="63E0546A">
      <w:pPr>
        <w:spacing w:line="336" w:lineRule="auto"/>
        <w:jc w:val="center"/>
        <w:rPr>
          <w:rFonts w:ascii="仿宋" w:hAnsi="仿宋" w:eastAsia="仿宋" w:cs="仿宋"/>
          <w:b/>
          <w:kern w:val="0"/>
          <w:sz w:val="24"/>
          <w:lang w:val="zh-CN"/>
        </w:rPr>
      </w:pPr>
      <w:r>
        <w:rPr>
          <w:rFonts w:hint="eastAsia" w:ascii="仿宋" w:hAnsi="仿宋" w:eastAsia="仿宋" w:cs="仿宋"/>
          <w:b/>
          <w:kern w:val="0"/>
          <w:sz w:val="24"/>
          <w:lang w:val="zh-CN"/>
        </w:rPr>
        <w:t>磋商一览表（报价表）(单位：</w:t>
      </w:r>
      <w:r>
        <w:rPr>
          <w:rFonts w:hint="eastAsia" w:ascii="仿宋" w:hAnsi="仿宋" w:eastAsia="仿宋" w:cs="仿宋"/>
          <w:b/>
          <w:kern w:val="0"/>
          <w:sz w:val="24"/>
        </w:rPr>
        <w:t>元</w:t>
      </w:r>
      <w:r>
        <w:rPr>
          <w:rFonts w:hint="eastAsia" w:ascii="仿宋" w:hAnsi="仿宋" w:eastAsia="仿宋" w:cs="仿宋"/>
          <w:b/>
          <w:kern w:val="0"/>
          <w:sz w:val="24"/>
          <w:lang w:val="zh-CN"/>
        </w:rPr>
        <w:t>)</w:t>
      </w:r>
    </w:p>
    <w:tbl>
      <w:tblPr>
        <w:tblStyle w:val="60"/>
        <w:tblW w:w="13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5210"/>
        <w:gridCol w:w="681"/>
        <w:gridCol w:w="3218"/>
        <w:gridCol w:w="3894"/>
      </w:tblGrid>
      <w:tr w14:paraId="0E26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79" w:type="dxa"/>
            <w:vAlign w:val="center"/>
          </w:tcPr>
          <w:p w14:paraId="30135D4F">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5891" w:type="dxa"/>
            <w:gridSpan w:val="2"/>
            <w:vAlign w:val="center"/>
          </w:tcPr>
          <w:p w14:paraId="71EF65FB">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3218" w:type="dxa"/>
            <w:vAlign w:val="center"/>
          </w:tcPr>
          <w:p w14:paraId="08283690">
            <w:pPr>
              <w:spacing w:line="360" w:lineRule="auto"/>
              <w:jc w:val="center"/>
              <w:rPr>
                <w:rFonts w:ascii="仿宋" w:hAnsi="仿宋" w:eastAsia="仿宋" w:cs="仿宋"/>
                <w:b/>
                <w:sz w:val="24"/>
              </w:rPr>
            </w:pPr>
            <w:r>
              <w:rPr>
                <w:rFonts w:hint="eastAsia" w:ascii="仿宋" w:hAnsi="仿宋" w:eastAsia="仿宋" w:cs="仿宋"/>
                <w:b/>
                <w:sz w:val="24"/>
              </w:rPr>
              <w:t>工期</w:t>
            </w:r>
          </w:p>
        </w:tc>
        <w:tc>
          <w:tcPr>
            <w:tcW w:w="3894" w:type="dxa"/>
            <w:vAlign w:val="center"/>
          </w:tcPr>
          <w:p w14:paraId="09C1E6D7">
            <w:pPr>
              <w:spacing w:line="360" w:lineRule="auto"/>
              <w:jc w:val="center"/>
              <w:rPr>
                <w:rFonts w:ascii="仿宋" w:hAnsi="仿宋" w:eastAsia="仿宋" w:cs="仿宋"/>
                <w:b/>
                <w:sz w:val="24"/>
              </w:rPr>
            </w:pPr>
          </w:p>
          <w:p w14:paraId="6EC1863E">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1147E4F3">
            <w:pPr>
              <w:spacing w:line="360" w:lineRule="auto"/>
              <w:jc w:val="center"/>
              <w:rPr>
                <w:rFonts w:ascii="仿宋" w:hAnsi="仿宋" w:eastAsia="仿宋" w:cs="仿宋"/>
                <w:b/>
                <w:sz w:val="24"/>
              </w:rPr>
            </w:pPr>
          </w:p>
        </w:tc>
      </w:tr>
      <w:tr w14:paraId="2193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979" w:type="dxa"/>
            <w:vAlign w:val="center"/>
          </w:tcPr>
          <w:p w14:paraId="0623D5A7">
            <w:pPr>
              <w:spacing w:line="360" w:lineRule="auto"/>
              <w:jc w:val="center"/>
              <w:rPr>
                <w:rFonts w:ascii="仿宋" w:hAnsi="仿宋" w:eastAsia="仿宋" w:cs="仿宋"/>
                <w:sz w:val="24"/>
              </w:rPr>
            </w:pPr>
            <w:r>
              <w:rPr>
                <w:rFonts w:hint="eastAsia" w:ascii="仿宋" w:hAnsi="仿宋" w:eastAsia="仿宋" w:cs="仿宋"/>
                <w:sz w:val="24"/>
              </w:rPr>
              <w:t>1</w:t>
            </w:r>
          </w:p>
        </w:tc>
        <w:tc>
          <w:tcPr>
            <w:tcW w:w="5891" w:type="dxa"/>
            <w:gridSpan w:val="2"/>
            <w:vAlign w:val="center"/>
          </w:tcPr>
          <w:p w14:paraId="27C81B98">
            <w:pPr>
              <w:snapToGrid w:val="0"/>
              <w:spacing w:line="360" w:lineRule="auto"/>
              <w:jc w:val="center"/>
              <w:rPr>
                <w:rFonts w:ascii="仿宋" w:hAnsi="仿宋" w:eastAsia="仿宋" w:cs="仿宋"/>
                <w:sz w:val="24"/>
              </w:rPr>
            </w:pPr>
            <w:r>
              <w:rPr>
                <w:rFonts w:hint="eastAsia" w:ascii="仿宋" w:hAnsi="仿宋" w:eastAsia="仿宋" w:cs="仿宋"/>
                <w:sz w:val="24"/>
              </w:rPr>
              <w:t xml:space="preserve">全校公共教室专项改造二期工程  </w:t>
            </w:r>
          </w:p>
        </w:tc>
        <w:tc>
          <w:tcPr>
            <w:tcW w:w="3218" w:type="dxa"/>
            <w:vAlign w:val="center"/>
          </w:tcPr>
          <w:p w14:paraId="42D76B56">
            <w:pPr>
              <w:snapToGrid w:val="0"/>
              <w:spacing w:line="360" w:lineRule="auto"/>
              <w:jc w:val="center"/>
              <w:rPr>
                <w:rFonts w:ascii="仿宋" w:hAnsi="仿宋" w:eastAsia="仿宋" w:cs="仿宋"/>
                <w:sz w:val="24"/>
              </w:rPr>
            </w:pPr>
            <w:r>
              <w:rPr>
                <w:rFonts w:hint="eastAsia" w:ascii="仿宋" w:hAnsi="仿宋" w:eastAsia="仿宋" w:cs="仿宋"/>
                <w:kern w:val="0"/>
                <w:sz w:val="24"/>
                <w:lang w:eastAsia="zh-CN"/>
              </w:rPr>
              <w:t>30日历天</w:t>
            </w:r>
            <w:r>
              <w:rPr>
                <w:rFonts w:hint="eastAsia" w:ascii="仿宋" w:hAnsi="仿宋" w:eastAsia="仿宋" w:cs="仿宋"/>
                <w:kern w:val="0"/>
                <w:sz w:val="24"/>
              </w:rPr>
              <w:t>。</w:t>
            </w:r>
          </w:p>
        </w:tc>
        <w:tc>
          <w:tcPr>
            <w:tcW w:w="3894" w:type="dxa"/>
            <w:vAlign w:val="center"/>
          </w:tcPr>
          <w:p w14:paraId="5D3DA944">
            <w:pPr>
              <w:spacing w:line="360" w:lineRule="auto"/>
              <w:jc w:val="center"/>
              <w:rPr>
                <w:rFonts w:ascii="仿宋" w:hAnsi="仿宋" w:eastAsia="仿宋" w:cs="仿宋"/>
                <w:sz w:val="24"/>
              </w:rPr>
            </w:pPr>
          </w:p>
        </w:tc>
      </w:tr>
      <w:tr w14:paraId="1D21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89" w:type="dxa"/>
            <w:gridSpan w:val="2"/>
            <w:vAlign w:val="center"/>
          </w:tcPr>
          <w:p w14:paraId="3483671F">
            <w:pPr>
              <w:spacing w:line="336" w:lineRule="auto"/>
              <w:jc w:val="center"/>
              <w:rPr>
                <w:rFonts w:ascii="仿宋" w:hAnsi="仿宋" w:eastAsia="仿宋" w:cs="仿宋"/>
                <w:b/>
                <w:sz w:val="24"/>
              </w:rPr>
            </w:pPr>
            <w:r>
              <w:rPr>
                <w:rFonts w:hint="eastAsia" w:ascii="仿宋" w:hAnsi="仿宋" w:eastAsia="仿宋" w:cs="仿宋"/>
                <w:b/>
                <w:sz w:val="24"/>
              </w:rPr>
              <w:t>磋商报价（小写）</w:t>
            </w:r>
          </w:p>
        </w:tc>
        <w:tc>
          <w:tcPr>
            <w:tcW w:w="7793" w:type="dxa"/>
            <w:gridSpan w:val="3"/>
          </w:tcPr>
          <w:p w14:paraId="3017D3B3">
            <w:pPr>
              <w:spacing w:line="360" w:lineRule="auto"/>
              <w:jc w:val="center"/>
              <w:rPr>
                <w:rFonts w:ascii="仿宋" w:hAnsi="仿宋" w:eastAsia="仿宋" w:cs="仿宋"/>
                <w:sz w:val="24"/>
              </w:rPr>
            </w:pPr>
          </w:p>
        </w:tc>
      </w:tr>
      <w:tr w14:paraId="056F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89" w:type="dxa"/>
            <w:gridSpan w:val="2"/>
            <w:vAlign w:val="center"/>
          </w:tcPr>
          <w:p w14:paraId="1F98DFFB">
            <w:pPr>
              <w:spacing w:line="336" w:lineRule="auto"/>
              <w:jc w:val="center"/>
              <w:rPr>
                <w:rFonts w:ascii="仿宋" w:hAnsi="仿宋" w:eastAsia="仿宋" w:cs="仿宋"/>
                <w:b/>
                <w:sz w:val="24"/>
              </w:rPr>
            </w:pPr>
            <w:r>
              <w:rPr>
                <w:rFonts w:hint="eastAsia" w:ascii="仿宋" w:hAnsi="仿宋" w:eastAsia="仿宋" w:cs="仿宋"/>
                <w:b/>
                <w:sz w:val="24"/>
              </w:rPr>
              <w:t>磋商报价（大写）</w:t>
            </w:r>
          </w:p>
        </w:tc>
        <w:tc>
          <w:tcPr>
            <w:tcW w:w="7793" w:type="dxa"/>
            <w:gridSpan w:val="3"/>
          </w:tcPr>
          <w:p w14:paraId="46D5717B">
            <w:pPr>
              <w:spacing w:line="360" w:lineRule="auto"/>
              <w:jc w:val="center"/>
              <w:rPr>
                <w:rFonts w:ascii="仿宋" w:hAnsi="仿宋" w:eastAsia="仿宋" w:cs="仿宋"/>
                <w:sz w:val="24"/>
              </w:rPr>
            </w:pPr>
          </w:p>
        </w:tc>
      </w:tr>
    </w:tbl>
    <w:p w14:paraId="1BA6A20D">
      <w:pPr>
        <w:snapToGrid w:val="0"/>
        <w:spacing w:line="336" w:lineRule="auto"/>
        <w:ind w:firstLine="482" w:firstLineChars="200"/>
        <w:jc w:val="left"/>
        <w:rPr>
          <w:rFonts w:ascii="仿宋" w:hAnsi="仿宋" w:eastAsia="仿宋" w:cs="仿宋"/>
          <w:sz w:val="24"/>
        </w:rPr>
      </w:pPr>
      <w:r>
        <w:rPr>
          <w:rFonts w:hint="eastAsia" w:ascii="仿宋" w:hAnsi="仿宋" w:eastAsia="仿宋" w:cs="仿宋"/>
          <w:b/>
          <w:kern w:val="0"/>
          <w:sz w:val="24"/>
        </w:rPr>
        <w:t>★</w:t>
      </w:r>
      <w:r>
        <w:rPr>
          <w:rFonts w:hint="eastAsia" w:ascii="仿宋" w:hAnsi="仿宋" w:eastAsia="仿宋" w:cs="仿宋"/>
          <w:b/>
          <w:kern w:val="0"/>
          <w:sz w:val="24"/>
          <w:lang w:val="zh-CN"/>
        </w:rPr>
        <w:t>注：</w:t>
      </w:r>
      <w:r>
        <w:rPr>
          <w:rFonts w:hint="eastAsia" w:ascii="仿宋" w:hAnsi="仿宋" w:eastAsia="仿宋" w:cs="仿宋"/>
          <w:b/>
          <w:bCs/>
          <w:sz w:val="24"/>
        </w:rPr>
        <w:t>供应商应当在规定时间内提交最后报价（最后报价不得高于初次报价），未提交最后报价的供应商做无效标处理。</w:t>
      </w:r>
    </w:p>
    <w:p w14:paraId="62A3969A">
      <w:pPr>
        <w:snapToGrid w:val="0"/>
        <w:spacing w:line="336" w:lineRule="auto"/>
        <w:rPr>
          <w:rFonts w:ascii="仿宋" w:hAnsi="仿宋" w:eastAsia="仿宋" w:cs="仿宋"/>
          <w:b/>
          <w:kern w:val="0"/>
          <w:sz w:val="24"/>
          <w:lang w:val="zh-CN"/>
        </w:rPr>
      </w:pPr>
    </w:p>
    <w:p w14:paraId="38D56F88">
      <w:pPr>
        <w:spacing w:line="336"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kern w:val="0"/>
          <w:sz w:val="24"/>
          <w:lang w:val="zh-CN"/>
        </w:rPr>
        <w:t>。</w:t>
      </w:r>
    </w:p>
    <w:p w14:paraId="6F248939">
      <w:pPr>
        <w:spacing w:line="336"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b/>
          <w:kern w:val="0"/>
          <w:sz w:val="24"/>
          <w:lang w:val="zh-CN"/>
        </w:rPr>
        <w:t>；采购内容未包含在《</w:t>
      </w:r>
      <w:r>
        <w:rPr>
          <w:rFonts w:hint="eastAsia" w:ascii="仿宋" w:hAnsi="仿宋" w:eastAsia="仿宋" w:cs="仿宋"/>
          <w:b/>
          <w:kern w:val="0"/>
          <w:sz w:val="24"/>
        </w:rPr>
        <w:t>磋商</w:t>
      </w:r>
      <w:r>
        <w:rPr>
          <w:rFonts w:hint="eastAsia" w:ascii="仿宋" w:hAnsi="仿宋" w:eastAsia="仿宋" w:cs="仿宋"/>
          <w:b/>
          <w:kern w:val="0"/>
          <w:sz w:val="24"/>
          <w:lang w:val="zh-CN"/>
        </w:rPr>
        <w:t>一览表（报价表）》名称栏中，供应商不能作出合理解释的，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磋商文件含有采购人不能接受的附加条件的，磋商无效。</w:t>
      </w:r>
    </w:p>
    <w:p w14:paraId="67B14139">
      <w:pPr>
        <w:snapToGrid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162008BE">
      <w:pPr>
        <w:snapToGrid w:val="0"/>
        <w:spacing w:line="336"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5FC1D1D">
      <w:pPr>
        <w:spacing w:line="336" w:lineRule="auto"/>
        <w:ind w:firstLine="480" w:firstLineChars="200"/>
        <w:rPr>
          <w:rFonts w:ascii="仿宋" w:hAnsi="仿宋" w:eastAsia="仿宋" w:cs="仿宋"/>
          <w:kern w:val="0"/>
          <w:sz w:val="24"/>
          <w:u w:val="single"/>
          <w:lang w:val="zh-CN"/>
        </w:rPr>
      </w:pPr>
      <w:r>
        <w:rPr>
          <w:rFonts w:hint="eastAsia" w:ascii="仿宋" w:hAnsi="仿宋" w:eastAsia="仿宋" w:cs="仿宋"/>
          <w:kern w:val="0"/>
          <w:sz w:val="24"/>
          <w:lang w:val="zh-CN"/>
        </w:rPr>
        <w:t>供虚假材料谋取中标、成交，依照《中华人民共和国政府采购法》等国家有关规定追究相应责任。</w:t>
      </w:r>
    </w:p>
    <w:p w14:paraId="13F5D54D">
      <w:pPr>
        <w:spacing w:line="336" w:lineRule="auto"/>
        <w:rPr>
          <w:rFonts w:ascii="仿宋" w:hAnsi="仿宋" w:eastAsia="仿宋" w:cs="仿宋"/>
          <w:sz w:val="24"/>
        </w:rPr>
      </w:pPr>
    </w:p>
    <w:p w14:paraId="5904B6CD">
      <w:pPr>
        <w:widowControl/>
        <w:adjustRightInd/>
        <w:spacing w:line="336" w:lineRule="auto"/>
        <w:jc w:val="left"/>
        <w:rPr>
          <w:rFonts w:ascii="仿宋" w:hAnsi="仿宋" w:eastAsia="仿宋" w:cs="仿宋"/>
          <w:sz w:val="24"/>
        </w:rPr>
      </w:pPr>
      <w:r>
        <w:rPr>
          <w:rFonts w:hint="eastAsia" w:ascii="仿宋" w:hAnsi="仿宋" w:eastAsia="仿宋" w:cs="仿宋"/>
          <w:sz w:val="24"/>
        </w:rPr>
        <w:t>投标人 (电子签章)：</w:t>
      </w:r>
    </w:p>
    <w:p w14:paraId="24E5A96C">
      <w:pPr>
        <w:widowControl/>
        <w:adjustRightInd/>
        <w:spacing w:line="336" w:lineRule="auto"/>
        <w:jc w:val="left"/>
        <w:rPr>
          <w:rFonts w:ascii="仿宋" w:hAnsi="仿宋" w:eastAsia="仿宋" w:cs="仿宋"/>
          <w:sz w:val="24"/>
        </w:rPr>
      </w:pPr>
      <w:r>
        <w:rPr>
          <w:rFonts w:hint="eastAsia" w:ascii="仿宋" w:hAnsi="仿宋" w:eastAsia="仿宋" w:cs="仿宋"/>
          <w:sz w:val="24"/>
        </w:rPr>
        <w:t>法定代表人或其授权代表(签字或盖章)：</w:t>
      </w:r>
    </w:p>
    <w:p w14:paraId="19A14AA3">
      <w:pPr>
        <w:widowControl/>
        <w:adjustRightInd/>
        <w:spacing w:line="336" w:lineRule="auto"/>
        <w:jc w:val="left"/>
        <w:rPr>
          <w:rFonts w:ascii="仿宋" w:hAnsi="仿宋" w:eastAsia="仿宋" w:cs="仿宋"/>
          <w:sz w:val="24"/>
        </w:rPr>
      </w:pPr>
      <w:r>
        <w:rPr>
          <w:rFonts w:hint="eastAsia" w:ascii="仿宋" w:hAnsi="仿宋" w:eastAsia="仿宋" w:cs="仿宋"/>
          <w:sz w:val="24"/>
        </w:rPr>
        <w:t>日期：年月日</w:t>
      </w:r>
    </w:p>
    <w:p w14:paraId="5BB8FDBE">
      <w:pPr>
        <w:pStyle w:val="305"/>
        <w:rPr>
          <w:rFonts w:ascii="仿宋" w:hAnsi="仿宋" w:eastAsia="仿宋" w:cs="仿宋"/>
          <w:lang w:val="zh-CN"/>
        </w:rPr>
        <w:sectPr>
          <w:headerReference r:id="rId16" w:type="first"/>
          <w:headerReference r:id="rId15" w:type="default"/>
          <w:pgSz w:w="16838" w:h="11906" w:orient="landscape"/>
          <w:pgMar w:top="1814" w:right="1474" w:bottom="1814" w:left="1474" w:header="851" w:footer="992" w:gutter="0"/>
          <w:cols w:space="720" w:num="1"/>
          <w:titlePg/>
          <w:docGrid w:linePitch="312" w:charSpace="0"/>
        </w:sectPr>
      </w:pPr>
    </w:p>
    <w:p w14:paraId="62EB5A82">
      <w:pPr>
        <w:widowControl/>
        <w:adjustRightInd/>
        <w:spacing w:line="336" w:lineRule="auto"/>
        <w:jc w:val="center"/>
        <w:rPr>
          <w:rFonts w:ascii="仿宋" w:hAnsi="仿宋" w:eastAsia="仿宋" w:cs="仿宋"/>
          <w:b/>
          <w:sz w:val="32"/>
          <w:szCs w:val="32"/>
        </w:rPr>
      </w:pPr>
      <w:r>
        <w:rPr>
          <w:rFonts w:hint="eastAsia" w:ascii="仿宋" w:hAnsi="仿宋" w:eastAsia="仿宋" w:cs="仿宋"/>
          <w:b/>
          <w:sz w:val="32"/>
          <w:szCs w:val="32"/>
        </w:rPr>
        <w:t>（三）中小企业声明函</w:t>
      </w:r>
      <w:bookmarkStart w:id="58" w:name="_Toc465665161"/>
      <w:r>
        <w:rPr>
          <w:rFonts w:hint="eastAsia" w:ascii="仿宋" w:hAnsi="仿宋" w:eastAsia="仿宋" w:cs="仿宋"/>
          <w:b/>
          <w:sz w:val="32"/>
          <w:szCs w:val="32"/>
        </w:rPr>
        <w:t>（如果有）</w:t>
      </w:r>
    </w:p>
    <w:p w14:paraId="79FC0A0F">
      <w:pPr>
        <w:widowControl/>
        <w:spacing w:line="336" w:lineRule="auto"/>
        <w:ind w:firstLine="120" w:firstLineChars="50"/>
        <w:jc w:val="left"/>
        <w:rPr>
          <w:rFonts w:ascii="仿宋" w:hAnsi="仿宋" w:eastAsia="仿宋" w:cs="仿宋"/>
          <w:b/>
          <w:sz w:val="24"/>
        </w:rPr>
      </w:pPr>
    </w:p>
    <w:p w14:paraId="551AE3AC">
      <w:pPr>
        <w:widowControl/>
        <w:spacing w:line="336" w:lineRule="auto"/>
        <w:ind w:firstLine="120" w:firstLineChars="5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bCs/>
          <w:sz w:val="24"/>
        </w:rPr>
        <w:t>竞争性磋商邀请公告</w:t>
      </w:r>
      <w:r>
        <w:rPr>
          <w:rFonts w:hint="eastAsia" w:ascii="仿宋" w:hAnsi="仿宋" w:eastAsia="仿宋" w:cs="仿宋"/>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39D3200">
      <w:pPr>
        <w:widowControl/>
        <w:spacing w:line="336" w:lineRule="auto"/>
        <w:ind w:firstLine="120" w:firstLineChars="50"/>
        <w:jc w:val="left"/>
        <w:rPr>
          <w:rFonts w:ascii="仿宋" w:hAnsi="仿宋" w:eastAsia="仿宋" w:cs="仿宋"/>
          <w:b/>
          <w:sz w:val="24"/>
        </w:rPr>
      </w:pPr>
    </w:p>
    <w:p w14:paraId="4093EEC9">
      <w:pPr>
        <w:pStyle w:val="71"/>
        <w:rPr>
          <w:rFonts w:ascii="仿宋" w:hAnsi="仿宋" w:eastAsia="仿宋" w:cs="仿宋"/>
          <w:b/>
          <w:color w:val="auto"/>
        </w:rPr>
      </w:pPr>
    </w:p>
    <w:p w14:paraId="063C651F">
      <w:pPr>
        <w:pStyle w:val="72"/>
        <w:rPr>
          <w:rFonts w:ascii="仿宋" w:hAnsi="仿宋" w:eastAsia="仿宋" w:cs="仿宋"/>
          <w:b/>
          <w:sz w:val="24"/>
        </w:rPr>
      </w:pPr>
    </w:p>
    <w:p w14:paraId="56001068">
      <w:pPr>
        <w:rPr>
          <w:rFonts w:ascii="仿宋" w:hAnsi="仿宋" w:eastAsia="仿宋" w:cs="仿宋"/>
          <w:b/>
          <w:sz w:val="24"/>
        </w:rPr>
      </w:pPr>
    </w:p>
    <w:p w14:paraId="5B823DD2">
      <w:pPr>
        <w:pStyle w:val="71"/>
        <w:rPr>
          <w:rFonts w:ascii="仿宋" w:hAnsi="仿宋" w:eastAsia="仿宋" w:cs="仿宋"/>
          <w:color w:val="auto"/>
        </w:rPr>
      </w:pPr>
    </w:p>
    <w:p w14:paraId="2E8A8B8A">
      <w:pPr>
        <w:widowControl/>
        <w:spacing w:line="336" w:lineRule="auto"/>
        <w:ind w:firstLine="161" w:firstLineChars="50"/>
        <w:jc w:val="center"/>
        <w:rPr>
          <w:rFonts w:ascii="仿宋" w:hAnsi="仿宋" w:eastAsia="仿宋" w:cs="仿宋"/>
          <w:b/>
          <w:sz w:val="24"/>
        </w:rPr>
      </w:pPr>
      <w:r>
        <w:rPr>
          <w:rFonts w:hint="eastAsia" w:ascii="仿宋" w:hAnsi="仿宋" w:eastAsia="仿宋" w:cs="仿宋"/>
          <w:b/>
          <w:sz w:val="32"/>
          <w:szCs w:val="32"/>
        </w:rPr>
        <w:t>（四）残疾人福利性单位声明函（如果有）</w:t>
      </w:r>
    </w:p>
    <w:p w14:paraId="1417F657">
      <w:pPr>
        <w:widowControl/>
        <w:spacing w:line="336" w:lineRule="auto"/>
        <w:ind w:firstLine="361" w:firstLineChars="150"/>
        <w:jc w:val="left"/>
        <w:rPr>
          <w:rFonts w:ascii="仿宋" w:hAnsi="仿宋" w:eastAsia="仿宋" w:cs="仿宋"/>
          <w:b/>
          <w:sz w:val="24"/>
        </w:rPr>
      </w:pPr>
      <w:r>
        <w:rPr>
          <w:rFonts w:hint="eastAsia" w:ascii="仿宋" w:hAnsi="仿宋" w:eastAsia="仿宋" w:cs="仿宋"/>
          <w:b/>
          <w:sz w:val="24"/>
        </w:rPr>
        <w:t>[符合条件的残疾人福利性单位，提供残疾人福利性单位声明函(附件6)，否则不需要提供。]</w:t>
      </w:r>
    </w:p>
    <w:p w14:paraId="76522CD6">
      <w:pPr>
        <w:widowControl/>
        <w:adjustRightInd/>
        <w:spacing w:line="336" w:lineRule="auto"/>
        <w:jc w:val="center"/>
        <w:rPr>
          <w:rFonts w:ascii="仿宋" w:hAnsi="仿宋" w:eastAsia="仿宋" w:cs="仿宋"/>
          <w:sz w:val="24"/>
        </w:rPr>
      </w:pPr>
    </w:p>
    <w:p w14:paraId="498F07A6">
      <w:pPr>
        <w:widowControl/>
        <w:adjustRightInd/>
        <w:spacing w:line="336" w:lineRule="auto"/>
        <w:jc w:val="left"/>
        <w:rPr>
          <w:rFonts w:ascii="仿宋" w:hAnsi="仿宋" w:eastAsia="仿宋" w:cs="仿宋"/>
          <w:b/>
          <w:sz w:val="32"/>
          <w:szCs w:val="32"/>
        </w:rPr>
      </w:pPr>
      <w:r>
        <w:rPr>
          <w:rFonts w:hint="eastAsia" w:ascii="仿宋" w:hAnsi="仿宋" w:eastAsia="仿宋" w:cs="仿宋"/>
          <w:b/>
          <w:sz w:val="32"/>
          <w:szCs w:val="32"/>
        </w:rPr>
        <w:br w:type="page"/>
      </w:r>
    </w:p>
    <w:p w14:paraId="0F255987">
      <w:pPr>
        <w:pStyle w:val="2"/>
        <w:keepNext w:val="0"/>
        <w:keepLines w:val="0"/>
        <w:pageBreakBefore/>
        <w:widowControl/>
        <w:numPr>
          <w:ilvl w:val="0"/>
          <w:numId w:val="0"/>
        </w:numPr>
        <w:adjustRightInd/>
        <w:spacing w:before="0" w:after="0" w:line="336" w:lineRule="auto"/>
        <w:jc w:val="center"/>
        <w:rPr>
          <w:rFonts w:ascii="仿宋" w:hAnsi="仿宋" w:eastAsia="仿宋" w:cs="仿宋"/>
        </w:rPr>
      </w:pPr>
      <w:r>
        <w:rPr>
          <w:rFonts w:hint="eastAsia" w:ascii="仿宋" w:hAnsi="仿宋" w:eastAsia="仿宋" w:cs="仿宋"/>
        </w:rPr>
        <w:t>附件</w:t>
      </w:r>
      <w:bookmarkEnd w:id="58"/>
    </w:p>
    <w:p w14:paraId="26E84AF0">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388FAA30">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7A80B479">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14:paraId="36987946">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2713AE3">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CECE2BF">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6C3696A">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51AFF1E8">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5E0286C">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37B9A96">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14:paraId="17E66727">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7D1003E7">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A72B2B8">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4D3F3C25">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DF34896">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14:paraId="4934609C">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96B0A66">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A7AE112">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14:paraId="7719264F">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ADF9C70">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0F81325B">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14:paraId="6A759357">
      <w:pPr>
        <w:snapToGrid w:val="0"/>
        <w:spacing w:line="336" w:lineRule="auto"/>
        <w:rPr>
          <w:rFonts w:ascii="仿宋" w:hAnsi="仿宋" w:eastAsia="仿宋" w:cs="仿宋"/>
          <w:sz w:val="24"/>
        </w:rPr>
      </w:pPr>
      <w:r>
        <w:rPr>
          <w:rFonts w:hint="eastAsia" w:ascii="仿宋" w:hAnsi="仿宋" w:eastAsia="仿宋" w:cs="仿宋"/>
          <w:sz w:val="24"/>
        </w:rPr>
        <w:t>……</w:t>
      </w:r>
    </w:p>
    <w:p w14:paraId="3BA258FB">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14:paraId="5E3C6FFF">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FA1692B">
      <w:pPr>
        <w:spacing w:line="336" w:lineRule="auto"/>
        <w:rPr>
          <w:rFonts w:ascii="仿宋" w:hAnsi="仿宋" w:eastAsia="仿宋" w:cs="仿宋"/>
          <w:sz w:val="24"/>
        </w:rPr>
      </w:pPr>
    </w:p>
    <w:p w14:paraId="7E4C8729">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58EA295A">
      <w:pPr>
        <w:spacing w:line="336" w:lineRule="auto"/>
        <w:rPr>
          <w:rFonts w:ascii="仿宋" w:hAnsi="仿宋" w:eastAsia="仿宋" w:cs="仿宋"/>
          <w:sz w:val="24"/>
        </w:rPr>
      </w:pPr>
      <w:r>
        <w:rPr>
          <w:rFonts w:hint="eastAsia" w:ascii="仿宋" w:hAnsi="仿宋" w:eastAsia="仿宋" w:cs="仿宋"/>
          <w:sz w:val="24"/>
        </w:rPr>
        <w:t xml:space="preserve">日期：    </w:t>
      </w:r>
    </w:p>
    <w:p w14:paraId="2A414C78">
      <w:pPr>
        <w:spacing w:line="336" w:lineRule="auto"/>
        <w:rPr>
          <w:rFonts w:ascii="仿宋" w:hAnsi="仿宋" w:eastAsia="仿宋" w:cs="仿宋"/>
          <w:b/>
          <w:sz w:val="24"/>
        </w:rPr>
      </w:pPr>
      <w:r>
        <w:rPr>
          <w:rFonts w:hint="eastAsia" w:ascii="仿宋" w:hAnsi="仿宋" w:eastAsia="仿宋" w:cs="仿宋"/>
          <w:b/>
          <w:sz w:val="24"/>
        </w:rPr>
        <w:t>质疑函制作说明：</w:t>
      </w:r>
    </w:p>
    <w:p w14:paraId="261F6B37">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1E60EBBC">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7403B1B">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62829F0">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0DDDBFB2">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0F0FCB89">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BFFFF43">
      <w:pPr>
        <w:widowControl/>
        <w:spacing w:line="336" w:lineRule="auto"/>
        <w:ind w:firstLine="600" w:firstLineChars="200"/>
        <w:jc w:val="left"/>
        <w:rPr>
          <w:rFonts w:ascii="仿宋" w:hAnsi="仿宋" w:eastAsia="仿宋" w:cs="仿宋"/>
          <w:sz w:val="30"/>
          <w:szCs w:val="30"/>
        </w:rPr>
      </w:pPr>
    </w:p>
    <w:p w14:paraId="56F0ABE5">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69FF4216">
      <w:pPr>
        <w:spacing w:line="336" w:lineRule="auto"/>
        <w:jc w:val="center"/>
        <w:rPr>
          <w:rFonts w:ascii="仿宋" w:hAnsi="仿宋" w:eastAsia="仿宋" w:cs="仿宋"/>
          <w:b/>
          <w:sz w:val="24"/>
        </w:rPr>
      </w:pPr>
    </w:p>
    <w:p w14:paraId="0097344A">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43BDBCBF">
      <w:pPr>
        <w:spacing w:line="336" w:lineRule="auto"/>
        <w:rPr>
          <w:rFonts w:ascii="仿宋" w:hAnsi="仿宋" w:eastAsia="仿宋" w:cs="仿宋"/>
          <w:sz w:val="24"/>
        </w:rPr>
      </w:pPr>
      <w:r>
        <w:rPr>
          <w:rFonts w:hint="eastAsia" w:ascii="仿宋" w:hAnsi="仿宋" w:eastAsia="仿宋" w:cs="仿宋"/>
          <w:sz w:val="24"/>
        </w:rPr>
        <w:t>一、投诉相关主体基本情况</w:t>
      </w:r>
    </w:p>
    <w:p w14:paraId="60FEB843">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6EFD595">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9E1768A">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98D7BED">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3D80D3E">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280A458">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6C2D8CDF">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A823D1A">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16ECC1C">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2993AD1">
      <w:pPr>
        <w:spacing w:line="336" w:lineRule="auto"/>
        <w:rPr>
          <w:rFonts w:ascii="仿宋" w:hAnsi="仿宋" w:eastAsia="仿宋" w:cs="仿宋"/>
          <w:sz w:val="24"/>
        </w:rPr>
      </w:pPr>
      <w:r>
        <w:rPr>
          <w:rFonts w:hint="eastAsia" w:ascii="仿宋" w:hAnsi="仿宋" w:eastAsia="仿宋" w:cs="仿宋"/>
          <w:sz w:val="24"/>
        </w:rPr>
        <w:t>被投诉人2</w:t>
      </w:r>
    </w:p>
    <w:p w14:paraId="7B724C4C">
      <w:pPr>
        <w:spacing w:line="336" w:lineRule="auto"/>
        <w:rPr>
          <w:rFonts w:ascii="仿宋" w:hAnsi="仿宋" w:eastAsia="仿宋" w:cs="仿宋"/>
          <w:sz w:val="24"/>
          <w:u w:val="dotted"/>
        </w:rPr>
      </w:pPr>
      <w:r>
        <w:rPr>
          <w:rFonts w:hint="eastAsia" w:ascii="仿宋" w:hAnsi="仿宋" w:eastAsia="仿宋" w:cs="仿宋"/>
          <w:sz w:val="24"/>
        </w:rPr>
        <w:t>……</w:t>
      </w:r>
    </w:p>
    <w:p w14:paraId="6AE600DC">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4BBDE80">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653A19B">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16B6743">
      <w:pPr>
        <w:spacing w:line="336" w:lineRule="auto"/>
        <w:rPr>
          <w:rFonts w:ascii="仿宋" w:hAnsi="仿宋" w:eastAsia="仿宋" w:cs="仿宋"/>
          <w:sz w:val="24"/>
        </w:rPr>
      </w:pPr>
      <w:r>
        <w:rPr>
          <w:rFonts w:hint="eastAsia" w:ascii="仿宋" w:hAnsi="仿宋" w:eastAsia="仿宋" w:cs="仿宋"/>
          <w:sz w:val="24"/>
        </w:rPr>
        <w:t>二、投诉项目基本情况</w:t>
      </w:r>
    </w:p>
    <w:p w14:paraId="206558C6">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B0B58D4">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D5B9FFF">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15D187">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314045A">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61F7E881">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E9F87C8">
      <w:pPr>
        <w:spacing w:line="336" w:lineRule="auto"/>
        <w:rPr>
          <w:rFonts w:ascii="仿宋" w:hAnsi="仿宋" w:eastAsia="仿宋" w:cs="仿宋"/>
          <w:sz w:val="24"/>
        </w:rPr>
      </w:pPr>
      <w:r>
        <w:rPr>
          <w:rFonts w:hint="eastAsia" w:ascii="仿宋" w:hAnsi="仿宋" w:eastAsia="仿宋" w:cs="仿宋"/>
          <w:sz w:val="24"/>
        </w:rPr>
        <w:t>三、质疑基本情况</w:t>
      </w:r>
    </w:p>
    <w:p w14:paraId="49290B93">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46ADF36C">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A605B17">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D93478F">
      <w:pPr>
        <w:spacing w:line="336" w:lineRule="auto"/>
        <w:rPr>
          <w:rFonts w:ascii="仿宋" w:hAnsi="仿宋" w:eastAsia="仿宋" w:cs="仿宋"/>
          <w:sz w:val="24"/>
        </w:rPr>
      </w:pPr>
      <w:r>
        <w:rPr>
          <w:rFonts w:hint="eastAsia" w:ascii="仿宋" w:hAnsi="仿宋" w:eastAsia="仿宋" w:cs="仿宋"/>
          <w:sz w:val="24"/>
        </w:rPr>
        <w:t>四、投诉事项具体内容</w:t>
      </w:r>
    </w:p>
    <w:p w14:paraId="162D40B9">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6118B1C7">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B68FE75">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55F675D7">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B13A0CE">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6B0CE7A9">
      <w:pPr>
        <w:spacing w:line="336" w:lineRule="auto"/>
        <w:rPr>
          <w:rFonts w:ascii="仿宋" w:hAnsi="仿宋" w:eastAsia="仿宋" w:cs="仿宋"/>
          <w:sz w:val="24"/>
        </w:rPr>
      </w:pPr>
      <w:r>
        <w:rPr>
          <w:rFonts w:hint="eastAsia" w:ascii="仿宋" w:hAnsi="仿宋" w:eastAsia="仿宋" w:cs="仿宋"/>
          <w:sz w:val="24"/>
        </w:rPr>
        <w:t>投诉事项2</w:t>
      </w:r>
    </w:p>
    <w:p w14:paraId="69201CBA">
      <w:pPr>
        <w:spacing w:line="336" w:lineRule="auto"/>
        <w:rPr>
          <w:rFonts w:ascii="仿宋" w:hAnsi="仿宋" w:eastAsia="仿宋" w:cs="仿宋"/>
          <w:sz w:val="24"/>
          <w:u w:val="dotted"/>
        </w:rPr>
      </w:pPr>
      <w:r>
        <w:rPr>
          <w:rFonts w:hint="eastAsia" w:ascii="仿宋" w:hAnsi="仿宋" w:eastAsia="仿宋" w:cs="仿宋"/>
          <w:sz w:val="24"/>
        </w:rPr>
        <w:t>……</w:t>
      </w:r>
    </w:p>
    <w:p w14:paraId="0FFAFFCA">
      <w:pPr>
        <w:spacing w:line="336" w:lineRule="auto"/>
        <w:rPr>
          <w:rFonts w:ascii="仿宋" w:hAnsi="仿宋" w:eastAsia="仿宋" w:cs="仿宋"/>
          <w:sz w:val="24"/>
        </w:rPr>
      </w:pPr>
      <w:r>
        <w:rPr>
          <w:rFonts w:hint="eastAsia" w:ascii="仿宋" w:hAnsi="仿宋" w:eastAsia="仿宋" w:cs="仿宋"/>
          <w:sz w:val="24"/>
        </w:rPr>
        <w:t>五、与投诉事项相关的投诉请求</w:t>
      </w:r>
    </w:p>
    <w:p w14:paraId="2B33914C">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459CAD3">
      <w:pPr>
        <w:spacing w:line="336" w:lineRule="auto"/>
        <w:rPr>
          <w:rFonts w:ascii="仿宋" w:hAnsi="仿宋" w:eastAsia="仿宋" w:cs="仿宋"/>
          <w:sz w:val="24"/>
          <w:u w:val="single"/>
        </w:rPr>
      </w:pPr>
      <w:r>
        <w:rPr>
          <w:rFonts w:hint="eastAsia" w:ascii="仿宋" w:hAnsi="仿宋" w:eastAsia="仿宋" w:cs="仿宋"/>
          <w:sz w:val="24"/>
        </w:rPr>
        <w:t xml:space="preserve">                                                                                                    </w:t>
      </w:r>
    </w:p>
    <w:p w14:paraId="33C70607">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753EFA4E">
      <w:pPr>
        <w:spacing w:line="336" w:lineRule="auto"/>
        <w:rPr>
          <w:rFonts w:ascii="仿宋" w:hAnsi="仿宋" w:eastAsia="仿宋" w:cs="仿宋"/>
          <w:sz w:val="24"/>
        </w:rPr>
      </w:pPr>
      <w:r>
        <w:rPr>
          <w:rFonts w:hint="eastAsia" w:ascii="仿宋" w:hAnsi="仿宋" w:eastAsia="仿宋" w:cs="仿宋"/>
          <w:sz w:val="24"/>
        </w:rPr>
        <w:t xml:space="preserve">日期：    </w:t>
      </w:r>
    </w:p>
    <w:p w14:paraId="0C157248">
      <w:pPr>
        <w:spacing w:line="336" w:lineRule="auto"/>
        <w:rPr>
          <w:rFonts w:ascii="仿宋" w:hAnsi="仿宋" w:eastAsia="仿宋" w:cs="仿宋"/>
          <w:b/>
          <w:sz w:val="24"/>
        </w:rPr>
      </w:pPr>
    </w:p>
    <w:p w14:paraId="2DCDF605">
      <w:pPr>
        <w:spacing w:line="336" w:lineRule="auto"/>
        <w:rPr>
          <w:rFonts w:ascii="仿宋" w:hAnsi="仿宋" w:eastAsia="仿宋" w:cs="仿宋"/>
          <w:b/>
          <w:sz w:val="24"/>
        </w:rPr>
      </w:pPr>
    </w:p>
    <w:p w14:paraId="5163EAB1">
      <w:pPr>
        <w:spacing w:line="336" w:lineRule="auto"/>
        <w:rPr>
          <w:rFonts w:ascii="仿宋" w:hAnsi="仿宋" w:eastAsia="仿宋" w:cs="仿宋"/>
          <w:b/>
          <w:sz w:val="24"/>
        </w:rPr>
      </w:pPr>
      <w:r>
        <w:rPr>
          <w:rFonts w:hint="eastAsia" w:ascii="仿宋" w:hAnsi="仿宋" w:eastAsia="仿宋" w:cs="仿宋"/>
          <w:b/>
          <w:sz w:val="24"/>
        </w:rPr>
        <w:t>投诉书制作说明：</w:t>
      </w:r>
    </w:p>
    <w:p w14:paraId="012F7015">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3EB78B3">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B821ECE">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59E49785">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195A0D5">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5447EB36">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66175CAB">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294AF519">
      <w:pPr>
        <w:spacing w:line="336" w:lineRule="auto"/>
        <w:rPr>
          <w:rFonts w:ascii="仿宋" w:hAnsi="仿宋" w:eastAsia="仿宋" w:cs="仿宋"/>
          <w:sz w:val="24"/>
        </w:rPr>
      </w:pPr>
    </w:p>
    <w:p w14:paraId="3BA985EA">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718346EF">
      <w:pPr>
        <w:autoSpaceDE w:val="0"/>
        <w:autoSpaceDN w:val="0"/>
        <w:spacing w:line="336" w:lineRule="auto"/>
        <w:jc w:val="center"/>
        <w:rPr>
          <w:rFonts w:ascii="仿宋" w:hAnsi="仿宋" w:eastAsia="仿宋" w:cs="仿宋"/>
          <w:b/>
          <w:bCs/>
          <w:sz w:val="32"/>
          <w:szCs w:val="32"/>
        </w:rPr>
      </w:pPr>
    </w:p>
    <w:p w14:paraId="5445325D">
      <w:pPr>
        <w:spacing w:line="336" w:lineRule="auto"/>
        <w:rPr>
          <w:rFonts w:ascii="仿宋" w:hAnsi="仿宋" w:eastAsia="仿宋" w:cs="仿宋"/>
          <w:sz w:val="24"/>
        </w:rPr>
      </w:pPr>
      <w:r>
        <w:rPr>
          <w:rFonts w:hint="eastAsia" w:ascii="仿宋" w:hAnsi="仿宋" w:eastAsia="仿宋" w:cs="仿宋"/>
          <w:sz w:val="24"/>
        </w:rPr>
        <w:t>（采购人）、（采购代理机构）：</w:t>
      </w:r>
    </w:p>
    <w:p w14:paraId="7DA9F738">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7C7E0C96">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14:paraId="0AB5D067">
      <w:pPr>
        <w:spacing w:line="336" w:lineRule="auto"/>
        <w:ind w:firstLine="494"/>
        <w:rPr>
          <w:rFonts w:ascii="仿宋" w:hAnsi="仿宋" w:eastAsia="仿宋" w:cs="仿宋"/>
          <w:sz w:val="24"/>
        </w:rPr>
      </w:pPr>
    </w:p>
    <w:p w14:paraId="7C08C745">
      <w:pPr>
        <w:spacing w:line="336" w:lineRule="auto"/>
        <w:ind w:firstLine="494"/>
        <w:rPr>
          <w:rFonts w:ascii="仿宋" w:hAnsi="仿宋" w:eastAsia="仿宋" w:cs="仿宋"/>
          <w:sz w:val="24"/>
        </w:rPr>
      </w:pPr>
    </w:p>
    <w:p w14:paraId="77D1A9AF">
      <w:pPr>
        <w:spacing w:line="336" w:lineRule="auto"/>
        <w:ind w:firstLine="494"/>
        <w:rPr>
          <w:rFonts w:ascii="仿宋" w:hAnsi="仿宋" w:eastAsia="仿宋" w:cs="仿宋"/>
          <w:sz w:val="24"/>
        </w:rPr>
      </w:pPr>
    </w:p>
    <w:p w14:paraId="41679616">
      <w:pPr>
        <w:spacing w:line="336" w:lineRule="auto"/>
        <w:ind w:firstLine="494"/>
        <w:rPr>
          <w:rFonts w:ascii="仿宋" w:hAnsi="仿宋" w:eastAsia="仿宋" w:cs="仿宋"/>
          <w:sz w:val="24"/>
        </w:rPr>
      </w:pPr>
    </w:p>
    <w:p w14:paraId="3DF5990B">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11FD06AD">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32F5DFDC">
      <w:pPr>
        <w:spacing w:line="336" w:lineRule="auto"/>
        <w:rPr>
          <w:rFonts w:ascii="仿宋" w:hAnsi="仿宋" w:eastAsia="仿宋" w:cs="仿宋"/>
          <w:sz w:val="24"/>
        </w:rPr>
      </w:pPr>
      <w:r>
        <w:rPr>
          <w:rFonts w:hint="eastAsia" w:ascii="仿宋" w:hAnsi="仿宋" w:eastAsia="仿宋" w:cs="仿宋"/>
          <w:b/>
          <w:bCs/>
          <w:sz w:val="24"/>
        </w:rPr>
        <w:t>附：</w:t>
      </w:r>
    </w:p>
    <w:p w14:paraId="1D99B990">
      <w:pPr>
        <w:spacing w:line="336" w:lineRule="auto"/>
        <w:rPr>
          <w:rFonts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1459865" cy="1216660"/>
                <wp:effectExtent l="11430" t="6350" r="5080" b="5715"/>
                <wp:wrapNone/>
                <wp:docPr id="2" name="1026"/>
                <wp:cNvGraphicFramePr/>
                <a:graphic xmlns:a="http://schemas.openxmlformats.org/drawingml/2006/main">
                  <a:graphicData uri="http://schemas.microsoft.com/office/word/2010/wordprocessingShape">
                    <wps:wsp>
                      <wps:cNvSpPr>
                        <a:spLocks noChangeArrowheads="1"/>
                      </wps:cNvSpPr>
                      <wps:spPr bwMode="auto">
                        <a:xfrm>
                          <a:off x="0" y="0"/>
                          <a:ext cx="1459865" cy="1216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6" o:spid="_x0000_s1026" o:spt="1" style="position:absolute;left:0pt;margin-left:238.9pt;margin-top:28.05pt;height:95.8pt;width:114.95pt;z-index:-251655168;mso-width-relative:page;mso-height-relative:page;" fillcolor="#FFFFFF" filled="t" stroked="t" coordsize="21600,21600" o:gfxdata="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VI29tcAAAAKAQAADwAAAAAAAAABACAAAAAiAAAAZHJzL2Rvd25yZXYueG1sUEsBAhQAFAAAAAgA&#10;h07iQI2iYD8mAgAAbAQAAA4AAAAAAAAAAQAgAAAAJgEAAGRycy9lMm9Eb2MueG1sUEsFBgAAAAAG&#10;AAYAWQEAAL4FAAAAAA==&#10;">
                <v:fill on="t" focussize="0,0"/>
                <v:stroke color="#000000" miterlimit="8"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1429385" cy="1216660"/>
                <wp:effectExtent l="9525" t="6350" r="8890" b="5715"/>
                <wp:wrapNone/>
                <wp:docPr id="1" name="1027"/>
                <wp:cNvGraphicFramePr/>
                <a:graphic xmlns:a="http://schemas.openxmlformats.org/drawingml/2006/main">
                  <a:graphicData uri="http://schemas.microsoft.com/office/word/2010/wordprocessingShape">
                    <wps:wsp>
                      <wps:cNvSpPr>
                        <a:spLocks noChangeArrowheads="1"/>
                      </wps:cNvSpPr>
                      <wps:spPr bwMode="auto">
                        <a:xfrm>
                          <a:off x="0" y="0"/>
                          <a:ext cx="1429385" cy="121666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1027" o:spid="_x0000_s1026" o:spt="1" style="position:absolute;left:0pt;margin-left:-7.2pt;margin-top:30.3pt;height:95.8pt;width:112.55pt;z-index:-251654144;mso-width-relative:page;mso-height-relative:page;" fillcolor="#FFFFFF" filled="t" stroked="t" coordsize="21600,21600" o:gfxdata="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V+SE7YAAAACgEAAA8AAAAAAAAAAQAgAAAAIgAAAGRycy9kb3ducmV2LnhtbFBLAQIUABQAAAAI&#10;AIdO4kA8Fj7RJgIAAGwEAAAOAAAAAAAAAAEAIAAAACcBAABkcnMvZTJvRG9jLnhtbFBLBQYAAAAA&#10;BgAGAFkBAAC/BQAAAAA=&#10;">
                <v:fill on="t" focussize="0,0"/>
                <v:stroke color="#000000" miterlimit="8"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2D709D75">
      <w:pPr>
        <w:widowControl/>
        <w:spacing w:line="336" w:lineRule="auto"/>
        <w:ind w:firstLine="480" w:firstLineChars="200"/>
        <w:jc w:val="left"/>
        <w:rPr>
          <w:rFonts w:ascii="仿宋" w:hAnsi="仿宋" w:eastAsia="仿宋" w:cs="仿宋"/>
          <w:kern w:val="0"/>
          <w:sz w:val="24"/>
        </w:rPr>
      </w:pPr>
    </w:p>
    <w:p w14:paraId="54556AAB">
      <w:pPr>
        <w:snapToGrid w:val="0"/>
        <w:spacing w:line="336" w:lineRule="auto"/>
        <w:jc w:val="center"/>
        <w:rPr>
          <w:rFonts w:ascii="仿宋" w:hAnsi="仿宋" w:eastAsia="仿宋" w:cs="仿宋"/>
          <w:b/>
          <w:sz w:val="24"/>
        </w:rPr>
      </w:pPr>
    </w:p>
    <w:p w14:paraId="6BEA01CD">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0B5413F5">
      <w:pPr>
        <w:autoSpaceDE w:val="0"/>
        <w:autoSpaceDN w:val="0"/>
        <w:spacing w:line="336" w:lineRule="auto"/>
        <w:jc w:val="center"/>
        <w:rPr>
          <w:rFonts w:ascii="仿宋" w:hAnsi="仿宋" w:eastAsia="仿宋" w:cs="仿宋"/>
          <w:b/>
          <w:kern w:val="0"/>
          <w:sz w:val="32"/>
          <w:szCs w:val="32"/>
          <w:lang w:val="zh-CN"/>
        </w:rPr>
      </w:pPr>
      <w:r>
        <w:rPr>
          <w:rFonts w:hint="eastAsia" w:ascii="仿宋" w:hAnsi="仿宋" w:eastAsia="仿宋" w:cs="仿宋"/>
          <w:b/>
          <w:sz w:val="32"/>
          <w:szCs w:val="32"/>
        </w:rPr>
        <w:t>附件4：</w:t>
      </w:r>
      <w:r>
        <w:rPr>
          <w:rFonts w:hint="eastAsia" w:ascii="仿宋" w:hAnsi="仿宋" w:eastAsia="仿宋" w:cs="仿宋"/>
          <w:b/>
          <w:kern w:val="0"/>
          <w:sz w:val="32"/>
          <w:szCs w:val="32"/>
          <w:lang w:val="zh-CN"/>
        </w:rPr>
        <w:t>联合协议</w:t>
      </w:r>
    </w:p>
    <w:p w14:paraId="338E427F">
      <w:pPr>
        <w:widowControl/>
        <w:spacing w:line="336" w:lineRule="auto"/>
        <w:ind w:firstLine="482" w:firstLineChars="200"/>
        <w:jc w:val="left"/>
        <w:rPr>
          <w:rFonts w:ascii="仿宋" w:hAnsi="仿宋" w:eastAsia="仿宋" w:cs="仿宋"/>
          <w:b/>
          <w:sz w:val="24"/>
        </w:rPr>
      </w:pPr>
      <w:r>
        <w:rPr>
          <w:rFonts w:hint="eastAsia" w:ascii="仿宋" w:hAnsi="仿宋" w:eastAsia="仿宋" w:cs="仿宋"/>
          <w:b/>
          <w:sz w:val="24"/>
        </w:rPr>
        <w:t>（以联合体形式磋商的，提供联合协议；本项目不接受联合体磋商或者供应商不以联合体形式磋商的，则不需要提供）</w:t>
      </w:r>
    </w:p>
    <w:p w14:paraId="7399C738">
      <w:pPr>
        <w:snapToGrid w:val="0"/>
        <w:spacing w:line="336" w:lineRule="auto"/>
        <w:jc w:val="center"/>
        <w:rPr>
          <w:rFonts w:ascii="仿宋" w:hAnsi="仿宋" w:eastAsia="仿宋" w:cs="仿宋"/>
          <w:b/>
          <w:kern w:val="0"/>
          <w:sz w:val="32"/>
          <w:szCs w:val="32"/>
          <w:lang w:val="zh-CN"/>
        </w:rPr>
      </w:pPr>
    </w:p>
    <w:p w14:paraId="6D7C9B50">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【项目编号：（采购编号）】响应。 </w:t>
      </w:r>
    </w:p>
    <w:p w14:paraId="605F4286">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4187EF43">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14:paraId="16F2BC5A">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79308875">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5EFE072">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E825DA3">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1A4F2975">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四、联合体成员中小企业合同份额（如果有）。</w:t>
      </w:r>
    </w:p>
    <w:p w14:paraId="69F62F10">
      <w:pPr>
        <w:snapToGrid w:val="0"/>
        <w:spacing w:line="336"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9" w:name="_Hlk101131882"/>
      <w:r>
        <w:rPr>
          <w:rFonts w:hint="eastAsia" w:ascii="仿宋" w:hAnsi="仿宋" w:eastAsia="仿宋" w:cs="仿宋"/>
          <w:kern w:val="0"/>
          <w:sz w:val="24"/>
          <w:u w:val="single"/>
        </w:rPr>
        <w:t>联合体成员X,……</w:t>
      </w:r>
      <w:bookmarkEnd w:id="59"/>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60"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60"/>
      <w:r>
        <w:rPr>
          <w:rFonts w:hint="eastAsia" w:ascii="仿宋" w:hAnsi="仿宋" w:eastAsia="仿宋" w:cs="仿宋"/>
          <w:b/>
          <w:kern w:val="0"/>
          <w:sz w:val="24"/>
          <w:lang w:val="zh-CN"/>
        </w:rPr>
        <w:t>）</w:t>
      </w:r>
    </w:p>
    <w:p w14:paraId="2478768B">
      <w:pPr>
        <w:spacing w:line="336"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61"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61"/>
    </w:p>
    <w:p w14:paraId="3C688465">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10ABDEA0">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14:paraId="2C8861FD">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723F3CA">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94C4DCD">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4F51548A">
      <w:pPr>
        <w:snapToGrid w:val="0"/>
        <w:spacing w:line="336"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E250C45">
      <w:pPr>
        <w:snapToGrid w:val="0"/>
        <w:spacing w:line="336" w:lineRule="auto"/>
        <w:ind w:firstLine="5040" w:firstLineChars="21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E54A09C">
      <w:pPr>
        <w:snapToGrid w:val="0"/>
        <w:spacing w:line="336" w:lineRule="auto"/>
        <w:ind w:firstLine="5760" w:firstLineChars="2400"/>
        <w:rPr>
          <w:rFonts w:ascii="仿宋" w:hAnsi="仿宋" w:eastAsia="仿宋" w:cs="仿宋"/>
        </w:rPr>
      </w:pPr>
      <w:r>
        <w:rPr>
          <w:rFonts w:hint="eastAsia" w:ascii="仿宋" w:hAnsi="仿宋" w:eastAsia="仿宋" w:cs="仿宋"/>
          <w:kern w:val="0"/>
          <w:sz w:val="24"/>
          <w:lang w:val="zh-CN"/>
        </w:rPr>
        <w:t>……</w:t>
      </w:r>
    </w:p>
    <w:p w14:paraId="3FA27017">
      <w:pPr>
        <w:snapToGrid w:val="0"/>
        <w:spacing w:line="336"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55B30017">
      <w:pPr>
        <w:spacing w:line="336" w:lineRule="auto"/>
        <w:rPr>
          <w:rFonts w:ascii="仿宋" w:hAnsi="仿宋" w:eastAsia="仿宋" w:cs="仿宋"/>
          <w:sz w:val="24"/>
        </w:rPr>
      </w:pPr>
      <w:r>
        <w:rPr>
          <w:rFonts w:hint="eastAsia" w:ascii="仿宋" w:hAnsi="仿宋" w:eastAsia="仿宋" w:cs="仿宋"/>
          <w:sz w:val="24"/>
        </w:rPr>
        <w:t>注：按本格式和要求提供。</w:t>
      </w:r>
    </w:p>
    <w:p w14:paraId="4F17551C">
      <w:pPr>
        <w:widowControl/>
        <w:adjustRightInd/>
        <w:spacing w:line="336" w:lineRule="auto"/>
        <w:jc w:val="left"/>
        <w:rPr>
          <w:rFonts w:ascii="仿宋" w:hAnsi="仿宋" w:eastAsia="仿宋" w:cs="仿宋"/>
          <w:b/>
          <w:bCs/>
          <w:sz w:val="30"/>
          <w:szCs w:val="30"/>
        </w:rPr>
      </w:pPr>
      <w:r>
        <w:rPr>
          <w:rFonts w:hint="eastAsia" w:ascii="仿宋" w:hAnsi="仿宋" w:eastAsia="仿宋" w:cs="仿宋"/>
          <w:b/>
          <w:bCs/>
          <w:sz w:val="30"/>
          <w:szCs w:val="30"/>
        </w:rPr>
        <w:br w:type="page"/>
      </w:r>
    </w:p>
    <w:p w14:paraId="4D28FC72">
      <w:pPr>
        <w:snapToGrid w:val="0"/>
        <w:spacing w:line="336" w:lineRule="auto"/>
        <w:jc w:val="center"/>
        <w:rPr>
          <w:rFonts w:ascii="仿宋" w:hAnsi="仿宋" w:eastAsia="仿宋" w:cs="仿宋"/>
          <w:b/>
          <w:kern w:val="0"/>
          <w:sz w:val="32"/>
          <w:szCs w:val="32"/>
        </w:rPr>
      </w:pPr>
      <w:r>
        <w:rPr>
          <w:rFonts w:hint="eastAsia" w:ascii="仿宋" w:hAnsi="仿宋" w:eastAsia="仿宋" w:cs="仿宋"/>
          <w:b/>
          <w:spacing w:val="6"/>
          <w:sz w:val="32"/>
          <w:szCs w:val="32"/>
        </w:rPr>
        <w:t>附件5：</w:t>
      </w:r>
      <w:r>
        <w:rPr>
          <w:rFonts w:hint="eastAsia" w:ascii="仿宋" w:hAnsi="仿宋" w:eastAsia="仿宋" w:cs="仿宋"/>
          <w:b/>
          <w:kern w:val="0"/>
          <w:sz w:val="32"/>
          <w:szCs w:val="32"/>
        </w:rPr>
        <w:t>分包意向协议</w:t>
      </w:r>
    </w:p>
    <w:p w14:paraId="3869831F">
      <w:pPr>
        <w:widowControl/>
        <w:spacing w:line="336"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42D810B5">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605BE6D">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55675129">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7A16B95">
      <w:pPr>
        <w:pStyle w:val="3"/>
        <w:spacing w:line="336" w:lineRule="auto"/>
        <w:ind w:left="0" w:firstLine="229" w:firstLineChars="95"/>
        <w:rPr>
          <w:rFonts w:ascii="仿宋" w:eastAsia="仿宋" w:cs="仿宋"/>
          <w:kern w:val="0"/>
          <w:sz w:val="24"/>
          <w:szCs w:val="24"/>
        </w:rPr>
      </w:pPr>
      <w:r>
        <w:rPr>
          <w:rFonts w:hint="eastAsia" w:ascii="仿宋" w:eastAsia="仿宋" w:cs="仿宋"/>
          <w:kern w:val="0"/>
          <w:sz w:val="24"/>
          <w:szCs w:val="24"/>
        </w:rPr>
        <w:t>……</w:t>
      </w:r>
    </w:p>
    <w:p w14:paraId="06A91D3B">
      <w:pPr>
        <w:spacing w:line="336" w:lineRule="auto"/>
        <w:ind w:firstLine="305"/>
        <w:rPr>
          <w:rFonts w:ascii="仿宋" w:hAnsi="仿宋" w:eastAsia="仿宋" w:cs="仿宋"/>
        </w:rPr>
      </w:pPr>
      <w:r>
        <w:rPr>
          <w:rFonts w:hint="eastAsia" w:ascii="仿宋" w:hAnsi="仿宋" w:eastAsia="仿宋" w:cs="仿宋"/>
          <w:lang w:val="zh-CN"/>
        </w:rPr>
        <w:t xml:space="preserve"> </w:t>
      </w:r>
    </w:p>
    <w:p w14:paraId="20D31BB4">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二、分包供应商中小企业合同份额（如果有）</w:t>
      </w:r>
    </w:p>
    <w:p w14:paraId="5DDA95DD">
      <w:pPr>
        <w:snapToGrid w:val="0"/>
        <w:spacing w:line="336"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5B43872">
      <w:pPr>
        <w:spacing w:line="336"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0DE63C3E">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4A1CD4C">
      <w:pPr>
        <w:snapToGrid w:val="0"/>
        <w:spacing w:line="336" w:lineRule="auto"/>
        <w:ind w:firstLine="576"/>
        <w:rPr>
          <w:rFonts w:ascii="仿宋" w:hAnsi="仿宋" w:eastAsia="仿宋" w:cs="仿宋"/>
          <w:u w:val="single"/>
        </w:rPr>
      </w:pPr>
      <w:r>
        <w:rPr>
          <w:rFonts w:hint="eastAsia" w:ascii="仿宋" w:hAnsi="仿宋" w:eastAsia="仿宋" w:cs="仿宋"/>
          <w:u w:val="single"/>
        </w:rPr>
        <w:t xml:space="preserve">                                                                                  </w:t>
      </w:r>
    </w:p>
    <w:p w14:paraId="5E4DADFB">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65185A10">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7243F685">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34553CEF">
      <w:pPr>
        <w:snapToGrid w:val="0"/>
        <w:spacing w:line="336" w:lineRule="auto"/>
        <w:rPr>
          <w:rFonts w:ascii="仿宋" w:hAnsi="仿宋" w:eastAsia="仿宋" w:cs="仿宋"/>
          <w:kern w:val="0"/>
          <w:sz w:val="24"/>
          <w:lang w:val="zh-CN"/>
        </w:rPr>
      </w:pPr>
      <w:r>
        <w:rPr>
          <w:rFonts w:hint="eastAsia" w:ascii="仿宋" w:hAnsi="仿宋" w:eastAsia="仿宋" w:cs="仿宋"/>
          <w:u w:val="single"/>
        </w:rPr>
        <w:t xml:space="preserve">                                                                                       </w:t>
      </w:r>
    </w:p>
    <w:p w14:paraId="450F76F7">
      <w:pPr>
        <w:snapToGrid w:val="0"/>
        <w:spacing w:line="336"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六、违约责任</w:t>
      </w:r>
    </w:p>
    <w:p w14:paraId="7D53A8E9">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0D83E1EB">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177E9DCF">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6F78D2D5">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093D1DE8">
      <w:pPr>
        <w:snapToGrid w:val="0"/>
        <w:spacing w:line="336" w:lineRule="auto"/>
        <w:ind w:left="5039" w:leftChars="228" w:hanging="4560" w:hangingChars="1900"/>
        <w:jc w:val="left"/>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08B10FBF">
      <w:pPr>
        <w:snapToGrid w:val="0"/>
        <w:spacing w:line="336"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0BB5CA49">
      <w:pPr>
        <w:snapToGrid w:val="0"/>
        <w:spacing w:line="336" w:lineRule="auto"/>
        <w:ind w:firstLine="5760" w:firstLineChars="2400"/>
        <w:rPr>
          <w:rFonts w:ascii="仿宋" w:hAnsi="仿宋" w:eastAsia="仿宋" w:cs="仿宋"/>
        </w:rPr>
      </w:pPr>
      <w:r>
        <w:rPr>
          <w:rFonts w:hint="eastAsia" w:ascii="仿宋" w:hAnsi="仿宋" w:eastAsia="仿宋" w:cs="仿宋"/>
          <w:kern w:val="0"/>
          <w:sz w:val="24"/>
          <w:lang w:val="zh-CN"/>
        </w:rPr>
        <w:t>……</w:t>
      </w:r>
    </w:p>
    <w:p w14:paraId="581E1953">
      <w:pPr>
        <w:spacing w:line="336"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5BE77F2">
      <w:pPr>
        <w:widowControl/>
        <w:adjustRightInd/>
        <w:spacing w:line="336"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470C3CE1">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附件6：残疾人福利性单位声明函</w:t>
      </w:r>
    </w:p>
    <w:p w14:paraId="3B8865E5">
      <w:pPr>
        <w:spacing w:line="336" w:lineRule="auto"/>
        <w:rPr>
          <w:rFonts w:ascii="仿宋" w:hAnsi="仿宋" w:eastAsia="仿宋" w:cs="仿宋"/>
          <w:b/>
          <w:spacing w:val="6"/>
          <w:sz w:val="30"/>
          <w:szCs w:val="30"/>
        </w:rPr>
      </w:pPr>
    </w:p>
    <w:p w14:paraId="7AB9DA14">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46F033F1">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08057600">
      <w:pPr>
        <w:spacing w:line="336" w:lineRule="auto"/>
        <w:ind w:firstLine="480" w:firstLineChars="200"/>
        <w:rPr>
          <w:rFonts w:ascii="仿宋" w:hAnsi="仿宋" w:eastAsia="仿宋" w:cs="仿宋"/>
          <w:sz w:val="24"/>
        </w:rPr>
      </w:pPr>
    </w:p>
    <w:p w14:paraId="548CA27C">
      <w:pPr>
        <w:spacing w:line="336" w:lineRule="auto"/>
        <w:ind w:firstLine="480" w:firstLineChars="200"/>
        <w:rPr>
          <w:rFonts w:ascii="仿宋" w:hAnsi="仿宋" w:eastAsia="仿宋" w:cs="仿宋"/>
          <w:sz w:val="24"/>
        </w:rPr>
      </w:pPr>
    </w:p>
    <w:p w14:paraId="324249A3">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14:paraId="340FBCD8">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5ACC8102">
      <w:pPr>
        <w:tabs>
          <w:tab w:val="left" w:pos="4860"/>
        </w:tabs>
        <w:spacing w:line="336" w:lineRule="auto"/>
        <w:ind w:firstLine="480" w:firstLineChars="200"/>
        <w:jc w:val="center"/>
        <w:rPr>
          <w:rFonts w:ascii="仿宋" w:hAnsi="仿宋" w:eastAsia="仿宋" w:cs="仿宋"/>
          <w:sz w:val="24"/>
        </w:rPr>
      </w:pPr>
    </w:p>
    <w:p w14:paraId="727E220F">
      <w:pPr>
        <w:pStyle w:val="71"/>
        <w:rPr>
          <w:rFonts w:ascii="仿宋" w:hAnsi="仿宋" w:eastAsia="仿宋" w:cs="仿宋"/>
          <w:color w:val="auto"/>
        </w:rPr>
      </w:pPr>
    </w:p>
    <w:p w14:paraId="6BED8EB6">
      <w:pPr>
        <w:pStyle w:val="72"/>
        <w:rPr>
          <w:rFonts w:ascii="仿宋" w:hAnsi="仿宋" w:eastAsia="仿宋" w:cs="仿宋"/>
          <w:sz w:val="24"/>
        </w:rPr>
      </w:pPr>
    </w:p>
    <w:p w14:paraId="1388C04D">
      <w:pPr>
        <w:rPr>
          <w:rFonts w:ascii="仿宋" w:hAnsi="仿宋" w:eastAsia="仿宋" w:cs="仿宋"/>
          <w:sz w:val="24"/>
        </w:rPr>
      </w:pPr>
    </w:p>
    <w:p w14:paraId="0045F7E8">
      <w:pPr>
        <w:pStyle w:val="71"/>
        <w:rPr>
          <w:rFonts w:ascii="仿宋" w:hAnsi="仿宋" w:eastAsia="仿宋" w:cs="仿宋"/>
          <w:color w:val="auto"/>
        </w:rPr>
      </w:pPr>
    </w:p>
    <w:p w14:paraId="17444006">
      <w:pPr>
        <w:pStyle w:val="72"/>
        <w:rPr>
          <w:rFonts w:ascii="仿宋" w:hAnsi="仿宋" w:eastAsia="仿宋" w:cs="仿宋"/>
          <w:sz w:val="24"/>
        </w:rPr>
      </w:pPr>
    </w:p>
    <w:p w14:paraId="3058D743">
      <w:pPr>
        <w:rPr>
          <w:rFonts w:ascii="仿宋" w:hAnsi="仿宋" w:eastAsia="仿宋" w:cs="仿宋"/>
          <w:sz w:val="24"/>
        </w:rPr>
      </w:pPr>
    </w:p>
    <w:p w14:paraId="5B46E635">
      <w:pPr>
        <w:pStyle w:val="71"/>
        <w:rPr>
          <w:rFonts w:ascii="仿宋" w:hAnsi="仿宋" w:eastAsia="仿宋" w:cs="仿宋"/>
          <w:color w:val="auto"/>
        </w:rPr>
      </w:pPr>
    </w:p>
    <w:p w14:paraId="49FA6C80">
      <w:pPr>
        <w:pStyle w:val="72"/>
        <w:rPr>
          <w:rFonts w:ascii="仿宋" w:hAnsi="仿宋" w:eastAsia="仿宋" w:cs="仿宋"/>
          <w:sz w:val="24"/>
        </w:rPr>
      </w:pPr>
    </w:p>
    <w:p w14:paraId="27213DE6">
      <w:pPr>
        <w:rPr>
          <w:rFonts w:ascii="仿宋" w:hAnsi="仿宋" w:eastAsia="仿宋" w:cs="仿宋"/>
          <w:sz w:val="24"/>
        </w:rPr>
      </w:pPr>
    </w:p>
    <w:p w14:paraId="41505A66">
      <w:pPr>
        <w:pStyle w:val="71"/>
        <w:rPr>
          <w:rFonts w:ascii="仿宋" w:hAnsi="仿宋" w:eastAsia="仿宋" w:cs="仿宋"/>
          <w:color w:val="auto"/>
        </w:rPr>
      </w:pPr>
    </w:p>
    <w:p w14:paraId="42A8DD96">
      <w:pPr>
        <w:pStyle w:val="72"/>
        <w:rPr>
          <w:rFonts w:ascii="仿宋" w:hAnsi="仿宋" w:eastAsia="仿宋" w:cs="仿宋"/>
          <w:sz w:val="24"/>
        </w:rPr>
      </w:pPr>
    </w:p>
    <w:p w14:paraId="634997DC">
      <w:pPr>
        <w:rPr>
          <w:rFonts w:ascii="仿宋" w:hAnsi="仿宋" w:eastAsia="仿宋" w:cs="仿宋"/>
          <w:sz w:val="24"/>
        </w:rPr>
      </w:pPr>
    </w:p>
    <w:p w14:paraId="1953C0FF">
      <w:pPr>
        <w:pStyle w:val="71"/>
        <w:rPr>
          <w:rFonts w:ascii="仿宋" w:hAnsi="仿宋" w:eastAsia="仿宋" w:cs="仿宋"/>
          <w:color w:val="auto"/>
        </w:rPr>
      </w:pPr>
    </w:p>
    <w:p w14:paraId="3D1FA398">
      <w:pPr>
        <w:pStyle w:val="72"/>
        <w:rPr>
          <w:rFonts w:ascii="仿宋" w:hAnsi="仿宋" w:eastAsia="仿宋" w:cs="仿宋"/>
          <w:sz w:val="24"/>
        </w:rPr>
      </w:pPr>
    </w:p>
    <w:p w14:paraId="01D3D776">
      <w:pPr>
        <w:rPr>
          <w:rFonts w:ascii="仿宋" w:hAnsi="仿宋" w:eastAsia="仿宋" w:cs="仿宋"/>
          <w:sz w:val="24"/>
        </w:rPr>
      </w:pPr>
    </w:p>
    <w:p w14:paraId="36FD8A28">
      <w:pPr>
        <w:pStyle w:val="71"/>
        <w:rPr>
          <w:rFonts w:ascii="仿宋" w:hAnsi="仿宋" w:eastAsia="仿宋" w:cs="仿宋"/>
          <w:color w:val="auto"/>
        </w:rPr>
      </w:pPr>
    </w:p>
    <w:p w14:paraId="37A9F487">
      <w:pPr>
        <w:pStyle w:val="72"/>
        <w:rPr>
          <w:rFonts w:ascii="仿宋" w:hAnsi="仿宋" w:eastAsia="仿宋" w:cs="仿宋"/>
          <w:sz w:val="24"/>
        </w:rPr>
      </w:pPr>
    </w:p>
    <w:p w14:paraId="0E16C147">
      <w:pPr>
        <w:rPr>
          <w:rFonts w:ascii="仿宋" w:hAnsi="仿宋" w:eastAsia="仿宋" w:cs="仿宋"/>
          <w:sz w:val="24"/>
        </w:rPr>
      </w:pPr>
    </w:p>
    <w:p w14:paraId="1A01794B">
      <w:pPr>
        <w:pStyle w:val="71"/>
        <w:rPr>
          <w:rFonts w:ascii="仿宋" w:hAnsi="仿宋" w:eastAsia="仿宋" w:cs="仿宋"/>
          <w:color w:val="auto"/>
        </w:rPr>
      </w:pPr>
    </w:p>
    <w:p w14:paraId="4596E413">
      <w:pPr>
        <w:pStyle w:val="72"/>
        <w:rPr>
          <w:rFonts w:ascii="仿宋" w:hAnsi="仿宋" w:eastAsia="仿宋" w:cs="仿宋"/>
        </w:rPr>
      </w:pPr>
    </w:p>
    <w:p w14:paraId="48B87EB9">
      <w:pPr>
        <w:rPr>
          <w:rFonts w:ascii="仿宋" w:hAnsi="仿宋" w:eastAsia="仿宋" w:cs="仿宋"/>
        </w:rPr>
      </w:pPr>
    </w:p>
    <w:p w14:paraId="68E26688">
      <w:pPr>
        <w:rPr>
          <w:rFonts w:ascii="仿宋" w:hAnsi="仿宋" w:eastAsia="仿宋" w:cs="仿宋"/>
        </w:rPr>
      </w:pPr>
    </w:p>
    <w:p w14:paraId="50845BC0">
      <w:pPr>
        <w:rPr>
          <w:rFonts w:ascii="仿宋" w:hAnsi="仿宋" w:eastAsia="仿宋" w:cs="仿宋"/>
        </w:rPr>
      </w:pPr>
    </w:p>
    <w:p w14:paraId="00C0C79F">
      <w:pPr>
        <w:snapToGrid w:val="0"/>
        <w:spacing w:line="336" w:lineRule="auto"/>
        <w:rPr>
          <w:rFonts w:ascii="仿宋" w:hAnsi="仿宋" w:eastAsia="仿宋" w:cs="仿宋"/>
          <w:b/>
          <w:kern w:val="0"/>
          <w:sz w:val="32"/>
          <w:szCs w:val="32"/>
        </w:rPr>
      </w:pPr>
      <w:r>
        <w:rPr>
          <w:rFonts w:hint="eastAsia" w:ascii="仿宋" w:hAnsi="仿宋" w:eastAsia="仿宋" w:cs="仿宋"/>
          <w:b/>
          <w:kern w:val="0"/>
          <w:sz w:val="32"/>
          <w:szCs w:val="32"/>
        </w:rPr>
        <w:t>附件7：中小企业声明函</w:t>
      </w:r>
    </w:p>
    <w:p w14:paraId="7EB6BD54">
      <w:pPr>
        <w:autoSpaceDE w:val="0"/>
        <w:autoSpaceDN w:val="0"/>
        <w:spacing w:line="336" w:lineRule="auto"/>
        <w:jc w:val="left"/>
        <w:rPr>
          <w:rFonts w:ascii="仿宋" w:hAnsi="仿宋" w:eastAsia="仿宋" w:cs="仿宋"/>
          <w:b/>
          <w:sz w:val="32"/>
          <w:szCs w:val="32"/>
        </w:rPr>
      </w:pPr>
    </w:p>
    <w:p w14:paraId="438A43EA">
      <w:pPr>
        <w:spacing w:line="336" w:lineRule="auto"/>
        <w:jc w:val="center"/>
        <w:rPr>
          <w:rFonts w:ascii="仿宋" w:hAnsi="仿宋" w:eastAsia="仿宋" w:cs="仿宋"/>
          <w:b/>
          <w:sz w:val="32"/>
          <w:szCs w:val="32"/>
        </w:rPr>
      </w:pPr>
    </w:p>
    <w:p w14:paraId="2A5C4BE4">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中小企业声明函（工程）</w:t>
      </w:r>
    </w:p>
    <w:p w14:paraId="31D8222D">
      <w:pPr>
        <w:spacing w:line="336" w:lineRule="auto"/>
        <w:jc w:val="center"/>
        <w:rPr>
          <w:rFonts w:ascii="仿宋" w:hAnsi="仿宋" w:eastAsia="仿宋" w:cs="仿宋"/>
          <w:b/>
          <w:sz w:val="32"/>
          <w:szCs w:val="32"/>
        </w:rPr>
      </w:pPr>
    </w:p>
    <w:p w14:paraId="4BA3E29A">
      <w:pPr>
        <w:spacing w:line="336"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采购活动，工程全部由符合政策要求的中小企业承接。相关企业（含联合体中的中小企业、签订分包意向协议的中小企业）的具体情况如下：</w:t>
      </w:r>
    </w:p>
    <w:p w14:paraId="69390802">
      <w:pPr>
        <w:spacing w:line="336"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4BF51B4E">
      <w:pPr>
        <w:spacing w:line="336"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5254C5D">
      <w:pPr>
        <w:spacing w:line="336" w:lineRule="auto"/>
        <w:ind w:firstLine="480" w:firstLineChars="200"/>
        <w:jc w:val="left"/>
        <w:rPr>
          <w:rFonts w:ascii="仿宋" w:hAnsi="仿宋" w:eastAsia="仿宋" w:cs="仿宋"/>
          <w:sz w:val="24"/>
        </w:rPr>
      </w:pPr>
      <w:r>
        <w:rPr>
          <w:rFonts w:hint="eastAsia" w:ascii="仿宋" w:hAnsi="仿宋" w:eastAsia="仿宋" w:cs="仿宋"/>
          <w:sz w:val="24"/>
        </w:rPr>
        <w:t>……</w:t>
      </w:r>
    </w:p>
    <w:p w14:paraId="52EF5B22">
      <w:pPr>
        <w:spacing w:line="336"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3880EE7">
      <w:pPr>
        <w:spacing w:line="336"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5B08ECE">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71635B56">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0BB3DEAB">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0E71F34E">
      <w:pPr>
        <w:spacing w:line="336" w:lineRule="auto"/>
        <w:rPr>
          <w:rFonts w:ascii="仿宋" w:hAnsi="仿宋" w:eastAsia="仿宋" w:cs="仿宋"/>
          <w:sz w:val="24"/>
        </w:rPr>
      </w:pPr>
    </w:p>
    <w:p w14:paraId="448FBF1E">
      <w:pPr>
        <w:spacing w:line="336" w:lineRule="auto"/>
        <w:rPr>
          <w:rFonts w:ascii="仿宋" w:hAnsi="仿宋" w:eastAsia="仿宋" w:cs="仿宋"/>
          <w:sz w:val="24"/>
        </w:rPr>
      </w:pPr>
      <w:r>
        <w:rPr>
          <w:rFonts w:hint="eastAsia" w:ascii="仿宋" w:hAnsi="仿宋" w:eastAsia="仿宋" w:cs="仿宋"/>
          <w:sz w:val="24"/>
        </w:rPr>
        <w:t xml:space="preserve">   注：</w:t>
      </w:r>
    </w:p>
    <w:p w14:paraId="59A3BC30">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977528E">
      <w:pPr>
        <w:spacing w:line="336" w:lineRule="auto"/>
        <w:ind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1A6F89C">
      <w:pPr>
        <w:spacing w:line="336" w:lineRule="auto"/>
        <w:rPr>
          <w:rFonts w:ascii="仿宋" w:hAnsi="仿宋" w:eastAsia="仿宋" w:cs="仿宋"/>
          <w:b/>
          <w:sz w:val="24"/>
        </w:rPr>
      </w:pPr>
    </w:p>
    <w:p w14:paraId="2D9C6F96">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65718B2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4FF46A2D">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E9A28B8">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2B191C06">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14:paraId="7D54CB59">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14:paraId="390A05E0">
      <w:pPr>
        <w:pStyle w:val="22"/>
        <w:spacing w:line="336" w:lineRule="auto"/>
        <w:rPr>
          <w:rFonts w:ascii="仿宋" w:hAnsi="仿宋" w:eastAsia="仿宋" w:cs="仿宋"/>
          <w:lang w:val="en-US"/>
        </w:rPr>
      </w:pPr>
    </w:p>
    <w:p w14:paraId="5090359F">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4765E70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B5D08A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2B22CED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165902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6057182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08468C2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157C656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604BE096">
      <w:pPr>
        <w:widowControl/>
        <w:spacing w:line="336" w:lineRule="auto"/>
        <w:jc w:val="left"/>
        <w:rPr>
          <w:rFonts w:ascii="仿宋" w:hAnsi="仿宋" w:eastAsia="仿宋" w:cs="仿宋"/>
          <w:kern w:val="0"/>
          <w:sz w:val="24"/>
        </w:rPr>
      </w:pPr>
    </w:p>
    <w:p w14:paraId="59F3BA19">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0"/>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01C18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76374897">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41E8BE32">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18D54907">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495F423F">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667D4745">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6F2420D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580CE532">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6D245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78DFBAF6">
            <w:pPr>
              <w:widowControl/>
              <w:spacing w:line="336"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3A1479E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E95CADE">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3947DB8">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42A7B1DE">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365F6A11">
            <w:pPr>
              <w:widowControl/>
              <w:spacing w:line="336"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0574CE8B">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7C4E0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7610931">
            <w:pPr>
              <w:widowControl/>
              <w:spacing w:line="336"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50AA5ED0">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3042C60">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2273E69">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76920C52">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5BEF9F3F">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12BD1EAA">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0431B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9562134">
            <w:pPr>
              <w:widowControl/>
              <w:spacing w:line="336" w:lineRule="auto"/>
              <w:jc w:val="left"/>
              <w:rPr>
                <w:rFonts w:ascii="仿宋" w:hAnsi="仿宋" w:eastAsia="仿宋" w:cs="仿宋"/>
                <w:kern w:val="0"/>
                <w:sz w:val="24"/>
              </w:rPr>
            </w:pPr>
          </w:p>
        </w:tc>
        <w:tc>
          <w:tcPr>
            <w:tcW w:w="1560" w:type="dxa"/>
            <w:vAlign w:val="center"/>
          </w:tcPr>
          <w:p w14:paraId="58449E22">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B735AD0">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36FBCF2">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20B07286">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2C2633A8">
            <w:pPr>
              <w:widowControl/>
              <w:spacing w:line="336"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5098779E">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14:paraId="1C8F0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309BA71">
            <w:pPr>
              <w:widowControl/>
              <w:spacing w:line="336" w:lineRule="auto"/>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14:paraId="27422CBC">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0BAFE2B">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0B5883F">
            <w:pPr>
              <w:widowControl/>
              <w:spacing w:line="336" w:lineRule="auto"/>
              <w:jc w:val="left"/>
              <w:rPr>
                <w:rFonts w:ascii="仿宋" w:hAnsi="仿宋" w:eastAsia="仿宋" w:cs="仿宋"/>
                <w:kern w:val="0"/>
                <w:sz w:val="24"/>
              </w:rPr>
            </w:pPr>
            <w:r>
              <w:rPr>
                <w:rFonts w:hint="eastAsia" w:ascii="仿宋" w:hAnsi="仿宋" w:eastAsia="仿宋" w:cs="仿宋"/>
                <w:kern w:val="0"/>
                <w:sz w:val="24"/>
              </w:rPr>
              <w:t>Y≥80000</w:t>
            </w:r>
          </w:p>
        </w:tc>
        <w:tc>
          <w:tcPr>
            <w:tcW w:w="1891" w:type="dxa"/>
            <w:vAlign w:val="center"/>
          </w:tcPr>
          <w:p w14:paraId="1F389D73">
            <w:pPr>
              <w:widowControl/>
              <w:spacing w:line="336" w:lineRule="auto"/>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14:paraId="59FCFFF8">
            <w:pPr>
              <w:widowControl/>
              <w:spacing w:line="336" w:lineRule="auto"/>
              <w:jc w:val="left"/>
              <w:rPr>
                <w:rFonts w:ascii="仿宋" w:hAnsi="仿宋" w:eastAsia="仿宋" w:cs="仿宋"/>
                <w:kern w:val="0"/>
                <w:sz w:val="24"/>
              </w:rPr>
            </w:pPr>
            <w:r>
              <w:rPr>
                <w:rFonts w:hint="eastAsia" w:ascii="仿宋" w:hAnsi="仿宋" w:eastAsia="仿宋" w:cs="仿宋"/>
                <w:kern w:val="0"/>
                <w:sz w:val="24"/>
              </w:rPr>
              <w:t>300≤Y＜6000</w:t>
            </w:r>
          </w:p>
        </w:tc>
        <w:tc>
          <w:tcPr>
            <w:tcW w:w="1203" w:type="dxa"/>
            <w:vAlign w:val="center"/>
          </w:tcPr>
          <w:p w14:paraId="59F4B9F7">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14:paraId="084BA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75821C1">
            <w:pPr>
              <w:widowControl/>
              <w:spacing w:line="336" w:lineRule="auto"/>
              <w:jc w:val="left"/>
              <w:rPr>
                <w:rFonts w:ascii="仿宋" w:hAnsi="仿宋" w:eastAsia="仿宋" w:cs="仿宋"/>
                <w:kern w:val="0"/>
                <w:sz w:val="24"/>
              </w:rPr>
            </w:pPr>
          </w:p>
        </w:tc>
        <w:tc>
          <w:tcPr>
            <w:tcW w:w="1560" w:type="dxa"/>
            <w:vAlign w:val="center"/>
          </w:tcPr>
          <w:p w14:paraId="4B13C9C5">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5130708B">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A5A6681">
            <w:pPr>
              <w:widowControl/>
              <w:spacing w:line="336" w:lineRule="auto"/>
              <w:jc w:val="left"/>
              <w:rPr>
                <w:rFonts w:ascii="仿宋" w:hAnsi="仿宋" w:eastAsia="仿宋" w:cs="仿宋"/>
                <w:kern w:val="0"/>
                <w:sz w:val="24"/>
              </w:rPr>
            </w:pPr>
            <w:r>
              <w:rPr>
                <w:rFonts w:hint="eastAsia" w:ascii="仿宋" w:hAnsi="仿宋" w:eastAsia="仿宋" w:cs="仿宋"/>
                <w:kern w:val="0"/>
                <w:sz w:val="24"/>
              </w:rPr>
              <w:t>Z≥80000</w:t>
            </w:r>
          </w:p>
        </w:tc>
        <w:tc>
          <w:tcPr>
            <w:tcW w:w="1891" w:type="dxa"/>
            <w:vAlign w:val="center"/>
          </w:tcPr>
          <w:p w14:paraId="091B2CD2">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14:paraId="7293327A">
            <w:pPr>
              <w:widowControl/>
              <w:spacing w:line="336" w:lineRule="auto"/>
              <w:jc w:val="left"/>
              <w:rPr>
                <w:rFonts w:ascii="仿宋" w:hAnsi="仿宋" w:eastAsia="仿宋" w:cs="仿宋"/>
                <w:kern w:val="0"/>
                <w:sz w:val="24"/>
              </w:rPr>
            </w:pPr>
            <w:r>
              <w:rPr>
                <w:rFonts w:hint="eastAsia" w:ascii="仿宋" w:hAnsi="仿宋" w:eastAsia="仿宋" w:cs="仿宋"/>
                <w:kern w:val="0"/>
                <w:sz w:val="24"/>
              </w:rPr>
              <w:t>300≤Z＜5000</w:t>
            </w:r>
          </w:p>
        </w:tc>
        <w:tc>
          <w:tcPr>
            <w:tcW w:w="1203" w:type="dxa"/>
            <w:vAlign w:val="center"/>
          </w:tcPr>
          <w:p w14:paraId="14046962">
            <w:pPr>
              <w:widowControl/>
              <w:spacing w:line="336" w:lineRule="auto"/>
              <w:jc w:val="left"/>
              <w:rPr>
                <w:rFonts w:ascii="仿宋" w:hAnsi="仿宋" w:eastAsia="仿宋" w:cs="仿宋"/>
                <w:kern w:val="0"/>
                <w:sz w:val="24"/>
              </w:rPr>
            </w:pPr>
            <w:r>
              <w:rPr>
                <w:rFonts w:hint="eastAsia" w:ascii="仿宋" w:hAnsi="仿宋" w:eastAsia="仿宋" w:cs="仿宋"/>
                <w:kern w:val="0"/>
                <w:sz w:val="24"/>
              </w:rPr>
              <w:t>Z＜300</w:t>
            </w:r>
          </w:p>
        </w:tc>
      </w:tr>
      <w:tr w14:paraId="40294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84DCF4B">
            <w:pPr>
              <w:widowControl/>
              <w:spacing w:line="336"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3C16595F">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06F654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C8D57D9">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256FC765">
            <w:pPr>
              <w:widowControl/>
              <w:spacing w:line="336"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4C4143EF">
            <w:pPr>
              <w:widowControl/>
              <w:spacing w:line="336"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7ED80448">
            <w:pPr>
              <w:widowControl/>
              <w:spacing w:line="336" w:lineRule="auto"/>
              <w:jc w:val="left"/>
              <w:rPr>
                <w:rFonts w:ascii="仿宋" w:hAnsi="仿宋" w:eastAsia="仿宋" w:cs="仿宋"/>
                <w:kern w:val="0"/>
                <w:sz w:val="24"/>
              </w:rPr>
            </w:pPr>
            <w:r>
              <w:rPr>
                <w:rFonts w:hint="eastAsia" w:ascii="仿宋" w:hAnsi="仿宋" w:eastAsia="仿宋" w:cs="仿宋"/>
                <w:kern w:val="0"/>
                <w:sz w:val="24"/>
              </w:rPr>
              <w:t>X＜5</w:t>
            </w:r>
          </w:p>
        </w:tc>
      </w:tr>
      <w:tr w14:paraId="3C7EB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1ED79A">
            <w:pPr>
              <w:widowControl/>
              <w:spacing w:line="336" w:lineRule="auto"/>
              <w:jc w:val="left"/>
              <w:rPr>
                <w:rFonts w:ascii="仿宋" w:hAnsi="仿宋" w:eastAsia="仿宋" w:cs="仿宋"/>
                <w:kern w:val="0"/>
                <w:sz w:val="24"/>
              </w:rPr>
            </w:pPr>
          </w:p>
        </w:tc>
        <w:tc>
          <w:tcPr>
            <w:tcW w:w="1560" w:type="dxa"/>
            <w:vAlign w:val="center"/>
          </w:tcPr>
          <w:p w14:paraId="5C41EA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7DCEC4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161CD51">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400E6E9F">
            <w:pPr>
              <w:widowControl/>
              <w:spacing w:line="336"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04B6AD9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6F2D6B6A">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w:t>
            </w:r>
          </w:p>
        </w:tc>
      </w:tr>
      <w:tr w14:paraId="56142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42268B9">
            <w:pPr>
              <w:widowControl/>
              <w:spacing w:line="336"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1718793F">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0F018EA">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5F8973C">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CCEA48D">
            <w:pPr>
              <w:widowControl/>
              <w:spacing w:line="336"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3E8B8133">
            <w:pPr>
              <w:widowControl/>
              <w:spacing w:line="336"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08E8626A">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0B2A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EB59166">
            <w:pPr>
              <w:widowControl/>
              <w:spacing w:line="336" w:lineRule="auto"/>
              <w:jc w:val="left"/>
              <w:rPr>
                <w:rFonts w:ascii="仿宋" w:hAnsi="仿宋" w:eastAsia="仿宋" w:cs="仿宋"/>
                <w:kern w:val="0"/>
                <w:sz w:val="24"/>
              </w:rPr>
            </w:pPr>
          </w:p>
        </w:tc>
        <w:tc>
          <w:tcPr>
            <w:tcW w:w="1560" w:type="dxa"/>
            <w:vAlign w:val="center"/>
          </w:tcPr>
          <w:p w14:paraId="7697E77E">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C98CD20">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D02244F">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6637C2D0">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043996C8">
            <w:pPr>
              <w:widowControl/>
              <w:spacing w:line="336"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305A3BBE">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3C30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1BBEFE0">
            <w:pPr>
              <w:widowControl/>
              <w:spacing w:line="336"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11EE3DEB">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BCA162B">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2C1597F">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1E9329F1">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0EBCBD00">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79AB502F">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71C14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C9064BF">
            <w:pPr>
              <w:widowControl/>
              <w:spacing w:line="336" w:lineRule="auto"/>
              <w:jc w:val="left"/>
              <w:rPr>
                <w:rFonts w:ascii="仿宋" w:hAnsi="仿宋" w:eastAsia="仿宋" w:cs="仿宋"/>
                <w:kern w:val="0"/>
                <w:sz w:val="24"/>
              </w:rPr>
            </w:pPr>
          </w:p>
        </w:tc>
        <w:tc>
          <w:tcPr>
            <w:tcW w:w="1560" w:type="dxa"/>
            <w:vAlign w:val="center"/>
          </w:tcPr>
          <w:p w14:paraId="6A75B878">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132BF91">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2EBEDB3">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400AC591">
            <w:pPr>
              <w:widowControl/>
              <w:spacing w:line="336"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784A27D6">
            <w:pPr>
              <w:widowControl/>
              <w:spacing w:line="336"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4FE7269D">
            <w:pPr>
              <w:widowControl/>
              <w:spacing w:line="336" w:lineRule="auto"/>
              <w:jc w:val="left"/>
              <w:rPr>
                <w:rFonts w:ascii="仿宋" w:hAnsi="仿宋" w:eastAsia="仿宋" w:cs="仿宋"/>
                <w:kern w:val="0"/>
                <w:sz w:val="24"/>
              </w:rPr>
            </w:pPr>
            <w:r>
              <w:rPr>
                <w:rFonts w:hint="eastAsia" w:ascii="仿宋" w:hAnsi="仿宋" w:eastAsia="仿宋" w:cs="仿宋"/>
                <w:kern w:val="0"/>
                <w:sz w:val="24"/>
              </w:rPr>
              <w:t>Y＜200</w:t>
            </w:r>
          </w:p>
        </w:tc>
      </w:tr>
      <w:tr w14:paraId="11E9F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EFBAD56">
            <w:pPr>
              <w:widowControl/>
              <w:spacing w:line="336"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383589CB">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8F40A82">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5440E4B">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5EE530D4">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198F3033">
            <w:pPr>
              <w:widowControl/>
              <w:spacing w:line="336"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2538DFAF">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26B3F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7BC081B">
            <w:pPr>
              <w:widowControl/>
              <w:spacing w:line="336" w:lineRule="auto"/>
              <w:jc w:val="left"/>
              <w:rPr>
                <w:rFonts w:ascii="仿宋" w:hAnsi="仿宋" w:eastAsia="仿宋" w:cs="仿宋"/>
                <w:kern w:val="0"/>
                <w:sz w:val="24"/>
              </w:rPr>
            </w:pPr>
          </w:p>
        </w:tc>
        <w:tc>
          <w:tcPr>
            <w:tcW w:w="1560" w:type="dxa"/>
            <w:vAlign w:val="center"/>
          </w:tcPr>
          <w:p w14:paraId="638FEBB1">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351D71E">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5B6705E">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13019128">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3E2A5830">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79860D2A">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1241D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1C02456">
            <w:pPr>
              <w:widowControl/>
              <w:spacing w:line="336"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233EDE7F">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DEA6D2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56A41CA">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386ACD4E">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74530AE4">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30D5B9B3">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4A710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415983D">
            <w:pPr>
              <w:widowControl/>
              <w:spacing w:line="336" w:lineRule="auto"/>
              <w:jc w:val="left"/>
              <w:rPr>
                <w:rFonts w:ascii="仿宋" w:hAnsi="仿宋" w:eastAsia="仿宋" w:cs="仿宋"/>
                <w:kern w:val="0"/>
                <w:sz w:val="24"/>
              </w:rPr>
            </w:pPr>
          </w:p>
        </w:tc>
        <w:tc>
          <w:tcPr>
            <w:tcW w:w="1560" w:type="dxa"/>
            <w:vAlign w:val="center"/>
          </w:tcPr>
          <w:p w14:paraId="4B7E1255">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E922D3B">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8DE0EEC">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49EF2915">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7707F10E">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06B78B8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4ED05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CD4D3BF">
            <w:pPr>
              <w:widowControl/>
              <w:spacing w:line="336"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3BCC467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6B720DD">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A748085">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2735E09">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EEB5270">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04C6845C">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ACCE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EFF71A">
            <w:pPr>
              <w:widowControl/>
              <w:spacing w:line="336" w:lineRule="auto"/>
              <w:jc w:val="left"/>
              <w:rPr>
                <w:rFonts w:ascii="仿宋" w:hAnsi="仿宋" w:eastAsia="仿宋" w:cs="仿宋"/>
                <w:kern w:val="0"/>
                <w:sz w:val="24"/>
              </w:rPr>
            </w:pPr>
          </w:p>
        </w:tc>
        <w:tc>
          <w:tcPr>
            <w:tcW w:w="1560" w:type="dxa"/>
            <w:vAlign w:val="center"/>
          </w:tcPr>
          <w:p w14:paraId="52E772B7">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428C142">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A8AAE3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354B028C">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19AD8B1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31BE40E8">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C3A5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146D35D">
            <w:pPr>
              <w:widowControl/>
              <w:spacing w:line="336"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25277220">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551F935">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4D2604F">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5C5B2DA">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3C6B5493">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C985D25">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07486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5C82483">
            <w:pPr>
              <w:widowControl/>
              <w:spacing w:line="336" w:lineRule="auto"/>
              <w:jc w:val="left"/>
              <w:rPr>
                <w:rFonts w:ascii="仿宋" w:hAnsi="仿宋" w:eastAsia="仿宋" w:cs="仿宋"/>
                <w:kern w:val="0"/>
                <w:sz w:val="24"/>
              </w:rPr>
            </w:pPr>
          </w:p>
        </w:tc>
        <w:tc>
          <w:tcPr>
            <w:tcW w:w="1560" w:type="dxa"/>
            <w:vAlign w:val="center"/>
          </w:tcPr>
          <w:p w14:paraId="4A2D8FB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0EFC01D">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8AA07CE">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4DFA398F">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137F06F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0B3B9178">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CF6C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02E9720">
            <w:pPr>
              <w:widowControl/>
              <w:spacing w:line="336"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16685FCC">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D2FDF4A">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095FB58">
            <w:pPr>
              <w:widowControl/>
              <w:spacing w:line="336"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44D84CBD">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3904CC8C">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0827E131">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0E94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382110D">
            <w:pPr>
              <w:widowControl/>
              <w:spacing w:line="336" w:lineRule="auto"/>
              <w:jc w:val="left"/>
              <w:rPr>
                <w:rFonts w:ascii="仿宋" w:hAnsi="仿宋" w:eastAsia="仿宋" w:cs="仿宋"/>
                <w:kern w:val="0"/>
                <w:sz w:val="24"/>
              </w:rPr>
            </w:pPr>
          </w:p>
        </w:tc>
        <w:tc>
          <w:tcPr>
            <w:tcW w:w="1560" w:type="dxa"/>
            <w:vAlign w:val="center"/>
          </w:tcPr>
          <w:p w14:paraId="4FD4ED46">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69F7032">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D9FF8DF">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1D1B3A29">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389304BF">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7B29E2A8">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4F135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1614EE7">
            <w:pPr>
              <w:widowControl/>
              <w:spacing w:line="336"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6D1CE103">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7F11BEA">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7C8A22B">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702345E">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2A9FF7CE">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5F264D7">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D5E6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535325B">
            <w:pPr>
              <w:widowControl/>
              <w:spacing w:line="336" w:lineRule="auto"/>
              <w:jc w:val="left"/>
              <w:rPr>
                <w:rFonts w:ascii="仿宋" w:hAnsi="仿宋" w:eastAsia="仿宋" w:cs="仿宋"/>
                <w:kern w:val="0"/>
                <w:sz w:val="24"/>
              </w:rPr>
            </w:pPr>
          </w:p>
        </w:tc>
        <w:tc>
          <w:tcPr>
            <w:tcW w:w="1560" w:type="dxa"/>
            <w:vAlign w:val="center"/>
          </w:tcPr>
          <w:p w14:paraId="54D99DD5">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B88C6E0">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94258B1">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5151458F">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35E64ED3">
            <w:pPr>
              <w:widowControl/>
              <w:spacing w:line="336"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5F6AC041">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5EA83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8E31C94">
            <w:pPr>
              <w:widowControl/>
              <w:spacing w:line="336"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4BCC2D89">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2FBBD74">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E9FFF6E">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1B16F535">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5AC9A85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054C641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2827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6278759">
            <w:pPr>
              <w:widowControl/>
              <w:spacing w:line="336" w:lineRule="auto"/>
              <w:jc w:val="left"/>
              <w:rPr>
                <w:rFonts w:ascii="仿宋" w:hAnsi="仿宋" w:eastAsia="仿宋" w:cs="仿宋"/>
                <w:kern w:val="0"/>
                <w:sz w:val="24"/>
              </w:rPr>
            </w:pPr>
          </w:p>
        </w:tc>
        <w:tc>
          <w:tcPr>
            <w:tcW w:w="1560" w:type="dxa"/>
            <w:vAlign w:val="center"/>
          </w:tcPr>
          <w:p w14:paraId="65804B47">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05D4DD01">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22F2CA7">
            <w:pPr>
              <w:widowControl/>
              <w:spacing w:line="336"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76D0F2D5">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4900D25C">
            <w:pPr>
              <w:widowControl/>
              <w:spacing w:line="336"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3F92EC5D">
            <w:pPr>
              <w:widowControl/>
              <w:spacing w:line="336" w:lineRule="auto"/>
              <w:jc w:val="left"/>
              <w:rPr>
                <w:rFonts w:ascii="仿宋" w:hAnsi="仿宋" w:eastAsia="仿宋" w:cs="仿宋"/>
                <w:kern w:val="0"/>
                <w:sz w:val="24"/>
              </w:rPr>
            </w:pPr>
            <w:r>
              <w:rPr>
                <w:rFonts w:hint="eastAsia" w:ascii="仿宋" w:hAnsi="仿宋" w:eastAsia="仿宋" w:cs="仿宋"/>
                <w:kern w:val="0"/>
                <w:sz w:val="24"/>
              </w:rPr>
              <w:t>Z＜2000</w:t>
            </w:r>
          </w:p>
        </w:tc>
      </w:tr>
      <w:tr w14:paraId="29319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20B56CA">
            <w:pPr>
              <w:widowControl/>
              <w:spacing w:line="336"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680D737A">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713F5F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3D02575">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63399E5E">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47D6413">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49750445">
            <w:pPr>
              <w:widowControl/>
              <w:spacing w:line="336" w:lineRule="auto"/>
              <w:jc w:val="left"/>
              <w:rPr>
                <w:rFonts w:ascii="仿宋" w:hAnsi="仿宋" w:eastAsia="仿宋" w:cs="仿宋"/>
                <w:kern w:val="0"/>
                <w:sz w:val="24"/>
              </w:rPr>
            </w:pPr>
            <w:r>
              <w:rPr>
                <w:rFonts w:hint="eastAsia" w:ascii="仿宋" w:hAnsi="仿宋" w:eastAsia="仿宋" w:cs="仿宋"/>
                <w:kern w:val="0"/>
                <w:sz w:val="24"/>
              </w:rPr>
              <w:t>X＜100</w:t>
            </w:r>
          </w:p>
        </w:tc>
      </w:tr>
      <w:tr w14:paraId="57FE5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F5F77A9">
            <w:pPr>
              <w:widowControl/>
              <w:spacing w:line="336" w:lineRule="auto"/>
              <w:jc w:val="left"/>
              <w:rPr>
                <w:rFonts w:ascii="仿宋" w:hAnsi="仿宋" w:eastAsia="仿宋" w:cs="仿宋"/>
                <w:kern w:val="0"/>
                <w:sz w:val="24"/>
              </w:rPr>
            </w:pPr>
          </w:p>
        </w:tc>
        <w:tc>
          <w:tcPr>
            <w:tcW w:w="1560" w:type="dxa"/>
            <w:vAlign w:val="center"/>
          </w:tcPr>
          <w:p w14:paraId="3C7E769F">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A997EB6">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D9EFADC">
            <w:pPr>
              <w:widowControl/>
              <w:spacing w:line="336"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670AB597">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20E562BC">
            <w:pPr>
              <w:widowControl/>
              <w:spacing w:line="336"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1B0989F6">
            <w:pPr>
              <w:widowControl/>
              <w:spacing w:line="336" w:lineRule="auto"/>
              <w:jc w:val="left"/>
              <w:rPr>
                <w:rFonts w:ascii="仿宋" w:hAnsi="仿宋" w:eastAsia="仿宋" w:cs="仿宋"/>
                <w:kern w:val="0"/>
                <w:sz w:val="24"/>
              </w:rPr>
            </w:pPr>
            <w:r>
              <w:rPr>
                <w:rFonts w:hint="eastAsia" w:ascii="仿宋" w:hAnsi="仿宋" w:eastAsia="仿宋" w:cs="仿宋"/>
                <w:kern w:val="0"/>
                <w:sz w:val="24"/>
              </w:rPr>
              <w:t>Y＜500</w:t>
            </w:r>
          </w:p>
        </w:tc>
      </w:tr>
      <w:tr w14:paraId="57C9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34FAFB8">
            <w:pPr>
              <w:widowControl/>
              <w:spacing w:line="336"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3314F844">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6851B0D">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B6B8D19">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810EDF1">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6C852C1C">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4BFA2E26">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9E96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04C9893">
            <w:pPr>
              <w:widowControl/>
              <w:spacing w:line="336" w:lineRule="auto"/>
              <w:jc w:val="left"/>
              <w:rPr>
                <w:rFonts w:ascii="仿宋" w:hAnsi="仿宋" w:eastAsia="仿宋" w:cs="仿宋"/>
                <w:kern w:val="0"/>
                <w:sz w:val="24"/>
              </w:rPr>
            </w:pPr>
          </w:p>
        </w:tc>
        <w:tc>
          <w:tcPr>
            <w:tcW w:w="1560" w:type="dxa"/>
            <w:vAlign w:val="center"/>
          </w:tcPr>
          <w:p w14:paraId="758632DD">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385A44F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A149B28">
            <w:pPr>
              <w:widowControl/>
              <w:spacing w:line="336"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03914F29">
            <w:pPr>
              <w:widowControl/>
              <w:spacing w:line="336"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789694A9">
            <w:pPr>
              <w:widowControl/>
              <w:spacing w:line="336"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43D1FD26">
            <w:pPr>
              <w:widowControl/>
              <w:spacing w:line="336" w:lineRule="auto"/>
              <w:jc w:val="left"/>
              <w:rPr>
                <w:rFonts w:ascii="仿宋" w:hAnsi="仿宋" w:eastAsia="仿宋" w:cs="仿宋"/>
                <w:kern w:val="0"/>
                <w:sz w:val="24"/>
              </w:rPr>
            </w:pPr>
            <w:r>
              <w:rPr>
                <w:rFonts w:hint="eastAsia" w:ascii="仿宋" w:hAnsi="仿宋" w:eastAsia="仿宋" w:cs="仿宋"/>
                <w:kern w:val="0"/>
                <w:sz w:val="24"/>
              </w:rPr>
              <w:t>Z＜100</w:t>
            </w:r>
          </w:p>
        </w:tc>
      </w:tr>
      <w:tr w14:paraId="2EE70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A49C557">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3B2475CB">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0C7C8C3">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B6D966B">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0630357B">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2806DEA">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14056B03">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bl>
    <w:p w14:paraId="70393F8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14:paraId="5F45F3E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19AB5B8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DE25B9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14:paraId="4FE0E07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010FED9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B1A110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14:paraId="120BC6E2">
      <w:pPr>
        <w:widowControl/>
        <w:spacing w:line="336" w:lineRule="auto"/>
        <w:jc w:val="left"/>
        <w:rPr>
          <w:rFonts w:ascii="仿宋" w:hAnsi="仿宋" w:eastAsia="仿宋" w:cs="仿宋"/>
          <w:kern w:val="0"/>
          <w:sz w:val="24"/>
        </w:rPr>
      </w:pPr>
    </w:p>
    <w:p w14:paraId="68D997C7">
      <w:pPr>
        <w:widowControl/>
        <w:spacing w:line="336" w:lineRule="auto"/>
        <w:jc w:val="left"/>
        <w:rPr>
          <w:rFonts w:ascii="仿宋" w:hAnsi="仿宋" w:eastAsia="仿宋" w:cs="仿宋"/>
          <w:kern w:val="0"/>
          <w:sz w:val="24"/>
        </w:rPr>
      </w:pPr>
    </w:p>
    <w:p w14:paraId="7EA098A9">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720D96C2">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0E5D8AF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35A9BEC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C090BAC">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1211997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839CEE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6CC3A89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2926C068">
      <w:pPr>
        <w:widowControl/>
        <w:spacing w:line="336" w:lineRule="auto"/>
        <w:jc w:val="left"/>
        <w:rPr>
          <w:rFonts w:ascii="仿宋" w:hAnsi="仿宋" w:eastAsia="仿宋" w:cs="仿宋"/>
          <w:kern w:val="0"/>
          <w:sz w:val="18"/>
          <w:szCs w:val="18"/>
        </w:rPr>
      </w:pPr>
    </w:p>
    <w:p w14:paraId="4EB027D4">
      <w:pPr>
        <w:widowControl/>
        <w:spacing w:line="336" w:lineRule="auto"/>
        <w:jc w:val="left"/>
        <w:rPr>
          <w:rFonts w:ascii="仿宋" w:hAnsi="仿宋" w:eastAsia="仿宋" w:cs="仿宋"/>
          <w:kern w:val="0"/>
          <w:sz w:val="18"/>
          <w:szCs w:val="18"/>
        </w:rPr>
      </w:pPr>
    </w:p>
    <w:p w14:paraId="56F4C5E2">
      <w:pPr>
        <w:widowControl/>
        <w:spacing w:line="336" w:lineRule="auto"/>
        <w:jc w:val="left"/>
        <w:rPr>
          <w:rFonts w:ascii="仿宋" w:hAnsi="仿宋" w:eastAsia="仿宋" w:cs="仿宋"/>
          <w:kern w:val="0"/>
          <w:sz w:val="18"/>
          <w:szCs w:val="18"/>
        </w:rPr>
      </w:pPr>
    </w:p>
    <w:p w14:paraId="07584F17">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61DECC9E">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3B5CAA22">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6CF7A0E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72E5CEB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7537E68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14:paraId="7C93646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3D7F35B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543C317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14:paraId="2441FAA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23A4F8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620AE7D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576CA9C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7EB9F12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3E64AE3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377D7B5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63F13A8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386028C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5C0980A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7398A9F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42BDE7F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A77AF7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14:paraId="2C923FF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14:paraId="01ABDBB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14:paraId="3919BDA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2B8E4B6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14:paraId="0CF05A3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14:paraId="7BC17346">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0"/>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1CA2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47704455">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38FA4D1E">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756D426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7B984BD7">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14:paraId="138EA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1FD922AC">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6813E81D">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5EBC9340">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0369DB9D">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F1AD5F4">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242A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2082594">
            <w:pPr>
              <w:widowControl/>
              <w:spacing w:line="336" w:lineRule="auto"/>
              <w:jc w:val="left"/>
              <w:rPr>
                <w:rFonts w:ascii="仿宋" w:hAnsi="仿宋" w:eastAsia="仿宋" w:cs="仿宋"/>
                <w:kern w:val="0"/>
                <w:sz w:val="24"/>
              </w:rPr>
            </w:pPr>
          </w:p>
        </w:tc>
        <w:tc>
          <w:tcPr>
            <w:tcW w:w="1025" w:type="dxa"/>
            <w:vMerge w:val="continue"/>
            <w:vAlign w:val="center"/>
          </w:tcPr>
          <w:p w14:paraId="6D9684D1">
            <w:pPr>
              <w:widowControl/>
              <w:spacing w:line="336" w:lineRule="auto"/>
              <w:jc w:val="left"/>
              <w:rPr>
                <w:rFonts w:ascii="仿宋" w:hAnsi="仿宋" w:eastAsia="仿宋" w:cs="仿宋"/>
                <w:kern w:val="0"/>
                <w:sz w:val="24"/>
              </w:rPr>
            </w:pPr>
          </w:p>
        </w:tc>
        <w:tc>
          <w:tcPr>
            <w:tcW w:w="2836" w:type="dxa"/>
            <w:vMerge w:val="continue"/>
            <w:vAlign w:val="center"/>
          </w:tcPr>
          <w:p w14:paraId="42722EE7">
            <w:pPr>
              <w:widowControl/>
              <w:spacing w:line="336" w:lineRule="auto"/>
              <w:jc w:val="left"/>
              <w:rPr>
                <w:rFonts w:ascii="仿宋" w:hAnsi="仿宋" w:eastAsia="仿宋" w:cs="仿宋"/>
                <w:kern w:val="0"/>
                <w:sz w:val="24"/>
              </w:rPr>
            </w:pPr>
          </w:p>
        </w:tc>
        <w:tc>
          <w:tcPr>
            <w:tcW w:w="606" w:type="dxa"/>
            <w:vAlign w:val="center"/>
          </w:tcPr>
          <w:p w14:paraId="317E19D4">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4DB19F8C">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1AEF5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2FE5A74">
            <w:pPr>
              <w:widowControl/>
              <w:spacing w:line="336" w:lineRule="auto"/>
              <w:jc w:val="left"/>
              <w:rPr>
                <w:rFonts w:ascii="仿宋" w:hAnsi="仿宋" w:eastAsia="仿宋" w:cs="仿宋"/>
                <w:kern w:val="0"/>
                <w:sz w:val="24"/>
              </w:rPr>
            </w:pPr>
          </w:p>
        </w:tc>
        <w:tc>
          <w:tcPr>
            <w:tcW w:w="1025" w:type="dxa"/>
            <w:vMerge w:val="continue"/>
            <w:vAlign w:val="center"/>
          </w:tcPr>
          <w:p w14:paraId="32E0EFEE">
            <w:pPr>
              <w:widowControl/>
              <w:spacing w:line="336" w:lineRule="auto"/>
              <w:jc w:val="left"/>
              <w:rPr>
                <w:rFonts w:ascii="仿宋" w:hAnsi="仿宋" w:eastAsia="仿宋" w:cs="仿宋"/>
                <w:kern w:val="0"/>
                <w:sz w:val="24"/>
              </w:rPr>
            </w:pPr>
          </w:p>
        </w:tc>
        <w:tc>
          <w:tcPr>
            <w:tcW w:w="2836" w:type="dxa"/>
            <w:vMerge w:val="continue"/>
            <w:vAlign w:val="center"/>
          </w:tcPr>
          <w:p w14:paraId="7A61447D">
            <w:pPr>
              <w:widowControl/>
              <w:spacing w:line="336" w:lineRule="auto"/>
              <w:jc w:val="left"/>
              <w:rPr>
                <w:rFonts w:ascii="仿宋" w:hAnsi="仿宋" w:eastAsia="仿宋" w:cs="仿宋"/>
                <w:kern w:val="0"/>
                <w:sz w:val="24"/>
              </w:rPr>
            </w:pPr>
          </w:p>
        </w:tc>
        <w:tc>
          <w:tcPr>
            <w:tcW w:w="606" w:type="dxa"/>
            <w:vAlign w:val="center"/>
          </w:tcPr>
          <w:p w14:paraId="008D771C">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E1F1ED9">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0236D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A9FDB4C">
            <w:pPr>
              <w:widowControl/>
              <w:spacing w:line="336" w:lineRule="auto"/>
              <w:jc w:val="left"/>
              <w:rPr>
                <w:rFonts w:ascii="仿宋" w:hAnsi="仿宋" w:eastAsia="仿宋" w:cs="仿宋"/>
                <w:kern w:val="0"/>
                <w:sz w:val="24"/>
              </w:rPr>
            </w:pPr>
          </w:p>
        </w:tc>
        <w:tc>
          <w:tcPr>
            <w:tcW w:w="1025" w:type="dxa"/>
            <w:vMerge w:val="restart"/>
            <w:vAlign w:val="center"/>
          </w:tcPr>
          <w:p w14:paraId="11ACD631">
            <w:pPr>
              <w:widowControl/>
              <w:spacing w:line="336" w:lineRule="auto"/>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2EA1D8A3">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1200BFF5">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1D0CC35">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1873B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D91A94F">
            <w:pPr>
              <w:widowControl/>
              <w:spacing w:line="336" w:lineRule="auto"/>
              <w:jc w:val="left"/>
              <w:rPr>
                <w:rFonts w:ascii="仿宋" w:hAnsi="仿宋" w:eastAsia="仿宋" w:cs="仿宋"/>
                <w:kern w:val="0"/>
                <w:sz w:val="24"/>
              </w:rPr>
            </w:pPr>
          </w:p>
        </w:tc>
        <w:tc>
          <w:tcPr>
            <w:tcW w:w="1025" w:type="dxa"/>
            <w:vMerge w:val="continue"/>
            <w:vAlign w:val="center"/>
          </w:tcPr>
          <w:p w14:paraId="2819038F">
            <w:pPr>
              <w:widowControl/>
              <w:spacing w:line="336" w:lineRule="auto"/>
              <w:jc w:val="left"/>
              <w:rPr>
                <w:rFonts w:ascii="仿宋" w:hAnsi="仿宋" w:eastAsia="仿宋" w:cs="仿宋"/>
                <w:kern w:val="0"/>
                <w:sz w:val="24"/>
              </w:rPr>
            </w:pPr>
          </w:p>
        </w:tc>
        <w:tc>
          <w:tcPr>
            <w:tcW w:w="2836" w:type="dxa"/>
            <w:vMerge w:val="continue"/>
            <w:vAlign w:val="center"/>
          </w:tcPr>
          <w:p w14:paraId="62AA56D8">
            <w:pPr>
              <w:widowControl/>
              <w:spacing w:line="336" w:lineRule="auto"/>
              <w:jc w:val="left"/>
              <w:rPr>
                <w:rFonts w:ascii="仿宋" w:hAnsi="仿宋" w:eastAsia="仿宋" w:cs="仿宋"/>
                <w:kern w:val="0"/>
                <w:sz w:val="24"/>
              </w:rPr>
            </w:pPr>
          </w:p>
        </w:tc>
        <w:tc>
          <w:tcPr>
            <w:tcW w:w="606" w:type="dxa"/>
            <w:vAlign w:val="center"/>
          </w:tcPr>
          <w:p w14:paraId="3BD28AC4">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17224311">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4EC7A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935CA80">
            <w:pPr>
              <w:widowControl/>
              <w:spacing w:line="336" w:lineRule="auto"/>
              <w:jc w:val="left"/>
              <w:rPr>
                <w:rFonts w:ascii="仿宋" w:hAnsi="仿宋" w:eastAsia="仿宋" w:cs="仿宋"/>
                <w:kern w:val="0"/>
                <w:sz w:val="24"/>
              </w:rPr>
            </w:pPr>
          </w:p>
        </w:tc>
        <w:tc>
          <w:tcPr>
            <w:tcW w:w="1025" w:type="dxa"/>
            <w:vMerge w:val="continue"/>
            <w:vAlign w:val="center"/>
          </w:tcPr>
          <w:p w14:paraId="0FA659EF">
            <w:pPr>
              <w:widowControl/>
              <w:spacing w:line="336" w:lineRule="auto"/>
              <w:jc w:val="left"/>
              <w:rPr>
                <w:rFonts w:ascii="仿宋" w:hAnsi="仿宋" w:eastAsia="仿宋" w:cs="仿宋"/>
                <w:kern w:val="0"/>
                <w:sz w:val="24"/>
              </w:rPr>
            </w:pPr>
          </w:p>
        </w:tc>
        <w:tc>
          <w:tcPr>
            <w:tcW w:w="2836" w:type="dxa"/>
            <w:vMerge w:val="continue"/>
            <w:vAlign w:val="center"/>
          </w:tcPr>
          <w:p w14:paraId="7BD4D999">
            <w:pPr>
              <w:widowControl/>
              <w:spacing w:line="336" w:lineRule="auto"/>
              <w:jc w:val="left"/>
              <w:rPr>
                <w:rFonts w:ascii="仿宋" w:hAnsi="仿宋" w:eastAsia="仿宋" w:cs="仿宋"/>
                <w:kern w:val="0"/>
                <w:sz w:val="24"/>
              </w:rPr>
            </w:pPr>
          </w:p>
        </w:tc>
        <w:tc>
          <w:tcPr>
            <w:tcW w:w="606" w:type="dxa"/>
            <w:vAlign w:val="center"/>
          </w:tcPr>
          <w:p w14:paraId="2FACB021">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0EEDAB0C">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0B57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BB7E2D1">
            <w:pPr>
              <w:widowControl/>
              <w:spacing w:line="336" w:lineRule="auto"/>
              <w:jc w:val="left"/>
              <w:rPr>
                <w:rFonts w:ascii="仿宋" w:hAnsi="仿宋" w:eastAsia="仿宋" w:cs="仿宋"/>
                <w:kern w:val="0"/>
                <w:sz w:val="24"/>
              </w:rPr>
            </w:pPr>
          </w:p>
        </w:tc>
        <w:tc>
          <w:tcPr>
            <w:tcW w:w="1025" w:type="dxa"/>
            <w:vMerge w:val="continue"/>
            <w:vAlign w:val="center"/>
          </w:tcPr>
          <w:p w14:paraId="38855952">
            <w:pPr>
              <w:widowControl/>
              <w:spacing w:line="336" w:lineRule="auto"/>
              <w:jc w:val="left"/>
              <w:rPr>
                <w:rFonts w:ascii="仿宋" w:hAnsi="仿宋" w:eastAsia="仿宋" w:cs="仿宋"/>
                <w:kern w:val="0"/>
                <w:sz w:val="24"/>
              </w:rPr>
            </w:pPr>
          </w:p>
        </w:tc>
        <w:tc>
          <w:tcPr>
            <w:tcW w:w="2836" w:type="dxa"/>
            <w:vMerge w:val="restart"/>
            <w:vAlign w:val="center"/>
          </w:tcPr>
          <w:p w14:paraId="6EC0801E">
            <w:pPr>
              <w:widowControl/>
              <w:spacing w:line="336" w:lineRule="auto"/>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69FFFD3A">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1CA27D81">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10A85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C0085D1">
            <w:pPr>
              <w:widowControl/>
              <w:spacing w:line="336" w:lineRule="auto"/>
              <w:jc w:val="left"/>
              <w:rPr>
                <w:rFonts w:ascii="仿宋" w:hAnsi="仿宋" w:eastAsia="仿宋" w:cs="仿宋"/>
                <w:kern w:val="0"/>
                <w:sz w:val="24"/>
              </w:rPr>
            </w:pPr>
          </w:p>
        </w:tc>
        <w:tc>
          <w:tcPr>
            <w:tcW w:w="1025" w:type="dxa"/>
            <w:vMerge w:val="continue"/>
            <w:vAlign w:val="center"/>
          </w:tcPr>
          <w:p w14:paraId="6B1AA11A">
            <w:pPr>
              <w:widowControl/>
              <w:spacing w:line="336" w:lineRule="auto"/>
              <w:jc w:val="left"/>
              <w:rPr>
                <w:rFonts w:ascii="仿宋" w:hAnsi="仿宋" w:eastAsia="仿宋" w:cs="仿宋"/>
                <w:kern w:val="0"/>
                <w:sz w:val="24"/>
              </w:rPr>
            </w:pPr>
          </w:p>
        </w:tc>
        <w:tc>
          <w:tcPr>
            <w:tcW w:w="2836" w:type="dxa"/>
            <w:vMerge w:val="continue"/>
            <w:vAlign w:val="center"/>
          </w:tcPr>
          <w:p w14:paraId="77A35E26">
            <w:pPr>
              <w:widowControl/>
              <w:spacing w:line="336" w:lineRule="auto"/>
              <w:jc w:val="left"/>
              <w:rPr>
                <w:rFonts w:ascii="仿宋" w:hAnsi="仿宋" w:eastAsia="仿宋" w:cs="仿宋"/>
                <w:kern w:val="0"/>
                <w:sz w:val="24"/>
              </w:rPr>
            </w:pPr>
          </w:p>
        </w:tc>
        <w:tc>
          <w:tcPr>
            <w:tcW w:w="606" w:type="dxa"/>
            <w:vAlign w:val="center"/>
          </w:tcPr>
          <w:p w14:paraId="515FD3CF">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44D9DB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4702B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508E22D">
            <w:pPr>
              <w:widowControl/>
              <w:spacing w:line="336" w:lineRule="auto"/>
              <w:jc w:val="left"/>
              <w:rPr>
                <w:rFonts w:ascii="仿宋" w:hAnsi="仿宋" w:eastAsia="仿宋" w:cs="仿宋"/>
                <w:kern w:val="0"/>
                <w:sz w:val="24"/>
              </w:rPr>
            </w:pPr>
          </w:p>
        </w:tc>
        <w:tc>
          <w:tcPr>
            <w:tcW w:w="1025" w:type="dxa"/>
            <w:vMerge w:val="continue"/>
            <w:vAlign w:val="center"/>
          </w:tcPr>
          <w:p w14:paraId="60D9A9DE">
            <w:pPr>
              <w:widowControl/>
              <w:spacing w:line="336" w:lineRule="auto"/>
              <w:jc w:val="left"/>
              <w:rPr>
                <w:rFonts w:ascii="仿宋" w:hAnsi="仿宋" w:eastAsia="仿宋" w:cs="仿宋"/>
                <w:kern w:val="0"/>
                <w:sz w:val="24"/>
              </w:rPr>
            </w:pPr>
          </w:p>
        </w:tc>
        <w:tc>
          <w:tcPr>
            <w:tcW w:w="2836" w:type="dxa"/>
            <w:vMerge w:val="continue"/>
            <w:vAlign w:val="center"/>
          </w:tcPr>
          <w:p w14:paraId="19569B78">
            <w:pPr>
              <w:widowControl/>
              <w:spacing w:line="336" w:lineRule="auto"/>
              <w:jc w:val="left"/>
              <w:rPr>
                <w:rFonts w:ascii="仿宋" w:hAnsi="仿宋" w:eastAsia="仿宋" w:cs="仿宋"/>
                <w:kern w:val="0"/>
                <w:sz w:val="24"/>
              </w:rPr>
            </w:pPr>
          </w:p>
        </w:tc>
        <w:tc>
          <w:tcPr>
            <w:tcW w:w="606" w:type="dxa"/>
            <w:vAlign w:val="center"/>
          </w:tcPr>
          <w:p w14:paraId="2A96FAB3">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D1C700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9FC0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E0A28D4">
            <w:pPr>
              <w:widowControl/>
              <w:spacing w:line="336" w:lineRule="auto"/>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76CD1DC9">
            <w:pPr>
              <w:widowControl/>
              <w:spacing w:line="336" w:lineRule="auto"/>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35FCA0E1">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7B4B121">
            <w:pPr>
              <w:widowControl/>
              <w:spacing w:line="336" w:lineRule="auto"/>
              <w:jc w:val="left"/>
              <w:rPr>
                <w:rFonts w:ascii="仿宋" w:hAnsi="仿宋" w:eastAsia="仿宋" w:cs="仿宋"/>
                <w:kern w:val="0"/>
                <w:sz w:val="24"/>
              </w:rPr>
            </w:pPr>
            <w:r>
              <w:rPr>
                <w:rFonts w:hint="eastAsia" w:ascii="仿宋" w:hAnsi="仿宋" w:eastAsia="仿宋" w:cs="仿宋"/>
                <w:kern w:val="0"/>
                <w:sz w:val="24"/>
              </w:rPr>
              <w:t>100亿元（含）至1000亿元</w:t>
            </w:r>
          </w:p>
        </w:tc>
      </w:tr>
      <w:tr w14:paraId="3C281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593C2BC">
            <w:pPr>
              <w:widowControl/>
              <w:spacing w:line="336" w:lineRule="auto"/>
              <w:jc w:val="left"/>
              <w:rPr>
                <w:rFonts w:ascii="仿宋" w:hAnsi="仿宋" w:eastAsia="仿宋" w:cs="仿宋"/>
                <w:kern w:val="0"/>
                <w:sz w:val="24"/>
              </w:rPr>
            </w:pPr>
          </w:p>
        </w:tc>
        <w:tc>
          <w:tcPr>
            <w:tcW w:w="2836" w:type="dxa"/>
            <w:vMerge w:val="continue"/>
            <w:vAlign w:val="center"/>
          </w:tcPr>
          <w:p w14:paraId="50A27246">
            <w:pPr>
              <w:widowControl/>
              <w:spacing w:line="336" w:lineRule="auto"/>
              <w:jc w:val="left"/>
              <w:rPr>
                <w:rFonts w:ascii="仿宋" w:hAnsi="仿宋" w:eastAsia="仿宋" w:cs="仿宋"/>
                <w:kern w:val="0"/>
                <w:sz w:val="24"/>
              </w:rPr>
            </w:pPr>
          </w:p>
        </w:tc>
        <w:tc>
          <w:tcPr>
            <w:tcW w:w="606" w:type="dxa"/>
            <w:vAlign w:val="center"/>
          </w:tcPr>
          <w:p w14:paraId="0306C851">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63F7995">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10亿元（含）至100亿元</w:t>
            </w:r>
          </w:p>
        </w:tc>
      </w:tr>
      <w:tr w14:paraId="61461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A317402">
            <w:pPr>
              <w:widowControl/>
              <w:spacing w:line="336" w:lineRule="auto"/>
              <w:jc w:val="left"/>
              <w:rPr>
                <w:rFonts w:ascii="仿宋" w:hAnsi="仿宋" w:eastAsia="仿宋" w:cs="仿宋"/>
                <w:kern w:val="0"/>
                <w:sz w:val="24"/>
              </w:rPr>
            </w:pPr>
          </w:p>
        </w:tc>
        <w:tc>
          <w:tcPr>
            <w:tcW w:w="2836" w:type="dxa"/>
            <w:vMerge w:val="continue"/>
            <w:vAlign w:val="center"/>
          </w:tcPr>
          <w:p w14:paraId="063C6804">
            <w:pPr>
              <w:widowControl/>
              <w:spacing w:line="336" w:lineRule="auto"/>
              <w:jc w:val="left"/>
              <w:rPr>
                <w:rFonts w:ascii="仿宋" w:hAnsi="仿宋" w:eastAsia="仿宋" w:cs="仿宋"/>
                <w:kern w:val="0"/>
                <w:sz w:val="24"/>
              </w:rPr>
            </w:pPr>
          </w:p>
        </w:tc>
        <w:tc>
          <w:tcPr>
            <w:tcW w:w="606" w:type="dxa"/>
            <w:vAlign w:val="center"/>
          </w:tcPr>
          <w:p w14:paraId="566F1B86">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F7FB4C0">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10亿元以下</w:t>
            </w:r>
          </w:p>
        </w:tc>
      </w:tr>
      <w:tr w14:paraId="21869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5918262A">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0E7D0F59">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6EC286FF">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7C1D149">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400亿元（含）至5000亿元</w:t>
            </w:r>
          </w:p>
        </w:tc>
      </w:tr>
      <w:tr w14:paraId="7408A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4A8BEF6">
            <w:pPr>
              <w:widowControl/>
              <w:spacing w:line="336" w:lineRule="auto"/>
              <w:jc w:val="left"/>
              <w:rPr>
                <w:rFonts w:ascii="仿宋" w:hAnsi="仿宋" w:eastAsia="仿宋" w:cs="仿宋"/>
                <w:kern w:val="0"/>
                <w:sz w:val="24"/>
              </w:rPr>
            </w:pPr>
          </w:p>
        </w:tc>
        <w:tc>
          <w:tcPr>
            <w:tcW w:w="2836" w:type="dxa"/>
            <w:vMerge w:val="continue"/>
            <w:vAlign w:val="center"/>
          </w:tcPr>
          <w:p w14:paraId="18B2BAA9">
            <w:pPr>
              <w:widowControl/>
              <w:spacing w:line="336" w:lineRule="auto"/>
              <w:jc w:val="left"/>
              <w:rPr>
                <w:rFonts w:ascii="仿宋" w:hAnsi="仿宋" w:eastAsia="仿宋" w:cs="仿宋"/>
                <w:kern w:val="0"/>
                <w:sz w:val="24"/>
              </w:rPr>
            </w:pPr>
          </w:p>
        </w:tc>
        <w:tc>
          <w:tcPr>
            <w:tcW w:w="606" w:type="dxa"/>
            <w:vAlign w:val="center"/>
          </w:tcPr>
          <w:p w14:paraId="1BAFB053">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E0C2C34">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3F7B4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C247F6D">
            <w:pPr>
              <w:widowControl/>
              <w:spacing w:line="336" w:lineRule="auto"/>
              <w:jc w:val="left"/>
              <w:rPr>
                <w:rFonts w:ascii="仿宋" w:hAnsi="仿宋" w:eastAsia="仿宋" w:cs="仿宋"/>
                <w:kern w:val="0"/>
                <w:sz w:val="24"/>
              </w:rPr>
            </w:pPr>
          </w:p>
        </w:tc>
        <w:tc>
          <w:tcPr>
            <w:tcW w:w="2836" w:type="dxa"/>
            <w:vMerge w:val="continue"/>
            <w:vAlign w:val="center"/>
          </w:tcPr>
          <w:p w14:paraId="6F392853">
            <w:pPr>
              <w:widowControl/>
              <w:spacing w:line="336" w:lineRule="auto"/>
              <w:jc w:val="left"/>
              <w:rPr>
                <w:rFonts w:ascii="仿宋" w:hAnsi="仿宋" w:eastAsia="仿宋" w:cs="仿宋"/>
                <w:kern w:val="0"/>
                <w:sz w:val="24"/>
              </w:rPr>
            </w:pPr>
          </w:p>
        </w:tc>
        <w:tc>
          <w:tcPr>
            <w:tcW w:w="606" w:type="dxa"/>
            <w:vAlign w:val="center"/>
          </w:tcPr>
          <w:p w14:paraId="7ECCED09">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6AE8043">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1AB84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7735BEA1">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63DF0F29">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7F558EA7">
            <w:pPr>
              <w:widowControl/>
              <w:spacing w:line="336" w:lineRule="auto"/>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104E990D">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2524F48">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400亿元（含）至1000亿元</w:t>
            </w:r>
          </w:p>
        </w:tc>
      </w:tr>
      <w:tr w14:paraId="33DCC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9DD899E">
            <w:pPr>
              <w:widowControl/>
              <w:spacing w:line="336" w:lineRule="auto"/>
              <w:jc w:val="left"/>
              <w:rPr>
                <w:rFonts w:ascii="仿宋" w:hAnsi="仿宋" w:eastAsia="仿宋" w:cs="仿宋"/>
                <w:kern w:val="0"/>
                <w:sz w:val="24"/>
              </w:rPr>
            </w:pPr>
          </w:p>
        </w:tc>
        <w:tc>
          <w:tcPr>
            <w:tcW w:w="1025" w:type="dxa"/>
            <w:vMerge w:val="continue"/>
            <w:vAlign w:val="center"/>
          </w:tcPr>
          <w:p w14:paraId="32F531F0">
            <w:pPr>
              <w:widowControl/>
              <w:spacing w:line="336" w:lineRule="auto"/>
              <w:jc w:val="left"/>
              <w:rPr>
                <w:rFonts w:ascii="仿宋" w:hAnsi="仿宋" w:eastAsia="仿宋" w:cs="仿宋"/>
                <w:kern w:val="0"/>
                <w:sz w:val="24"/>
              </w:rPr>
            </w:pPr>
          </w:p>
        </w:tc>
        <w:tc>
          <w:tcPr>
            <w:tcW w:w="2836" w:type="dxa"/>
            <w:vMerge w:val="continue"/>
            <w:vAlign w:val="center"/>
          </w:tcPr>
          <w:p w14:paraId="03899F3B">
            <w:pPr>
              <w:widowControl/>
              <w:spacing w:line="336" w:lineRule="auto"/>
              <w:jc w:val="left"/>
              <w:rPr>
                <w:rFonts w:ascii="仿宋" w:hAnsi="仿宋" w:eastAsia="仿宋" w:cs="仿宋"/>
                <w:kern w:val="0"/>
                <w:sz w:val="24"/>
              </w:rPr>
            </w:pPr>
          </w:p>
        </w:tc>
        <w:tc>
          <w:tcPr>
            <w:tcW w:w="606" w:type="dxa"/>
            <w:vAlign w:val="center"/>
          </w:tcPr>
          <w:p w14:paraId="51AE4225">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252C699F">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3A6E6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8B09951">
            <w:pPr>
              <w:widowControl/>
              <w:spacing w:line="336" w:lineRule="auto"/>
              <w:jc w:val="left"/>
              <w:rPr>
                <w:rFonts w:ascii="仿宋" w:hAnsi="仿宋" w:eastAsia="仿宋" w:cs="仿宋"/>
                <w:kern w:val="0"/>
                <w:sz w:val="24"/>
              </w:rPr>
            </w:pPr>
          </w:p>
        </w:tc>
        <w:tc>
          <w:tcPr>
            <w:tcW w:w="1025" w:type="dxa"/>
            <w:vMerge w:val="continue"/>
            <w:vAlign w:val="center"/>
          </w:tcPr>
          <w:p w14:paraId="69F693FC">
            <w:pPr>
              <w:widowControl/>
              <w:spacing w:line="336" w:lineRule="auto"/>
              <w:jc w:val="left"/>
              <w:rPr>
                <w:rFonts w:ascii="仿宋" w:hAnsi="仿宋" w:eastAsia="仿宋" w:cs="仿宋"/>
                <w:kern w:val="0"/>
                <w:sz w:val="24"/>
              </w:rPr>
            </w:pPr>
          </w:p>
        </w:tc>
        <w:tc>
          <w:tcPr>
            <w:tcW w:w="2836" w:type="dxa"/>
            <w:vMerge w:val="continue"/>
            <w:vAlign w:val="center"/>
          </w:tcPr>
          <w:p w14:paraId="33982967">
            <w:pPr>
              <w:widowControl/>
              <w:spacing w:line="336" w:lineRule="auto"/>
              <w:jc w:val="left"/>
              <w:rPr>
                <w:rFonts w:ascii="仿宋" w:hAnsi="仿宋" w:eastAsia="仿宋" w:cs="仿宋"/>
                <w:kern w:val="0"/>
                <w:sz w:val="24"/>
              </w:rPr>
            </w:pPr>
          </w:p>
        </w:tc>
        <w:tc>
          <w:tcPr>
            <w:tcW w:w="606" w:type="dxa"/>
            <w:vAlign w:val="center"/>
          </w:tcPr>
          <w:p w14:paraId="6F791BBF">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42A6B98">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54AD9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97630AD">
            <w:pPr>
              <w:widowControl/>
              <w:spacing w:line="336" w:lineRule="auto"/>
              <w:jc w:val="left"/>
              <w:rPr>
                <w:rFonts w:ascii="仿宋" w:hAnsi="仿宋" w:eastAsia="仿宋" w:cs="仿宋"/>
                <w:kern w:val="0"/>
                <w:sz w:val="24"/>
              </w:rPr>
            </w:pPr>
          </w:p>
        </w:tc>
        <w:tc>
          <w:tcPr>
            <w:tcW w:w="1025" w:type="dxa"/>
            <w:vMerge w:val="restart"/>
            <w:vAlign w:val="center"/>
          </w:tcPr>
          <w:p w14:paraId="06363E55">
            <w:pPr>
              <w:widowControl/>
              <w:spacing w:line="336" w:lineRule="auto"/>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6A02026A">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6A239DE8">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736DC1B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0E2A4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2147E7A">
            <w:pPr>
              <w:widowControl/>
              <w:spacing w:line="336" w:lineRule="auto"/>
              <w:jc w:val="left"/>
              <w:rPr>
                <w:rFonts w:ascii="仿宋" w:hAnsi="仿宋" w:eastAsia="仿宋" w:cs="仿宋"/>
                <w:kern w:val="0"/>
                <w:sz w:val="24"/>
              </w:rPr>
            </w:pPr>
          </w:p>
        </w:tc>
        <w:tc>
          <w:tcPr>
            <w:tcW w:w="1025" w:type="dxa"/>
            <w:vMerge w:val="continue"/>
            <w:vAlign w:val="center"/>
          </w:tcPr>
          <w:p w14:paraId="0744CF10">
            <w:pPr>
              <w:widowControl/>
              <w:spacing w:line="336" w:lineRule="auto"/>
              <w:jc w:val="left"/>
              <w:rPr>
                <w:rFonts w:ascii="仿宋" w:hAnsi="仿宋" w:eastAsia="仿宋" w:cs="仿宋"/>
                <w:kern w:val="0"/>
                <w:sz w:val="24"/>
              </w:rPr>
            </w:pPr>
          </w:p>
        </w:tc>
        <w:tc>
          <w:tcPr>
            <w:tcW w:w="2836" w:type="dxa"/>
            <w:vMerge w:val="continue"/>
            <w:vAlign w:val="center"/>
          </w:tcPr>
          <w:p w14:paraId="75C849E3">
            <w:pPr>
              <w:widowControl/>
              <w:spacing w:line="336" w:lineRule="auto"/>
              <w:jc w:val="left"/>
              <w:rPr>
                <w:rFonts w:ascii="仿宋" w:hAnsi="仿宋" w:eastAsia="仿宋" w:cs="仿宋"/>
                <w:kern w:val="0"/>
                <w:sz w:val="24"/>
              </w:rPr>
            </w:pPr>
          </w:p>
        </w:tc>
        <w:tc>
          <w:tcPr>
            <w:tcW w:w="606" w:type="dxa"/>
            <w:vAlign w:val="center"/>
          </w:tcPr>
          <w:p w14:paraId="1FC788B2">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44D3D8A0">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318B4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63E4517">
            <w:pPr>
              <w:widowControl/>
              <w:spacing w:line="336" w:lineRule="auto"/>
              <w:jc w:val="left"/>
              <w:rPr>
                <w:rFonts w:ascii="仿宋" w:hAnsi="仿宋" w:eastAsia="仿宋" w:cs="仿宋"/>
                <w:kern w:val="0"/>
                <w:sz w:val="24"/>
              </w:rPr>
            </w:pPr>
          </w:p>
        </w:tc>
        <w:tc>
          <w:tcPr>
            <w:tcW w:w="1025" w:type="dxa"/>
            <w:vMerge w:val="continue"/>
            <w:vAlign w:val="center"/>
          </w:tcPr>
          <w:p w14:paraId="1DED30EA">
            <w:pPr>
              <w:widowControl/>
              <w:spacing w:line="336" w:lineRule="auto"/>
              <w:jc w:val="left"/>
              <w:rPr>
                <w:rFonts w:ascii="仿宋" w:hAnsi="仿宋" w:eastAsia="仿宋" w:cs="仿宋"/>
                <w:kern w:val="0"/>
                <w:sz w:val="24"/>
              </w:rPr>
            </w:pPr>
          </w:p>
        </w:tc>
        <w:tc>
          <w:tcPr>
            <w:tcW w:w="2836" w:type="dxa"/>
            <w:vMerge w:val="continue"/>
            <w:vAlign w:val="center"/>
          </w:tcPr>
          <w:p w14:paraId="2F7A4545">
            <w:pPr>
              <w:widowControl/>
              <w:spacing w:line="336" w:lineRule="auto"/>
              <w:jc w:val="left"/>
              <w:rPr>
                <w:rFonts w:ascii="仿宋" w:hAnsi="仿宋" w:eastAsia="仿宋" w:cs="仿宋"/>
                <w:kern w:val="0"/>
                <w:sz w:val="24"/>
              </w:rPr>
            </w:pPr>
          </w:p>
        </w:tc>
        <w:tc>
          <w:tcPr>
            <w:tcW w:w="606" w:type="dxa"/>
            <w:vAlign w:val="center"/>
          </w:tcPr>
          <w:p w14:paraId="00C02DC1">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7A7F5BD">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4BB87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8738A0D">
            <w:pPr>
              <w:widowControl/>
              <w:spacing w:line="336" w:lineRule="auto"/>
              <w:jc w:val="left"/>
              <w:rPr>
                <w:rFonts w:ascii="仿宋" w:hAnsi="仿宋" w:eastAsia="仿宋" w:cs="仿宋"/>
                <w:kern w:val="0"/>
                <w:sz w:val="24"/>
              </w:rPr>
            </w:pPr>
          </w:p>
        </w:tc>
        <w:tc>
          <w:tcPr>
            <w:tcW w:w="1025" w:type="dxa"/>
            <w:vMerge w:val="restart"/>
            <w:vAlign w:val="center"/>
          </w:tcPr>
          <w:p w14:paraId="1383F30F">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4810543A">
            <w:pPr>
              <w:widowControl/>
              <w:spacing w:line="336" w:lineRule="auto"/>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357BFD61">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70B43093">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2DBA9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F893EC6">
            <w:pPr>
              <w:widowControl/>
              <w:spacing w:line="336" w:lineRule="auto"/>
              <w:jc w:val="left"/>
              <w:rPr>
                <w:rFonts w:ascii="仿宋" w:hAnsi="仿宋" w:eastAsia="仿宋" w:cs="仿宋"/>
                <w:kern w:val="0"/>
                <w:sz w:val="24"/>
              </w:rPr>
            </w:pPr>
          </w:p>
        </w:tc>
        <w:tc>
          <w:tcPr>
            <w:tcW w:w="1025" w:type="dxa"/>
            <w:vMerge w:val="continue"/>
            <w:vAlign w:val="center"/>
          </w:tcPr>
          <w:p w14:paraId="4F3A3D72">
            <w:pPr>
              <w:widowControl/>
              <w:spacing w:line="336" w:lineRule="auto"/>
              <w:jc w:val="left"/>
              <w:rPr>
                <w:rFonts w:ascii="仿宋" w:hAnsi="仿宋" w:eastAsia="仿宋" w:cs="仿宋"/>
                <w:kern w:val="0"/>
                <w:sz w:val="24"/>
              </w:rPr>
            </w:pPr>
          </w:p>
        </w:tc>
        <w:tc>
          <w:tcPr>
            <w:tcW w:w="2836" w:type="dxa"/>
            <w:vMerge w:val="continue"/>
            <w:vAlign w:val="center"/>
          </w:tcPr>
          <w:p w14:paraId="085420A6">
            <w:pPr>
              <w:widowControl/>
              <w:spacing w:line="336" w:lineRule="auto"/>
              <w:jc w:val="left"/>
              <w:rPr>
                <w:rFonts w:ascii="仿宋" w:hAnsi="仿宋" w:eastAsia="仿宋" w:cs="仿宋"/>
                <w:kern w:val="0"/>
                <w:sz w:val="24"/>
              </w:rPr>
            </w:pPr>
          </w:p>
        </w:tc>
        <w:tc>
          <w:tcPr>
            <w:tcW w:w="606" w:type="dxa"/>
            <w:vAlign w:val="center"/>
          </w:tcPr>
          <w:p w14:paraId="1E7538CE">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1210E8A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008FA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9BC7C17">
            <w:pPr>
              <w:widowControl/>
              <w:spacing w:line="336" w:lineRule="auto"/>
              <w:jc w:val="left"/>
              <w:rPr>
                <w:rFonts w:ascii="仿宋" w:hAnsi="仿宋" w:eastAsia="仿宋" w:cs="仿宋"/>
                <w:kern w:val="0"/>
                <w:sz w:val="24"/>
              </w:rPr>
            </w:pPr>
          </w:p>
        </w:tc>
        <w:tc>
          <w:tcPr>
            <w:tcW w:w="1025" w:type="dxa"/>
            <w:vMerge w:val="continue"/>
            <w:vAlign w:val="center"/>
          </w:tcPr>
          <w:p w14:paraId="7EF16AB3">
            <w:pPr>
              <w:widowControl/>
              <w:spacing w:line="336" w:lineRule="auto"/>
              <w:jc w:val="left"/>
              <w:rPr>
                <w:rFonts w:ascii="仿宋" w:hAnsi="仿宋" w:eastAsia="仿宋" w:cs="仿宋"/>
                <w:kern w:val="0"/>
                <w:sz w:val="24"/>
              </w:rPr>
            </w:pPr>
          </w:p>
        </w:tc>
        <w:tc>
          <w:tcPr>
            <w:tcW w:w="2836" w:type="dxa"/>
            <w:vMerge w:val="continue"/>
            <w:vAlign w:val="center"/>
          </w:tcPr>
          <w:p w14:paraId="0E9747E5">
            <w:pPr>
              <w:widowControl/>
              <w:spacing w:line="336" w:lineRule="auto"/>
              <w:jc w:val="left"/>
              <w:rPr>
                <w:rFonts w:ascii="仿宋" w:hAnsi="仿宋" w:eastAsia="仿宋" w:cs="仿宋"/>
                <w:kern w:val="0"/>
                <w:sz w:val="24"/>
              </w:rPr>
            </w:pPr>
          </w:p>
        </w:tc>
        <w:tc>
          <w:tcPr>
            <w:tcW w:w="606" w:type="dxa"/>
            <w:vAlign w:val="center"/>
          </w:tcPr>
          <w:p w14:paraId="5CADE133">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5A54689">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bl>
    <w:p w14:paraId="21823164">
      <w:pPr>
        <w:spacing w:line="336" w:lineRule="auto"/>
        <w:rPr>
          <w:rFonts w:ascii="仿宋" w:hAnsi="仿宋" w:eastAsia="仿宋" w:cs="仿宋"/>
          <w:sz w:val="24"/>
        </w:rPr>
      </w:pPr>
    </w:p>
    <w:p w14:paraId="1AAD82A7">
      <w:pPr>
        <w:spacing w:line="336" w:lineRule="auto"/>
        <w:ind w:firstLine="420" w:firstLineChars="200"/>
        <w:rPr>
          <w:rFonts w:ascii="仿宋" w:hAnsi="仿宋" w:eastAsia="仿宋" w:cs="仿宋"/>
        </w:rPr>
      </w:pPr>
    </w:p>
    <w:p w14:paraId="0D79FDED">
      <w:pPr>
        <w:spacing w:line="336" w:lineRule="auto"/>
        <w:rPr>
          <w:rFonts w:ascii="仿宋" w:hAnsi="仿宋" w:eastAsia="仿宋" w:cs="仿宋"/>
        </w:rPr>
      </w:pPr>
    </w:p>
    <w:p w14:paraId="1C0F203D">
      <w:pPr>
        <w:spacing w:line="360" w:lineRule="auto"/>
        <w:ind w:firstLine="482" w:firstLineChars="200"/>
        <w:rPr>
          <w:rFonts w:ascii="仿宋" w:hAnsi="仿宋" w:eastAsia="仿宋" w:cs="仿宋"/>
          <w:b/>
          <w:sz w:val="24"/>
        </w:rPr>
      </w:pPr>
    </w:p>
    <w:sectPr>
      <w:headerReference r:id="rId18" w:type="first"/>
      <w:headerReference r:id="rId17" w:type="default"/>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0E72D76-1EDC-47C1-B4D3-D3CF4DE32E2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31E55ECA-90CC-40F2-B86A-ABC6A17AB62D}"/>
  </w:font>
  <w:font w:name="仿宋">
    <w:panose1 w:val="02010609060101010101"/>
    <w:charset w:val="86"/>
    <w:family w:val="modern"/>
    <w:pitch w:val="default"/>
    <w:sig w:usb0="800002BF" w:usb1="38CF7CFA" w:usb2="00000016" w:usb3="00000000" w:csb0="00040001" w:csb1="00000000"/>
    <w:embedRegular r:id="rId3" w:fontKey="{035120EE-EF86-437D-990D-888187FEAF63}"/>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7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embedRegular r:id="rId4" w:fontKey="{2A12682F-16AE-43C7-8869-FF6AC68FA9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B9CD8">
    <w:pPr>
      <w:pStyle w:val="37"/>
      <w:framePr w:wrap="around" w:vAnchor="text" w:hAnchor="margin" w:xAlign="right" w:y="1"/>
      <w:rPr>
        <w:rStyle w:val="64"/>
      </w:rPr>
    </w:pPr>
    <w:r>
      <w:fldChar w:fldCharType="begin"/>
    </w:r>
    <w:r>
      <w:rPr>
        <w:rStyle w:val="64"/>
      </w:rPr>
      <w:instrText xml:space="preserve">PAGE  </w:instrText>
    </w:r>
    <w:r>
      <w:fldChar w:fldCharType="end"/>
    </w:r>
  </w:p>
  <w:p w14:paraId="656CDE89">
    <w:pPr>
      <w:pStyle w:val="3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2B812">
    <w:pPr>
      <w:pStyle w:val="37"/>
      <w:rPr>
        <w:rFonts w:ascii="仿宋" w:hAnsi="仿宋" w:eastAsia="仿宋" w:cs="仿宋"/>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8CF2B">
                          <w:pPr>
                            <w:pStyle w:val="3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E88CF2B">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A3245">
    <w:pPr>
      <w:pStyle w:val="37"/>
      <w:rPr>
        <w:rFonts w:ascii="仿宋" w:hAnsi="仿宋" w:eastAsia="仿宋" w:cs="仿宋"/>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E8AF0">
                          <w:pPr>
                            <w:pStyle w:val="3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91E8AF0">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320">
    <w:pPr>
      <w:pStyle w:val="37"/>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ECD6D">
                          <w:pPr>
                            <w:pStyle w:val="3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CECD6D">
                    <w:pPr>
                      <w:pStyle w:val="3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72F1">
    <w:pPr>
      <w:pStyle w:val="37"/>
      <w:framePr w:wrap="around" w:vAnchor="text" w:hAnchor="margin" w:xAlign="right" w:y="1"/>
      <w:rPr>
        <w:rStyle w:val="64"/>
      </w:rPr>
    </w:pPr>
    <w:r>
      <w:fldChar w:fldCharType="begin"/>
    </w:r>
    <w:r>
      <w:rPr>
        <w:rStyle w:val="64"/>
      </w:rPr>
      <w:instrText xml:space="preserve">PAGE  </w:instrText>
    </w:r>
    <w:r>
      <w:fldChar w:fldCharType="end"/>
    </w:r>
  </w:p>
  <w:p w14:paraId="1870691C">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184D0">
    <w:pPr>
      <w:pStyle w:val="37"/>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B3D03">
                          <w:pPr>
                            <w:pStyle w:val="3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9B3D03">
                    <w:pPr>
                      <w:pStyle w:val="3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463E">
    <w:pPr>
      <w:pStyle w:val="38"/>
      <w:jc w:val="left"/>
    </w:pPr>
    <w:r>
      <w:rPr>
        <w:rFonts w:hint="eastAsia" w:ascii="仿宋" w:hAnsi="仿宋" w:eastAsia="仿宋" w:cs="仿宋"/>
      </w:rPr>
      <w:t xml:space="preserve">（代理机构）                                                           磋商文件编号: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4DBAE">
    <w:pPr>
      <w:pStyle w:val="3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4853">
    <w:pPr>
      <w:pStyle w:val="38"/>
      <w:pBdr>
        <w:bottom w:val="none" w:color="auto" w:sz="0" w:space="1"/>
      </w:pBdr>
      <w:tabs>
        <w:tab w:val="center" w:pos="0"/>
        <w:tab w:val="clear" w:pos="4153"/>
      </w:tabs>
      <w:jc w:val="both"/>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5B4C8">
    <w:pPr>
      <w:pStyle w:val="38"/>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EE3AD">
    <w:pPr>
      <w:pStyle w:val="3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FB32">
    <w:pPr>
      <w:pStyle w:val="3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9B46C">
    <w:pPr>
      <w:pStyle w:val="38"/>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9B0DC">
    <w:pPr>
      <w:pStyle w:val="38"/>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D9883">
    <w:pPr>
      <w:pStyle w:val="38"/>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8B3EF">
    <w:pPr>
      <w:pStyle w:val="3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3B44B"/>
    <w:multiLevelType w:val="singleLevel"/>
    <w:tmpl w:val="8703B44B"/>
    <w:lvl w:ilvl="0" w:tentative="0">
      <w:start w:val="3"/>
      <w:numFmt w:val="decimal"/>
      <w:suff w:val="nothing"/>
      <w:lvlText w:val="%1、"/>
      <w:lvlJc w:val="left"/>
    </w:lvl>
  </w:abstractNum>
  <w:abstractNum w:abstractNumId="1">
    <w:nsid w:val="9952E2F3"/>
    <w:multiLevelType w:val="singleLevel"/>
    <w:tmpl w:val="9952E2F3"/>
    <w:lvl w:ilvl="0" w:tentative="0">
      <w:start w:val="5"/>
      <w:numFmt w:val="chineseCounting"/>
      <w:suff w:val="nothing"/>
      <w:lvlText w:val="%1、"/>
      <w:lvlJc w:val="left"/>
      <w:rPr>
        <w:rFonts w:hint="eastAsia"/>
      </w:rPr>
    </w:lvl>
  </w:abstractNum>
  <w:abstractNum w:abstractNumId="2">
    <w:nsid w:val="99DD4BC3"/>
    <w:multiLevelType w:val="singleLevel"/>
    <w:tmpl w:val="99DD4BC3"/>
    <w:lvl w:ilvl="0" w:tentative="0">
      <w:start w:val="7"/>
      <w:numFmt w:val="chineseCounting"/>
      <w:suff w:val="nothing"/>
      <w:lvlText w:val="（%1）"/>
      <w:lvlJc w:val="left"/>
      <w:rPr>
        <w:rFonts w:hint="eastAsia"/>
      </w:rPr>
    </w:lvl>
  </w:abstractNum>
  <w:abstractNum w:abstractNumId="3">
    <w:nsid w:val="EDD42794"/>
    <w:multiLevelType w:val="singleLevel"/>
    <w:tmpl w:val="EDD42794"/>
    <w:lvl w:ilvl="0" w:tentative="0">
      <w:start w:val="1"/>
      <w:numFmt w:val="decimal"/>
      <w:lvlText w:val="%1."/>
      <w:lvlJc w:val="left"/>
      <w:pPr>
        <w:tabs>
          <w:tab w:val="left" w:pos="312"/>
        </w:tabs>
      </w:pPr>
    </w:lvl>
  </w:abstractNum>
  <w:abstractNum w:abstractNumId="4">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5">
    <w:nsid w:val="00000001"/>
    <w:multiLevelType w:val="singleLevel"/>
    <w:tmpl w:val="00000001"/>
    <w:lvl w:ilvl="0" w:tentative="0">
      <w:start w:val="1"/>
      <w:numFmt w:val="decimal"/>
      <w:suff w:val="nothing"/>
      <w:lvlText w:val="（%1）"/>
      <w:lvlJc w:val="left"/>
    </w:lvl>
  </w:abstractNum>
  <w:abstractNum w:abstractNumId="6">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7">
    <w:nsid w:val="00000003"/>
    <w:multiLevelType w:val="multilevel"/>
    <w:tmpl w:val="00000003"/>
    <w:lvl w:ilvl="0" w:tentative="0">
      <w:start w:val="1"/>
      <w:numFmt w:val="bullet"/>
      <w:pStyle w:val="409"/>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8">
    <w:nsid w:val="00000004"/>
    <w:multiLevelType w:val="multilevel"/>
    <w:tmpl w:val="00000004"/>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0000005"/>
    <w:multiLevelType w:val="multilevel"/>
    <w:tmpl w:val="00000005"/>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00000007"/>
    <w:multiLevelType w:val="multilevel"/>
    <w:tmpl w:val="00000007"/>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00000008"/>
    <w:multiLevelType w:val="multilevel"/>
    <w:tmpl w:val="00000008"/>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8"/>
  </w:num>
  <w:num w:numId="3">
    <w:abstractNumId w:val="6"/>
  </w:num>
  <w:num w:numId="4">
    <w:abstractNumId w:val="7"/>
  </w:num>
  <w:num w:numId="5">
    <w:abstractNumId w:val="11"/>
  </w:num>
  <w:num w:numId="6">
    <w:abstractNumId w:val="10"/>
  </w:num>
  <w:num w:numId="7">
    <w:abstractNumId w:val="2"/>
  </w:num>
  <w:num w:numId="8">
    <w:abstractNumId w:val="3"/>
  </w:num>
  <w:num w:numId="9">
    <w:abstractNumId w:val="4"/>
  </w:num>
  <w:num w:numId="10">
    <w:abstractNumId w:val="5"/>
  </w:num>
  <w:num w:numId="11">
    <w:abstractNumId w:val="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yNDI4Y2IxMzIyNGZhMzZhOGE3ZmI1MGMzMjliZWEifQ=="/>
  </w:docVars>
  <w:rsids>
    <w:rsidRoot w:val="00207247"/>
    <w:rsid w:val="00004F43"/>
    <w:rsid w:val="000B467C"/>
    <w:rsid w:val="00131930"/>
    <w:rsid w:val="001D1887"/>
    <w:rsid w:val="001D514F"/>
    <w:rsid w:val="001E1FF9"/>
    <w:rsid w:val="00207247"/>
    <w:rsid w:val="00257850"/>
    <w:rsid w:val="003051C4"/>
    <w:rsid w:val="003E57C4"/>
    <w:rsid w:val="004A5324"/>
    <w:rsid w:val="005114E4"/>
    <w:rsid w:val="0057028B"/>
    <w:rsid w:val="005C1122"/>
    <w:rsid w:val="005E31B7"/>
    <w:rsid w:val="006825FC"/>
    <w:rsid w:val="00726111"/>
    <w:rsid w:val="007265E6"/>
    <w:rsid w:val="00734C3F"/>
    <w:rsid w:val="00841B4D"/>
    <w:rsid w:val="008C3E52"/>
    <w:rsid w:val="009414A6"/>
    <w:rsid w:val="00970D56"/>
    <w:rsid w:val="00B12A2E"/>
    <w:rsid w:val="00B37118"/>
    <w:rsid w:val="00C237C8"/>
    <w:rsid w:val="00CE606E"/>
    <w:rsid w:val="00D61EAD"/>
    <w:rsid w:val="00E776DB"/>
    <w:rsid w:val="00E835B9"/>
    <w:rsid w:val="015D0D5E"/>
    <w:rsid w:val="04096F7B"/>
    <w:rsid w:val="04372FD3"/>
    <w:rsid w:val="053D0EE7"/>
    <w:rsid w:val="057F6E69"/>
    <w:rsid w:val="05DC4454"/>
    <w:rsid w:val="05F85F82"/>
    <w:rsid w:val="064F678E"/>
    <w:rsid w:val="0651363E"/>
    <w:rsid w:val="06D532B9"/>
    <w:rsid w:val="079E4577"/>
    <w:rsid w:val="098E3A7F"/>
    <w:rsid w:val="09A60DC8"/>
    <w:rsid w:val="09CE1D99"/>
    <w:rsid w:val="09E11F93"/>
    <w:rsid w:val="0BC40224"/>
    <w:rsid w:val="0DF34B27"/>
    <w:rsid w:val="0E5F60C4"/>
    <w:rsid w:val="0E7E5E69"/>
    <w:rsid w:val="0EA922D6"/>
    <w:rsid w:val="0EAA0542"/>
    <w:rsid w:val="0ED662BA"/>
    <w:rsid w:val="0F0C44CB"/>
    <w:rsid w:val="0FD25E09"/>
    <w:rsid w:val="12506B92"/>
    <w:rsid w:val="13C526DA"/>
    <w:rsid w:val="14FF01CE"/>
    <w:rsid w:val="15727606"/>
    <w:rsid w:val="15906057"/>
    <w:rsid w:val="160E4919"/>
    <w:rsid w:val="16113A6D"/>
    <w:rsid w:val="1666200B"/>
    <w:rsid w:val="17C46DB0"/>
    <w:rsid w:val="18242734"/>
    <w:rsid w:val="192D2790"/>
    <w:rsid w:val="19BD66B0"/>
    <w:rsid w:val="1C106A83"/>
    <w:rsid w:val="1CE4012E"/>
    <w:rsid w:val="1D71569B"/>
    <w:rsid w:val="1DF621E4"/>
    <w:rsid w:val="1E245730"/>
    <w:rsid w:val="1EF34658"/>
    <w:rsid w:val="1F1C10F7"/>
    <w:rsid w:val="1FF62A23"/>
    <w:rsid w:val="20406754"/>
    <w:rsid w:val="21010FB2"/>
    <w:rsid w:val="21654174"/>
    <w:rsid w:val="218C2604"/>
    <w:rsid w:val="2341419F"/>
    <w:rsid w:val="239F3944"/>
    <w:rsid w:val="24A26904"/>
    <w:rsid w:val="24F904EE"/>
    <w:rsid w:val="264863BA"/>
    <w:rsid w:val="269127CC"/>
    <w:rsid w:val="27931086"/>
    <w:rsid w:val="27CA79FC"/>
    <w:rsid w:val="283677F9"/>
    <w:rsid w:val="29114058"/>
    <w:rsid w:val="29D75710"/>
    <w:rsid w:val="2A6E1037"/>
    <w:rsid w:val="2C217B8F"/>
    <w:rsid w:val="2C5478E0"/>
    <w:rsid w:val="2CF55A3F"/>
    <w:rsid w:val="2D0A3D6E"/>
    <w:rsid w:val="2D7B5F44"/>
    <w:rsid w:val="2ED21C87"/>
    <w:rsid w:val="2EF835C5"/>
    <w:rsid w:val="2F014DEA"/>
    <w:rsid w:val="2F0D3FC0"/>
    <w:rsid w:val="2F5A7DDB"/>
    <w:rsid w:val="300322B0"/>
    <w:rsid w:val="30077767"/>
    <w:rsid w:val="30B353AE"/>
    <w:rsid w:val="30CE0A81"/>
    <w:rsid w:val="311518B2"/>
    <w:rsid w:val="31EB7444"/>
    <w:rsid w:val="32D14858"/>
    <w:rsid w:val="33895C51"/>
    <w:rsid w:val="33F82713"/>
    <w:rsid w:val="34361814"/>
    <w:rsid w:val="35647C06"/>
    <w:rsid w:val="358F33E4"/>
    <w:rsid w:val="36874D91"/>
    <w:rsid w:val="369B1405"/>
    <w:rsid w:val="36B26C34"/>
    <w:rsid w:val="379F4F25"/>
    <w:rsid w:val="37B908A3"/>
    <w:rsid w:val="38074287"/>
    <w:rsid w:val="38433B03"/>
    <w:rsid w:val="386F4FE2"/>
    <w:rsid w:val="392B413E"/>
    <w:rsid w:val="394A0BC8"/>
    <w:rsid w:val="39841613"/>
    <w:rsid w:val="39A351B8"/>
    <w:rsid w:val="3A6D08EF"/>
    <w:rsid w:val="3B163712"/>
    <w:rsid w:val="3B8C3092"/>
    <w:rsid w:val="3BCE402B"/>
    <w:rsid w:val="3BD12312"/>
    <w:rsid w:val="3C7F0E81"/>
    <w:rsid w:val="3CDC62D4"/>
    <w:rsid w:val="3EEF5526"/>
    <w:rsid w:val="3F6525B0"/>
    <w:rsid w:val="401D10DD"/>
    <w:rsid w:val="40A13ABC"/>
    <w:rsid w:val="41207887"/>
    <w:rsid w:val="425C3B7A"/>
    <w:rsid w:val="42F8373B"/>
    <w:rsid w:val="43F62371"/>
    <w:rsid w:val="440E2A45"/>
    <w:rsid w:val="44706D88"/>
    <w:rsid w:val="448F582A"/>
    <w:rsid w:val="44F20D8A"/>
    <w:rsid w:val="4533051D"/>
    <w:rsid w:val="455A4E20"/>
    <w:rsid w:val="45FB5C9B"/>
    <w:rsid w:val="46842723"/>
    <w:rsid w:val="471D5401"/>
    <w:rsid w:val="47655843"/>
    <w:rsid w:val="48050DD4"/>
    <w:rsid w:val="49805C26"/>
    <w:rsid w:val="4A6A6EC1"/>
    <w:rsid w:val="4B137281"/>
    <w:rsid w:val="4D8026C1"/>
    <w:rsid w:val="4E7B021C"/>
    <w:rsid w:val="50F25C6E"/>
    <w:rsid w:val="52C16B52"/>
    <w:rsid w:val="54FF3DB8"/>
    <w:rsid w:val="553B2239"/>
    <w:rsid w:val="555A4967"/>
    <w:rsid w:val="55D14930"/>
    <w:rsid w:val="55F71413"/>
    <w:rsid w:val="563F1D97"/>
    <w:rsid w:val="56C715AA"/>
    <w:rsid w:val="57374C01"/>
    <w:rsid w:val="594B7B7D"/>
    <w:rsid w:val="59815DE1"/>
    <w:rsid w:val="5B1B1ADA"/>
    <w:rsid w:val="5B526F00"/>
    <w:rsid w:val="5BC052E6"/>
    <w:rsid w:val="5BCE27BC"/>
    <w:rsid w:val="5CE7570D"/>
    <w:rsid w:val="5DEA4E98"/>
    <w:rsid w:val="5E184AE6"/>
    <w:rsid w:val="5E6E102A"/>
    <w:rsid w:val="5E6E2DD8"/>
    <w:rsid w:val="5E8E5228"/>
    <w:rsid w:val="5EAA23FC"/>
    <w:rsid w:val="5F701483"/>
    <w:rsid w:val="5F7A3285"/>
    <w:rsid w:val="5FEC4E3C"/>
    <w:rsid w:val="614918DA"/>
    <w:rsid w:val="617869AC"/>
    <w:rsid w:val="617A6407"/>
    <w:rsid w:val="61D70C94"/>
    <w:rsid w:val="62861A08"/>
    <w:rsid w:val="628801E0"/>
    <w:rsid w:val="63443B83"/>
    <w:rsid w:val="63474934"/>
    <w:rsid w:val="63922202"/>
    <w:rsid w:val="64C55A2B"/>
    <w:rsid w:val="64D40CAE"/>
    <w:rsid w:val="653D23F3"/>
    <w:rsid w:val="65C11A1E"/>
    <w:rsid w:val="66EA7B14"/>
    <w:rsid w:val="680B1697"/>
    <w:rsid w:val="68B166E3"/>
    <w:rsid w:val="69D57A45"/>
    <w:rsid w:val="6A965E33"/>
    <w:rsid w:val="6BAA11C7"/>
    <w:rsid w:val="6BFD4436"/>
    <w:rsid w:val="6CC84E94"/>
    <w:rsid w:val="6CCF1622"/>
    <w:rsid w:val="6CD63185"/>
    <w:rsid w:val="6EB802EE"/>
    <w:rsid w:val="6F2A184B"/>
    <w:rsid w:val="6F533C5D"/>
    <w:rsid w:val="70CC4BC0"/>
    <w:rsid w:val="70D31529"/>
    <w:rsid w:val="717C4577"/>
    <w:rsid w:val="757630F8"/>
    <w:rsid w:val="764E7001"/>
    <w:rsid w:val="76C63B15"/>
    <w:rsid w:val="784A6ECD"/>
    <w:rsid w:val="78882890"/>
    <w:rsid w:val="79031B5E"/>
    <w:rsid w:val="797F3AB5"/>
    <w:rsid w:val="7AC322A6"/>
    <w:rsid w:val="7AC727D4"/>
    <w:rsid w:val="7B8E6087"/>
    <w:rsid w:val="7C67144A"/>
    <w:rsid w:val="7CE02C9B"/>
    <w:rsid w:val="7CE71B1D"/>
    <w:rsid w:val="7D9615AC"/>
    <w:rsid w:val="7F1C3BEB"/>
    <w:rsid w:val="7F3E1EFB"/>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uiPriority="0" w:name="List Bullet 3"/>
    <w:lsdException w:qFormat="1" w:unhideWhenUsed="0"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1"/>
    <w:link w:val="511"/>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qFormat/>
    <w:uiPriority w:val="0"/>
    <w:rPr>
      <w:b/>
      <w:bCs/>
    </w:rPr>
  </w:style>
  <w:style w:type="paragraph" w:styleId="58">
    <w:name w:val="Body Text First Indent"/>
    <w:basedOn w:val="22"/>
    <w:next w:val="1"/>
    <w:link w:val="544"/>
    <w:qFormat/>
    <w:uiPriority w:val="0"/>
    <w:pPr>
      <w:ind w:firstLine="420"/>
    </w:pPr>
    <w:rPr>
      <w:szCs w:val="20"/>
    </w:rPr>
  </w:style>
  <w:style w:type="paragraph" w:styleId="59">
    <w:name w:val="Body Text First Indent 2"/>
    <w:basedOn w:val="23"/>
    <w:link w:val="501"/>
    <w:qFormat/>
    <w:uiPriority w:val="0"/>
    <w:pPr>
      <w:adjustRightInd/>
      <w:spacing w:after="120" w:line="240" w:lineRule="auto"/>
      <w:ind w:left="420" w:leftChars="200" w:firstLine="210"/>
    </w:pPr>
    <w:rPr>
      <w:sz w:val="21"/>
    </w:rPr>
  </w:style>
  <w:style w:type="table" w:styleId="61">
    <w:name w:val="Table Grid"/>
    <w:basedOn w:val="6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Default"/>
    <w:next w:val="72"/>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71"/>
    <w:next w:val="71"/>
    <w:qFormat/>
    <w:uiPriority w:val="0"/>
    <w:pPr>
      <w:spacing w:after="68"/>
    </w:pPr>
    <w:rPr>
      <w:rFonts w:ascii="FHLHE E+ Futura Bk" w:eastAsia="FHLHE E+ Futura Bk" w:cs="Times New Roman"/>
      <w:color w:val="auto"/>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列出段落1"/>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clear" w:pos="1260"/>
      </w:tabs>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ilvl w:val="0"/>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1"/>
    <w:next w:val="71"/>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5"/>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ilvl w:val="0"/>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6"/>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ilvl w:val="0"/>
        <w:numId w:val="0"/>
      </w:numPr>
      <w:tabs>
        <w:tab w:val="left" w:pos="840"/>
        <w:tab w:val="clear" w:pos="900"/>
      </w:tabs>
      <w:adjustRightInd/>
      <w:ind w:left="840" w:hanging="420"/>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Id w:val="0"/>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ilvl w:val="0"/>
        <w:numId w:val="0"/>
      </w:numPr>
      <w:tabs>
        <w:tab w:val="left" w:pos="480"/>
        <w:tab w:val="clear" w:pos="1008"/>
      </w:tabs>
      <w:ind w:left="480" w:hanging="480"/>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ilvl w:val="0"/>
        <w:numId w:val="4"/>
      </w:numPr>
      <w:tabs>
        <w:tab w:val="clear" w:pos="1008"/>
      </w:tabs>
      <w:adjustRightInd/>
    </w:pPr>
  </w:style>
  <w:style w:type="paragraph" w:customStyle="1" w:styleId="410">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6"/>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Lines="50"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字符"/>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qFormat/>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qFormat/>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字符"/>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字符"/>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字符"/>
    <w:link w:val="9"/>
    <w:qFormat/>
    <w:uiPriority w:val="0"/>
    <w:rPr>
      <w:b/>
      <w:bCs/>
      <w:kern w:val="2"/>
      <w:sz w:val="24"/>
      <w:szCs w:val="24"/>
    </w:rPr>
  </w:style>
  <w:style w:type="character" w:customStyle="1" w:styleId="481">
    <w:name w:val="称呼 字符"/>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字符"/>
    <w:link w:val="44"/>
    <w:qFormat/>
    <w:uiPriority w:val="0"/>
    <w:rPr>
      <w:rFonts w:ascii="Arial" w:hAnsi="Arial" w:eastAsia="隶书"/>
      <w:b/>
      <w:bCs/>
      <w:kern w:val="28"/>
      <w:sz w:val="44"/>
      <w:szCs w:val="32"/>
      <w:lang w:val="en-US" w:eastAsia="zh-CN" w:bidi="ar-SA"/>
    </w:rPr>
  </w:style>
  <w:style w:type="character" w:customStyle="1" w:styleId="488">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_7802c35d-a7d5-483c-ad67-f53103fdfb58"/>
    <w:qFormat/>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文本首行缩进 2 字符"/>
    <w:link w:val="59"/>
    <w:qFormat/>
    <w:uiPriority w:val="0"/>
    <w:rPr>
      <w:rFonts w:ascii="宋体" w:hAnsi="宋体"/>
      <w:kern w:val="2"/>
      <w:sz w:val="21"/>
      <w:szCs w:val="24"/>
    </w:rPr>
  </w:style>
  <w:style w:type="character" w:customStyle="1" w:styleId="502">
    <w:name w:val="正文文本缩进 2 字符"/>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字符"/>
    <w:link w:val="11"/>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字符"/>
    <w:link w:val="54"/>
    <w:qFormat/>
    <w:uiPriority w:val="0"/>
    <w:rPr>
      <w:rFonts w:ascii="黑体" w:hAnsi="Courier New" w:eastAsia="黑体"/>
    </w:rPr>
  </w:style>
  <w:style w:type="character" w:customStyle="1" w:styleId="543">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4">
    <w:name w:val="正文文本首行缩进 字符"/>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字符"/>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uiPriority w:val="0"/>
    <w:rPr>
      <w:rFonts w:ascii="宋体" w:hAnsi="宋体" w:eastAsia="宋体"/>
      <w:b/>
      <w:kern w:val="2"/>
      <w:sz w:val="24"/>
      <w:szCs w:val="24"/>
      <w:lang w:val="en-US" w:eastAsia="zh-CN" w:bidi="ar-SA"/>
    </w:rPr>
  </w:style>
  <w:style w:type="character" w:customStyle="1" w:styleId="561">
    <w:name w:val="Document Map Char"/>
    <w:qFormat/>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字符"/>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字符"/>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字符"/>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字符"/>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字符"/>
    <w:link w:val="34"/>
    <w:qFormat/>
    <w:uiPriority w:val="0"/>
    <w:rPr>
      <w:rFonts w:ascii="宋体"/>
      <w:kern w:val="2"/>
      <w:sz w:val="24"/>
      <w:szCs w:val="21"/>
      <w:lang w:val="zh-CN"/>
    </w:rPr>
  </w:style>
  <w:style w:type="character" w:customStyle="1" w:styleId="598">
    <w:name w:val="标题 4 字符"/>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qFormat/>
    <w:uiPriority w:val="0"/>
    <w:rPr>
      <w:rFonts w:ascii="Times New Roman" w:hAnsi="Times New Roman" w:eastAsia="宋体" w:cs="Times New Roman"/>
      <w:sz w:val="20"/>
      <w:szCs w:val="20"/>
    </w:rPr>
  </w:style>
  <w:style w:type="character" w:customStyle="1" w:styleId="603">
    <w:name w:val="Char Char31"/>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字符"/>
    <w:link w:val="8"/>
    <w:qFormat/>
    <w:uiPriority w:val="0"/>
    <w:rPr>
      <w:rFonts w:ascii="Arial" w:hAnsi="Arial" w:eastAsia="黑体"/>
      <w:b/>
      <w:bCs/>
      <w:kern w:val="2"/>
      <w:sz w:val="24"/>
      <w:szCs w:val="24"/>
    </w:rPr>
  </w:style>
  <w:style w:type="character" w:customStyle="1" w:styleId="612">
    <w:name w:val="正文缩进 字符"/>
    <w:link w:val="5"/>
    <w:qFormat/>
    <w:uiPriority w:val="0"/>
    <w:rPr>
      <w:rFonts w:ascii="宋体" w:eastAsia="宋体"/>
      <w:snapToGrid w:val="0"/>
      <w:color w:val="000000"/>
      <w:kern w:val="28"/>
      <w:sz w:val="28"/>
      <w:lang w:val="en-US" w:eastAsia="zh-CN" w:bidi="ar-SA"/>
    </w:rPr>
  </w:style>
  <w:style w:type="character" w:customStyle="1" w:styleId="613">
    <w:name w:val="批注文字 字符"/>
    <w:link w:val="19"/>
    <w:qFormat/>
    <w:uiPriority w:val="99"/>
    <w:rPr>
      <w:kern w:val="2"/>
      <w:sz w:val="21"/>
      <w:szCs w:val="24"/>
    </w:rPr>
  </w:style>
  <w:style w:type="character" w:customStyle="1" w:styleId="614">
    <w:name w:val="批注框文本 字符"/>
    <w:link w:val="36"/>
    <w:qFormat/>
    <w:uiPriority w:val="0"/>
    <w:rPr>
      <w:kern w:val="2"/>
      <w:sz w:val="18"/>
      <w:szCs w:val="18"/>
    </w:rPr>
  </w:style>
  <w:style w:type="character" w:customStyle="1" w:styleId="615">
    <w:name w:val="Footer Char_297ca3bb-e6f6-4cc1-9b27-66816fa3cad9"/>
    <w:qFormat/>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1"/>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32">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33290</Words>
  <Characters>35376</Characters>
  <Lines>324</Lines>
  <Paragraphs>91</Paragraphs>
  <TotalTime>25</TotalTime>
  <ScaleCrop>false</ScaleCrop>
  <LinksUpToDate>false</LinksUpToDate>
  <CharactersWithSpaces>39437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2025-06-17T07:56:00Z</dcterms:created>
  <dc:creator>玥</dc:creator>
  <cp:lastModifiedBy>kk</cp:lastModifiedBy>
  <cp:lastPrinted>2024-04-30T03:22:00Z</cp:lastPrinted>
  <dcterms:modified xsi:type="dcterms:W3CDTF">2025-06-19T09:05:52Z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D2E5978504014C55BB9C44857AFB79D8_13</vt:lpwstr>
  </property>
  <property fmtid="{D5CDD505-2E9C-101B-9397-08002B2CF9AE}" pid="4" name="KSOTemplateDocerSaveRecord">
    <vt:lpwstr>eyJoZGlkIjoiZGE2Mjg2YTZkZTMyMTYwY2M1OTQ5YzJlN2MyYmRjOGEiLCJ1c2VySWQiOiI1MjEyMDQwMTEifQ==</vt:lpwstr>
  </property>
</Properties>
</file>