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BFB78">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47A0F482">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7F2769C4">
      <w:pPr>
        <w:adjustRightInd w:val="0"/>
        <w:snapToGrid w:val="0"/>
        <w:jc w:val="center"/>
        <w:rPr>
          <w:rFonts w:ascii="宋体" w:hAnsi="宋体" w:cs="Arial"/>
          <w:bCs/>
          <w:color w:val="FF0000"/>
          <w:sz w:val="36"/>
          <w:szCs w:val="36"/>
          <w:u w:val="single"/>
          <w:shd w:val="pct10" w:color="auto" w:fill="FFFFFF"/>
        </w:rPr>
      </w:pPr>
    </w:p>
    <w:p w14:paraId="6C1FCF8C">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14:paraId="1AEB209F">
      <w:pPr>
        <w:adjustRightInd w:val="0"/>
        <w:snapToGrid w:val="0"/>
        <w:rPr>
          <w:rFonts w:ascii="黑体" w:hAnsi="黑体" w:eastAsia="黑体"/>
          <w:b/>
          <w:bCs/>
          <w:color w:val="000000"/>
          <w:sz w:val="28"/>
          <w:szCs w:val="28"/>
        </w:rPr>
      </w:pPr>
    </w:p>
    <w:p w14:paraId="3A304D88">
      <w:pPr>
        <w:pStyle w:val="59"/>
      </w:pPr>
    </w:p>
    <w:p w14:paraId="2EDE9968">
      <w:pPr>
        <w:pStyle w:val="59"/>
      </w:pPr>
    </w:p>
    <w:p w14:paraId="11E1201F">
      <w:pPr>
        <w:adjustRightInd w:val="0"/>
        <w:snapToGrid w:val="0"/>
        <w:spacing w:line="360" w:lineRule="auto"/>
        <w:ind w:left="1521" w:hanging="1521" w:hangingChars="541"/>
        <w:rPr>
          <w:rFonts w:hint="eastAsia" w:ascii="宋体" w:hAnsi="宋体" w:eastAsia="宋体"/>
          <w:b/>
          <w:bCs/>
          <w:color w:val="000000"/>
          <w:sz w:val="28"/>
          <w:szCs w:val="28"/>
          <w:lang w:eastAsia="zh-CN"/>
        </w:rPr>
      </w:pPr>
      <w:r>
        <w:rPr>
          <w:rFonts w:hint="eastAsia" w:ascii="宋体" w:hAnsi="宋体"/>
          <w:b/>
          <w:bCs/>
          <w:color w:val="000000"/>
          <w:sz w:val="28"/>
          <w:szCs w:val="28"/>
        </w:rPr>
        <w:t>项目名称：</w:t>
      </w:r>
      <w:r>
        <w:rPr>
          <w:rFonts w:hint="eastAsia" w:ascii="宋体" w:hAnsi="宋体"/>
          <w:b/>
          <w:bCs/>
          <w:color w:val="000000"/>
          <w:sz w:val="28"/>
          <w:szCs w:val="28"/>
          <w:lang w:eastAsia="zh-CN"/>
        </w:rPr>
        <w:t>2025年临海市汇溪镇孔丘村和山安村高标准农田建设项目</w:t>
      </w:r>
    </w:p>
    <w:p w14:paraId="08E7909C">
      <w:pPr>
        <w:adjustRightInd w:val="0"/>
        <w:snapToGrid w:val="0"/>
        <w:spacing w:line="360" w:lineRule="auto"/>
        <w:ind w:left="1521" w:hanging="1521" w:hangingChars="541"/>
        <w:rPr>
          <w:rFonts w:hint="default" w:ascii="宋体" w:hAnsi="宋体" w:cs="Arial"/>
          <w:bCs/>
          <w:color w:val="000000"/>
          <w:sz w:val="28"/>
          <w:szCs w:val="28"/>
          <w:lang w:val="en-US"/>
        </w:rPr>
      </w:pPr>
      <w:r>
        <w:rPr>
          <w:rFonts w:hint="eastAsia" w:ascii="宋体" w:hAnsi="宋体"/>
          <w:b/>
          <w:bCs/>
          <w:color w:val="000000"/>
          <w:sz w:val="28"/>
          <w:szCs w:val="28"/>
        </w:rPr>
        <w:t>项目编号：</w:t>
      </w:r>
      <w:r>
        <w:rPr>
          <w:rFonts w:hint="eastAsia" w:ascii="宋体" w:hAnsi="宋体"/>
          <w:b/>
          <w:bCs/>
          <w:color w:val="000000"/>
          <w:sz w:val="28"/>
          <w:szCs w:val="28"/>
          <w:lang w:val="en-US" w:eastAsia="zh-CN"/>
        </w:rPr>
        <w:t>LHZJGT-2025-028</w:t>
      </w:r>
    </w:p>
    <w:p w14:paraId="48A2CA54">
      <w:pPr>
        <w:rPr>
          <w:rFonts w:ascii="宋体" w:hAnsi="宋体"/>
          <w:color w:val="000000"/>
          <w:sz w:val="24"/>
        </w:rPr>
      </w:pPr>
    </w:p>
    <w:p w14:paraId="49D2D32E">
      <w:pPr>
        <w:rPr>
          <w:rFonts w:ascii="宋体" w:hAnsi="宋体"/>
          <w:color w:val="000000"/>
          <w:sz w:val="24"/>
        </w:rPr>
      </w:pPr>
    </w:p>
    <w:p w14:paraId="2B8B8687">
      <w:pPr>
        <w:rPr>
          <w:rFonts w:ascii="宋体" w:hAnsi="宋体"/>
          <w:color w:val="000000"/>
          <w:sz w:val="24"/>
        </w:rPr>
      </w:pPr>
    </w:p>
    <w:p w14:paraId="4BEAFCA4">
      <w:pPr>
        <w:rPr>
          <w:rFonts w:ascii="宋体" w:hAnsi="宋体"/>
          <w:color w:val="000000"/>
          <w:sz w:val="24"/>
        </w:rPr>
      </w:pPr>
    </w:p>
    <w:p w14:paraId="3D56EC1F">
      <w:pPr>
        <w:rPr>
          <w:rFonts w:ascii="宋体" w:hAnsi="宋体"/>
          <w:color w:val="000000"/>
          <w:sz w:val="24"/>
        </w:rPr>
      </w:pPr>
    </w:p>
    <w:p w14:paraId="21112196">
      <w:pPr>
        <w:rPr>
          <w:rFonts w:ascii="宋体" w:hAnsi="宋体"/>
          <w:color w:val="000000"/>
          <w:sz w:val="24"/>
        </w:rPr>
      </w:pPr>
    </w:p>
    <w:p w14:paraId="05D07E9D">
      <w:pPr>
        <w:rPr>
          <w:rFonts w:ascii="宋体" w:hAnsi="宋体"/>
          <w:color w:val="000000"/>
          <w:sz w:val="24"/>
        </w:rPr>
      </w:pPr>
    </w:p>
    <w:p w14:paraId="38E40F32">
      <w:pPr>
        <w:adjustRightInd w:val="0"/>
        <w:snapToGrid w:val="0"/>
        <w:spacing w:line="360" w:lineRule="auto"/>
        <w:rPr>
          <w:rFonts w:ascii="宋体" w:hAnsi="宋体"/>
          <w:b/>
          <w:bCs/>
          <w:color w:val="000000"/>
          <w:sz w:val="28"/>
          <w:szCs w:val="28"/>
        </w:rPr>
      </w:pPr>
    </w:p>
    <w:p w14:paraId="0BE44BAB">
      <w:pPr>
        <w:adjustRightInd w:val="0"/>
        <w:snapToGrid w:val="0"/>
        <w:spacing w:line="360" w:lineRule="auto"/>
        <w:rPr>
          <w:rFonts w:ascii="宋体" w:hAnsi="宋体"/>
          <w:b/>
          <w:bCs/>
          <w:sz w:val="28"/>
          <w:szCs w:val="28"/>
        </w:rPr>
      </w:pPr>
      <w:r>
        <w:rPr>
          <w:rFonts w:hint="eastAsia" w:ascii="宋体" w:hAnsi="宋体"/>
          <w:b/>
          <w:bCs/>
          <w:sz w:val="28"/>
          <w:szCs w:val="28"/>
        </w:rPr>
        <w:t>采购单位：</w:t>
      </w:r>
      <w:r>
        <w:rPr>
          <w:rFonts w:hint="eastAsia" w:ascii="宋体" w:hAnsi="宋体"/>
          <w:b/>
          <w:bCs/>
          <w:sz w:val="28"/>
          <w:szCs w:val="28"/>
          <w:lang w:eastAsia="zh-CN"/>
        </w:rPr>
        <w:t>临海市汇溪镇人民政府</w:t>
      </w:r>
      <w:r>
        <w:rPr>
          <w:rFonts w:hint="eastAsia" w:ascii="宋体" w:hAnsi="宋体"/>
          <w:b/>
          <w:bCs/>
          <w:sz w:val="28"/>
          <w:szCs w:val="28"/>
          <w:u w:val="single"/>
        </w:rPr>
        <w:t xml:space="preserve">    </w:t>
      </w:r>
      <w:r>
        <w:rPr>
          <w:rFonts w:hint="eastAsia" w:ascii="宋体" w:hAnsi="宋体"/>
          <w:b/>
          <w:bCs/>
          <w:sz w:val="28"/>
          <w:szCs w:val="28"/>
        </w:rPr>
        <w:t xml:space="preserve"> </w:t>
      </w:r>
    </w:p>
    <w:p w14:paraId="3DA3EC31">
      <w:pPr>
        <w:adjustRightInd w:val="0"/>
        <w:snapToGrid w:val="0"/>
        <w:spacing w:line="360" w:lineRule="auto"/>
        <w:rPr>
          <w:rFonts w:ascii="宋体" w:hAnsi="宋体"/>
          <w:b/>
          <w:bCs/>
          <w:color w:val="000000"/>
          <w:sz w:val="28"/>
          <w:szCs w:val="28"/>
        </w:rPr>
      </w:pPr>
      <w:r>
        <w:rPr>
          <w:rFonts w:hint="eastAsia" w:ascii="宋体" w:hAnsi="宋体"/>
          <w:b/>
          <w:bCs/>
          <w:color w:val="000000"/>
          <w:sz w:val="28"/>
          <w:szCs w:val="28"/>
        </w:rPr>
        <w:t>代理机构：</w:t>
      </w:r>
      <w:r>
        <w:rPr>
          <w:rFonts w:hint="eastAsia" w:ascii="宋体" w:hAnsi="宋体"/>
          <w:b/>
          <w:bCs/>
          <w:color w:val="000000"/>
          <w:sz w:val="28"/>
          <w:szCs w:val="28"/>
          <w:lang w:eastAsia="zh-CN"/>
        </w:rPr>
        <w:t>浙江广通工程咨询有限公司</w:t>
      </w:r>
    </w:p>
    <w:p w14:paraId="67C285EB">
      <w:pPr>
        <w:spacing w:line="500" w:lineRule="atLeast"/>
        <w:jc w:val="center"/>
        <w:rPr>
          <w:rFonts w:ascii="宋体" w:hAnsi="宋体"/>
          <w:b/>
          <w:bCs/>
          <w:color w:val="000000"/>
          <w:sz w:val="30"/>
        </w:rPr>
      </w:pPr>
    </w:p>
    <w:p w14:paraId="3A8F1642">
      <w:pPr>
        <w:spacing w:line="500" w:lineRule="atLeast"/>
        <w:jc w:val="center"/>
        <w:rPr>
          <w:rFonts w:ascii="宋体" w:hAnsi="宋体"/>
          <w:b/>
          <w:bCs/>
          <w:color w:val="000000"/>
          <w:sz w:val="30"/>
        </w:rPr>
      </w:pPr>
    </w:p>
    <w:p w14:paraId="55FC9967">
      <w:pPr>
        <w:spacing w:line="500" w:lineRule="atLeast"/>
        <w:jc w:val="center"/>
        <w:rPr>
          <w:rFonts w:ascii="宋体" w:hAnsi="宋体"/>
          <w:b/>
          <w:bCs/>
          <w:color w:val="000000"/>
          <w:sz w:val="30"/>
        </w:rPr>
      </w:pPr>
    </w:p>
    <w:p w14:paraId="45591F9D">
      <w:pPr>
        <w:spacing w:line="500" w:lineRule="atLeast"/>
        <w:jc w:val="center"/>
        <w:rPr>
          <w:rFonts w:ascii="宋体" w:hAnsi="宋体"/>
          <w:b/>
          <w:bCs/>
          <w:color w:val="000000"/>
          <w:sz w:val="30"/>
        </w:rPr>
      </w:pPr>
    </w:p>
    <w:p w14:paraId="5B251B08">
      <w:pPr>
        <w:spacing w:line="500" w:lineRule="atLeast"/>
        <w:jc w:val="center"/>
        <w:rPr>
          <w:rFonts w:ascii="宋体" w:hAnsi="宋体"/>
          <w:b/>
          <w:bCs/>
          <w:color w:val="000000"/>
          <w:sz w:val="30"/>
        </w:rPr>
      </w:pPr>
    </w:p>
    <w:p w14:paraId="15C14249">
      <w:pPr>
        <w:spacing w:line="500" w:lineRule="atLeast"/>
        <w:ind w:firstLine="3204" w:firstLineChars="1140"/>
        <w:rPr>
          <w:rFonts w:ascii="创艺简标宋" w:hAnsi="宋体" w:eastAsia="创艺简标宋"/>
          <w:color w:val="000000"/>
          <w:sz w:val="44"/>
          <w:szCs w:val="44"/>
        </w:rPr>
      </w:pPr>
      <w:r>
        <w:rPr>
          <w:rFonts w:hint="eastAsia" w:ascii="宋体" w:hAnsi="宋体"/>
          <w:b/>
          <w:bCs/>
          <w:color w:val="000000"/>
          <w:sz w:val="28"/>
          <w:szCs w:val="28"/>
        </w:rPr>
        <w:t>二</w:t>
      </w:r>
      <w:r>
        <w:rPr>
          <w:rFonts w:hint="eastAsia" w:ascii="宋体" w:hAnsi="宋体"/>
          <w:b/>
          <w:bCs/>
          <w:color w:val="000000"/>
          <w:sz w:val="28"/>
          <w:szCs w:val="28"/>
          <w:lang w:eastAsia="zh-CN"/>
        </w:rPr>
        <w:t>〇</w:t>
      </w:r>
      <w:r>
        <w:rPr>
          <w:rFonts w:hint="eastAsia" w:ascii="宋体" w:hAnsi="宋体"/>
          <w:b/>
          <w:bCs/>
          <w:color w:val="000000"/>
          <w:sz w:val="28"/>
          <w:szCs w:val="28"/>
        </w:rPr>
        <w:t>二</w:t>
      </w:r>
      <w:r>
        <w:rPr>
          <w:rFonts w:hint="eastAsia" w:ascii="宋体" w:hAnsi="宋体"/>
          <w:b/>
          <w:bCs/>
          <w:color w:val="000000"/>
          <w:sz w:val="28"/>
          <w:szCs w:val="28"/>
          <w:lang w:val="en-US" w:eastAsia="zh-CN"/>
        </w:rPr>
        <w:t>五</w:t>
      </w:r>
      <w:r>
        <w:rPr>
          <w:rFonts w:hint="eastAsia" w:ascii="宋体" w:hAnsi="宋体"/>
          <w:b/>
          <w:bCs/>
          <w:color w:val="000000"/>
          <w:sz w:val="28"/>
          <w:szCs w:val="28"/>
        </w:rPr>
        <w:t>年</w:t>
      </w:r>
      <w:r>
        <w:rPr>
          <w:rFonts w:hint="eastAsia" w:ascii="宋体" w:hAnsi="宋体"/>
          <w:b/>
          <w:bCs/>
          <w:color w:val="000000"/>
          <w:sz w:val="28"/>
          <w:szCs w:val="28"/>
          <w:lang w:eastAsia="zh-CN"/>
        </w:rPr>
        <w:t>六</w:t>
      </w:r>
      <w:r>
        <w:rPr>
          <w:rFonts w:hint="eastAsia" w:ascii="宋体" w:hAnsi="宋体"/>
          <w:b/>
          <w:bCs/>
          <w:color w:val="000000"/>
          <w:sz w:val="28"/>
          <w:szCs w:val="28"/>
        </w:rPr>
        <w:t xml:space="preserve">月 </w:t>
      </w:r>
    </w:p>
    <w:p w14:paraId="6F3345B7">
      <w:pPr>
        <w:spacing w:before="0" w:beforeLines="0" w:after="0" w:afterLines="0" w:line="240" w:lineRule="auto"/>
        <w:ind w:left="0" w:leftChars="0" w:right="0" w:rightChars="0" w:firstLine="0" w:firstLineChars="0"/>
        <w:jc w:val="center"/>
        <w:rPr>
          <w:rFonts w:ascii="宋体" w:hAnsi="宋体" w:eastAsia="宋体" w:cs="Times New Roman"/>
          <w:kern w:val="2"/>
          <w:sz w:val="44"/>
          <w:szCs w:val="44"/>
          <w:lang w:val="en-US" w:eastAsia="zh-CN" w:bidi="ar-SA"/>
        </w:rPr>
        <w:sectPr>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sdt>
      <w:sdtPr>
        <w:rPr>
          <w:rFonts w:ascii="宋体" w:hAnsi="宋体" w:eastAsia="宋体" w:cs="Times New Roman"/>
          <w:kern w:val="2"/>
          <w:sz w:val="44"/>
          <w:szCs w:val="44"/>
          <w:lang w:val="en-US" w:eastAsia="zh-CN" w:bidi="ar-SA"/>
        </w:rPr>
        <w:id w:val="147464352"/>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14:paraId="0C3F1FDD">
          <w:pPr>
            <w:spacing w:before="0" w:beforeLines="0" w:after="0" w:afterLines="0" w:line="240" w:lineRule="auto"/>
            <w:ind w:left="0" w:leftChars="0" w:right="0" w:rightChars="0" w:firstLine="0" w:firstLineChars="0"/>
            <w:jc w:val="center"/>
            <w:rPr>
              <w:rFonts w:ascii="宋体" w:hAnsi="宋体" w:eastAsia="宋体" w:cs="Times New Roman"/>
              <w:kern w:val="2"/>
              <w:sz w:val="44"/>
              <w:szCs w:val="44"/>
              <w:lang w:val="en-US" w:eastAsia="zh-CN" w:bidi="ar-SA"/>
            </w:rPr>
          </w:pPr>
        </w:p>
        <w:p w14:paraId="14319EE7">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14:paraId="4C39EE88">
          <w:pPr>
            <w:pStyle w:val="38"/>
            <w:keepNext w:val="0"/>
            <w:keepLines w:val="0"/>
            <w:pageBreakBefore w:val="0"/>
            <w:widowControl w:val="0"/>
            <w:tabs>
              <w:tab w:val="right" w:leader="dot" w:pos="9638"/>
            </w:tabs>
            <w:kinsoku/>
            <w:wordWrap/>
            <w:overflowPunct/>
            <w:topLinePunct w:val="0"/>
            <w:autoSpaceDE/>
            <w:autoSpaceDN/>
            <w:bidi w:val="0"/>
            <w:adjustRightInd/>
            <w:snapToGrid/>
            <w:spacing w:line="480" w:lineRule="auto"/>
            <w:textAlignment w:val="auto"/>
          </w:pPr>
        </w:p>
        <w:p w14:paraId="0630151C">
          <w:pPr>
            <w:pStyle w:val="38"/>
            <w:keepNext w:val="0"/>
            <w:keepLines w:val="0"/>
            <w:pageBreakBefore w:val="0"/>
            <w:widowControl w:val="0"/>
            <w:tabs>
              <w:tab w:val="right" w:leader="dot" w:pos="9638"/>
            </w:tabs>
            <w:kinsoku/>
            <w:wordWrap/>
            <w:overflowPunct/>
            <w:topLinePunct w:val="0"/>
            <w:autoSpaceDE/>
            <w:autoSpaceDN/>
            <w:bidi w:val="0"/>
            <w:adjustRightInd/>
            <w:snapToGrid/>
            <w:spacing w:line="480" w:lineRule="auto"/>
            <w:textAlignment w:val="auto"/>
            <w:rPr>
              <w:sz w:val="24"/>
              <w:szCs w:val="24"/>
            </w:rPr>
          </w:pPr>
          <w:r>
            <w:fldChar w:fldCharType="begin"/>
          </w:r>
          <w:r>
            <w:instrText xml:space="preserve">TOC \o "1-1" \h \u </w:instrText>
          </w:r>
          <w:r>
            <w:fldChar w:fldCharType="separate"/>
          </w:r>
          <w:r>
            <w:rPr>
              <w:sz w:val="24"/>
              <w:szCs w:val="24"/>
            </w:rPr>
            <w:fldChar w:fldCharType="begin"/>
          </w:r>
          <w:r>
            <w:rPr>
              <w:sz w:val="24"/>
              <w:szCs w:val="24"/>
            </w:rPr>
            <w:instrText xml:space="preserve"> HYPERLINK \l _Toc14126 </w:instrText>
          </w:r>
          <w:r>
            <w:rPr>
              <w:sz w:val="24"/>
              <w:szCs w:val="24"/>
            </w:rPr>
            <w:fldChar w:fldCharType="separate"/>
          </w:r>
          <w:r>
            <w:rPr>
              <w:rFonts w:hint="eastAsia"/>
              <w:sz w:val="24"/>
              <w:szCs w:val="24"/>
            </w:rPr>
            <w:t>第一章 竞争性磋商公告</w:t>
          </w:r>
          <w:r>
            <w:rPr>
              <w:sz w:val="24"/>
              <w:szCs w:val="24"/>
            </w:rPr>
            <w:tab/>
          </w:r>
          <w:r>
            <w:rPr>
              <w:sz w:val="24"/>
              <w:szCs w:val="24"/>
            </w:rPr>
            <w:fldChar w:fldCharType="begin"/>
          </w:r>
          <w:r>
            <w:rPr>
              <w:sz w:val="24"/>
              <w:szCs w:val="24"/>
            </w:rPr>
            <w:instrText xml:space="preserve"> PAGEREF _Toc14126 \h </w:instrText>
          </w:r>
          <w:r>
            <w:rPr>
              <w:sz w:val="24"/>
              <w:szCs w:val="24"/>
            </w:rPr>
            <w:fldChar w:fldCharType="separate"/>
          </w:r>
          <w:r>
            <w:rPr>
              <w:sz w:val="24"/>
              <w:szCs w:val="24"/>
            </w:rPr>
            <w:t>2</w:t>
          </w:r>
          <w:r>
            <w:rPr>
              <w:sz w:val="24"/>
              <w:szCs w:val="24"/>
            </w:rPr>
            <w:fldChar w:fldCharType="end"/>
          </w:r>
          <w:r>
            <w:rPr>
              <w:sz w:val="24"/>
              <w:szCs w:val="24"/>
            </w:rPr>
            <w:fldChar w:fldCharType="end"/>
          </w:r>
        </w:p>
        <w:p w14:paraId="146D7ACC">
          <w:pPr>
            <w:pStyle w:val="38"/>
            <w:keepNext w:val="0"/>
            <w:keepLines w:val="0"/>
            <w:pageBreakBefore w:val="0"/>
            <w:widowControl w:val="0"/>
            <w:tabs>
              <w:tab w:val="right" w:leader="dot" w:pos="9638"/>
            </w:tabs>
            <w:kinsoku/>
            <w:wordWrap/>
            <w:overflowPunct/>
            <w:topLinePunct w:val="0"/>
            <w:autoSpaceDE/>
            <w:autoSpaceDN/>
            <w:bidi w:val="0"/>
            <w:adjustRightInd/>
            <w:snapToGrid/>
            <w:spacing w:line="480" w:lineRule="auto"/>
            <w:textAlignment w:val="auto"/>
            <w:rPr>
              <w:sz w:val="24"/>
              <w:szCs w:val="24"/>
            </w:rPr>
          </w:pPr>
          <w:r>
            <w:rPr>
              <w:sz w:val="24"/>
              <w:szCs w:val="24"/>
            </w:rPr>
            <w:fldChar w:fldCharType="begin"/>
          </w:r>
          <w:r>
            <w:rPr>
              <w:sz w:val="24"/>
              <w:szCs w:val="24"/>
            </w:rPr>
            <w:instrText xml:space="preserve"> HYPERLINK \l _Toc11043 </w:instrText>
          </w:r>
          <w:r>
            <w:rPr>
              <w:sz w:val="24"/>
              <w:szCs w:val="24"/>
            </w:rPr>
            <w:fldChar w:fldCharType="separate"/>
          </w:r>
          <w:r>
            <w:rPr>
              <w:rFonts w:hint="eastAsia" w:ascii="宋体" w:eastAsia="宋体" w:cs="Times New Roman"/>
              <w:sz w:val="24"/>
              <w:szCs w:val="24"/>
            </w:rPr>
            <w:t>第二章  采购内容、需求及要求</w:t>
          </w:r>
          <w:r>
            <w:rPr>
              <w:sz w:val="24"/>
              <w:szCs w:val="24"/>
            </w:rPr>
            <w:tab/>
          </w:r>
          <w:r>
            <w:rPr>
              <w:sz w:val="24"/>
              <w:szCs w:val="24"/>
            </w:rPr>
            <w:fldChar w:fldCharType="begin"/>
          </w:r>
          <w:r>
            <w:rPr>
              <w:sz w:val="24"/>
              <w:szCs w:val="24"/>
            </w:rPr>
            <w:instrText xml:space="preserve"> PAGEREF _Toc11043 \h </w:instrText>
          </w:r>
          <w:r>
            <w:rPr>
              <w:sz w:val="24"/>
              <w:szCs w:val="24"/>
            </w:rPr>
            <w:fldChar w:fldCharType="separate"/>
          </w:r>
          <w:r>
            <w:rPr>
              <w:sz w:val="24"/>
              <w:szCs w:val="24"/>
            </w:rPr>
            <w:t>7</w:t>
          </w:r>
          <w:r>
            <w:rPr>
              <w:sz w:val="24"/>
              <w:szCs w:val="24"/>
            </w:rPr>
            <w:fldChar w:fldCharType="end"/>
          </w:r>
          <w:r>
            <w:rPr>
              <w:sz w:val="24"/>
              <w:szCs w:val="24"/>
            </w:rPr>
            <w:fldChar w:fldCharType="end"/>
          </w:r>
        </w:p>
        <w:p w14:paraId="1789EB61">
          <w:pPr>
            <w:pStyle w:val="38"/>
            <w:keepNext w:val="0"/>
            <w:keepLines w:val="0"/>
            <w:pageBreakBefore w:val="0"/>
            <w:widowControl w:val="0"/>
            <w:tabs>
              <w:tab w:val="right" w:leader="dot" w:pos="9638"/>
            </w:tabs>
            <w:kinsoku/>
            <w:wordWrap/>
            <w:overflowPunct/>
            <w:topLinePunct w:val="0"/>
            <w:autoSpaceDE/>
            <w:autoSpaceDN/>
            <w:bidi w:val="0"/>
            <w:adjustRightInd/>
            <w:snapToGrid/>
            <w:spacing w:line="480" w:lineRule="auto"/>
            <w:textAlignment w:val="auto"/>
            <w:rPr>
              <w:sz w:val="24"/>
              <w:szCs w:val="24"/>
            </w:rPr>
          </w:pPr>
          <w:r>
            <w:rPr>
              <w:sz w:val="24"/>
              <w:szCs w:val="24"/>
            </w:rPr>
            <w:fldChar w:fldCharType="begin"/>
          </w:r>
          <w:r>
            <w:rPr>
              <w:sz w:val="24"/>
              <w:szCs w:val="24"/>
            </w:rPr>
            <w:instrText xml:space="preserve"> HYPERLINK \l _Toc24737 </w:instrText>
          </w:r>
          <w:r>
            <w:rPr>
              <w:sz w:val="24"/>
              <w:szCs w:val="24"/>
            </w:rPr>
            <w:fldChar w:fldCharType="separate"/>
          </w:r>
          <w:r>
            <w:rPr>
              <w:rFonts w:hint="eastAsia" w:ascii="宋体" w:eastAsia="宋体" w:cs="Times New Roman"/>
              <w:sz w:val="24"/>
              <w:szCs w:val="24"/>
              <w:lang w:val="en-US" w:eastAsia="zh-CN"/>
            </w:rPr>
            <w:t>第三章 供应商磋商须知</w:t>
          </w:r>
          <w:r>
            <w:rPr>
              <w:sz w:val="24"/>
              <w:szCs w:val="24"/>
            </w:rPr>
            <w:tab/>
          </w:r>
          <w:r>
            <w:rPr>
              <w:sz w:val="24"/>
              <w:szCs w:val="24"/>
            </w:rPr>
            <w:fldChar w:fldCharType="begin"/>
          </w:r>
          <w:r>
            <w:rPr>
              <w:sz w:val="24"/>
              <w:szCs w:val="24"/>
            </w:rPr>
            <w:instrText xml:space="preserve"> PAGEREF _Toc24737 \h </w:instrText>
          </w:r>
          <w:r>
            <w:rPr>
              <w:sz w:val="24"/>
              <w:szCs w:val="24"/>
            </w:rPr>
            <w:fldChar w:fldCharType="separate"/>
          </w:r>
          <w:r>
            <w:rPr>
              <w:sz w:val="24"/>
              <w:szCs w:val="24"/>
            </w:rPr>
            <w:t>15</w:t>
          </w:r>
          <w:r>
            <w:rPr>
              <w:sz w:val="24"/>
              <w:szCs w:val="24"/>
            </w:rPr>
            <w:fldChar w:fldCharType="end"/>
          </w:r>
          <w:r>
            <w:rPr>
              <w:sz w:val="24"/>
              <w:szCs w:val="24"/>
            </w:rPr>
            <w:fldChar w:fldCharType="end"/>
          </w:r>
        </w:p>
        <w:p w14:paraId="446A6107">
          <w:pPr>
            <w:pStyle w:val="38"/>
            <w:keepNext w:val="0"/>
            <w:keepLines w:val="0"/>
            <w:pageBreakBefore w:val="0"/>
            <w:widowControl w:val="0"/>
            <w:tabs>
              <w:tab w:val="right" w:leader="dot" w:pos="9638"/>
            </w:tabs>
            <w:kinsoku/>
            <w:wordWrap/>
            <w:overflowPunct/>
            <w:topLinePunct w:val="0"/>
            <w:autoSpaceDE/>
            <w:autoSpaceDN/>
            <w:bidi w:val="0"/>
            <w:adjustRightInd/>
            <w:snapToGrid/>
            <w:spacing w:line="480" w:lineRule="auto"/>
            <w:textAlignment w:val="auto"/>
            <w:rPr>
              <w:sz w:val="24"/>
              <w:szCs w:val="24"/>
            </w:rPr>
          </w:pPr>
          <w:r>
            <w:rPr>
              <w:sz w:val="24"/>
              <w:szCs w:val="24"/>
            </w:rPr>
            <w:fldChar w:fldCharType="begin"/>
          </w:r>
          <w:r>
            <w:rPr>
              <w:sz w:val="24"/>
              <w:szCs w:val="24"/>
            </w:rPr>
            <w:instrText xml:space="preserve"> HYPERLINK \l _Toc25089 </w:instrText>
          </w:r>
          <w:r>
            <w:rPr>
              <w:sz w:val="24"/>
              <w:szCs w:val="24"/>
            </w:rPr>
            <w:fldChar w:fldCharType="separate"/>
          </w:r>
          <w:r>
            <w:rPr>
              <w:rFonts w:hint="eastAsia" w:ascii="宋体" w:eastAsia="宋体" w:cs="Times New Roman"/>
              <w:sz w:val="24"/>
              <w:szCs w:val="24"/>
              <w:lang w:val="en-US" w:eastAsia="zh-CN"/>
            </w:rPr>
            <w:t>第四章  评标办法及评分标准</w:t>
          </w:r>
          <w:r>
            <w:rPr>
              <w:sz w:val="24"/>
              <w:szCs w:val="24"/>
            </w:rPr>
            <w:tab/>
          </w:r>
          <w:r>
            <w:rPr>
              <w:sz w:val="24"/>
              <w:szCs w:val="24"/>
            </w:rPr>
            <w:fldChar w:fldCharType="begin"/>
          </w:r>
          <w:r>
            <w:rPr>
              <w:sz w:val="24"/>
              <w:szCs w:val="24"/>
            </w:rPr>
            <w:instrText xml:space="preserve"> PAGEREF _Toc25089 \h </w:instrText>
          </w:r>
          <w:r>
            <w:rPr>
              <w:sz w:val="24"/>
              <w:szCs w:val="24"/>
            </w:rPr>
            <w:fldChar w:fldCharType="separate"/>
          </w:r>
          <w:r>
            <w:rPr>
              <w:sz w:val="24"/>
              <w:szCs w:val="24"/>
            </w:rPr>
            <w:t>30</w:t>
          </w:r>
          <w:r>
            <w:rPr>
              <w:sz w:val="24"/>
              <w:szCs w:val="24"/>
            </w:rPr>
            <w:fldChar w:fldCharType="end"/>
          </w:r>
          <w:r>
            <w:rPr>
              <w:sz w:val="24"/>
              <w:szCs w:val="24"/>
            </w:rPr>
            <w:fldChar w:fldCharType="end"/>
          </w:r>
        </w:p>
        <w:p w14:paraId="4D4D228B">
          <w:pPr>
            <w:pStyle w:val="38"/>
            <w:keepNext w:val="0"/>
            <w:keepLines w:val="0"/>
            <w:pageBreakBefore w:val="0"/>
            <w:widowControl w:val="0"/>
            <w:tabs>
              <w:tab w:val="right" w:leader="dot" w:pos="9638"/>
            </w:tabs>
            <w:kinsoku/>
            <w:wordWrap/>
            <w:overflowPunct/>
            <w:topLinePunct w:val="0"/>
            <w:autoSpaceDE/>
            <w:autoSpaceDN/>
            <w:bidi w:val="0"/>
            <w:adjustRightInd/>
            <w:snapToGrid/>
            <w:spacing w:line="480" w:lineRule="auto"/>
            <w:textAlignment w:val="auto"/>
            <w:rPr>
              <w:sz w:val="24"/>
              <w:szCs w:val="24"/>
            </w:rPr>
          </w:pPr>
          <w:r>
            <w:rPr>
              <w:sz w:val="24"/>
              <w:szCs w:val="24"/>
            </w:rPr>
            <w:fldChar w:fldCharType="begin"/>
          </w:r>
          <w:r>
            <w:rPr>
              <w:sz w:val="24"/>
              <w:szCs w:val="24"/>
            </w:rPr>
            <w:instrText xml:space="preserve"> HYPERLINK \l _Toc13958 </w:instrText>
          </w:r>
          <w:r>
            <w:rPr>
              <w:sz w:val="24"/>
              <w:szCs w:val="24"/>
            </w:rPr>
            <w:fldChar w:fldCharType="separate"/>
          </w:r>
          <w:r>
            <w:rPr>
              <w:rFonts w:hint="eastAsia" w:hAnsi="宋体"/>
              <w:sz w:val="24"/>
              <w:szCs w:val="24"/>
            </w:rPr>
            <w:t>第五章  合同主要条款</w:t>
          </w:r>
          <w:r>
            <w:rPr>
              <w:sz w:val="24"/>
              <w:szCs w:val="24"/>
            </w:rPr>
            <w:tab/>
          </w:r>
          <w:r>
            <w:rPr>
              <w:sz w:val="24"/>
              <w:szCs w:val="24"/>
            </w:rPr>
            <w:fldChar w:fldCharType="begin"/>
          </w:r>
          <w:r>
            <w:rPr>
              <w:sz w:val="24"/>
              <w:szCs w:val="24"/>
            </w:rPr>
            <w:instrText xml:space="preserve"> PAGEREF _Toc13958 \h </w:instrText>
          </w:r>
          <w:r>
            <w:rPr>
              <w:sz w:val="24"/>
              <w:szCs w:val="24"/>
            </w:rPr>
            <w:fldChar w:fldCharType="separate"/>
          </w:r>
          <w:r>
            <w:rPr>
              <w:sz w:val="24"/>
              <w:szCs w:val="24"/>
            </w:rPr>
            <w:t>36</w:t>
          </w:r>
          <w:r>
            <w:rPr>
              <w:sz w:val="24"/>
              <w:szCs w:val="24"/>
            </w:rPr>
            <w:fldChar w:fldCharType="end"/>
          </w:r>
          <w:r>
            <w:rPr>
              <w:sz w:val="24"/>
              <w:szCs w:val="24"/>
            </w:rPr>
            <w:fldChar w:fldCharType="end"/>
          </w:r>
        </w:p>
        <w:p w14:paraId="29D3E763">
          <w:pPr>
            <w:pStyle w:val="38"/>
            <w:keepNext w:val="0"/>
            <w:keepLines w:val="0"/>
            <w:pageBreakBefore w:val="0"/>
            <w:widowControl w:val="0"/>
            <w:tabs>
              <w:tab w:val="right" w:leader="dot" w:pos="9638"/>
            </w:tabs>
            <w:kinsoku/>
            <w:wordWrap/>
            <w:overflowPunct/>
            <w:topLinePunct w:val="0"/>
            <w:autoSpaceDE/>
            <w:autoSpaceDN/>
            <w:bidi w:val="0"/>
            <w:adjustRightInd/>
            <w:snapToGrid/>
            <w:spacing w:line="480" w:lineRule="auto"/>
            <w:textAlignment w:val="auto"/>
          </w:pPr>
          <w:r>
            <w:rPr>
              <w:sz w:val="24"/>
              <w:szCs w:val="24"/>
            </w:rPr>
            <w:fldChar w:fldCharType="begin"/>
          </w:r>
          <w:r>
            <w:rPr>
              <w:sz w:val="24"/>
              <w:szCs w:val="24"/>
            </w:rPr>
            <w:instrText xml:space="preserve"> HYPERLINK \l _Toc13439 </w:instrText>
          </w:r>
          <w:r>
            <w:rPr>
              <w:sz w:val="24"/>
              <w:szCs w:val="24"/>
            </w:rPr>
            <w:fldChar w:fldCharType="separate"/>
          </w:r>
          <w:r>
            <w:rPr>
              <w:rFonts w:hint="eastAsia" w:ascii="Times New Roman" w:hAnsi="宋体" w:eastAsia="宋体" w:cs="Times New Roman"/>
              <w:sz w:val="24"/>
              <w:szCs w:val="24"/>
              <w:lang w:val="en-US" w:eastAsia="zh-CN"/>
            </w:rPr>
            <w:t>第六章　响应文件格式</w:t>
          </w:r>
          <w:r>
            <w:rPr>
              <w:sz w:val="24"/>
              <w:szCs w:val="24"/>
            </w:rPr>
            <w:tab/>
          </w:r>
          <w:r>
            <w:rPr>
              <w:sz w:val="24"/>
              <w:szCs w:val="24"/>
            </w:rPr>
            <w:fldChar w:fldCharType="begin"/>
          </w:r>
          <w:r>
            <w:rPr>
              <w:sz w:val="24"/>
              <w:szCs w:val="24"/>
            </w:rPr>
            <w:instrText xml:space="preserve"> PAGEREF _Toc13439 \h </w:instrText>
          </w:r>
          <w:r>
            <w:rPr>
              <w:sz w:val="24"/>
              <w:szCs w:val="24"/>
            </w:rPr>
            <w:fldChar w:fldCharType="separate"/>
          </w:r>
          <w:r>
            <w:rPr>
              <w:sz w:val="24"/>
              <w:szCs w:val="24"/>
            </w:rPr>
            <w:t>52</w:t>
          </w:r>
          <w:r>
            <w:rPr>
              <w:sz w:val="24"/>
              <w:szCs w:val="24"/>
            </w:rPr>
            <w:fldChar w:fldCharType="end"/>
          </w:r>
          <w:r>
            <w:rPr>
              <w:sz w:val="24"/>
              <w:szCs w:val="24"/>
            </w:rPr>
            <w:fldChar w:fldCharType="end"/>
          </w:r>
        </w:p>
        <w:p w14:paraId="31D0C063">
          <w:pPr>
            <w:rPr>
              <w:rFonts w:ascii="Times New Roman" w:hAnsi="Times New Roman" w:eastAsia="宋体" w:cs="Times New Roman"/>
              <w:kern w:val="2"/>
              <w:sz w:val="21"/>
              <w:szCs w:val="24"/>
              <w:lang w:val="en-US" w:eastAsia="zh-CN" w:bidi="ar-SA"/>
            </w:rPr>
          </w:pPr>
          <w:r>
            <w:fldChar w:fldCharType="end"/>
          </w:r>
        </w:p>
      </w:sdtContent>
    </w:sdt>
    <w:p w14:paraId="40745ED3">
      <w:pPr>
        <w:pStyle w:val="2"/>
      </w:pPr>
    </w:p>
    <w:p w14:paraId="2BB3EEE2">
      <w:pPr>
        <w:spacing w:before="120" w:beforeLines="50" w:line="360" w:lineRule="auto"/>
        <w:rPr>
          <w:rFonts w:ascii="宋体" w:hAnsi="宋体"/>
          <w:b/>
          <w:color w:val="000000"/>
          <w:sz w:val="28"/>
          <w:szCs w:val="28"/>
        </w:rPr>
      </w:pPr>
    </w:p>
    <w:p w14:paraId="605F835D">
      <w:pPr>
        <w:pStyle w:val="31"/>
        <w:snapToGrid w:val="0"/>
        <w:spacing w:beforeLines="0" w:afterLines="0" w:line="240" w:lineRule="auto"/>
        <w:jc w:val="center"/>
        <w:outlineLvl w:val="0"/>
        <w:rPr>
          <w:rFonts w:hAnsi="宋体"/>
          <w:color w:val="000000"/>
        </w:rPr>
      </w:pPr>
    </w:p>
    <w:p w14:paraId="6DCB5B45">
      <w:pPr>
        <w:rPr>
          <w:color w:val="000000"/>
        </w:rPr>
      </w:pPr>
    </w:p>
    <w:p w14:paraId="05648748">
      <w:pPr>
        <w:rPr>
          <w:color w:val="000000"/>
        </w:rPr>
      </w:pPr>
    </w:p>
    <w:p w14:paraId="71B00E1B">
      <w:pPr>
        <w:rPr>
          <w:color w:val="000000"/>
        </w:rPr>
      </w:pPr>
    </w:p>
    <w:p w14:paraId="009E25F7">
      <w:pPr>
        <w:rPr>
          <w:color w:val="000000"/>
        </w:rPr>
      </w:pPr>
    </w:p>
    <w:p w14:paraId="65DB6306">
      <w:pPr>
        <w:rPr>
          <w:color w:val="000000"/>
        </w:rPr>
      </w:pPr>
    </w:p>
    <w:p w14:paraId="607E6B33">
      <w:pPr>
        <w:rPr>
          <w:color w:val="000000"/>
        </w:rPr>
      </w:pPr>
    </w:p>
    <w:p w14:paraId="623CC1FC">
      <w:pPr>
        <w:rPr>
          <w:color w:val="000000"/>
        </w:rPr>
      </w:pPr>
    </w:p>
    <w:p w14:paraId="0DE632B8">
      <w:pPr>
        <w:pStyle w:val="31"/>
        <w:snapToGrid w:val="0"/>
        <w:spacing w:beforeLines="0" w:afterLines="0" w:line="240" w:lineRule="auto"/>
        <w:jc w:val="center"/>
        <w:outlineLvl w:val="0"/>
        <w:rPr>
          <w:rFonts w:ascii="黑体" w:hAnsi="宋体" w:eastAsia="黑体"/>
          <w:b/>
          <w:color w:val="000000"/>
          <w:sz w:val="30"/>
          <w:szCs w:val="30"/>
        </w:rPr>
      </w:pPr>
      <w:r>
        <w:rPr>
          <w:rFonts w:hint="eastAsia"/>
          <w:color w:val="000000"/>
        </w:rPr>
        <w:br w:type="page"/>
      </w:r>
      <w:bookmarkStart w:id="0" w:name="_Toc466534747"/>
      <w:bookmarkStart w:id="1" w:name="_Toc9159"/>
      <w:bookmarkStart w:id="2" w:name="_Toc48835711"/>
      <w:bookmarkStart w:id="3" w:name="_Toc14126"/>
      <w:r>
        <w:rPr>
          <w:rFonts w:hint="eastAsia"/>
          <w:b/>
          <w:color w:val="000000"/>
          <w:sz w:val="30"/>
          <w:szCs w:val="30"/>
        </w:rPr>
        <w:t xml:space="preserve">第一章 </w:t>
      </w:r>
      <w:bookmarkEnd w:id="0"/>
      <w:r>
        <w:rPr>
          <w:rFonts w:hint="eastAsia"/>
          <w:b/>
          <w:color w:val="000000"/>
          <w:sz w:val="30"/>
          <w:szCs w:val="30"/>
        </w:rPr>
        <w:t>竞争性磋商公告</w:t>
      </w:r>
      <w:bookmarkEnd w:id="1"/>
      <w:bookmarkEnd w:id="2"/>
      <w:bookmarkEnd w:id="3"/>
    </w:p>
    <w:p w14:paraId="54599293">
      <w:pPr>
        <w:spacing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宋体" w:hAnsi="宋体" w:cs="Arial"/>
          <w:color w:val="000000" w:themeColor="text1"/>
          <w:sz w:val="24"/>
          <w:u w:val="single"/>
          <w:lang w:eastAsia="zh-CN"/>
          <w14:textFill>
            <w14:solidFill>
              <w14:schemeClr w14:val="tx1"/>
            </w14:solidFill>
          </w14:textFill>
        </w:rPr>
        <w:t>临海市汇溪镇人民政府</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sz w:val="24"/>
          <w:u w:val="single"/>
          <w:lang w:eastAsia="zh-CN"/>
        </w:rPr>
        <w:t>2025年临海市汇溪镇孔丘村和山安村高标准农田建设项目</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14:paraId="2A194FD5">
      <w:pPr>
        <w:pStyle w:val="46"/>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14:paraId="2E831893">
      <w:pPr>
        <w:pStyle w:val="46"/>
        <w:spacing w:before="0" w:beforeAutospacing="0" w:after="0" w:afterAutospacing="0" w:line="400" w:lineRule="exact"/>
        <w:rPr>
          <w:rFonts w:ascii="Arial" w:hAnsi="Arial" w:cs="Arial"/>
          <w:color w:val="000000"/>
        </w:rPr>
      </w:pPr>
      <w:r>
        <w:rPr>
          <w:rFonts w:ascii="Arial" w:hAnsi="Arial" w:cs="Arial"/>
          <w:color w:val="000000"/>
        </w:rPr>
        <w:t>项目名称：</w:t>
      </w:r>
      <w:bookmarkStart w:id="4" w:name="OLE_LINK1"/>
      <w:r>
        <w:rPr>
          <w:rFonts w:hint="eastAsia" w:cs="Arial"/>
          <w:kern w:val="0"/>
          <w:sz w:val="24"/>
          <w:szCs w:val="24"/>
          <w:lang w:val="en-US" w:eastAsia="zh-CN" w:bidi="ar-SA"/>
        </w:rPr>
        <w:t>2025年临海市汇溪镇孔丘村和山安村高标准农田建设项目</w:t>
      </w:r>
    </w:p>
    <w:bookmarkEnd w:id="4"/>
    <w:p w14:paraId="6AAD62E8">
      <w:pPr>
        <w:pStyle w:val="46"/>
        <w:spacing w:before="0" w:beforeAutospacing="0" w:after="0" w:afterAutospacing="0" w:line="400" w:lineRule="exact"/>
        <w:rPr>
          <w:rFonts w:ascii="Arial" w:hAnsi="Arial" w:cs="Arial"/>
          <w:color w:val="000000"/>
        </w:rPr>
      </w:pPr>
      <w:r>
        <w:rPr>
          <w:rFonts w:ascii="Arial" w:hAnsi="Arial" w:cs="Arial"/>
          <w:color w:val="000000"/>
        </w:rPr>
        <w:t>采购单位：</w:t>
      </w:r>
      <w:r>
        <w:rPr>
          <w:rFonts w:hint="eastAsia" w:cs="Arial"/>
          <w:kern w:val="0"/>
          <w:sz w:val="24"/>
          <w:szCs w:val="24"/>
          <w:lang w:val="en-US" w:eastAsia="zh-CN" w:bidi="ar-SA"/>
        </w:rPr>
        <w:t>临海市汇溪镇人民政府</w:t>
      </w:r>
    </w:p>
    <w:p w14:paraId="2B6E1BB2">
      <w:pPr>
        <w:pStyle w:val="46"/>
        <w:spacing w:before="0" w:beforeAutospacing="0" w:after="0" w:afterAutospacing="0" w:line="400" w:lineRule="exact"/>
        <w:rPr>
          <w:rFonts w:ascii="Arial" w:hAnsi="Arial" w:cs="Arial"/>
          <w:color w:val="000000"/>
        </w:rPr>
      </w:pPr>
      <w:r>
        <w:rPr>
          <w:rFonts w:ascii="Arial" w:hAnsi="Arial" w:cs="Arial"/>
          <w:color w:val="000000"/>
        </w:rPr>
        <w:t>采购规模及内容概述</w:t>
      </w:r>
      <w:r>
        <w:rPr>
          <w:rFonts w:hint="eastAsia" w:ascii="Arial" w:hAnsi="Arial" w:cs="Arial"/>
          <w:color w:val="000000"/>
        </w:rPr>
        <w:t xml:space="preserve">： </w:t>
      </w:r>
      <w:r>
        <w:rPr>
          <w:rFonts w:hint="eastAsia" w:ascii="Arial" w:hAnsi="Arial" w:cs="Arial"/>
          <w:color w:val="000000"/>
          <w:lang w:eastAsia="zh-CN"/>
        </w:rPr>
        <w:t>2025年临海市汇溪镇孔丘村和山安村高标准农田建设项目</w:t>
      </w:r>
      <w:r>
        <w:rPr>
          <w:rFonts w:hint="eastAsia" w:ascii="Arial" w:hAnsi="Arial" w:cs="Arial"/>
          <w:color w:val="000000"/>
        </w:rPr>
        <w:t>坐落于临海市汇溪镇，涉及孔丘村和山安村共2个行政村。区域内涉及农户</w:t>
      </w:r>
      <w:r>
        <w:rPr>
          <w:rFonts w:hint="eastAsia" w:ascii="Arial" w:hAnsi="Arial" w:cs="Arial"/>
          <w:color w:val="000000"/>
          <w:lang w:val="en-US" w:eastAsia="zh-CN"/>
        </w:rPr>
        <w:t>296</w:t>
      </w:r>
      <w:r>
        <w:rPr>
          <w:rFonts w:hint="eastAsia" w:ascii="Arial" w:hAnsi="Arial" w:cs="Arial"/>
          <w:color w:val="000000"/>
        </w:rPr>
        <w:t>户，人口</w:t>
      </w:r>
      <w:r>
        <w:rPr>
          <w:rFonts w:hint="eastAsia" w:ascii="Arial" w:hAnsi="Arial" w:cs="Arial"/>
          <w:color w:val="000000"/>
          <w:lang w:val="en-US" w:eastAsia="zh-CN"/>
        </w:rPr>
        <w:t>673</w:t>
      </w:r>
      <w:r>
        <w:rPr>
          <w:rFonts w:hint="eastAsia" w:ascii="Arial" w:hAnsi="Arial" w:cs="Arial"/>
          <w:color w:val="000000"/>
        </w:rPr>
        <w:t>人，耕地面积</w:t>
      </w:r>
      <w:r>
        <w:rPr>
          <w:rFonts w:hint="eastAsia" w:ascii="Arial" w:hAnsi="Arial" w:cs="Arial"/>
          <w:color w:val="000000"/>
          <w:lang w:val="en-US" w:eastAsia="zh-CN"/>
        </w:rPr>
        <w:t>1362</w:t>
      </w:r>
      <w:r>
        <w:rPr>
          <w:rFonts w:hint="eastAsia" w:ascii="Arial" w:hAnsi="Arial" w:cs="Arial"/>
          <w:color w:val="000000"/>
        </w:rPr>
        <w:t>亩。项目</w:t>
      </w:r>
      <w:r>
        <w:rPr>
          <w:rFonts w:hint="eastAsia" w:ascii="Arial" w:hAnsi="Arial" w:cs="Arial"/>
          <w:color w:val="000000"/>
          <w:lang w:val="en-US" w:eastAsia="zh-CN"/>
        </w:rPr>
        <w:t>建设总规模27.6997</w:t>
      </w:r>
      <w:r>
        <w:rPr>
          <w:rFonts w:hint="eastAsia" w:ascii="Arial" w:hAnsi="Arial" w:cs="Arial"/>
          <w:color w:val="000000"/>
        </w:rPr>
        <w:t>公顷（</w:t>
      </w:r>
      <w:r>
        <w:rPr>
          <w:rFonts w:hint="eastAsia" w:ascii="Arial" w:hAnsi="Arial" w:cs="Arial"/>
          <w:color w:val="000000"/>
          <w:lang w:eastAsia="zh-CN"/>
        </w:rPr>
        <w:t>415.4955</w:t>
      </w:r>
      <w:r>
        <w:rPr>
          <w:rFonts w:hint="eastAsia" w:ascii="Arial" w:hAnsi="Arial" w:cs="Arial"/>
          <w:color w:val="000000"/>
        </w:rPr>
        <w:t>亩）</w:t>
      </w:r>
      <w:r>
        <w:rPr>
          <w:rFonts w:hint="eastAsia" w:ascii="Arial" w:hAnsi="Arial" w:cs="Arial"/>
          <w:color w:val="000000"/>
          <w:lang w:eastAsia="zh-CN"/>
        </w:rPr>
        <w:t>，</w:t>
      </w:r>
      <w:r>
        <w:rPr>
          <w:rFonts w:hint="eastAsia" w:ascii="Arial" w:hAnsi="Arial" w:cs="Arial"/>
          <w:color w:val="000000"/>
        </w:rPr>
        <w:t>建成高标准农田面积</w:t>
      </w:r>
      <w:r>
        <w:rPr>
          <w:rFonts w:hint="eastAsia" w:ascii="Arial" w:hAnsi="Arial" w:cs="Arial"/>
          <w:color w:val="000000"/>
          <w:lang w:val="en-US" w:eastAsia="zh-CN"/>
        </w:rPr>
        <w:t>24.1802公顷（362.7030亩）</w:t>
      </w:r>
      <w:r>
        <w:rPr>
          <w:rFonts w:hint="eastAsia" w:ascii="Arial" w:hAnsi="Arial" w:cs="Arial"/>
          <w:color w:val="000000"/>
        </w:rPr>
        <w:t>。</w:t>
      </w:r>
      <w:r>
        <w:rPr>
          <w:rFonts w:hint="eastAsia" w:ascii="Arial" w:hAnsi="Arial" w:cs="Arial"/>
          <w:color w:val="000000"/>
          <w:lang w:val="zh-CN" w:eastAsia="zh-CN"/>
        </w:rPr>
        <w:t>包括</w:t>
      </w:r>
      <w:r>
        <w:rPr>
          <w:rFonts w:hint="eastAsia" w:ascii="Arial" w:hAnsi="Arial" w:cs="Arial"/>
          <w:color w:val="000000"/>
          <w:lang w:val="en-US" w:eastAsia="zh-CN"/>
        </w:rPr>
        <w:t>新建排水渠一条272.6米，新建φ200涵管一处5米；新建机耕路6条共1832.5m</w:t>
      </w:r>
      <w:r>
        <w:rPr>
          <w:rFonts w:hint="eastAsia" w:ascii="宋体" w:hAnsi="宋体" w:eastAsia="宋体" w:cs="宋体"/>
          <w:color w:val="auto"/>
          <w:kern w:val="24"/>
          <w:sz w:val="24"/>
          <w:szCs w:val="24"/>
          <w:highlight w:val="none"/>
          <w:lang w:val="en-US" w:eastAsia="zh-CN" w:bidi="ar-SA"/>
        </w:rPr>
        <w:t>。详见本项目施工图纸。</w:t>
      </w:r>
      <w:r>
        <w:rPr>
          <w:rFonts w:ascii="Arial" w:hAnsi="Arial" w:cs="Arial"/>
          <w:color w:val="000000"/>
        </w:rPr>
        <w:t xml:space="preserve"> </w:t>
      </w:r>
    </w:p>
    <w:p w14:paraId="43C058A5">
      <w:pPr>
        <w:pStyle w:val="46"/>
        <w:spacing w:before="0" w:beforeAutospacing="0" w:after="0" w:afterAutospacing="0" w:line="400" w:lineRule="exact"/>
        <w:rPr>
          <w:rFonts w:hint="eastAsia" w:ascii="宋体" w:hAnsi="宋体" w:eastAsia="宋体" w:cs="Arial"/>
          <w:kern w:val="0"/>
          <w:sz w:val="24"/>
          <w:szCs w:val="24"/>
          <w:lang w:val="en-US" w:eastAsia="zh-CN" w:bidi="ar-SA"/>
        </w:rPr>
      </w:pPr>
      <w:r>
        <w:rPr>
          <w:rFonts w:hint="eastAsia" w:ascii="Arial" w:hAnsi="Arial" w:cs="Arial"/>
        </w:rPr>
        <w:t>采购预</w:t>
      </w:r>
      <w:r>
        <w:rPr>
          <w:rFonts w:hint="eastAsia" w:ascii="宋体" w:hAnsi="宋体" w:eastAsia="宋体" w:cs="Arial"/>
          <w:kern w:val="0"/>
          <w:sz w:val="24"/>
          <w:szCs w:val="24"/>
          <w:lang w:val="en-US" w:eastAsia="zh-CN" w:bidi="ar-SA"/>
        </w:rPr>
        <w:t>算：</w:t>
      </w:r>
      <w:r>
        <w:rPr>
          <w:rFonts w:hint="eastAsia" w:cs="Arial"/>
          <w:kern w:val="0"/>
          <w:sz w:val="24"/>
          <w:szCs w:val="24"/>
          <w:lang w:val="en-US" w:eastAsia="zh-CN" w:bidi="ar-SA"/>
        </w:rPr>
        <w:t>908235</w:t>
      </w:r>
      <w:r>
        <w:rPr>
          <w:rFonts w:hint="eastAsia" w:ascii="宋体" w:hAnsi="宋体" w:eastAsia="宋体" w:cs="Arial"/>
          <w:kern w:val="0"/>
          <w:sz w:val="24"/>
          <w:szCs w:val="24"/>
          <w:lang w:val="en-US" w:eastAsia="zh-CN" w:bidi="ar-SA"/>
        </w:rPr>
        <w:t>元</w:t>
      </w:r>
    </w:p>
    <w:p w14:paraId="15CE86F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Arial"/>
          <w:kern w:val="0"/>
          <w:sz w:val="24"/>
          <w:szCs w:val="24"/>
          <w:lang w:val="en-US" w:eastAsia="zh-CN" w:bidi="ar-SA"/>
        </w:rPr>
      </w:pPr>
      <w:r>
        <w:rPr>
          <w:rFonts w:hint="eastAsia" w:cs="Arial"/>
          <w:kern w:val="0"/>
          <w:sz w:val="24"/>
          <w:szCs w:val="24"/>
          <w:lang w:val="en-US" w:eastAsia="zh-CN" w:bidi="ar-SA"/>
        </w:rPr>
        <w:t>最高投标限价：</w:t>
      </w:r>
      <w:r>
        <w:rPr>
          <w:rFonts w:hint="eastAsia" w:ascii="宋体" w:hAnsi="宋体" w:cs="Arial"/>
          <w:kern w:val="0"/>
          <w:sz w:val="24"/>
          <w:szCs w:val="24"/>
          <w:lang w:val="en-US" w:eastAsia="zh-CN" w:bidi="ar-SA"/>
        </w:rPr>
        <w:t>862823</w:t>
      </w:r>
      <w:r>
        <w:rPr>
          <w:rFonts w:hint="eastAsia" w:ascii="宋体" w:hAnsi="宋体" w:eastAsia="宋体" w:cs="Arial"/>
          <w:kern w:val="0"/>
          <w:sz w:val="24"/>
          <w:szCs w:val="24"/>
          <w:lang w:val="en-US" w:eastAsia="zh-CN" w:bidi="ar-SA"/>
        </w:rPr>
        <w:t>元【即本项目投标下浮率不少于5%，即</w:t>
      </w:r>
      <w:r>
        <w:rPr>
          <w:rFonts w:hint="eastAsia" w:ascii="宋体" w:hAnsi="宋体" w:cs="Arial"/>
          <w:kern w:val="0"/>
          <w:sz w:val="24"/>
          <w:szCs w:val="24"/>
          <w:lang w:val="en-US" w:eastAsia="zh-CN" w:bidi="ar-SA"/>
        </w:rPr>
        <w:t>908235</w:t>
      </w:r>
      <w:r>
        <w:rPr>
          <w:rFonts w:hint="eastAsia" w:ascii="宋体" w:hAnsi="宋体" w:eastAsia="宋体" w:cs="Arial"/>
          <w:kern w:val="0"/>
          <w:sz w:val="24"/>
          <w:szCs w:val="24"/>
          <w:lang w:val="en-US" w:eastAsia="zh-CN" w:bidi="ar-SA"/>
        </w:rPr>
        <w:t>元*（1-5%）】</w:t>
      </w:r>
    </w:p>
    <w:p w14:paraId="517CE636">
      <w:pPr>
        <w:spacing w:line="400" w:lineRule="exact"/>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采购组织类型：</w:t>
      </w:r>
      <w:r>
        <w:rPr>
          <w:rFonts w:hint="eastAsia" w:ascii="宋体" w:hAnsi="宋体" w:cs="Arial"/>
          <w:kern w:val="0"/>
          <w:sz w:val="24"/>
        </w:rPr>
        <w:t>分散</w:t>
      </w:r>
      <w:r>
        <w:rPr>
          <w:rFonts w:ascii="宋体" w:hAnsi="宋体" w:cs="Arial"/>
          <w:kern w:val="0"/>
          <w:sz w:val="24"/>
        </w:rPr>
        <w:t>采购</w:t>
      </w:r>
    </w:p>
    <w:p w14:paraId="2F59839B">
      <w:pPr>
        <w:pStyle w:val="46"/>
        <w:spacing w:before="0" w:beforeAutospacing="0" w:after="0" w:afterAutospacing="0" w:line="400" w:lineRule="exact"/>
        <w:rPr>
          <w:rFonts w:ascii="Arial" w:hAnsi="Arial" w:cs="Arial"/>
          <w:color w:val="000000"/>
        </w:rPr>
      </w:pPr>
      <w:r>
        <w:rPr>
          <w:rFonts w:ascii="Arial" w:hAnsi="Arial" w:cs="Arial"/>
          <w:color w:val="000000"/>
        </w:rPr>
        <w:t>采购标段数：</w:t>
      </w:r>
      <w:r>
        <w:rPr>
          <w:rFonts w:cs="Arial"/>
          <w:color w:val="000000"/>
        </w:rPr>
        <w:t>1</w:t>
      </w:r>
    </w:p>
    <w:p w14:paraId="466D2CF7">
      <w:pPr>
        <w:pStyle w:val="46"/>
        <w:spacing w:before="0" w:beforeAutospacing="0" w:after="0" w:afterAutospacing="0" w:line="400" w:lineRule="exact"/>
        <w:rPr>
          <w:rFonts w:ascii="Arial" w:hAnsi="Arial" w:cs="Arial"/>
          <w:color w:val="000000"/>
        </w:rPr>
      </w:pPr>
      <w:r>
        <w:rPr>
          <w:rFonts w:ascii="Arial" w:hAnsi="Arial" w:cs="Arial"/>
          <w:color w:val="000000"/>
        </w:rPr>
        <w:t>采购方式：</w:t>
      </w:r>
      <w:bookmarkStart w:id="5" w:name="OLE_LINK5"/>
      <w:r>
        <w:rPr>
          <w:rFonts w:hint="eastAsia" w:ascii="Arial" w:hAnsi="Arial" w:cs="Arial"/>
          <w:color w:val="000000"/>
        </w:rPr>
        <w:t>竞争性磋商</w:t>
      </w:r>
      <w:bookmarkEnd w:id="5"/>
    </w:p>
    <w:p w14:paraId="6F4BE9ED">
      <w:pPr>
        <w:pStyle w:val="46"/>
        <w:spacing w:before="0" w:beforeAutospacing="0" w:after="0" w:afterAutospacing="0" w:line="400" w:lineRule="exact"/>
        <w:rPr>
          <w:rFonts w:hint="default" w:cs="宋体"/>
          <w:b/>
          <w:color w:val="000000" w:themeColor="text1"/>
          <w:lang w:val="en-US"/>
          <w14:textFill>
            <w14:solidFill>
              <w14:schemeClr w14:val="tx1"/>
            </w14:solidFill>
          </w14:textFill>
        </w:rPr>
      </w:pPr>
      <w:r>
        <w:rPr>
          <w:rFonts w:hint="eastAsia" w:cs="宋体"/>
          <w:bCs/>
          <w:color w:val="auto"/>
          <w:sz w:val="28"/>
          <w:szCs w:val="28"/>
          <w:shd w:val="pct10" w:color="auto" w:fill="FFFFFF"/>
        </w:rPr>
        <w:t>▲</w:t>
      </w:r>
      <w:r>
        <w:rPr>
          <w:rFonts w:hint="eastAsia" w:cs="Arial"/>
          <w:b/>
          <w:color w:val="auto"/>
          <w:lang w:eastAsia="zh-CN"/>
        </w:rPr>
        <w:t>工期</w:t>
      </w:r>
      <w:r>
        <w:rPr>
          <w:rFonts w:cs="Arial"/>
          <w:b/>
          <w:color w:val="auto"/>
        </w:rPr>
        <w:t>：</w:t>
      </w:r>
      <w:r>
        <w:rPr>
          <w:rFonts w:hint="eastAsia" w:cs="Arial"/>
          <w:b/>
          <w:color w:val="000000" w:themeColor="text1"/>
          <w:lang w:val="en-US" w:eastAsia="zh-CN"/>
          <w14:textFill>
            <w14:solidFill>
              <w14:schemeClr w14:val="tx1"/>
            </w14:solidFill>
          </w14:textFill>
        </w:rPr>
        <w:t>不超过5 个月</w:t>
      </w:r>
    </w:p>
    <w:p w14:paraId="36F87E68">
      <w:pPr>
        <w:pStyle w:val="46"/>
        <w:spacing w:before="0" w:beforeAutospacing="0" w:after="0" w:afterAutospacing="0" w:line="400" w:lineRule="exact"/>
        <w:rPr>
          <w:rFonts w:cs="宋体"/>
          <w:b/>
        </w:rPr>
      </w:pPr>
      <w:r>
        <w:rPr>
          <w:rFonts w:hint="eastAsia" w:ascii="Arial" w:hAnsi="Arial" w:cs="Arial"/>
          <w:b/>
          <w:bCs/>
        </w:rPr>
        <w:t>磋商</w:t>
      </w:r>
      <w:r>
        <w:rPr>
          <w:rFonts w:hint="eastAsia" w:cs="宋体"/>
          <w:b/>
          <w:color w:val="000000" w:themeColor="text1"/>
          <w14:textFill>
            <w14:solidFill>
              <w14:schemeClr w14:val="tx1"/>
            </w14:solidFill>
          </w14:textFill>
        </w:rPr>
        <w:t>文件公告期限</w:t>
      </w:r>
      <w:r>
        <w:rPr>
          <w:rFonts w:hint="eastAsia" w:cs="宋体"/>
          <w:b/>
        </w:rPr>
        <w:t>：5个工作日</w:t>
      </w:r>
    </w:p>
    <w:p w14:paraId="1C435790">
      <w:pPr>
        <w:pStyle w:val="46"/>
        <w:spacing w:before="0" w:beforeAutospacing="0" w:after="0" w:afterAutospacing="0" w:line="400" w:lineRule="exact"/>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14:paraId="0A96E132">
      <w:pPr>
        <w:numPr>
          <w:ilvl w:val="0"/>
          <w:numId w:val="4"/>
        </w:numPr>
        <w:spacing w:line="400" w:lineRule="exact"/>
        <w:rPr>
          <w:rFonts w:ascii="宋体" w:hAnsi="宋体" w:cs="Arial"/>
          <w:b/>
          <w:bCs/>
          <w:color w:val="000000"/>
          <w:kern w:val="0"/>
          <w:sz w:val="24"/>
        </w:rPr>
      </w:pPr>
      <w:r>
        <w:rPr>
          <w:rFonts w:hint="eastAsia" w:ascii="宋体" w:hAnsi="宋体" w:cs="Arial"/>
          <w:b/>
          <w:bCs/>
          <w:color w:val="000000"/>
          <w:kern w:val="0"/>
          <w:sz w:val="24"/>
        </w:rPr>
        <w:t>合格磋商供应商的资格</w:t>
      </w:r>
      <w:r>
        <w:rPr>
          <w:rFonts w:ascii="宋体" w:hAnsi="宋体" w:cs="Arial"/>
          <w:b/>
          <w:bCs/>
          <w:color w:val="000000"/>
          <w:kern w:val="0"/>
          <w:sz w:val="24"/>
        </w:rPr>
        <w:t>要求</w:t>
      </w:r>
      <w:bookmarkStart w:id="6" w:name="_Hlk59627051"/>
    </w:p>
    <w:p w14:paraId="57939AF7">
      <w:pPr>
        <w:numPr>
          <w:ilvl w:val="0"/>
          <w:numId w:val="0"/>
        </w:numPr>
        <w:spacing w:line="400" w:lineRule="exact"/>
        <w:rPr>
          <w:rFonts w:ascii="宋体" w:hAnsi="宋体" w:cs="Arial"/>
          <w:color w:val="auto"/>
          <w:kern w:val="0"/>
          <w:sz w:val="24"/>
          <w:highlight w:val="none"/>
        </w:rPr>
      </w:pPr>
      <w:r>
        <w:rPr>
          <w:rFonts w:hint="eastAsia" w:ascii="宋体" w:hAnsi="宋体" w:cs="Arial"/>
          <w:kern w:val="0"/>
          <w:sz w:val="24"/>
          <w:highlight w:val="none"/>
        </w:rPr>
        <w:t>（1）符合《中华人民共和国政府采购法》第二十二条规定；未被“信用中国”</w:t>
      </w:r>
      <w:r>
        <w:rPr>
          <w:rFonts w:hint="eastAsia" w:ascii="宋体" w:hAnsi="宋体" w:cs="Arial"/>
          <w:color w:val="auto"/>
          <w:kern w:val="0"/>
          <w:sz w:val="24"/>
          <w:highlight w:val="none"/>
        </w:rPr>
        <w:t>（www.creditchina.gov.cn)、中国政府采购网（www.ccgp.gov.cn）列入失信被执行人、税收违法黑名单、政府采购严重违法失信行为记录名单。</w:t>
      </w:r>
    </w:p>
    <w:p w14:paraId="67FC4B46">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（2）</w:t>
      </w:r>
      <w:r>
        <w:rPr>
          <w:rFonts w:hint="eastAsia" w:ascii="宋体" w:hAnsi="宋体" w:eastAsia="宋体" w:cs="宋体"/>
          <w:kern w:val="0"/>
          <w:sz w:val="24"/>
          <w:highlight w:val="none"/>
          <w:lang w:eastAsia="zh-CN"/>
        </w:rPr>
        <w:t>全国范围内水利水电工程施工总承包</w:t>
      </w:r>
      <w:r>
        <w:rPr>
          <w:rFonts w:hint="eastAsia" w:ascii="宋体" w:hAnsi="宋体" w:cs="宋体"/>
          <w:kern w:val="0"/>
          <w:sz w:val="24"/>
          <w:highlight w:val="none"/>
          <w:lang w:val="en-US" w:eastAsia="zh-CN"/>
        </w:rPr>
        <w:t>三</w:t>
      </w:r>
      <w:r>
        <w:rPr>
          <w:rFonts w:hint="eastAsia" w:ascii="宋体" w:hAnsi="宋体" w:eastAsia="宋体" w:cs="宋体"/>
          <w:kern w:val="0"/>
          <w:sz w:val="24"/>
          <w:highlight w:val="none"/>
          <w:lang w:eastAsia="zh-CN"/>
        </w:rPr>
        <w:t>级及以上</w:t>
      </w:r>
      <w:r>
        <w:rPr>
          <w:rFonts w:hint="eastAsia" w:ascii="宋体" w:hAnsi="宋体" w:eastAsia="宋体" w:cs="宋体"/>
          <w:kern w:val="0"/>
          <w:sz w:val="24"/>
          <w:highlight w:val="none"/>
        </w:rPr>
        <w:t>且具有有效的营业执照和安全生产许可证（如投标人为浙江省省外企业的，应提供有效期内的省外企业进浙承接业务证书或在“浙江省建筑市场监管公共服务系统”已完成备案的证明材料）</w:t>
      </w:r>
      <w:r>
        <w:rPr>
          <w:rFonts w:hint="eastAsia" w:ascii="宋体" w:hAnsi="宋体" w:cs="Arial"/>
          <w:color w:val="auto"/>
          <w:kern w:val="0"/>
          <w:sz w:val="24"/>
          <w:highlight w:val="none"/>
        </w:rPr>
        <w:t>；</w:t>
      </w:r>
    </w:p>
    <w:p w14:paraId="53314684">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3</w:t>
      </w:r>
      <w:r>
        <w:rPr>
          <w:rFonts w:hint="eastAsia" w:ascii="宋体" w:hAnsi="宋体" w:cs="Arial"/>
          <w:color w:val="auto"/>
          <w:kern w:val="0"/>
          <w:sz w:val="24"/>
          <w:highlight w:val="none"/>
        </w:rPr>
        <w:t>）拟派的项目负责人具有水利水电工程专业二级及以上建造师注册证书（不含临时建造师），</w:t>
      </w:r>
    </w:p>
    <w:p w14:paraId="1268B2C0">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并具有省级及以上水行政主管部门颁发的安全生产考核合格证书（B 类证书）；</w:t>
      </w:r>
    </w:p>
    <w:p w14:paraId="655E6570">
      <w:pPr>
        <w:spacing w:line="400" w:lineRule="exact"/>
        <w:rPr>
          <w:rFonts w:hint="eastAsia" w:ascii="宋体" w:hAnsi="宋体" w:cs="Arial"/>
          <w:color w:val="auto"/>
          <w:kern w:val="0"/>
          <w:sz w:val="24"/>
          <w:highlight w:val="none"/>
          <w:lang w:val="en-US" w:eastAsia="zh-CN"/>
        </w:rPr>
      </w:pPr>
      <w:r>
        <w:rPr>
          <w:rFonts w:hint="eastAsia" w:ascii="宋体" w:hAnsi="宋体" w:cs="Arial"/>
          <w:color w:val="auto"/>
          <w:kern w:val="0"/>
          <w:sz w:val="24"/>
        </w:rPr>
        <w:t>（</w:t>
      </w:r>
      <w:r>
        <w:rPr>
          <w:rFonts w:ascii="宋体" w:hAnsi="宋体" w:cs="Arial"/>
          <w:color w:val="auto"/>
          <w:kern w:val="0"/>
          <w:sz w:val="24"/>
        </w:rPr>
        <w:t>4</w:t>
      </w:r>
      <w:r>
        <w:rPr>
          <w:rFonts w:hint="eastAsia" w:ascii="宋体" w:hAnsi="宋体" w:cs="Arial"/>
          <w:color w:val="auto"/>
          <w:kern w:val="0"/>
          <w:sz w:val="24"/>
        </w:rPr>
        <w:t>）落实政府采购政策需满足的资格要求：本项目属于专门面向中小企业采购的项目。在工程采购项目中，工程由中小企业承建，即工程施工单位为中小企业，同时该中小企业不属于大企业的分支机构，不存在控股股东为大企业的情形，也不存在与大企业的负责人为同一人的情形。如不符合上述要求的任何一点均不符合本条资格要求。</w:t>
      </w:r>
    </w:p>
    <w:p w14:paraId="5BB2556F">
      <w:pPr>
        <w:spacing w:line="400" w:lineRule="exact"/>
        <w:rPr>
          <w:rFonts w:hint="eastAsia" w:ascii="宋体" w:hAnsi="宋体" w:cs="Arial"/>
          <w:color w:val="auto"/>
          <w:kern w:val="0"/>
          <w:sz w:val="24"/>
          <w:highlight w:val="none"/>
          <w:lang w:eastAsia="zh-CN"/>
        </w:rPr>
      </w:pPr>
      <w:r>
        <w:rPr>
          <w:rFonts w:ascii="宋体" w:hAnsi="宋体" w:cs="Arial"/>
          <w:color w:val="auto"/>
          <w:kern w:val="0"/>
          <w:sz w:val="24"/>
          <w:highlight w:val="none"/>
        </w:rPr>
        <w:t>（</w:t>
      </w:r>
      <w:r>
        <w:rPr>
          <w:rFonts w:hint="eastAsia" w:ascii="宋体" w:hAnsi="宋体" w:cs="Arial"/>
          <w:color w:val="auto"/>
          <w:kern w:val="0"/>
          <w:sz w:val="24"/>
          <w:highlight w:val="none"/>
          <w:lang w:val="en-US" w:eastAsia="zh-CN"/>
        </w:rPr>
        <w:t>5</w:t>
      </w:r>
      <w:r>
        <w:rPr>
          <w:rFonts w:ascii="宋体" w:hAnsi="宋体" w:cs="Arial"/>
          <w:color w:val="auto"/>
          <w:kern w:val="0"/>
          <w:sz w:val="24"/>
          <w:highlight w:val="none"/>
        </w:rPr>
        <w:t>）</w:t>
      </w:r>
      <w:r>
        <w:rPr>
          <w:rFonts w:hint="eastAsia" w:ascii="宋体" w:hAnsi="宋体" w:cs="Arial"/>
          <w:color w:val="auto"/>
          <w:kern w:val="0"/>
          <w:sz w:val="24"/>
          <w:highlight w:val="none"/>
        </w:rPr>
        <w:t>本项目</w:t>
      </w:r>
      <w:r>
        <w:rPr>
          <w:rFonts w:hint="eastAsia" w:ascii="宋体" w:hAnsi="宋体" w:cs="Arial"/>
          <w:color w:val="auto"/>
          <w:kern w:val="0"/>
          <w:sz w:val="24"/>
          <w:highlight w:val="none"/>
          <w:lang w:val="en-US" w:eastAsia="zh-CN"/>
        </w:rPr>
        <w:t>不接受</w:t>
      </w:r>
      <w:r>
        <w:rPr>
          <w:rFonts w:hint="eastAsia" w:ascii="宋体" w:hAnsi="宋体" w:cs="Arial"/>
          <w:color w:val="auto"/>
          <w:kern w:val="0"/>
          <w:sz w:val="24"/>
          <w:highlight w:val="none"/>
        </w:rPr>
        <w:t>联合体投标</w:t>
      </w:r>
      <w:r>
        <w:rPr>
          <w:rFonts w:hint="eastAsia" w:ascii="宋体" w:hAnsi="宋体" w:cs="Arial"/>
          <w:color w:val="auto"/>
          <w:kern w:val="0"/>
          <w:sz w:val="24"/>
          <w:highlight w:val="none"/>
          <w:lang w:eastAsia="zh-CN"/>
        </w:rPr>
        <w:t>。</w:t>
      </w:r>
    </w:p>
    <w:bookmarkEnd w:id="6"/>
    <w:p w14:paraId="19D1E7FA">
      <w:pPr>
        <w:spacing w:line="400" w:lineRule="exact"/>
        <w:rPr>
          <w:rFonts w:ascii="宋体" w:hAnsi="宋体" w:cs="Arial"/>
          <w:b/>
          <w:bCs/>
          <w:color w:val="000000"/>
          <w:kern w:val="0"/>
          <w:sz w:val="24"/>
        </w:rPr>
      </w:pPr>
      <w:r>
        <w:rPr>
          <w:rFonts w:ascii="宋体" w:hAnsi="宋体" w:cs="Arial"/>
          <w:b/>
          <w:bCs/>
          <w:color w:val="000000"/>
          <w:kern w:val="0"/>
          <w:sz w:val="24"/>
        </w:rPr>
        <w:t>3.报名</w:t>
      </w:r>
    </w:p>
    <w:p w14:paraId="3FC5FB38">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7" w:name="_Hlk59307647"/>
      <w:r>
        <w:rPr>
          <w:rFonts w:hint="eastAsia" w:ascii="宋体" w:hAnsi="宋体" w:cs="Arial"/>
          <w:b/>
          <w:bCs/>
          <w:kern w:val="0"/>
          <w:sz w:val="24"/>
          <w:u w:val="single"/>
          <w:shd w:val="pct10" w:color="auto" w:fill="FFFFFF"/>
        </w:rPr>
        <w:t>供应商须到临海市公共资源交易中心网站</w:t>
      </w:r>
    </w:p>
    <w:p w14:paraId="3392935B">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7"/>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spacing w:line="400" w:lineRule="exact"/>
        <w:rPr>
          <w:rFonts w:ascii="宋体" w:hAnsi="宋体" w:cs="Arial"/>
          <w:b/>
          <w:bCs/>
          <w:color w:val="000000"/>
          <w:kern w:val="0"/>
          <w:sz w:val="24"/>
        </w:rPr>
      </w:pPr>
      <w:r>
        <w:rPr>
          <w:rFonts w:ascii="宋体" w:hAnsi="宋体" w:cs="Arial"/>
          <w:b/>
          <w:bCs/>
          <w:color w:val="000000"/>
          <w:kern w:val="0"/>
          <w:sz w:val="24"/>
        </w:rPr>
        <w:t>4.</w:t>
      </w:r>
      <w:r>
        <w:rPr>
          <w:rFonts w:hint="eastAsia" w:ascii="宋体" w:hAnsi="宋体" w:cs="Arial"/>
          <w:b/>
          <w:bCs/>
          <w:color w:val="000000"/>
          <w:kern w:val="0"/>
          <w:sz w:val="24"/>
        </w:rPr>
        <w:t>磋商</w:t>
      </w:r>
      <w:r>
        <w:rPr>
          <w:rFonts w:ascii="宋体" w:hAnsi="宋体" w:cs="Arial"/>
          <w:b/>
          <w:bCs/>
          <w:color w:val="000000"/>
          <w:kern w:val="0"/>
          <w:sz w:val="24"/>
        </w:rPr>
        <w:t>文件的获取</w:t>
      </w:r>
    </w:p>
    <w:p w14:paraId="4F75845B">
      <w:pPr>
        <w:spacing w:line="400" w:lineRule="exact"/>
        <w:rPr>
          <w:rFonts w:ascii="宋体" w:hAnsi="宋体" w:cs="Arial"/>
          <w:color w:val="000000"/>
          <w:kern w:val="0"/>
          <w:sz w:val="24"/>
        </w:rPr>
      </w:pPr>
      <w:r>
        <w:rPr>
          <w:rFonts w:ascii="宋体" w:hAnsi="宋体" w:cs="Arial"/>
          <w:color w:val="000000"/>
          <w:kern w:val="0"/>
          <w:sz w:val="24"/>
        </w:rPr>
        <w:t>采购文件售价：免费</w:t>
      </w:r>
    </w:p>
    <w:p w14:paraId="744F17DF">
      <w:pPr>
        <w:spacing w:line="400" w:lineRule="exact"/>
        <w:rPr>
          <w:rFonts w:ascii="宋体" w:hAnsi="宋体" w:cs="Arial"/>
          <w:bCs/>
          <w:sz w:val="24"/>
        </w:rPr>
      </w:pPr>
      <w:r>
        <w:rPr>
          <w:rFonts w:hint="eastAsia" w:ascii="宋体" w:hAnsi="宋体" w:cs="Arial"/>
          <w:bCs/>
          <w:sz w:val="24"/>
        </w:rPr>
        <w:t>获取方式：凡有意参加投标者，</w:t>
      </w:r>
      <w:r>
        <w:rPr>
          <w:rFonts w:hint="eastAsia" w:ascii="宋体" w:hAnsi="宋体" w:cs="Arial"/>
          <w:bCs/>
          <w:color w:val="auto"/>
          <w:sz w:val="24"/>
        </w:rPr>
        <w:t>在202</w:t>
      </w:r>
      <w:r>
        <w:rPr>
          <w:rFonts w:hint="eastAsia" w:ascii="宋体" w:hAnsi="宋体" w:cs="Arial"/>
          <w:bCs/>
          <w:color w:val="auto"/>
          <w:sz w:val="24"/>
          <w:lang w:val="en-US" w:eastAsia="zh-CN"/>
        </w:rPr>
        <w:t>5</w:t>
      </w:r>
      <w:r>
        <w:rPr>
          <w:rFonts w:hint="eastAsia" w:ascii="宋体" w:hAnsi="宋体" w:cs="Arial"/>
          <w:bCs/>
          <w:color w:val="auto"/>
          <w:sz w:val="24"/>
        </w:rPr>
        <w:t>年</w:t>
      </w:r>
      <w:r>
        <w:rPr>
          <w:rFonts w:hint="eastAsia" w:ascii="宋体" w:hAnsi="宋体" w:cs="Arial"/>
          <w:bCs/>
          <w:color w:val="auto"/>
          <w:sz w:val="24"/>
          <w:lang w:val="en-US" w:eastAsia="zh-CN"/>
        </w:rPr>
        <w:t>07</w:t>
      </w:r>
      <w:r>
        <w:rPr>
          <w:rFonts w:hint="eastAsia" w:ascii="宋体" w:hAnsi="宋体" w:cs="Arial"/>
          <w:bCs/>
          <w:color w:val="auto"/>
          <w:sz w:val="24"/>
        </w:rPr>
        <w:t>月</w:t>
      </w:r>
      <w:r>
        <w:rPr>
          <w:rFonts w:hint="eastAsia" w:ascii="宋体" w:hAnsi="宋体" w:cs="Arial"/>
          <w:bCs/>
          <w:color w:val="auto"/>
          <w:sz w:val="24"/>
          <w:lang w:val="en-US" w:eastAsia="zh-CN"/>
        </w:rPr>
        <w:t>09</w:t>
      </w:r>
      <w:r>
        <w:rPr>
          <w:rFonts w:hint="eastAsia" w:ascii="宋体" w:hAnsi="宋体" w:cs="Arial"/>
          <w:bCs/>
          <w:color w:val="auto"/>
          <w:sz w:val="24"/>
        </w:rPr>
        <w:t>日</w:t>
      </w:r>
      <w:r>
        <w:rPr>
          <w:rFonts w:hint="eastAsia" w:ascii="宋体" w:hAnsi="宋体" w:cs="Arial"/>
          <w:bCs/>
          <w:color w:val="auto"/>
          <w:sz w:val="24"/>
          <w:lang w:val="en-US" w:eastAsia="zh-CN"/>
        </w:rPr>
        <w:t>09</w:t>
      </w:r>
      <w:r>
        <w:rPr>
          <w:rFonts w:hint="eastAsia" w:ascii="宋体" w:hAnsi="宋体" w:cs="Arial"/>
          <w:bCs/>
          <w:color w:val="auto"/>
          <w:sz w:val="24"/>
        </w:rPr>
        <w:t>:</w:t>
      </w:r>
      <w:r>
        <w:rPr>
          <w:rFonts w:hint="eastAsia" w:ascii="宋体" w:hAnsi="宋体" w:cs="Arial"/>
          <w:bCs/>
          <w:color w:val="auto"/>
          <w:sz w:val="24"/>
          <w:lang w:val="en-US" w:eastAsia="zh-CN"/>
        </w:rPr>
        <w:t>00</w:t>
      </w:r>
      <w:r>
        <w:rPr>
          <w:rFonts w:hint="eastAsia" w:ascii="宋体" w:hAnsi="宋体" w:cs="Arial"/>
          <w:bCs/>
          <w:color w:val="auto"/>
          <w:sz w:val="24"/>
        </w:rPr>
        <w:t xml:space="preserve"> 前</w:t>
      </w:r>
      <w:r>
        <w:rPr>
          <w:rFonts w:hint="eastAsia" w:ascii="宋体" w:hAnsi="宋体" w:cs="Arial"/>
          <w:bCs/>
          <w:sz w:val="24"/>
        </w:rPr>
        <w:t>，到临海市公共资源交易中心网站注册审核通过后可自行下载采购文件或到浙江政府采购网（网址</w:t>
      </w:r>
      <w:r>
        <w:fldChar w:fldCharType="begin"/>
      </w:r>
      <w:r>
        <w:instrText xml:space="preserve"> HYPERLINK "%20https://zfcg.czt.zj.gov.cn/" </w:instrText>
      </w:r>
      <w:r>
        <w:fldChar w:fldCharType="separate"/>
      </w:r>
      <w:r>
        <w:rPr>
          <w:rStyle w:val="57"/>
        </w:rPr>
        <w:t xml:space="preserve"> </w:t>
      </w:r>
      <w:r>
        <w:rPr>
          <w:rStyle w:val="57"/>
          <w:rFonts w:ascii="宋体" w:hAnsi="宋体" w:cs="Arial"/>
          <w:bCs/>
          <w:sz w:val="24"/>
        </w:rPr>
        <w:t>https://zfcg.czt.zj.gov.cn/</w:t>
      </w:r>
      <w:r>
        <w:rPr>
          <w:rStyle w:val="57"/>
          <w:rFonts w:ascii="宋体" w:hAnsi="宋体" w:cs="Arial"/>
          <w:bCs/>
          <w:sz w:val="24"/>
        </w:rPr>
        <w:fldChar w:fldCharType="end"/>
      </w:r>
      <w:r>
        <w:rPr>
          <w:rFonts w:ascii="宋体" w:hAnsi="宋体" w:cs="Arial"/>
          <w:bCs/>
          <w:sz w:val="24"/>
          <w:u w:val="single"/>
        </w:rPr>
        <w:t xml:space="preserve"> </w:t>
      </w:r>
      <w:r>
        <w:rPr>
          <w:rFonts w:hint="eastAsia" w:ascii="宋体" w:hAnsi="宋体" w:cs="Arial"/>
          <w:bCs/>
          <w:sz w:val="24"/>
        </w:rPr>
        <w:t>）上获取。</w:t>
      </w:r>
    </w:p>
    <w:p w14:paraId="72BDB46E">
      <w:pPr>
        <w:pStyle w:val="46"/>
        <w:spacing w:before="0" w:beforeAutospacing="0" w:after="0" w:afterAutospacing="0" w:line="400" w:lineRule="exact"/>
        <w:rPr>
          <w:rFonts w:hint="eastAsia" w:ascii="Arial" w:hAnsi="Arial" w:cs="Arial"/>
          <w:b/>
          <w:bCs/>
          <w:color w:val="auto"/>
        </w:rPr>
      </w:pPr>
      <w:r>
        <w:rPr>
          <w:rFonts w:hint="eastAsia" w:ascii="Arial" w:hAnsi="Arial" w:cs="Arial"/>
          <w:b/>
          <w:bCs/>
        </w:rPr>
        <w:t>磋商</w:t>
      </w:r>
      <w:r>
        <w:rPr>
          <w:rFonts w:ascii="Arial" w:hAnsi="Arial" w:cs="Arial"/>
          <w:b/>
          <w:bCs/>
        </w:rPr>
        <w:t>文件答疑：供应商</w:t>
      </w:r>
      <w:r>
        <w:rPr>
          <w:rFonts w:hint="eastAsia" w:ascii="Arial" w:hAnsi="Arial" w:cs="Arial"/>
          <w:b/>
          <w:bCs/>
        </w:rPr>
        <w:t>对磋商文件提出质疑的，应当在获取磋商文件或者磋商文件公告期限届满之</w:t>
      </w:r>
      <w:r>
        <w:rPr>
          <w:rFonts w:hint="eastAsia" w:ascii="Arial" w:hAnsi="Arial" w:cs="Arial"/>
          <w:b/>
          <w:bCs/>
          <w:color w:val="auto"/>
        </w:rPr>
        <w:t>日</w:t>
      </w:r>
      <w:r>
        <w:rPr>
          <w:rFonts w:hint="eastAsia"/>
          <w:b/>
          <w:color w:val="auto"/>
        </w:rPr>
        <w:t>（公告期限届满后获取采购文件的，以公告期限届满之日为准）</w:t>
      </w:r>
      <w:r>
        <w:rPr>
          <w:rFonts w:hint="eastAsia" w:ascii="Arial" w:hAnsi="Arial" w:cs="Arial"/>
          <w:b/>
          <w:bCs/>
          <w:color w:val="auto"/>
        </w:rPr>
        <w:t>起</w:t>
      </w:r>
      <w:r>
        <w:rPr>
          <w:rFonts w:ascii="Arial" w:hAnsi="Arial" w:cs="Arial"/>
          <w:b/>
          <w:bCs/>
          <w:color w:val="auto"/>
        </w:rPr>
        <w:t>7</w:t>
      </w:r>
      <w:r>
        <w:rPr>
          <w:rFonts w:hint="eastAsia" w:ascii="Arial" w:hAnsi="Arial" w:cs="Arial"/>
          <w:b/>
          <w:bCs/>
          <w:color w:val="auto"/>
        </w:rPr>
        <w:t>个工作日内以书面形式提出，且应当在采购响应截止时间之前在政采云平台的质疑系统一次性提出</w:t>
      </w:r>
      <w:r>
        <w:rPr>
          <w:rFonts w:hint="eastAsia"/>
          <w:b/>
          <w:color w:val="auto"/>
        </w:rPr>
        <w:t>，</w:t>
      </w:r>
      <w:r>
        <w:rPr>
          <w:rFonts w:hint="eastAsia" w:ascii="Arial" w:hAnsi="Arial" w:cs="Arial"/>
          <w:b/>
          <w:bCs/>
          <w:color w:val="auto"/>
        </w:rPr>
        <w:t>否则被质疑人可不予接受。</w:t>
      </w:r>
    </w:p>
    <w:p w14:paraId="0EFF474E">
      <w:pPr>
        <w:pStyle w:val="46"/>
        <w:spacing w:before="0" w:beforeAutospacing="0" w:after="0" w:afterAutospacing="0" w:line="400" w:lineRule="exact"/>
        <w:rPr>
          <w:rFonts w:cs="Arial"/>
          <w:color w:val="auto"/>
        </w:rPr>
      </w:pPr>
      <w:r>
        <w:rPr>
          <w:rFonts w:cs="Arial"/>
          <w:b/>
          <w:bCs/>
          <w:color w:val="auto"/>
        </w:rPr>
        <w:t>5.投标保证金</w:t>
      </w:r>
    </w:p>
    <w:p w14:paraId="432EB507">
      <w:pPr>
        <w:spacing w:line="400" w:lineRule="exact"/>
        <w:rPr>
          <w:rFonts w:ascii="宋体" w:hAnsi="宋体"/>
          <w:bCs/>
          <w:sz w:val="24"/>
        </w:rPr>
      </w:pPr>
      <w:r>
        <w:rPr>
          <w:rFonts w:hint="eastAsia" w:ascii="宋体" w:hAnsi="宋体"/>
          <w:bCs/>
          <w:sz w:val="24"/>
        </w:rPr>
        <w:t>本项目不收取投标保证金。</w:t>
      </w:r>
    </w:p>
    <w:p w14:paraId="0DAECD4C">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14:paraId="4B026D5E">
      <w:pPr>
        <w:spacing w:line="400" w:lineRule="exact"/>
        <w:rPr>
          <w:rFonts w:ascii="宋体" w:hAnsi="宋体" w:cs="Arial"/>
          <w:kern w:val="0"/>
          <w:sz w:val="24"/>
          <w:u w:val="single"/>
        </w:rPr>
      </w:pPr>
      <w:r>
        <w:rPr>
          <w:rFonts w:hint="eastAsia" w:ascii="宋体" w:hAnsi="宋体" w:cs="Arial"/>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kern w:val="0"/>
          <w:sz w:val="24"/>
          <w:u w:val="single"/>
        </w:rPr>
        <w:t>95763</w:t>
      </w:r>
      <w:r>
        <w:rPr>
          <w:rFonts w:hint="eastAsia" w:ascii="宋体" w:hAnsi="宋体" w:cs="Arial"/>
          <w:kern w:val="0"/>
          <w:sz w:val="24"/>
          <w:u w:val="single"/>
        </w:rPr>
        <w:t>。</w:t>
      </w:r>
    </w:p>
    <w:p w14:paraId="65144EFD">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）供应商通过政采云平台电子投标工具制作响应文件，电子投标工具请供应商自行前往浙江政府采购网下载并安装，（下载网址：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7"/>
          <w:rFonts w:ascii="宋体" w:hAnsi="宋体" w:cs="Arial"/>
          <w:kern w:val="0"/>
          <w:sz w:val="24"/>
        </w:rPr>
        <w:t>https://customer.zcygov.cn/CA-driver-download?utm=web-login-front.75ab4087.0.0.f8e5d230c7c411ea9e54c97a8e384567</w:t>
      </w:r>
      <w:r>
        <w:rPr>
          <w:rStyle w:val="57"/>
          <w:rFonts w:ascii="宋体" w:hAnsi="宋体" w:cs="Arial"/>
          <w:kern w:val="0"/>
          <w:sz w:val="24"/>
        </w:rPr>
        <w:fldChar w:fldCharType="end"/>
      </w:r>
      <w:r>
        <w:rPr>
          <w:rFonts w:hint="eastAsia" w:ascii="宋体" w:hAnsi="宋体" w:cs="Arial"/>
          <w:kern w:val="0"/>
          <w:sz w:val="24"/>
          <w:u w:val="single"/>
        </w:rPr>
        <w:t>）电子投标具体流程详见本招标公告附件：“政采云供应商项目采购-电子招投标操作指南.pdf”。</w:t>
      </w:r>
    </w:p>
    <w:p w14:paraId="1019BA53">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）供应商应在开标前完成CA数字证书办理。（办理流程详见</w:t>
      </w:r>
      <w:r>
        <w:fldChar w:fldCharType="begin"/>
      </w:r>
      <w:r>
        <w:instrText xml:space="preserve"> HYPERLINK "https://middle.zcygov.cn/ca/apply/edit" </w:instrText>
      </w:r>
      <w:r>
        <w:fldChar w:fldCharType="separate"/>
      </w:r>
      <w:r>
        <w:rPr>
          <w:rStyle w:val="57"/>
          <w:rFonts w:ascii="宋体" w:hAnsi="宋体" w:cs="Arial"/>
          <w:kern w:val="0"/>
          <w:sz w:val="24"/>
        </w:rPr>
        <w:t>https://middle.zcygov.cn/ca/apply/edit</w:t>
      </w:r>
      <w:r>
        <w:rPr>
          <w:rStyle w:val="57"/>
          <w:rFonts w:ascii="宋体" w:hAnsi="宋体" w:cs="Arial"/>
          <w:kern w:val="0"/>
          <w:sz w:val="24"/>
        </w:rPr>
        <w:fldChar w:fldCharType="end"/>
      </w:r>
      <w:r>
        <w:rPr>
          <w:rFonts w:hint="eastAsia" w:ascii="宋体" w:hAnsi="宋体" w:cs="Arial"/>
          <w:kern w:val="0"/>
          <w:sz w:val="24"/>
          <w:u w:val="single"/>
        </w:rPr>
        <w:t>，完成CA数字证书办理预计一周左右，请各供应商自行把握时间，汇信客服电话：400-888-4636，天谷客服电话：400-087-8198）。</w:t>
      </w:r>
    </w:p>
    <w:p w14:paraId="34ACD959">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kern w:val="0"/>
          <w:sz w:val="24"/>
          <w:u w:val="single"/>
        </w:rPr>
        <w:t>投标截止时间后传输、递交的响应文件，将被拒收。</w:t>
      </w:r>
    </w:p>
    <w:p w14:paraId="7B3176C7">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（5）本磋商文件中关于电子招投标内容、流程如与政采云系统中最新的内容、操作不一致的，以政采云系统中的要求为准。</w:t>
      </w:r>
    </w:p>
    <w:p w14:paraId="46BAB93C">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14:paraId="5A0EA2E1">
      <w:pPr>
        <w:spacing w:line="400" w:lineRule="exact"/>
        <w:rPr>
          <w:sz w:val="24"/>
        </w:rPr>
      </w:pPr>
      <w:r>
        <w:rPr>
          <w:rFonts w:hint="eastAsia"/>
          <w:sz w:val="24"/>
        </w:rPr>
        <w:t>（1）本项目实行电子投标，供应商应准备电子响应文件，本项目线下无需提供任何备份响应文件。电子响应文件，按政采云平台项目采购--电子招投标操作指南及本磋商文件要求编制。</w:t>
      </w:r>
    </w:p>
    <w:p w14:paraId="1D0F2F32">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14:paraId="542923FA">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14:paraId="15B2F3F6">
      <w:pPr>
        <w:spacing w:line="400" w:lineRule="exact"/>
        <w:rPr>
          <w:rFonts w:ascii="宋体" w:hAnsi="宋体" w:cs="Arial"/>
          <w:b/>
          <w:bCs/>
          <w:color w:val="auto"/>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投标截止时间</w:t>
      </w:r>
      <w:r>
        <w:rPr>
          <w:rFonts w:hint="eastAsia" w:ascii="宋体" w:hAnsi="宋体"/>
          <w:b/>
          <w:color w:val="000000"/>
          <w:sz w:val="24"/>
        </w:rPr>
        <w:t>：</w:t>
      </w:r>
      <w:r>
        <w:rPr>
          <w:rFonts w:hint="eastAsia" w:ascii="宋体" w:hAnsi="宋体"/>
          <w:b/>
          <w:color w:val="auto"/>
          <w:sz w:val="24"/>
        </w:rPr>
        <w:t>202</w:t>
      </w:r>
      <w:r>
        <w:rPr>
          <w:rFonts w:hint="eastAsia" w:ascii="宋体" w:hAnsi="宋体"/>
          <w:b/>
          <w:color w:val="auto"/>
          <w:sz w:val="24"/>
          <w:lang w:val="en-US" w:eastAsia="zh-CN"/>
        </w:rPr>
        <w:t>5</w:t>
      </w:r>
      <w:r>
        <w:rPr>
          <w:rFonts w:hint="eastAsia" w:ascii="宋体" w:hAnsi="宋体"/>
          <w:b/>
          <w:color w:val="auto"/>
          <w:sz w:val="24"/>
        </w:rPr>
        <w:t>年</w:t>
      </w:r>
      <w:r>
        <w:rPr>
          <w:rFonts w:hint="eastAsia" w:ascii="宋体" w:hAnsi="宋体"/>
          <w:b/>
          <w:color w:val="auto"/>
          <w:sz w:val="24"/>
          <w:lang w:val="en-US" w:eastAsia="zh-CN"/>
        </w:rPr>
        <w:t>07</w:t>
      </w:r>
      <w:r>
        <w:rPr>
          <w:rFonts w:hint="eastAsia" w:ascii="宋体" w:hAnsi="宋体"/>
          <w:b/>
          <w:color w:val="auto"/>
          <w:sz w:val="24"/>
        </w:rPr>
        <w:t>月</w:t>
      </w:r>
      <w:r>
        <w:rPr>
          <w:rFonts w:hint="eastAsia" w:ascii="宋体" w:hAnsi="宋体"/>
          <w:b/>
          <w:color w:val="auto"/>
          <w:sz w:val="24"/>
          <w:lang w:val="en-US" w:eastAsia="zh-CN"/>
        </w:rPr>
        <w:t>09</w:t>
      </w:r>
      <w:r>
        <w:rPr>
          <w:rFonts w:hint="eastAsia" w:ascii="宋体" w:hAnsi="宋体"/>
          <w:b/>
          <w:color w:val="auto"/>
          <w:sz w:val="24"/>
        </w:rPr>
        <w:t>日</w:t>
      </w:r>
      <w:r>
        <w:rPr>
          <w:rFonts w:hint="eastAsia" w:ascii="宋体" w:hAnsi="宋体"/>
          <w:b/>
          <w:color w:val="auto"/>
          <w:sz w:val="24"/>
          <w:lang w:val="en-US" w:eastAsia="zh-CN"/>
        </w:rPr>
        <w:t>09</w:t>
      </w:r>
      <w:r>
        <w:rPr>
          <w:rFonts w:hint="eastAsia" w:ascii="宋体" w:hAnsi="宋体"/>
          <w:b/>
          <w:color w:val="auto"/>
          <w:sz w:val="24"/>
        </w:rPr>
        <w:t>:</w:t>
      </w:r>
      <w:r>
        <w:rPr>
          <w:rFonts w:hint="eastAsia" w:ascii="宋体" w:hAnsi="宋体"/>
          <w:b/>
          <w:color w:val="auto"/>
          <w:sz w:val="24"/>
          <w:lang w:val="en-US" w:eastAsia="zh-CN"/>
        </w:rPr>
        <w:t>00</w:t>
      </w:r>
      <w:r>
        <w:rPr>
          <w:rFonts w:hint="eastAsia" w:ascii="宋体" w:hAnsi="宋体"/>
          <w:b/>
          <w:color w:val="auto"/>
          <w:sz w:val="24"/>
        </w:rPr>
        <w:t>分00秒，</w:t>
      </w:r>
      <w:r>
        <w:rPr>
          <w:rFonts w:hint="eastAsia" w:ascii="宋体" w:hAnsi="宋体" w:cs="Arial"/>
          <w:color w:val="auto"/>
          <w:kern w:val="0"/>
          <w:sz w:val="24"/>
        </w:rPr>
        <w:t>供应商应于投标截止时间之前将电子响应文件上传到“政府采购云平台”。</w:t>
      </w:r>
      <w:r>
        <w:rPr>
          <w:rFonts w:hint="eastAsia" w:ascii="宋体" w:hAnsi="宋体" w:cs="Arial"/>
          <w:b/>
          <w:bCs/>
          <w:color w:val="auto"/>
          <w:kern w:val="0"/>
          <w:sz w:val="24"/>
          <w:u w:val="single"/>
        </w:rPr>
        <w:t>投标截止时间前未完成传输电子响应文件的</w:t>
      </w:r>
      <w:r>
        <w:rPr>
          <w:rFonts w:hint="eastAsia"/>
          <w:b/>
          <w:bCs/>
          <w:color w:val="auto"/>
          <w:sz w:val="24"/>
          <w:u w:val="single"/>
        </w:rPr>
        <w:t>，投标无效。</w:t>
      </w:r>
    </w:p>
    <w:p w14:paraId="60FDDD23">
      <w:pPr>
        <w:spacing w:line="400" w:lineRule="exact"/>
        <w:rPr>
          <w:rFonts w:ascii="宋体" w:hAnsi="宋体"/>
          <w:b/>
          <w:color w:val="auto"/>
          <w:sz w:val="24"/>
        </w:rPr>
      </w:pPr>
      <w:r>
        <w:rPr>
          <w:rFonts w:hint="eastAsia" w:ascii="宋体" w:hAnsi="宋体"/>
          <w:b/>
          <w:color w:val="auto"/>
          <w:sz w:val="24"/>
        </w:rPr>
        <w:t>9</w:t>
      </w:r>
      <w:r>
        <w:rPr>
          <w:rFonts w:ascii="宋体" w:hAnsi="宋体"/>
          <w:b/>
          <w:color w:val="auto"/>
          <w:sz w:val="24"/>
        </w:rPr>
        <w:t>.</w:t>
      </w:r>
      <w:r>
        <w:rPr>
          <w:rFonts w:hint="eastAsia" w:ascii="宋体" w:hAnsi="宋体"/>
          <w:b/>
          <w:color w:val="auto"/>
          <w:sz w:val="24"/>
        </w:rPr>
        <w:t xml:space="preserve">临海市公共资源交易办公管理系统及开评标期间出现网络故障或停电时的应急处理措施： </w:t>
      </w:r>
      <w:r>
        <w:rPr>
          <w:rFonts w:ascii="宋体" w:hAnsi="宋体"/>
          <w:b/>
          <w:color w:val="auto"/>
          <w:sz w:val="24"/>
        </w:rPr>
        <w:t xml:space="preserve">     </w:t>
      </w:r>
    </w:p>
    <w:p w14:paraId="6225A1E5">
      <w:pPr>
        <w:spacing w:line="400" w:lineRule="exact"/>
        <w:rPr>
          <w:rFonts w:ascii="宋体" w:hAnsi="宋体"/>
          <w:bCs/>
          <w:color w:val="auto"/>
          <w:sz w:val="24"/>
        </w:rPr>
      </w:pPr>
      <w:r>
        <w:rPr>
          <w:rFonts w:hint="eastAsia" w:ascii="宋体" w:hAnsi="宋体"/>
          <w:bCs/>
          <w:color w:val="auto"/>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spacing w:line="400" w:lineRule="exact"/>
        <w:rPr>
          <w:rFonts w:ascii="宋体" w:hAnsi="宋体"/>
          <w:bCs/>
          <w:color w:val="auto"/>
          <w:sz w:val="24"/>
        </w:rPr>
      </w:pPr>
      <w:r>
        <w:rPr>
          <w:rFonts w:hint="eastAsia" w:ascii="宋体" w:hAnsi="宋体"/>
          <w:bCs/>
          <w:color w:val="auto"/>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spacing w:line="400" w:lineRule="exact"/>
        <w:rPr>
          <w:rFonts w:ascii="宋体" w:hAnsi="宋体"/>
          <w:color w:val="auto"/>
          <w:sz w:val="24"/>
        </w:rPr>
      </w:pPr>
      <w:r>
        <w:rPr>
          <w:rFonts w:ascii="宋体" w:hAnsi="宋体"/>
          <w:b/>
          <w:color w:val="auto"/>
          <w:sz w:val="24"/>
        </w:rPr>
        <w:t>10.开标</w:t>
      </w:r>
    </w:p>
    <w:p w14:paraId="55871A05">
      <w:pPr>
        <w:spacing w:line="400" w:lineRule="exact"/>
        <w:rPr>
          <w:rFonts w:ascii="宋体" w:hAnsi="宋体"/>
          <w:sz w:val="24"/>
        </w:rPr>
      </w:pPr>
      <w:r>
        <w:rPr>
          <w:rFonts w:ascii="宋体" w:hAnsi="宋体"/>
          <w:color w:val="auto"/>
          <w:sz w:val="24"/>
        </w:rPr>
        <w:t>开标时间：</w:t>
      </w:r>
      <w:r>
        <w:rPr>
          <w:rFonts w:ascii="宋体" w:hAnsi="宋体"/>
          <w:b/>
          <w:color w:val="auto"/>
          <w:sz w:val="24"/>
        </w:rPr>
        <w:t>202</w:t>
      </w:r>
      <w:r>
        <w:rPr>
          <w:rFonts w:hint="eastAsia" w:ascii="宋体" w:hAnsi="宋体"/>
          <w:b/>
          <w:color w:val="auto"/>
          <w:sz w:val="24"/>
          <w:lang w:val="en-US" w:eastAsia="zh-CN"/>
        </w:rPr>
        <w:t>5</w:t>
      </w:r>
      <w:r>
        <w:rPr>
          <w:rFonts w:ascii="宋体" w:hAnsi="宋体"/>
          <w:b/>
          <w:color w:val="auto"/>
          <w:sz w:val="24"/>
        </w:rPr>
        <w:t>年</w:t>
      </w:r>
      <w:r>
        <w:rPr>
          <w:rFonts w:hint="eastAsia" w:ascii="宋体" w:hAnsi="宋体"/>
          <w:b/>
          <w:color w:val="auto"/>
          <w:sz w:val="24"/>
          <w:lang w:val="en-US" w:eastAsia="zh-CN"/>
        </w:rPr>
        <w:t>07</w:t>
      </w:r>
      <w:r>
        <w:rPr>
          <w:rFonts w:hint="eastAsia" w:ascii="宋体" w:hAnsi="宋体"/>
          <w:b/>
          <w:color w:val="auto"/>
          <w:sz w:val="24"/>
        </w:rPr>
        <w:t>月</w:t>
      </w:r>
      <w:r>
        <w:rPr>
          <w:rFonts w:hint="eastAsia" w:ascii="宋体" w:hAnsi="宋体"/>
          <w:b/>
          <w:color w:val="auto"/>
          <w:sz w:val="24"/>
          <w:lang w:val="en-US" w:eastAsia="zh-CN"/>
        </w:rPr>
        <w:t>09</w:t>
      </w:r>
      <w:r>
        <w:rPr>
          <w:rFonts w:hint="eastAsia" w:ascii="宋体" w:hAnsi="宋体"/>
          <w:b/>
          <w:color w:val="auto"/>
          <w:sz w:val="24"/>
        </w:rPr>
        <w:t>日</w:t>
      </w:r>
      <w:r>
        <w:rPr>
          <w:rFonts w:hint="eastAsia" w:ascii="宋体" w:hAnsi="宋体"/>
          <w:b/>
          <w:color w:val="auto"/>
          <w:sz w:val="24"/>
          <w:lang w:val="en-US" w:eastAsia="zh-CN"/>
        </w:rPr>
        <w:t>09</w:t>
      </w:r>
      <w:r>
        <w:rPr>
          <w:rFonts w:ascii="宋体" w:hAnsi="宋体"/>
          <w:b/>
          <w:color w:val="auto"/>
          <w:sz w:val="24"/>
        </w:rPr>
        <w:t>:</w:t>
      </w:r>
      <w:r>
        <w:rPr>
          <w:rFonts w:hint="eastAsia" w:ascii="宋体" w:hAnsi="宋体"/>
          <w:b/>
          <w:color w:val="auto"/>
          <w:sz w:val="24"/>
          <w:lang w:val="en-US" w:eastAsia="zh-CN"/>
        </w:rPr>
        <w:t>00</w:t>
      </w:r>
      <w:r>
        <w:rPr>
          <w:rFonts w:ascii="宋体" w:hAnsi="宋体"/>
          <w:b/>
          <w:color w:val="auto"/>
          <w:sz w:val="24"/>
        </w:rPr>
        <w:t>时</w:t>
      </w:r>
      <w:r>
        <w:rPr>
          <w:rFonts w:ascii="宋体" w:hAnsi="宋体"/>
          <w:color w:val="auto"/>
          <w:sz w:val="24"/>
        </w:rPr>
        <w:t>。</w:t>
      </w:r>
      <w:r>
        <w:rPr>
          <w:rFonts w:ascii="宋体" w:hAnsi="宋体"/>
          <w:color w:val="auto"/>
          <w:sz w:val="24"/>
        </w:rPr>
        <w:br w:type="textWrapping"/>
      </w:r>
      <w:r>
        <w:rPr>
          <w:rFonts w:ascii="宋体" w:hAnsi="宋体"/>
          <w:sz w:val="24"/>
        </w:rPr>
        <w:t>开标地点：</w:t>
      </w:r>
      <w:r>
        <w:rPr>
          <w:rFonts w:hint="eastAsia" w:ascii="宋体" w:hAnsi="宋体"/>
          <w:sz w:val="24"/>
        </w:rPr>
        <w:t>“政府采购云平台”线上开标、线下直播开标室：</w:t>
      </w:r>
      <w:r>
        <w:rPr>
          <w:sz w:val="24"/>
        </w:rPr>
        <w:t>临海市公共资源交易中心</w:t>
      </w:r>
      <w:r>
        <w:rPr>
          <w:rFonts w:hint="eastAsia" w:ascii="宋体" w:hAnsi="宋体"/>
          <w:sz w:val="24"/>
        </w:rPr>
        <w:t>一楼</w:t>
      </w:r>
      <w:r>
        <w:rPr>
          <w:rFonts w:hint="eastAsia" w:ascii="宋体" w:hAnsi="宋体"/>
          <w:color w:val="auto"/>
          <w:sz w:val="24"/>
          <w:lang w:val="en-US" w:eastAsia="zh-CN"/>
        </w:rPr>
        <w:t>二</w:t>
      </w:r>
      <w:r>
        <w:rPr>
          <w:rFonts w:hint="eastAsia" w:ascii="宋体" w:hAnsi="宋体"/>
          <w:color w:val="auto"/>
          <w:sz w:val="24"/>
        </w:rPr>
        <w:t>号开标室（临海市巾山中路18号，移动公司对面）</w:t>
      </w:r>
    </w:p>
    <w:p w14:paraId="514EF31E">
      <w:pPr>
        <w:spacing w:line="400" w:lineRule="exact"/>
        <w:rPr>
          <w:b/>
          <w:color w:val="000000"/>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8" w:name="_Hlk59625364"/>
      <w:r>
        <w:rPr>
          <w:rFonts w:hint="eastAsia" w:ascii="宋体" w:hAnsi="宋体"/>
          <w:b/>
          <w:sz w:val="24"/>
          <w:u w:val="single"/>
          <w:shd w:val="pct10" w:color="auto" w:fill="FFFFFF"/>
        </w:rPr>
        <w:t>显示的</w:t>
      </w:r>
      <w:bookmarkEnd w:id="8"/>
      <w:r>
        <w:rPr>
          <w:rFonts w:hint="eastAsia" w:ascii="宋体" w:hAnsi="宋体"/>
          <w:b/>
          <w:sz w:val="24"/>
          <w:u w:val="single"/>
          <w:shd w:val="pct10" w:color="auto" w:fill="FFFFFF"/>
        </w:rPr>
        <w:t>解密截止时间为准），供应商须登录“政采云”平台，用“项目采购-开标评标”功能解密响应文件，供应商未按时解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14:paraId="178E4332">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7"/>
          <w:color w:val="000000"/>
          <w:sz w:val="24"/>
        </w:rPr>
        <w:t>浙江省政府采购网</w:t>
      </w:r>
      <w:r>
        <w:rPr>
          <w:rStyle w:val="57"/>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7"/>
          <w:color w:val="000000"/>
          <w:sz w:val="24"/>
        </w:rPr>
        <w:t>网</w:t>
      </w:r>
      <w:r>
        <w:rPr>
          <w:rStyle w:val="57"/>
          <w:color w:val="000000"/>
          <w:sz w:val="24"/>
        </w:rPr>
        <w:fldChar w:fldCharType="end"/>
      </w:r>
      <w:r>
        <w:rPr>
          <w:rFonts w:ascii="宋体" w:hAnsi="宋体"/>
          <w:color w:val="000000"/>
          <w:sz w:val="24"/>
        </w:rPr>
        <w:t>上发布。</w:t>
      </w:r>
    </w:p>
    <w:p w14:paraId="004F9D12">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rPr>
        <w:t>其他事项</w:t>
      </w:r>
    </w:p>
    <w:p w14:paraId="0BF90E4B">
      <w:pPr>
        <w:spacing w:line="400" w:lineRule="exact"/>
        <w:ind w:firstLine="120"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w:t>
      </w:r>
      <w:r>
        <w:rPr>
          <w:rFonts w:hint="eastAsia"/>
          <w:b/>
          <w:sz w:val="24"/>
          <w:u w:val="single"/>
          <w:shd w:val="pct10" w:color="auto" w:fill="FFFFFF"/>
        </w:rPr>
        <w:t>摄像头建议用中档及以上摄像头，以利于磋商时的画面质量；音箱请提前予以调试，以避免磋商时出现没有声音现象）。政采云视频会议系统目前不支持手机客户端。</w:t>
      </w:r>
    </w:p>
    <w:p w14:paraId="136942B8">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14:paraId="5B0C1E78">
      <w:pPr>
        <w:spacing w:line="400" w:lineRule="exact"/>
        <w:rPr>
          <w:b/>
          <w:color w:val="auto"/>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w:t>
      </w:r>
      <w:r>
        <w:rPr>
          <w:rFonts w:hint="eastAsia"/>
          <w:b/>
          <w:color w:val="auto"/>
          <w:sz w:val="24"/>
        </w:rPr>
        <w:t>件，请各投标供应商及时办理浙江政府采购网“政府采购正式供应商”的注册手续。</w:t>
      </w:r>
    </w:p>
    <w:p w14:paraId="3EBC0098">
      <w:pPr>
        <w:spacing w:line="400" w:lineRule="exact"/>
        <w:rPr>
          <w:rFonts w:ascii="宋体" w:hAnsi="宋体"/>
          <w:color w:val="auto"/>
          <w:sz w:val="24"/>
        </w:rPr>
      </w:pPr>
      <w:r>
        <w:rPr>
          <w:rFonts w:hint="eastAsia" w:ascii="宋体" w:hAnsi="宋体"/>
          <w:b/>
          <w:color w:val="auto"/>
          <w:sz w:val="24"/>
        </w:rPr>
        <w:t>1</w:t>
      </w:r>
      <w:r>
        <w:rPr>
          <w:rFonts w:ascii="宋体" w:hAnsi="宋体"/>
          <w:b/>
          <w:color w:val="auto"/>
          <w:sz w:val="24"/>
        </w:rPr>
        <w:t>3</w:t>
      </w:r>
      <w:r>
        <w:rPr>
          <w:rFonts w:hint="eastAsia" w:ascii="宋体" w:hAnsi="宋体"/>
          <w:b/>
          <w:color w:val="auto"/>
          <w:sz w:val="24"/>
        </w:rPr>
        <w:t>、对本次采购提出询问、质疑、投诉，请按以下方式联系</w:t>
      </w:r>
    </w:p>
    <w:p w14:paraId="6C3A49F8">
      <w:pPr>
        <w:spacing w:line="400" w:lineRule="exact"/>
        <w:rPr>
          <w:rFonts w:ascii="宋体" w:hAnsi="宋体"/>
          <w:b/>
          <w:bCs/>
          <w:color w:val="auto"/>
          <w:sz w:val="24"/>
        </w:rPr>
      </w:pPr>
      <w:r>
        <w:rPr>
          <w:rFonts w:hint="eastAsia" w:ascii="宋体" w:hAnsi="宋体"/>
          <w:b/>
          <w:bCs/>
          <w:color w:val="auto"/>
          <w:sz w:val="24"/>
        </w:rPr>
        <w:t>（1）采购人信息</w:t>
      </w:r>
    </w:p>
    <w:p w14:paraId="50F3D228">
      <w:pPr>
        <w:spacing w:line="400" w:lineRule="exact"/>
        <w:rPr>
          <w:rFonts w:hint="eastAsia" w:ascii="宋体" w:hAnsi="宋体" w:eastAsia="宋体"/>
          <w:bCs/>
          <w:color w:val="auto"/>
          <w:sz w:val="24"/>
          <w:lang w:eastAsia="zh-CN"/>
        </w:rPr>
      </w:pPr>
      <w:r>
        <w:rPr>
          <w:rFonts w:hint="eastAsia" w:ascii="宋体" w:hAnsi="宋体"/>
          <w:bCs/>
          <w:color w:val="auto"/>
          <w:sz w:val="24"/>
        </w:rPr>
        <w:t>名称：</w:t>
      </w:r>
      <w:r>
        <w:rPr>
          <w:rFonts w:hint="eastAsia" w:ascii="宋体" w:hAnsi="宋体"/>
          <w:bCs/>
          <w:color w:val="auto"/>
          <w:sz w:val="24"/>
          <w:lang w:eastAsia="zh-CN"/>
        </w:rPr>
        <w:t>临海市汇溪镇人民政府</w:t>
      </w:r>
    </w:p>
    <w:p w14:paraId="6830D8E6">
      <w:pPr>
        <w:spacing w:line="400" w:lineRule="exact"/>
        <w:rPr>
          <w:rFonts w:hint="default" w:ascii="宋体" w:hAnsi="宋体"/>
          <w:bCs/>
          <w:color w:val="auto"/>
          <w:sz w:val="24"/>
          <w:lang w:val="en-US" w:eastAsia="zh-CN"/>
        </w:rPr>
      </w:pPr>
      <w:r>
        <w:rPr>
          <w:rFonts w:hint="eastAsia" w:ascii="宋体" w:hAnsi="宋体"/>
          <w:bCs/>
          <w:color w:val="auto"/>
          <w:sz w:val="24"/>
          <w:lang w:eastAsia="zh-CN"/>
        </w:rPr>
        <w:t>地址：临海市汇溪镇</w:t>
      </w:r>
    </w:p>
    <w:p w14:paraId="777AA78C">
      <w:pPr>
        <w:spacing w:line="400" w:lineRule="exact"/>
        <w:rPr>
          <w:rFonts w:ascii="宋体" w:hAnsi="宋体"/>
          <w:bCs/>
          <w:color w:val="auto"/>
          <w:sz w:val="24"/>
        </w:rPr>
      </w:pPr>
      <w:r>
        <w:rPr>
          <w:rFonts w:hint="eastAsia" w:ascii="宋体" w:hAnsi="宋体"/>
          <w:bCs/>
          <w:color w:val="auto"/>
          <w:sz w:val="24"/>
        </w:rPr>
        <w:t>项目联系人（询问）：</w:t>
      </w:r>
      <w:r>
        <w:rPr>
          <w:rFonts w:hint="eastAsia" w:ascii="宋体" w:hAnsi="宋体"/>
          <w:bCs/>
          <w:color w:val="auto"/>
          <w:sz w:val="24"/>
          <w:lang w:val="en-US" w:eastAsia="zh-CN"/>
        </w:rPr>
        <w:t>郑先生</w:t>
      </w:r>
      <w:r>
        <w:rPr>
          <w:rFonts w:hint="eastAsia" w:ascii="宋体" w:hAnsi="宋体"/>
          <w:bCs/>
          <w:color w:val="auto"/>
          <w:sz w:val="24"/>
        </w:rPr>
        <w:t xml:space="preserve"> </w:t>
      </w:r>
    </w:p>
    <w:p w14:paraId="44A05C68">
      <w:pPr>
        <w:spacing w:line="400" w:lineRule="exact"/>
        <w:rPr>
          <w:rFonts w:hint="eastAsia" w:ascii="宋体" w:hAnsi="宋体"/>
          <w:bCs/>
          <w:color w:val="auto"/>
          <w:sz w:val="24"/>
          <w:lang w:val="en-US" w:eastAsia="zh-CN"/>
        </w:rPr>
      </w:pPr>
      <w:r>
        <w:rPr>
          <w:rFonts w:hint="eastAsia" w:ascii="宋体" w:hAnsi="宋体"/>
          <w:bCs/>
          <w:color w:val="auto"/>
          <w:sz w:val="24"/>
        </w:rPr>
        <w:t>项目联系方式：</w:t>
      </w:r>
      <w:r>
        <w:rPr>
          <w:rFonts w:hint="eastAsia" w:ascii="宋体" w:hAnsi="宋体"/>
          <w:bCs/>
          <w:color w:val="auto"/>
          <w:sz w:val="24"/>
          <w:lang w:val="en-US" w:eastAsia="zh-CN"/>
        </w:rPr>
        <w:t>0576-85958300</w:t>
      </w:r>
    </w:p>
    <w:p w14:paraId="2A526FFC">
      <w:pPr>
        <w:spacing w:line="400" w:lineRule="exact"/>
        <w:rPr>
          <w:rFonts w:hint="eastAsia" w:ascii="宋体" w:hAnsi="宋体" w:eastAsia="宋体"/>
          <w:bCs/>
          <w:color w:val="auto"/>
          <w:sz w:val="24"/>
          <w:lang w:eastAsia="zh-CN"/>
        </w:rPr>
      </w:pPr>
      <w:r>
        <w:rPr>
          <w:rFonts w:hint="eastAsia" w:ascii="宋体" w:hAnsi="宋体"/>
          <w:bCs/>
          <w:color w:val="auto"/>
          <w:sz w:val="24"/>
        </w:rPr>
        <w:t>质疑联系人：</w:t>
      </w:r>
      <w:r>
        <w:rPr>
          <w:rFonts w:hint="eastAsia" w:ascii="宋体" w:hAnsi="宋体"/>
          <w:b w:val="0"/>
          <w:bCs w:val="0"/>
          <w:color w:val="auto"/>
          <w:sz w:val="24"/>
          <w:lang w:eastAsia="zh-CN"/>
        </w:rPr>
        <w:t>郑先生</w:t>
      </w:r>
    </w:p>
    <w:p w14:paraId="6ACB33D9">
      <w:pPr>
        <w:spacing w:line="400" w:lineRule="exact"/>
        <w:rPr>
          <w:rFonts w:hint="eastAsia" w:ascii="宋体" w:hAnsi="宋体" w:eastAsia="宋体"/>
          <w:bCs/>
          <w:color w:val="auto"/>
          <w:sz w:val="24"/>
          <w:lang w:eastAsia="zh-CN"/>
        </w:rPr>
      </w:pPr>
      <w:r>
        <w:rPr>
          <w:rFonts w:hint="eastAsia" w:ascii="宋体" w:hAnsi="宋体"/>
          <w:bCs/>
          <w:color w:val="auto"/>
          <w:sz w:val="24"/>
        </w:rPr>
        <w:t>质疑联系方式：</w:t>
      </w:r>
      <w:r>
        <w:rPr>
          <w:rFonts w:hint="eastAsia" w:ascii="宋体" w:hAnsi="宋体"/>
          <w:bCs/>
          <w:color w:val="auto"/>
          <w:sz w:val="24"/>
          <w:lang w:eastAsia="zh-CN"/>
        </w:rPr>
        <w:t>0576-85958300</w:t>
      </w:r>
    </w:p>
    <w:p w14:paraId="74E4058A">
      <w:pPr>
        <w:spacing w:line="400" w:lineRule="exact"/>
        <w:rPr>
          <w:rFonts w:ascii="宋体" w:hAnsi="宋体"/>
          <w:b/>
          <w:bCs/>
          <w:sz w:val="24"/>
        </w:rPr>
      </w:pPr>
      <w:r>
        <w:rPr>
          <w:rFonts w:hint="eastAsia" w:ascii="宋体" w:hAnsi="宋体"/>
          <w:b/>
          <w:bCs/>
          <w:sz w:val="24"/>
        </w:rPr>
        <w:t>（2）采购代理机构信息</w:t>
      </w:r>
    </w:p>
    <w:p w14:paraId="5A84F700">
      <w:pPr>
        <w:spacing w:line="400" w:lineRule="exact"/>
        <w:rPr>
          <w:rFonts w:hint="eastAsia" w:ascii="宋体" w:hAnsi="宋体"/>
          <w:bCs/>
          <w:sz w:val="24"/>
        </w:rPr>
      </w:pPr>
      <w:r>
        <w:rPr>
          <w:rFonts w:hint="eastAsia" w:ascii="宋体" w:hAnsi="宋体"/>
          <w:bCs/>
          <w:sz w:val="24"/>
        </w:rPr>
        <w:t>名 称：</w:t>
      </w:r>
      <w:r>
        <w:rPr>
          <w:rFonts w:hint="eastAsia" w:ascii="宋体" w:hAnsi="宋体"/>
          <w:bCs/>
          <w:color w:val="auto"/>
          <w:sz w:val="24"/>
          <w:highlight w:val="none"/>
          <w:lang w:eastAsia="zh-CN"/>
        </w:rPr>
        <w:t>浙江广通工程咨询有限公司</w:t>
      </w:r>
      <w:r>
        <w:rPr>
          <w:rFonts w:hint="eastAsia" w:ascii="宋体" w:hAnsi="宋体"/>
          <w:bCs/>
          <w:color w:val="auto"/>
          <w:sz w:val="24"/>
          <w:highlight w:val="none"/>
        </w:rPr>
        <w:t xml:space="preserve"> </w:t>
      </w:r>
      <w:r>
        <w:rPr>
          <w:rFonts w:hint="eastAsia" w:ascii="宋体" w:hAnsi="宋体"/>
          <w:bCs/>
          <w:sz w:val="24"/>
        </w:rPr>
        <w:t xml:space="preserve"> </w:t>
      </w:r>
    </w:p>
    <w:p w14:paraId="238B930E">
      <w:pPr>
        <w:spacing w:line="400" w:lineRule="exact"/>
        <w:rPr>
          <w:rFonts w:hint="default" w:ascii="宋体" w:hAnsi="宋体" w:eastAsia="宋体"/>
          <w:bCs/>
          <w:sz w:val="24"/>
          <w:lang w:val="en-US" w:eastAsia="zh-CN"/>
        </w:rPr>
      </w:pPr>
      <w:r>
        <w:rPr>
          <w:rFonts w:hint="eastAsia" w:ascii="宋体" w:hAnsi="宋体"/>
          <w:bCs/>
          <w:sz w:val="24"/>
        </w:rPr>
        <w:t xml:space="preserve">地址: </w:t>
      </w:r>
      <w:r>
        <w:rPr>
          <w:rFonts w:hint="eastAsia" w:ascii="宋体" w:hAnsi="宋体"/>
          <w:bCs/>
          <w:sz w:val="24"/>
          <w:lang w:eastAsia="zh-CN"/>
        </w:rPr>
        <w:t>临海市古城街道腊梅路23号</w:t>
      </w:r>
    </w:p>
    <w:p w14:paraId="5D4B0067">
      <w:pPr>
        <w:spacing w:line="400" w:lineRule="exact"/>
        <w:rPr>
          <w:rFonts w:hint="default" w:ascii="宋体" w:hAnsi="宋体" w:eastAsia="宋体"/>
          <w:bCs/>
          <w:sz w:val="24"/>
          <w:lang w:val="en-US" w:eastAsia="zh-CN"/>
        </w:rPr>
      </w:pPr>
      <w:r>
        <w:rPr>
          <w:rFonts w:hint="eastAsia" w:ascii="宋体" w:hAnsi="宋体"/>
          <w:bCs/>
          <w:sz w:val="24"/>
        </w:rPr>
        <w:t>项目联系人（询问）：</w:t>
      </w:r>
      <w:r>
        <w:rPr>
          <w:rFonts w:hint="eastAsia" w:ascii="宋体" w:hAnsi="宋体"/>
          <w:bCs/>
          <w:sz w:val="24"/>
          <w:highlight w:val="none"/>
        </w:rPr>
        <w:t>陈女士</w:t>
      </w:r>
    </w:p>
    <w:p w14:paraId="317CDC81">
      <w:pPr>
        <w:spacing w:line="400" w:lineRule="exact"/>
        <w:rPr>
          <w:rFonts w:hint="default" w:ascii="宋体" w:hAnsi="宋体" w:eastAsia="宋体"/>
          <w:bCs/>
          <w:sz w:val="24"/>
          <w:lang w:val="en-US" w:eastAsia="zh-CN"/>
        </w:rPr>
      </w:pPr>
      <w:r>
        <w:rPr>
          <w:rFonts w:hint="eastAsia" w:ascii="宋体" w:hAnsi="宋体"/>
          <w:bCs/>
          <w:sz w:val="24"/>
        </w:rPr>
        <w:t>项目联系方式：</w:t>
      </w:r>
      <w:r>
        <w:rPr>
          <w:rFonts w:hint="eastAsia" w:ascii="宋体" w:hAnsi="宋体"/>
          <w:bCs/>
          <w:sz w:val="24"/>
          <w:highlight w:val="none"/>
        </w:rPr>
        <w:t>15757673828</w:t>
      </w:r>
    </w:p>
    <w:p w14:paraId="03999709">
      <w:pPr>
        <w:spacing w:line="400" w:lineRule="exact"/>
        <w:rPr>
          <w:rFonts w:hint="eastAsia" w:ascii="宋体" w:hAnsi="宋体" w:eastAsia="宋体"/>
          <w:bCs/>
          <w:sz w:val="24"/>
          <w:lang w:eastAsia="zh-CN"/>
        </w:rPr>
      </w:pPr>
      <w:r>
        <w:rPr>
          <w:rFonts w:hint="eastAsia" w:ascii="宋体" w:hAnsi="宋体"/>
          <w:bCs/>
          <w:sz w:val="24"/>
        </w:rPr>
        <w:t>质疑联系人：</w:t>
      </w:r>
      <w:r>
        <w:rPr>
          <w:rFonts w:hint="eastAsia" w:ascii="宋体" w:hAnsi="宋体"/>
          <w:bCs/>
          <w:sz w:val="24"/>
          <w:highlight w:val="none"/>
        </w:rPr>
        <w:t>顾先生</w:t>
      </w:r>
    </w:p>
    <w:p w14:paraId="266F94D6">
      <w:pPr>
        <w:spacing w:line="400" w:lineRule="exact"/>
        <w:rPr>
          <w:rFonts w:hint="eastAsia" w:ascii="宋体" w:hAnsi="宋体"/>
          <w:bCs/>
          <w:sz w:val="24"/>
        </w:rPr>
      </w:pPr>
      <w:r>
        <w:rPr>
          <w:rFonts w:hint="eastAsia" w:ascii="宋体" w:hAnsi="宋体"/>
          <w:bCs/>
          <w:sz w:val="24"/>
        </w:rPr>
        <w:t>质疑联系方式：</w:t>
      </w:r>
      <w:r>
        <w:rPr>
          <w:rFonts w:hint="eastAsia" w:ascii="宋体" w:hAnsi="宋体"/>
          <w:bCs/>
          <w:sz w:val="24"/>
          <w:highlight w:val="none"/>
        </w:rPr>
        <w:t>13819675833</w:t>
      </w:r>
    </w:p>
    <w:p w14:paraId="66D365EB">
      <w:pPr>
        <w:spacing w:line="400" w:lineRule="exact"/>
        <w:rPr>
          <w:rFonts w:hint="default" w:ascii="宋体" w:hAnsi="宋体" w:eastAsia="宋体"/>
          <w:color w:val="000000"/>
          <w:spacing w:val="-4"/>
          <w:sz w:val="24"/>
          <w:lang w:val="en-US" w:eastAsia="zh-CN"/>
        </w:rPr>
      </w:pPr>
      <w:r>
        <w:rPr>
          <w:rFonts w:hint="eastAsia" w:ascii="宋体" w:hAnsi="宋体"/>
          <w:color w:val="000000"/>
          <w:spacing w:val="-4"/>
          <w:sz w:val="24"/>
        </w:rPr>
        <w:t>电子邮箱:</w:t>
      </w:r>
      <w:r>
        <w:rPr>
          <w:rFonts w:hint="eastAsia" w:ascii="宋体" w:hAnsi="宋体"/>
          <w:color w:val="000000"/>
          <w:spacing w:val="-4"/>
          <w:sz w:val="24"/>
          <w:lang w:val="en-US" w:eastAsia="zh-CN"/>
        </w:rPr>
        <w:t>307032929@qq.com</w:t>
      </w:r>
    </w:p>
    <w:p w14:paraId="546C110A">
      <w:pPr>
        <w:spacing w:line="400" w:lineRule="exact"/>
        <w:rPr>
          <w:rFonts w:ascii="宋体" w:hAnsi="宋体"/>
          <w:b/>
          <w:spacing w:val="-4"/>
          <w:sz w:val="24"/>
        </w:rPr>
      </w:pPr>
      <w:r>
        <w:rPr>
          <w:rFonts w:hint="eastAsia" w:ascii="宋体" w:hAnsi="宋体"/>
          <w:b/>
          <w:spacing w:val="-4"/>
          <w:sz w:val="24"/>
        </w:rPr>
        <w:t>（3）同级政府采购监管机构信息</w:t>
      </w:r>
    </w:p>
    <w:p w14:paraId="37F59F88">
      <w:pPr>
        <w:spacing w:line="400" w:lineRule="exact"/>
        <w:rPr>
          <w:rFonts w:ascii="宋体" w:hAnsi="宋体"/>
          <w:spacing w:val="-4"/>
          <w:sz w:val="24"/>
        </w:rPr>
      </w:pPr>
      <w:r>
        <w:rPr>
          <w:rFonts w:hint="eastAsia" w:ascii="宋体" w:hAnsi="宋体"/>
          <w:spacing w:val="-4"/>
          <w:sz w:val="24"/>
        </w:rPr>
        <w:t xml:space="preserve">名 称：临海市财政局                   </w:t>
      </w:r>
    </w:p>
    <w:p w14:paraId="3D4DD085">
      <w:pPr>
        <w:spacing w:line="400" w:lineRule="exact"/>
        <w:rPr>
          <w:rFonts w:ascii="宋体" w:hAnsi="宋体"/>
          <w:color w:val="auto"/>
          <w:spacing w:val="-4"/>
          <w:sz w:val="24"/>
        </w:rPr>
      </w:pPr>
      <w:r>
        <w:rPr>
          <w:rFonts w:hint="eastAsia" w:ascii="宋体" w:hAnsi="宋体"/>
          <w:color w:val="auto"/>
          <w:spacing w:val="-4"/>
          <w:sz w:val="24"/>
        </w:rPr>
        <w:t>地 址：</w:t>
      </w:r>
      <w:r>
        <w:rPr>
          <w:rFonts w:hint="eastAsia" w:ascii="宋体" w:hAnsi="宋体"/>
          <w:bCs/>
          <w:color w:val="auto"/>
          <w:sz w:val="24"/>
        </w:rPr>
        <w:t>临海市巾山东路112号</w:t>
      </w:r>
      <w:r>
        <w:rPr>
          <w:rFonts w:hint="eastAsia" w:ascii="宋体" w:hAnsi="宋体"/>
          <w:color w:val="auto"/>
          <w:spacing w:val="-4"/>
          <w:sz w:val="24"/>
        </w:rPr>
        <w:t xml:space="preserve">   </w:t>
      </w:r>
    </w:p>
    <w:p w14:paraId="629A5D77">
      <w:pPr>
        <w:spacing w:line="400" w:lineRule="exact"/>
        <w:rPr>
          <w:rFonts w:ascii="宋体" w:hAnsi="宋体"/>
          <w:color w:val="auto"/>
          <w:spacing w:val="-4"/>
          <w:sz w:val="24"/>
        </w:rPr>
      </w:pPr>
      <w:r>
        <w:rPr>
          <w:rFonts w:hint="eastAsia" w:ascii="宋体" w:hAnsi="宋体"/>
          <w:color w:val="auto"/>
          <w:spacing w:val="-4"/>
          <w:sz w:val="24"/>
        </w:rPr>
        <w:t>联系人：政府采购监管科</w:t>
      </w:r>
    </w:p>
    <w:p w14:paraId="568C307B">
      <w:pPr>
        <w:spacing w:line="400" w:lineRule="exact"/>
        <w:rPr>
          <w:rFonts w:ascii="宋体" w:hAnsi="宋体"/>
          <w:color w:val="auto"/>
          <w:spacing w:val="-4"/>
          <w:sz w:val="24"/>
        </w:rPr>
      </w:pPr>
      <w:r>
        <w:rPr>
          <w:rFonts w:hint="eastAsia" w:ascii="宋体" w:hAnsi="宋体"/>
          <w:color w:val="auto"/>
          <w:spacing w:val="-4"/>
          <w:sz w:val="24"/>
          <w:lang w:val="en-US" w:eastAsia="zh-CN"/>
        </w:rPr>
        <w:t>监督、投诉</w:t>
      </w:r>
      <w:r>
        <w:rPr>
          <w:rFonts w:hint="eastAsia" w:ascii="宋体" w:hAnsi="宋体"/>
          <w:color w:val="auto"/>
          <w:spacing w:val="-4"/>
          <w:sz w:val="24"/>
        </w:rPr>
        <w:t>联系电话：0576-</w:t>
      </w:r>
      <w:r>
        <w:rPr>
          <w:rFonts w:ascii="宋体" w:hAnsi="宋体"/>
          <w:color w:val="auto"/>
          <w:spacing w:val="-4"/>
          <w:sz w:val="24"/>
        </w:rPr>
        <w:t>85188034</w:t>
      </w:r>
      <w:r>
        <w:rPr>
          <w:rFonts w:hint="eastAsia" w:ascii="宋体" w:hAnsi="宋体"/>
          <w:color w:val="auto"/>
          <w:spacing w:val="-4"/>
          <w:sz w:val="24"/>
        </w:rPr>
        <w:t xml:space="preserve"> </w:t>
      </w:r>
    </w:p>
    <w:p w14:paraId="19E50C18">
      <w:pPr>
        <w:spacing w:line="400" w:lineRule="exact"/>
        <w:rPr>
          <w:rFonts w:ascii="宋体" w:hAnsi="宋体"/>
          <w:b/>
          <w:color w:val="auto"/>
          <w:spacing w:val="-4"/>
          <w:sz w:val="24"/>
        </w:rPr>
      </w:pPr>
      <w:r>
        <w:rPr>
          <w:rFonts w:hint="eastAsia" w:ascii="宋体" w:hAnsi="宋体"/>
          <w:b/>
          <w:color w:val="auto"/>
          <w:spacing w:val="-4"/>
          <w:sz w:val="24"/>
        </w:rPr>
        <w:t>（4）政采云平台信息</w:t>
      </w:r>
    </w:p>
    <w:p w14:paraId="0C557D15">
      <w:pPr>
        <w:spacing w:line="400" w:lineRule="exact"/>
        <w:rPr>
          <w:rFonts w:ascii="宋体" w:hAnsi="宋体"/>
          <w:color w:val="auto"/>
          <w:spacing w:val="-4"/>
          <w:sz w:val="24"/>
        </w:rPr>
      </w:pPr>
      <w:r>
        <w:rPr>
          <w:rFonts w:hint="eastAsia" w:ascii="宋体" w:hAnsi="宋体"/>
          <w:color w:val="auto"/>
          <w:spacing w:val="-4"/>
          <w:sz w:val="24"/>
        </w:rPr>
        <w:t>联系电话：</w:t>
      </w:r>
      <w:r>
        <w:rPr>
          <w:rFonts w:ascii="宋体" w:hAnsi="宋体"/>
          <w:color w:val="auto"/>
          <w:spacing w:val="-4"/>
          <w:sz w:val="24"/>
        </w:rPr>
        <w:t>95763</w:t>
      </w:r>
      <w:r>
        <w:rPr>
          <w:rFonts w:hint="eastAsia" w:ascii="宋体" w:hAnsi="宋体"/>
          <w:color w:val="auto"/>
          <w:spacing w:val="-4"/>
          <w:sz w:val="24"/>
        </w:rPr>
        <w:t xml:space="preserve">   </w:t>
      </w:r>
    </w:p>
    <w:p w14:paraId="6F9B7360">
      <w:pPr>
        <w:spacing w:line="400" w:lineRule="exact"/>
        <w:rPr>
          <w:rFonts w:ascii="宋体" w:hAnsi="宋体"/>
          <w:color w:val="000000"/>
          <w:spacing w:val="-4"/>
          <w:sz w:val="24"/>
        </w:rPr>
      </w:pPr>
    </w:p>
    <w:p w14:paraId="7E340501">
      <w:pPr>
        <w:rPr>
          <w:rFonts w:ascii="宋体" w:hAnsi="宋体"/>
          <w:b/>
          <w:color w:val="000000"/>
          <w:sz w:val="24"/>
        </w:rPr>
      </w:pPr>
      <w:r>
        <w:rPr>
          <w:rFonts w:ascii="宋体" w:hAnsi="宋体"/>
          <w:b/>
          <w:color w:val="000000"/>
          <w:sz w:val="24"/>
        </w:rPr>
        <w:br w:type="page"/>
      </w:r>
    </w:p>
    <w:p w14:paraId="27AE4EA6">
      <w:pPr>
        <w:rPr>
          <w:rFonts w:ascii="宋体" w:hAnsi="宋体"/>
          <w:color w:val="000000"/>
        </w:rPr>
      </w:pPr>
      <w:r>
        <w:rPr>
          <w:rFonts w:hint="eastAsia" w:ascii="宋体" w:hAnsi="宋体"/>
          <w:b/>
          <w:color w:val="000000"/>
          <w:sz w:val="24"/>
        </w:rPr>
        <w:t>附件</w:t>
      </w:r>
    </w:p>
    <w:p w14:paraId="7B660F22">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14:paraId="2F9A104F">
      <w:pPr>
        <w:spacing w:line="400" w:lineRule="exact"/>
        <w:ind w:firstLine="720" w:firstLineChars="300"/>
        <w:jc w:val="center"/>
        <w:rPr>
          <w:rFonts w:ascii="宋体" w:hAnsi="宋体"/>
          <w:bCs/>
          <w:color w:val="000000"/>
          <w:sz w:val="24"/>
        </w:rPr>
      </w:pPr>
    </w:p>
    <w:p w14:paraId="0E38E5FB">
      <w:pPr>
        <w:spacing w:line="400" w:lineRule="exact"/>
        <w:ind w:firstLine="720" w:firstLineChars="300"/>
        <w:rPr>
          <w:rFonts w:ascii="宋体" w:hAnsi="宋体"/>
          <w:bCs/>
          <w:color w:val="auto"/>
          <w:sz w:val="24"/>
          <w:highlight w:val="none"/>
        </w:rPr>
      </w:pPr>
      <w:r>
        <w:rPr>
          <w:rFonts w:hint="eastAsia" w:ascii="宋体" w:hAnsi="宋体"/>
          <w:bCs/>
          <w:color w:val="000000"/>
          <w:sz w:val="24"/>
        </w:rPr>
        <w:t>为了充分发挥政府</w:t>
      </w:r>
      <w:r>
        <w:rPr>
          <w:rFonts w:hint="eastAsia" w:ascii="宋体" w:hAnsi="宋体"/>
          <w:bCs/>
          <w:color w:val="auto"/>
          <w:sz w:val="24"/>
          <w:highlight w:val="none"/>
        </w:rPr>
        <w:t>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449AFAAB">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政采保联系方式</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6"/>
        <w:gridCol w:w="3763"/>
        <w:gridCol w:w="1277"/>
        <w:gridCol w:w="1972"/>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vAlign w:val="center"/>
          </w:tcPr>
          <w:p w14:paraId="175AFA6E">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阳光财产保险股份有限公司临海支公司</w:t>
            </w:r>
          </w:p>
        </w:tc>
        <w:tc>
          <w:tcPr>
            <w:tcW w:w="3763" w:type="dxa"/>
            <w:vAlign w:val="center"/>
          </w:tcPr>
          <w:p w14:paraId="512D51B4">
            <w:pPr>
              <w:widowControl/>
              <w:spacing w:line="360" w:lineRule="auto"/>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合同（质量）履约按履约保证金年费率1%（1.5%</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，每单保函最低保险费为500元(300元)。</w:t>
            </w:r>
          </w:p>
        </w:tc>
        <w:tc>
          <w:tcPr>
            <w:tcW w:w="1277" w:type="dxa"/>
            <w:vAlign w:val="center"/>
          </w:tcPr>
          <w:p w14:paraId="06296AFA">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马李莉</w:t>
            </w:r>
          </w:p>
        </w:tc>
        <w:tc>
          <w:tcPr>
            <w:tcW w:w="1972" w:type="dxa"/>
            <w:vAlign w:val="center"/>
          </w:tcPr>
          <w:p w14:paraId="2D91387C">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13586026113（微信同号）</w:t>
            </w:r>
          </w:p>
        </w:tc>
      </w:tr>
    </w:tbl>
    <w:p w14:paraId="2E530499">
      <w:pPr>
        <w:rPr>
          <w:rFonts w:ascii="宋体" w:hAnsi="宋体"/>
          <w:b/>
          <w:color w:val="auto"/>
          <w:highlight w:val="none"/>
        </w:rPr>
      </w:pPr>
    </w:p>
    <w:p w14:paraId="5E50B9F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政采贷联系方式</w:t>
      </w:r>
    </w:p>
    <w:tbl>
      <w:tblPr>
        <w:tblStyle w:val="50"/>
        <w:tblW w:w="0" w:type="auto"/>
        <w:tblInd w:w="0" w:type="dxa"/>
        <w:tblLayout w:type="fixed"/>
        <w:tblCellMar>
          <w:top w:w="15" w:type="dxa"/>
          <w:left w:w="15" w:type="dxa"/>
          <w:bottom w:w="15" w:type="dxa"/>
          <w:right w:w="15" w:type="dxa"/>
        </w:tblCellMar>
      </w:tblPr>
      <w:tblGrid>
        <w:gridCol w:w="914"/>
        <w:gridCol w:w="1590"/>
        <w:gridCol w:w="2578"/>
        <w:gridCol w:w="2122"/>
        <w:gridCol w:w="2335"/>
      </w:tblGrid>
      <w:tr w14:paraId="493FDE5C">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0CF3E56">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590" w:type="dxa"/>
            <w:tcBorders>
              <w:top w:val="single" w:color="000000" w:sz="4" w:space="0"/>
              <w:left w:val="single" w:color="000000" w:sz="4" w:space="0"/>
              <w:bottom w:val="single" w:color="000000" w:sz="4" w:space="0"/>
              <w:right w:val="single" w:color="000000" w:sz="4" w:space="0"/>
            </w:tcBorders>
            <w:vAlign w:val="center"/>
          </w:tcPr>
          <w:p w14:paraId="5DEE91C0">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银行简称</w:t>
            </w:r>
          </w:p>
        </w:tc>
        <w:tc>
          <w:tcPr>
            <w:tcW w:w="2578" w:type="dxa"/>
            <w:tcBorders>
              <w:top w:val="single" w:color="000000" w:sz="4" w:space="0"/>
              <w:left w:val="single" w:color="000000" w:sz="4" w:space="0"/>
              <w:bottom w:val="single" w:color="000000" w:sz="4" w:space="0"/>
              <w:right w:val="single" w:color="000000" w:sz="4" w:space="0"/>
            </w:tcBorders>
            <w:vAlign w:val="center"/>
          </w:tcPr>
          <w:p w14:paraId="4D56F31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贷款年利率</w:t>
            </w:r>
          </w:p>
        </w:tc>
        <w:tc>
          <w:tcPr>
            <w:tcW w:w="2122" w:type="dxa"/>
            <w:tcBorders>
              <w:top w:val="single" w:color="000000" w:sz="4" w:space="0"/>
              <w:left w:val="single" w:color="000000" w:sz="4" w:space="0"/>
              <w:bottom w:val="single" w:color="000000" w:sz="4" w:space="0"/>
              <w:right w:val="single" w:color="000000" w:sz="4" w:space="0"/>
            </w:tcBorders>
            <w:vAlign w:val="center"/>
          </w:tcPr>
          <w:p w14:paraId="0376A36B">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政采贷联系人</w:t>
            </w:r>
          </w:p>
        </w:tc>
        <w:tc>
          <w:tcPr>
            <w:tcW w:w="2335" w:type="dxa"/>
            <w:tcBorders>
              <w:top w:val="single" w:color="000000" w:sz="4" w:space="0"/>
              <w:left w:val="single" w:color="000000" w:sz="4" w:space="0"/>
              <w:bottom w:val="single" w:color="000000" w:sz="4" w:space="0"/>
              <w:right w:val="single" w:color="000000" w:sz="4" w:space="0"/>
            </w:tcBorders>
            <w:vAlign w:val="center"/>
          </w:tcPr>
          <w:p w14:paraId="55F15173">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联系电话</w:t>
            </w:r>
          </w:p>
        </w:tc>
      </w:tr>
      <w:tr w14:paraId="5DC2D8B5">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32995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590" w:type="dxa"/>
            <w:tcBorders>
              <w:top w:val="single" w:color="000000" w:sz="4" w:space="0"/>
              <w:left w:val="single" w:color="000000" w:sz="4" w:space="0"/>
              <w:bottom w:val="single" w:color="000000" w:sz="4" w:space="0"/>
              <w:right w:val="single" w:color="000000" w:sz="4" w:space="0"/>
            </w:tcBorders>
            <w:vAlign w:val="center"/>
          </w:tcPr>
          <w:p w14:paraId="75030C1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工商银行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42D0428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2122" w:type="dxa"/>
            <w:tcBorders>
              <w:top w:val="single" w:color="000000" w:sz="4" w:space="0"/>
              <w:left w:val="single" w:color="000000" w:sz="4" w:space="0"/>
              <w:bottom w:val="single" w:color="000000" w:sz="4" w:space="0"/>
              <w:right w:val="single" w:color="000000" w:sz="4" w:space="0"/>
            </w:tcBorders>
          </w:tcPr>
          <w:p w14:paraId="427E69B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朱菲菲</w:t>
            </w:r>
          </w:p>
        </w:tc>
        <w:tc>
          <w:tcPr>
            <w:tcW w:w="2335" w:type="dxa"/>
            <w:tcBorders>
              <w:top w:val="single" w:color="000000" w:sz="4" w:space="0"/>
              <w:left w:val="single" w:color="000000" w:sz="4" w:space="0"/>
              <w:bottom w:val="single" w:color="000000" w:sz="4" w:space="0"/>
              <w:right w:val="single" w:color="000000" w:sz="4" w:space="0"/>
            </w:tcBorders>
          </w:tcPr>
          <w:p w14:paraId="3E2939A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13732333886</w:t>
            </w:r>
          </w:p>
        </w:tc>
      </w:tr>
      <w:tr w14:paraId="43741A0F">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82F162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590" w:type="dxa"/>
            <w:tcBorders>
              <w:top w:val="single" w:color="000000" w:sz="4" w:space="0"/>
              <w:left w:val="single" w:color="000000" w:sz="4" w:space="0"/>
              <w:bottom w:val="single" w:color="000000" w:sz="4" w:space="0"/>
              <w:right w:val="single" w:color="000000" w:sz="4" w:space="0"/>
            </w:tcBorders>
            <w:vAlign w:val="center"/>
          </w:tcPr>
          <w:p w14:paraId="065378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农业银行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496FE44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AB9B6D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刘军  </w:t>
            </w:r>
          </w:p>
        </w:tc>
        <w:tc>
          <w:tcPr>
            <w:tcW w:w="2335" w:type="dxa"/>
            <w:tcBorders>
              <w:top w:val="single" w:color="000000" w:sz="4" w:space="0"/>
              <w:left w:val="single" w:color="000000" w:sz="4" w:space="0"/>
              <w:bottom w:val="single" w:color="000000" w:sz="4" w:space="0"/>
              <w:right w:val="single" w:color="000000" w:sz="4" w:space="0"/>
            </w:tcBorders>
            <w:vAlign w:val="center"/>
          </w:tcPr>
          <w:p w14:paraId="0B464EC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13606652552</w:t>
            </w:r>
          </w:p>
        </w:tc>
      </w:tr>
      <w:tr w14:paraId="77DA9147">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B0DD26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590" w:type="dxa"/>
            <w:tcBorders>
              <w:top w:val="single" w:color="000000" w:sz="4" w:space="0"/>
              <w:left w:val="single" w:color="000000" w:sz="4" w:space="0"/>
              <w:bottom w:val="single" w:color="000000" w:sz="4" w:space="0"/>
              <w:right w:val="single" w:color="000000" w:sz="4" w:space="0"/>
            </w:tcBorders>
            <w:vAlign w:val="center"/>
          </w:tcPr>
          <w:p w14:paraId="0CEB276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中国银行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526A1BA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4E5B6E3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钱玲红</w:t>
            </w:r>
          </w:p>
        </w:tc>
        <w:tc>
          <w:tcPr>
            <w:tcW w:w="2335" w:type="dxa"/>
            <w:tcBorders>
              <w:top w:val="single" w:color="000000" w:sz="4" w:space="0"/>
              <w:left w:val="single" w:color="000000" w:sz="4" w:space="0"/>
              <w:bottom w:val="single" w:color="000000" w:sz="4" w:space="0"/>
              <w:right w:val="single" w:color="000000" w:sz="4" w:space="0"/>
            </w:tcBorders>
            <w:vAlign w:val="center"/>
          </w:tcPr>
          <w:p w14:paraId="24D6AA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13666860933</w:t>
            </w:r>
          </w:p>
        </w:tc>
      </w:tr>
      <w:tr w14:paraId="73A6A428">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6743DC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590" w:type="dxa"/>
            <w:tcBorders>
              <w:top w:val="single" w:color="000000" w:sz="4" w:space="0"/>
              <w:left w:val="single" w:color="000000" w:sz="4" w:space="0"/>
              <w:bottom w:val="single" w:color="000000" w:sz="4" w:space="0"/>
              <w:right w:val="single" w:color="000000" w:sz="4" w:space="0"/>
            </w:tcBorders>
            <w:vAlign w:val="center"/>
          </w:tcPr>
          <w:p w14:paraId="1D9335B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建设银行</w:t>
            </w:r>
          </w:p>
        </w:tc>
        <w:tc>
          <w:tcPr>
            <w:tcW w:w="2578" w:type="dxa"/>
            <w:tcBorders>
              <w:top w:val="single" w:color="000000" w:sz="4" w:space="0"/>
              <w:left w:val="single" w:color="000000" w:sz="4" w:space="0"/>
              <w:bottom w:val="single" w:color="000000" w:sz="4" w:space="0"/>
              <w:right w:val="single" w:color="000000" w:sz="4" w:space="0"/>
            </w:tcBorders>
          </w:tcPr>
          <w:p w14:paraId="597D1D5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2122" w:type="dxa"/>
            <w:tcBorders>
              <w:top w:val="single" w:color="000000" w:sz="4" w:space="0"/>
              <w:left w:val="single" w:color="000000" w:sz="4" w:space="0"/>
              <w:bottom w:val="single" w:color="000000" w:sz="4" w:space="0"/>
              <w:right w:val="single" w:color="000000" w:sz="4" w:space="0"/>
            </w:tcBorders>
          </w:tcPr>
          <w:p w14:paraId="26DBF28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金寅姿</w:t>
            </w:r>
          </w:p>
        </w:tc>
        <w:tc>
          <w:tcPr>
            <w:tcW w:w="2335" w:type="dxa"/>
            <w:tcBorders>
              <w:top w:val="single" w:color="000000" w:sz="4" w:space="0"/>
              <w:left w:val="single" w:color="000000" w:sz="4" w:space="0"/>
              <w:bottom w:val="single" w:color="000000" w:sz="4" w:space="0"/>
              <w:right w:val="single" w:color="000000" w:sz="4" w:space="0"/>
            </w:tcBorders>
          </w:tcPr>
          <w:p w14:paraId="738C991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13575826932</w:t>
            </w:r>
          </w:p>
        </w:tc>
      </w:tr>
      <w:tr w14:paraId="7A45C60C">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A2857D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590" w:type="dxa"/>
            <w:tcBorders>
              <w:top w:val="single" w:color="000000" w:sz="4" w:space="0"/>
              <w:left w:val="single" w:color="000000" w:sz="4" w:space="0"/>
              <w:bottom w:val="single" w:color="000000" w:sz="4" w:space="0"/>
              <w:right w:val="single" w:color="000000" w:sz="4" w:space="0"/>
            </w:tcBorders>
            <w:vAlign w:val="center"/>
          </w:tcPr>
          <w:p w14:paraId="563888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浦发银行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1CE3E8D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53455F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郑  强</w:t>
            </w:r>
          </w:p>
        </w:tc>
        <w:tc>
          <w:tcPr>
            <w:tcW w:w="2335" w:type="dxa"/>
            <w:tcBorders>
              <w:top w:val="single" w:color="000000" w:sz="4" w:space="0"/>
              <w:left w:val="single" w:color="000000" w:sz="4" w:space="0"/>
              <w:bottom w:val="single" w:color="000000" w:sz="4" w:space="0"/>
              <w:right w:val="single" w:color="000000" w:sz="4" w:space="0"/>
            </w:tcBorders>
            <w:vAlign w:val="center"/>
          </w:tcPr>
          <w:p w14:paraId="69CE643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15988990003</w:t>
            </w:r>
          </w:p>
        </w:tc>
      </w:tr>
      <w:tr w14:paraId="745068D3">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C6A805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590" w:type="dxa"/>
            <w:tcBorders>
              <w:top w:val="single" w:color="000000" w:sz="4" w:space="0"/>
              <w:left w:val="single" w:color="000000" w:sz="4" w:space="0"/>
              <w:bottom w:val="single" w:color="000000" w:sz="4" w:space="0"/>
              <w:right w:val="single" w:color="000000" w:sz="4" w:space="0"/>
            </w:tcBorders>
            <w:vAlign w:val="center"/>
          </w:tcPr>
          <w:p w14:paraId="7431C23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兴业银行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4481E271">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1EB927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335" w:type="dxa"/>
            <w:tcBorders>
              <w:top w:val="single" w:color="000000" w:sz="4" w:space="0"/>
              <w:left w:val="single" w:color="000000" w:sz="4" w:space="0"/>
              <w:bottom w:val="single" w:color="000000" w:sz="4" w:space="0"/>
              <w:right w:val="single" w:color="000000" w:sz="4" w:space="0"/>
            </w:tcBorders>
            <w:vAlign w:val="center"/>
          </w:tcPr>
          <w:p w14:paraId="5119109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56EFDC14">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200C15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590" w:type="dxa"/>
            <w:tcBorders>
              <w:top w:val="single" w:color="000000" w:sz="4" w:space="0"/>
              <w:left w:val="single" w:color="000000" w:sz="4" w:space="0"/>
              <w:bottom w:val="single" w:color="000000" w:sz="4" w:space="0"/>
              <w:right w:val="single" w:color="000000" w:sz="4" w:space="0"/>
            </w:tcBorders>
            <w:vAlign w:val="center"/>
          </w:tcPr>
          <w:p w14:paraId="6FAAB9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泰隆银行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6280F68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5.4%起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9B8CD2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何安青</w:t>
            </w:r>
          </w:p>
        </w:tc>
        <w:tc>
          <w:tcPr>
            <w:tcW w:w="2335" w:type="dxa"/>
            <w:tcBorders>
              <w:top w:val="single" w:color="000000" w:sz="4" w:space="0"/>
              <w:left w:val="single" w:color="000000" w:sz="4" w:space="0"/>
              <w:bottom w:val="single" w:color="000000" w:sz="4" w:space="0"/>
              <w:right w:val="single" w:color="000000" w:sz="4" w:space="0"/>
            </w:tcBorders>
            <w:vAlign w:val="center"/>
          </w:tcPr>
          <w:p w14:paraId="131733B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13586122727</w:t>
            </w:r>
          </w:p>
        </w:tc>
      </w:tr>
      <w:tr w14:paraId="0D3CBA1A">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68842E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590" w:type="dxa"/>
            <w:tcBorders>
              <w:top w:val="single" w:color="000000" w:sz="4" w:space="0"/>
              <w:left w:val="single" w:color="000000" w:sz="4" w:space="0"/>
              <w:bottom w:val="single" w:color="000000" w:sz="4" w:space="0"/>
              <w:right w:val="single" w:color="000000" w:sz="4" w:space="0"/>
            </w:tcBorders>
            <w:vAlign w:val="center"/>
          </w:tcPr>
          <w:p w14:paraId="2D83CB3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浙商银行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7BB8835C">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F7DAEF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335" w:type="dxa"/>
            <w:tcBorders>
              <w:top w:val="single" w:color="000000" w:sz="4" w:space="0"/>
              <w:left w:val="single" w:color="000000" w:sz="4" w:space="0"/>
              <w:bottom w:val="single" w:color="000000" w:sz="4" w:space="0"/>
              <w:right w:val="single" w:color="000000" w:sz="4" w:space="0"/>
            </w:tcBorders>
            <w:vAlign w:val="center"/>
          </w:tcPr>
          <w:p w14:paraId="05FDB85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18E57766">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161E09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9</w:t>
            </w:r>
          </w:p>
        </w:tc>
        <w:tc>
          <w:tcPr>
            <w:tcW w:w="1590" w:type="dxa"/>
            <w:tcBorders>
              <w:top w:val="single" w:color="000000" w:sz="4" w:space="0"/>
              <w:left w:val="single" w:color="000000" w:sz="4" w:space="0"/>
              <w:bottom w:val="single" w:color="000000" w:sz="4" w:space="0"/>
              <w:right w:val="single" w:color="000000" w:sz="4" w:space="0"/>
            </w:tcBorders>
            <w:vAlign w:val="center"/>
          </w:tcPr>
          <w:p w14:paraId="3E2F282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农发银行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077753BB">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2.85%起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3BFEBF5C">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金和平</w:t>
            </w:r>
          </w:p>
        </w:tc>
        <w:tc>
          <w:tcPr>
            <w:tcW w:w="2335" w:type="dxa"/>
            <w:tcBorders>
              <w:top w:val="single" w:color="000000" w:sz="4" w:space="0"/>
              <w:left w:val="single" w:color="000000" w:sz="4" w:space="0"/>
              <w:bottom w:val="single" w:color="000000" w:sz="4" w:space="0"/>
              <w:right w:val="single" w:color="000000" w:sz="4" w:space="0"/>
            </w:tcBorders>
            <w:vAlign w:val="center"/>
          </w:tcPr>
          <w:p w14:paraId="0CCD42BE">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13705760213</w:t>
            </w:r>
          </w:p>
        </w:tc>
      </w:tr>
      <w:tr w14:paraId="2113E488">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866342E">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10</w:t>
            </w:r>
          </w:p>
        </w:tc>
        <w:tc>
          <w:tcPr>
            <w:tcW w:w="1590" w:type="dxa"/>
            <w:tcBorders>
              <w:top w:val="single" w:color="000000" w:sz="4" w:space="0"/>
              <w:left w:val="single" w:color="000000" w:sz="4" w:space="0"/>
              <w:bottom w:val="single" w:color="000000" w:sz="4" w:space="0"/>
              <w:right w:val="single" w:color="000000" w:sz="4" w:space="0"/>
            </w:tcBorders>
            <w:vAlign w:val="center"/>
          </w:tcPr>
          <w:p w14:paraId="30B2A79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光大银行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68ECD7B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 xml:space="preserve"> 3.9%起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37474FD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王玲敏</w:t>
            </w:r>
          </w:p>
        </w:tc>
        <w:tc>
          <w:tcPr>
            <w:tcW w:w="2335" w:type="dxa"/>
            <w:tcBorders>
              <w:top w:val="single" w:color="000000" w:sz="4" w:space="0"/>
              <w:left w:val="single" w:color="000000" w:sz="4" w:space="0"/>
              <w:bottom w:val="single" w:color="000000" w:sz="4" w:space="0"/>
              <w:right w:val="single" w:color="000000" w:sz="4" w:space="0"/>
            </w:tcBorders>
            <w:vAlign w:val="center"/>
          </w:tcPr>
          <w:p w14:paraId="0BE869A3">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15068686860</w:t>
            </w:r>
          </w:p>
        </w:tc>
      </w:tr>
      <w:tr w14:paraId="6E781649">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083AFF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11</w:t>
            </w:r>
          </w:p>
        </w:tc>
        <w:tc>
          <w:tcPr>
            <w:tcW w:w="1590" w:type="dxa"/>
            <w:tcBorders>
              <w:top w:val="single" w:color="000000" w:sz="4" w:space="0"/>
              <w:left w:val="single" w:color="000000" w:sz="4" w:space="0"/>
              <w:bottom w:val="single" w:color="000000" w:sz="4" w:space="0"/>
              <w:right w:val="single" w:color="000000" w:sz="4" w:space="0"/>
            </w:tcBorders>
            <w:vAlign w:val="center"/>
          </w:tcPr>
          <w:p w14:paraId="3179C158">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湖商银行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35BD2E1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4.8%起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DDE86C1">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叶丰恺</w:t>
            </w:r>
          </w:p>
        </w:tc>
        <w:tc>
          <w:tcPr>
            <w:tcW w:w="2335" w:type="dxa"/>
            <w:tcBorders>
              <w:top w:val="single" w:color="000000" w:sz="4" w:space="0"/>
              <w:left w:val="single" w:color="000000" w:sz="4" w:space="0"/>
              <w:bottom w:val="single" w:color="000000" w:sz="4" w:space="0"/>
              <w:right w:val="single" w:color="000000" w:sz="4" w:space="0"/>
            </w:tcBorders>
            <w:vAlign w:val="center"/>
          </w:tcPr>
          <w:p w14:paraId="093E5D4C">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18657661866</w:t>
            </w:r>
          </w:p>
        </w:tc>
      </w:tr>
      <w:tr w14:paraId="32F0CF6F">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091C6D4">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12</w:t>
            </w:r>
          </w:p>
        </w:tc>
        <w:tc>
          <w:tcPr>
            <w:tcW w:w="1590" w:type="dxa"/>
            <w:tcBorders>
              <w:top w:val="single" w:color="000000" w:sz="4" w:space="0"/>
              <w:left w:val="single" w:color="000000" w:sz="4" w:space="0"/>
              <w:bottom w:val="single" w:color="000000" w:sz="4" w:space="0"/>
              <w:right w:val="single" w:color="000000" w:sz="4" w:space="0"/>
            </w:tcBorders>
            <w:vAlign w:val="center"/>
          </w:tcPr>
          <w:p w14:paraId="36ADCE30">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邮储银行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15BB25D8">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3.85%起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0FA02984">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黄梦雅</w:t>
            </w:r>
          </w:p>
        </w:tc>
        <w:tc>
          <w:tcPr>
            <w:tcW w:w="2335" w:type="dxa"/>
            <w:tcBorders>
              <w:top w:val="single" w:color="000000" w:sz="4" w:space="0"/>
              <w:left w:val="single" w:color="000000" w:sz="4" w:space="0"/>
              <w:bottom w:val="single" w:color="000000" w:sz="4" w:space="0"/>
              <w:right w:val="single" w:color="000000" w:sz="4" w:space="0"/>
            </w:tcBorders>
            <w:vAlign w:val="center"/>
          </w:tcPr>
          <w:p w14:paraId="7344019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18906767388</w:t>
            </w:r>
          </w:p>
        </w:tc>
      </w:tr>
      <w:tr w14:paraId="673E9F35">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7AF418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13</w:t>
            </w:r>
          </w:p>
        </w:tc>
        <w:tc>
          <w:tcPr>
            <w:tcW w:w="1590" w:type="dxa"/>
            <w:tcBorders>
              <w:top w:val="single" w:color="000000" w:sz="4" w:space="0"/>
              <w:left w:val="single" w:color="000000" w:sz="4" w:space="0"/>
              <w:bottom w:val="single" w:color="000000" w:sz="4" w:space="0"/>
              <w:right w:val="single" w:color="000000" w:sz="4" w:space="0"/>
            </w:tcBorders>
            <w:vAlign w:val="center"/>
          </w:tcPr>
          <w:p w14:paraId="70DD192B">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温州银行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5063A151">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4.35%起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CB3FA2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何宗富</w:t>
            </w:r>
          </w:p>
        </w:tc>
        <w:tc>
          <w:tcPr>
            <w:tcW w:w="2335" w:type="dxa"/>
            <w:tcBorders>
              <w:top w:val="single" w:color="000000" w:sz="4" w:space="0"/>
              <w:left w:val="single" w:color="000000" w:sz="4" w:space="0"/>
              <w:bottom w:val="single" w:color="000000" w:sz="4" w:space="0"/>
              <w:right w:val="single" w:color="000000" w:sz="4" w:space="0"/>
            </w:tcBorders>
            <w:vAlign w:val="center"/>
          </w:tcPr>
          <w:p w14:paraId="457656B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15967009253</w:t>
            </w:r>
          </w:p>
        </w:tc>
      </w:tr>
      <w:tr w14:paraId="2DFFB786">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ABB770C">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14</w:t>
            </w:r>
          </w:p>
        </w:tc>
        <w:tc>
          <w:tcPr>
            <w:tcW w:w="1590" w:type="dxa"/>
            <w:tcBorders>
              <w:top w:val="single" w:color="000000" w:sz="4" w:space="0"/>
              <w:left w:val="single" w:color="000000" w:sz="4" w:space="0"/>
              <w:bottom w:val="single" w:color="000000" w:sz="4" w:space="0"/>
              <w:right w:val="single" w:color="000000" w:sz="4" w:space="0"/>
            </w:tcBorders>
            <w:vAlign w:val="center"/>
          </w:tcPr>
          <w:p w14:paraId="1AC7451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交通银行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584EBA3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 xml:space="preserve"> 3.85%起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D6CB0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335" w:type="dxa"/>
            <w:tcBorders>
              <w:top w:val="single" w:color="000000" w:sz="4" w:space="0"/>
              <w:left w:val="single" w:color="000000" w:sz="4" w:space="0"/>
              <w:bottom w:val="single" w:color="000000" w:sz="4" w:space="0"/>
              <w:right w:val="single" w:color="000000" w:sz="4" w:space="0"/>
            </w:tcBorders>
            <w:vAlign w:val="center"/>
          </w:tcPr>
          <w:p w14:paraId="5B2E1A6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6B1ED9E4">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D69431E">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15</w:t>
            </w:r>
          </w:p>
        </w:tc>
        <w:tc>
          <w:tcPr>
            <w:tcW w:w="1590" w:type="dxa"/>
            <w:tcBorders>
              <w:top w:val="single" w:color="000000" w:sz="4" w:space="0"/>
              <w:left w:val="single" w:color="000000" w:sz="4" w:space="0"/>
              <w:bottom w:val="single" w:color="000000" w:sz="4" w:space="0"/>
              <w:right w:val="single" w:color="000000" w:sz="4" w:space="0"/>
            </w:tcBorders>
            <w:vAlign w:val="center"/>
          </w:tcPr>
          <w:p w14:paraId="3E336014">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民生银行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5FB60DD6">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 xml:space="preserve"> 3.85%起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2587D2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王都旺</w:t>
            </w:r>
          </w:p>
        </w:tc>
        <w:tc>
          <w:tcPr>
            <w:tcW w:w="2335" w:type="dxa"/>
            <w:tcBorders>
              <w:top w:val="single" w:color="000000" w:sz="4" w:space="0"/>
              <w:left w:val="single" w:color="000000" w:sz="4" w:space="0"/>
              <w:bottom w:val="single" w:color="000000" w:sz="4" w:space="0"/>
              <w:right w:val="single" w:color="000000" w:sz="4" w:space="0"/>
            </w:tcBorders>
            <w:vAlign w:val="center"/>
          </w:tcPr>
          <w:p w14:paraId="22A9FD9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13676697833</w:t>
            </w:r>
          </w:p>
        </w:tc>
      </w:tr>
      <w:tr w14:paraId="58ECA7F6">
        <w:tblPrEx>
          <w:tblCellMar>
            <w:top w:w="15" w:type="dxa"/>
            <w:left w:w="15" w:type="dxa"/>
            <w:bottom w:w="15" w:type="dxa"/>
            <w:right w:w="15" w:type="dxa"/>
          </w:tblCellMar>
        </w:tblPrEx>
        <w:trPr>
          <w:trHeight w:val="191"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5FC2B50">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16</w:t>
            </w:r>
          </w:p>
        </w:tc>
        <w:tc>
          <w:tcPr>
            <w:tcW w:w="1590" w:type="dxa"/>
            <w:tcBorders>
              <w:top w:val="single" w:color="000000" w:sz="4" w:space="0"/>
              <w:left w:val="single" w:color="000000" w:sz="4" w:space="0"/>
              <w:bottom w:val="single" w:color="000000" w:sz="4" w:space="0"/>
              <w:right w:val="single" w:color="000000" w:sz="4" w:space="0"/>
            </w:tcBorders>
            <w:vAlign w:val="center"/>
          </w:tcPr>
          <w:p w14:paraId="52B45BD9">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宁波银行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7A5945F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4.785%起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1FE9E4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冯晶晶</w:t>
            </w:r>
          </w:p>
        </w:tc>
        <w:tc>
          <w:tcPr>
            <w:tcW w:w="2335" w:type="dxa"/>
            <w:tcBorders>
              <w:top w:val="single" w:color="000000" w:sz="4" w:space="0"/>
              <w:left w:val="single" w:color="000000" w:sz="4" w:space="0"/>
              <w:bottom w:val="single" w:color="000000" w:sz="4" w:space="0"/>
              <w:right w:val="single" w:color="000000" w:sz="4" w:space="0"/>
            </w:tcBorders>
            <w:vAlign w:val="center"/>
          </w:tcPr>
          <w:p w14:paraId="58D455B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13736200193</w:t>
            </w:r>
          </w:p>
        </w:tc>
      </w:tr>
    </w:tbl>
    <w:p w14:paraId="1CB108BB">
      <w:pPr>
        <w:rPr>
          <w:rFonts w:ascii="宋体" w:hAnsi="宋体"/>
          <w:b/>
          <w:color w:val="00B050"/>
        </w:rPr>
      </w:pPr>
    </w:p>
    <w:p w14:paraId="33A9D3FD">
      <w:pPr>
        <w:pStyle w:val="31"/>
        <w:snapToGrid w:val="0"/>
        <w:spacing w:beforeLines="0" w:afterLines="0" w:line="240" w:lineRule="auto"/>
        <w:jc w:val="center"/>
        <w:outlineLvl w:val="0"/>
        <w:rPr>
          <w:rFonts w:ascii="宋体" w:hAnsi="宋体"/>
          <w:sz w:val="36"/>
          <w:szCs w:val="36"/>
        </w:rPr>
      </w:pPr>
      <w:r>
        <w:rPr>
          <w:rFonts w:ascii="宋体" w:hAnsi="宋体"/>
          <w:sz w:val="24"/>
        </w:rPr>
        <w:br w:type="page"/>
      </w:r>
      <w:bookmarkStart w:id="9" w:name="_Toc48835712"/>
      <w:bookmarkStart w:id="10" w:name="_Toc467749357"/>
      <w:bookmarkStart w:id="11" w:name="_Toc466534748"/>
      <w:bookmarkStart w:id="12" w:name="_Toc26839"/>
      <w:bookmarkStart w:id="13" w:name="_Toc11043"/>
      <w:r>
        <w:rPr>
          <w:rFonts w:hint="eastAsia" w:ascii="宋体" w:eastAsia="宋体" w:cs="Times New Roman"/>
          <w:b/>
          <w:color w:val="000000"/>
          <w:sz w:val="30"/>
          <w:szCs w:val="30"/>
        </w:rPr>
        <w:t>第二章  采购内容、需求及</w:t>
      </w:r>
      <w:bookmarkEnd w:id="9"/>
      <w:bookmarkEnd w:id="10"/>
      <w:bookmarkEnd w:id="11"/>
      <w:r>
        <w:rPr>
          <w:rFonts w:hint="eastAsia" w:ascii="宋体" w:eastAsia="宋体" w:cs="Times New Roman"/>
          <w:b/>
          <w:color w:val="000000"/>
          <w:sz w:val="30"/>
          <w:szCs w:val="30"/>
        </w:rPr>
        <w:t>要求</w:t>
      </w:r>
      <w:bookmarkEnd w:id="12"/>
      <w:bookmarkEnd w:id="13"/>
    </w:p>
    <w:p w14:paraId="6601867E">
      <w:pPr>
        <w:spacing w:line="400" w:lineRule="exact"/>
        <w:jc w:val="center"/>
        <w:rPr>
          <w:rFonts w:ascii="宋体" w:hAnsi="宋体"/>
          <w:sz w:val="36"/>
          <w:szCs w:val="36"/>
        </w:rPr>
      </w:pPr>
    </w:p>
    <w:p w14:paraId="70AB40E1">
      <w:pPr>
        <w:snapToGrid w:val="0"/>
        <w:spacing w:line="4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w:t>
      </w:r>
      <w:r>
        <w:rPr>
          <w:rFonts w:hint="eastAsia" w:ascii="宋体" w:hAnsi="宋体" w:eastAsia="宋体" w:cs="宋体"/>
          <w:b/>
          <w:sz w:val="24"/>
          <w:highlight w:val="none"/>
          <w:lang w:val="en-US" w:eastAsia="zh-CN"/>
        </w:rPr>
        <w:t>工程</w:t>
      </w:r>
      <w:r>
        <w:rPr>
          <w:rFonts w:hint="eastAsia" w:ascii="宋体" w:hAnsi="宋体" w:eastAsia="宋体" w:cs="宋体"/>
          <w:b/>
          <w:sz w:val="24"/>
          <w:highlight w:val="none"/>
        </w:rPr>
        <w:t>概况</w:t>
      </w:r>
    </w:p>
    <w:p w14:paraId="6FEA9552">
      <w:pPr>
        <w:spacing w:line="460" w:lineRule="exact"/>
        <w:ind w:firstLine="420" w:firstLineChars="200"/>
        <w:rPr>
          <w:rFonts w:hint="eastAsia" w:ascii="宋体" w:hAnsi="宋体" w:eastAsia="宋体" w:cs="Times New Roman"/>
          <w:highlight w:val="none"/>
          <w:lang w:eastAsia="zh-CN"/>
        </w:rPr>
      </w:pPr>
      <w:bookmarkStart w:id="14" w:name="OLE_LINK3"/>
      <w:r>
        <w:rPr>
          <w:rFonts w:hint="default" w:ascii="宋体" w:hAnsi="宋体" w:eastAsia="宋体" w:cs="宋体"/>
          <w:bCs/>
          <w:spacing w:val="0"/>
          <w:kern w:val="0"/>
          <w:sz w:val="21"/>
          <w:szCs w:val="21"/>
          <w:highlight w:val="none"/>
          <w:lang w:val="en-US" w:eastAsia="zh-CN" w:bidi="ar-SA"/>
        </w:rPr>
        <w:t xml:space="preserve"> </w:t>
      </w:r>
      <w:r>
        <w:rPr>
          <w:rFonts w:hint="eastAsia" w:ascii="宋体" w:hAnsi="宋体"/>
          <w:highlight w:val="none"/>
        </w:rPr>
        <w:t xml:space="preserve"> </w:t>
      </w:r>
      <w:r>
        <w:rPr>
          <w:rFonts w:hint="eastAsia" w:ascii="宋体" w:hAnsi="宋体" w:eastAsia="宋体" w:cs="Times New Roman"/>
          <w:sz w:val="24"/>
          <w:szCs w:val="24"/>
          <w:highlight w:val="none"/>
          <w:lang w:eastAsia="zh-CN"/>
        </w:rPr>
        <w:t>2025年临海市汇溪镇孔丘村和山安村高标准农田建设项目</w:t>
      </w:r>
      <w:r>
        <w:rPr>
          <w:rFonts w:hint="eastAsia" w:ascii="宋体" w:hAnsi="宋体" w:eastAsia="宋体" w:cs="Times New Roman"/>
          <w:sz w:val="24"/>
          <w:szCs w:val="24"/>
          <w:highlight w:val="none"/>
        </w:rPr>
        <w:t>坐落于临海市汇溪镇，涉及孔丘村和山安村共2个行政村。区域内涉及农户</w:t>
      </w:r>
      <w:r>
        <w:rPr>
          <w:rFonts w:hint="eastAsia" w:ascii="宋体" w:hAnsi="宋体" w:eastAsia="宋体" w:cs="Times New Roman"/>
          <w:sz w:val="24"/>
          <w:szCs w:val="24"/>
          <w:highlight w:val="none"/>
          <w:lang w:val="en-US" w:eastAsia="zh-CN"/>
        </w:rPr>
        <w:t>296</w:t>
      </w:r>
      <w:r>
        <w:rPr>
          <w:rFonts w:hint="eastAsia" w:ascii="宋体" w:hAnsi="宋体" w:eastAsia="宋体" w:cs="Times New Roman"/>
          <w:sz w:val="24"/>
          <w:szCs w:val="24"/>
          <w:highlight w:val="none"/>
        </w:rPr>
        <w:t>户，人口</w:t>
      </w:r>
      <w:r>
        <w:rPr>
          <w:rFonts w:hint="eastAsia" w:ascii="宋体" w:hAnsi="宋体" w:eastAsia="宋体" w:cs="Times New Roman"/>
          <w:sz w:val="24"/>
          <w:szCs w:val="24"/>
          <w:highlight w:val="none"/>
          <w:lang w:val="en-US" w:eastAsia="zh-CN"/>
        </w:rPr>
        <w:t>673</w:t>
      </w:r>
      <w:r>
        <w:rPr>
          <w:rFonts w:hint="eastAsia" w:ascii="宋体" w:hAnsi="宋体" w:eastAsia="宋体" w:cs="Times New Roman"/>
          <w:sz w:val="24"/>
          <w:szCs w:val="24"/>
          <w:highlight w:val="none"/>
        </w:rPr>
        <w:t>人，耕地面积</w:t>
      </w:r>
      <w:r>
        <w:rPr>
          <w:rFonts w:hint="eastAsia" w:ascii="宋体" w:hAnsi="宋体" w:eastAsia="宋体" w:cs="Times New Roman"/>
          <w:sz w:val="24"/>
          <w:szCs w:val="24"/>
          <w:highlight w:val="none"/>
          <w:lang w:val="en-US" w:eastAsia="zh-CN"/>
        </w:rPr>
        <w:t>1362</w:t>
      </w:r>
      <w:r>
        <w:rPr>
          <w:rFonts w:hint="eastAsia" w:ascii="宋体" w:hAnsi="宋体" w:eastAsia="宋体" w:cs="Times New Roman"/>
          <w:sz w:val="24"/>
          <w:szCs w:val="24"/>
          <w:highlight w:val="none"/>
        </w:rPr>
        <w:t>亩。项目</w:t>
      </w:r>
      <w:r>
        <w:rPr>
          <w:rFonts w:hint="eastAsia" w:ascii="宋体" w:hAnsi="宋体" w:eastAsia="宋体" w:cs="Times New Roman"/>
          <w:sz w:val="24"/>
          <w:szCs w:val="24"/>
          <w:highlight w:val="none"/>
          <w:lang w:val="en-US" w:eastAsia="zh-CN"/>
        </w:rPr>
        <w:t>建设总规模27.6997</w:t>
      </w:r>
      <w:r>
        <w:rPr>
          <w:rFonts w:hint="eastAsia" w:ascii="宋体" w:hAnsi="宋体" w:eastAsia="宋体" w:cs="Times New Roman"/>
          <w:sz w:val="24"/>
          <w:szCs w:val="24"/>
          <w:highlight w:val="none"/>
        </w:rPr>
        <w:t>公顷（</w:t>
      </w:r>
      <w:r>
        <w:rPr>
          <w:rFonts w:hint="eastAsia" w:ascii="宋体" w:hAnsi="宋体" w:eastAsia="宋体" w:cs="Times New Roman"/>
          <w:sz w:val="24"/>
          <w:szCs w:val="24"/>
          <w:highlight w:val="none"/>
          <w:lang w:eastAsia="zh-CN"/>
        </w:rPr>
        <w:t>415.4955</w:t>
      </w:r>
      <w:r>
        <w:rPr>
          <w:rFonts w:hint="eastAsia" w:ascii="宋体" w:hAnsi="宋体" w:eastAsia="宋体" w:cs="Times New Roman"/>
          <w:sz w:val="24"/>
          <w:szCs w:val="24"/>
          <w:highlight w:val="none"/>
        </w:rPr>
        <w:t>亩）</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建成高标准农田面积</w:t>
      </w:r>
      <w:r>
        <w:rPr>
          <w:rFonts w:hint="eastAsia" w:ascii="宋体" w:hAnsi="宋体" w:eastAsia="宋体" w:cs="Times New Roman"/>
          <w:sz w:val="24"/>
          <w:szCs w:val="24"/>
          <w:highlight w:val="none"/>
          <w:lang w:val="en-US" w:eastAsia="zh-CN"/>
        </w:rPr>
        <w:t>24.1802公顷（362.7030亩）</w:t>
      </w:r>
      <w:r>
        <w:rPr>
          <w:rFonts w:hint="eastAsia" w:ascii="宋体" w:hAnsi="宋体" w:eastAsia="宋体" w:cs="Times New Roman"/>
          <w:sz w:val="24"/>
          <w:szCs w:val="24"/>
          <w:highlight w:val="none"/>
        </w:rPr>
        <w:t>。</w:t>
      </w:r>
      <w:r>
        <w:rPr>
          <w:rFonts w:hint="eastAsia" w:ascii="宋体" w:hAnsi="宋体" w:eastAsia="宋体" w:cs="Times New Roman"/>
          <w:color w:val="000000" w:themeColor="text1"/>
          <w:sz w:val="24"/>
          <w:szCs w:val="24"/>
          <w:highlight w:val="none"/>
          <w:lang w:val="zh-CN" w:eastAsia="zh-CN"/>
          <w14:textFill>
            <w14:solidFill>
              <w14:schemeClr w14:val="tx1"/>
            </w14:solidFill>
          </w14:textFill>
        </w:rPr>
        <w:t>包括</w:t>
      </w:r>
      <w:r>
        <w:rPr>
          <w:rFonts w:hint="eastAsia" w:ascii="宋体" w:hAnsi="宋体" w:eastAsia="宋体" w:cs="Times New Roman"/>
          <w:sz w:val="24"/>
          <w:szCs w:val="24"/>
          <w:highlight w:val="none"/>
          <w:lang w:val="en-US" w:eastAsia="zh-CN"/>
        </w:rPr>
        <w:t>新建排水渠一条272.6米，新建φ200涵管一处5米；新建机耕路6条共1832.5m</w:t>
      </w:r>
      <w:r>
        <w:rPr>
          <w:rFonts w:hint="eastAsia" w:ascii="宋体" w:hAnsi="宋体" w:eastAsia="宋体" w:cs="Times New Roman"/>
          <w:sz w:val="24"/>
          <w:szCs w:val="24"/>
          <w:highlight w:val="none"/>
          <w:lang w:val="zh-CN"/>
        </w:rPr>
        <w:t>。</w:t>
      </w:r>
    </w:p>
    <w:p w14:paraId="2FB567F9">
      <w:pPr>
        <w:pStyle w:val="22"/>
        <w:rPr>
          <w:rFonts w:hint="default"/>
          <w:highlight w:val="none"/>
          <w:lang w:val="en-US" w:eastAsia="zh-CN"/>
        </w:rPr>
      </w:pPr>
    </w:p>
    <w:bookmarkEnd w:id="14"/>
    <w:p w14:paraId="25A5E240">
      <w:pPr>
        <w:numPr>
          <w:ilvl w:val="0"/>
          <w:numId w:val="0"/>
        </w:numPr>
        <w:ind w:firstLine="482" w:firstLineChars="200"/>
        <w:rPr>
          <w:rFonts w:hint="eastAsia" w:ascii="宋体" w:hAnsi="宋体"/>
          <w:b/>
          <w:color w:val="000000"/>
          <w:sz w:val="24"/>
          <w:szCs w:val="24"/>
          <w:highlight w:val="none"/>
        </w:rPr>
      </w:pPr>
      <w:r>
        <w:rPr>
          <w:rFonts w:hint="eastAsia" w:ascii="宋体" w:hAnsi="宋体" w:eastAsia="宋体" w:cs="Times New Roman"/>
          <w:b/>
          <w:color w:val="000000"/>
          <w:kern w:val="2"/>
          <w:sz w:val="24"/>
          <w:szCs w:val="24"/>
          <w:lang w:val="en-US" w:eastAsia="zh-CN" w:bidi="ar-SA"/>
        </w:rPr>
        <w:t>二、</w:t>
      </w:r>
      <w:r>
        <w:rPr>
          <w:rFonts w:hint="eastAsia" w:ascii="宋体" w:hAnsi="宋体"/>
          <w:b/>
          <w:sz w:val="24"/>
          <w:szCs w:val="24"/>
          <w:highlight w:val="none"/>
        </w:rPr>
        <w:t>采购</w:t>
      </w:r>
      <w:r>
        <w:rPr>
          <w:rFonts w:hint="eastAsia" w:ascii="宋体" w:hAnsi="宋体"/>
          <w:b/>
          <w:color w:val="000000"/>
          <w:sz w:val="24"/>
          <w:szCs w:val="24"/>
          <w:highlight w:val="none"/>
        </w:rPr>
        <w:t>清单</w:t>
      </w:r>
    </w:p>
    <w:tbl>
      <w:tblPr>
        <w:tblStyle w:val="50"/>
        <w:tblW w:w="1017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9"/>
        <w:gridCol w:w="1336"/>
        <w:gridCol w:w="2470"/>
        <w:gridCol w:w="2496"/>
        <w:gridCol w:w="11"/>
        <w:gridCol w:w="656"/>
        <w:gridCol w:w="1020"/>
        <w:gridCol w:w="5"/>
        <w:gridCol w:w="950"/>
        <w:gridCol w:w="6"/>
        <w:gridCol w:w="519"/>
      </w:tblGrid>
      <w:tr w14:paraId="3945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shd w:val="clear" w:color="auto" w:fill="FFFFFF"/>
            <w:vAlign w:val="center"/>
          </w:tcPr>
          <w:p w14:paraId="2E98CFF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336" w:type="dxa"/>
            <w:shd w:val="clear" w:color="auto" w:fill="FFFFFF"/>
            <w:vAlign w:val="center"/>
          </w:tcPr>
          <w:p w14:paraId="30C4750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470" w:type="dxa"/>
            <w:shd w:val="clear" w:color="auto" w:fill="FFFFFF"/>
            <w:vAlign w:val="center"/>
          </w:tcPr>
          <w:p w14:paraId="37B8ADD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2496" w:type="dxa"/>
            <w:shd w:val="clear" w:color="auto" w:fill="FFFFFF"/>
            <w:vAlign w:val="center"/>
          </w:tcPr>
          <w:p w14:paraId="4231DE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主要特征</w:t>
            </w:r>
          </w:p>
        </w:tc>
        <w:tc>
          <w:tcPr>
            <w:tcW w:w="667" w:type="dxa"/>
            <w:gridSpan w:val="2"/>
            <w:shd w:val="clear" w:color="auto" w:fill="FFFFFF"/>
            <w:vAlign w:val="center"/>
          </w:tcPr>
          <w:p w14:paraId="23A0BD0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单位</w:t>
            </w:r>
          </w:p>
        </w:tc>
        <w:tc>
          <w:tcPr>
            <w:tcW w:w="1025" w:type="dxa"/>
            <w:gridSpan w:val="2"/>
            <w:shd w:val="clear" w:color="auto" w:fill="FFFFFF"/>
            <w:vAlign w:val="center"/>
          </w:tcPr>
          <w:p w14:paraId="3ED1E5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数量</w:t>
            </w:r>
          </w:p>
        </w:tc>
        <w:tc>
          <w:tcPr>
            <w:tcW w:w="950" w:type="dxa"/>
            <w:shd w:val="clear" w:color="auto" w:fill="FFFFFF"/>
            <w:vAlign w:val="center"/>
          </w:tcPr>
          <w:p w14:paraId="7D3697A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主要技术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条款编码</w:t>
            </w:r>
          </w:p>
        </w:tc>
        <w:tc>
          <w:tcPr>
            <w:tcW w:w="525" w:type="dxa"/>
            <w:gridSpan w:val="2"/>
            <w:shd w:val="clear" w:color="auto" w:fill="FFFFFF"/>
            <w:vAlign w:val="center"/>
          </w:tcPr>
          <w:p w14:paraId="71716EC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w:t>
            </w:r>
          </w:p>
        </w:tc>
      </w:tr>
      <w:tr w14:paraId="2A3F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178" w:type="dxa"/>
            <w:gridSpan w:val="11"/>
            <w:shd w:val="clear" w:color="auto" w:fill="FFFFFF"/>
            <w:vAlign w:val="center"/>
          </w:tcPr>
          <w:p w14:paraId="4237EF4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（一）建筑工程分类分项工程量清单</w:t>
            </w:r>
          </w:p>
        </w:tc>
      </w:tr>
      <w:tr w14:paraId="51B0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shd w:val="clear" w:color="auto" w:fill="FFFFFF"/>
            <w:vAlign w:val="center"/>
          </w:tcPr>
          <w:p w14:paraId="73872A3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336" w:type="dxa"/>
            <w:shd w:val="clear" w:color="auto" w:fill="FFFFFF"/>
            <w:vAlign w:val="center"/>
          </w:tcPr>
          <w:p w14:paraId="3928E5AF">
            <w:pPr>
              <w:jc w:val="left"/>
              <w:rPr>
                <w:rFonts w:hint="eastAsia" w:ascii="宋体" w:hAnsi="宋体" w:eastAsia="宋体" w:cs="宋体"/>
                <w:i w:val="0"/>
                <w:iCs w:val="0"/>
                <w:color w:val="000000"/>
                <w:sz w:val="18"/>
                <w:szCs w:val="18"/>
                <w:highlight w:val="none"/>
                <w:u w:val="none"/>
              </w:rPr>
            </w:pPr>
          </w:p>
        </w:tc>
        <w:tc>
          <w:tcPr>
            <w:tcW w:w="2470" w:type="dxa"/>
            <w:shd w:val="clear" w:color="auto" w:fill="FFFFFF"/>
            <w:vAlign w:val="center"/>
          </w:tcPr>
          <w:p w14:paraId="707B60A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田间道路工程</w:t>
            </w:r>
          </w:p>
        </w:tc>
        <w:tc>
          <w:tcPr>
            <w:tcW w:w="2496" w:type="dxa"/>
            <w:shd w:val="clear" w:color="auto" w:fill="FFFFFF"/>
            <w:vAlign w:val="center"/>
          </w:tcPr>
          <w:p w14:paraId="350AEDE5">
            <w:pPr>
              <w:jc w:val="left"/>
              <w:rPr>
                <w:rFonts w:hint="eastAsia" w:ascii="宋体" w:hAnsi="宋体" w:eastAsia="宋体" w:cs="宋体"/>
                <w:i w:val="0"/>
                <w:iCs w:val="0"/>
                <w:color w:val="000000"/>
                <w:sz w:val="18"/>
                <w:szCs w:val="18"/>
                <w:highlight w:val="none"/>
                <w:u w:val="none"/>
              </w:rPr>
            </w:pPr>
          </w:p>
        </w:tc>
        <w:tc>
          <w:tcPr>
            <w:tcW w:w="667" w:type="dxa"/>
            <w:gridSpan w:val="2"/>
            <w:shd w:val="clear" w:color="auto" w:fill="FFFFFF"/>
            <w:vAlign w:val="center"/>
          </w:tcPr>
          <w:p w14:paraId="067561D1">
            <w:pPr>
              <w:jc w:val="center"/>
              <w:rPr>
                <w:rFonts w:hint="eastAsia" w:ascii="宋体" w:hAnsi="宋体" w:eastAsia="宋体" w:cs="宋体"/>
                <w:i w:val="0"/>
                <w:iCs w:val="0"/>
                <w:color w:val="000000"/>
                <w:sz w:val="18"/>
                <w:szCs w:val="18"/>
                <w:highlight w:val="none"/>
                <w:u w:val="none"/>
              </w:rPr>
            </w:pPr>
          </w:p>
        </w:tc>
        <w:tc>
          <w:tcPr>
            <w:tcW w:w="1025" w:type="dxa"/>
            <w:gridSpan w:val="2"/>
            <w:shd w:val="clear" w:color="auto" w:fill="FFFFFF"/>
            <w:vAlign w:val="center"/>
          </w:tcPr>
          <w:p w14:paraId="6B05BF23">
            <w:pPr>
              <w:jc w:val="center"/>
              <w:rPr>
                <w:rFonts w:hint="eastAsia" w:ascii="宋体" w:hAnsi="宋体" w:eastAsia="宋体" w:cs="宋体"/>
                <w:i w:val="0"/>
                <w:iCs w:val="0"/>
                <w:color w:val="000000"/>
                <w:sz w:val="18"/>
                <w:szCs w:val="18"/>
                <w:highlight w:val="none"/>
                <w:u w:val="none"/>
              </w:rPr>
            </w:pPr>
          </w:p>
        </w:tc>
        <w:tc>
          <w:tcPr>
            <w:tcW w:w="950" w:type="dxa"/>
            <w:shd w:val="clear" w:color="auto" w:fill="FFFFFF"/>
            <w:vAlign w:val="center"/>
          </w:tcPr>
          <w:p w14:paraId="4FA88679">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4AA0B0A2">
            <w:pPr>
              <w:jc w:val="left"/>
              <w:rPr>
                <w:rFonts w:hint="eastAsia" w:ascii="宋体" w:hAnsi="宋体" w:eastAsia="宋体" w:cs="宋体"/>
                <w:i w:val="0"/>
                <w:iCs w:val="0"/>
                <w:color w:val="000000"/>
                <w:sz w:val="18"/>
                <w:szCs w:val="18"/>
                <w:highlight w:val="none"/>
                <w:u w:val="none"/>
              </w:rPr>
            </w:pPr>
          </w:p>
        </w:tc>
      </w:tr>
      <w:tr w14:paraId="4A0E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709" w:type="dxa"/>
            <w:shd w:val="clear" w:color="auto" w:fill="FFFFFF"/>
            <w:vAlign w:val="center"/>
          </w:tcPr>
          <w:p w14:paraId="5540337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336" w:type="dxa"/>
            <w:shd w:val="clear" w:color="auto" w:fill="FFFFFF"/>
            <w:vAlign w:val="center"/>
          </w:tcPr>
          <w:p w14:paraId="1F4234BB">
            <w:pPr>
              <w:jc w:val="left"/>
              <w:rPr>
                <w:rFonts w:hint="eastAsia" w:ascii="宋体" w:hAnsi="宋体" w:eastAsia="宋体" w:cs="宋体"/>
                <w:i w:val="0"/>
                <w:iCs w:val="0"/>
                <w:color w:val="000000"/>
                <w:sz w:val="18"/>
                <w:szCs w:val="18"/>
                <w:highlight w:val="none"/>
                <w:u w:val="none"/>
              </w:rPr>
            </w:pPr>
          </w:p>
        </w:tc>
        <w:tc>
          <w:tcPr>
            <w:tcW w:w="2470" w:type="dxa"/>
            <w:shd w:val="clear" w:color="auto" w:fill="FFFFFF"/>
            <w:vAlign w:val="center"/>
          </w:tcPr>
          <w:p w14:paraId="2F41C5B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KqL01（宽3米，长337米，厚16厘米）</w:t>
            </w:r>
          </w:p>
        </w:tc>
        <w:tc>
          <w:tcPr>
            <w:tcW w:w="2496" w:type="dxa"/>
            <w:shd w:val="clear" w:color="auto" w:fill="FFFFFF"/>
            <w:vAlign w:val="center"/>
          </w:tcPr>
          <w:p w14:paraId="7C497E7B">
            <w:pPr>
              <w:jc w:val="left"/>
              <w:rPr>
                <w:rFonts w:hint="eastAsia" w:ascii="宋体" w:hAnsi="宋体" w:eastAsia="宋体" w:cs="宋体"/>
                <w:i w:val="0"/>
                <w:iCs w:val="0"/>
                <w:color w:val="000000"/>
                <w:sz w:val="18"/>
                <w:szCs w:val="18"/>
                <w:highlight w:val="none"/>
                <w:u w:val="none"/>
              </w:rPr>
            </w:pPr>
          </w:p>
        </w:tc>
        <w:tc>
          <w:tcPr>
            <w:tcW w:w="667" w:type="dxa"/>
            <w:gridSpan w:val="2"/>
            <w:shd w:val="clear" w:color="auto" w:fill="FFFFFF"/>
            <w:vAlign w:val="center"/>
          </w:tcPr>
          <w:p w14:paraId="23B176BD">
            <w:pPr>
              <w:jc w:val="center"/>
              <w:rPr>
                <w:rFonts w:hint="eastAsia" w:ascii="宋体" w:hAnsi="宋体" w:eastAsia="宋体" w:cs="宋体"/>
                <w:i w:val="0"/>
                <w:iCs w:val="0"/>
                <w:color w:val="000000"/>
                <w:sz w:val="18"/>
                <w:szCs w:val="18"/>
                <w:highlight w:val="none"/>
                <w:u w:val="none"/>
              </w:rPr>
            </w:pPr>
          </w:p>
        </w:tc>
        <w:tc>
          <w:tcPr>
            <w:tcW w:w="1025" w:type="dxa"/>
            <w:gridSpan w:val="2"/>
            <w:shd w:val="clear" w:color="auto" w:fill="FFFFFF"/>
            <w:vAlign w:val="center"/>
          </w:tcPr>
          <w:p w14:paraId="75ABD821">
            <w:pPr>
              <w:jc w:val="center"/>
              <w:rPr>
                <w:rFonts w:hint="eastAsia" w:ascii="宋体" w:hAnsi="宋体" w:eastAsia="宋体" w:cs="宋体"/>
                <w:i w:val="0"/>
                <w:iCs w:val="0"/>
                <w:color w:val="000000"/>
                <w:sz w:val="18"/>
                <w:szCs w:val="18"/>
                <w:highlight w:val="none"/>
                <w:u w:val="none"/>
              </w:rPr>
            </w:pPr>
          </w:p>
        </w:tc>
        <w:tc>
          <w:tcPr>
            <w:tcW w:w="950" w:type="dxa"/>
            <w:shd w:val="clear" w:color="auto" w:fill="FFFFFF"/>
            <w:vAlign w:val="center"/>
          </w:tcPr>
          <w:p w14:paraId="4825413F">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0ED8B5E2">
            <w:pPr>
              <w:jc w:val="left"/>
              <w:rPr>
                <w:rFonts w:hint="eastAsia" w:ascii="宋体" w:hAnsi="宋体" w:eastAsia="宋体" w:cs="宋体"/>
                <w:i w:val="0"/>
                <w:iCs w:val="0"/>
                <w:color w:val="000000"/>
                <w:sz w:val="18"/>
                <w:szCs w:val="18"/>
                <w:highlight w:val="none"/>
                <w:u w:val="none"/>
              </w:rPr>
            </w:pPr>
          </w:p>
        </w:tc>
      </w:tr>
      <w:tr w14:paraId="1788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shd w:val="clear" w:color="auto" w:fill="FFFFFF"/>
            <w:vAlign w:val="center"/>
          </w:tcPr>
          <w:p w14:paraId="4493E2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1.1.1</w:t>
            </w:r>
          </w:p>
        </w:tc>
        <w:tc>
          <w:tcPr>
            <w:tcW w:w="1336" w:type="dxa"/>
            <w:shd w:val="clear" w:color="auto" w:fill="FFFFFF"/>
            <w:vAlign w:val="center"/>
          </w:tcPr>
          <w:p w14:paraId="6FA644C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500103024001</w:t>
            </w:r>
          </w:p>
        </w:tc>
        <w:tc>
          <w:tcPr>
            <w:tcW w:w="2470" w:type="dxa"/>
            <w:shd w:val="clear" w:color="auto" w:fill="FFFFFF"/>
            <w:vAlign w:val="center"/>
          </w:tcPr>
          <w:p w14:paraId="4C1CE03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路基压实</w:t>
            </w:r>
          </w:p>
        </w:tc>
        <w:tc>
          <w:tcPr>
            <w:tcW w:w="2496" w:type="dxa"/>
            <w:shd w:val="clear" w:color="auto" w:fill="FFFFFF"/>
            <w:vAlign w:val="center"/>
          </w:tcPr>
          <w:p w14:paraId="49236B4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路床整形，压实度符合设计要求</w:t>
            </w:r>
          </w:p>
        </w:tc>
        <w:tc>
          <w:tcPr>
            <w:tcW w:w="667" w:type="dxa"/>
            <w:gridSpan w:val="2"/>
            <w:shd w:val="clear" w:color="auto" w:fill="FFFFFF"/>
            <w:vAlign w:val="center"/>
          </w:tcPr>
          <w:p w14:paraId="4B4C6AF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25" w:type="dxa"/>
            <w:gridSpan w:val="2"/>
            <w:shd w:val="clear" w:color="auto" w:fill="FFFFFF"/>
            <w:vAlign w:val="center"/>
          </w:tcPr>
          <w:p w14:paraId="0E6B071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1044.7</w:t>
            </w:r>
          </w:p>
        </w:tc>
        <w:tc>
          <w:tcPr>
            <w:tcW w:w="950" w:type="dxa"/>
            <w:shd w:val="clear" w:color="auto" w:fill="FFFFFF"/>
            <w:vAlign w:val="center"/>
          </w:tcPr>
          <w:p w14:paraId="388A96D9">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3841BC0A">
            <w:pPr>
              <w:jc w:val="left"/>
              <w:rPr>
                <w:rFonts w:hint="eastAsia" w:ascii="宋体" w:hAnsi="宋体" w:eastAsia="宋体" w:cs="宋体"/>
                <w:i w:val="0"/>
                <w:iCs w:val="0"/>
                <w:color w:val="000000"/>
                <w:sz w:val="18"/>
                <w:szCs w:val="18"/>
                <w:highlight w:val="none"/>
                <w:u w:val="none"/>
              </w:rPr>
            </w:pPr>
          </w:p>
        </w:tc>
      </w:tr>
      <w:tr w14:paraId="74E6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shd w:val="clear" w:color="auto" w:fill="FFFFFF"/>
            <w:vAlign w:val="center"/>
          </w:tcPr>
          <w:p w14:paraId="73C199A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1.1.2</w:t>
            </w:r>
          </w:p>
        </w:tc>
        <w:tc>
          <w:tcPr>
            <w:tcW w:w="1336" w:type="dxa"/>
            <w:shd w:val="clear" w:color="auto" w:fill="FFFFFF"/>
            <w:vAlign w:val="center"/>
          </w:tcPr>
          <w:p w14:paraId="16315C0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500103017001</w:t>
            </w:r>
          </w:p>
        </w:tc>
        <w:tc>
          <w:tcPr>
            <w:tcW w:w="2470" w:type="dxa"/>
            <w:shd w:val="clear" w:color="auto" w:fill="FFFFFF"/>
            <w:vAlign w:val="center"/>
          </w:tcPr>
          <w:p w14:paraId="6FCB82F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砂石垫层</w:t>
            </w:r>
          </w:p>
        </w:tc>
        <w:tc>
          <w:tcPr>
            <w:tcW w:w="2496" w:type="dxa"/>
            <w:shd w:val="clear" w:color="auto" w:fill="FFFFFF"/>
            <w:vAlign w:val="center"/>
          </w:tcPr>
          <w:p w14:paraId="06DBC8F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碎石垫层，厚度10cm</w:t>
            </w:r>
          </w:p>
        </w:tc>
        <w:tc>
          <w:tcPr>
            <w:tcW w:w="667" w:type="dxa"/>
            <w:gridSpan w:val="2"/>
            <w:shd w:val="clear" w:color="auto" w:fill="FFFFFF"/>
            <w:vAlign w:val="center"/>
          </w:tcPr>
          <w:p w14:paraId="1144B6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5" w:type="dxa"/>
            <w:gridSpan w:val="2"/>
            <w:shd w:val="clear" w:color="auto" w:fill="FFFFFF"/>
            <w:vAlign w:val="center"/>
          </w:tcPr>
          <w:p w14:paraId="73A6AAD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104.47</w:t>
            </w:r>
          </w:p>
        </w:tc>
        <w:tc>
          <w:tcPr>
            <w:tcW w:w="950" w:type="dxa"/>
            <w:shd w:val="clear" w:color="auto" w:fill="FFFFFF"/>
            <w:vAlign w:val="center"/>
          </w:tcPr>
          <w:p w14:paraId="5A0B458A">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12D9EA39">
            <w:pPr>
              <w:jc w:val="left"/>
              <w:rPr>
                <w:rFonts w:hint="eastAsia" w:ascii="宋体" w:hAnsi="宋体" w:eastAsia="宋体" w:cs="宋体"/>
                <w:i w:val="0"/>
                <w:iCs w:val="0"/>
                <w:color w:val="000000"/>
                <w:sz w:val="18"/>
                <w:szCs w:val="18"/>
                <w:highlight w:val="none"/>
                <w:u w:val="none"/>
              </w:rPr>
            </w:pPr>
          </w:p>
        </w:tc>
      </w:tr>
      <w:tr w14:paraId="5E77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0" w:hRule="atLeast"/>
        </w:trPr>
        <w:tc>
          <w:tcPr>
            <w:tcW w:w="709" w:type="dxa"/>
            <w:shd w:val="clear" w:color="auto" w:fill="FFFFFF"/>
            <w:vAlign w:val="center"/>
          </w:tcPr>
          <w:p w14:paraId="02819F0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1.1.3</w:t>
            </w:r>
          </w:p>
        </w:tc>
        <w:tc>
          <w:tcPr>
            <w:tcW w:w="1336" w:type="dxa"/>
            <w:shd w:val="clear" w:color="auto" w:fill="FFFFFF"/>
            <w:vAlign w:val="center"/>
          </w:tcPr>
          <w:p w14:paraId="21ADED0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500115006001</w:t>
            </w:r>
          </w:p>
        </w:tc>
        <w:tc>
          <w:tcPr>
            <w:tcW w:w="2470" w:type="dxa"/>
            <w:shd w:val="clear" w:color="auto" w:fill="FFFFFF"/>
            <w:vAlign w:val="center"/>
          </w:tcPr>
          <w:p w14:paraId="5ED5B69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混凝土道路路面</w:t>
            </w:r>
          </w:p>
        </w:tc>
        <w:tc>
          <w:tcPr>
            <w:tcW w:w="2496" w:type="dxa"/>
            <w:shd w:val="clear" w:color="auto" w:fill="FFFFFF"/>
            <w:vAlign w:val="center"/>
          </w:tcPr>
          <w:p w14:paraId="6A11727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部位及面层厚度：16cm厚路面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混凝土设计龄期、强度等级及配合比：强度为C25，其余符合设计要求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抗渗、抗冻、抗磨等要求：满足设计图纸要求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运距：投标单位自行考虑</w:t>
            </w:r>
          </w:p>
        </w:tc>
        <w:tc>
          <w:tcPr>
            <w:tcW w:w="667" w:type="dxa"/>
            <w:gridSpan w:val="2"/>
            <w:shd w:val="clear" w:color="auto" w:fill="FFFFFF"/>
            <w:vAlign w:val="center"/>
          </w:tcPr>
          <w:p w14:paraId="6100EEA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5" w:type="dxa"/>
            <w:gridSpan w:val="2"/>
            <w:shd w:val="clear" w:color="auto" w:fill="FFFFFF"/>
            <w:vAlign w:val="center"/>
          </w:tcPr>
          <w:p w14:paraId="00A07FD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161.76</w:t>
            </w:r>
          </w:p>
        </w:tc>
        <w:tc>
          <w:tcPr>
            <w:tcW w:w="950" w:type="dxa"/>
            <w:shd w:val="clear" w:color="auto" w:fill="FFFFFF"/>
            <w:vAlign w:val="center"/>
          </w:tcPr>
          <w:p w14:paraId="34813059">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5D7A1EFF">
            <w:pPr>
              <w:jc w:val="left"/>
              <w:rPr>
                <w:rFonts w:hint="eastAsia" w:ascii="宋体" w:hAnsi="宋体" w:eastAsia="宋体" w:cs="宋体"/>
                <w:i w:val="0"/>
                <w:iCs w:val="0"/>
                <w:color w:val="000000"/>
                <w:sz w:val="18"/>
                <w:szCs w:val="18"/>
                <w:highlight w:val="none"/>
                <w:u w:val="none"/>
              </w:rPr>
            </w:pPr>
          </w:p>
        </w:tc>
      </w:tr>
      <w:tr w14:paraId="1A87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709" w:type="dxa"/>
            <w:shd w:val="clear" w:color="auto" w:fill="FFFFFF"/>
            <w:vAlign w:val="center"/>
          </w:tcPr>
          <w:p w14:paraId="115C51B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1.1.4</w:t>
            </w:r>
          </w:p>
        </w:tc>
        <w:tc>
          <w:tcPr>
            <w:tcW w:w="1336" w:type="dxa"/>
            <w:shd w:val="clear" w:color="auto" w:fill="FFFFFF"/>
            <w:vAlign w:val="center"/>
          </w:tcPr>
          <w:p w14:paraId="3C97A6E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500109015001</w:t>
            </w:r>
          </w:p>
        </w:tc>
        <w:tc>
          <w:tcPr>
            <w:tcW w:w="2470" w:type="dxa"/>
            <w:shd w:val="clear" w:color="auto" w:fill="FFFFFF"/>
            <w:vAlign w:val="center"/>
          </w:tcPr>
          <w:p w14:paraId="163836D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路面防滑条</w:t>
            </w:r>
          </w:p>
        </w:tc>
        <w:tc>
          <w:tcPr>
            <w:tcW w:w="2496" w:type="dxa"/>
            <w:shd w:val="clear" w:color="auto" w:fill="FFFFFF"/>
            <w:vAlign w:val="center"/>
          </w:tcPr>
          <w:p w14:paraId="7844AE8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路面防滑条</w:t>
            </w:r>
          </w:p>
        </w:tc>
        <w:tc>
          <w:tcPr>
            <w:tcW w:w="667" w:type="dxa"/>
            <w:gridSpan w:val="2"/>
            <w:shd w:val="clear" w:color="auto" w:fill="FFFFFF"/>
            <w:vAlign w:val="center"/>
          </w:tcPr>
          <w:p w14:paraId="173EFBB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25" w:type="dxa"/>
            <w:gridSpan w:val="2"/>
            <w:shd w:val="clear" w:color="auto" w:fill="FFFFFF"/>
            <w:vAlign w:val="center"/>
          </w:tcPr>
          <w:p w14:paraId="5998FE8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1011</w:t>
            </w:r>
          </w:p>
        </w:tc>
        <w:tc>
          <w:tcPr>
            <w:tcW w:w="950" w:type="dxa"/>
            <w:shd w:val="clear" w:color="auto" w:fill="FFFFFF"/>
            <w:vAlign w:val="center"/>
          </w:tcPr>
          <w:p w14:paraId="080973E4">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67244223">
            <w:pPr>
              <w:jc w:val="left"/>
              <w:rPr>
                <w:rFonts w:hint="eastAsia" w:ascii="宋体" w:hAnsi="宋体" w:eastAsia="宋体" w:cs="宋体"/>
                <w:i w:val="0"/>
                <w:iCs w:val="0"/>
                <w:color w:val="000000"/>
                <w:sz w:val="18"/>
                <w:szCs w:val="18"/>
                <w:highlight w:val="none"/>
                <w:u w:val="none"/>
              </w:rPr>
            </w:pPr>
          </w:p>
        </w:tc>
      </w:tr>
      <w:tr w14:paraId="5081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709" w:type="dxa"/>
            <w:shd w:val="clear" w:color="auto" w:fill="FFFFFF"/>
            <w:vAlign w:val="center"/>
          </w:tcPr>
          <w:p w14:paraId="5D805C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336" w:type="dxa"/>
            <w:shd w:val="clear" w:color="auto" w:fill="FFFFFF"/>
            <w:vAlign w:val="center"/>
          </w:tcPr>
          <w:p w14:paraId="4F31036C">
            <w:pPr>
              <w:jc w:val="left"/>
              <w:rPr>
                <w:rFonts w:hint="eastAsia" w:ascii="宋体" w:hAnsi="宋体" w:eastAsia="宋体" w:cs="宋体"/>
                <w:i w:val="0"/>
                <w:iCs w:val="0"/>
                <w:color w:val="000000"/>
                <w:sz w:val="18"/>
                <w:szCs w:val="18"/>
                <w:highlight w:val="none"/>
                <w:u w:val="none"/>
              </w:rPr>
            </w:pPr>
          </w:p>
        </w:tc>
        <w:tc>
          <w:tcPr>
            <w:tcW w:w="2470" w:type="dxa"/>
            <w:shd w:val="clear" w:color="auto" w:fill="FFFFFF"/>
            <w:vAlign w:val="center"/>
          </w:tcPr>
          <w:p w14:paraId="4DEF033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KqL02（宽4.5米，长86.8米，厚18厘米）</w:t>
            </w:r>
          </w:p>
        </w:tc>
        <w:tc>
          <w:tcPr>
            <w:tcW w:w="2496" w:type="dxa"/>
            <w:shd w:val="clear" w:color="auto" w:fill="FFFFFF"/>
            <w:vAlign w:val="center"/>
          </w:tcPr>
          <w:p w14:paraId="3D9E924E">
            <w:pPr>
              <w:jc w:val="left"/>
              <w:rPr>
                <w:rFonts w:hint="eastAsia" w:ascii="宋体" w:hAnsi="宋体" w:eastAsia="宋体" w:cs="宋体"/>
                <w:i w:val="0"/>
                <w:iCs w:val="0"/>
                <w:color w:val="000000"/>
                <w:sz w:val="18"/>
                <w:szCs w:val="18"/>
                <w:highlight w:val="none"/>
                <w:u w:val="none"/>
              </w:rPr>
            </w:pPr>
          </w:p>
        </w:tc>
        <w:tc>
          <w:tcPr>
            <w:tcW w:w="667" w:type="dxa"/>
            <w:gridSpan w:val="2"/>
            <w:shd w:val="clear" w:color="auto" w:fill="FFFFFF"/>
            <w:vAlign w:val="center"/>
          </w:tcPr>
          <w:p w14:paraId="27FF87BA">
            <w:pPr>
              <w:jc w:val="center"/>
              <w:rPr>
                <w:rFonts w:hint="eastAsia" w:ascii="宋体" w:hAnsi="宋体" w:eastAsia="宋体" w:cs="宋体"/>
                <w:i w:val="0"/>
                <w:iCs w:val="0"/>
                <w:color w:val="000000"/>
                <w:sz w:val="18"/>
                <w:szCs w:val="18"/>
                <w:highlight w:val="none"/>
                <w:u w:val="none"/>
              </w:rPr>
            </w:pPr>
          </w:p>
        </w:tc>
        <w:tc>
          <w:tcPr>
            <w:tcW w:w="1025" w:type="dxa"/>
            <w:gridSpan w:val="2"/>
            <w:shd w:val="clear" w:color="auto" w:fill="FFFFFF"/>
            <w:vAlign w:val="center"/>
          </w:tcPr>
          <w:p w14:paraId="653E6688">
            <w:pPr>
              <w:jc w:val="center"/>
              <w:rPr>
                <w:rFonts w:hint="eastAsia" w:ascii="宋体" w:hAnsi="宋体" w:eastAsia="宋体" w:cs="宋体"/>
                <w:i w:val="0"/>
                <w:iCs w:val="0"/>
                <w:color w:val="000000"/>
                <w:sz w:val="18"/>
                <w:szCs w:val="18"/>
                <w:highlight w:val="none"/>
                <w:u w:val="none"/>
              </w:rPr>
            </w:pPr>
          </w:p>
        </w:tc>
        <w:tc>
          <w:tcPr>
            <w:tcW w:w="950" w:type="dxa"/>
            <w:shd w:val="clear" w:color="auto" w:fill="FFFFFF"/>
            <w:vAlign w:val="center"/>
          </w:tcPr>
          <w:p w14:paraId="36C726A1">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1CF21F84">
            <w:pPr>
              <w:jc w:val="left"/>
              <w:rPr>
                <w:rFonts w:hint="eastAsia" w:ascii="宋体" w:hAnsi="宋体" w:eastAsia="宋体" w:cs="宋体"/>
                <w:i w:val="0"/>
                <w:iCs w:val="0"/>
                <w:color w:val="000000"/>
                <w:sz w:val="18"/>
                <w:szCs w:val="18"/>
                <w:highlight w:val="none"/>
                <w:u w:val="none"/>
              </w:rPr>
            </w:pPr>
          </w:p>
        </w:tc>
      </w:tr>
      <w:tr w14:paraId="33BF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709" w:type="dxa"/>
            <w:shd w:val="clear" w:color="auto" w:fill="FFFFFF"/>
            <w:vAlign w:val="center"/>
          </w:tcPr>
          <w:p w14:paraId="21F672E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1.2.1</w:t>
            </w:r>
          </w:p>
        </w:tc>
        <w:tc>
          <w:tcPr>
            <w:tcW w:w="1336" w:type="dxa"/>
            <w:shd w:val="clear" w:color="auto" w:fill="FFFFFF"/>
            <w:vAlign w:val="center"/>
          </w:tcPr>
          <w:p w14:paraId="1D6F71F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500103024002</w:t>
            </w:r>
          </w:p>
        </w:tc>
        <w:tc>
          <w:tcPr>
            <w:tcW w:w="2470" w:type="dxa"/>
            <w:shd w:val="clear" w:color="auto" w:fill="FFFFFF"/>
            <w:vAlign w:val="center"/>
          </w:tcPr>
          <w:p w14:paraId="47782B3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路基压实</w:t>
            </w:r>
          </w:p>
        </w:tc>
        <w:tc>
          <w:tcPr>
            <w:tcW w:w="2496" w:type="dxa"/>
            <w:shd w:val="clear" w:color="auto" w:fill="FFFFFF"/>
            <w:vAlign w:val="center"/>
          </w:tcPr>
          <w:p w14:paraId="16E26A2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路床整形，压实度符合设计要求</w:t>
            </w:r>
          </w:p>
        </w:tc>
        <w:tc>
          <w:tcPr>
            <w:tcW w:w="667" w:type="dxa"/>
            <w:gridSpan w:val="2"/>
            <w:shd w:val="clear" w:color="auto" w:fill="FFFFFF"/>
            <w:vAlign w:val="center"/>
          </w:tcPr>
          <w:p w14:paraId="678A5A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25" w:type="dxa"/>
            <w:gridSpan w:val="2"/>
            <w:shd w:val="clear" w:color="auto" w:fill="FFFFFF"/>
            <w:vAlign w:val="center"/>
          </w:tcPr>
          <w:p w14:paraId="76537B7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399.28</w:t>
            </w:r>
          </w:p>
        </w:tc>
        <w:tc>
          <w:tcPr>
            <w:tcW w:w="950" w:type="dxa"/>
            <w:shd w:val="clear" w:color="auto" w:fill="FFFFFF"/>
            <w:vAlign w:val="center"/>
          </w:tcPr>
          <w:p w14:paraId="3538593E">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7585F290">
            <w:pPr>
              <w:jc w:val="left"/>
              <w:rPr>
                <w:rFonts w:hint="eastAsia" w:ascii="宋体" w:hAnsi="宋体" w:eastAsia="宋体" w:cs="宋体"/>
                <w:i w:val="0"/>
                <w:iCs w:val="0"/>
                <w:color w:val="000000"/>
                <w:sz w:val="18"/>
                <w:szCs w:val="18"/>
                <w:highlight w:val="none"/>
                <w:u w:val="none"/>
              </w:rPr>
            </w:pPr>
          </w:p>
        </w:tc>
      </w:tr>
      <w:tr w14:paraId="149B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709" w:type="dxa"/>
            <w:shd w:val="clear" w:color="auto" w:fill="FFFFFF"/>
            <w:vAlign w:val="center"/>
          </w:tcPr>
          <w:p w14:paraId="04FE171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1.2.2</w:t>
            </w:r>
          </w:p>
        </w:tc>
        <w:tc>
          <w:tcPr>
            <w:tcW w:w="1336" w:type="dxa"/>
            <w:shd w:val="clear" w:color="auto" w:fill="FFFFFF"/>
            <w:vAlign w:val="center"/>
          </w:tcPr>
          <w:p w14:paraId="52FA272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500103017002</w:t>
            </w:r>
          </w:p>
        </w:tc>
        <w:tc>
          <w:tcPr>
            <w:tcW w:w="2470" w:type="dxa"/>
            <w:shd w:val="clear" w:color="auto" w:fill="FFFFFF"/>
            <w:vAlign w:val="center"/>
          </w:tcPr>
          <w:p w14:paraId="2E9F47C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砂石垫层</w:t>
            </w:r>
          </w:p>
        </w:tc>
        <w:tc>
          <w:tcPr>
            <w:tcW w:w="2496" w:type="dxa"/>
            <w:shd w:val="clear" w:color="auto" w:fill="FFFFFF"/>
            <w:vAlign w:val="center"/>
          </w:tcPr>
          <w:p w14:paraId="1D30411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碎石垫层，厚度10cm</w:t>
            </w:r>
          </w:p>
        </w:tc>
        <w:tc>
          <w:tcPr>
            <w:tcW w:w="667" w:type="dxa"/>
            <w:gridSpan w:val="2"/>
            <w:shd w:val="clear" w:color="auto" w:fill="FFFFFF"/>
            <w:vAlign w:val="center"/>
          </w:tcPr>
          <w:p w14:paraId="726EEA9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5" w:type="dxa"/>
            <w:gridSpan w:val="2"/>
            <w:shd w:val="clear" w:color="auto" w:fill="FFFFFF"/>
            <w:vAlign w:val="center"/>
          </w:tcPr>
          <w:p w14:paraId="3D1F96B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39.928</w:t>
            </w:r>
          </w:p>
        </w:tc>
        <w:tc>
          <w:tcPr>
            <w:tcW w:w="950" w:type="dxa"/>
            <w:shd w:val="clear" w:color="auto" w:fill="FFFFFF"/>
            <w:vAlign w:val="center"/>
          </w:tcPr>
          <w:p w14:paraId="5B81B34B">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0A19333A">
            <w:pPr>
              <w:jc w:val="left"/>
              <w:rPr>
                <w:rFonts w:hint="eastAsia" w:ascii="宋体" w:hAnsi="宋体" w:eastAsia="宋体" w:cs="宋体"/>
                <w:i w:val="0"/>
                <w:iCs w:val="0"/>
                <w:color w:val="000000"/>
                <w:sz w:val="18"/>
                <w:szCs w:val="18"/>
                <w:highlight w:val="none"/>
                <w:u w:val="none"/>
              </w:rPr>
            </w:pPr>
          </w:p>
        </w:tc>
      </w:tr>
      <w:tr w14:paraId="5278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0" w:hRule="atLeast"/>
        </w:trPr>
        <w:tc>
          <w:tcPr>
            <w:tcW w:w="709" w:type="dxa"/>
            <w:shd w:val="clear" w:color="auto" w:fill="FFFFFF"/>
            <w:vAlign w:val="center"/>
          </w:tcPr>
          <w:p w14:paraId="6A1BCC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1.2.3</w:t>
            </w:r>
          </w:p>
        </w:tc>
        <w:tc>
          <w:tcPr>
            <w:tcW w:w="1336" w:type="dxa"/>
            <w:shd w:val="clear" w:color="auto" w:fill="FFFFFF"/>
            <w:vAlign w:val="center"/>
          </w:tcPr>
          <w:p w14:paraId="5A3B56A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500115006002</w:t>
            </w:r>
          </w:p>
        </w:tc>
        <w:tc>
          <w:tcPr>
            <w:tcW w:w="2470" w:type="dxa"/>
            <w:shd w:val="clear" w:color="auto" w:fill="FFFFFF"/>
            <w:vAlign w:val="center"/>
          </w:tcPr>
          <w:p w14:paraId="0607A58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混凝土道路路面</w:t>
            </w:r>
          </w:p>
        </w:tc>
        <w:tc>
          <w:tcPr>
            <w:tcW w:w="2496" w:type="dxa"/>
            <w:shd w:val="clear" w:color="auto" w:fill="FFFFFF"/>
            <w:vAlign w:val="center"/>
          </w:tcPr>
          <w:p w14:paraId="5A8EE6C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部位及面层厚度：18cm厚路面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混凝土设计龄期、强度等级及配合比：强度为C25，其余符合设计要求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抗渗、抗冻、抗磨等要求：满足设计图纸要求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运距：投标单位自行考虑</w:t>
            </w:r>
          </w:p>
        </w:tc>
        <w:tc>
          <w:tcPr>
            <w:tcW w:w="667" w:type="dxa"/>
            <w:gridSpan w:val="2"/>
            <w:shd w:val="clear" w:color="auto" w:fill="FFFFFF"/>
            <w:vAlign w:val="center"/>
          </w:tcPr>
          <w:p w14:paraId="2C8CBC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5" w:type="dxa"/>
            <w:gridSpan w:val="2"/>
            <w:shd w:val="clear" w:color="auto" w:fill="FFFFFF"/>
            <w:vAlign w:val="center"/>
          </w:tcPr>
          <w:p w14:paraId="56D0126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70.308</w:t>
            </w:r>
          </w:p>
        </w:tc>
        <w:tc>
          <w:tcPr>
            <w:tcW w:w="950" w:type="dxa"/>
            <w:shd w:val="clear" w:color="auto" w:fill="FFFFFF"/>
            <w:vAlign w:val="center"/>
          </w:tcPr>
          <w:p w14:paraId="0F039AB3">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0C0E3BC9">
            <w:pPr>
              <w:jc w:val="left"/>
              <w:rPr>
                <w:rFonts w:hint="eastAsia" w:ascii="宋体" w:hAnsi="宋体" w:eastAsia="宋体" w:cs="宋体"/>
                <w:i w:val="0"/>
                <w:iCs w:val="0"/>
                <w:color w:val="000000"/>
                <w:sz w:val="18"/>
                <w:szCs w:val="18"/>
                <w:highlight w:val="none"/>
                <w:u w:val="none"/>
              </w:rPr>
            </w:pPr>
          </w:p>
        </w:tc>
      </w:tr>
      <w:tr w14:paraId="604B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709" w:type="dxa"/>
            <w:shd w:val="clear" w:color="auto" w:fill="FFFFFF"/>
            <w:vAlign w:val="center"/>
          </w:tcPr>
          <w:p w14:paraId="37C561A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w:t>
            </w:r>
          </w:p>
        </w:tc>
        <w:tc>
          <w:tcPr>
            <w:tcW w:w="1336" w:type="dxa"/>
            <w:shd w:val="clear" w:color="auto" w:fill="FFFFFF"/>
            <w:vAlign w:val="center"/>
          </w:tcPr>
          <w:p w14:paraId="23E02D2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500109015002</w:t>
            </w:r>
          </w:p>
        </w:tc>
        <w:tc>
          <w:tcPr>
            <w:tcW w:w="2470" w:type="dxa"/>
            <w:shd w:val="clear" w:color="auto" w:fill="FFFFFF"/>
            <w:vAlign w:val="center"/>
          </w:tcPr>
          <w:p w14:paraId="5531B1D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路面防滑条</w:t>
            </w:r>
          </w:p>
        </w:tc>
        <w:tc>
          <w:tcPr>
            <w:tcW w:w="2496" w:type="dxa"/>
            <w:shd w:val="clear" w:color="auto" w:fill="FFFFFF"/>
            <w:vAlign w:val="center"/>
          </w:tcPr>
          <w:p w14:paraId="457AE23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路面防滑条</w:t>
            </w:r>
          </w:p>
        </w:tc>
        <w:tc>
          <w:tcPr>
            <w:tcW w:w="667" w:type="dxa"/>
            <w:gridSpan w:val="2"/>
            <w:shd w:val="clear" w:color="auto" w:fill="FFFFFF"/>
            <w:vAlign w:val="center"/>
          </w:tcPr>
          <w:p w14:paraId="4CE18A7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25" w:type="dxa"/>
            <w:gridSpan w:val="2"/>
            <w:shd w:val="clear" w:color="auto" w:fill="FFFFFF"/>
            <w:vAlign w:val="center"/>
          </w:tcPr>
          <w:p w14:paraId="4960264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390.6</w:t>
            </w:r>
          </w:p>
        </w:tc>
        <w:tc>
          <w:tcPr>
            <w:tcW w:w="950" w:type="dxa"/>
            <w:shd w:val="clear" w:color="auto" w:fill="FFFFFF"/>
            <w:vAlign w:val="center"/>
          </w:tcPr>
          <w:p w14:paraId="0A7D02DA">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05DFD10D">
            <w:pPr>
              <w:jc w:val="left"/>
              <w:rPr>
                <w:rFonts w:hint="eastAsia" w:ascii="宋体" w:hAnsi="宋体" w:eastAsia="宋体" w:cs="宋体"/>
                <w:i w:val="0"/>
                <w:iCs w:val="0"/>
                <w:color w:val="000000"/>
                <w:sz w:val="18"/>
                <w:szCs w:val="18"/>
                <w:highlight w:val="none"/>
                <w:u w:val="none"/>
              </w:rPr>
            </w:pPr>
          </w:p>
        </w:tc>
      </w:tr>
      <w:tr w14:paraId="37C4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shd w:val="clear" w:color="auto" w:fill="FFFFFF"/>
            <w:vAlign w:val="center"/>
          </w:tcPr>
          <w:p w14:paraId="7DECA3F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336" w:type="dxa"/>
            <w:shd w:val="clear" w:color="auto" w:fill="FFFFFF"/>
            <w:vAlign w:val="center"/>
          </w:tcPr>
          <w:p w14:paraId="0BE961BE">
            <w:pPr>
              <w:jc w:val="left"/>
              <w:rPr>
                <w:rFonts w:hint="eastAsia" w:ascii="宋体" w:hAnsi="宋体" w:eastAsia="宋体" w:cs="宋体"/>
                <w:i w:val="0"/>
                <w:iCs w:val="0"/>
                <w:color w:val="000000"/>
                <w:sz w:val="18"/>
                <w:szCs w:val="18"/>
                <w:highlight w:val="none"/>
                <w:u w:val="none"/>
              </w:rPr>
            </w:pPr>
          </w:p>
        </w:tc>
        <w:tc>
          <w:tcPr>
            <w:tcW w:w="2470" w:type="dxa"/>
            <w:shd w:val="clear" w:color="auto" w:fill="FFFFFF"/>
            <w:vAlign w:val="center"/>
          </w:tcPr>
          <w:p w14:paraId="4AFF279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KqL03（宽3米，长119.5米，厚16厘米）</w:t>
            </w:r>
          </w:p>
        </w:tc>
        <w:tc>
          <w:tcPr>
            <w:tcW w:w="2496" w:type="dxa"/>
            <w:shd w:val="clear" w:color="auto" w:fill="FFFFFF"/>
            <w:vAlign w:val="center"/>
          </w:tcPr>
          <w:p w14:paraId="4740B4C1">
            <w:pPr>
              <w:jc w:val="left"/>
              <w:rPr>
                <w:rFonts w:hint="eastAsia" w:ascii="宋体" w:hAnsi="宋体" w:eastAsia="宋体" w:cs="宋体"/>
                <w:i w:val="0"/>
                <w:iCs w:val="0"/>
                <w:color w:val="000000"/>
                <w:sz w:val="18"/>
                <w:szCs w:val="18"/>
                <w:highlight w:val="none"/>
                <w:u w:val="none"/>
              </w:rPr>
            </w:pPr>
          </w:p>
        </w:tc>
        <w:tc>
          <w:tcPr>
            <w:tcW w:w="667" w:type="dxa"/>
            <w:gridSpan w:val="2"/>
            <w:shd w:val="clear" w:color="auto" w:fill="FFFFFF"/>
            <w:vAlign w:val="center"/>
          </w:tcPr>
          <w:p w14:paraId="418D0ABB">
            <w:pPr>
              <w:jc w:val="center"/>
              <w:rPr>
                <w:rFonts w:hint="eastAsia" w:ascii="宋体" w:hAnsi="宋体" w:eastAsia="宋体" w:cs="宋体"/>
                <w:i w:val="0"/>
                <w:iCs w:val="0"/>
                <w:color w:val="000000"/>
                <w:sz w:val="18"/>
                <w:szCs w:val="18"/>
                <w:highlight w:val="none"/>
                <w:u w:val="none"/>
              </w:rPr>
            </w:pPr>
          </w:p>
        </w:tc>
        <w:tc>
          <w:tcPr>
            <w:tcW w:w="1025" w:type="dxa"/>
            <w:gridSpan w:val="2"/>
            <w:shd w:val="clear" w:color="auto" w:fill="FFFFFF"/>
            <w:vAlign w:val="center"/>
          </w:tcPr>
          <w:p w14:paraId="41056A1E">
            <w:pPr>
              <w:jc w:val="center"/>
              <w:rPr>
                <w:rFonts w:hint="eastAsia" w:ascii="宋体" w:hAnsi="宋体" w:eastAsia="宋体" w:cs="宋体"/>
                <w:i w:val="0"/>
                <w:iCs w:val="0"/>
                <w:color w:val="000000"/>
                <w:sz w:val="18"/>
                <w:szCs w:val="18"/>
                <w:highlight w:val="none"/>
                <w:u w:val="none"/>
              </w:rPr>
            </w:pPr>
          </w:p>
        </w:tc>
        <w:tc>
          <w:tcPr>
            <w:tcW w:w="950" w:type="dxa"/>
            <w:shd w:val="clear" w:color="auto" w:fill="FFFFFF"/>
            <w:vAlign w:val="center"/>
          </w:tcPr>
          <w:p w14:paraId="4D87C328">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1DD84472">
            <w:pPr>
              <w:jc w:val="left"/>
              <w:rPr>
                <w:rFonts w:hint="eastAsia" w:ascii="宋体" w:hAnsi="宋体" w:eastAsia="宋体" w:cs="宋体"/>
                <w:i w:val="0"/>
                <w:iCs w:val="0"/>
                <w:color w:val="000000"/>
                <w:sz w:val="18"/>
                <w:szCs w:val="18"/>
                <w:highlight w:val="none"/>
                <w:u w:val="none"/>
              </w:rPr>
            </w:pPr>
          </w:p>
        </w:tc>
      </w:tr>
      <w:tr w14:paraId="124D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shd w:val="clear" w:color="auto" w:fill="FFFFFF"/>
            <w:vAlign w:val="center"/>
          </w:tcPr>
          <w:p w14:paraId="7DF7CAD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1.3.1</w:t>
            </w:r>
          </w:p>
        </w:tc>
        <w:tc>
          <w:tcPr>
            <w:tcW w:w="1336" w:type="dxa"/>
            <w:shd w:val="clear" w:color="auto" w:fill="FFFFFF"/>
            <w:vAlign w:val="center"/>
          </w:tcPr>
          <w:p w14:paraId="072C168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500101002001</w:t>
            </w:r>
          </w:p>
        </w:tc>
        <w:tc>
          <w:tcPr>
            <w:tcW w:w="2470" w:type="dxa"/>
            <w:shd w:val="clear" w:color="auto" w:fill="FFFFFF"/>
            <w:vAlign w:val="center"/>
          </w:tcPr>
          <w:p w14:paraId="024C21E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一般土方开挖</w:t>
            </w:r>
          </w:p>
        </w:tc>
        <w:tc>
          <w:tcPr>
            <w:tcW w:w="2496" w:type="dxa"/>
            <w:shd w:val="clear" w:color="auto" w:fill="FFFFFF"/>
            <w:vAlign w:val="center"/>
          </w:tcPr>
          <w:p w14:paraId="01EF298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土类分级：投标单位自行考虑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运距：就近堆放</w:t>
            </w:r>
          </w:p>
        </w:tc>
        <w:tc>
          <w:tcPr>
            <w:tcW w:w="667" w:type="dxa"/>
            <w:gridSpan w:val="2"/>
            <w:shd w:val="clear" w:color="auto" w:fill="FFFFFF"/>
            <w:vAlign w:val="center"/>
          </w:tcPr>
          <w:p w14:paraId="352BED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5" w:type="dxa"/>
            <w:gridSpan w:val="2"/>
            <w:shd w:val="clear" w:color="auto" w:fill="FFFFFF"/>
            <w:vAlign w:val="center"/>
          </w:tcPr>
          <w:p w14:paraId="1B854E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36.5805</w:t>
            </w:r>
          </w:p>
        </w:tc>
        <w:tc>
          <w:tcPr>
            <w:tcW w:w="950" w:type="dxa"/>
            <w:shd w:val="clear" w:color="auto" w:fill="FFFFFF"/>
            <w:vAlign w:val="center"/>
          </w:tcPr>
          <w:p w14:paraId="66BEB13E">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755C75FA">
            <w:pPr>
              <w:jc w:val="left"/>
              <w:rPr>
                <w:rFonts w:hint="eastAsia" w:ascii="宋体" w:hAnsi="宋体" w:eastAsia="宋体" w:cs="宋体"/>
                <w:i w:val="0"/>
                <w:iCs w:val="0"/>
                <w:color w:val="000000"/>
                <w:sz w:val="18"/>
                <w:szCs w:val="18"/>
                <w:highlight w:val="none"/>
                <w:u w:val="none"/>
              </w:rPr>
            </w:pPr>
          </w:p>
        </w:tc>
      </w:tr>
      <w:tr w14:paraId="578D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trPr>
        <w:tc>
          <w:tcPr>
            <w:tcW w:w="709" w:type="dxa"/>
            <w:shd w:val="clear" w:color="auto" w:fill="FFFFFF"/>
            <w:vAlign w:val="center"/>
          </w:tcPr>
          <w:p w14:paraId="330ADB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1.3.2</w:t>
            </w:r>
          </w:p>
        </w:tc>
        <w:tc>
          <w:tcPr>
            <w:tcW w:w="1336" w:type="dxa"/>
            <w:shd w:val="clear" w:color="auto" w:fill="FFFFFF"/>
            <w:vAlign w:val="center"/>
          </w:tcPr>
          <w:p w14:paraId="787BD8C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500103023001</w:t>
            </w:r>
          </w:p>
        </w:tc>
        <w:tc>
          <w:tcPr>
            <w:tcW w:w="2470" w:type="dxa"/>
            <w:shd w:val="clear" w:color="auto" w:fill="FFFFFF"/>
            <w:vAlign w:val="center"/>
          </w:tcPr>
          <w:p w14:paraId="3F2396B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土方回填</w:t>
            </w:r>
          </w:p>
        </w:tc>
        <w:tc>
          <w:tcPr>
            <w:tcW w:w="2496" w:type="dxa"/>
            <w:shd w:val="clear" w:color="auto" w:fill="FFFFFF"/>
            <w:vAlign w:val="center"/>
          </w:tcPr>
          <w:p w14:paraId="721BD03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干密度：符合设计要求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土类分级：投标单位自行考虑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运距：投标单位自行考虑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来源：利用开挖料</w:t>
            </w:r>
          </w:p>
        </w:tc>
        <w:tc>
          <w:tcPr>
            <w:tcW w:w="667" w:type="dxa"/>
            <w:gridSpan w:val="2"/>
            <w:shd w:val="clear" w:color="auto" w:fill="FFFFFF"/>
            <w:vAlign w:val="center"/>
          </w:tcPr>
          <w:p w14:paraId="1892F4A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5" w:type="dxa"/>
            <w:gridSpan w:val="2"/>
            <w:shd w:val="clear" w:color="auto" w:fill="FFFFFF"/>
            <w:vAlign w:val="center"/>
          </w:tcPr>
          <w:p w14:paraId="1C2797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16.1102</w:t>
            </w:r>
          </w:p>
        </w:tc>
        <w:tc>
          <w:tcPr>
            <w:tcW w:w="950" w:type="dxa"/>
            <w:shd w:val="clear" w:color="auto" w:fill="FFFFFF"/>
            <w:vAlign w:val="center"/>
          </w:tcPr>
          <w:p w14:paraId="58780B9D">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36126C03">
            <w:pPr>
              <w:jc w:val="left"/>
              <w:rPr>
                <w:rFonts w:hint="eastAsia" w:ascii="宋体" w:hAnsi="宋体" w:eastAsia="宋体" w:cs="宋体"/>
                <w:i w:val="0"/>
                <w:iCs w:val="0"/>
                <w:color w:val="000000"/>
                <w:sz w:val="18"/>
                <w:szCs w:val="18"/>
                <w:highlight w:val="none"/>
                <w:u w:val="none"/>
              </w:rPr>
            </w:pPr>
          </w:p>
        </w:tc>
      </w:tr>
      <w:tr w14:paraId="1253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709" w:type="dxa"/>
            <w:shd w:val="clear" w:color="auto" w:fill="FFFFFF"/>
            <w:vAlign w:val="center"/>
          </w:tcPr>
          <w:p w14:paraId="0F09CB7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1.3.3</w:t>
            </w:r>
          </w:p>
        </w:tc>
        <w:tc>
          <w:tcPr>
            <w:tcW w:w="1336" w:type="dxa"/>
            <w:shd w:val="clear" w:color="auto" w:fill="FFFFFF"/>
            <w:vAlign w:val="center"/>
          </w:tcPr>
          <w:p w14:paraId="21DE8DA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500105001001</w:t>
            </w:r>
          </w:p>
        </w:tc>
        <w:tc>
          <w:tcPr>
            <w:tcW w:w="2470" w:type="dxa"/>
            <w:shd w:val="clear" w:color="auto" w:fill="FFFFFF"/>
            <w:vAlign w:val="center"/>
          </w:tcPr>
          <w:p w14:paraId="6AD8602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干砌块石挡土墙</w:t>
            </w:r>
          </w:p>
        </w:tc>
        <w:tc>
          <w:tcPr>
            <w:tcW w:w="2496" w:type="dxa"/>
            <w:shd w:val="clear" w:color="auto" w:fill="FFFFFF"/>
            <w:vAlign w:val="center"/>
          </w:tcPr>
          <w:p w14:paraId="7B267A8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干砌块石挡土墙</w:t>
            </w:r>
          </w:p>
        </w:tc>
        <w:tc>
          <w:tcPr>
            <w:tcW w:w="667" w:type="dxa"/>
            <w:gridSpan w:val="2"/>
            <w:shd w:val="clear" w:color="auto" w:fill="FFFFFF"/>
            <w:vAlign w:val="center"/>
          </w:tcPr>
          <w:p w14:paraId="48138DA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5" w:type="dxa"/>
            <w:gridSpan w:val="2"/>
            <w:shd w:val="clear" w:color="auto" w:fill="FFFFFF"/>
            <w:vAlign w:val="center"/>
          </w:tcPr>
          <w:p w14:paraId="5C8F3B4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33.68362</w:t>
            </w:r>
          </w:p>
        </w:tc>
        <w:tc>
          <w:tcPr>
            <w:tcW w:w="950" w:type="dxa"/>
            <w:shd w:val="clear" w:color="auto" w:fill="FFFFFF"/>
            <w:vAlign w:val="center"/>
          </w:tcPr>
          <w:p w14:paraId="615A2E77">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24BEA1F0">
            <w:pPr>
              <w:jc w:val="left"/>
              <w:rPr>
                <w:rFonts w:hint="eastAsia" w:ascii="宋体" w:hAnsi="宋体" w:eastAsia="宋体" w:cs="宋体"/>
                <w:i w:val="0"/>
                <w:iCs w:val="0"/>
                <w:color w:val="000000"/>
                <w:sz w:val="18"/>
                <w:szCs w:val="18"/>
                <w:highlight w:val="none"/>
                <w:u w:val="none"/>
              </w:rPr>
            </w:pPr>
          </w:p>
        </w:tc>
      </w:tr>
      <w:tr w14:paraId="594D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0" w:hRule="atLeast"/>
        </w:trPr>
        <w:tc>
          <w:tcPr>
            <w:tcW w:w="709" w:type="dxa"/>
            <w:shd w:val="clear" w:color="auto" w:fill="FFFFFF"/>
            <w:vAlign w:val="center"/>
          </w:tcPr>
          <w:p w14:paraId="1398271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1.3.4</w:t>
            </w:r>
          </w:p>
        </w:tc>
        <w:tc>
          <w:tcPr>
            <w:tcW w:w="1336" w:type="dxa"/>
            <w:shd w:val="clear" w:color="auto" w:fill="FFFFFF"/>
            <w:vAlign w:val="center"/>
          </w:tcPr>
          <w:p w14:paraId="6A45CD2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500109001001</w:t>
            </w:r>
          </w:p>
        </w:tc>
        <w:tc>
          <w:tcPr>
            <w:tcW w:w="2470" w:type="dxa"/>
            <w:shd w:val="clear" w:color="auto" w:fill="FFFFFF"/>
            <w:vAlign w:val="center"/>
          </w:tcPr>
          <w:p w14:paraId="0841A8D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干砌块石挡土墙C25混凝土压顶</w:t>
            </w:r>
          </w:p>
        </w:tc>
        <w:tc>
          <w:tcPr>
            <w:tcW w:w="2496" w:type="dxa"/>
            <w:shd w:val="clear" w:color="auto" w:fill="FFFFFF"/>
            <w:vAlign w:val="center"/>
          </w:tcPr>
          <w:p w14:paraId="6614FDD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部位及类型：干砌块石挡土墙压顶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设计龄期、强度等级及配合比：C25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级配、拌制要求：二级配</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模板类型：综合考虑</w:t>
            </w:r>
          </w:p>
        </w:tc>
        <w:tc>
          <w:tcPr>
            <w:tcW w:w="667" w:type="dxa"/>
            <w:gridSpan w:val="2"/>
            <w:shd w:val="clear" w:color="auto" w:fill="FFFFFF"/>
            <w:vAlign w:val="center"/>
          </w:tcPr>
          <w:p w14:paraId="127925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5" w:type="dxa"/>
            <w:gridSpan w:val="2"/>
            <w:shd w:val="clear" w:color="auto" w:fill="FFFFFF"/>
            <w:vAlign w:val="center"/>
          </w:tcPr>
          <w:p w14:paraId="765FD53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2.956</w:t>
            </w:r>
          </w:p>
        </w:tc>
        <w:tc>
          <w:tcPr>
            <w:tcW w:w="950" w:type="dxa"/>
            <w:shd w:val="clear" w:color="auto" w:fill="FFFFFF"/>
            <w:vAlign w:val="center"/>
          </w:tcPr>
          <w:p w14:paraId="441C2D74">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31CA8014">
            <w:pPr>
              <w:jc w:val="left"/>
              <w:rPr>
                <w:rFonts w:hint="eastAsia" w:ascii="宋体" w:hAnsi="宋体" w:eastAsia="宋体" w:cs="宋体"/>
                <w:i w:val="0"/>
                <w:iCs w:val="0"/>
                <w:color w:val="000000"/>
                <w:sz w:val="18"/>
                <w:szCs w:val="18"/>
                <w:highlight w:val="none"/>
                <w:u w:val="none"/>
              </w:rPr>
            </w:pPr>
          </w:p>
        </w:tc>
      </w:tr>
      <w:tr w14:paraId="46C4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shd w:val="clear" w:color="auto" w:fill="FFFFFF"/>
            <w:vAlign w:val="center"/>
          </w:tcPr>
          <w:p w14:paraId="032C8D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1.3.5</w:t>
            </w:r>
          </w:p>
        </w:tc>
        <w:tc>
          <w:tcPr>
            <w:tcW w:w="1336" w:type="dxa"/>
            <w:shd w:val="clear" w:color="auto" w:fill="FFFFFF"/>
            <w:vAlign w:val="center"/>
          </w:tcPr>
          <w:p w14:paraId="673C70C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500103024003</w:t>
            </w:r>
          </w:p>
        </w:tc>
        <w:tc>
          <w:tcPr>
            <w:tcW w:w="2470" w:type="dxa"/>
            <w:shd w:val="clear" w:color="auto" w:fill="FFFFFF"/>
            <w:vAlign w:val="center"/>
          </w:tcPr>
          <w:p w14:paraId="220DC4B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路基压实</w:t>
            </w:r>
          </w:p>
        </w:tc>
        <w:tc>
          <w:tcPr>
            <w:tcW w:w="2496" w:type="dxa"/>
            <w:shd w:val="clear" w:color="auto" w:fill="FFFFFF"/>
            <w:vAlign w:val="center"/>
          </w:tcPr>
          <w:p w14:paraId="052AE9D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路床整形，压实度符合设计要求</w:t>
            </w:r>
          </w:p>
        </w:tc>
        <w:tc>
          <w:tcPr>
            <w:tcW w:w="667" w:type="dxa"/>
            <w:gridSpan w:val="2"/>
            <w:shd w:val="clear" w:color="auto" w:fill="FFFFFF"/>
            <w:vAlign w:val="center"/>
          </w:tcPr>
          <w:p w14:paraId="12C500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25" w:type="dxa"/>
            <w:gridSpan w:val="2"/>
            <w:shd w:val="clear" w:color="auto" w:fill="FFFFFF"/>
            <w:vAlign w:val="center"/>
          </w:tcPr>
          <w:p w14:paraId="2A9A639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366.755</w:t>
            </w:r>
          </w:p>
        </w:tc>
        <w:tc>
          <w:tcPr>
            <w:tcW w:w="950" w:type="dxa"/>
            <w:shd w:val="clear" w:color="auto" w:fill="FFFFFF"/>
            <w:vAlign w:val="center"/>
          </w:tcPr>
          <w:p w14:paraId="23C41A2B">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1C2BBF9B">
            <w:pPr>
              <w:jc w:val="left"/>
              <w:rPr>
                <w:rFonts w:hint="eastAsia" w:ascii="宋体" w:hAnsi="宋体" w:eastAsia="宋体" w:cs="宋体"/>
                <w:i w:val="0"/>
                <w:iCs w:val="0"/>
                <w:color w:val="000000"/>
                <w:sz w:val="18"/>
                <w:szCs w:val="18"/>
                <w:highlight w:val="none"/>
                <w:u w:val="none"/>
              </w:rPr>
            </w:pPr>
          </w:p>
        </w:tc>
      </w:tr>
      <w:tr w14:paraId="477F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709" w:type="dxa"/>
            <w:shd w:val="clear" w:color="auto" w:fill="FFFFFF"/>
            <w:vAlign w:val="center"/>
          </w:tcPr>
          <w:p w14:paraId="68821A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1.3.6</w:t>
            </w:r>
          </w:p>
        </w:tc>
        <w:tc>
          <w:tcPr>
            <w:tcW w:w="1336" w:type="dxa"/>
            <w:shd w:val="clear" w:color="auto" w:fill="FFFFFF"/>
            <w:vAlign w:val="center"/>
          </w:tcPr>
          <w:p w14:paraId="489FD2F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500103017003</w:t>
            </w:r>
          </w:p>
        </w:tc>
        <w:tc>
          <w:tcPr>
            <w:tcW w:w="2470" w:type="dxa"/>
            <w:shd w:val="clear" w:color="auto" w:fill="FFFFFF"/>
            <w:vAlign w:val="center"/>
          </w:tcPr>
          <w:p w14:paraId="1B58230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砂石垫层</w:t>
            </w:r>
          </w:p>
        </w:tc>
        <w:tc>
          <w:tcPr>
            <w:tcW w:w="2496" w:type="dxa"/>
            <w:shd w:val="clear" w:color="auto" w:fill="FFFFFF"/>
            <w:vAlign w:val="center"/>
          </w:tcPr>
          <w:p w14:paraId="59BE209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碎石垫层，厚度10cm</w:t>
            </w:r>
          </w:p>
        </w:tc>
        <w:tc>
          <w:tcPr>
            <w:tcW w:w="667" w:type="dxa"/>
            <w:gridSpan w:val="2"/>
            <w:shd w:val="clear" w:color="auto" w:fill="FFFFFF"/>
            <w:vAlign w:val="center"/>
          </w:tcPr>
          <w:p w14:paraId="1A2F25F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5" w:type="dxa"/>
            <w:gridSpan w:val="2"/>
            <w:shd w:val="clear" w:color="auto" w:fill="FFFFFF"/>
            <w:vAlign w:val="center"/>
          </w:tcPr>
          <w:p w14:paraId="3058DB9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36.6755</w:t>
            </w:r>
          </w:p>
        </w:tc>
        <w:tc>
          <w:tcPr>
            <w:tcW w:w="950" w:type="dxa"/>
            <w:shd w:val="clear" w:color="auto" w:fill="FFFFFF"/>
            <w:vAlign w:val="center"/>
          </w:tcPr>
          <w:p w14:paraId="7BB46CBC">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79AE1B72">
            <w:pPr>
              <w:jc w:val="left"/>
              <w:rPr>
                <w:rFonts w:hint="eastAsia" w:ascii="宋体" w:hAnsi="宋体" w:eastAsia="宋体" w:cs="宋体"/>
                <w:i w:val="0"/>
                <w:iCs w:val="0"/>
                <w:color w:val="000000"/>
                <w:sz w:val="18"/>
                <w:szCs w:val="18"/>
                <w:highlight w:val="none"/>
                <w:u w:val="none"/>
              </w:rPr>
            </w:pPr>
          </w:p>
        </w:tc>
      </w:tr>
      <w:tr w14:paraId="57D4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709" w:type="dxa"/>
            <w:shd w:val="clear" w:color="auto" w:fill="FFFFFF"/>
            <w:vAlign w:val="center"/>
          </w:tcPr>
          <w:p w14:paraId="024D365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1.3.7</w:t>
            </w:r>
          </w:p>
        </w:tc>
        <w:tc>
          <w:tcPr>
            <w:tcW w:w="1336" w:type="dxa"/>
            <w:shd w:val="clear" w:color="auto" w:fill="FFFFFF"/>
            <w:vAlign w:val="center"/>
          </w:tcPr>
          <w:p w14:paraId="0846994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500115006003</w:t>
            </w:r>
          </w:p>
        </w:tc>
        <w:tc>
          <w:tcPr>
            <w:tcW w:w="2470" w:type="dxa"/>
            <w:shd w:val="clear" w:color="auto" w:fill="FFFFFF"/>
            <w:vAlign w:val="center"/>
          </w:tcPr>
          <w:p w14:paraId="7EA118A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混凝土道路C25路面</w:t>
            </w:r>
          </w:p>
        </w:tc>
        <w:tc>
          <w:tcPr>
            <w:tcW w:w="2496" w:type="dxa"/>
            <w:shd w:val="clear" w:color="auto" w:fill="FFFFFF"/>
            <w:vAlign w:val="center"/>
          </w:tcPr>
          <w:p w14:paraId="37C4DE4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部位及面层厚度：16cm厚路面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混凝土设计龄期、强度等级及配合比：强度为C25，其余符合设计要求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抗渗、抗冻、抗磨等要求：满足设计图纸要求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运距：投标单位自行考虑</w:t>
            </w:r>
          </w:p>
        </w:tc>
        <w:tc>
          <w:tcPr>
            <w:tcW w:w="667" w:type="dxa"/>
            <w:gridSpan w:val="2"/>
            <w:shd w:val="clear" w:color="auto" w:fill="FFFFFF"/>
            <w:vAlign w:val="center"/>
          </w:tcPr>
          <w:p w14:paraId="1DE003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5" w:type="dxa"/>
            <w:gridSpan w:val="2"/>
            <w:shd w:val="clear" w:color="auto" w:fill="FFFFFF"/>
            <w:vAlign w:val="center"/>
          </w:tcPr>
          <w:p w14:paraId="6BEE18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57.36</w:t>
            </w:r>
          </w:p>
        </w:tc>
        <w:tc>
          <w:tcPr>
            <w:tcW w:w="950" w:type="dxa"/>
            <w:shd w:val="clear" w:color="auto" w:fill="FFFFFF"/>
            <w:vAlign w:val="center"/>
          </w:tcPr>
          <w:p w14:paraId="1A72395A">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209EDF54">
            <w:pPr>
              <w:jc w:val="left"/>
              <w:rPr>
                <w:rFonts w:hint="eastAsia" w:ascii="宋体" w:hAnsi="宋体" w:eastAsia="宋体" w:cs="宋体"/>
                <w:i w:val="0"/>
                <w:iCs w:val="0"/>
                <w:color w:val="000000"/>
                <w:sz w:val="18"/>
                <w:szCs w:val="18"/>
                <w:highlight w:val="none"/>
                <w:u w:val="none"/>
              </w:rPr>
            </w:pPr>
          </w:p>
        </w:tc>
      </w:tr>
      <w:tr w14:paraId="2EF7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shd w:val="clear" w:color="auto" w:fill="FFFFFF"/>
            <w:vAlign w:val="center"/>
          </w:tcPr>
          <w:p w14:paraId="0631769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1.3.8</w:t>
            </w:r>
          </w:p>
        </w:tc>
        <w:tc>
          <w:tcPr>
            <w:tcW w:w="1336" w:type="dxa"/>
            <w:shd w:val="clear" w:color="auto" w:fill="FFFFFF"/>
            <w:vAlign w:val="center"/>
          </w:tcPr>
          <w:p w14:paraId="2606B57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500109015003</w:t>
            </w:r>
          </w:p>
        </w:tc>
        <w:tc>
          <w:tcPr>
            <w:tcW w:w="2470" w:type="dxa"/>
            <w:shd w:val="clear" w:color="auto" w:fill="FFFFFF"/>
            <w:vAlign w:val="center"/>
          </w:tcPr>
          <w:p w14:paraId="469C2AB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路面防滑条</w:t>
            </w:r>
          </w:p>
        </w:tc>
        <w:tc>
          <w:tcPr>
            <w:tcW w:w="2496" w:type="dxa"/>
            <w:shd w:val="clear" w:color="auto" w:fill="FFFFFF"/>
            <w:vAlign w:val="center"/>
          </w:tcPr>
          <w:p w14:paraId="1AFAD16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路面防滑条</w:t>
            </w:r>
          </w:p>
        </w:tc>
        <w:tc>
          <w:tcPr>
            <w:tcW w:w="667" w:type="dxa"/>
            <w:gridSpan w:val="2"/>
            <w:shd w:val="clear" w:color="auto" w:fill="FFFFFF"/>
            <w:vAlign w:val="center"/>
          </w:tcPr>
          <w:p w14:paraId="6C85370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25" w:type="dxa"/>
            <w:gridSpan w:val="2"/>
            <w:shd w:val="clear" w:color="auto" w:fill="FFFFFF"/>
            <w:vAlign w:val="center"/>
          </w:tcPr>
          <w:p w14:paraId="6FF707F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358.5</w:t>
            </w:r>
          </w:p>
        </w:tc>
        <w:tc>
          <w:tcPr>
            <w:tcW w:w="950" w:type="dxa"/>
            <w:shd w:val="clear" w:color="auto" w:fill="FFFFFF"/>
            <w:vAlign w:val="center"/>
          </w:tcPr>
          <w:p w14:paraId="51346A81">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46EE09AF">
            <w:pPr>
              <w:jc w:val="left"/>
              <w:rPr>
                <w:rFonts w:hint="eastAsia" w:ascii="宋体" w:hAnsi="宋体" w:eastAsia="宋体" w:cs="宋体"/>
                <w:i w:val="0"/>
                <w:iCs w:val="0"/>
                <w:color w:val="000000"/>
                <w:sz w:val="18"/>
                <w:szCs w:val="18"/>
                <w:highlight w:val="none"/>
                <w:u w:val="none"/>
              </w:rPr>
            </w:pPr>
          </w:p>
        </w:tc>
      </w:tr>
      <w:tr w14:paraId="44CB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709" w:type="dxa"/>
            <w:shd w:val="clear" w:color="auto" w:fill="FFFFFF"/>
            <w:vAlign w:val="center"/>
          </w:tcPr>
          <w:p w14:paraId="36BD775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336" w:type="dxa"/>
            <w:shd w:val="clear" w:color="auto" w:fill="FFFFFF"/>
            <w:vAlign w:val="center"/>
          </w:tcPr>
          <w:p w14:paraId="46F45CFD">
            <w:pPr>
              <w:jc w:val="left"/>
              <w:rPr>
                <w:rFonts w:hint="eastAsia" w:ascii="宋体" w:hAnsi="宋体" w:eastAsia="宋体" w:cs="宋体"/>
                <w:i w:val="0"/>
                <w:iCs w:val="0"/>
                <w:color w:val="000000"/>
                <w:sz w:val="18"/>
                <w:szCs w:val="18"/>
                <w:highlight w:val="none"/>
                <w:u w:val="none"/>
              </w:rPr>
            </w:pPr>
          </w:p>
        </w:tc>
        <w:tc>
          <w:tcPr>
            <w:tcW w:w="2470" w:type="dxa"/>
            <w:shd w:val="clear" w:color="auto" w:fill="FFFFFF"/>
            <w:vAlign w:val="center"/>
          </w:tcPr>
          <w:p w14:paraId="5470876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KqL04（宽1.5米，长901.5米，厚16厘米）</w:t>
            </w:r>
          </w:p>
        </w:tc>
        <w:tc>
          <w:tcPr>
            <w:tcW w:w="2496" w:type="dxa"/>
            <w:shd w:val="clear" w:color="auto" w:fill="FFFFFF"/>
            <w:vAlign w:val="center"/>
          </w:tcPr>
          <w:p w14:paraId="18B869EE">
            <w:pPr>
              <w:jc w:val="left"/>
              <w:rPr>
                <w:rFonts w:hint="eastAsia" w:ascii="宋体" w:hAnsi="宋体" w:eastAsia="宋体" w:cs="宋体"/>
                <w:i w:val="0"/>
                <w:iCs w:val="0"/>
                <w:color w:val="000000"/>
                <w:sz w:val="18"/>
                <w:szCs w:val="18"/>
                <w:highlight w:val="none"/>
                <w:u w:val="none"/>
              </w:rPr>
            </w:pPr>
          </w:p>
        </w:tc>
        <w:tc>
          <w:tcPr>
            <w:tcW w:w="667" w:type="dxa"/>
            <w:gridSpan w:val="2"/>
            <w:shd w:val="clear" w:color="auto" w:fill="FFFFFF"/>
            <w:vAlign w:val="center"/>
          </w:tcPr>
          <w:p w14:paraId="09A3457B">
            <w:pPr>
              <w:jc w:val="center"/>
              <w:rPr>
                <w:rFonts w:hint="eastAsia" w:ascii="宋体" w:hAnsi="宋体" w:eastAsia="宋体" w:cs="宋体"/>
                <w:i w:val="0"/>
                <w:iCs w:val="0"/>
                <w:color w:val="000000"/>
                <w:sz w:val="18"/>
                <w:szCs w:val="18"/>
                <w:highlight w:val="none"/>
                <w:u w:val="none"/>
              </w:rPr>
            </w:pPr>
          </w:p>
        </w:tc>
        <w:tc>
          <w:tcPr>
            <w:tcW w:w="1025" w:type="dxa"/>
            <w:gridSpan w:val="2"/>
            <w:shd w:val="clear" w:color="auto" w:fill="FFFFFF"/>
            <w:vAlign w:val="center"/>
          </w:tcPr>
          <w:p w14:paraId="467D97DC">
            <w:pPr>
              <w:jc w:val="center"/>
              <w:rPr>
                <w:rFonts w:hint="eastAsia" w:ascii="宋体" w:hAnsi="宋体" w:eastAsia="宋体" w:cs="宋体"/>
                <w:i w:val="0"/>
                <w:iCs w:val="0"/>
                <w:color w:val="000000"/>
                <w:sz w:val="18"/>
                <w:szCs w:val="18"/>
                <w:highlight w:val="none"/>
                <w:u w:val="none"/>
              </w:rPr>
            </w:pPr>
          </w:p>
        </w:tc>
        <w:tc>
          <w:tcPr>
            <w:tcW w:w="950" w:type="dxa"/>
            <w:shd w:val="clear" w:color="auto" w:fill="FFFFFF"/>
            <w:vAlign w:val="center"/>
          </w:tcPr>
          <w:p w14:paraId="77A53EF4">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3A97D875">
            <w:pPr>
              <w:jc w:val="left"/>
              <w:rPr>
                <w:rFonts w:hint="eastAsia" w:ascii="宋体" w:hAnsi="宋体" w:eastAsia="宋体" w:cs="宋体"/>
                <w:i w:val="0"/>
                <w:iCs w:val="0"/>
                <w:color w:val="000000"/>
                <w:sz w:val="18"/>
                <w:szCs w:val="18"/>
                <w:highlight w:val="none"/>
                <w:u w:val="none"/>
              </w:rPr>
            </w:pPr>
          </w:p>
        </w:tc>
      </w:tr>
      <w:tr w14:paraId="60E9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709" w:type="dxa"/>
            <w:shd w:val="clear" w:color="auto" w:fill="FFFFFF"/>
            <w:vAlign w:val="center"/>
          </w:tcPr>
          <w:p w14:paraId="3E3D10C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1.4.1</w:t>
            </w:r>
          </w:p>
        </w:tc>
        <w:tc>
          <w:tcPr>
            <w:tcW w:w="1336" w:type="dxa"/>
            <w:shd w:val="clear" w:color="auto" w:fill="FFFFFF"/>
            <w:vAlign w:val="center"/>
          </w:tcPr>
          <w:p w14:paraId="0400FBF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500103024004</w:t>
            </w:r>
          </w:p>
        </w:tc>
        <w:tc>
          <w:tcPr>
            <w:tcW w:w="2470" w:type="dxa"/>
            <w:shd w:val="clear" w:color="auto" w:fill="FFFFFF"/>
            <w:vAlign w:val="center"/>
          </w:tcPr>
          <w:p w14:paraId="63CB955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路基压实</w:t>
            </w:r>
          </w:p>
        </w:tc>
        <w:tc>
          <w:tcPr>
            <w:tcW w:w="2496" w:type="dxa"/>
            <w:shd w:val="clear" w:color="auto" w:fill="FFFFFF"/>
            <w:vAlign w:val="center"/>
          </w:tcPr>
          <w:p w14:paraId="64F1873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路床整形，压实度符合设计要求</w:t>
            </w:r>
          </w:p>
        </w:tc>
        <w:tc>
          <w:tcPr>
            <w:tcW w:w="667" w:type="dxa"/>
            <w:gridSpan w:val="2"/>
            <w:shd w:val="clear" w:color="auto" w:fill="FFFFFF"/>
            <w:vAlign w:val="center"/>
          </w:tcPr>
          <w:p w14:paraId="59383A4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25" w:type="dxa"/>
            <w:gridSpan w:val="2"/>
            <w:shd w:val="clear" w:color="auto" w:fill="FFFFFF"/>
            <w:vAlign w:val="center"/>
          </w:tcPr>
          <w:p w14:paraId="0A61AF2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1423.22</w:t>
            </w:r>
          </w:p>
        </w:tc>
        <w:tc>
          <w:tcPr>
            <w:tcW w:w="950" w:type="dxa"/>
            <w:shd w:val="clear" w:color="auto" w:fill="FFFFFF"/>
            <w:vAlign w:val="center"/>
          </w:tcPr>
          <w:p w14:paraId="406FE508">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304491C4">
            <w:pPr>
              <w:jc w:val="left"/>
              <w:rPr>
                <w:rFonts w:hint="eastAsia" w:ascii="宋体" w:hAnsi="宋体" w:eastAsia="宋体" w:cs="宋体"/>
                <w:i w:val="0"/>
                <w:iCs w:val="0"/>
                <w:color w:val="000000"/>
                <w:sz w:val="18"/>
                <w:szCs w:val="18"/>
                <w:highlight w:val="none"/>
                <w:u w:val="none"/>
              </w:rPr>
            </w:pPr>
          </w:p>
        </w:tc>
      </w:tr>
      <w:tr w14:paraId="76E2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709" w:type="dxa"/>
            <w:shd w:val="clear" w:color="auto" w:fill="FFFFFF"/>
            <w:vAlign w:val="center"/>
          </w:tcPr>
          <w:p w14:paraId="1C765D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1.4.2</w:t>
            </w:r>
          </w:p>
        </w:tc>
        <w:tc>
          <w:tcPr>
            <w:tcW w:w="1336" w:type="dxa"/>
            <w:shd w:val="clear" w:color="auto" w:fill="FFFFFF"/>
            <w:vAlign w:val="center"/>
          </w:tcPr>
          <w:p w14:paraId="6AFEC9A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500103017004</w:t>
            </w:r>
          </w:p>
        </w:tc>
        <w:tc>
          <w:tcPr>
            <w:tcW w:w="2470" w:type="dxa"/>
            <w:shd w:val="clear" w:color="auto" w:fill="FFFFFF"/>
            <w:vAlign w:val="center"/>
          </w:tcPr>
          <w:p w14:paraId="1F8996E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砂石垫层</w:t>
            </w:r>
          </w:p>
        </w:tc>
        <w:tc>
          <w:tcPr>
            <w:tcW w:w="2496" w:type="dxa"/>
            <w:shd w:val="clear" w:color="auto" w:fill="FFFFFF"/>
            <w:vAlign w:val="center"/>
          </w:tcPr>
          <w:p w14:paraId="6ED2DDC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碎石垫层，厚度10cm</w:t>
            </w:r>
          </w:p>
        </w:tc>
        <w:tc>
          <w:tcPr>
            <w:tcW w:w="667" w:type="dxa"/>
            <w:gridSpan w:val="2"/>
            <w:shd w:val="clear" w:color="auto" w:fill="FFFFFF"/>
            <w:vAlign w:val="center"/>
          </w:tcPr>
          <w:p w14:paraId="2348D42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5" w:type="dxa"/>
            <w:gridSpan w:val="2"/>
            <w:shd w:val="clear" w:color="auto" w:fill="FFFFFF"/>
            <w:vAlign w:val="center"/>
          </w:tcPr>
          <w:p w14:paraId="10E55FE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142.322</w:t>
            </w:r>
          </w:p>
        </w:tc>
        <w:tc>
          <w:tcPr>
            <w:tcW w:w="950" w:type="dxa"/>
            <w:shd w:val="clear" w:color="auto" w:fill="FFFFFF"/>
            <w:vAlign w:val="center"/>
          </w:tcPr>
          <w:p w14:paraId="0856F91F">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4F85011E">
            <w:pPr>
              <w:jc w:val="left"/>
              <w:rPr>
                <w:rFonts w:hint="eastAsia" w:ascii="宋体" w:hAnsi="宋体" w:eastAsia="宋体" w:cs="宋体"/>
                <w:i w:val="0"/>
                <w:iCs w:val="0"/>
                <w:color w:val="000000"/>
                <w:sz w:val="18"/>
                <w:szCs w:val="18"/>
                <w:highlight w:val="none"/>
                <w:u w:val="none"/>
              </w:rPr>
            </w:pPr>
          </w:p>
        </w:tc>
      </w:tr>
      <w:tr w14:paraId="77E6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709" w:type="dxa"/>
            <w:shd w:val="clear" w:color="auto" w:fill="FFFFFF"/>
            <w:vAlign w:val="center"/>
          </w:tcPr>
          <w:p w14:paraId="374F26C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1.4.3</w:t>
            </w:r>
          </w:p>
        </w:tc>
        <w:tc>
          <w:tcPr>
            <w:tcW w:w="1336" w:type="dxa"/>
            <w:shd w:val="clear" w:color="auto" w:fill="FFFFFF"/>
            <w:vAlign w:val="center"/>
          </w:tcPr>
          <w:p w14:paraId="6305F44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500115006004</w:t>
            </w:r>
          </w:p>
        </w:tc>
        <w:tc>
          <w:tcPr>
            <w:tcW w:w="2470" w:type="dxa"/>
            <w:shd w:val="clear" w:color="auto" w:fill="FFFFFF"/>
            <w:vAlign w:val="center"/>
          </w:tcPr>
          <w:p w14:paraId="2923F28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混凝土道路路面</w:t>
            </w:r>
          </w:p>
        </w:tc>
        <w:tc>
          <w:tcPr>
            <w:tcW w:w="2496" w:type="dxa"/>
            <w:shd w:val="clear" w:color="auto" w:fill="FFFFFF"/>
            <w:vAlign w:val="center"/>
          </w:tcPr>
          <w:p w14:paraId="0979958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部位及面层厚度：16cm厚路面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混凝土设计龄期、强度等级及配合比：强度为C25，其余符合设计要求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抗渗、抗冻、抗磨等要求：满足设计图纸要求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运距：投标单位自行考虑</w:t>
            </w:r>
          </w:p>
        </w:tc>
        <w:tc>
          <w:tcPr>
            <w:tcW w:w="667" w:type="dxa"/>
            <w:gridSpan w:val="2"/>
            <w:shd w:val="clear" w:color="auto" w:fill="FFFFFF"/>
            <w:vAlign w:val="center"/>
          </w:tcPr>
          <w:p w14:paraId="0D62BE4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5" w:type="dxa"/>
            <w:gridSpan w:val="2"/>
            <w:shd w:val="clear" w:color="auto" w:fill="FFFFFF"/>
            <w:vAlign w:val="center"/>
          </w:tcPr>
          <w:p w14:paraId="7A5E02B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216.36</w:t>
            </w:r>
          </w:p>
        </w:tc>
        <w:tc>
          <w:tcPr>
            <w:tcW w:w="950" w:type="dxa"/>
            <w:shd w:val="clear" w:color="auto" w:fill="FFFFFF"/>
            <w:vAlign w:val="center"/>
          </w:tcPr>
          <w:p w14:paraId="0C35F3F8">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45E26B55">
            <w:pPr>
              <w:jc w:val="left"/>
              <w:rPr>
                <w:rFonts w:hint="eastAsia" w:ascii="宋体" w:hAnsi="宋体" w:eastAsia="宋体" w:cs="宋体"/>
                <w:i w:val="0"/>
                <w:iCs w:val="0"/>
                <w:color w:val="000000"/>
                <w:sz w:val="18"/>
                <w:szCs w:val="18"/>
                <w:highlight w:val="none"/>
                <w:u w:val="none"/>
              </w:rPr>
            </w:pPr>
          </w:p>
        </w:tc>
      </w:tr>
      <w:tr w14:paraId="39E0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shd w:val="clear" w:color="auto" w:fill="FFFFFF"/>
            <w:vAlign w:val="center"/>
          </w:tcPr>
          <w:p w14:paraId="3E90823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w:t>
            </w:r>
          </w:p>
        </w:tc>
        <w:tc>
          <w:tcPr>
            <w:tcW w:w="1336" w:type="dxa"/>
            <w:shd w:val="clear" w:color="auto" w:fill="FFFFFF"/>
            <w:vAlign w:val="center"/>
          </w:tcPr>
          <w:p w14:paraId="3C66D5C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500101004001</w:t>
            </w:r>
          </w:p>
        </w:tc>
        <w:tc>
          <w:tcPr>
            <w:tcW w:w="2470" w:type="dxa"/>
            <w:shd w:val="clear" w:color="auto" w:fill="FFFFFF"/>
            <w:vAlign w:val="center"/>
          </w:tcPr>
          <w:p w14:paraId="26FE898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沟、槽土方开挖</w:t>
            </w:r>
          </w:p>
        </w:tc>
        <w:tc>
          <w:tcPr>
            <w:tcW w:w="2496" w:type="dxa"/>
            <w:shd w:val="clear" w:color="auto" w:fill="FFFFFF"/>
            <w:vAlign w:val="center"/>
          </w:tcPr>
          <w:p w14:paraId="3ED9C43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土类分级：三类</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运距：就近堆放</w:t>
            </w:r>
          </w:p>
        </w:tc>
        <w:tc>
          <w:tcPr>
            <w:tcW w:w="667" w:type="dxa"/>
            <w:gridSpan w:val="2"/>
            <w:shd w:val="clear" w:color="auto" w:fill="FFFFFF"/>
            <w:vAlign w:val="center"/>
          </w:tcPr>
          <w:p w14:paraId="208601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5" w:type="dxa"/>
            <w:gridSpan w:val="2"/>
            <w:shd w:val="clear" w:color="auto" w:fill="FFFFFF"/>
            <w:vAlign w:val="center"/>
          </w:tcPr>
          <w:p w14:paraId="67921E1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1.77</w:t>
            </w:r>
          </w:p>
        </w:tc>
        <w:tc>
          <w:tcPr>
            <w:tcW w:w="950" w:type="dxa"/>
            <w:shd w:val="clear" w:color="auto" w:fill="FFFFFF"/>
            <w:vAlign w:val="center"/>
          </w:tcPr>
          <w:p w14:paraId="2B3A8F5E">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513FD0C0">
            <w:pPr>
              <w:jc w:val="left"/>
              <w:rPr>
                <w:rFonts w:hint="eastAsia" w:ascii="宋体" w:hAnsi="宋体" w:eastAsia="宋体" w:cs="宋体"/>
                <w:i w:val="0"/>
                <w:iCs w:val="0"/>
                <w:color w:val="000000"/>
                <w:sz w:val="18"/>
                <w:szCs w:val="18"/>
                <w:highlight w:val="none"/>
                <w:u w:val="none"/>
              </w:rPr>
            </w:pPr>
          </w:p>
        </w:tc>
      </w:tr>
      <w:tr w14:paraId="40FF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709" w:type="dxa"/>
            <w:shd w:val="clear" w:color="auto" w:fill="FFFFFF"/>
            <w:vAlign w:val="center"/>
          </w:tcPr>
          <w:p w14:paraId="6953DC3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1.4.5</w:t>
            </w:r>
          </w:p>
        </w:tc>
        <w:tc>
          <w:tcPr>
            <w:tcW w:w="1336" w:type="dxa"/>
            <w:shd w:val="clear" w:color="auto" w:fill="FFFFFF"/>
            <w:vAlign w:val="center"/>
          </w:tcPr>
          <w:p w14:paraId="7FAF7BE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500115004001</w:t>
            </w:r>
          </w:p>
        </w:tc>
        <w:tc>
          <w:tcPr>
            <w:tcW w:w="2470" w:type="dxa"/>
            <w:shd w:val="clear" w:color="auto" w:fill="FFFFFF"/>
            <w:vAlign w:val="center"/>
          </w:tcPr>
          <w:p w14:paraId="64AC470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de150PVC管埋设</w:t>
            </w:r>
          </w:p>
        </w:tc>
        <w:tc>
          <w:tcPr>
            <w:tcW w:w="2496" w:type="dxa"/>
            <w:shd w:val="clear" w:color="auto" w:fill="FFFFFF"/>
            <w:vAlign w:val="center"/>
          </w:tcPr>
          <w:p w14:paraId="2AD4736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管道材料名称：PVC管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管材规格：de150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埋设深度：符合设计图纸要求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接口形式：符合设计图纸要求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 防腐、保温要求：符合设计图纸要求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 压力等级：符合设计图纸要求</w:t>
            </w:r>
          </w:p>
        </w:tc>
        <w:tc>
          <w:tcPr>
            <w:tcW w:w="667" w:type="dxa"/>
            <w:gridSpan w:val="2"/>
            <w:shd w:val="clear" w:color="auto" w:fill="FFFFFF"/>
            <w:vAlign w:val="center"/>
          </w:tcPr>
          <w:p w14:paraId="17E6A98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1025" w:type="dxa"/>
            <w:gridSpan w:val="2"/>
            <w:shd w:val="clear" w:color="auto" w:fill="FFFFFF"/>
            <w:vAlign w:val="center"/>
          </w:tcPr>
          <w:p w14:paraId="673352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950" w:type="dxa"/>
            <w:shd w:val="clear" w:color="auto" w:fill="FFFFFF"/>
            <w:vAlign w:val="center"/>
          </w:tcPr>
          <w:p w14:paraId="6AC217FA">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01F817CC">
            <w:pPr>
              <w:jc w:val="left"/>
              <w:rPr>
                <w:rFonts w:hint="eastAsia" w:ascii="宋体" w:hAnsi="宋体" w:eastAsia="宋体" w:cs="宋体"/>
                <w:i w:val="0"/>
                <w:iCs w:val="0"/>
                <w:color w:val="000000"/>
                <w:sz w:val="18"/>
                <w:szCs w:val="18"/>
                <w:highlight w:val="none"/>
                <w:u w:val="none"/>
              </w:rPr>
            </w:pPr>
          </w:p>
        </w:tc>
      </w:tr>
      <w:tr w14:paraId="70EB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0" w:hRule="atLeast"/>
        </w:trPr>
        <w:tc>
          <w:tcPr>
            <w:tcW w:w="709" w:type="dxa"/>
            <w:shd w:val="clear" w:color="auto" w:fill="FFFFFF"/>
            <w:vAlign w:val="center"/>
          </w:tcPr>
          <w:p w14:paraId="4564280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1.4.6</w:t>
            </w:r>
          </w:p>
        </w:tc>
        <w:tc>
          <w:tcPr>
            <w:tcW w:w="1336" w:type="dxa"/>
            <w:shd w:val="clear" w:color="auto" w:fill="FFFFFF"/>
            <w:vAlign w:val="center"/>
          </w:tcPr>
          <w:p w14:paraId="6048C0D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500115004002</w:t>
            </w:r>
          </w:p>
        </w:tc>
        <w:tc>
          <w:tcPr>
            <w:tcW w:w="2470" w:type="dxa"/>
            <w:shd w:val="clear" w:color="auto" w:fill="FFFFFF"/>
            <w:vAlign w:val="center"/>
          </w:tcPr>
          <w:p w14:paraId="3C85AF5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塑料管铺设</w:t>
            </w:r>
          </w:p>
        </w:tc>
        <w:tc>
          <w:tcPr>
            <w:tcW w:w="2496" w:type="dxa"/>
            <w:shd w:val="clear" w:color="auto" w:fill="FFFFFF"/>
            <w:vAlign w:val="center"/>
          </w:tcPr>
          <w:p w14:paraId="4DC6C50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管道材料名称：波纹管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管材规格：φ20cm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埋设深度：符合设计图纸要求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接口形式：符合设计图纸要求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 防腐、保温要求：符合设计图纸要求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 压力等级：符合设计图纸要求</w:t>
            </w:r>
          </w:p>
        </w:tc>
        <w:tc>
          <w:tcPr>
            <w:tcW w:w="667" w:type="dxa"/>
            <w:gridSpan w:val="2"/>
            <w:shd w:val="clear" w:color="auto" w:fill="FFFFFF"/>
            <w:vAlign w:val="center"/>
          </w:tcPr>
          <w:p w14:paraId="454D4A6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1025" w:type="dxa"/>
            <w:gridSpan w:val="2"/>
            <w:shd w:val="clear" w:color="auto" w:fill="FFFFFF"/>
            <w:vAlign w:val="center"/>
          </w:tcPr>
          <w:p w14:paraId="29B42C1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950" w:type="dxa"/>
            <w:shd w:val="clear" w:color="auto" w:fill="FFFFFF"/>
            <w:vAlign w:val="center"/>
          </w:tcPr>
          <w:p w14:paraId="4AD1D070">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33F94128">
            <w:pPr>
              <w:jc w:val="left"/>
              <w:rPr>
                <w:rFonts w:hint="eastAsia" w:ascii="宋体" w:hAnsi="宋体" w:eastAsia="宋体" w:cs="宋体"/>
                <w:i w:val="0"/>
                <w:iCs w:val="0"/>
                <w:color w:val="000000"/>
                <w:sz w:val="18"/>
                <w:szCs w:val="18"/>
                <w:highlight w:val="none"/>
                <w:u w:val="none"/>
              </w:rPr>
            </w:pPr>
          </w:p>
        </w:tc>
      </w:tr>
      <w:tr w14:paraId="23DD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709" w:type="dxa"/>
            <w:shd w:val="clear" w:color="auto" w:fill="FFFFFF"/>
            <w:vAlign w:val="center"/>
          </w:tcPr>
          <w:p w14:paraId="61453C9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336" w:type="dxa"/>
            <w:shd w:val="clear" w:color="auto" w:fill="FFFFFF"/>
            <w:vAlign w:val="center"/>
          </w:tcPr>
          <w:p w14:paraId="508ADD40">
            <w:pPr>
              <w:jc w:val="left"/>
              <w:rPr>
                <w:rFonts w:hint="eastAsia" w:ascii="宋体" w:hAnsi="宋体" w:eastAsia="宋体" w:cs="宋体"/>
                <w:i w:val="0"/>
                <w:iCs w:val="0"/>
                <w:color w:val="000000"/>
                <w:sz w:val="18"/>
                <w:szCs w:val="18"/>
                <w:highlight w:val="none"/>
                <w:u w:val="none"/>
              </w:rPr>
            </w:pPr>
          </w:p>
        </w:tc>
        <w:tc>
          <w:tcPr>
            <w:tcW w:w="2470" w:type="dxa"/>
            <w:shd w:val="clear" w:color="auto" w:fill="FFFFFF"/>
            <w:vAlign w:val="center"/>
          </w:tcPr>
          <w:p w14:paraId="5FB02C5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KqL05（宽1.5米，长28.9米，厚16厘米）</w:t>
            </w:r>
          </w:p>
        </w:tc>
        <w:tc>
          <w:tcPr>
            <w:tcW w:w="2496" w:type="dxa"/>
            <w:shd w:val="clear" w:color="auto" w:fill="FFFFFF"/>
            <w:vAlign w:val="center"/>
          </w:tcPr>
          <w:p w14:paraId="3A8F228D">
            <w:pPr>
              <w:jc w:val="left"/>
              <w:rPr>
                <w:rFonts w:hint="eastAsia" w:ascii="宋体" w:hAnsi="宋体" w:eastAsia="宋体" w:cs="宋体"/>
                <w:i w:val="0"/>
                <w:iCs w:val="0"/>
                <w:color w:val="000000"/>
                <w:sz w:val="18"/>
                <w:szCs w:val="18"/>
                <w:highlight w:val="none"/>
                <w:u w:val="none"/>
              </w:rPr>
            </w:pPr>
          </w:p>
        </w:tc>
        <w:tc>
          <w:tcPr>
            <w:tcW w:w="667" w:type="dxa"/>
            <w:gridSpan w:val="2"/>
            <w:shd w:val="clear" w:color="auto" w:fill="FFFFFF"/>
            <w:vAlign w:val="center"/>
          </w:tcPr>
          <w:p w14:paraId="3F886E32">
            <w:pPr>
              <w:jc w:val="center"/>
              <w:rPr>
                <w:rFonts w:hint="eastAsia" w:ascii="宋体" w:hAnsi="宋体" w:eastAsia="宋体" w:cs="宋体"/>
                <w:i w:val="0"/>
                <w:iCs w:val="0"/>
                <w:color w:val="000000"/>
                <w:sz w:val="18"/>
                <w:szCs w:val="18"/>
                <w:highlight w:val="none"/>
                <w:u w:val="none"/>
              </w:rPr>
            </w:pPr>
          </w:p>
        </w:tc>
        <w:tc>
          <w:tcPr>
            <w:tcW w:w="1025" w:type="dxa"/>
            <w:gridSpan w:val="2"/>
            <w:shd w:val="clear" w:color="auto" w:fill="FFFFFF"/>
            <w:vAlign w:val="center"/>
          </w:tcPr>
          <w:p w14:paraId="6A8CEF5F">
            <w:pPr>
              <w:jc w:val="center"/>
              <w:rPr>
                <w:rFonts w:hint="eastAsia" w:ascii="宋体" w:hAnsi="宋体" w:eastAsia="宋体" w:cs="宋体"/>
                <w:i w:val="0"/>
                <w:iCs w:val="0"/>
                <w:color w:val="000000"/>
                <w:sz w:val="18"/>
                <w:szCs w:val="18"/>
                <w:highlight w:val="none"/>
                <w:u w:val="none"/>
              </w:rPr>
            </w:pPr>
          </w:p>
        </w:tc>
        <w:tc>
          <w:tcPr>
            <w:tcW w:w="950" w:type="dxa"/>
            <w:shd w:val="clear" w:color="auto" w:fill="FFFFFF"/>
            <w:vAlign w:val="center"/>
          </w:tcPr>
          <w:p w14:paraId="3E5E33E7">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64123F3A">
            <w:pPr>
              <w:jc w:val="left"/>
              <w:rPr>
                <w:rFonts w:hint="eastAsia" w:ascii="宋体" w:hAnsi="宋体" w:eastAsia="宋体" w:cs="宋体"/>
                <w:i w:val="0"/>
                <w:iCs w:val="0"/>
                <w:color w:val="000000"/>
                <w:sz w:val="18"/>
                <w:szCs w:val="18"/>
                <w:highlight w:val="none"/>
                <w:u w:val="none"/>
              </w:rPr>
            </w:pPr>
          </w:p>
        </w:tc>
      </w:tr>
      <w:tr w14:paraId="263C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709" w:type="dxa"/>
            <w:shd w:val="clear" w:color="auto" w:fill="FFFFFF"/>
            <w:vAlign w:val="center"/>
          </w:tcPr>
          <w:p w14:paraId="723A0D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1.5.1</w:t>
            </w:r>
          </w:p>
        </w:tc>
        <w:tc>
          <w:tcPr>
            <w:tcW w:w="1336" w:type="dxa"/>
            <w:shd w:val="clear" w:color="auto" w:fill="FFFFFF"/>
            <w:vAlign w:val="center"/>
          </w:tcPr>
          <w:p w14:paraId="0D93A9F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500103024005</w:t>
            </w:r>
          </w:p>
        </w:tc>
        <w:tc>
          <w:tcPr>
            <w:tcW w:w="2470" w:type="dxa"/>
            <w:shd w:val="clear" w:color="auto" w:fill="FFFFFF"/>
            <w:vAlign w:val="center"/>
          </w:tcPr>
          <w:p w14:paraId="32CB28D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路基压实</w:t>
            </w:r>
          </w:p>
        </w:tc>
        <w:tc>
          <w:tcPr>
            <w:tcW w:w="2496" w:type="dxa"/>
            <w:shd w:val="clear" w:color="auto" w:fill="FFFFFF"/>
            <w:vAlign w:val="center"/>
          </w:tcPr>
          <w:p w14:paraId="6929AFA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路床整形，压实度符合设计要求</w:t>
            </w:r>
          </w:p>
        </w:tc>
        <w:tc>
          <w:tcPr>
            <w:tcW w:w="667" w:type="dxa"/>
            <w:gridSpan w:val="2"/>
            <w:shd w:val="clear" w:color="auto" w:fill="FFFFFF"/>
            <w:vAlign w:val="center"/>
          </w:tcPr>
          <w:p w14:paraId="274F35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25" w:type="dxa"/>
            <w:gridSpan w:val="2"/>
            <w:shd w:val="clear" w:color="auto" w:fill="FFFFFF"/>
            <w:vAlign w:val="center"/>
          </w:tcPr>
          <w:p w14:paraId="73A2721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44.795</w:t>
            </w:r>
          </w:p>
        </w:tc>
        <w:tc>
          <w:tcPr>
            <w:tcW w:w="950" w:type="dxa"/>
            <w:shd w:val="clear" w:color="auto" w:fill="FFFFFF"/>
            <w:vAlign w:val="center"/>
          </w:tcPr>
          <w:p w14:paraId="4D879023">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21B5A7CE">
            <w:pPr>
              <w:jc w:val="left"/>
              <w:rPr>
                <w:rFonts w:hint="eastAsia" w:ascii="宋体" w:hAnsi="宋体" w:eastAsia="宋体" w:cs="宋体"/>
                <w:i w:val="0"/>
                <w:iCs w:val="0"/>
                <w:color w:val="000000"/>
                <w:sz w:val="18"/>
                <w:szCs w:val="18"/>
                <w:highlight w:val="none"/>
                <w:u w:val="none"/>
              </w:rPr>
            </w:pPr>
          </w:p>
        </w:tc>
      </w:tr>
      <w:tr w14:paraId="14B9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709" w:type="dxa"/>
            <w:shd w:val="clear" w:color="auto" w:fill="FFFFFF"/>
            <w:vAlign w:val="center"/>
          </w:tcPr>
          <w:p w14:paraId="14DF332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1.5.2</w:t>
            </w:r>
          </w:p>
        </w:tc>
        <w:tc>
          <w:tcPr>
            <w:tcW w:w="1336" w:type="dxa"/>
            <w:shd w:val="clear" w:color="auto" w:fill="FFFFFF"/>
            <w:vAlign w:val="center"/>
          </w:tcPr>
          <w:p w14:paraId="432C070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500103017005</w:t>
            </w:r>
          </w:p>
        </w:tc>
        <w:tc>
          <w:tcPr>
            <w:tcW w:w="2470" w:type="dxa"/>
            <w:shd w:val="clear" w:color="auto" w:fill="FFFFFF"/>
            <w:vAlign w:val="center"/>
          </w:tcPr>
          <w:p w14:paraId="43CB3A9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砂石垫层</w:t>
            </w:r>
          </w:p>
        </w:tc>
        <w:tc>
          <w:tcPr>
            <w:tcW w:w="2496" w:type="dxa"/>
            <w:shd w:val="clear" w:color="auto" w:fill="FFFFFF"/>
            <w:vAlign w:val="center"/>
          </w:tcPr>
          <w:p w14:paraId="21DB164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碎石垫层，厚度10cm</w:t>
            </w:r>
          </w:p>
        </w:tc>
        <w:tc>
          <w:tcPr>
            <w:tcW w:w="667" w:type="dxa"/>
            <w:gridSpan w:val="2"/>
            <w:shd w:val="clear" w:color="auto" w:fill="FFFFFF"/>
            <w:vAlign w:val="center"/>
          </w:tcPr>
          <w:p w14:paraId="5DE3467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5" w:type="dxa"/>
            <w:gridSpan w:val="2"/>
            <w:shd w:val="clear" w:color="auto" w:fill="FFFFFF"/>
            <w:vAlign w:val="center"/>
          </w:tcPr>
          <w:p w14:paraId="339AF8C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4.4795</w:t>
            </w:r>
          </w:p>
        </w:tc>
        <w:tc>
          <w:tcPr>
            <w:tcW w:w="950" w:type="dxa"/>
            <w:shd w:val="clear" w:color="auto" w:fill="FFFFFF"/>
            <w:vAlign w:val="center"/>
          </w:tcPr>
          <w:p w14:paraId="636C9D2B">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60457D56">
            <w:pPr>
              <w:jc w:val="left"/>
              <w:rPr>
                <w:rFonts w:hint="eastAsia" w:ascii="宋体" w:hAnsi="宋体" w:eastAsia="宋体" w:cs="宋体"/>
                <w:i w:val="0"/>
                <w:iCs w:val="0"/>
                <w:color w:val="000000"/>
                <w:sz w:val="18"/>
                <w:szCs w:val="18"/>
                <w:highlight w:val="none"/>
                <w:u w:val="none"/>
              </w:rPr>
            </w:pPr>
          </w:p>
        </w:tc>
      </w:tr>
      <w:tr w14:paraId="3F69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709" w:type="dxa"/>
            <w:shd w:val="clear" w:color="auto" w:fill="FFFFFF"/>
            <w:vAlign w:val="center"/>
          </w:tcPr>
          <w:p w14:paraId="418566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1.5.3</w:t>
            </w:r>
          </w:p>
        </w:tc>
        <w:tc>
          <w:tcPr>
            <w:tcW w:w="1336" w:type="dxa"/>
            <w:shd w:val="clear" w:color="auto" w:fill="FFFFFF"/>
            <w:vAlign w:val="center"/>
          </w:tcPr>
          <w:p w14:paraId="6530B6A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500115006005</w:t>
            </w:r>
          </w:p>
        </w:tc>
        <w:tc>
          <w:tcPr>
            <w:tcW w:w="2470" w:type="dxa"/>
            <w:shd w:val="clear" w:color="auto" w:fill="FFFFFF"/>
            <w:vAlign w:val="center"/>
          </w:tcPr>
          <w:p w14:paraId="7213349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混凝土道路路面</w:t>
            </w:r>
          </w:p>
        </w:tc>
        <w:tc>
          <w:tcPr>
            <w:tcW w:w="2496" w:type="dxa"/>
            <w:shd w:val="clear" w:color="auto" w:fill="FFFFFF"/>
            <w:vAlign w:val="center"/>
          </w:tcPr>
          <w:p w14:paraId="786A620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部位及面层厚度：生产路路面，厚16cm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混凝土设计龄期、强度等级及配合比：C25</w:t>
            </w:r>
          </w:p>
        </w:tc>
        <w:tc>
          <w:tcPr>
            <w:tcW w:w="667" w:type="dxa"/>
            <w:gridSpan w:val="2"/>
            <w:shd w:val="clear" w:color="auto" w:fill="FFFFFF"/>
            <w:vAlign w:val="center"/>
          </w:tcPr>
          <w:p w14:paraId="1C8406B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5" w:type="dxa"/>
            <w:gridSpan w:val="2"/>
            <w:shd w:val="clear" w:color="auto" w:fill="FFFFFF"/>
            <w:vAlign w:val="center"/>
          </w:tcPr>
          <w:p w14:paraId="6EC3A60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6.936</w:t>
            </w:r>
          </w:p>
        </w:tc>
        <w:tc>
          <w:tcPr>
            <w:tcW w:w="950" w:type="dxa"/>
            <w:shd w:val="clear" w:color="auto" w:fill="FFFFFF"/>
            <w:vAlign w:val="center"/>
          </w:tcPr>
          <w:p w14:paraId="36294570">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08835C5B">
            <w:pPr>
              <w:jc w:val="left"/>
              <w:rPr>
                <w:rFonts w:hint="eastAsia" w:ascii="宋体" w:hAnsi="宋体" w:eastAsia="宋体" w:cs="宋体"/>
                <w:i w:val="0"/>
                <w:iCs w:val="0"/>
                <w:color w:val="000000"/>
                <w:sz w:val="18"/>
                <w:szCs w:val="18"/>
                <w:highlight w:val="none"/>
                <w:u w:val="none"/>
              </w:rPr>
            </w:pPr>
          </w:p>
        </w:tc>
      </w:tr>
      <w:tr w14:paraId="1F47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709" w:type="dxa"/>
            <w:shd w:val="clear" w:color="auto" w:fill="FFFFFF"/>
            <w:vAlign w:val="center"/>
          </w:tcPr>
          <w:p w14:paraId="63C69FF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336" w:type="dxa"/>
            <w:shd w:val="clear" w:color="auto" w:fill="FFFFFF"/>
            <w:vAlign w:val="center"/>
          </w:tcPr>
          <w:p w14:paraId="6800C8F7">
            <w:pPr>
              <w:jc w:val="left"/>
              <w:rPr>
                <w:rFonts w:hint="eastAsia" w:ascii="宋体" w:hAnsi="宋体" w:eastAsia="宋体" w:cs="宋体"/>
                <w:i w:val="0"/>
                <w:iCs w:val="0"/>
                <w:color w:val="000000"/>
                <w:sz w:val="18"/>
                <w:szCs w:val="18"/>
                <w:highlight w:val="none"/>
                <w:u w:val="none"/>
              </w:rPr>
            </w:pPr>
          </w:p>
        </w:tc>
        <w:tc>
          <w:tcPr>
            <w:tcW w:w="2470" w:type="dxa"/>
            <w:shd w:val="clear" w:color="auto" w:fill="FFFFFF"/>
            <w:vAlign w:val="center"/>
          </w:tcPr>
          <w:p w14:paraId="0883144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SaL01(宽1.5米，长358.8米，厚16厘米）</w:t>
            </w:r>
          </w:p>
        </w:tc>
        <w:tc>
          <w:tcPr>
            <w:tcW w:w="2496" w:type="dxa"/>
            <w:shd w:val="clear" w:color="auto" w:fill="FFFFFF"/>
            <w:vAlign w:val="center"/>
          </w:tcPr>
          <w:p w14:paraId="37A2CDDE">
            <w:pPr>
              <w:jc w:val="left"/>
              <w:rPr>
                <w:rFonts w:hint="eastAsia" w:ascii="宋体" w:hAnsi="宋体" w:eastAsia="宋体" w:cs="宋体"/>
                <w:i w:val="0"/>
                <w:iCs w:val="0"/>
                <w:color w:val="000000"/>
                <w:sz w:val="18"/>
                <w:szCs w:val="18"/>
                <w:highlight w:val="none"/>
                <w:u w:val="none"/>
              </w:rPr>
            </w:pPr>
          </w:p>
        </w:tc>
        <w:tc>
          <w:tcPr>
            <w:tcW w:w="667" w:type="dxa"/>
            <w:gridSpan w:val="2"/>
            <w:shd w:val="clear" w:color="auto" w:fill="FFFFFF"/>
            <w:vAlign w:val="center"/>
          </w:tcPr>
          <w:p w14:paraId="33D51F3D">
            <w:pPr>
              <w:jc w:val="center"/>
              <w:rPr>
                <w:rFonts w:hint="eastAsia" w:ascii="宋体" w:hAnsi="宋体" w:eastAsia="宋体" w:cs="宋体"/>
                <w:i w:val="0"/>
                <w:iCs w:val="0"/>
                <w:color w:val="000000"/>
                <w:sz w:val="18"/>
                <w:szCs w:val="18"/>
                <w:highlight w:val="none"/>
                <w:u w:val="none"/>
              </w:rPr>
            </w:pPr>
          </w:p>
        </w:tc>
        <w:tc>
          <w:tcPr>
            <w:tcW w:w="1025" w:type="dxa"/>
            <w:gridSpan w:val="2"/>
            <w:shd w:val="clear" w:color="auto" w:fill="FFFFFF"/>
            <w:vAlign w:val="center"/>
          </w:tcPr>
          <w:p w14:paraId="4BA92265">
            <w:pPr>
              <w:jc w:val="center"/>
              <w:rPr>
                <w:rFonts w:hint="eastAsia" w:ascii="宋体" w:hAnsi="宋体" w:eastAsia="宋体" w:cs="宋体"/>
                <w:i w:val="0"/>
                <w:iCs w:val="0"/>
                <w:color w:val="000000"/>
                <w:sz w:val="18"/>
                <w:szCs w:val="18"/>
                <w:highlight w:val="none"/>
                <w:u w:val="none"/>
              </w:rPr>
            </w:pPr>
          </w:p>
        </w:tc>
        <w:tc>
          <w:tcPr>
            <w:tcW w:w="950" w:type="dxa"/>
            <w:shd w:val="clear" w:color="auto" w:fill="FFFFFF"/>
            <w:vAlign w:val="center"/>
          </w:tcPr>
          <w:p w14:paraId="5628857D">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467D54A9">
            <w:pPr>
              <w:jc w:val="left"/>
              <w:rPr>
                <w:rFonts w:hint="eastAsia" w:ascii="宋体" w:hAnsi="宋体" w:eastAsia="宋体" w:cs="宋体"/>
                <w:i w:val="0"/>
                <w:iCs w:val="0"/>
                <w:color w:val="000000"/>
                <w:sz w:val="18"/>
                <w:szCs w:val="18"/>
                <w:highlight w:val="none"/>
                <w:u w:val="none"/>
              </w:rPr>
            </w:pPr>
          </w:p>
        </w:tc>
      </w:tr>
      <w:tr w14:paraId="5B08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709" w:type="dxa"/>
            <w:shd w:val="clear" w:color="auto" w:fill="FFFFFF"/>
            <w:vAlign w:val="center"/>
          </w:tcPr>
          <w:p w14:paraId="7DC4C0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1.6.1</w:t>
            </w:r>
          </w:p>
        </w:tc>
        <w:tc>
          <w:tcPr>
            <w:tcW w:w="1336" w:type="dxa"/>
            <w:shd w:val="clear" w:color="auto" w:fill="FFFFFF"/>
            <w:vAlign w:val="center"/>
          </w:tcPr>
          <w:p w14:paraId="2A1164B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500103024006</w:t>
            </w:r>
          </w:p>
        </w:tc>
        <w:tc>
          <w:tcPr>
            <w:tcW w:w="2470" w:type="dxa"/>
            <w:shd w:val="clear" w:color="auto" w:fill="FFFFFF"/>
            <w:vAlign w:val="center"/>
          </w:tcPr>
          <w:p w14:paraId="7245C7A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路基压实</w:t>
            </w:r>
          </w:p>
        </w:tc>
        <w:tc>
          <w:tcPr>
            <w:tcW w:w="2496" w:type="dxa"/>
            <w:shd w:val="clear" w:color="auto" w:fill="FFFFFF"/>
            <w:vAlign w:val="center"/>
          </w:tcPr>
          <w:p w14:paraId="5D97FDA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路床整形，压实度符合设计要求</w:t>
            </w:r>
          </w:p>
        </w:tc>
        <w:tc>
          <w:tcPr>
            <w:tcW w:w="667" w:type="dxa"/>
            <w:gridSpan w:val="2"/>
            <w:shd w:val="clear" w:color="auto" w:fill="FFFFFF"/>
            <w:vAlign w:val="center"/>
          </w:tcPr>
          <w:p w14:paraId="3D53E2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25" w:type="dxa"/>
            <w:gridSpan w:val="2"/>
            <w:shd w:val="clear" w:color="auto" w:fill="FFFFFF"/>
            <w:vAlign w:val="center"/>
          </w:tcPr>
          <w:p w14:paraId="68F0AB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556.14</w:t>
            </w:r>
          </w:p>
        </w:tc>
        <w:tc>
          <w:tcPr>
            <w:tcW w:w="950" w:type="dxa"/>
            <w:shd w:val="clear" w:color="auto" w:fill="FFFFFF"/>
            <w:vAlign w:val="center"/>
          </w:tcPr>
          <w:p w14:paraId="3BA20DE1">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4BBB844D">
            <w:pPr>
              <w:jc w:val="left"/>
              <w:rPr>
                <w:rFonts w:hint="eastAsia" w:ascii="宋体" w:hAnsi="宋体" w:eastAsia="宋体" w:cs="宋体"/>
                <w:i w:val="0"/>
                <w:iCs w:val="0"/>
                <w:color w:val="000000"/>
                <w:sz w:val="18"/>
                <w:szCs w:val="18"/>
                <w:highlight w:val="none"/>
                <w:u w:val="none"/>
              </w:rPr>
            </w:pPr>
          </w:p>
        </w:tc>
      </w:tr>
      <w:tr w14:paraId="62F5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709" w:type="dxa"/>
            <w:shd w:val="clear" w:color="auto" w:fill="FFFFFF"/>
            <w:vAlign w:val="center"/>
          </w:tcPr>
          <w:p w14:paraId="7A4684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1.6.2</w:t>
            </w:r>
          </w:p>
        </w:tc>
        <w:tc>
          <w:tcPr>
            <w:tcW w:w="1336" w:type="dxa"/>
            <w:shd w:val="clear" w:color="auto" w:fill="FFFFFF"/>
            <w:vAlign w:val="center"/>
          </w:tcPr>
          <w:p w14:paraId="44540CD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500103017006</w:t>
            </w:r>
          </w:p>
        </w:tc>
        <w:tc>
          <w:tcPr>
            <w:tcW w:w="2470" w:type="dxa"/>
            <w:shd w:val="clear" w:color="auto" w:fill="FFFFFF"/>
            <w:vAlign w:val="center"/>
          </w:tcPr>
          <w:p w14:paraId="3E01FB3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砂石垫层</w:t>
            </w:r>
          </w:p>
        </w:tc>
        <w:tc>
          <w:tcPr>
            <w:tcW w:w="2496" w:type="dxa"/>
            <w:shd w:val="clear" w:color="auto" w:fill="FFFFFF"/>
            <w:vAlign w:val="center"/>
          </w:tcPr>
          <w:p w14:paraId="6025012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碎石垫层，厚度10cm</w:t>
            </w:r>
          </w:p>
        </w:tc>
        <w:tc>
          <w:tcPr>
            <w:tcW w:w="667" w:type="dxa"/>
            <w:gridSpan w:val="2"/>
            <w:shd w:val="clear" w:color="auto" w:fill="FFFFFF"/>
            <w:vAlign w:val="center"/>
          </w:tcPr>
          <w:p w14:paraId="4C1B58C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5" w:type="dxa"/>
            <w:gridSpan w:val="2"/>
            <w:shd w:val="clear" w:color="auto" w:fill="FFFFFF"/>
            <w:vAlign w:val="center"/>
          </w:tcPr>
          <w:p w14:paraId="36F2F17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55.614</w:t>
            </w:r>
          </w:p>
        </w:tc>
        <w:tc>
          <w:tcPr>
            <w:tcW w:w="950" w:type="dxa"/>
            <w:shd w:val="clear" w:color="auto" w:fill="FFFFFF"/>
            <w:vAlign w:val="center"/>
          </w:tcPr>
          <w:p w14:paraId="5C125A69">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12F9F7F4">
            <w:pPr>
              <w:jc w:val="left"/>
              <w:rPr>
                <w:rFonts w:hint="eastAsia" w:ascii="宋体" w:hAnsi="宋体" w:eastAsia="宋体" w:cs="宋体"/>
                <w:i w:val="0"/>
                <w:iCs w:val="0"/>
                <w:color w:val="000000"/>
                <w:sz w:val="18"/>
                <w:szCs w:val="18"/>
                <w:highlight w:val="none"/>
                <w:u w:val="none"/>
              </w:rPr>
            </w:pPr>
          </w:p>
        </w:tc>
      </w:tr>
      <w:tr w14:paraId="3D45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0" w:hRule="atLeast"/>
        </w:trPr>
        <w:tc>
          <w:tcPr>
            <w:tcW w:w="709" w:type="dxa"/>
            <w:shd w:val="clear" w:color="auto" w:fill="FFFFFF"/>
            <w:vAlign w:val="center"/>
          </w:tcPr>
          <w:p w14:paraId="52EDB18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1.6.3</w:t>
            </w:r>
          </w:p>
        </w:tc>
        <w:tc>
          <w:tcPr>
            <w:tcW w:w="1336" w:type="dxa"/>
            <w:shd w:val="clear" w:color="auto" w:fill="FFFFFF"/>
            <w:vAlign w:val="center"/>
          </w:tcPr>
          <w:p w14:paraId="74615C2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500115006006</w:t>
            </w:r>
          </w:p>
        </w:tc>
        <w:tc>
          <w:tcPr>
            <w:tcW w:w="2470" w:type="dxa"/>
            <w:shd w:val="clear" w:color="auto" w:fill="FFFFFF"/>
            <w:vAlign w:val="center"/>
          </w:tcPr>
          <w:p w14:paraId="7E522F7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混凝土道路路面</w:t>
            </w:r>
          </w:p>
        </w:tc>
        <w:tc>
          <w:tcPr>
            <w:tcW w:w="2496" w:type="dxa"/>
            <w:shd w:val="clear" w:color="auto" w:fill="FFFFFF"/>
            <w:vAlign w:val="center"/>
          </w:tcPr>
          <w:p w14:paraId="4FEC4F8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部位及面层厚度：16cm厚路面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混凝土设计龄期、强度等级及配合比：强度为C25，其余符合设计要求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抗渗、抗冻、抗磨等要求：满足设计图纸要求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运距：投标单位自行考虑</w:t>
            </w:r>
          </w:p>
        </w:tc>
        <w:tc>
          <w:tcPr>
            <w:tcW w:w="667" w:type="dxa"/>
            <w:gridSpan w:val="2"/>
            <w:shd w:val="clear" w:color="auto" w:fill="FFFFFF"/>
            <w:vAlign w:val="center"/>
          </w:tcPr>
          <w:p w14:paraId="6405E1D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5" w:type="dxa"/>
            <w:gridSpan w:val="2"/>
            <w:shd w:val="clear" w:color="auto" w:fill="FFFFFF"/>
            <w:vAlign w:val="center"/>
          </w:tcPr>
          <w:p w14:paraId="3C5ACDA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86.112</w:t>
            </w:r>
          </w:p>
        </w:tc>
        <w:tc>
          <w:tcPr>
            <w:tcW w:w="950" w:type="dxa"/>
            <w:shd w:val="clear" w:color="auto" w:fill="FFFFFF"/>
            <w:vAlign w:val="center"/>
          </w:tcPr>
          <w:p w14:paraId="47FD093E">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3D6AD2A0">
            <w:pPr>
              <w:jc w:val="left"/>
              <w:rPr>
                <w:rFonts w:hint="eastAsia" w:ascii="宋体" w:hAnsi="宋体" w:eastAsia="宋体" w:cs="宋体"/>
                <w:i w:val="0"/>
                <w:iCs w:val="0"/>
                <w:color w:val="000000"/>
                <w:sz w:val="18"/>
                <w:szCs w:val="18"/>
                <w:highlight w:val="none"/>
                <w:u w:val="none"/>
              </w:rPr>
            </w:pPr>
          </w:p>
        </w:tc>
      </w:tr>
      <w:tr w14:paraId="7A9D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shd w:val="clear" w:color="auto" w:fill="FFFFFF"/>
            <w:vAlign w:val="center"/>
          </w:tcPr>
          <w:p w14:paraId="20AB0A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336" w:type="dxa"/>
            <w:shd w:val="clear" w:color="auto" w:fill="FFFFFF"/>
            <w:vAlign w:val="center"/>
          </w:tcPr>
          <w:p w14:paraId="0234DD78">
            <w:pPr>
              <w:jc w:val="left"/>
              <w:rPr>
                <w:rFonts w:hint="eastAsia" w:ascii="宋体" w:hAnsi="宋体" w:eastAsia="宋体" w:cs="宋体"/>
                <w:i w:val="0"/>
                <w:iCs w:val="0"/>
                <w:color w:val="000000"/>
                <w:sz w:val="18"/>
                <w:szCs w:val="18"/>
                <w:highlight w:val="none"/>
                <w:u w:val="none"/>
              </w:rPr>
            </w:pPr>
          </w:p>
        </w:tc>
        <w:tc>
          <w:tcPr>
            <w:tcW w:w="2470" w:type="dxa"/>
            <w:shd w:val="clear" w:color="auto" w:fill="FFFFFF"/>
            <w:vAlign w:val="center"/>
          </w:tcPr>
          <w:p w14:paraId="132CFC3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灌溉与排水工程</w:t>
            </w:r>
          </w:p>
        </w:tc>
        <w:tc>
          <w:tcPr>
            <w:tcW w:w="2496" w:type="dxa"/>
            <w:shd w:val="clear" w:color="auto" w:fill="FFFFFF"/>
            <w:vAlign w:val="center"/>
          </w:tcPr>
          <w:p w14:paraId="14E588B6">
            <w:pPr>
              <w:jc w:val="left"/>
              <w:rPr>
                <w:rFonts w:hint="eastAsia" w:ascii="宋体" w:hAnsi="宋体" w:eastAsia="宋体" w:cs="宋体"/>
                <w:i w:val="0"/>
                <w:iCs w:val="0"/>
                <w:color w:val="000000"/>
                <w:sz w:val="18"/>
                <w:szCs w:val="18"/>
                <w:highlight w:val="none"/>
                <w:u w:val="none"/>
              </w:rPr>
            </w:pPr>
          </w:p>
        </w:tc>
        <w:tc>
          <w:tcPr>
            <w:tcW w:w="667" w:type="dxa"/>
            <w:gridSpan w:val="2"/>
            <w:shd w:val="clear" w:color="auto" w:fill="FFFFFF"/>
            <w:vAlign w:val="center"/>
          </w:tcPr>
          <w:p w14:paraId="4FE8608F">
            <w:pPr>
              <w:jc w:val="center"/>
              <w:rPr>
                <w:rFonts w:hint="eastAsia" w:ascii="宋体" w:hAnsi="宋体" w:eastAsia="宋体" w:cs="宋体"/>
                <w:i w:val="0"/>
                <w:iCs w:val="0"/>
                <w:color w:val="000000"/>
                <w:sz w:val="18"/>
                <w:szCs w:val="18"/>
                <w:highlight w:val="none"/>
                <w:u w:val="none"/>
              </w:rPr>
            </w:pPr>
          </w:p>
        </w:tc>
        <w:tc>
          <w:tcPr>
            <w:tcW w:w="1025" w:type="dxa"/>
            <w:gridSpan w:val="2"/>
            <w:shd w:val="clear" w:color="auto" w:fill="FFFFFF"/>
            <w:vAlign w:val="center"/>
          </w:tcPr>
          <w:p w14:paraId="59135F0C">
            <w:pPr>
              <w:jc w:val="center"/>
              <w:rPr>
                <w:rFonts w:hint="eastAsia" w:ascii="宋体" w:hAnsi="宋体" w:eastAsia="宋体" w:cs="宋体"/>
                <w:i w:val="0"/>
                <w:iCs w:val="0"/>
                <w:color w:val="000000"/>
                <w:sz w:val="18"/>
                <w:szCs w:val="18"/>
                <w:highlight w:val="none"/>
                <w:u w:val="none"/>
              </w:rPr>
            </w:pPr>
          </w:p>
        </w:tc>
        <w:tc>
          <w:tcPr>
            <w:tcW w:w="950" w:type="dxa"/>
            <w:shd w:val="clear" w:color="auto" w:fill="FFFFFF"/>
            <w:vAlign w:val="center"/>
          </w:tcPr>
          <w:p w14:paraId="103E7F8E">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3A26E2A9">
            <w:pPr>
              <w:jc w:val="left"/>
              <w:rPr>
                <w:rFonts w:hint="eastAsia" w:ascii="宋体" w:hAnsi="宋体" w:eastAsia="宋体" w:cs="宋体"/>
                <w:i w:val="0"/>
                <w:iCs w:val="0"/>
                <w:color w:val="000000"/>
                <w:sz w:val="18"/>
                <w:szCs w:val="18"/>
                <w:highlight w:val="none"/>
                <w:u w:val="none"/>
              </w:rPr>
            </w:pPr>
          </w:p>
        </w:tc>
      </w:tr>
      <w:tr w14:paraId="24D2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709" w:type="dxa"/>
            <w:shd w:val="clear" w:color="auto" w:fill="FFFFFF"/>
            <w:vAlign w:val="center"/>
          </w:tcPr>
          <w:p w14:paraId="4B8D24A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336" w:type="dxa"/>
            <w:shd w:val="clear" w:color="auto" w:fill="FFFFFF"/>
            <w:vAlign w:val="center"/>
          </w:tcPr>
          <w:p w14:paraId="5A7E29FE">
            <w:pPr>
              <w:jc w:val="left"/>
              <w:rPr>
                <w:rFonts w:hint="eastAsia" w:ascii="宋体" w:hAnsi="宋体" w:eastAsia="宋体" w:cs="宋体"/>
                <w:i w:val="0"/>
                <w:iCs w:val="0"/>
                <w:color w:val="000000"/>
                <w:sz w:val="18"/>
                <w:szCs w:val="18"/>
                <w:highlight w:val="none"/>
                <w:u w:val="none"/>
              </w:rPr>
            </w:pPr>
          </w:p>
        </w:tc>
        <w:tc>
          <w:tcPr>
            <w:tcW w:w="2470" w:type="dxa"/>
            <w:shd w:val="clear" w:color="auto" w:fill="FFFFFF"/>
            <w:vAlign w:val="center"/>
          </w:tcPr>
          <w:p w14:paraId="4898970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KaP01(长272.6米）</w:t>
            </w:r>
          </w:p>
        </w:tc>
        <w:tc>
          <w:tcPr>
            <w:tcW w:w="2496" w:type="dxa"/>
            <w:shd w:val="clear" w:color="auto" w:fill="FFFFFF"/>
            <w:vAlign w:val="center"/>
          </w:tcPr>
          <w:p w14:paraId="3853C195">
            <w:pPr>
              <w:jc w:val="left"/>
              <w:rPr>
                <w:rFonts w:hint="eastAsia" w:ascii="宋体" w:hAnsi="宋体" w:eastAsia="宋体" w:cs="宋体"/>
                <w:i w:val="0"/>
                <w:iCs w:val="0"/>
                <w:color w:val="000000"/>
                <w:sz w:val="18"/>
                <w:szCs w:val="18"/>
                <w:highlight w:val="none"/>
                <w:u w:val="none"/>
              </w:rPr>
            </w:pPr>
          </w:p>
        </w:tc>
        <w:tc>
          <w:tcPr>
            <w:tcW w:w="667" w:type="dxa"/>
            <w:gridSpan w:val="2"/>
            <w:shd w:val="clear" w:color="auto" w:fill="FFFFFF"/>
            <w:vAlign w:val="center"/>
          </w:tcPr>
          <w:p w14:paraId="39719518">
            <w:pPr>
              <w:jc w:val="center"/>
              <w:rPr>
                <w:rFonts w:hint="eastAsia" w:ascii="宋体" w:hAnsi="宋体" w:eastAsia="宋体" w:cs="宋体"/>
                <w:i w:val="0"/>
                <w:iCs w:val="0"/>
                <w:color w:val="000000"/>
                <w:sz w:val="18"/>
                <w:szCs w:val="18"/>
                <w:highlight w:val="none"/>
                <w:u w:val="none"/>
              </w:rPr>
            </w:pPr>
          </w:p>
        </w:tc>
        <w:tc>
          <w:tcPr>
            <w:tcW w:w="1025" w:type="dxa"/>
            <w:gridSpan w:val="2"/>
            <w:shd w:val="clear" w:color="auto" w:fill="FFFFFF"/>
            <w:vAlign w:val="center"/>
          </w:tcPr>
          <w:p w14:paraId="02DA0E7A">
            <w:pPr>
              <w:jc w:val="center"/>
              <w:rPr>
                <w:rFonts w:hint="eastAsia" w:ascii="宋体" w:hAnsi="宋体" w:eastAsia="宋体" w:cs="宋体"/>
                <w:i w:val="0"/>
                <w:iCs w:val="0"/>
                <w:color w:val="000000"/>
                <w:sz w:val="18"/>
                <w:szCs w:val="18"/>
                <w:highlight w:val="none"/>
                <w:u w:val="none"/>
              </w:rPr>
            </w:pPr>
          </w:p>
        </w:tc>
        <w:tc>
          <w:tcPr>
            <w:tcW w:w="950" w:type="dxa"/>
            <w:shd w:val="clear" w:color="auto" w:fill="FFFFFF"/>
            <w:vAlign w:val="center"/>
          </w:tcPr>
          <w:p w14:paraId="607BF9EA">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56B8474E">
            <w:pPr>
              <w:jc w:val="left"/>
              <w:rPr>
                <w:rFonts w:hint="eastAsia" w:ascii="宋体" w:hAnsi="宋体" w:eastAsia="宋体" w:cs="宋体"/>
                <w:i w:val="0"/>
                <w:iCs w:val="0"/>
                <w:color w:val="000000"/>
                <w:sz w:val="18"/>
                <w:szCs w:val="18"/>
                <w:highlight w:val="none"/>
                <w:u w:val="none"/>
              </w:rPr>
            </w:pPr>
          </w:p>
        </w:tc>
      </w:tr>
      <w:tr w14:paraId="1CFD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709" w:type="dxa"/>
            <w:shd w:val="clear" w:color="auto" w:fill="FFFFFF"/>
            <w:vAlign w:val="center"/>
          </w:tcPr>
          <w:p w14:paraId="4B9D166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2.1.1</w:t>
            </w:r>
          </w:p>
        </w:tc>
        <w:tc>
          <w:tcPr>
            <w:tcW w:w="1336" w:type="dxa"/>
            <w:shd w:val="clear" w:color="auto" w:fill="FFFFFF"/>
            <w:vAlign w:val="center"/>
          </w:tcPr>
          <w:p w14:paraId="372ABE3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500101002002</w:t>
            </w:r>
          </w:p>
        </w:tc>
        <w:tc>
          <w:tcPr>
            <w:tcW w:w="2470" w:type="dxa"/>
            <w:shd w:val="clear" w:color="auto" w:fill="FFFFFF"/>
            <w:vAlign w:val="center"/>
          </w:tcPr>
          <w:p w14:paraId="624FC96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一般土方开挖</w:t>
            </w:r>
          </w:p>
        </w:tc>
        <w:tc>
          <w:tcPr>
            <w:tcW w:w="2496" w:type="dxa"/>
            <w:shd w:val="clear" w:color="auto" w:fill="FFFFFF"/>
            <w:vAlign w:val="center"/>
          </w:tcPr>
          <w:p w14:paraId="00CEAC8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土类分级：投标单位自行考虑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运距：就近堆放</w:t>
            </w:r>
          </w:p>
        </w:tc>
        <w:tc>
          <w:tcPr>
            <w:tcW w:w="667" w:type="dxa"/>
            <w:gridSpan w:val="2"/>
            <w:shd w:val="clear" w:color="auto" w:fill="FFFFFF"/>
            <w:vAlign w:val="center"/>
          </w:tcPr>
          <w:p w14:paraId="7EC17A8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5" w:type="dxa"/>
            <w:gridSpan w:val="2"/>
            <w:shd w:val="clear" w:color="auto" w:fill="FFFFFF"/>
            <w:vAlign w:val="center"/>
          </w:tcPr>
          <w:p w14:paraId="33BAD23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1664.9791</w:t>
            </w:r>
          </w:p>
        </w:tc>
        <w:tc>
          <w:tcPr>
            <w:tcW w:w="950" w:type="dxa"/>
            <w:shd w:val="clear" w:color="auto" w:fill="FFFFFF"/>
            <w:vAlign w:val="center"/>
          </w:tcPr>
          <w:p w14:paraId="2F24BEEB">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0AC125FC">
            <w:pPr>
              <w:jc w:val="left"/>
              <w:rPr>
                <w:rFonts w:hint="eastAsia" w:ascii="宋体" w:hAnsi="宋体" w:eastAsia="宋体" w:cs="宋体"/>
                <w:i w:val="0"/>
                <w:iCs w:val="0"/>
                <w:color w:val="000000"/>
                <w:sz w:val="18"/>
                <w:szCs w:val="18"/>
                <w:highlight w:val="none"/>
                <w:u w:val="none"/>
              </w:rPr>
            </w:pPr>
          </w:p>
        </w:tc>
      </w:tr>
      <w:tr w14:paraId="25E5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trPr>
        <w:tc>
          <w:tcPr>
            <w:tcW w:w="709" w:type="dxa"/>
            <w:shd w:val="clear" w:color="auto" w:fill="FFFFFF"/>
            <w:vAlign w:val="center"/>
          </w:tcPr>
          <w:p w14:paraId="422D564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2.1.2</w:t>
            </w:r>
          </w:p>
        </w:tc>
        <w:tc>
          <w:tcPr>
            <w:tcW w:w="1336" w:type="dxa"/>
            <w:shd w:val="clear" w:color="auto" w:fill="FFFFFF"/>
            <w:vAlign w:val="center"/>
          </w:tcPr>
          <w:p w14:paraId="4683BF4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500103023002</w:t>
            </w:r>
          </w:p>
        </w:tc>
        <w:tc>
          <w:tcPr>
            <w:tcW w:w="2470" w:type="dxa"/>
            <w:shd w:val="clear" w:color="auto" w:fill="FFFFFF"/>
            <w:vAlign w:val="center"/>
          </w:tcPr>
          <w:p w14:paraId="2207922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土方回填</w:t>
            </w:r>
          </w:p>
        </w:tc>
        <w:tc>
          <w:tcPr>
            <w:tcW w:w="2496" w:type="dxa"/>
            <w:shd w:val="clear" w:color="auto" w:fill="FFFFFF"/>
            <w:vAlign w:val="center"/>
          </w:tcPr>
          <w:p w14:paraId="0C0603E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干密度：符合设计要求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土类分级：投标单位自行考虑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运距：投标单位自行考虑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来源：利用开挖料</w:t>
            </w:r>
          </w:p>
        </w:tc>
        <w:tc>
          <w:tcPr>
            <w:tcW w:w="667" w:type="dxa"/>
            <w:gridSpan w:val="2"/>
            <w:shd w:val="clear" w:color="auto" w:fill="FFFFFF"/>
            <w:vAlign w:val="center"/>
          </w:tcPr>
          <w:p w14:paraId="45D7DE0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5" w:type="dxa"/>
            <w:gridSpan w:val="2"/>
            <w:shd w:val="clear" w:color="auto" w:fill="FFFFFF"/>
            <w:vAlign w:val="center"/>
          </w:tcPr>
          <w:p w14:paraId="5712D5C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717.1623</w:t>
            </w:r>
          </w:p>
        </w:tc>
        <w:tc>
          <w:tcPr>
            <w:tcW w:w="950" w:type="dxa"/>
            <w:shd w:val="clear" w:color="auto" w:fill="FFFFFF"/>
            <w:vAlign w:val="center"/>
          </w:tcPr>
          <w:p w14:paraId="459D912F">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63D13862">
            <w:pPr>
              <w:jc w:val="left"/>
              <w:rPr>
                <w:rFonts w:hint="eastAsia" w:ascii="宋体" w:hAnsi="宋体" w:eastAsia="宋体" w:cs="宋体"/>
                <w:i w:val="0"/>
                <w:iCs w:val="0"/>
                <w:color w:val="000000"/>
                <w:sz w:val="18"/>
                <w:szCs w:val="18"/>
                <w:highlight w:val="none"/>
                <w:u w:val="none"/>
              </w:rPr>
            </w:pPr>
          </w:p>
        </w:tc>
      </w:tr>
      <w:tr w14:paraId="5B04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709" w:type="dxa"/>
            <w:shd w:val="clear" w:color="auto" w:fill="FFFFFF"/>
            <w:vAlign w:val="center"/>
          </w:tcPr>
          <w:p w14:paraId="0EEA6A6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2.1.3</w:t>
            </w:r>
          </w:p>
        </w:tc>
        <w:tc>
          <w:tcPr>
            <w:tcW w:w="1336" w:type="dxa"/>
            <w:shd w:val="clear" w:color="auto" w:fill="FFFFFF"/>
            <w:vAlign w:val="center"/>
          </w:tcPr>
          <w:p w14:paraId="49F144B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500103017007</w:t>
            </w:r>
          </w:p>
        </w:tc>
        <w:tc>
          <w:tcPr>
            <w:tcW w:w="2470" w:type="dxa"/>
            <w:shd w:val="clear" w:color="auto" w:fill="FFFFFF"/>
            <w:vAlign w:val="center"/>
          </w:tcPr>
          <w:p w14:paraId="38592FC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砂石垫层</w:t>
            </w:r>
          </w:p>
        </w:tc>
        <w:tc>
          <w:tcPr>
            <w:tcW w:w="2496" w:type="dxa"/>
            <w:shd w:val="clear" w:color="auto" w:fill="FFFFFF"/>
            <w:vAlign w:val="center"/>
          </w:tcPr>
          <w:p w14:paraId="7096E85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碎石垫层，厚度10cm</w:t>
            </w:r>
          </w:p>
        </w:tc>
        <w:tc>
          <w:tcPr>
            <w:tcW w:w="667" w:type="dxa"/>
            <w:gridSpan w:val="2"/>
            <w:shd w:val="clear" w:color="auto" w:fill="FFFFFF"/>
            <w:vAlign w:val="center"/>
          </w:tcPr>
          <w:p w14:paraId="51BD1DC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5" w:type="dxa"/>
            <w:gridSpan w:val="2"/>
            <w:shd w:val="clear" w:color="auto" w:fill="FFFFFF"/>
            <w:vAlign w:val="center"/>
          </w:tcPr>
          <w:p w14:paraId="496F8A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95.7478</w:t>
            </w:r>
          </w:p>
        </w:tc>
        <w:tc>
          <w:tcPr>
            <w:tcW w:w="950" w:type="dxa"/>
            <w:shd w:val="clear" w:color="auto" w:fill="FFFFFF"/>
            <w:vAlign w:val="center"/>
          </w:tcPr>
          <w:p w14:paraId="68A84D93">
            <w:pPr>
              <w:jc w:val="center"/>
              <w:rPr>
                <w:rFonts w:hint="eastAsia" w:ascii="宋体" w:hAnsi="宋体" w:eastAsia="宋体" w:cs="宋体"/>
                <w:i w:val="0"/>
                <w:iCs w:val="0"/>
                <w:color w:val="000000"/>
                <w:sz w:val="18"/>
                <w:szCs w:val="18"/>
                <w:highlight w:val="none"/>
                <w:u w:val="none"/>
              </w:rPr>
            </w:pPr>
          </w:p>
        </w:tc>
        <w:tc>
          <w:tcPr>
            <w:tcW w:w="525" w:type="dxa"/>
            <w:gridSpan w:val="2"/>
            <w:shd w:val="clear" w:color="auto" w:fill="FFFFFF"/>
            <w:vAlign w:val="center"/>
          </w:tcPr>
          <w:p w14:paraId="38CE5FA3">
            <w:pPr>
              <w:jc w:val="left"/>
              <w:rPr>
                <w:rFonts w:hint="eastAsia" w:ascii="宋体" w:hAnsi="宋体" w:eastAsia="宋体" w:cs="宋体"/>
                <w:i w:val="0"/>
                <w:iCs w:val="0"/>
                <w:color w:val="000000"/>
                <w:sz w:val="18"/>
                <w:szCs w:val="18"/>
                <w:highlight w:val="none"/>
                <w:u w:val="none"/>
              </w:rPr>
            </w:pPr>
          </w:p>
        </w:tc>
      </w:tr>
      <w:tr w14:paraId="7E8D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709" w:type="dxa"/>
            <w:shd w:val="clear" w:color="auto" w:fill="FFFFFF"/>
            <w:vAlign w:val="center"/>
          </w:tcPr>
          <w:p w14:paraId="3FD8EFF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2.1.4</w:t>
            </w:r>
          </w:p>
        </w:tc>
        <w:tc>
          <w:tcPr>
            <w:tcW w:w="1336" w:type="dxa"/>
            <w:shd w:val="clear" w:color="auto" w:fill="FFFFFF"/>
            <w:vAlign w:val="center"/>
          </w:tcPr>
          <w:p w14:paraId="2589E1A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500109001002</w:t>
            </w:r>
          </w:p>
        </w:tc>
        <w:tc>
          <w:tcPr>
            <w:tcW w:w="2470" w:type="dxa"/>
            <w:shd w:val="clear" w:color="auto" w:fill="FFFFFF"/>
            <w:vAlign w:val="center"/>
          </w:tcPr>
          <w:p w14:paraId="7325C56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排渠C25砼底板</w:t>
            </w:r>
          </w:p>
        </w:tc>
        <w:tc>
          <w:tcPr>
            <w:tcW w:w="2507" w:type="dxa"/>
            <w:gridSpan w:val="2"/>
            <w:shd w:val="clear" w:color="auto" w:fill="FFFFFF"/>
            <w:vAlign w:val="center"/>
          </w:tcPr>
          <w:p w14:paraId="693A2DC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部位及面层厚度：排渠底板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混凝土设计龄期、强度等级及配合比：强度为C25，其余符合设计要求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抗渗、抗冻、抗磨等要求：满足设计图纸要求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运距：投标单位自行考虑</w:t>
            </w:r>
          </w:p>
        </w:tc>
        <w:tc>
          <w:tcPr>
            <w:tcW w:w="656" w:type="dxa"/>
            <w:shd w:val="clear" w:color="auto" w:fill="FFFFFF"/>
            <w:vAlign w:val="center"/>
          </w:tcPr>
          <w:p w14:paraId="38B1E2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0" w:type="dxa"/>
            <w:shd w:val="clear" w:color="auto" w:fill="FFFFFF"/>
            <w:vAlign w:val="center"/>
          </w:tcPr>
          <w:p w14:paraId="48499BD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143.6217</w:t>
            </w:r>
          </w:p>
        </w:tc>
        <w:tc>
          <w:tcPr>
            <w:tcW w:w="961" w:type="dxa"/>
            <w:gridSpan w:val="3"/>
            <w:shd w:val="clear" w:color="auto" w:fill="FFFFFF"/>
            <w:vAlign w:val="center"/>
          </w:tcPr>
          <w:p w14:paraId="6FFA0211">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06A12A30">
            <w:pPr>
              <w:jc w:val="left"/>
              <w:rPr>
                <w:rFonts w:hint="eastAsia" w:ascii="宋体" w:hAnsi="宋体" w:eastAsia="宋体" w:cs="宋体"/>
                <w:i w:val="0"/>
                <w:iCs w:val="0"/>
                <w:color w:val="000000"/>
                <w:sz w:val="18"/>
                <w:szCs w:val="18"/>
                <w:highlight w:val="none"/>
                <w:u w:val="none"/>
              </w:rPr>
            </w:pPr>
          </w:p>
        </w:tc>
      </w:tr>
      <w:tr w14:paraId="5070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3" w:hRule="atLeast"/>
        </w:trPr>
        <w:tc>
          <w:tcPr>
            <w:tcW w:w="709" w:type="dxa"/>
            <w:shd w:val="clear" w:color="auto" w:fill="FFFFFF"/>
            <w:vAlign w:val="center"/>
          </w:tcPr>
          <w:p w14:paraId="31F1FEF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2.1.5</w:t>
            </w:r>
          </w:p>
        </w:tc>
        <w:tc>
          <w:tcPr>
            <w:tcW w:w="1336" w:type="dxa"/>
            <w:shd w:val="clear" w:color="auto" w:fill="FFFFFF"/>
            <w:vAlign w:val="center"/>
          </w:tcPr>
          <w:p w14:paraId="27DCD48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500105001002</w:t>
            </w:r>
          </w:p>
        </w:tc>
        <w:tc>
          <w:tcPr>
            <w:tcW w:w="2470" w:type="dxa"/>
            <w:shd w:val="clear" w:color="auto" w:fill="FFFFFF"/>
            <w:vAlign w:val="center"/>
          </w:tcPr>
          <w:p w14:paraId="2DBBD84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干砌块石排水沟（外购块石）</w:t>
            </w:r>
          </w:p>
        </w:tc>
        <w:tc>
          <w:tcPr>
            <w:tcW w:w="2507" w:type="dxa"/>
            <w:gridSpan w:val="2"/>
            <w:shd w:val="clear" w:color="auto" w:fill="FFFFFF"/>
            <w:vAlign w:val="center"/>
          </w:tcPr>
          <w:p w14:paraId="324D6C7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材质及规格：块石，块石符合设计要求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其他：块石外购</w:t>
            </w:r>
          </w:p>
        </w:tc>
        <w:tc>
          <w:tcPr>
            <w:tcW w:w="656" w:type="dxa"/>
            <w:shd w:val="clear" w:color="auto" w:fill="FFFFFF"/>
            <w:vAlign w:val="center"/>
          </w:tcPr>
          <w:p w14:paraId="5795C9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0" w:type="dxa"/>
            <w:shd w:val="clear" w:color="auto" w:fill="FFFFFF"/>
            <w:vAlign w:val="center"/>
          </w:tcPr>
          <w:p w14:paraId="32523A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465.74444</w:t>
            </w:r>
          </w:p>
        </w:tc>
        <w:tc>
          <w:tcPr>
            <w:tcW w:w="961" w:type="dxa"/>
            <w:gridSpan w:val="3"/>
            <w:shd w:val="clear" w:color="auto" w:fill="FFFFFF"/>
            <w:vAlign w:val="center"/>
          </w:tcPr>
          <w:p w14:paraId="65635A1E">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1CDB8B4D">
            <w:pPr>
              <w:jc w:val="left"/>
              <w:rPr>
                <w:rFonts w:hint="eastAsia" w:ascii="宋体" w:hAnsi="宋体" w:eastAsia="宋体" w:cs="宋体"/>
                <w:i w:val="0"/>
                <w:iCs w:val="0"/>
                <w:color w:val="000000"/>
                <w:sz w:val="18"/>
                <w:szCs w:val="18"/>
                <w:highlight w:val="none"/>
                <w:u w:val="none"/>
              </w:rPr>
            </w:pPr>
          </w:p>
        </w:tc>
      </w:tr>
      <w:tr w14:paraId="2948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09" w:type="dxa"/>
            <w:shd w:val="clear" w:color="auto" w:fill="FFFFFF"/>
            <w:vAlign w:val="center"/>
          </w:tcPr>
          <w:p w14:paraId="53E4EBB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2.1.6</w:t>
            </w:r>
          </w:p>
        </w:tc>
        <w:tc>
          <w:tcPr>
            <w:tcW w:w="1336" w:type="dxa"/>
            <w:shd w:val="clear" w:color="auto" w:fill="FFFFFF"/>
            <w:vAlign w:val="center"/>
          </w:tcPr>
          <w:p w14:paraId="01FDBE4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500105001003</w:t>
            </w:r>
          </w:p>
        </w:tc>
        <w:tc>
          <w:tcPr>
            <w:tcW w:w="2470" w:type="dxa"/>
            <w:shd w:val="clear" w:color="auto" w:fill="FFFFFF"/>
            <w:vAlign w:val="center"/>
          </w:tcPr>
          <w:p w14:paraId="1CE12F5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干砌块石排水沟（块石再利用）</w:t>
            </w:r>
          </w:p>
        </w:tc>
        <w:tc>
          <w:tcPr>
            <w:tcW w:w="2507" w:type="dxa"/>
            <w:gridSpan w:val="2"/>
            <w:shd w:val="clear" w:color="auto" w:fill="FFFFFF"/>
            <w:vAlign w:val="center"/>
          </w:tcPr>
          <w:p w14:paraId="187DFD4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材质及规格：块石基础，块石符合设计要求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其他：块石再利用</w:t>
            </w:r>
          </w:p>
        </w:tc>
        <w:tc>
          <w:tcPr>
            <w:tcW w:w="656" w:type="dxa"/>
            <w:shd w:val="clear" w:color="auto" w:fill="FFFFFF"/>
            <w:vAlign w:val="center"/>
          </w:tcPr>
          <w:p w14:paraId="63EF349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0" w:type="dxa"/>
            <w:shd w:val="clear" w:color="auto" w:fill="FFFFFF"/>
            <w:vAlign w:val="center"/>
          </w:tcPr>
          <w:p w14:paraId="283AC0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199.60476</w:t>
            </w:r>
          </w:p>
        </w:tc>
        <w:tc>
          <w:tcPr>
            <w:tcW w:w="961" w:type="dxa"/>
            <w:gridSpan w:val="3"/>
            <w:shd w:val="clear" w:color="auto" w:fill="FFFFFF"/>
            <w:vAlign w:val="center"/>
          </w:tcPr>
          <w:p w14:paraId="1D53C78C">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77B1C0B2">
            <w:pPr>
              <w:jc w:val="left"/>
              <w:rPr>
                <w:rFonts w:hint="eastAsia" w:ascii="宋体" w:hAnsi="宋体" w:eastAsia="宋体" w:cs="宋体"/>
                <w:i w:val="0"/>
                <w:iCs w:val="0"/>
                <w:color w:val="000000"/>
                <w:sz w:val="18"/>
                <w:szCs w:val="18"/>
                <w:highlight w:val="none"/>
                <w:u w:val="none"/>
              </w:rPr>
            </w:pPr>
          </w:p>
        </w:tc>
      </w:tr>
      <w:tr w14:paraId="696B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09" w:type="dxa"/>
            <w:shd w:val="clear" w:color="auto" w:fill="FFFFFF"/>
            <w:vAlign w:val="center"/>
          </w:tcPr>
          <w:p w14:paraId="7C25B7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2.1.7</w:t>
            </w:r>
          </w:p>
        </w:tc>
        <w:tc>
          <w:tcPr>
            <w:tcW w:w="1336" w:type="dxa"/>
            <w:shd w:val="clear" w:color="auto" w:fill="FFFFFF"/>
            <w:vAlign w:val="center"/>
          </w:tcPr>
          <w:p w14:paraId="514BA25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500109001003</w:t>
            </w:r>
          </w:p>
        </w:tc>
        <w:tc>
          <w:tcPr>
            <w:tcW w:w="2470" w:type="dxa"/>
            <w:shd w:val="clear" w:color="auto" w:fill="FFFFFF"/>
            <w:vAlign w:val="center"/>
          </w:tcPr>
          <w:p w14:paraId="05AE006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排水沟C25压顶</w:t>
            </w:r>
          </w:p>
        </w:tc>
        <w:tc>
          <w:tcPr>
            <w:tcW w:w="2507" w:type="dxa"/>
            <w:gridSpan w:val="2"/>
            <w:shd w:val="clear" w:color="auto" w:fill="FFFFFF"/>
            <w:vAlign w:val="center"/>
          </w:tcPr>
          <w:p w14:paraId="7370F91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部位及面层厚度：15cm厚压顶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混凝土设计龄期、强度等级及配合比：强度为C25，其余符合设计要求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抗渗、抗冻、抗磨等要求：满足设计图纸要求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运距：投标单位自行考虑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5.压顶每4米分块浇筑</w:t>
            </w:r>
          </w:p>
        </w:tc>
        <w:tc>
          <w:tcPr>
            <w:tcW w:w="656" w:type="dxa"/>
            <w:shd w:val="clear" w:color="auto" w:fill="FFFFFF"/>
            <w:vAlign w:val="center"/>
          </w:tcPr>
          <w:p w14:paraId="3115EA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0" w:type="dxa"/>
            <w:shd w:val="clear" w:color="auto" w:fill="FFFFFF"/>
            <w:vAlign w:val="center"/>
          </w:tcPr>
          <w:p w14:paraId="01F8A47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40.89</w:t>
            </w:r>
          </w:p>
        </w:tc>
        <w:tc>
          <w:tcPr>
            <w:tcW w:w="961" w:type="dxa"/>
            <w:gridSpan w:val="3"/>
            <w:shd w:val="clear" w:color="auto" w:fill="FFFFFF"/>
            <w:vAlign w:val="center"/>
          </w:tcPr>
          <w:p w14:paraId="1C43B803">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4A5EBD00">
            <w:pPr>
              <w:jc w:val="left"/>
              <w:rPr>
                <w:rFonts w:hint="eastAsia" w:ascii="宋体" w:hAnsi="宋体" w:eastAsia="宋体" w:cs="宋体"/>
                <w:i w:val="0"/>
                <w:iCs w:val="0"/>
                <w:color w:val="000000"/>
                <w:sz w:val="18"/>
                <w:szCs w:val="18"/>
                <w:highlight w:val="none"/>
                <w:u w:val="none"/>
              </w:rPr>
            </w:pPr>
          </w:p>
        </w:tc>
      </w:tr>
      <w:tr w14:paraId="17D3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trPr>
        <w:tc>
          <w:tcPr>
            <w:tcW w:w="709" w:type="dxa"/>
            <w:shd w:val="clear" w:color="auto" w:fill="FFFFFF"/>
            <w:vAlign w:val="center"/>
          </w:tcPr>
          <w:p w14:paraId="22B832F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2.1.8</w:t>
            </w:r>
          </w:p>
        </w:tc>
        <w:tc>
          <w:tcPr>
            <w:tcW w:w="1336" w:type="dxa"/>
            <w:shd w:val="clear" w:color="auto" w:fill="FFFFFF"/>
            <w:vAlign w:val="center"/>
          </w:tcPr>
          <w:p w14:paraId="308500B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500103013001</w:t>
            </w:r>
          </w:p>
        </w:tc>
        <w:tc>
          <w:tcPr>
            <w:tcW w:w="2470" w:type="dxa"/>
            <w:shd w:val="clear" w:color="auto" w:fill="FFFFFF"/>
            <w:vAlign w:val="center"/>
          </w:tcPr>
          <w:p w14:paraId="49702A0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土工合成材料铺设</w:t>
            </w:r>
          </w:p>
        </w:tc>
        <w:tc>
          <w:tcPr>
            <w:tcW w:w="2507" w:type="dxa"/>
            <w:gridSpan w:val="2"/>
            <w:shd w:val="clear" w:color="auto" w:fill="FFFFFF"/>
            <w:vAlign w:val="center"/>
          </w:tcPr>
          <w:p w14:paraId="0B29AC3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土工布铺设，200g/m2，符合设计要求</w:t>
            </w:r>
          </w:p>
        </w:tc>
        <w:tc>
          <w:tcPr>
            <w:tcW w:w="656" w:type="dxa"/>
            <w:shd w:val="clear" w:color="auto" w:fill="FFFFFF"/>
            <w:vAlign w:val="center"/>
          </w:tcPr>
          <w:p w14:paraId="15F8370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20" w:type="dxa"/>
            <w:shd w:val="clear" w:color="auto" w:fill="FFFFFF"/>
            <w:vAlign w:val="center"/>
          </w:tcPr>
          <w:p w14:paraId="247AA5F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990.0832</w:t>
            </w:r>
          </w:p>
        </w:tc>
        <w:tc>
          <w:tcPr>
            <w:tcW w:w="961" w:type="dxa"/>
            <w:gridSpan w:val="3"/>
            <w:shd w:val="clear" w:color="auto" w:fill="FFFFFF"/>
            <w:vAlign w:val="center"/>
          </w:tcPr>
          <w:p w14:paraId="5D483D79">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3933BF30">
            <w:pPr>
              <w:jc w:val="left"/>
              <w:rPr>
                <w:rFonts w:hint="eastAsia" w:ascii="宋体" w:hAnsi="宋体" w:eastAsia="宋体" w:cs="宋体"/>
                <w:i w:val="0"/>
                <w:iCs w:val="0"/>
                <w:color w:val="000000"/>
                <w:sz w:val="18"/>
                <w:szCs w:val="18"/>
                <w:highlight w:val="none"/>
                <w:u w:val="none"/>
              </w:rPr>
            </w:pPr>
          </w:p>
        </w:tc>
      </w:tr>
      <w:tr w14:paraId="5BDB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trPr>
        <w:tc>
          <w:tcPr>
            <w:tcW w:w="709" w:type="dxa"/>
            <w:shd w:val="clear" w:color="auto" w:fill="FFFFFF"/>
            <w:vAlign w:val="center"/>
          </w:tcPr>
          <w:p w14:paraId="4E0AE12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1336" w:type="dxa"/>
            <w:shd w:val="clear" w:color="auto" w:fill="FFFFFF"/>
            <w:vAlign w:val="center"/>
          </w:tcPr>
          <w:p w14:paraId="2A8971C5">
            <w:pPr>
              <w:jc w:val="left"/>
              <w:rPr>
                <w:rFonts w:hint="eastAsia" w:ascii="宋体" w:hAnsi="宋体" w:eastAsia="宋体" w:cs="宋体"/>
                <w:i w:val="0"/>
                <w:iCs w:val="0"/>
                <w:color w:val="000000"/>
                <w:sz w:val="18"/>
                <w:szCs w:val="18"/>
                <w:highlight w:val="none"/>
                <w:u w:val="none"/>
              </w:rPr>
            </w:pPr>
          </w:p>
        </w:tc>
        <w:tc>
          <w:tcPr>
            <w:tcW w:w="2470" w:type="dxa"/>
            <w:shd w:val="clear" w:color="auto" w:fill="FFFFFF"/>
            <w:vAlign w:val="center"/>
          </w:tcPr>
          <w:p w14:paraId="448D5C3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涵管（φ200，一处5米）</w:t>
            </w:r>
          </w:p>
        </w:tc>
        <w:tc>
          <w:tcPr>
            <w:tcW w:w="2507" w:type="dxa"/>
            <w:gridSpan w:val="2"/>
            <w:shd w:val="clear" w:color="auto" w:fill="FFFFFF"/>
            <w:vAlign w:val="center"/>
          </w:tcPr>
          <w:p w14:paraId="139FEF0D">
            <w:pPr>
              <w:jc w:val="left"/>
              <w:rPr>
                <w:rFonts w:hint="eastAsia" w:ascii="宋体" w:hAnsi="宋体" w:eastAsia="宋体" w:cs="宋体"/>
                <w:i w:val="0"/>
                <w:iCs w:val="0"/>
                <w:color w:val="000000"/>
                <w:sz w:val="18"/>
                <w:szCs w:val="18"/>
                <w:highlight w:val="none"/>
                <w:u w:val="none"/>
              </w:rPr>
            </w:pPr>
          </w:p>
        </w:tc>
        <w:tc>
          <w:tcPr>
            <w:tcW w:w="656" w:type="dxa"/>
            <w:shd w:val="clear" w:color="auto" w:fill="FFFFFF"/>
            <w:vAlign w:val="center"/>
          </w:tcPr>
          <w:p w14:paraId="67201868">
            <w:pPr>
              <w:jc w:val="center"/>
              <w:rPr>
                <w:rFonts w:hint="eastAsia" w:ascii="宋体" w:hAnsi="宋体" w:eastAsia="宋体" w:cs="宋体"/>
                <w:i w:val="0"/>
                <w:iCs w:val="0"/>
                <w:color w:val="000000"/>
                <w:sz w:val="18"/>
                <w:szCs w:val="18"/>
                <w:highlight w:val="none"/>
                <w:u w:val="none"/>
              </w:rPr>
            </w:pPr>
          </w:p>
        </w:tc>
        <w:tc>
          <w:tcPr>
            <w:tcW w:w="1020" w:type="dxa"/>
            <w:shd w:val="clear" w:color="auto" w:fill="FFFFFF"/>
            <w:vAlign w:val="center"/>
          </w:tcPr>
          <w:p w14:paraId="580DB1A3">
            <w:pPr>
              <w:jc w:val="center"/>
              <w:rPr>
                <w:rFonts w:hint="eastAsia" w:ascii="宋体" w:hAnsi="宋体" w:eastAsia="宋体" w:cs="宋体"/>
                <w:i w:val="0"/>
                <w:iCs w:val="0"/>
                <w:color w:val="000000"/>
                <w:sz w:val="18"/>
                <w:szCs w:val="18"/>
                <w:highlight w:val="none"/>
                <w:u w:val="none"/>
              </w:rPr>
            </w:pPr>
          </w:p>
        </w:tc>
        <w:tc>
          <w:tcPr>
            <w:tcW w:w="961" w:type="dxa"/>
            <w:gridSpan w:val="3"/>
            <w:shd w:val="clear" w:color="auto" w:fill="FFFFFF"/>
            <w:vAlign w:val="center"/>
          </w:tcPr>
          <w:p w14:paraId="694A2248">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3C2B897C">
            <w:pPr>
              <w:jc w:val="left"/>
              <w:rPr>
                <w:rFonts w:hint="eastAsia" w:ascii="宋体" w:hAnsi="宋体" w:eastAsia="宋体" w:cs="宋体"/>
                <w:i w:val="0"/>
                <w:iCs w:val="0"/>
                <w:color w:val="000000"/>
                <w:sz w:val="18"/>
                <w:szCs w:val="18"/>
                <w:highlight w:val="none"/>
                <w:u w:val="none"/>
              </w:rPr>
            </w:pPr>
          </w:p>
        </w:tc>
      </w:tr>
      <w:tr w14:paraId="2AB7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09" w:type="dxa"/>
            <w:shd w:val="clear" w:color="auto" w:fill="FFFFFF"/>
            <w:vAlign w:val="center"/>
          </w:tcPr>
          <w:p w14:paraId="607085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2.2.1</w:t>
            </w:r>
          </w:p>
        </w:tc>
        <w:tc>
          <w:tcPr>
            <w:tcW w:w="1336" w:type="dxa"/>
            <w:shd w:val="clear" w:color="auto" w:fill="FFFFFF"/>
            <w:vAlign w:val="center"/>
          </w:tcPr>
          <w:p w14:paraId="5D3CBAB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500101002003</w:t>
            </w:r>
          </w:p>
        </w:tc>
        <w:tc>
          <w:tcPr>
            <w:tcW w:w="2470" w:type="dxa"/>
            <w:shd w:val="clear" w:color="auto" w:fill="FFFFFF"/>
            <w:vAlign w:val="center"/>
          </w:tcPr>
          <w:p w14:paraId="503CA4C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一般土方开挖</w:t>
            </w:r>
          </w:p>
        </w:tc>
        <w:tc>
          <w:tcPr>
            <w:tcW w:w="2507" w:type="dxa"/>
            <w:gridSpan w:val="2"/>
            <w:shd w:val="clear" w:color="auto" w:fill="FFFFFF"/>
            <w:vAlign w:val="center"/>
          </w:tcPr>
          <w:p w14:paraId="110BE84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土类分级：投标单位自行考虑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运距：就近堆放</w:t>
            </w:r>
          </w:p>
        </w:tc>
        <w:tc>
          <w:tcPr>
            <w:tcW w:w="656" w:type="dxa"/>
            <w:shd w:val="clear" w:color="auto" w:fill="FFFFFF"/>
            <w:vAlign w:val="center"/>
          </w:tcPr>
          <w:p w14:paraId="24D3BF4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0" w:type="dxa"/>
            <w:shd w:val="clear" w:color="auto" w:fill="FFFFFF"/>
            <w:vAlign w:val="center"/>
          </w:tcPr>
          <w:p w14:paraId="1EBFA7C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96</w:t>
            </w:r>
          </w:p>
        </w:tc>
        <w:tc>
          <w:tcPr>
            <w:tcW w:w="961" w:type="dxa"/>
            <w:gridSpan w:val="3"/>
            <w:shd w:val="clear" w:color="auto" w:fill="FFFFFF"/>
            <w:vAlign w:val="center"/>
          </w:tcPr>
          <w:p w14:paraId="67CC7E1A">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078DEFF6">
            <w:pPr>
              <w:jc w:val="left"/>
              <w:rPr>
                <w:rFonts w:hint="eastAsia" w:ascii="宋体" w:hAnsi="宋体" w:eastAsia="宋体" w:cs="宋体"/>
                <w:i w:val="0"/>
                <w:iCs w:val="0"/>
                <w:color w:val="000000"/>
                <w:sz w:val="18"/>
                <w:szCs w:val="18"/>
                <w:highlight w:val="none"/>
                <w:u w:val="none"/>
              </w:rPr>
            </w:pPr>
          </w:p>
        </w:tc>
      </w:tr>
      <w:tr w14:paraId="20BF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2" w:hRule="atLeast"/>
        </w:trPr>
        <w:tc>
          <w:tcPr>
            <w:tcW w:w="709" w:type="dxa"/>
            <w:shd w:val="clear" w:color="auto" w:fill="FFFFFF"/>
            <w:vAlign w:val="center"/>
          </w:tcPr>
          <w:p w14:paraId="26E6C5A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2.2.2</w:t>
            </w:r>
          </w:p>
        </w:tc>
        <w:tc>
          <w:tcPr>
            <w:tcW w:w="1336" w:type="dxa"/>
            <w:shd w:val="clear" w:color="auto" w:fill="FFFFFF"/>
            <w:vAlign w:val="center"/>
          </w:tcPr>
          <w:p w14:paraId="22B5CF1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500103023003</w:t>
            </w:r>
          </w:p>
        </w:tc>
        <w:tc>
          <w:tcPr>
            <w:tcW w:w="2470" w:type="dxa"/>
            <w:shd w:val="clear" w:color="auto" w:fill="FFFFFF"/>
            <w:vAlign w:val="center"/>
          </w:tcPr>
          <w:p w14:paraId="0F8009B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土方回填</w:t>
            </w:r>
          </w:p>
        </w:tc>
        <w:tc>
          <w:tcPr>
            <w:tcW w:w="2507" w:type="dxa"/>
            <w:gridSpan w:val="2"/>
            <w:shd w:val="clear" w:color="auto" w:fill="FFFFFF"/>
            <w:vAlign w:val="center"/>
          </w:tcPr>
          <w:p w14:paraId="36C9769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干密度：符合设计要求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土类分级：投标单位自行考虑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运距：投标单位自行考虑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来源：利用开挖料</w:t>
            </w:r>
          </w:p>
        </w:tc>
        <w:tc>
          <w:tcPr>
            <w:tcW w:w="656" w:type="dxa"/>
            <w:shd w:val="clear" w:color="auto" w:fill="FFFFFF"/>
            <w:vAlign w:val="center"/>
          </w:tcPr>
          <w:p w14:paraId="5CA800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0" w:type="dxa"/>
            <w:shd w:val="clear" w:color="auto" w:fill="FFFFFF"/>
            <w:vAlign w:val="center"/>
          </w:tcPr>
          <w:p w14:paraId="453DD6E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63.69</w:t>
            </w:r>
          </w:p>
        </w:tc>
        <w:tc>
          <w:tcPr>
            <w:tcW w:w="961" w:type="dxa"/>
            <w:gridSpan w:val="3"/>
            <w:shd w:val="clear" w:color="auto" w:fill="FFFFFF"/>
            <w:vAlign w:val="center"/>
          </w:tcPr>
          <w:p w14:paraId="72D3202F">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680BC9DC">
            <w:pPr>
              <w:jc w:val="left"/>
              <w:rPr>
                <w:rFonts w:hint="eastAsia" w:ascii="宋体" w:hAnsi="宋体" w:eastAsia="宋体" w:cs="宋体"/>
                <w:i w:val="0"/>
                <w:iCs w:val="0"/>
                <w:color w:val="000000"/>
                <w:sz w:val="18"/>
                <w:szCs w:val="18"/>
                <w:highlight w:val="none"/>
                <w:u w:val="none"/>
              </w:rPr>
            </w:pPr>
          </w:p>
        </w:tc>
      </w:tr>
      <w:tr w14:paraId="07AB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trPr>
        <w:tc>
          <w:tcPr>
            <w:tcW w:w="709" w:type="dxa"/>
            <w:shd w:val="clear" w:color="auto" w:fill="FFFFFF"/>
            <w:vAlign w:val="center"/>
          </w:tcPr>
          <w:p w14:paraId="0F4F761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2.2.3</w:t>
            </w:r>
          </w:p>
        </w:tc>
        <w:tc>
          <w:tcPr>
            <w:tcW w:w="1336" w:type="dxa"/>
            <w:shd w:val="clear" w:color="auto" w:fill="FFFFFF"/>
            <w:vAlign w:val="center"/>
          </w:tcPr>
          <w:p w14:paraId="32C03A9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500103017008</w:t>
            </w:r>
          </w:p>
        </w:tc>
        <w:tc>
          <w:tcPr>
            <w:tcW w:w="2470" w:type="dxa"/>
            <w:shd w:val="clear" w:color="auto" w:fill="FFFFFF"/>
            <w:vAlign w:val="center"/>
          </w:tcPr>
          <w:p w14:paraId="2494C57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砂石垫层</w:t>
            </w:r>
          </w:p>
        </w:tc>
        <w:tc>
          <w:tcPr>
            <w:tcW w:w="2507" w:type="dxa"/>
            <w:gridSpan w:val="2"/>
            <w:shd w:val="clear" w:color="auto" w:fill="FFFFFF"/>
            <w:vAlign w:val="center"/>
          </w:tcPr>
          <w:p w14:paraId="422572C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碎石垫层，厚度10cm</w:t>
            </w:r>
          </w:p>
        </w:tc>
        <w:tc>
          <w:tcPr>
            <w:tcW w:w="656" w:type="dxa"/>
            <w:shd w:val="clear" w:color="auto" w:fill="FFFFFF"/>
            <w:vAlign w:val="center"/>
          </w:tcPr>
          <w:p w14:paraId="051E14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0" w:type="dxa"/>
            <w:shd w:val="clear" w:color="auto" w:fill="FFFFFF"/>
            <w:vAlign w:val="center"/>
          </w:tcPr>
          <w:p w14:paraId="22A9F3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961" w:type="dxa"/>
            <w:gridSpan w:val="3"/>
            <w:shd w:val="clear" w:color="auto" w:fill="FFFFFF"/>
            <w:vAlign w:val="center"/>
          </w:tcPr>
          <w:p w14:paraId="52B596FC">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2137A94A">
            <w:pPr>
              <w:jc w:val="left"/>
              <w:rPr>
                <w:rFonts w:hint="eastAsia" w:ascii="宋体" w:hAnsi="宋体" w:eastAsia="宋体" w:cs="宋体"/>
                <w:i w:val="0"/>
                <w:iCs w:val="0"/>
                <w:color w:val="000000"/>
                <w:sz w:val="18"/>
                <w:szCs w:val="18"/>
                <w:highlight w:val="none"/>
                <w:u w:val="none"/>
              </w:rPr>
            </w:pPr>
          </w:p>
        </w:tc>
      </w:tr>
      <w:tr w14:paraId="748A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3" w:hRule="atLeast"/>
        </w:trPr>
        <w:tc>
          <w:tcPr>
            <w:tcW w:w="709" w:type="dxa"/>
            <w:shd w:val="clear" w:color="auto" w:fill="FFFFFF"/>
            <w:vAlign w:val="center"/>
          </w:tcPr>
          <w:p w14:paraId="4C5B827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2.2.4</w:t>
            </w:r>
          </w:p>
        </w:tc>
        <w:tc>
          <w:tcPr>
            <w:tcW w:w="1336" w:type="dxa"/>
            <w:shd w:val="clear" w:color="auto" w:fill="FFFFFF"/>
            <w:vAlign w:val="center"/>
          </w:tcPr>
          <w:p w14:paraId="1788AD9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500109001004</w:t>
            </w:r>
          </w:p>
        </w:tc>
        <w:tc>
          <w:tcPr>
            <w:tcW w:w="2470" w:type="dxa"/>
            <w:shd w:val="clear" w:color="auto" w:fill="FFFFFF"/>
            <w:vAlign w:val="center"/>
          </w:tcPr>
          <w:p w14:paraId="019CE2F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普通混凝土</w:t>
            </w:r>
          </w:p>
        </w:tc>
        <w:tc>
          <w:tcPr>
            <w:tcW w:w="2507" w:type="dxa"/>
            <w:gridSpan w:val="2"/>
            <w:shd w:val="clear" w:color="auto" w:fill="FFFFFF"/>
            <w:vAlign w:val="center"/>
          </w:tcPr>
          <w:p w14:paraId="18E629F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部位及类型：涵管基础</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设计龄期、强度等级及配合比：强度为C25，其余符合设计要求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抗渗、抗冻、抗磨等要求：满足设计图纸要求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级配、拌制要求：符合设计及施工规范要求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 模板类型：模板类型投标单位自行考虑</w:t>
            </w:r>
          </w:p>
        </w:tc>
        <w:tc>
          <w:tcPr>
            <w:tcW w:w="656" w:type="dxa"/>
            <w:shd w:val="clear" w:color="auto" w:fill="FFFFFF"/>
            <w:vAlign w:val="center"/>
          </w:tcPr>
          <w:p w14:paraId="3C7BB91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0" w:type="dxa"/>
            <w:shd w:val="clear" w:color="auto" w:fill="FFFFFF"/>
            <w:vAlign w:val="center"/>
          </w:tcPr>
          <w:p w14:paraId="05DA2F0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8.296</w:t>
            </w:r>
          </w:p>
        </w:tc>
        <w:tc>
          <w:tcPr>
            <w:tcW w:w="961" w:type="dxa"/>
            <w:gridSpan w:val="3"/>
            <w:shd w:val="clear" w:color="auto" w:fill="FFFFFF"/>
            <w:vAlign w:val="center"/>
          </w:tcPr>
          <w:p w14:paraId="4DB5856E">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477816C4">
            <w:pPr>
              <w:jc w:val="left"/>
              <w:rPr>
                <w:rFonts w:hint="eastAsia" w:ascii="宋体" w:hAnsi="宋体" w:eastAsia="宋体" w:cs="宋体"/>
                <w:i w:val="0"/>
                <w:iCs w:val="0"/>
                <w:color w:val="000000"/>
                <w:sz w:val="18"/>
                <w:szCs w:val="18"/>
                <w:highlight w:val="none"/>
                <w:u w:val="none"/>
              </w:rPr>
            </w:pPr>
          </w:p>
        </w:tc>
      </w:tr>
      <w:tr w14:paraId="60A4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trPr>
        <w:tc>
          <w:tcPr>
            <w:tcW w:w="709" w:type="dxa"/>
            <w:shd w:val="clear" w:color="auto" w:fill="FFFFFF"/>
            <w:vAlign w:val="center"/>
          </w:tcPr>
          <w:p w14:paraId="027A1CB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2.2.5</w:t>
            </w:r>
          </w:p>
        </w:tc>
        <w:tc>
          <w:tcPr>
            <w:tcW w:w="1336" w:type="dxa"/>
            <w:shd w:val="clear" w:color="auto" w:fill="FFFFFF"/>
            <w:vAlign w:val="center"/>
          </w:tcPr>
          <w:p w14:paraId="5F8A7B4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500115003001</w:t>
            </w:r>
          </w:p>
        </w:tc>
        <w:tc>
          <w:tcPr>
            <w:tcW w:w="2470" w:type="dxa"/>
            <w:shd w:val="clear" w:color="auto" w:fill="FFFFFF"/>
            <w:vAlign w:val="center"/>
          </w:tcPr>
          <w:p w14:paraId="32C059E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混凝土管铺设</w:t>
            </w:r>
          </w:p>
        </w:tc>
        <w:tc>
          <w:tcPr>
            <w:tcW w:w="2507" w:type="dxa"/>
            <w:gridSpan w:val="2"/>
            <w:shd w:val="clear" w:color="auto" w:fill="FFFFFF"/>
            <w:vAlign w:val="center"/>
          </w:tcPr>
          <w:p w14:paraId="3542AC1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D2000mm 二级承插钢筋混凝土管敷设，胶圈接口</w:t>
            </w:r>
          </w:p>
        </w:tc>
        <w:tc>
          <w:tcPr>
            <w:tcW w:w="656" w:type="dxa"/>
            <w:shd w:val="clear" w:color="auto" w:fill="FFFFFF"/>
            <w:vAlign w:val="center"/>
          </w:tcPr>
          <w:p w14:paraId="6BA15A8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1020" w:type="dxa"/>
            <w:shd w:val="clear" w:color="auto" w:fill="FFFFFF"/>
            <w:vAlign w:val="center"/>
          </w:tcPr>
          <w:p w14:paraId="0379F2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961" w:type="dxa"/>
            <w:gridSpan w:val="3"/>
            <w:shd w:val="clear" w:color="auto" w:fill="FFFFFF"/>
            <w:vAlign w:val="center"/>
          </w:tcPr>
          <w:p w14:paraId="76A45660">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5BD4572C">
            <w:pPr>
              <w:jc w:val="left"/>
              <w:rPr>
                <w:rFonts w:hint="eastAsia" w:ascii="宋体" w:hAnsi="宋体" w:eastAsia="宋体" w:cs="宋体"/>
                <w:i w:val="0"/>
                <w:iCs w:val="0"/>
                <w:color w:val="000000"/>
                <w:sz w:val="18"/>
                <w:szCs w:val="18"/>
                <w:highlight w:val="none"/>
                <w:u w:val="none"/>
              </w:rPr>
            </w:pPr>
          </w:p>
        </w:tc>
      </w:tr>
      <w:tr w14:paraId="2A0B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178" w:type="dxa"/>
            <w:gridSpan w:val="11"/>
            <w:shd w:val="clear" w:color="auto" w:fill="FFFFFF"/>
            <w:vAlign w:val="center"/>
          </w:tcPr>
          <w:p w14:paraId="72DF22BE">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施工临时工程分类分项工程量清单</w:t>
            </w:r>
          </w:p>
        </w:tc>
      </w:tr>
      <w:tr w14:paraId="378F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09" w:type="dxa"/>
            <w:shd w:val="clear" w:color="auto" w:fill="FFFFFF"/>
            <w:vAlign w:val="center"/>
          </w:tcPr>
          <w:p w14:paraId="119B15D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336" w:type="dxa"/>
            <w:shd w:val="clear" w:color="auto" w:fill="FFFFFF"/>
            <w:vAlign w:val="center"/>
          </w:tcPr>
          <w:p w14:paraId="6FF0A7B8">
            <w:pPr>
              <w:jc w:val="center"/>
              <w:rPr>
                <w:rFonts w:hint="eastAsia" w:ascii="宋体" w:hAnsi="宋体" w:eastAsia="宋体" w:cs="宋体"/>
                <w:i w:val="0"/>
                <w:iCs w:val="0"/>
                <w:color w:val="000000"/>
                <w:sz w:val="18"/>
                <w:szCs w:val="18"/>
                <w:highlight w:val="none"/>
                <w:u w:val="none"/>
              </w:rPr>
            </w:pPr>
          </w:p>
        </w:tc>
        <w:tc>
          <w:tcPr>
            <w:tcW w:w="2470" w:type="dxa"/>
            <w:shd w:val="clear" w:color="auto" w:fill="FFFFFF"/>
            <w:vAlign w:val="center"/>
          </w:tcPr>
          <w:p w14:paraId="1EE955C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施工导流工程</w:t>
            </w:r>
          </w:p>
        </w:tc>
        <w:tc>
          <w:tcPr>
            <w:tcW w:w="2507" w:type="dxa"/>
            <w:gridSpan w:val="2"/>
            <w:shd w:val="clear" w:color="auto" w:fill="FFFFFF"/>
            <w:vAlign w:val="center"/>
          </w:tcPr>
          <w:p w14:paraId="23E0E01F">
            <w:pPr>
              <w:jc w:val="left"/>
              <w:rPr>
                <w:rFonts w:hint="eastAsia" w:ascii="宋体" w:hAnsi="宋体" w:eastAsia="宋体" w:cs="宋体"/>
                <w:i w:val="0"/>
                <w:iCs w:val="0"/>
                <w:color w:val="000000"/>
                <w:sz w:val="18"/>
                <w:szCs w:val="18"/>
                <w:highlight w:val="none"/>
                <w:u w:val="none"/>
              </w:rPr>
            </w:pPr>
          </w:p>
        </w:tc>
        <w:tc>
          <w:tcPr>
            <w:tcW w:w="656" w:type="dxa"/>
            <w:shd w:val="clear" w:color="auto" w:fill="FFFFFF"/>
            <w:vAlign w:val="center"/>
          </w:tcPr>
          <w:p w14:paraId="62390FAD">
            <w:pPr>
              <w:jc w:val="center"/>
              <w:rPr>
                <w:rFonts w:hint="eastAsia" w:ascii="宋体" w:hAnsi="宋体" w:eastAsia="宋体" w:cs="宋体"/>
                <w:i w:val="0"/>
                <w:iCs w:val="0"/>
                <w:color w:val="000000"/>
                <w:sz w:val="18"/>
                <w:szCs w:val="18"/>
                <w:highlight w:val="none"/>
                <w:u w:val="none"/>
              </w:rPr>
            </w:pPr>
          </w:p>
        </w:tc>
        <w:tc>
          <w:tcPr>
            <w:tcW w:w="1020" w:type="dxa"/>
            <w:shd w:val="clear" w:color="auto" w:fill="FFFFFF"/>
            <w:vAlign w:val="center"/>
          </w:tcPr>
          <w:p w14:paraId="6B744350">
            <w:pPr>
              <w:jc w:val="center"/>
              <w:rPr>
                <w:rFonts w:hint="eastAsia" w:ascii="宋体" w:hAnsi="宋体" w:eastAsia="宋体" w:cs="宋体"/>
                <w:i w:val="0"/>
                <w:iCs w:val="0"/>
                <w:color w:val="000000"/>
                <w:sz w:val="18"/>
                <w:szCs w:val="18"/>
                <w:highlight w:val="none"/>
                <w:u w:val="none"/>
              </w:rPr>
            </w:pPr>
          </w:p>
        </w:tc>
        <w:tc>
          <w:tcPr>
            <w:tcW w:w="961" w:type="dxa"/>
            <w:gridSpan w:val="3"/>
            <w:shd w:val="clear" w:color="auto" w:fill="FFFFFF"/>
            <w:vAlign w:val="center"/>
          </w:tcPr>
          <w:p w14:paraId="31CFB2BF">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6A21F39A">
            <w:pPr>
              <w:jc w:val="left"/>
              <w:rPr>
                <w:rFonts w:hint="eastAsia" w:ascii="宋体" w:hAnsi="宋体" w:eastAsia="宋体" w:cs="宋体"/>
                <w:i w:val="0"/>
                <w:iCs w:val="0"/>
                <w:color w:val="000000"/>
                <w:sz w:val="18"/>
                <w:szCs w:val="18"/>
                <w:highlight w:val="none"/>
                <w:u w:val="none"/>
              </w:rPr>
            </w:pPr>
          </w:p>
        </w:tc>
      </w:tr>
      <w:tr w14:paraId="1D34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9" w:type="dxa"/>
            <w:shd w:val="clear" w:color="auto" w:fill="FFFFFF"/>
            <w:vAlign w:val="center"/>
          </w:tcPr>
          <w:p w14:paraId="5B9DB47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336" w:type="dxa"/>
            <w:shd w:val="clear" w:color="auto" w:fill="FFFFFF"/>
            <w:vAlign w:val="center"/>
          </w:tcPr>
          <w:p w14:paraId="5579E1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500115022001</w:t>
            </w:r>
          </w:p>
        </w:tc>
        <w:tc>
          <w:tcPr>
            <w:tcW w:w="2470" w:type="dxa"/>
            <w:shd w:val="clear" w:color="auto" w:fill="FFFFFF"/>
            <w:vAlign w:val="center"/>
          </w:tcPr>
          <w:p w14:paraId="7672112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施工导流工程</w:t>
            </w:r>
          </w:p>
        </w:tc>
        <w:tc>
          <w:tcPr>
            <w:tcW w:w="2507" w:type="dxa"/>
            <w:gridSpan w:val="2"/>
            <w:shd w:val="clear" w:color="auto" w:fill="FFFFFF"/>
            <w:vAlign w:val="center"/>
          </w:tcPr>
          <w:p w14:paraId="4FB0633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1、施工导流工程包含排水、导流以及围堰工程。</w:t>
            </w:r>
          </w:p>
        </w:tc>
        <w:tc>
          <w:tcPr>
            <w:tcW w:w="656" w:type="dxa"/>
            <w:shd w:val="clear" w:color="auto" w:fill="FFFFFF"/>
            <w:vAlign w:val="center"/>
          </w:tcPr>
          <w:p w14:paraId="042D0D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1020" w:type="dxa"/>
            <w:shd w:val="clear" w:color="auto" w:fill="FFFFFF"/>
            <w:vAlign w:val="center"/>
          </w:tcPr>
          <w:p w14:paraId="121BD01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61" w:type="dxa"/>
            <w:gridSpan w:val="3"/>
            <w:shd w:val="clear" w:color="auto" w:fill="FFFFFF"/>
            <w:vAlign w:val="center"/>
          </w:tcPr>
          <w:p w14:paraId="4C1DB71A">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0556E228">
            <w:pPr>
              <w:jc w:val="left"/>
              <w:rPr>
                <w:rFonts w:hint="eastAsia" w:ascii="宋体" w:hAnsi="宋体" w:eastAsia="宋体" w:cs="宋体"/>
                <w:i w:val="0"/>
                <w:iCs w:val="0"/>
                <w:color w:val="000000"/>
                <w:sz w:val="18"/>
                <w:szCs w:val="18"/>
                <w:highlight w:val="none"/>
                <w:u w:val="none"/>
              </w:rPr>
            </w:pPr>
          </w:p>
        </w:tc>
      </w:tr>
      <w:tr w14:paraId="0E91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trPr>
        <w:tc>
          <w:tcPr>
            <w:tcW w:w="709" w:type="dxa"/>
            <w:shd w:val="clear" w:color="auto" w:fill="FFFFFF"/>
            <w:vAlign w:val="center"/>
          </w:tcPr>
          <w:p w14:paraId="2BA2671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336" w:type="dxa"/>
            <w:shd w:val="clear" w:color="auto" w:fill="FFFFFF"/>
            <w:vAlign w:val="center"/>
          </w:tcPr>
          <w:p w14:paraId="17947FDE">
            <w:pPr>
              <w:jc w:val="center"/>
              <w:rPr>
                <w:rFonts w:hint="eastAsia" w:ascii="宋体" w:hAnsi="宋体" w:eastAsia="宋体" w:cs="宋体"/>
                <w:i w:val="0"/>
                <w:iCs w:val="0"/>
                <w:color w:val="000000"/>
                <w:sz w:val="18"/>
                <w:szCs w:val="18"/>
                <w:highlight w:val="none"/>
                <w:u w:val="none"/>
              </w:rPr>
            </w:pPr>
          </w:p>
        </w:tc>
        <w:tc>
          <w:tcPr>
            <w:tcW w:w="2470" w:type="dxa"/>
            <w:shd w:val="clear" w:color="auto" w:fill="FFFFFF"/>
            <w:vAlign w:val="center"/>
          </w:tcPr>
          <w:p w14:paraId="7114806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施工交通工程</w:t>
            </w:r>
          </w:p>
        </w:tc>
        <w:tc>
          <w:tcPr>
            <w:tcW w:w="2507" w:type="dxa"/>
            <w:gridSpan w:val="2"/>
            <w:shd w:val="clear" w:color="auto" w:fill="FFFFFF"/>
            <w:vAlign w:val="center"/>
          </w:tcPr>
          <w:p w14:paraId="2FE12800">
            <w:pPr>
              <w:jc w:val="left"/>
              <w:rPr>
                <w:rFonts w:hint="eastAsia" w:ascii="宋体" w:hAnsi="宋体" w:eastAsia="宋体" w:cs="宋体"/>
                <w:i w:val="0"/>
                <w:iCs w:val="0"/>
                <w:color w:val="000000"/>
                <w:sz w:val="18"/>
                <w:szCs w:val="18"/>
                <w:highlight w:val="none"/>
                <w:u w:val="none"/>
              </w:rPr>
            </w:pPr>
          </w:p>
        </w:tc>
        <w:tc>
          <w:tcPr>
            <w:tcW w:w="656" w:type="dxa"/>
            <w:shd w:val="clear" w:color="auto" w:fill="FFFFFF"/>
            <w:vAlign w:val="center"/>
          </w:tcPr>
          <w:p w14:paraId="5D6F918B">
            <w:pPr>
              <w:jc w:val="center"/>
              <w:rPr>
                <w:rFonts w:hint="eastAsia" w:ascii="宋体" w:hAnsi="宋体" w:eastAsia="宋体" w:cs="宋体"/>
                <w:i w:val="0"/>
                <w:iCs w:val="0"/>
                <w:color w:val="000000"/>
                <w:sz w:val="18"/>
                <w:szCs w:val="18"/>
                <w:highlight w:val="none"/>
                <w:u w:val="none"/>
              </w:rPr>
            </w:pPr>
          </w:p>
        </w:tc>
        <w:tc>
          <w:tcPr>
            <w:tcW w:w="1020" w:type="dxa"/>
            <w:shd w:val="clear" w:color="auto" w:fill="FFFFFF"/>
            <w:vAlign w:val="center"/>
          </w:tcPr>
          <w:p w14:paraId="4157F362">
            <w:pPr>
              <w:jc w:val="center"/>
              <w:rPr>
                <w:rFonts w:hint="eastAsia" w:ascii="宋体" w:hAnsi="宋体" w:eastAsia="宋体" w:cs="宋体"/>
                <w:i w:val="0"/>
                <w:iCs w:val="0"/>
                <w:color w:val="000000"/>
                <w:sz w:val="18"/>
                <w:szCs w:val="18"/>
                <w:highlight w:val="none"/>
                <w:u w:val="none"/>
              </w:rPr>
            </w:pPr>
          </w:p>
        </w:tc>
        <w:tc>
          <w:tcPr>
            <w:tcW w:w="961" w:type="dxa"/>
            <w:gridSpan w:val="3"/>
            <w:shd w:val="clear" w:color="auto" w:fill="FFFFFF"/>
            <w:vAlign w:val="center"/>
          </w:tcPr>
          <w:p w14:paraId="0AAD2174">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15AAA5B6">
            <w:pPr>
              <w:jc w:val="left"/>
              <w:rPr>
                <w:rFonts w:hint="eastAsia" w:ascii="宋体" w:hAnsi="宋体" w:eastAsia="宋体" w:cs="宋体"/>
                <w:i w:val="0"/>
                <w:iCs w:val="0"/>
                <w:color w:val="000000"/>
                <w:sz w:val="18"/>
                <w:szCs w:val="18"/>
                <w:highlight w:val="none"/>
                <w:u w:val="none"/>
              </w:rPr>
            </w:pPr>
          </w:p>
        </w:tc>
      </w:tr>
      <w:tr w14:paraId="526A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trPr>
        <w:tc>
          <w:tcPr>
            <w:tcW w:w="709" w:type="dxa"/>
            <w:shd w:val="clear" w:color="auto" w:fill="FFFFFF"/>
            <w:vAlign w:val="center"/>
          </w:tcPr>
          <w:p w14:paraId="071F7D0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336" w:type="dxa"/>
            <w:shd w:val="clear" w:color="auto" w:fill="FFFFFF"/>
            <w:vAlign w:val="center"/>
          </w:tcPr>
          <w:p w14:paraId="2412CF7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500115022002</w:t>
            </w:r>
          </w:p>
        </w:tc>
        <w:tc>
          <w:tcPr>
            <w:tcW w:w="2470" w:type="dxa"/>
            <w:shd w:val="clear" w:color="auto" w:fill="FFFFFF"/>
            <w:vAlign w:val="center"/>
          </w:tcPr>
          <w:p w14:paraId="0CDB449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施工临时道路</w:t>
            </w:r>
          </w:p>
        </w:tc>
        <w:tc>
          <w:tcPr>
            <w:tcW w:w="2507" w:type="dxa"/>
            <w:gridSpan w:val="2"/>
            <w:shd w:val="clear" w:color="auto" w:fill="FFFFFF"/>
            <w:vAlign w:val="center"/>
          </w:tcPr>
          <w:p w14:paraId="1395CAF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1、施工临时道路</w:t>
            </w:r>
          </w:p>
        </w:tc>
        <w:tc>
          <w:tcPr>
            <w:tcW w:w="656" w:type="dxa"/>
            <w:shd w:val="clear" w:color="auto" w:fill="FFFFFF"/>
            <w:vAlign w:val="center"/>
          </w:tcPr>
          <w:p w14:paraId="3F62D70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1020" w:type="dxa"/>
            <w:shd w:val="clear" w:color="auto" w:fill="FFFFFF"/>
            <w:vAlign w:val="center"/>
          </w:tcPr>
          <w:p w14:paraId="130B73C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61" w:type="dxa"/>
            <w:gridSpan w:val="3"/>
            <w:shd w:val="clear" w:color="auto" w:fill="FFFFFF"/>
            <w:vAlign w:val="center"/>
          </w:tcPr>
          <w:p w14:paraId="71E0DBD9">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7E2AFA7A">
            <w:pPr>
              <w:jc w:val="left"/>
              <w:rPr>
                <w:rFonts w:hint="eastAsia" w:ascii="宋体" w:hAnsi="宋体" w:eastAsia="宋体" w:cs="宋体"/>
                <w:i w:val="0"/>
                <w:iCs w:val="0"/>
                <w:color w:val="000000"/>
                <w:sz w:val="18"/>
                <w:szCs w:val="18"/>
                <w:highlight w:val="none"/>
                <w:u w:val="none"/>
              </w:rPr>
            </w:pPr>
          </w:p>
        </w:tc>
      </w:tr>
      <w:tr w14:paraId="526D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trPr>
        <w:tc>
          <w:tcPr>
            <w:tcW w:w="709" w:type="dxa"/>
            <w:shd w:val="clear" w:color="auto" w:fill="FFFFFF"/>
            <w:vAlign w:val="center"/>
          </w:tcPr>
          <w:p w14:paraId="032F804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336" w:type="dxa"/>
            <w:shd w:val="clear" w:color="auto" w:fill="FFFFFF"/>
            <w:vAlign w:val="center"/>
          </w:tcPr>
          <w:p w14:paraId="6504174A">
            <w:pPr>
              <w:jc w:val="center"/>
              <w:rPr>
                <w:rFonts w:hint="eastAsia" w:ascii="宋体" w:hAnsi="宋体" w:eastAsia="宋体" w:cs="宋体"/>
                <w:i w:val="0"/>
                <w:iCs w:val="0"/>
                <w:color w:val="000000"/>
                <w:sz w:val="18"/>
                <w:szCs w:val="18"/>
                <w:highlight w:val="none"/>
                <w:u w:val="none"/>
              </w:rPr>
            </w:pPr>
          </w:p>
        </w:tc>
        <w:tc>
          <w:tcPr>
            <w:tcW w:w="2470" w:type="dxa"/>
            <w:shd w:val="clear" w:color="auto" w:fill="FFFFFF"/>
            <w:vAlign w:val="center"/>
          </w:tcPr>
          <w:p w14:paraId="08007BC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施工场外供电工程</w:t>
            </w:r>
          </w:p>
        </w:tc>
        <w:tc>
          <w:tcPr>
            <w:tcW w:w="2507" w:type="dxa"/>
            <w:gridSpan w:val="2"/>
            <w:shd w:val="clear" w:color="auto" w:fill="FFFFFF"/>
            <w:vAlign w:val="center"/>
          </w:tcPr>
          <w:p w14:paraId="23A70909">
            <w:pPr>
              <w:jc w:val="left"/>
              <w:rPr>
                <w:rFonts w:hint="eastAsia" w:ascii="宋体" w:hAnsi="宋体" w:eastAsia="宋体" w:cs="宋体"/>
                <w:i w:val="0"/>
                <w:iCs w:val="0"/>
                <w:color w:val="000000"/>
                <w:sz w:val="18"/>
                <w:szCs w:val="18"/>
                <w:highlight w:val="none"/>
                <w:u w:val="none"/>
              </w:rPr>
            </w:pPr>
          </w:p>
        </w:tc>
        <w:tc>
          <w:tcPr>
            <w:tcW w:w="656" w:type="dxa"/>
            <w:shd w:val="clear" w:color="auto" w:fill="FFFFFF"/>
            <w:vAlign w:val="center"/>
          </w:tcPr>
          <w:p w14:paraId="099FC92B">
            <w:pPr>
              <w:jc w:val="center"/>
              <w:rPr>
                <w:rFonts w:hint="eastAsia" w:ascii="宋体" w:hAnsi="宋体" w:eastAsia="宋体" w:cs="宋体"/>
                <w:i w:val="0"/>
                <w:iCs w:val="0"/>
                <w:color w:val="000000"/>
                <w:sz w:val="18"/>
                <w:szCs w:val="18"/>
                <w:highlight w:val="none"/>
                <w:u w:val="none"/>
              </w:rPr>
            </w:pPr>
          </w:p>
        </w:tc>
        <w:tc>
          <w:tcPr>
            <w:tcW w:w="1020" w:type="dxa"/>
            <w:shd w:val="clear" w:color="auto" w:fill="FFFFFF"/>
            <w:vAlign w:val="center"/>
          </w:tcPr>
          <w:p w14:paraId="5334B568">
            <w:pPr>
              <w:jc w:val="center"/>
              <w:rPr>
                <w:rFonts w:hint="eastAsia" w:ascii="宋体" w:hAnsi="宋体" w:eastAsia="宋体" w:cs="宋体"/>
                <w:i w:val="0"/>
                <w:iCs w:val="0"/>
                <w:color w:val="000000"/>
                <w:sz w:val="18"/>
                <w:szCs w:val="18"/>
                <w:highlight w:val="none"/>
                <w:u w:val="none"/>
              </w:rPr>
            </w:pPr>
          </w:p>
        </w:tc>
        <w:tc>
          <w:tcPr>
            <w:tcW w:w="961" w:type="dxa"/>
            <w:gridSpan w:val="3"/>
            <w:shd w:val="clear" w:color="auto" w:fill="FFFFFF"/>
            <w:vAlign w:val="center"/>
          </w:tcPr>
          <w:p w14:paraId="4015DF61">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626EF258">
            <w:pPr>
              <w:jc w:val="left"/>
              <w:rPr>
                <w:rFonts w:hint="eastAsia" w:ascii="宋体" w:hAnsi="宋体" w:eastAsia="宋体" w:cs="宋体"/>
                <w:i w:val="0"/>
                <w:iCs w:val="0"/>
                <w:color w:val="000000"/>
                <w:sz w:val="18"/>
                <w:szCs w:val="18"/>
                <w:highlight w:val="none"/>
                <w:u w:val="none"/>
              </w:rPr>
            </w:pPr>
          </w:p>
        </w:tc>
      </w:tr>
      <w:tr w14:paraId="2316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09" w:type="dxa"/>
            <w:shd w:val="clear" w:color="auto" w:fill="FFFFFF"/>
            <w:vAlign w:val="center"/>
          </w:tcPr>
          <w:p w14:paraId="7E87D3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w:t>
            </w:r>
          </w:p>
        </w:tc>
        <w:tc>
          <w:tcPr>
            <w:tcW w:w="1336" w:type="dxa"/>
            <w:shd w:val="clear" w:color="auto" w:fill="FFFFFF"/>
            <w:vAlign w:val="center"/>
          </w:tcPr>
          <w:p w14:paraId="2B5F3C7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500115022003</w:t>
            </w:r>
          </w:p>
        </w:tc>
        <w:tc>
          <w:tcPr>
            <w:tcW w:w="2470" w:type="dxa"/>
            <w:shd w:val="clear" w:color="auto" w:fill="FFFFFF"/>
            <w:vAlign w:val="center"/>
          </w:tcPr>
          <w:p w14:paraId="1C9944F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施工场外供电工程</w:t>
            </w:r>
          </w:p>
        </w:tc>
        <w:tc>
          <w:tcPr>
            <w:tcW w:w="2507" w:type="dxa"/>
            <w:gridSpan w:val="2"/>
            <w:shd w:val="clear" w:color="auto" w:fill="FFFFFF"/>
            <w:vAlign w:val="center"/>
          </w:tcPr>
          <w:p w14:paraId="5EED4F6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1、施工场外供电工程</w:t>
            </w:r>
          </w:p>
        </w:tc>
        <w:tc>
          <w:tcPr>
            <w:tcW w:w="656" w:type="dxa"/>
            <w:shd w:val="clear" w:color="auto" w:fill="FFFFFF"/>
            <w:vAlign w:val="center"/>
          </w:tcPr>
          <w:p w14:paraId="7231E30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1020" w:type="dxa"/>
            <w:shd w:val="clear" w:color="auto" w:fill="FFFFFF"/>
            <w:vAlign w:val="center"/>
          </w:tcPr>
          <w:p w14:paraId="662DD4F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61" w:type="dxa"/>
            <w:gridSpan w:val="3"/>
            <w:shd w:val="clear" w:color="auto" w:fill="FFFFFF"/>
            <w:vAlign w:val="center"/>
          </w:tcPr>
          <w:p w14:paraId="67568467">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4DA6360B">
            <w:pPr>
              <w:jc w:val="left"/>
              <w:rPr>
                <w:rFonts w:hint="eastAsia" w:ascii="宋体" w:hAnsi="宋体" w:eastAsia="宋体" w:cs="宋体"/>
                <w:i w:val="0"/>
                <w:iCs w:val="0"/>
                <w:color w:val="000000"/>
                <w:sz w:val="18"/>
                <w:szCs w:val="18"/>
                <w:highlight w:val="none"/>
                <w:u w:val="none"/>
              </w:rPr>
            </w:pPr>
          </w:p>
        </w:tc>
      </w:tr>
      <w:tr w14:paraId="3FB3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trPr>
        <w:tc>
          <w:tcPr>
            <w:tcW w:w="709" w:type="dxa"/>
            <w:shd w:val="clear" w:color="auto" w:fill="FFFFFF"/>
            <w:vAlign w:val="center"/>
          </w:tcPr>
          <w:p w14:paraId="0FFACD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336" w:type="dxa"/>
            <w:shd w:val="clear" w:color="auto" w:fill="FFFFFF"/>
            <w:vAlign w:val="center"/>
          </w:tcPr>
          <w:p w14:paraId="4B05CC54">
            <w:pPr>
              <w:jc w:val="center"/>
              <w:rPr>
                <w:rFonts w:hint="eastAsia" w:ascii="宋体" w:hAnsi="宋体" w:eastAsia="宋体" w:cs="宋体"/>
                <w:i w:val="0"/>
                <w:iCs w:val="0"/>
                <w:color w:val="000000"/>
                <w:sz w:val="18"/>
                <w:szCs w:val="18"/>
                <w:highlight w:val="none"/>
                <w:u w:val="none"/>
              </w:rPr>
            </w:pPr>
          </w:p>
        </w:tc>
        <w:tc>
          <w:tcPr>
            <w:tcW w:w="2470" w:type="dxa"/>
            <w:shd w:val="clear" w:color="auto" w:fill="FFFFFF"/>
            <w:vAlign w:val="center"/>
          </w:tcPr>
          <w:p w14:paraId="6C361B3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施工房屋建筑工程</w:t>
            </w:r>
          </w:p>
        </w:tc>
        <w:tc>
          <w:tcPr>
            <w:tcW w:w="2507" w:type="dxa"/>
            <w:gridSpan w:val="2"/>
            <w:shd w:val="clear" w:color="auto" w:fill="FFFFFF"/>
            <w:vAlign w:val="center"/>
          </w:tcPr>
          <w:p w14:paraId="4BF4E308">
            <w:pPr>
              <w:jc w:val="left"/>
              <w:rPr>
                <w:rFonts w:hint="eastAsia" w:ascii="宋体" w:hAnsi="宋体" w:eastAsia="宋体" w:cs="宋体"/>
                <w:i w:val="0"/>
                <w:iCs w:val="0"/>
                <w:color w:val="000000"/>
                <w:sz w:val="18"/>
                <w:szCs w:val="18"/>
                <w:highlight w:val="none"/>
                <w:u w:val="none"/>
              </w:rPr>
            </w:pPr>
          </w:p>
        </w:tc>
        <w:tc>
          <w:tcPr>
            <w:tcW w:w="656" w:type="dxa"/>
            <w:shd w:val="clear" w:color="auto" w:fill="FFFFFF"/>
            <w:vAlign w:val="center"/>
          </w:tcPr>
          <w:p w14:paraId="056C6B63">
            <w:pPr>
              <w:jc w:val="center"/>
              <w:rPr>
                <w:rFonts w:hint="eastAsia" w:ascii="宋体" w:hAnsi="宋体" w:eastAsia="宋体" w:cs="宋体"/>
                <w:i w:val="0"/>
                <w:iCs w:val="0"/>
                <w:color w:val="000000"/>
                <w:sz w:val="18"/>
                <w:szCs w:val="18"/>
                <w:highlight w:val="none"/>
                <w:u w:val="none"/>
              </w:rPr>
            </w:pPr>
          </w:p>
        </w:tc>
        <w:tc>
          <w:tcPr>
            <w:tcW w:w="1020" w:type="dxa"/>
            <w:shd w:val="clear" w:color="auto" w:fill="FFFFFF"/>
            <w:vAlign w:val="center"/>
          </w:tcPr>
          <w:p w14:paraId="4C44AFFE">
            <w:pPr>
              <w:jc w:val="center"/>
              <w:rPr>
                <w:rFonts w:hint="eastAsia" w:ascii="宋体" w:hAnsi="宋体" w:eastAsia="宋体" w:cs="宋体"/>
                <w:i w:val="0"/>
                <w:iCs w:val="0"/>
                <w:color w:val="000000"/>
                <w:sz w:val="18"/>
                <w:szCs w:val="18"/>
                <w:highlight w:val="none"/>
                <w:u w:val="none"/>
              </w:rPr>
            </w:pPr>
          </w:p>
        </w:tc>
        <w:tc>
          <w:tcPr>
            <w:tcW w:w="961" w:type="dxa"/>
            <w:gridSpan w:val="3"/>
            <w:shd w:val="clear" w:color="auto" w:fill="FFFFFF"/>
            <w:vAlign w:val="center"/>
          </w:tcPr>
          <w:p w14:paraId="17D84F57">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5BF928A6">
            <w:pPr>
              <w:jc w:val="left"/>
              <w:rPr>
                <w:rFonts w:hint="eastAsia" w:ascii="宋体" w:hAnsi="宋体" w:eastAsia="宋体" w:cs="宋体"/>
                <w:i w:val="0"/>
                <w:iCs w:val="0"/>
                <w:color w:val="000000"/>
                <w:sz w:val="18"/>
                <w:szCs w:val="18"/>
                <w:highlight w:val="none"/>
                <w:u w:val="none"/>
              </w:rPr>
            </w:pPr>
          </w:p>
        </w:tc>
      </w:tr>
      <w:tr w14:paraId="6F82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9" w:type="dxa"/>
            <w:shd w:val="clear" w:color="auto" w:fill="FFFFFF"/>
            <w:vAlign w:val="center"/>
          </w:tcPr>
          <w:p w14:paraId="1836575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w:t>
            </w:r>
          </w:p>
        </w:tc>
        <w:tc>
          <w:tcPr>
            <w:tcW w:w="1336" w:type="dxa"/>
            <w:shd w:val="clear" w:color="auto" w:fill="FFFFFF"/>
            <w:vAlign w:val="center"/>
          </w:tcPr>
          <w:p w14:paraId="3D824B6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500115022004</w:t>
            </w:r>
          </w:p>
        </w:tc>
        <w:tc>
          <w:tcPr>
            <w:tcW w:w="2470" w:type="dxa"/>
            <w:shd w:val="clear" w:color="auto" w:fill="FFFFFF"/>
            <w:vAlign w:val="center"/>
          </w:tcPr>
          <w:p w14:paraId="4E1E4F8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其它永久建筑工程</w:t>
            </w:r>
          </w:p>
        </w:tc>
        <w:tc>
          <w:tcPr>
            <w:tcW w:w="2507" w:type="dxa"/>
            <w:gridSpan w:val="2"/>
            <w:shd w:val="clear" w:color="auto" w:fill="FFFFFF"/>
            <w:vAlign w:val="center"/>
          </w:tcPr>
          <w:p w14:paraId="16EE975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1、临时办公用房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2、临时仓库</w:t>
            </w:r>
          </w:p>
        </w:tc>
        <w:tc>
          <w:tcPr>
            <w:tcW w:w="656" w:type="dxa"/>
            <w:shd w:val="clear" w:color="auto" w:fill="FFFFFF"/>
            <w:vAlign w:val="center"/>
          </w:tcPr>
          <w:p w14:paraId="3EFA366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1020" w:type="dxa"/>
            <w:shd w:val="clear" w:color="auto" w:fill="FFFFFF"/>
            <w:vAlign w:val="center"/>
          </w:tcPr>
          <w:p w14:paraId="13C84E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61" w:type="dxa"/>
            <w:gridSpan w:val="3"/>
            <w:shd w:val="clear" w:color="auto" w:fill="FFFFFF"/>
            <w:vAlign w:val="center"/>
          </w:tcPr>
          <w:p w14:paraId="10558969">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07EE9F70">
            <w:pPr>
              <w:jc w:val="left"/>
              <w:rPr>
                <w:rFonts w:hint="eastAsia" w:ascii="宋体" w:hAnsi="宋体" w:eastAsia="宋体" w:cs="宋体"/>
                <w:i w:val="0"/>
                <w:iCs w:val="0"/>
                <w:color w:val="000000"/>
                <w:sz w:val="18"/>
                <w:szCs w:val="18"/>
                <w:highlight w:val="none"/>
                <w:u w:val="none"/>
              </w:rPr>
            </w:pPr>
          </w:p>
        </w:tc>
      </w:tr>
      <w:tr w14:paraId="6237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09" w:type="dxa"/>
            <w:shd w:val="clear" w:color="auto" w:fill="FFFFFF"/>
            <w:vAlign w:val="center"/>
          </w:tcPr>
          <w:p w14:paraId="5D102D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336" w:type="dxa"/>
            <w:shd w:val="clear" w:color="auto" w:fill="FFFFFF"/>
            <w:vAlign w:val="center"/>
          </w:tcPr>
          <w:p w14:paraId="7BEFD9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ab005</w:t>
            </w:r>
          </w:p>
        </w:tc>
        <w:tc>
          <w:tcPr>
            <w:tcW w:w="2470" w:type="dxa"/>
            <w:shd w:val="clear" w:color="auto" w:fill="FFFFFF"/>
            <w:vAlign w:val="center"/>
          </w:tcPr>
          <w:p w14:paraId="36F306E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安全生产措施费</w:t>
            </w:r>
          </w:p>
        </w:tc>
        <w:tc>
          <w:tcPr>
            <w:tcW w:w="2507" w:type="dxa"/>
            <w:gridSpan w:val="2"/>
            <w:shd w:val="clear" w:color="auto" w:fill="FFFFFF"/>
            <w:vAlign w:val="center"/>
          </w:tcPr>
          <w:p w14:paraId="09F86AAA">
            <w:pPr>
              <w:jc w:val="left"/>
              <w:rPr>
                <w:rFonts w:hint="eastAsia" w:ascii="宋体" w:hAnsi="宋体" w:eastAsia="宋体" w:cs="宋体"/>
                <w:i w:val="0"/>
                <w:iCs w:val="0"/>
                <w:color w:val="000000"/>
                <w:sz w:val="18"/>
                <w:szCs w:val="18"/>
                <w:highlight w:val="none"/>
                <w:u w:val="none"/>
              </w:rPr>
            </w:pPr>
          </w:p>
        </w:tc>
        <w:tc>
          <w:tcPr>
            <w:tcW w:w="656" w:type="dxa"/>
            <w:shd w:val="clear" w:color="auto" w:fill="FFFFFF"/>
            <w:vAlign w:val="center"/>
          </w:tcPr>
          <w:p w14:paraId="487AF9DE">
            <w:pPr>
              <w:jc w:val="center"/>
              <w:rPr>
                <w:rFonts w:hint="eastAsia" w:ascii="宋体" w:hAnsi="宋体" w:eastAsia="宋体" w:cs="宋体"/>
                <w:i w:val="0"/>
                <w:iCs w:val="0"/>
                <w:color w:val="000000"/>
                <w:sz w:val="18"/>
                <w:szCs w:val="18"/>
                <w:highlight w:val="none"/>
                <w:u w:val="none"/>
              </w:rPr>
            </w:pPr>
          </w:p>
        </w:tc>
        <w:tc>
          <w:tcPr>
            <w:tcW w:w="1020" w:type="dxa"/>
            <w:shd w:val="clear" w:color="auto" w:fill="FFFFFF"/>
            <w:vAlign w:val="center"/>
          </w:tcPr>
          <w:p w14:paraId="4A2FA276">
            <w:pPr>
              <w:jc w:val="center"/>
              <w:rPr>
                <w:rFonts w:hint="eastAsia" w:ascii="宋体" w:hAnsi="宋体" w:eastAsia="宋体" w:cs="宋体"/>
                <w:i w:val="0"/>
                <w:iCs w:val="0"/>
                <w:color w:val="000000"/>
                <w:sz w:val="18"/>
                <w:szCs w:val="18"/>
                <w:highlight w:val="none"/>
                <w:u w:val="none"/>
              </w:rPr>
            </w:pPr>
          </w:p>
        </w:tc>
        <w:tc>
          <w:tcPr>
            <w:tcW w:w="961" w:type="dxa"/>
            <w:gridSpan w:val="3"/>
            <w:shd w:val="clear" w:color="auto" w:fill="FFFFFF"/>
            <w:vAlign w:val="center"/>
          </w:tcPr>
          <w:p w14:paraId="6C6AEA15">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011006F3">
            <w:pPr>
              <w:jc w:val="left"/>
              <w:rPr>
                <w:rFonts w:hint="eastAsia" w:ascii="宋体" w:hAnsi="宋体" w:eastAsia="宋体" w:cs="宋体"/>
                <w:i w:val="0"/>
                <w:iCs w:val="0"/>
                <w:color w:val="000000"/>
                <w:sz w:val="18"/>
                <w:szCs w:val="18"/>
                <w:highlight w:val="none"/>
                <w:u w:val="none"/>
              </w:rPr>
            </w:pPr>
          </w:p>
        </w:tc>
      </w:tr>
      <w:tr w14:paraId="1835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trPr>
        <w:tc>
          <w:tcPr>
            <w:tcW w:w="709" w:type="dxa"/>
            <w:shd w:val="clear" w:color="auto" w:fill="FFFFFF"/>
            <w:vAlign w:val="center"/>
          </w:tcPr>
          <w:p w14:paraId="4038422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w:t>
            </w:r>
          </w:p>
        </w:tc>
        <w:tc>
          <w:tcPr>
            <w:tcW w:w="1336" w:type="dxa"/>
            <w:shd w:val="clear" w:color="auto" w:fill="FFFFFF"/>
            <w:vAlign w:val="center"/>
          </w:tcPr>
          <w:p w14:paraId="2A5B079C">
            <w:pPr>
              <w:jc w:val="center"/>
              <w:rPr>
                <w:rFonts w:hint="eastAsia" w:ascii="宋体" w:hAnsi="宋体" w:eastAsia="宋体" w:cs="宋体"/>
                <w:i w:val="0"/>
                <w:iCs w:val="0"/>
                <w:color w:val="000000"/>
                <w:sz w:val="18"/>
                <w:szCs w:val="18"/>
                <w:highlight w:val="none"/>
                <w:u w:val="none"/>
              </w:rPr>
            </w:pPr>
          </w:p>
        </w:tc>
        <w:tc>
          <w:tcPr>
            <w:tcW w:w="2470" w:type="dxa"/>
            <w:shd w:val="clear" w:color="auto" w:fill="FFFFFF"/>
            <w:vAlign w:val="center"/>
          </w:tcPr>
          <w:p w14:paraId="5C62663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安全生产措施费</w:t>
            </w:r>
          </w:p>
        </w:tc>
        <w:tc>
          <w:tcPr>
            <w:tcW w:w="2507" w:type="dxa"/>
            <w:gridSpan w:val="2"/>
            <w:shd w:val="clear" w:color="auto" w:fill="FFFFFF"/>
            <w:vAlign w:val="center"/>
          </w:tcPr>
          <w:p w14:paraId="5AFE862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1、根据设计方案及现场实际，按实计算</w:t>
            </w:r>
          </w:p>
        </w:tc>
        <w:tc>
          <w:tcPr>
            <w:tcW w:w="656" w:type="dxa"/>
            <w:shd w:val="clear" w:color="auto" w:fill="FFFFFF"/>
            <w:vAlign w:val="center"/>
          </w:tcPr>
          <w:p w14:paraId="108D92C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1020" w:type="dxa"/>
            <w:shd w:val="clear" w:color="auto" w:fill="FFFFFF"/>
            <w:vAlign w:val="center"/>
          </w:tcPr>
          <w:p w14:paraId="5FD5E15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61" w:type="dxa"/>
            <w:gridSpan w:val="3"/>
            <w:shd w:val="clear" w:color="auto" w:fill="FFFFFF"/>
            <w:vAlign w:val="center"/>
          </w:tcPr>
          <w:p w14:paraId="54C700BA">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1A2CB072">
            <w:pPr>
              <w:jc w:val="left"/>
              <w:rPr>
                <w:rFonts w:hint="eastAsia" w:ascii="宋体" w:hAnsi="宋体" w:eastAsia="宋体" w:cs="宋体"/>
                <w:i w:val="0"/>
                <w:iCs w:val="0"/>
                <w:color w:val="000000"/>
                <w:sz w:val="18"/>
                <w:szCs w:val="18"/>
                <w:highlight w:val="none"/>
                <w:u w:val="none"/>
              </w:rPr>
            </w:pPr>
          </w:p>
        </w:tc>
      </w:tr>
      <w:tr w14:paraId="72B1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09" w:type="dxa"/>
            <w:shd w:val="clear" w:color="auto" w:fill="FFFFFF"/>
            <w:vAlign w:val="center"/>
          </w:tcPr>
          <w:p w14:paraId="0805597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336" w:type="dxa"/>
            <w:shd w:val="clear" w:color="auto" w:fill="FFFFFF"/>
            <w:vAlign w:val="center"/>
          </w:tcPr>
          <w:p w14:paraId="01D6C84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ab006</w:t>
            </w:r>
          </w:p>
        </w:tc>
        <w:tc>
          <w:tcPr>
            <w:tcW w:w="2470" w:type="dxa"/>
            <w:shd w:val="clear" w:color="auto" w:fill="FFFFFF"/>
            <w:vAlign w:val="center"/>
          </w:tcPr>
          <w:p w14:paraId="7083EBD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其他临时工程</w:t>
            </w:r>
          </w:p>
        </w:tc>
        <w:tc>
          <w:tcPr>
            <w:tcW w:w="2507" w:type="dxa"/>
            <w:gridSpan w:val="2"/>
            <w:shd w:val="clear" w:color="auto" w:fill="FFFFFF"/>
            <w:vAlign w:val="center"/>
          </w:tcPr>
          <w:p w14:paraId="51CA488C">
            <w:pPr>
              <w:jc w:val="left"/>
              <w:rPr>
                <w:rFonts w:hint="eastAsia" w:ascii="宋体" w:hAnsi="宋体" w:eastAsia="宋体" w:cs="宋体"/>
                <w:i w:val="0"/>
                <w:iCs w:val="0"/>
                <w:color w:val="000000"/>
                <w:sz w:val="18"/>
                <w:szCs w:val="18"/>
                <w:highlight w:val="none"/>
                <w:u w:val="none"/>
              </w:rPr>
            </w:pPr>
          </w:p>
        </w:tc>
        <w:tc>
          <w:tcPr>
            <w:tcW w:w="656" w:type="dxa"/>
            <w:shd w:val="clear" w:color="auto" w:fill="FFFFFF"/>
            <w:vAlign w:val="center"/>
          </w:tcPr>
          <w:p w14:paraId="77F60D60">
            <w:pPr>
              <w:jc w:val="center"/>
              <w:rPr>
                <w:rFonts w:hint="eastAsia" w:ascii="宋体" w:hAnsi="宋体" w:eastAsia="宋体" w:cs="宋体"/>
                <w:i w:val="0"/>
                <w:iCs w:val="0"/>
                <w:color w:val="000000"/>
                <w:sz w:val="18"/>
                <w:szCs w:val="18"/>
                <w:highlight w:val="none"/>
                <w:u w:val="none"/>
              </w:rPr>
            </w:pPr>
          </w:p>
        </w:tc>
        <w:tc>
          <w:tcPr>
            <w:tcW w:w="1020" w:type="dxa"/>
            <w:shd w:val="clear" w:color="auto" w:fill="FFFFFF"/>
            <w:vAlign w:val="center"/>
          </w:tcPr>
          <w:p w14:paraId="3CED4A84">
            <w:pPr>
              <w:jc w:val="center"/>
              <w:rPr>
                <w:rFonts w:hint="eastAsia" w:ascii="宋体" w:hAnsi="宋体" w:eastAsia="宋体" w:cs="宋体"/>
                <w:i w:val="0"/>
                <w:iCs w:val="0"/>
                <w:color w:val="000000"/>
                <w:sz w:val="18"/>
                <w:szCs w:val="18"/>
                <w:highlight w:val="none"/>
                <w:u w:val="none"/>
              </w:rPr>
            </w:pPr>
          </w:p>
        </w:tc>
        <w:tc>
          <w:tcPr>
            <w:tcW w:w="961" w:type="dxa"/>
            <w:gridSpan w:val="3"/>
            <w:shd w:val="clear" w:color="auto" w:fill="FFFFFF"/>
            <w:vAlign w:val="center"/>
          </w:tcPr>
          <w:p w14:paraId="4EBA89F4">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2D55FBC6">
            <w:pPr>
              <w:jc w:val="left"/>
              <w:rPr>
                <w:rFonts w:hint="eastAsia" w:ascii="宋体" w:hAnsi="宋体" w:eastAsia="宋体" w:cs="宋体"/>
                <w:i w:val="0"/>
                <w:iCs w:val="0"/>
                <w:color w:val="000000"/>
                <w:sz w:val="18"/>
                <w:szCs w:val="18"/>
                <w:highlight w:val="none"/>
                <w:u w:val="none"/>
              </w:rPr>
            </w:pPr>
          </w:p>
        </w:tc>
      </w:tr>
      <w:tr w14:paraId="6984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09" w:type="dxa"/>
            <w:shd w:val="clear" w:color="auto" w:fill="FFFFFF"/>
            <w:vAlign w:val="center"/>
          </w:tcPr>
          <w:p w14:paraId="0F8C985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w:t>
            </w:r>
          </w:p>
        </w:tc>
        <w:tc>
          <w:tcPr>
            <w:tcW w:w="1336" w:type="dxa"/>
            <w:shd w:val="clear" w:color="auto" w:fill="FFFFFF"/>
            <w:vAlign w:val="center"/>
          </w:tcPr>
          <w:p w14:paraId="1EB3AA33">
            <w:pPr>
              <w:jc w:val="center"/>
              <w:rPr>
                <w:rFonts w:hint="eastAsia" w:ascii="宋体" w:hAnsi="宋体" w:eastAsia="宋体" w:cs="宋体"/>
                <w:i w:val="0"/>
                <w:iCs w:val="0"/>
                <w:color w:val="000000"/>
                <w:sz w:val="18"/>
                <w:szCs w:val="18"/>
                <w:highlight w:val="none"/>
                <w:u w:val="none"/>
              </w:rPr>
            </w:pPr>
          </w:p>
        </w:tc>
        <w:tc>
          <w:tcPr>
            <w:tcW w:w="2470" w:type="dxa"/>
            <w:shd w:val="clear" w:color="auto" w:fill="FFFFFF"/>
            <w:vAlign w:val="center"/>
          </w:tcPr>
          <w:p w14:paraId="5BD505B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其他临时工程</w:t>
            </w:r>
          </w:p>
        </w:tc>
        <w:tc>
          <w:tcPr>
            <w:tcW w:w="2507" w:type="dxa"/>
            <w:gridSpan w:val="2"/>
            <w:shd w:val="clear" w:color="auto" w:fill="FFFFFF"/>
            <w:vAlign w:val="center"/>
          </w:tcPr>
          <w:p w14:paraId="1404B76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1、其他临时工程</w:t>
            </w:r>
          </w:p>
        </w:tc>
        <w:tc>
          <w:tcPr>
            <w:tcW w:w="656" w:type="dxa"/>
            <w:shd w:val="clear" w:color="auto" w:fill="FFFFFF"/>
            <w:vAlign w:val="center"/>
          </w:tcPr>
          <w:p w14:paraId="4B964EC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1020" w:type="dxa"/>
            <w:shd w:val="clear" w:color="auto" w:fill="FFFFFF"/>
            <w:vAlign w:val="center"/>
          </w:tcPr>
          <w:p w14:paraId="10890F3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61" w:type="dxa"/>
            <w:gridSpan w:val="3"/>
            <w:shd w:val="clear" w:color="auto" w:fill="FFFFFF"/>
            <w:vAlign w:val="center"/>
          </w:tcPr>
          <w:p w14:paraId="2253B4D2">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18A83CE2">
            <w:pPr>
              <w:jc w:val="left"/>
              <w:rPr>
                <w:rFonts w:hint="eastAsia" w:ascii="宋体" w:hAnsi="宋体" w:eastAsia="宋体" w:cs="宋体"/>
                <w:i w:val="0"/>
                <w:iCs w:val="0"/>
                <w:color w:val="000000"/>
                <w:sz w:val="18"/>
                <w:szCs w:val="18"/>
                <w:highlight w:val="none"/>
                <w:u w:val="none"/>
              </w:rPr>
            </w:pPr>
          </w:p>
        </w:tc>
      </w:tr>
      <w:tr w14:paraId="1B0A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trPr>
        <w:tc>
          <w:tcPr>
            <w:tcW w:w="10178" w:type="dxa"/>
            <w:gridSpan w:val="11"/>
            <w:shd w:val="clear" w:color="auto" w:fill="FFFFFF"/>
            <w:vAlign w:val="center"/>
          </w:tcPr>
          <w:p w14:paraId="32F72A24">
            <w:pPr>
              <w:jc w:val="left"/>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其他项目清单</w:t>
            </w:r>
          </w:p>
        </w:tc>
      </w:tr>
      <w:tr w14:paraId="34A4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trPr>
        <w:tc>
          <w:tcPr>
            <w:tcW w:w="709" w:type="dxa"/>
            <w:shd w:val="clear" w:color="auto" w:fill="FFFFFF"/>
            <w:vAlign w:val="center"/>
          </w:tcPr>
          <w:p w14:paraId="73E65894">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336" w:type="dxa"/>
            <w:shd w:val="clear" w:color="auto" w:fill="FFFFFF"/>
            <w:vAlign w:val="center"/>
          </w:tcPr>
          <w:p w14:paraId="3C29F8EC">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w:t>
            </w:r>
          </w:p>
        </w:tc>
        <w:tc>
          <w:tcPr>
            <w:tcW w:w="2470" w:type="dxa"/>
            <w:shd w:val="clear" w:color="auto" w:fill="FFFFFF"/>
            <w:vAlign w:val="center"/>
          </w:tcPr>
          <w:p w14:paraId="5AD6DF6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工程保险费</w:t>
            </w:r>
          </w:p>
        </w:tc>
        <w:tc>
          <w:tcPr>
            <w:tcW w:w="2507" w:type="dxa"/>
            <w:gridSpan w:val="2"/>
            <w:shd w:val="clear" w:color="auto" w:fill="FFFFFF"/>
            <w:vAlign w:val="center"/>
          </w:tcPr>
          <w:p w14:paraId="2E24A387">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w:t>
            </w:r>
          </w:p>
        </w:tc>
        <w:tc>
          <w:tcPr>
            <w:tcW w:w="656" w:type="dxa"/>
            <w:shd w:val="clear" w:color="auto" w:fill="FFFFFF"/>
            <w:vAlign w:val="center"/>
          </w:tcPr>
          <w:p w14:paraId="74B9139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项</w:t>
            </w:r>
          </w:p>
        </w:tc>
        <w:tc>
          <w:tcPr>
            <w:tcW w:w="1020" w:type="dxa"/>
            <w:shd w:val="clear" w:color="auto" w:fill="FFFFFF"/>
            <w:vAlign w:val="center"/>
          </w:tcPr>
          <w:p w14:paraId="376B52A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961" w:type="dxa"/>
            <w:gridSpan w:val="3"/>
            <w:shd w:val="clear" w:color="auto" w:fill="FFFFFF"/>
            <w:vAlign w:val="center"/>
          </w:tcPr>
          <w:p w14:paraId="74BA8294">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7C5240DA">
            <w:pPr>
              <w:jc w:val="left"/>
              <w:rPr>
                <w:rFonts w:hint="eastAsia" w:ascii="宋体" w:hAnsi="宋体" w:eastAsia="宋体" w:cs="宋体"/>
                <w:i w:val="0"/>
                <w:iCs w:val="0"/>
                <w:color w:val="000000"/>
                <w:sz w:val="18"/>
                <w:szCs w:val="18"/>
                <w:highlight w:val="none"/>
                <w:u w:val="none"/>
              </w:rPr>
            </w:pPr>
          </w:p>
        </w:tc>
      </w:tr>
      <w:tr w14:paraId="7535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trPr>
        <w:tc>
          <w:tcPr>
            <w:tcW w:w="709" w:type="dxa"/>
            <w:shd w:val="clear" w:color="auto" w:fill="FFFFFF"/>
            <w:vAlign w:val="center"/>
          </w:tcPr>
          <w:p w14:paraId="02251AD5">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336" w:type="dxa"/>
            <w:shd w:val="clear" w:color="auto" w:fill="FFFFFF"/>
            <w:vAlign w:val="center"/>
          </w:tcPr>
          <w:p w14:paraId="327BA012">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w:t>
            </w:r>
          </w:p>
        </w:tc>
        <w:tc>
          <w:tcPr>
            <w:tcW w:w="2470" w:type="dxa"/>
            <w:shd w:val="clear" w:color="auto" w:fill="FFFFFF"/>
            <w:vAlign w:val="center"/>
          </w:tcPr>
          <w:p w14:paraId="282CF11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预留金</w:t>
            </w:r>
          </w:p>
        </w:tc>
        <w:tc>
          <w:tcPr>
            <w:tcW w:w="2507" w:type="dxa"/>
            <w:gridSpan w:val="2"/>
            <w:shd w:val="clear" w:color="auto" w:fill="FFFFFF"/>
            <w:vAlign w:val="center"/>
          </w:tcPr>
          <w:p w14:paraId="28EB80A6">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w:t>
            </w:r>
          </w:p>
        </w:tc>
        <w:tc>
          <w:tcPr>
            <w:tcW w:w="656" w:type="dxa"/>
            <w:shd w:val="clear" w:color="auto" w:fill="FFFFFF"/>
            <w:vAlign w:val="center"/>
          </w:tcPr>
          <w:p w14:paraId="1EE037A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项</w:t>
            </w:r>
          </w:p>
        </w:tc>
        <w:tc>
          <w:tcPr>
            <w:tcW w:w="1020" w:type="dxa"/>
            <w:shd w:val="clear" w:color="auto" w:fill="FFFFFF"/>
            <w:vAlign w:val="center"/>
          </w:tcPr>
          <w:p w14:paraId="5A03487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961" w:type="dxa"/>
            <w:gridSpan w:val="3"/>
            <w:shd w:val="clear" w:color="auto" w:fill="FFFFFF"/>
            <w:vAlign w:val="center"/>
          </w:tcPr>
          <w:p w14:paraId="6A5C203B">
            <w:pPr>
              <w:jc w:val="center"/>
              <w:rPr>
                <w:rFonts w:hint="eastAsia" w:ascii="宋体" w:hAnsi="宋体" w:eastAsia="宋体" w:cs="宋体"/>
                <w:i w:val="0"/>
                <w:iCs w:val="0"/>
                <w:color w:val="000000"/>
                <w:sz w:val="18"/>
                <w:szCs w:val="18"/>
                <w:highlight w:val="none"/>
                <w:u w:val="none"/>
              </w:rPr>
            </w:pPr>
          </w:p>
        </w:tc>
        <w:tc>
          <w:tcPr>
            <w:tcW w:w="519" w:type="dxa"/>
            <w:shd w:val="clear" w:color="auto" w:fill="FFFFFF"/>
            <w:vAlign w:val="center"/>
          </w:tcPr>
          <w:p w14:paraId="7848BEE2">
            <w:pPr>
              <w:jc w:val="left"/>
              <w:rPr>
                <w:rFonts w:hint="eastAsia" w:ascii="宋体" w:hAnsi="宋体" w:eastAsia="宋体" w:cs="宋体"/>
                <w:i w:val="0"/>
                <w:iCs w:val="0"/>
                <w:color w:val="000000"/>
                <w:sz w:val="18"/>
                <w:szCs w:val="18"/>
                <w:highlight w:val="none"/>
                <w:u w:val="none"/>
              </w:rPr>
            </w:pPr>
          </w:p>
        </w:tc>
      </w:tr>
    </w:tbl>
    <w:p w14:paraId="1E2B0F1A">
      <w:pPr>
        <w:spacing w:line="420" w:lineRule="exact"/>
        <w:rPr>
          <w:rFonts w:hint="eastAsia" w:ascii="宋体" w:hAnsi="宋体"/>
          <w:b/>
          <w:color w:val="000000"/>
          <w:sz w:val="28"/>
          <w:szCs w:val="28"/>
          <w:highlight w:val="none"/>
        </w:rPr>
      </w:pPr>
    </w:p>
    <w:p w14:paraId="1A0B2E47">
      <w:pPr>
        <w:spacing w:line="420" w:lineRule="exact"/>
        <w:rPr>
          <w:rFonts w:hint="eastAsia" w:ascii="宋体" w:hAnsi="宋体"/>
          <w:b/>
          <w:color w:val="000000"/>
          <w:sz w:val="28"/>
          <w:szCs w:val="28"/>
          <w:highlight w:val="none"/>
        </w:rPr>
      </w:pPr>
      <w:r>
        <w:rPr>
          <w:rFonts w:hint="eastAsia" w:ascii="宋体" w:hAnsi="宋体"/>
          <w:b/>
          <w:color w:val="000000"/>
          <w:sz w:val="28"/>
          <w:szCs w:val="28"/>
          <w:highlight w:val="none"/>
        </w:rPr>
        <w:t>具体工程内容及工程量清单详见随本采购公告一起发布的图纸、联系单、预算报告书等。</w:t>
      </w:r>
    </w:p>
    <w:p w14:paraId="26186D13">
      <w:pPr>
        <w:numPr>
          <w:ilvl w:val="0"/>
          <w:numId w:val="5"/>
        </w:numPr>
        <w:spacing w:line="420" w:lineRule="exact"/>
        <w:ind w:firstLine="482" w:firstLineChars="200"/>
        <w:rPr>
          <w:rFonts w:hint="eastAsia" w:ascii="宋体" w:hAnsi="宋体" w:eastAsia="宋体"/>
          <w:color w:val="auto"/>
          <w:sz w:val="24"/>
          <w:szCs w:val="24"/>
          <w:highlight w:val="none"/>
        </w:rPr>
      </w:pPr>
      <w:r>
        <w:rPr>
          <w:rFonts w:hint="eastAsia" w:ascii="宋体" w:hAnsi="宋体" w:eastAsia="宋体"/>
          <w:b/>
          <w:bCs/>
          <w:color w:val="auto"/>
          <w:sz w:val="24"/>
          <w:szCs w:val="24"/>
          <w:highlight w:val="none"/>
        </w:rPr>
        <w:t>▲安全施工费人民币22053元</w:t>
      </w:r>
      <w:r>
        <w:rPr>
          <w:rFonts w:hint="eastAsia" w:ascii="宋体" w:hAnsi="宋体" w:eastAsia="宋体"/>
          <w:color w:val="auto"/>
          <w:sz w:val="24"/>
          <w:szCs w:val="24"/>
          <w:highlight w:val="none"/>
        </w:rPr>
        <w:t>，安全施工费不得作为竞争性费用，且实行标外管理。安全施工费的使用按国家和省有关规定执行，具体由承包人提出方案和预算，经监理审核，发包人批准后按方案实施进度支付。在确保工程安全措施的前提下，安全生产措施费和文明标化工地建设费可统筹使用。</w:t>
      </w:r>
    </w:p>
    <w:p w14:paraId="1A076E2C">
      <w:pPr>
        <w:spacing w:line="420" w:lineRule="exact"/>
        <w:ind w:firstLine="480" w:firstLineChars="200"/>
        <w:rPr>
          <w:rFonts w:hint="eastAsia" w:ascii="宋体" w:hAnsi="宋体"/>
          <w:b/>
          <w:color w:val="auto"/>
          <w:sz w:val="24"/>
          <w:szCs w:val="24"/>
          <w:highlight w:val="none"/>
          <w:lang w:val="en-US" w:eastAsia="zh-CN"/>
        </w:rPr>
      </w:pPr>
      <w:r>
        <w:rPr>
          <w:rFonts w:hint="eastAsia" w:ascii="宋体" w:hAnsi="宋体"/>
          <w:bCs/>
          <w:color w:val="auto"/>
          <w:sz w:val="24"/>
          <w:szCs w:val="24"/>
          <w:highlight w:val="none"/>
          <w:lang w:val="en-US" w:eastAsia="zh-CN"/>
        </w:rPr>
        <w:t>三、</w:t>
      </w:r>
      <w:r>
        <w:rPr>
          <w:rFonts w:hint="eastAsia" w:ascii="宋体" w:hAnsi="宋体"/>
          <w:b/>
          <w:color w:val="auto"/>
          <w:sz w:val="24"/>
          <w:szCs w:val="24"/>
          <w:highlight w:val="none"/>
          <w:lang w:val="en-US" w:eastAsia="zh-CN"/>
        </w:rPr>
        <w:t>项目主要人员要求：</w:t>
      </w:r>
    </w:p>
    <w:p w14:paraId="0C3C3D08">
      <w:pPr>
        <w:numPr>
          <w:ilvl w:val="0"/>
          <w:numId w:val="5"/>
        </w:numPr>
        <w:spacing w:line="42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项目负责人应持有注册在投标人单位的</w:t>
      </w:r>
      <w:r>
        <w:rPr>
          <w:rFonts w:ascii="宋体" w:hAnsi="宋体" w:eastAsia="宋体"/>
          <w:b/>
          <w:snapToGrid w:val="0"/>
          <w:color w:val="auto"/>
          <w:sz w:val="24"/>
          <w:szCs w:val="24"/>
          <w:highlight w:val="none"/>
          <w:u w:val="single"/>
        </w:rPr>
        <w:t>水利水电</w:t>
      </w:r>
      <w:r>
        <w:rPr>
          <w:rFonts w:hint="eastAsia" w:ascii="宋体" w:hAnsi="宋体" w:eastAsia="宋体"/>
          <w:b/>
          <w:snapToGrid w:val="0"/>
          <w:color w:val="auto"/>
          <w:sz w:val="24"/>
          <w:szCs w:val="24"/>
          <w:highlight w:val="none"/>
          <w:u w:val="single"/>
        </w:rPr>
        <w:t>工程</w:t>
      </w:r>
      <w:r>
        <w:rPr>
          <w:rFonts w:ascii="宋体" w:hAnsi="宋体" w:eastAsia="宋体"/>
          <w:b/>
          <w:snapToGrid w:val="0"/>
          <w:color w:val="auto"/>
          <w:sz w:val="24"/>
          <w:szCs w:val="24"/>
          <w:highlight w:val="none"/>
          <w:u w:val="single"/>
        </w:rPr>
        <w:t>专业</w:t>
      </w:r>
      <w:r>
        <w:rPr>
          <w:rFonts w:hint="eastAsia" w:ascii="宋体" w:hAnsi="宋体" w:eastAsia="宋体"/>
          <w:b/>
          <w:snapToGrid w:val="0"/>
          <w:color w:val="auto"/>
          <w:sz w:val="24"/>
          <w:szCs w:val="24"/>
          <w:highlight w:val="none"/>
          <w:u w:val="single"/>
        </w:rPr>
        <w:t>二级及以上建造师</w:t>
      </w:r>
      <w:r>
        <w:rPr>
          <w:rFonts w:ascii="宋体" w:hAnsi="宋体" w:eastAsia="宋体"/>
          <w:b/>
          <w:snapToGrid w:val="0"/>
          <w:color w:val="auto"/>
          <w:sz w:val="24"/>
          <w:szCs w:val="24"/>
          <w:highlight w:val="none"/>
          <w:u w:val="single"/>
        </w:rPr>
        <w:t>注册</w:t>
      </w:r>
      <w:r>
        <w:rPr>
          <w:rFonts w:ascii="宋体" w:hAnsi="宋体" w:eastAsia="宋体"/>
          <w:bCs/>
          <w:snapToGrid w:val="0"/>
          <w:color w:val="auto"/>
          <w:sz w:val="24"/>
          <w:szCs w:val="24"/>
          <w:highlight w:val="none"/>
          <w:u w:val="single"/>
        </w:rPr>
        <w:t>证书</w:t>
      </w:r>
      <w:r>
        <w:rPr>
          <w:rFonts w:ascii="宋体" w:hAnsi="宋体" w:eastAsia="宋体"/>
          <w:b/>
          <w:color w:val="auto"/>
          <w:sz w:val="24"/>
          <w:szCs w:val="24"/>
          <w:highlight w:val="none"/>
          <w:u w:val="single"/>
        </w:rPr>
        <w:t>（不含临时建造师）</w:t>
      </w:r>
      <w:r>
        <w:rPr>
          <w:rFonts w:hint="eastAsia" w:ascii="宋体" w:hAnsi="宋体" w:eastAsia="宋体" w:cs="Arial Unicode MS"/>
          <w:b/>
          <w:snapToGrid w:val="0"/>
          <w:color w:val="auto"/>
          <w:sz w:val="24"/>
          <w:szCs w:val="24"/>
          <w:highlight w:val="none"/>
          <w:u w:val="single"/>
        </w:rPr>
        <w:t>，并具有省级及以上水行政主管部门颁发的安全生产考核合格证书（B类证书）</w:t>
      </w:r>
      <w:r>
        <w:rPr>
          <w:rFonts w:ascii="宋体" w:hAnsi="宋体" w:eastAsia="宋体" w:cs="Arial Unicode MS"/>
          <w:b/>
          <w:snapToGrid w:val="0"/>
          <w:color w:val="auto"/>
          <w:sz w:val="24"/>
          <w:szCs w:val="24"/>
          <w:highlight w:val="none"/>
          <w:u w:val="single"/>
        </w:rPr>
        <w:t>。</w:t>
      </w:r>
      <w:r>
        <w:rPr>
          <w:rFonts w:ascii="宋体" w:hAnsi="宋体" w:eastAsia="宋体"/>
          <w:color w:val="auto"/>
          <w:sz w:val="24"/>
          <w:szCs w:val="24"/>
          <w:highlight w:val="none"/>
        </w:rPr>
        <w:t>投标人拟派的项目负责人在投标截止时间不得在其他任何在建合同工程中担任项目负责人（包括工程总承包项目中的施工负责人）。在建合同工程的开始时间为合同工程中标通知书发出之日（不通过招标方式的，开始时间为合同签订之日），结束时间为该合同工程通过验收或合同解除之日。</w:t>
      </w:r>
    </w:p>
    <w:p w14:paraId="79196C23">
      <w:pPr>
        <w:numPr>
          <w:ilvl w:val="0"/>
          <w:numId w:val="5"/>
        </w:numPr>
        <w:spacing w:line="420" w:lineRule="exact"/>
        <w:ind w:firstLine="480" w:firstLineChars="200"/>
        <w:rPr>
          <w:rFonts w:hint="default" w:ascii="宋体" w:hAnsi="宋体" w:eastAsia="宋体"/>
          <w:color w:val="auto"/>
          <w:sz w:val="24"/>
          <w:szCs w:val="24"/>
          <w:highlight w:val="none"/>
          <w:lang w:val="en-US" w:eastAsia="zh-CN"/>
        </w:rPr>
      </w:pPr>
      <w:r>
        <w:rPr>
          <w:rFonts w:ascii="宋体" w:hAnsi="宋体" w:eastAsia="宋体"/>
          <w:color w:val="auto"/>
          <w:sz w:val="24"/>
          <w:szCs w:val="24"/>
          <w:highlight w:val="none"/>
        </w:rPr>
        <w:t>项目负责人</w:t>
      </w:r>
      <w:r>
        <w:rPr>
          <w:rFonts w:hint="eastAsia" w:ascii="宋体" w:hAnsi="宋体" w:eastAsia="宋体"/>
          <w:snapToGrid w:val="0"/>
          <w:color w:val="auto"/>
          <w:sz w:val="24"/>
          <w:szCs w:val="24"/>
          <w:highlight w:val="none"/>
        </w:rPr>
        <w:t>自</w:t>
      </w:r>
      <w:r>
        <w:rPr>
          <w:rFonts w:hint="eastAsia" w:ascii="宋体" w:hAnsi="宋体" w:eastAsia="宋体"/>
          <w:snapToGrid w:val="0"/>
          <w:color w:val="auto"/>
          <w:sz w:val="24"/>
          <w:szCs w:val="24"/>
          <w:highlight w:val="none"/>
          <w:u w:val="single"/>
        </w:rPr>
        <w:t>20</w:t>
      </w:r>
      <w:r>
        <w:rPr>
          <w:rFonts w:hint="eastAsia" w:ascii="宋体" w:hAnsi="宋体"/>
          <w:snapToGrid w:val="0"/>
          <w:color w:val="auto"/>
          <w:sz w:val="24"/>
          <w:szCs w:val="24"/>
          <w:highlight w:val="none"/>
          <w:u w:val="single"/>
          <w:lang w:val="en-US" w:eastAsia="zh-CN"/>
        </w:rPr>
        <w:t>22</w:t>
      </w:r>
      <w:r>
        <w:rPr>
          <w:rFonts w:hint="eastAsia" w:ascii="宋体" w:hAnsi="宋体" w:eastAsia="宋体"/>
          <w:snapToGrid w:val="0"/>
          <w:color w:val="auto"/>
          <w:sz w:val="24"/>
          <w:szCs w:val="24"/>
          <w:highlight w:val="none"/>
        </w:rPr>
        <w:t>年</w:t>
      </w:r>
      <w:r>
        <w:rPr>
          <w:rFonts w:hint="eastAsia" w:ascii="宋体" w:hAnsi="宋体" w:eastAsia="宋体"/>
          <w:snapToGrid w:val="0"/>
          <w:color w:val="auto"/>
          <w:sz w:val="24"/>
          <w:szCs w:val="24"/>
          <w:highlight w:val="none"/>
          <w:u w:val="single"/>
        </w:rPr>
        <w:t>01</w:t>
      </w:r>
      <w:r>
        <w:rPr>
          <w:rFonts w:hint="eastAsia" w:ascii="宋体" w:hAnsi="宋体" w:eastAsia="宋体"/>
          <w:snapToGrid w:val="0"/>
          <w:color w:val="auto"/>
          <w:sz w:val="24"/>
          <w:szCs w:val="24"/>
          <w:highlight w:val="none"/>
        </w:rPr>
        <w:t>月</w:t>
      </w:r>
      <w:r>
        <w:rPr>
          <w:rFonts w:hint="eastAsia" w:ascii="宋体" w:hAnsi="宋体" w:eastAsia="宋体"/>
          <w:snapToGrid w:val="0"/>
          <w:color w:val="auto"/>
          <w:sz w:val="24"/>
          <w:szCs w:val="24"/>
          <w:highlight w:val="none"/>
          <w:u w:val="single"/>
        </w:rPr>
        <w:t>01</w:t>
      </w:r>
      <w:r>
        <w:rPr>
          <w:rFonts w:hint="eastAsia" w:ascii="宋体" w:hAnsi="宋体" w:eastAsia="宋体"/>
          <w:snapToGrid w:val="0"/>
          <w:color w:val="auto"/>
          <w:sz w:val="24"/>
          <w:szCs w:val="24"/>
          <w:highlight w:val="none"/>
        </w:rPr>
        <w:t>日至投标截止时间（不得少于3年）无行贿犯罪记录[以中国裁判文书网（http://wenshu.court.gov.cn/）查询结果为准]。</w:t>
      </w:r>
    </w:p>
    <w:p w14:paraId="39121957">
      <w:pPr>
        <w:numPr>
          <w:ilvl w:val="0"/>
          <w:numId w:val="5"/>
        </w:numPr>
        <w:spacing w:line="420" w:lineRule="exact"/>
        <w:ind w:firstLine="482" w:firstLineChars="200"/>
        <w:rPr>
          <w:rFonts w:hint="default" w:ascii="宋体" w:hAnsi="宋体" w:eastAsia="宋体"/>
          <w:color w:val="auto"/>
          <w:sz w:val="24"/>
          <w:szCs w:val="24"/>
          <w:highlight w:val="none"/>
          <w:lang w:val="en-US" w:eastAsia="zh-CN"/>
        </w:rPr>
      </w:pPr>
      <w:r>
        <w:rPr>
          <w:rFonts w:hint="eastAsia" w:ascii="宋体" w:hAnsi="宋体" w:eastAsia="宋体" w:cs="宋体"/>
          <w:b/>
          <w:bCs/>
          <w:color w:val="auto"/>
          <w:sz w:val="24"/>
          <w:szCs w:val="24"/>
          <w:highlight w:val="none"/>
        </w:rPr>
        <w:t>项目技术负责人</w:t>
      </w:r>
      <w:r>
        <w:rPr>
          <w:rFonts w:hint="eastAsia" w:ascii="宋体" w:hAnsi="宋体" w:eastAsia="宋体" w:cs="宋体"/>
          <w:color w:val="auto"/>
          <w:sz w:val="24"/>
          <w:szCs w:val="24"/>
          <w:highlight w:val="none"/>
        </w:rPr>
        <w:t>应持有</w:t>
      </w:r>
      <w:r>
        <w:rPr>
          <w:rFonts w:hint="eastAsia" w:ascii="宋体" w:hAnsi="宋体" w:eastAsia="宋体" w:cs="宋体"/>
          <w:b/>
          <w:color w:val="auto"/>
          <w:sz w:val="24"/>
          <w:szCs w:val="24"/>
          <w:highlight w:val="none"/>
          <w:u w:val="single"/>
        </w:rPr>
        <w:t>水利水电工程专业二级及以上建造师注册执业资格（不含临时建造师）</w:t>
      </w:r>
      <w:r>
        <w:rPr>
          <w:rFonts w:hint="eastAsia" w:ascii="宋体" w:hAnsi="宋体" w:eastAsia="宋体" w:cs="宋体"/>
          <w:color w:val="auto"/>
          <w:sz w:val="24"/>
          <w:szCs w:val="24"/>
          <w:highlight w:val="none"/>
        </w:rPr>
        <w:t>证书或</w:t>
      </w:r>
      <w:r>
        <w:rPr>
          <w:rFonts w:hint="eastAsia" w:ascii="宋体" w:hAnsi="宋体" w:eastAsia="宋体" w:cs="宋体"/>
          <w:b/>
          <w:snapToGrid w:val="0"/>
          <w:color w:val="auto"/>
          <w:sz w:val="24"/>
          <w:szCs w:val="24"/>
          <w:highlight w:val="none"/>
          <w:u w:val="single"/>
        </w:rPr>
        <w:t>水利水电工程相关专业</w:t>
      </w:r>
      <w:r>
        <w:rPr>
          <w:rFonts w:hint="eastAsia" w:ascii="宋体" w:hAnsi="宋体" w:eastAsia="宋体" w:cs="宋体"/>
          <w:b/>
          <w:color w:val="auto"/>
          <w:sz w:val="24"/>
          <w:szCs w:val="24"/>
          <w:highlight w:val="none"/>
          <w:u w:val="single"/>
        </w:rPr>
        <w:t>中级及以上职称</w:t>
      </w: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（若项目技术负责人的职称证书无专业类别的，以毕业证书为判断专业依据）。</w:t>
      </w:r>
    </w:p>
    <w:p w14:paraId="530D138F">
      <w:pPr>
        <w:numPr>
          <w:ilvl w:val="0"/>
          <w:numId w:val="5"/>
        </w:numPr>
        <w:spacing w:line="42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s="宋体"/>
          <w:color w:val="auto"/>
          <w:sz w:val="24"/>
          <w:szCs w:val="24"/>
          <w:highlight w:val="none"/>
        </w:rPr>
        <w:t>项目安全员、质检员和施工员应持有中国水利工程协会或中国水利企业协会颁发的全国水利水电工程施工现场管理人员培训合格证书。</w:t>
      </w:r>
    </w:p>
    <w:p w14:paraId="6F4EEF27">
      <w:pPr>
        <w:numPr>
          <w:ilvl w:val="0"/>
          <w:numId w:val="5"/>
        </w:numPr>
        <w:spacing w:line="420" w:lineRule="exact"/>
        <w:ind w:firstLine="482" w:firstLineChars="200"/>
        <w:rPr>
          <w:rFonts w:hint="default" w:ascii="宋体" w:hAnsi="宋体" w:eastAsia="宋体"/>
          <w:color w:val="auto"/>
          <w:sz w:val="24"/>
          <w:szCs w:val="24"/>
          <w:highlight w:val="none"/>
          <w:lang w:val="en-US" w:eastAsia="zh-CN"/>
        </w:rPr>
      </w:pPr>
      <w:r>
        <w:rPr>
          <w:rFonts w:hint="eastAsia" w:ascii="宋体" w:hAnsi="宋体"/>
          <w:b/>
          <w:color w:val="auto"/>
          <w:sz w:val="24"/>
          <w:szCs w:val="24"/>
          <w:highlight w:val="none"/>
          <w:u w:val="single"/>
        </w:rPr>
        <w:t>项目负责人、项目技术负责人两个岗位不得相互兼任</w:t>
      </w:r>
      <w:r>
        <w:rPr>
          <w:rFonts w:hint="eastAsia" w:ascii="宋体" w:hAnsi="宋体"/>
          <w:color w:val="auto"/>
          <w:sz w:val="24"/>
          <w:szCs w:val="24"/>
          <w:highlight w:val="none"/>
        </w:rPr>
        <w:t>。</w:t>
      </w:r>
    </w:p>
    <w:p w14:paraId="143F0514">
      <w:pPr>
        <w:numPr>
          <w:ilvl w:val="0"/>
          <w:numId w:val="5"/>
        </w:numPr>
        <w:spacing w:line="42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其他要求：</w:t>
      </w:r>
    </w:p>
    <w:p w14:paraId="53D4F031">
      <w:pPr>
        <w:numPr>
          <w:ilvl w:val="0"/>
          <w:numId w:val="6"/>
        </w:numPr>
        <w:spacing w:line="420" w:lineRule="exact"/>
        <w:ind w:left="0" w:leftChars="0" w:firstLine="226" w:firstLineChars="0"/>
        <w:rPr>
          <w:rFonts w:hint="eastAsia" w:ascii="宋体" w:hAnsi="宋体" w:eastAsia="宋体" w:cs="宋体"/>
          <w:b/>
          <w:bCs/>
          <w:snapToGrid w:val="0"/>
          <w:color w:val="auto"/>
          <w:sz w:val="24"/>
          <w:szCs w:val="24"/>
          <w:highlight w:val="none"/>
        </w:rPr>
      </w:pPr>
      <w:r>
        <w:rPr>
          <w:rFonts w:hint="eastAsia" w:ascii="宋体" w:hAnsi="宋体" w:eastAsia="宋体" w:cs="宋体"/>
          <w:snapToGrid w:val="0"/>
          <w:color w:val="auto"/>
          <w:sz w:val="24"/>
          <w:szCs w:val="24"/>
          <w:highlight w:val="none"/>
        </w:rPr>
        <w:t>投标人的“三类人员”（企业主要负责人、项目负责人、专职安全生产管理人员，下同）必须持有省级及以上水行政主管部门颁发的安全生产考核合格证书（A、B、C证），</w:t>
      </w:r>
      <w:r>
        <w:rPr>
          <w:rFonts w:hint="eastAsia" w:ascii="宋体" w:hAnsi="宋体" w:eastAsia="宋体" w:cs="宋体"/>
          <w:b/>
          <w:snapToGrid w:val="0"/>
          <w:color w:val="auto"/>
          <w:sz w:val="24"/>
          <w:szCs w:val="24"/>
          <w:highlight w:val="none"/>
        </w:rPr>
        <w:t>其中企业经理、企业技术负责人、企业分管安全生产的副总经理应有任命文件，</w:t>
      </w:r>
      <w:r>
        <w:rPr>
          <w:rFonts w:hint="eastAsia" w:ascii="宋体" w:hAnsi="宋体" w:eastAsia="宋体" w:cs="宋体"/>
          <w:b/>
          <w:bCs/>
          <w:snapToGrid w:val="0"/>
          <w:color w:val="auto"/>
          <w:sz w:val="24"/>
          <w:szCs w:val="24"/>
          <w:highlight w:val="none"/>
        </w:rPr>
        <w:t>专职安全生产管理人员不少于</w:t>
      </w:r>
      <w:r>
        <w:rPr>
          <w:rFonts w:hint="eastAsia" w:ascii="宋体" w:hAnsi="宋体" w:eastAsia="宋体" w:cs="宋体"/>
          <w:b/>
          <w:bCs/>
          <w:color w:val="auto"/>
          <w:sz w:val="24"/>
          <w:szCs w:val="24"/>
          <w:highlight w:val="none"/>
          <w:u w:val="single"/>
        </w:rPr>
        <w:t>1</w:t>
      </w:r>
      <w:r>
        <w:rPr>
          <w:rFonts w:hint="eastAsia" w:ascii="宋体" w:hAnsi="宋体" w:eastAsia="宋体" w:cs="宋体"/>
          <w:b/>
          <w:bCs/>
          <w:snapToGrid w:val="0"/>
          <w:color w:val="auto"/>
          <w:sz w:val="24"/>
          <w:szCs w:val="24"/>
          <w:highlight w:val="none"/>
        </w:rPr>
        <w:t>人，且不得与拟派项目组其他主要人员相互兼任。</w:t>
      </w:r>
    </w:p>
    <w:p w14:paraId="1811369D">
      <w:pPr>
        <w:numPr>
          <w:ilvl w:val="0"/>
          <w:numId w:val="6"/>
        </w:numPr>
        <w:spacing w:line="420" w:lineRule="exact"/>
        <w:ind w:left="0" w:leftChars="0" w:firstLine="226" w:firstLineChars="0"/>
        <w:rPr>
          <w:rFonts w:hint="default" w:ascii="宋体" w:hAnsi="宋体" w:eastAsia="宋体" w:cs="宋体"/>
          <w:b/>
          <w:bCs/>
          <w:snapToGrid w:val="0"/>
          <w:color w:val="auto"/>
          <w:sz w:val="24"/>
          <w:szCs w:val="24"/>
          <w:highlight w:val="none"/>
          <w:lang w:val="en-US" w:eastAsia="zh-CN"/>
        </w:rPr>
      </w:pPr>
      <w:r>
        <w:rPr>
          <w:rFonts w:hint="eastAsia" w:ascii="宋体" w:hAnsi="宋体" w:eastAsia="宋体" w:cs="宋体"/>
          <w:snapToGrid w:val="0"/>
          <w:color w:val="auto"/>
          <w:sz w:val="24"/>
          <w:szCs w:val="24"/>
          <w:highlight w:val="none"/>
        </w:rPr>
        <w:t>拟派项目组主要人员（指项目负责人、项目技术负责人、专职安全生产管理人员、安全员、质检员、施工员</w:t>
      </w:r>
      <w:r>
        <w:rPr>
          <w:rFonts w:hint="eastAsia" w:ascii="宋体" w:hAnsi="宋体" w:cs="宋体"/>
          <w:snapToGrid w:val="0"/>
          <w:color w:val="auto"/>
          <w:sz w:val="24"/>
          <w:szCs w:val="24"/>
          <w:highlight w:val="none"/>
          <w:lang w:eastAsia="zh-CN"/>
        </w:rPr>
        <w:t>、造价师</w:t>
      </w:r>
      <w:r>
        <w:rPr>
          <w:rFonts w:hint="eastAsia" w:ascii="宋体" w:hAnsi="宋体" w:eastAsia="宋体" w:cs="宋体"/>
          <w:snapToGrid w:val="0"/>
          <w:color w:val="auto"/>
          <w:sz w:val="24"/>
          <w:szCs w:val="24"/>
          <w:highlight w:val="none"/>
        </w:rPr>
        <w:t>，下同）必须已在浙江省水利厅“透明工程”应用（浙江省水利建设市场信息）上公示。</w:t>
      </w:r>
    </w:p>
    <w:p w14:paraId="39F350F1">
      <w:pPr>
        <w:numPr>
          <w:ilvl w:val="0"/>
          <w:numId w:val="6"/>
        </w:numPr>
        <w:spacing w:line="420" w:lineRule="exact"/>
        <w:ind w:left="0" w:leftChars="0" w:firstLine="226" w:firstLineChars="0"/>
        <w:rPr>
          <w:rFonts w:hint="default" w:ascii="宋体" w:hAnsi="宋体" w:eastAsia="宋体" w:cs="宋体"/>
          <w:b/>
          <w:bCs/>
          <w:snapToGrid w:val="0"/>
          <w:color w:val="auto"/>
          <w:sz w:val="24"/>
          <w:szCs w:val="24"/>
          <w:highlight w:val="none"/>
          <w:lang w:val="en-US" w:eastAsia="zh-CN"/>
        </w:rPr>
      </w:pPr>
      <w:r>
        <w:rPr>
          <w:rFonts w:hint="eastAsia" w:ascii="宋体" w:hAnsi="宋体" w:eastAsia="宋体" w:cs="宋体"/>
          <w:snapToGrid w:val="0"/>
          <w:color w:val="auto"/>
          <w:sz w:val="24"/>
          <w:szCs w:val="24"/>
          <w:highlight w:val="none"/>
        </w:rPr>
        <w:t>法定代表人的委托代理人（如有）及拟派项目组主要人员应为投标人本单位正式员工。</w:t>
      </w:r>
    </w:p>
    <w:p w14:paraId="6802D034">
      <w:pPr>
        <w:numPr>
          <w:ilvl w:val="0"/>
          <w:numId w:val="6"/>
        </w:numPr>
        <w:spacing w:line="420" w:lineRule="exact"/>
        <w:ind w:left="0" w:leftChars="0" w:firstLine="226" w:firstLineChars="0"/>
        <w:rPr>
          <w:rFonts w:hint="default" w:ascii="宋体" w:hAnsi="宋体" w:eastAsia="宋体" w:cs="宋体"/>
          <w:b/>
          <w:bCs/>
          <w:snapToGrid w:val="0"/>
          <w:color w:val="auto"/>
          <w:sz w:val="24"/>
          <w:szCs w:val="24"/>
          <w:highlight w:val="none"/>
          <w:lang w:val="en-US" w:eastAsia="zh-CN"/>
        </w:rPr>
      </w:pPr>
      <w:r>
        <w:rPr>
          <w:rFonts w:hint="eastAsia" w:ascii="宋体" w:hAnsi="宋体" w:eastAsia="宋体" w:cs="宋体"/>
          <w:snapToGrid w:val="0"/>
          <w:color w:val="auto"/>
          <w:sz w:val="24"/>
          <w:szCs w:val="24"/>
          <w:highlight w:val="none"/>
        </w:rPr>
        <w:t>投标人及其法定代表人、拟派项目负责人未被列入失信被执行人名单[以“信用中国”网站（www.creditchina.gov.cn)查询为准]。</w:t>
      </w:r>
    </w:p>
    <w:p w14:paraId="488F53B6">
      <w:pPr>
        <w:numPr>
          <w:ilvl w:val="0"/>
          <w:numId w:val="6"/>
        </w:numPr>
        <w:spacing w:line="420" w:lineRule="exact"/>
        <w:ind w:left="0" w:leftChars="0" w:firstLine="226" w:firstLineChars="0"/>
        <w:rPr>
          <w:rFonts w:hint="default" w:ascii="宋体" w:hAnsi="宋体" w:eastAsia="宋体" w:cs="宋体"/>
          <w:b/>
          <w:bCs/>
          <w:snapToGrid w:val="0"/>
          <w:color w:val="auto"/>
          <w:sz w:val="24"/>
          <w:szCs w:val="24"/>
          <w:highlight w:val="none"/>
          <w:lang w:val="en-US" w:eastAsia="zh-CN"/>
        </w:rPr>
      </w:pPr>
      <w:r>
        <w:rPr>
          <w:rFonts w:hint="eastAsia" w:ascii="宋体" w:hAnsi="宋体" w:eastAsia="宋体" w:cs="宋体"/>
          <w:snapToGrid w:val="0"/>
          <w:color w:val="auto"/>
          <w:sz w:val="24"/>
          <w:szCs w:val="24"/>
          <w:highlight w:val="none"/>
        </w:rPr>
        <w:t>投标人及其法定代表人、拟派项目负责人未被列入招标投标失信黑名单（以浙江省发改委公布的披露期内的失信黑名单为准）。</w:t>
      </w:r>
    </w:p>
    <w:p w14:paraId="431AF48E">
      <w:pPr>
        <w:numPr>
          <w:ilvl w:val="0"/>
          <w:numId w:val="6"/>
        </w:numPr>
        <w:spacing w:line="420" w:lineRule="exact"/>
        <w:ind w:left="0" w:leftChars="0" w:firstLine="226" w:firstLineChars="0"/>
        <w:rPr>
          <w:rFonts w:hint="default" w:ascii="宋体" w:hAnsi="宋体" w:eastAsia="宋体" w:cs="宋体"/>
          <w:b/>
          <w:bCs/>
          <w:snapToGrid w:val="0"/>
          <w:color w:val="auto"/>
          <w:sz w:val="24"/>
          <w:szCs w:val="24"/>
          <w:highlight w:val="none"/>
          <w:lang w:val="en-US" w:eastAsia="zh-CN"/>
        </w:rPr>
      </w:pPr>
      <w:r>
        <w:rPr>
          <w:rFonts w:hint="eastAsia" w:ascii="宋体" w:hAnsi="宋体" w:eastAsia="宋体" w:cs="宋体"/>
          <w:snapToGrid w:val="0"/>
          <w:color w:val="auto"/>
          <w:sz w:val="24"/>
          <w:szCs w:val="24"/>
          <w:highlight w:val="none"/>
        </w:rPr>
        <w:t>投标人、投标人的“三类人员”、拟派项目主要人员未被列入全国水利建设市场信用平台“黑名单”。</w:t>
      </w:r>
    </w:p>
    <w:p w14:paraId="6A9BEEEA">
      <w:pPr>
        <w:numPr>
          <w:ilvl w:val="0"/>
          <w:numId w:val="0"/>
        </w:numPr>
        <w:snapToGrid w:val="0"/>
        <w:spacing w:line="400" w:lineRule="exact"/>
        <w:ind w:firstLine="482" w:firstLineChars="200"/>
        <w:rPr>
          <w:rFonts w:hint="eastAsia" w:ascii="宋体" w:hAnsi="宋体" w:eastAsia="宋体" w:cs="宋体"/>
          <w:b/>
          <w:sz w:val="24"/>
          <w:highlight w:val="none"/>
        </w:rPr>
      </w:pPr>
      <w:r>
        <w:rPr>
          <w:rFonts w:hint="eastAsia" w:ascii="宋体" w:hAnsi="宋体" w:cs="宋体"/>
          <w:b/>
          <w:sz w:val="24"/>
          <w:highlight w:val="none"/>
          <w:lang w:val="en-US" w:eastAsia="zh-CN"/>
        </w:rPr>
        <w:t>四、</w:t>
      </w:r>
      <w:r>
        <w:rPr>
          <w:rFonts w:hint="eastAsia" w:ascii="宋体" w:hAnsi="宋体" w:eastAsia="宋体" w:cs="宋体"/>
          <w:b/>
          <w:sz w:val="24"/>
          <w:highlight w:val="none"/>
        </w:rPr>
        <w:t>质量目标</w:t>
      </w:r>
      <w:r>
        <w:rPr>
          <w:rFonts w:hint="eastAsia" w:ascii="宋体" w:hAnsi="宋体" w:eastAsia="宋体" w:cs="宋体"/>
          <w:bCs/>
          <w:sz w:val="24"/>
          <w:highlight w:val="none"/>
        </w:rPr>
        <w:t>：合格，本项目保修期按照国家相关规定执行。</w:t>
      </w:r>
    </w:p>
    <w:p w14:paraId="2F70E248">
      <w:pPr>
        <w:spacing w:line="400" w:lineRule="exact"/>
        <w:ind w:firstLine="482" w:firstLineChars="200"/>
        <w:rPr>
          <w:rFonts w:hint="eastAsia" w:ascii="宋体" w:hAnsi="宋体" w:eastAsia="宋体" w:cs="宋体"/>
          <w:b/>
          <w:sz w:val="24"/>
          <w:highlight w:val="none"/>
        </w:rPr>
      </w:pPr>
      <w:r>
        <w:rPr>
          <w:rFonts w:hint="eastAsia" w:ascii="宋体" w:hAnsi="宋体" w:cs="宋体"/>
          <w:b/>
          <w:sz w:val="24"/>
          <w:highlight w:val="none"/>
          <w:lang w:val="en-US" w:eastAsia="zh-CN"/>
        </w:rPr>
        <w:t>五</w:t>
      </w:r>
      <w:r>
        <w:rPr>
          <w:rFonts w:hint="eastAsia" w:ascii="宋体" w:hAnsi="宋体" w:eastAsia="宋体" w:cs="宋体"/>
          <w:b/>
          <w:sz w:val="24"/>
          <w:highlight w:val="none"/>
        </w:rPr>
        <w:t>、工程技术规范要求及图纸</w:t>
      </w:r>
    </w:p>
    <w:p w14:paraId="3D558E2B">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成交供应商应按下列法律、法规及行业的有关规定和要求及本项目磋商文件的要求对本工程进行施工。</w:t>
      </w:r>
    </w:p>
    <w:p w14:paraId="3433EE81">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国家关于工程建设现行的有关法律、法规及行业的有关规定。</w:t>
      </w:r>
    </w:p>
    <w:p w14:paraId="7582D155">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国家关于工程建设现行的规范、标准及行业的有关规定。</w:t>
      </w:r>
    </w:p>
    <w:p w14:paraId="202BAEDE">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发包人有关工程建设方面的标准和规定。</w:t>
      </w:r>
    </w:p>
    <w:p w14:paraId="305CCDBA">
      <w:pPr>
        <w:spacing w:line="400" w:lineRule="exact"/>
        <w:ind w:firstLine="480" w:firstLineChars="200"/>
        <w:rPr>
          <w:rFonts w:hint="eastAsia" w:ascii="宋体" w:hAnsi="宋体" w:eastAsia="宋体" w:cs="宋体"/>
          <w:b/>
          <w:bCs/>
          <w:sz w:val="24"/>
          <w:highlight w:val="none"/>
        </w:rPr>
      </w:pPr>
      <w:r>
        <w:rPr>
          <w:rFonts w:hint="eastAsia" w:ascii="宋体" w:hAnsi="宋体" w:eastAsia="宋体" w:cs="宋体"/>
          <w:sz w:val="24"/>
          <w:highlight w:val="none"/>
        </w:rPr>
        <w:t>实施中所用标准和技术规范均应以合同签订之日为止时的最新版本为准。</w:t>
      </w:r>
      <w:bookmarkStart w:id="15" w:name="_Toc283976562"/>
      <w:bookmarkStart w:id="16" w:name="_Toc425156742"/>
      <w:bookmarkStart w:id="17" w:name="_Toc283886272"/>
      <w:bookmarkStart w:id="18" w:name="_Toc426377903"/>
      <w:bookmarkStart w:id="19" w:name="_Toc394573959"/>
      <w:bookmarkStart w:id="20" w:name="_Toc12112"/>
      <w:bookmarkStart w:id="21" w:name="_Toc288556315"/>
      <w:bookmarkStart w:id="22" w:name="_Toc282596327"/>
      <w:bookmarkStart w:id="23" w:name="_Toc372899889"/>
      <w:bookmarkStart w:id="24" w:name="_Toc493490651"/>
      <w:bookmarkStart w:id="25" w:name="_Toc229990372"/>
      <w:bookmarkStart w:id="26" w:name="_Toc425760638"/>
      <w:bookmarkStart w:id="27" w:name="_Toc66769197"/>
    </w:p>
    <w:p w14:paraId="02DBEDE2">
      <w:pPr>
        <w:spacing w:line="400" w:lineRule="exact"/>
        <w:ind w:firstLine="482" w:firstLineChars="200"/>
        <w:rPr>
          <w:rFonts w:hint="eastAsia" w:ascii="宋体" w:hAnsi="宋体" w:eastAsia="宋体" w:cs="宋体"/>
          <w:b/>
          <w:bCs/>
          <w:sz w:val="24"/>
          <w:highlight w:val="none"/>
        </w:rPr>
      </w:pPr>
      <w:r>
        <w:rPr>
          <w:rFonts w:hint="eastAsia" w:ascii="宋体" w:hAnsi="宋体" w:cs="宋体"/>
          <w:b/>
          <w:sz w:val="24"/>
          <w:highlight w:val="none"/>
          <w:lang w:val="en-US" w:eastAsia="zh-CN"/>
        </w:rPr>
        <w:t>六</w:t>
      </w:r>
      <w:r>
        <w:rPr>
          <w:rFonts w:hint="eastAsia" w:ascii="宋体" w:hAnsi="宋体" w:eastAsia="宋体" w:cs="宋体"/>
          <w:b/>
          <w:sz w:val="24"/>
          <w:highlight w:val="none"/>
        </w:rPr>
        <w:t>、材料质量要求</w:t>
      </w:r>
      <w:bookmarkEnd w:id="15"/>
      <w:bookmarkEnd w:id="16"/>
      <w:bookmarkEnd w:id="17"/>
      <w:bookmarkEnd w:id="18"/>
      <w:bookmarkEnd w:id="19"/>
      <w:bookmarkEnd w:id="20"/>
      <w:bookmarkEnd w:id="21"/>
      <w:bookmarkEnd w:id="22"/>
      <w:bookmarkEnd w:id="23"/>
      <w:bookmarkEnd w:id="24"/>
      <w:bookmarkEnd w:id="25"/>
      <w:bookmarkEnd w:id="26"/>
    </w:p>
    <w:p w14:paraId="46796588">
      <w:pPr>
        <w:pStyle w:val="424"/>
        <w:spacing w:line="400" w:lineRule="exact"/>
        <w:ind w:firstLine="480"/>
        <w:rPr>
          <w:rFonts w:hint="eastAsia" w:ascii="宋体" w:hAnsi="宋体" w:eastAsia="宋体" w:cs="宋体"/>
          <w:b/>
          <w:bCs/>
          <w:sz w:val="24"/>
          <w:highlight w:val="none"/>
        </w:rPr>
      </w:pPr>
      <w:r>
        <w:rPr>
          <w:rFonts w:hint="eastAsia" w:ascii="宋体" w:hAnsi="宋体" w:eastAsia="宋体" w:cs="宋体"/>
          <w:b/>
          <w:bCs/>
          <w:sz w:val="24"/>
          <w:highlight w:val="none"/>
        </w:rPr>
        <w:t>1.材料选择</w:t>
      </w:r>
      <w:bookmarkEnd w:id="27"/>
    </w:p>
    <w:p w14:paraId="25C08F7F">
      <w:pPr>
        <w:pStyle w:val="424"/>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本招标文件涉及的其他主要材料及零星材料，各投标人须根据设计施工图及预算书的要求按中高档的用材标准进行选材并报价，所有建筑材料要求采用在行业内有一定知名度的品牌，并符合环保要求，严禁选择不合设计要求的低档材料进行投标报价及组织施工实施。</w:t>
      </w:r>
    </w:p>
    <w:p w14:paraId="54CBF6B6">
      <w:pPr>
        <w:pStyle w:val="424"/>
        <w:spacing w:line="400" w:lineRule="exact"/>
        <w:ind w:firstLine="480"/>
        <w:rPr>
          <w:rFonts w:hint="eastAsia" w:ascii="宋体" w:hAnsi="宋体" w:eastAsia="宋体" w:cs="宋体"/>
          <w:b/>
          <w:bCs/>
          <w:sz w:val="24"/>
          <w:highlight w:val="none"/>
        </w:rPr>
      </w:pPr>
      <w:bookmarkStart w:id="28" w:name="_Toc66769198"/>
      <w:r>
        <w:rPr>
          <w:rFonts w:hint="eastAsia" w:ascii="宋体" w:hAnsi="宋体" w:eastAsia="宋体" w:cs="宋体"/>
          <w:b/>
          <w:bCs/>
          <w:sz w:val="24"/>
          <w:highlight w:val="none"/>
        </w:rPr>
        <w:t>2.材料的质量保证</w:t>
      </w:r>
      <w:bookmarkEnd w:id="28"/>
    </w:p>
    <w:p w14:paraId="48DB0204">
      <w:pPr>
        <w:pStyle w:val="424"/>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（1）在免费保修期内，承包人对有缺陷的部位必须无偿地给予修理与更换，并承担一切由此引起的对发包人或第三者的直接损失，除非该缺陷是由于人为破坏或合同规定的不可抗因素造成的损坏。</w:t>
      </w:r>
    </w:p>
    <w:p w14:paraId="0B0F453C">
      <w:pPr>
        <w:pStyle w:val="424"/>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（2）承包人必须对所承包的工程的质量负全部责任，其责任不因其他材料生产商提供的保证书而减轻或更改。</w:t>
      </w:r>
    </w:p>
    <w:p w14:paraId="62AC8929">
      <w:pPr>
        <w:pStyle w:val="424"/>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（3）材料检验结果证明其有害物质含量指标超标的产品不得在工程上使用。</w:t>
      </w:r>
    </w:p>
    <w:p w14:paraId="21A9B235">
      <w:pPr>
        <w:pStyle w:val="424"/>
        <w:spacing w:line="400" w:lineRule="exact"/>
        <w:ind w:firstLine="480"/>
        <w:rPr>
          <w:rFonts w:hint="eastAsia" w:ascii="宋体" w:hAnsi="宋体" w:eastAsia="宋体" w:cs="宋体"/>
          <w:b/>
          <w:bCs/>
          <w:sz w:val="24"/>
          <w:highlight w:val="none"/>
        </w:rPr>
      </w:pPr>
      <w:r>
        <w:rPr>
          <w:rFonts w:hint="eastAsia" w:ascii="宋体" w:hAnsi="宋体" w:eastAsia="宋体" w:cs="宋体"/>
          <w:b/>
          <w:bCs/>
          <w:sz w:val="24"/>
          <w:highlight w:val="none"/>
        </w:rPr>
        <w:t>3.供应要求</w:t>
      </w:r>
    </w:p>
    <w:p w14:paraId="533F0049">
      <w:pPr>
        <w:pStyle w:val="424"/>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1）本次招标承包范围内的施工材料均由承包人根据本招标文件、设计图纸和国家有关规定的具体要求进行采购、运输、检验、保管，但发包人保留变更和指定材料的权利；所有材料须有产品合格证和质量保证书，应先送样品，样品经设计方、监理方、发包人确认与招标要求一致后封存，批量供应时应与样品一致，并经相关部门检验合格后方可使用。</w:t>
      </w:r>
    </w:p>
    <w:p w14:paraId="50B9AD06">
      <w:pPr>
        <w:pStyle w:val="424"/>
        <w:spacing w:line="400" w:lineRule="exact"/>
        <w:ind w:firstLine="480"/>
        <w:rPr>
          <w:rFonts w:hint="eastAsia" w:ascii="宋体" w:hAnsi="宋体" w:eastAsia="宋体" w:cs="宋体"/>
          <w:sz w:val="24"/>
          <w:highlight w:val="none"/>
        </w:rPr>
      </w:pPr>
      <w:bookmarkStart w:id="29" w:name="_Toc163749454"/>
      <w:bookmarkStart w:id="30" w:name="_Toc66769200"/>
      <w:bookmarkStart w:id="31" w:name="_Toc61168478"/>
      <w:r>
        <w:rPr>
          <w:rFonts w:hint="eastAsia" w:ascii="宋体" w:hAnsi="宋体" w:eastAsia="宋体" w:cs="宋体"/>
          <w:sz w:val="24"/>
          <w:highlight w:val="none"/>
        </w:rPr>
        <w:t>（2）由承包人采购的主要材料，当承包人选定的产品质量达不到设计要求和预期质量目标时，发包人保留更换的权利，且中标价不予调整。</w:t>
      </w:r>
      <w:bookmarkEnd w:id="29"/>
      <w:bookmarkEnd w:id="30"/>
      <w:bookmarkEnd w:id="31"/>
      <w:bookmarkStart w:id="32" w:name="_Toc119983975"/>
      <w:bookmarkStart w:id="33" w:name="_Toc229990373"/>
      <w:bookmarkStart w:id="34" w:name="_Toc372899890"/>
      <w:bookmarkStart w:id="35" w:name="_Toc91422889"/>
      <w:bookmarkStart w:id="36" w:name="_Toc493490652"/>
      <w:bookmarkStart w:id="37" w:name="_Toc283886273"/>
      <w:bookmarkStart w:id="38" w:name="_Toc288556316"/>
      <w:bookmarkStart w:id="39" w:name="_Toc394573960"/>
      <w:bookmarkStart w:id="40" w:name="_Toc21079"/>
      <w:bookmarkStart w:id="41" w:name="_Toc283976563"/>
      <w:bookmarkStart w:id="42" w:name="_Toc483227471"/>
      <w:bookmarkStart w:id="43" w:name="_Toc282596328"/>
    </w:p>
    <w:p w14:paraId="6507622F">
      <w:pPr>
        <w:pStyle w:val="424"/>
        <w:spacing w:line="400" w:lineRule="exact"/>
        <w:ind w:firstLine="482"/>
        <w:rPr>
          <w:rFonts w:hint="eastAsia" w:ascii="宋体" w:hAnsi="宋体" w:eastAsia="宋体" w:cs="宋体"/>
          <w:sz w:val="24"/>
          <w:highlight w:val="none"/>
        </w:rPr>
      </w:pPr>
      <w:r>
        <w:rPr>
          <w:rFonts w:hint="eastAsia" w:ascii="宋体" w:hAnsi="宋体" w:cs="宋体"/>
          <w:b/>
          <w:sz w:val="24"/>
          <w:highlight w:val="none"/>
          <w:lang w:val="en-US" w:eastAsia="zh-CN"/>
        </w:rPr>
        <w:t>七</w:t>
      </w:r>
      <w:r>
        <w:rPr>
          <w:rFonts w:hint="eastAsia" w:ascii="宋体" w:hAnsi="宋体" w:eastAsia="宋体" w:cs="宋体"/>
          <w:b/>
          <w:sz w:val="24"/>
          <w:highlight w:val="none"/>
        </w:rPr>
        <w:t>、工程管理的要求</w:t>
      </w:r>
      <w:bookmarkEnd w:id="32"/>
      <w:bookmarkEnd w:id="33"/>
      <w:bookmarkEnd w:id="34"/>
      <w:bookmarkEnd w:id="35"/>
      <w:bookmarkEnd w:id="36"/>
      <w:bookmarkEnd w:id="37"/>
      <w:bookmarkEnd w:id="38"/>
      <w:bookmarkEnd w:id="39"/>
      <w:bookmarkEnd w:id="40"/>
      <w:bookmarkEnd w:id="41"/>
      <w:bookmarkEnd w:id="42"/>
      <w:bookmarkEnd w:id="43"/>
    </w:p>
    <w:p w14:paraId="3F8FBCD1">
      <w:pPr>
        <w:pStyle w:val="424"/>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1.本工程发包范围内的工程项目，未经发包人同意一律不得分包。一经发现立即取消承包资格，作违约处理，并承担由此引起的一切经济损失。</w:t>
      </w:r>
    </w:p>
    <w:p w14:paraId="62AF087F">
      <w:pPr>
        <w:spacing w:line="40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2.承包人应严格按已确认设计图纸和施工技术方案组织施工，并无条件地接受发包人委托的监理单位对施工质量的监督和管理。</w:t>
      </w:r>
    </w:p>
    <w:p w14:paraId="214F4F2E">
      <w:pPr>
        <w:spacing w:line="400" w:lineRule="exact"/>
        <w:ind w:firstLine="482" w:firstLineChars="200"/>
        <w:rPr>
          <w:rFonts w:hint="eastAsia" w:ascii="宋体" w:hAnsi="宋体" w:eastAsia="宋体" w:cs="宋体"/>
          <w:b/>
          <w:sz w:val="24"/>
          <w:highlight w:val="none"/>
        </w:rPr>
      </w:pPr>
      <w:r>
        <w:rPr>
          <w:rFonts w:hint="eastAsia" w:ascii="宋体" w:hAnsi="宋体" w:cs="宋体"/>
          <w:b/>
          <w:sz w:val="24"/>
          <w:highlight w:val="none"/>
          <w:lang w:val="en-US" w:eastAsia="zh-CN"/>
        </w:rPr>
        <w:t>八</w:t>
      </w:r>
      <w:r>
        <w:rPr>
          <w:rFonts w:hint="eastAsia" w:ascii="宋体" w:hAnsi="宋体" w:eastAsia="宋体" w:cs="宋体"/>
          <w:b/>
          <w:sz w:val="24"/>
          <w:highlight w:val="none"/>
        </w:rPr>
        <w:t xml:space="preserve">、相关问题特别澄清： </w:t>
      </w:r>
    </w:p>
    <w:p w14:paraId="46E81AEC">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1.工作内容详见图纸、联系单及工程预算报告。</w:t>
      </w:r>
    </w:p>
    <w:p w14:paraId="7806823F">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2.施工用地、用水、用电：由施工方自行解决，费用已包含在综合单价内，结算时不再调整。</w:t>
      </w:r>
    </w:p>
    <w:p w14:paraId="09E38F13">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3.招标人有权根据工程需要增加或减少部分工程量，成交供应商不得拒绝施工。</w:t>
      </w:r>
    </w:p>
    <w:p w14:paraId="759309E4">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4.安全施工费按《浙江省水利水电工程设计概（预）算编制规定（2021年）》执行，实行标外管理。</w:t>
      </w:r>
    </w:p>
    <w:p w14:paraId="10C9F8A2">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5.成交供应商要加强施工质量管理，施工过程中必须接受招标人的监督和检查。倘若工程质量不合要求，招标人有权暂停施工，成交供应商必须无条件返工重做，由此造成的损失由成交供应商自行承担。</w:t>
      </w:r>
    </w:p>
    <w:p w14:paraId="1D9297D3">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6.成交供应商应严格按照项目隐蔽工程的验收管理规定执行隐蔽工程的管理，落实隐蔽工程相关资料的留底存档，主动接受招标人和监理单位的监督审核。</w:t>
      </w:r>
    </w:p>
    <w:p w14:paraId="67745550">
      <w:pPr>
        <w:snapToGrid w:val="0"/>
        <w:spacing w:line="40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7.本项目受临海市水利局质量监督管理，相关人员考勤按规定执行。</w:t>
      </w:r>
    </w:p>
    <w:p w14:paraId="147EBCE9">
      <w:pPr>
        <w:spacing w:line="420" w:lineRule="exac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注：</w:t>
      </w:r>
    </w:p>
    <w:p w14:paraId="1AEDB243">
      <w:pPr>
        <w:spacing w:line="400" w:lineRule="exact"/>
        <w:ind w:firstLine="241" w:firstLineChars="1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▲1、投标总报价按照磋商文件提供的工程量进行报价，不得减少。</w:t>
      </w:r>
    </w:p>
    <w:p w14:paraId="5FB96B8F">
      <w:pPr>
        <w:spacing w:line="400" w:lineRule="exact"/>
        <w:ind w:firstLine="241" w:firstLineChars="100"/>
        <w:rPr>
          <w:rFonts w:hint="eastAsia" w:ascii="宋体" w:hAnsi="宋体" w:eastAsia="宋体" w:cs="宋体"/>
          <w:b/>
          <w:bCs/>
          <w:sz w:val="24"/>
          <w:highlight w:val="none"/>
        </w:rPr>
      </w:pPr>
      <w:r>
        <w:rPr>
          <w:rFonts w:hint="eastAsia" w:ascii="宋体" w:hAnsi="宋体" w:eastAsia="宋体" w:cs="宋体"/>
          <w:b/>
          <w:bCs/>
          <w:sz w:val="24"/>
          <w:highlight w:val="none"/>
        </w:rPr>
        <w:t>2、本采购标的对应的中小企业划分标准所属行业为：建筑业。</w:t>
      </w:r>
    </w:p>
    <w:p w14:paraId="4B2DFC6D">
      <w:pPr>
        <w:spacing w:line="400" w:lineRule="exact"/>
        <w:ind w:firstLine="241" w:firstLineChars="100"/>
        <w:rPr>
          <w:rFonts w:hint="eastAsia" w:ascii="宋体" w:hAnsi="宋体" w:eastAsia="宋体" w:cs="宋体"/>
          <w:b/>
          <w:bCs/>
          <w:sz w:val="24"/>
          <w:highlight w:val="none"/>
        </w:rPr>
      </w:pPr>
      <w:r>
        <w:rPr>
          <w:rFonts w:hint="eastAsia" w:ascii="宋体" w:hAnsi="宋体" w:eastAsia="宋体" w:cs="宋体"/>
          <w:b/>
          <w:bCs/>
          <w:sz w:val="24"/>
          <w:highlight w:val="none"/>
        </w:rPr>
        <w:t>3、带▲是实质性条款，投标人不得负偏离或内容缺失，否则为无效标。</w:t>
      </w:r>
    </w:p>
    <w:p w14:paraId="23EA85A8">
      <w:pPr>
        <w:spacing w:line="400" w:lineRule="exact"/>
        <w:ind w:firstLine="241" w:firstLineChars="100"/>
        <w:rPr>
          <w:rFonts w:hint="eastAsia" w:ascii="宋体" w:hAnsi="宋体" w:eastAsia="宋体" w:cs="宋体"/>
          <w:b/>
          <w:bCs/>
          <w:sz w:val="24"/>
          <w:highlight w:val="none"/>
        </w:rPr>
      </w:pPr>
      <w:r>
        <w:rPr>
          <w:rFonts w:hint="eastAsia" w:ascii="宋体" w:hAnsi="宋体" w:eastAsia="宋体" w:cs="宋体"/>
          <w:b/>
          <w:bCs/>
          <w:sz w:val="24"/>
          <w:highlight w:val="none"/>
        </w:rPr>
        <w:t>4、其他要求：</w:t>
      </w:r>
    </w:p>
    <w:p w14:paraId="50CE1971">
      <w:pPr>
        <w:pStyle w:val="42"/>
        <w:ind w:left="482" w:leftChars="199" w:hanging="64" w:hangingChars="27"/>
        <w:rPr>
          <w:rFonts w:hint="eastAsia"/>
          <w:b/>
          <w:bCs/>
          <w:sz w:val="24"/>
          <w:szCs w:val="24"/>
          <w:highlight w:val="none"/>
        </w:rPr>
      </w:pPr>
      <w:r>
        <w:rPr>
          <w:rFonts w:hint="eastAsia" w:ascii="宋体" w:hAnsi="宋体" w:eastAsia="宋体" w:cs="宋体"/>
          <w:bCs/>
          <w:kern w:val="0"/>
          <w:sz w:val="24"/>
          <w:highlight w:val="none"/>
          <w:lang w:val="en-US" w:eastAsia="zh-CN"/>
        </w:rPr>
        <w:t>1</w:t>
      </w:r>
      <w:r>
        <w:rPr>
          <w:rFonts w:hint="eastAsia" w:ascii="宋体" w:hAnsi="宋体" w:eastAsia="宋体" w:cs="宋体"/>
          <w:bCs/>
          <w:kern w:val="0"/>
          <w:sz w:val="24"/>
          <w:highlight w:val="none"/>
        </w:rPr>
        <w:t>）</w:t>
      </w:r>
      <w:r>
        <w:rPr>
          <w:rFonts w:hint="eastAsia"/>
          <w:b/>
          <w:bCs/>
          <w:sz w:val="24"/>
          <w:szCs w:val="24"/>
          <w:highlight w:val="none"/>
        </w:rPr>
        <w:t>在建合同工程的认定及变更证明</w:t>
      </w:r>
    </w:p>
    <w:p w14:paraId="07AAA892">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1.对项目负责人</w:t>
      </w:r>
      <w:r>
        <w:rPr>
          <w:rFonts w:hint="eastAsia" w:ascii="宋体" w:hAnsi="宋体" w:eastAsia="宋体" w:cs="宋体"/>
          <w:bCs/>
          <w:kern w:val="0"/>
          <w:sz w:val="24"/>
          <w:highlight w:val="none"/>
          <w:lang w:val="zh-CN"/>
        </w:rPr>
        <w:t>“有在</w:t>
      </w:r>
      <w:r>
        <w:rPr>
          <w:rFonts w:hint="eastAsia" w:ascii="宋体" w:hAnsi="宋体" w:eastAsia="宋体" w:cs="宋体"/>
          <w:bCs/>
          <w:kern w:val="0"/>
          <w:sz w:val="24"/>
          <w:highlight w:val="none"/>
        </w:rPr>
        <w:t>建合同</w:t>
      </w:r>
      <w:r>
        <w:rPr>
          <w:rFonts w:hint="eastAsia" w:ascii="宋体" w:hAnsi="宋体" w:eastAsia="宋体" w:cs="宋体"/>
          <w:bCs/>
          <w:kern w:val="0"/>
          <w:sz w:val="24"/>
          <w:highlight w:val="none"/>
          <w:lang w:val="zh-CN"/>
        </w:rPr>
        <w:t>工程</w:t>
      </w:r>
      <w:r>
        <w:rPr>
          <w:rFonts w:hint="eastAsia" w:ascii="宋体" w:hAnsi="宋体" w:eastAsia="宋体" w:cs="宋体"/>
          <w:bCs/>
          <w:kern w:val="0"/>
          <w:sz w:val="24"/>
          <w:highlight w:val="none"/>
        </w:rPr>
        <w:t>”的认定标准：</w:t>
      </w:r>
    </w:p>
    <w:p w14:paraId="0F15A8AA">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拟派项目负责人在投标截止时间尚有在其他在建合同工程中担任项目负责人(包括工程总承包项目中的施工负责人)的情形为</w:t>
      </w:r>
      <w:r>
        <w:rPr>
          <w:rFonts w:hint="eastAsia" w:ascii="宋体" w:hAnsi="宋体" w:eastAsia="宋体" w:cs="宋体"/>
          <w:bCs/>
          <w:kern w:val="0"/>
          <w:sz w:val="24"/>
          <w:highlight w:val="none"/>
          <w:lang w:val="zh-CN"/>
        </w:rPr>
        <w:t>“有</w:t>
      </w:r>
      <w:r>
        <w:rPr>
          <w:rFonts w:hint="eastAsia" w:ascii="宋体" w:hAnsi="宋体" w:eastAsia="宋体" w:cs="宋体"/>
          <w:bCs/>
          <w:kern w:val="0"/>
          <w:sz w:val="24"/>
          <w:highlight w:val="none"/>
        </w:rPr>
        <w:t>在建合同工程”。</w:t>
      </w:r>
    </w:p>
    <w:p w14:paraId="45D8FC82">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在建合同工程项目，包括在中华人民共和国境内所有建设工程，不受地域、行业和投资性质的限制。</w:t>
      </w:r>
    </w:p>
    <w:p w14:paraId="43EABD2B">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在建合同工程的时间界定：中标通知书发岀之日(不通过招标方式的，开始时间为合同签订之日)，结束时间为该合同工程通过验收或合同解除之日。</w:t>
      </w:r>
    </w:p>
    <w:p w14:paraId="02BEC859">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以下情形视为</w:t>
      </w:r>
      <w:r>
        <w:rPr>
          <w:rFonts w:hint="eastAsia" w:ascii="宋体" w:hAnsi="宋体" w:eastAsia="宋体" w:cs="宋体"/>
          <w:bCs/>
          <w:kern w:val="0"/>
          <w:sz w:val="24"/>
          <w:highlight w:val="none"/>
          <w:lang w:val="zh-CN"/>
        </w:rPr>
        <w:t>“有</w:t>
      </w:r>
      <w:r>
        <w:rPr>
          <w:rFonts w:hint="eastAsia" w:ascii="宋体" w:hAnsi="宋体" w:eastAsia="宋体" w:cs="宋体"/>
          <w:bCs/>
          <w:kern w:val="0"/>
          <w:sz w:val="24"/>
          <w:highlight w:val="none"/>
        </w:rPr>
        <w:t>在建合同工程”：</w:t>
      </w:r>
    </w:p>
    <w:p w14:paraId="5E54CCB4">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（1）合同协议书尚未签订的，中标通知书中载明的项目负责人(包括工程总承包项目中的施工负责人)为准；</w:t>
      </w:r>
    </w:p>
    <w:p w14:paraId="4E71E474">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（2）合同协议书已经签订，合同协议书中明确的项目负责人(包括工程总承包项目中的施工负责人)为准；</w:t>
      </w:r>
    </w:p>
    <w:p w14:paraId="5861DDA5">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（3）项目负责人发生更换的，投标人在投标文件中附有下列第2项证明材料的，以现任项目负责人视为有</w:t>
      </w:r>
      <w:r>
        <w:rPr>
          <w:rFonts w:hint="eastAsia" w:ascii="宋体" w:hAnsi="宋体" w:eastAsia="宋体" w:cs="宋体"/>
          <w:bCs/>
          <w:kern w:val="0"/>
          <w:sz w:val="24"/>
          <w:highlight w:val="none"/>
          <w:lang w:val="zh-CN"/>
        </w:rPr>
        <w:t>“在建</w:t>
      </w:r>
      <w:r>
        <w:rPr>
          <w:rFonts w:hint="eastAsia" w:ascii="宋体" w:hAnsi="宋体" w:eastAsia="宋体" w:cs="宋体"/>
          <w:bCs/>
          <w:kern w:val="0"/>
          <w:sz w:val="24"/>
          <w:highlight w:val="none"/>
        </w:rPr>
        <w:t>合同工程”；未附证明材料的，则仍然以更换前的项目负责人视为有</w:t>
      </w:r>
      <w:r>
        <w:rPr>
          <w:rFonts w:hint="eastAsia" w:ascii="宋体" w:hAnsi="宋体" w:eastAsia="宋体" w:cs="宋体"/>
          <w:bCs/>
          <w:kern w:val="0"/>
          <w:sz w:val="24"/>
          <w:highlight w:val="none"/>
          <w:lang w:val="zh-CN"/>
        </w:rPr>
        <w:t>“在</w:t>
      </w:r>
      <w:r>
        <w:rPr>
          <w:rFonts w:hint="eastAsia" w:ascii="宋体" w:hAnsi="宋体" w:eastAsia="宋体" w:cs="宋体"/>
          <w:bCs/>
          <w:kern w:val="0"/>
          <w:sz w:val="24"/>
          <w:highlight w:val="none"/>
        </w:rPr>
        <w:t>建合同</w:t>
      </w:r>
      <w:r>
        <w:rPr>
          <w:rFonts w:hint="eastAsia" w:ascii="宋体" w:hAnsi="宋体" w:eastAsia="宋体" w:cs="宋体"/>
          <w:bCs/>
          <w:kern w:val="0"/>
          <w:sz w:val="24"/>
          <w:highlight w:val="none"/>
          <w:lang w:val="zh-CN"/>
        </w:rPr>
        <w:t>工程</w:t>
      </w:r>
      <w:r>
        <w:rPr>
          <w:rFonts w:hint="eastAsia" w:ascii="宋体" w:hAnsi="宋体" w:eastAsia="宋体" w:cs="宋体"/>
          <w:bCs/>
          <w:kern w:val="0"/>
          <w:sz w:val="24"/>
          <w:highlight w:val="none"/>
        </w:rPr>
        <w:t>”。</w:t>
      </w:r>
    </w:p>
    <w:p w14:paraId="723B3FA5">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2.在建项目的项目负责人办理更换后，投标时需提供的资料：</w:t>
      </w:r>
    </w:p>
    <w:p w14:paraId="315F5D27">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（1）项目业主同意更换的证明；</w:t>
      </w:r>
    </w:p>
    <w:p w14:paraId="44CEE7CA">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（2）原项目负责人有备案主管部门的，应提供备案主管部门同意更换的证明或网上变更信息复制件。</w:t>
      </w:r>
    </w:p>
    <w:p w14:paraId="43E93BB3">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cs="宋体"/>
          <w:bCs/>
          <w:kern w:val="0"/>
          <w:sz w:val="24"/>
          <w:highlight w:val="none"/>
          <w:lang w:val="en-US" w:eastAsia="zh-CN"/>
        </w:rPr>
        <w:t>2</w:t>
      </w:r>
      <w:r>
        <w:rPr>
          <w:rFonts w:hint="eastAsia" w:ascii="宋体" w:hAnsi="宋体" w:eastAsia="宋体" w:cs="宋体"/>
          <w:bCs/>
          <w:kern w:val="0"/>
          <w:sz w:val="24"/>
          <w:highlight w:val="none"/>
        </w:rPr>
        <w:t>）投标人不得存在下列情形之一：</w:t>
      </w:r>
    </w:p>
    <w:p w14:paraId="78CD8E07">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⑴为招标人不具有独立法人资格的附属机构（单位）。</w:t>
      </w:r>
    </w:p>
    <w:p w14:paraId="3A9D532D">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⑵为本标段前期准备提供设计或咨询服务的，但设计施工总承包的除外。</w:t>
      </w:r>
    </w:p>
    <w:p w14:paraId="0FA08AAE">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⑶为本标段的监理人。</w:t>
      </w:r>
    </w:p>
    <w:p w14:paraId="5645778E">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⑷为本标段的代建人。</w:t>
      </w:r>
    </w:p>
    <w:p w14:paraId="6760380B">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⑸为本标段提供招标代理服务的。</w:t>
      </w:r>
    </w:p>
    <w:p w14:paraId="649BA1C1">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⑹与本标段的监理人或代建人或招标代理机构同为一个法定代表人的。</w:t>
      </w:r>
    </w:p>
    <w:p w14:paraId="5942115C">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⑺与本标段的监理人或代建人或招标代理机构相互控股或参股的。</w:t>
      </w:r>
    </w:p>
    <w:p w14:paraId="1FDC5CAB">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⑻与本标段的监理人或代建人或招标代理机构相互任职或工作的。</w:t>
      </w:r>
    </w:p>
    <w:p w14:paraId="2506E43D">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⑼被责令停业的。</w:t>
      </w:r>
    </w:p>
    <w:p w14:paraId="35AC7CB0">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⑽被暂停或取消投标资格的。</w:t>
      </w:r>
    </w:p>
    <w:p w14:paraId="74E92D70">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⑾财产被接管或冻结的。</w:t>
      </w:r>
    </w:p>
    <w:p w14:paraId="135438A5">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⑿在最近3年内有骗取中标或严重违约或重大工程质量问题的。</w:t>
      </w:r>
    </w:p>
    <w:p w14:paraId="35E7C161">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⒀与招标人存在利害关系，可能影响招标公正性的法人或者其他组织。</w:t>
      </w:r>
    </w:p>
    <w:p w14:paraId="13E43DFF">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⒁单位负责人为同一人或者存在控股、管理关系的不同单位。</w:t>
      </w:r>
    </w:p>
    <w:p w14:paraId="3C52E2C3">
      <w:pPr>
        <w:snapToGrid w:val="0"/>
        <w:spacing w:line="312" w:lineRule="auto"/>
        <w:ind w:firstLine="480" w:firstLineChars="200"/>
        <w:rPr>
          <w:rFonts w:hint="eastAsia" w:ascii="宋体" w:hAnsi="宋体" w:eastAsia="宋体" w:cs="宋体"/>
          <w:b/>
          <w:bCs/>
          <w:color w:val="000000"/>
          <w:sz w:val="28"/>
          <w:szCs w:val="28"/>
          <w:highlight w:val="none"/>
        </w:rPr>
      </w:pPr>
      <w:r>
        <w:rPr>
          <w:rFonts w:hint="eastAsia" w:ascii="宋体" w:hAnsi="宋体" w:eastAsia="宋体" w:cs="宋体"/>
          <w:bCs/>
          <w:kern w:val="0"/>
          <w:sz w:val="24"/>
          <w:highlight w:val="none"/>
        </w:rPr>
        <w:t>⒂其它法律法规规定的情形。</w:t>
      </w:r>
    </w:p>
    <w:p w14:paraId="13C1B8EC">
      <w:pPr>
        <w:rPr>
          <w:rFonts w:hint="eastAsia" w:ascii="宋体" w:eastAsia="宋体" w:cs="Times New Roman"/>
          <w:b/>
          <w:color w:val="000000"/>
          <w:sz w:val="30"/>
          <w:szCs w:val="30"/>
          <w:lang w:val="en-US" w:eastAsia="zh-CN"/>
        </w:rPr>
      </w:pPr>
      <w:bookmarkStart w:id="44" w:name="_Toc24737"/>
      <w:r>
        <w:rPr>
          <w:rFonts w:hint="eastAsia" w:ascii="宋体" w:eastAsia="宋体" w:cs="Times New Roman"/>
          <w:b/>
          <w:color w:val="000000"/>
          <w:sz w:val="30"/>
          <w:szCs w:val="30"/>
          <w:lang w:val="en-US" w:eastAsia="zh-CN"/>
        </w:rPr>
        <w:br w:type="page"/>
      </w:r>
    </w:p>
    <w:p w14:paraId="1430FE8D">
      <w:pPr>
        <w:pStyle w:val="31"/>
        <w:snapToGrid w:val="0"/>
        <w:spacing w:beforeLines="0" w:afterLines="0" w:line="240" w:lineRule="auto"/>
        <w:jc w:val="center"/>
        <w:outlineLvl w:val="0"/>
        <w:rPr>
          <w:rFonts w:hint="eastAsia" w:ascii="宋体" w:eastAsia="宋体" w:cs="Times New Roman"/>
          <w:b/>
          <w:color w:val="000000"/>
          <w:sz w:val="30"/>
          <w:szCs w:val="30"/>
        </w:rPr>
      </w:pPr>
      <w:r>
        <w:rPr>
          <w:rFonts w:hint="eastAsia" w:ascii="宋体" w:eastAsia="宋体" w:cs="Times New Roman"/>
          <w:b/>
          <w:color w:val="000000"/>
          <w:sz w:val="30"/>
          <w:szCs w:val="30"/>
          <w:lang w:val="en-US" w:eastAsia="zh-CN"/>
        </w:rPr>
        <w:t>第三章 供应商磋商须知</w:t>
      </w:r>
      <w:bookmarkEnd w:id="44"/>
      <w:r>
        <w:rPr>
          <w:rFonts w:hint="eastAsia" w:ascii="宋体" w:eastAsia="宋体" w:cs="Times New Roman"/>
          <w:b/>
          <w:color w:val="000000"/>
          <w:sz w:val="30"/>
          <w:szCs w:val="30"/>
        </w:rPr>
        <w:t xml:space="preserve">  </w:t>
      </w:r>
    </w:p>
    <w:p w14:paraId="4D688BBA">
      <w:pPr>
        <w:numPr>
          <w:ilvl w:val="0"/>
          <w:numId w:val="0"/>
        </w:numPr>
        <w:jc w:val="center"/>
        <w:rPr>
          <w:b/>
          <w:sz w:val="30"/>
          <w:szCs w:val="30"/>
        </w:rPr>
      </w:pPr>
      <w:r>
        <w:rPr>
          <w:rFonts w:hint="eastAsia"/>
          <w:b/>
          <w:sz w:val="30"/>
          <w:szCs w:val="30"/>
          <w:lang w:eastAsia="zh-CN"/>
        </w:rPr>
        <w:t>前附表</w:t>
      </w:r>
    </w:p>
    <w:tbl>
      <w:tblPr>
        <w:tblStyle w:val="50"/>
        <w:tblpPr w:leftFromText="180" w:rightFromText="180" w:vertAnchor="text" w:horzAnchor="page" w:tblpX="774" w:tblpY="415"/>
        <w:tblOverlap w:val="never"/>
        <w:tblW w:w="107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0079"/>
      </w:tblGrid>
      <w:tr w14:paraId="6D6C0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8" w:type="dxa"/>
            <w:tcBorders>
              <w:top w:val="single" w:color="auto" w:sz="4" w:space="0"/>
              <w:left w:val="single" w:color="auto" w:sz="4" w:space="0"/>
              <w:bottom w:val="single" w:color="auto" w:sz="4" w:space="0"/>
              <w:right w:val="single" w:color="auto" w:sz="4" w:space="0"/>
            </w:tcBorders>
            <w:vAlign w:val="center"/>
          </w:tcPr>
          <w:p w14:paraId="2C4DCD1E">
            <w:pPr>
              <w:snapToGrid w:val="0"/>
              <w:spacing w:line="480" w:lineRule="exact"/>
              <w:jc w:val="center"/>
              <w:rPr>
                <w:rFonts w:ascii="宋体" w:hAnsi="宋体"/>
                <w:b/>
                <w:color w:val="auto"/>
                <w:sz w:val="24"/>
              </w:rPr>
            </w:pPr>
            <w:r>
              <w:rPr>
                <w:rFonts w:hint="eastAsia" w:ascii="宋体" w:hAnsi="宋体"/>
                <w:b/>
                <w:color w:val="auto"/>
                <w:sz w:val="24"/>
              </w:rPr>
              <w:t>序号</w:t>
            </w:r>
          </w:p>
        </w:tc>
        <w:tc>
          <w:tcPr>
            <w:tcW w:w="10079" w:type="dxa"/>
            <w:tcBorders>
              <w:top w:val="single" w:color="auto" w:sz="4" w:space="0"/>
              <w:left w:val="single" w:color="auto" w:sz="4" w:space="0"/>
              <w:bottom w:val="single" w:color="auto" w:sz="4" w:space="0"/>
              <w:right w:val="single" w:color="auto" w:sz="4" w:space="0"/>
            </w:tcBorders>
            <w:vAlign w:val="center"/>
          </w:tcPr>
          <w:p w14:paraId="0956889F">
            <w:pPr>
              <w:snapToGrid w:val="0"/>
              <w:spacing w:line="480" w:lineRule="exact"/>
              <w:jc w:val="center"/>
              <w:rPr>
                <w:rFonts w:ascii="宋体" w:hAnsi="宋体"/>
                <w:b/>
                <w:color w:val="auto"/>
                <w:sz w:val="24"/>
              </w:rPr>
            </w:pPr>
            <w:r>
              <w:rPr>
                <w:rFonts w:hint="eastAsia" w:ascii="宋体" w:hAnsi="宋体"/>
                <w:b/>
                <w:color w:val="auto"/>
                <w:sz w:val="24"/>
              </w:rPr>
              <w:t>内容、要求</w:t>
            </w:r>
          </w:p>
        </w:tc>
      </w:tr>
      <w:tr w14:paraId="2E028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8" w:type="dxa"/>
            <w:tcBorders>
              <w:top w:val="single" w:color="auto" w:sz="4" w:space="0"/>
              <w:left w:val="single" w:color="auto" w:sz="4" w:space="0"/>
              <w:bottom w:val="single" w:color="auto" w:sz="4" w:space="0"/>
              <w:right w:val="single" w:color="auto" w:sz="4" w:space="0"/>
            </w:tcBorders>
            <w:vAlign w:val="center"/>
          </w:tcPr>
          <w:p w14:paraId="0D004465">
            <w:pPr>
              <w:snapToGrid w:val="0"/>
              <w:spacing w:line="480" w:lineRule="exact"/>
              <w:jc w:val="center"/>
              <w:rPr>
                <w:rFonts w:ascii="宋体" w:hAnsi="宋体"/>
                <w:color w:val="auto"/>
                <w:sz w:val="24"/>
              </w:rPr>
            </w:pPr>
            <w:r>
              <w:rPr>
                <w:rFonts w:hint="eastAsia" w:ascii="宋体" w:hAnsi="宋体"/>
                <w:color w:val="auto"/>
                <w:sz w:val="24"/>
              </w:rPr>
              <w:t>1</w:t>
            </w:r>
          </w:p>
        </w:tc>
        <w:tc>
          <w:tcPr>
            <w:tcW w:w="10079" w:type="dxa"/>
            <w:tcBorders>
              <w:top w:val="single" w:color="auto" w:sz="4" w:space="0"/>
              <w:left w:val="single" w:color="auto" w:sz="4" w:space="0"/>
              <w:bottom w:val="single" w:color="auto" w:sz="4" w:space="0"/>
              <w:right w:val="single" w:color="auto" w:sz="4" w:space="0"/>
            </w:tcBorders>
            <w:vAlign w:val="center"/>
          </w:tcPr>
          <w:p w14:paraId="31E9F146">
            <w:pPr>
              <w:pStyle w:val="46"/>
              <w:spacing w:before="0" w:beforeAutospacing="0" w:after="0" w:afterAutospacing="0" w:line="480" w:lineRule="exact"/>
              <w:rPr>
                <w:rFonts w:hint="eastAsia" w:eastAsia="宋体"/>
                <w:color w:val="auto"/>
                <w:kern w:val="2"/>
                <w:lang w:eastAsia="zh-CN"/>
              </w:rPr>
            </w:pPr>
            <w:r>
              <w:rPr>
                <w:rFonts w:hint="eastAsia"/>
                <w:color w:val="auto"/>
                <w:kern w:val="2"/>
              </w:rPr>
              <w:t>项目名称：</w:t>
            </w:r>
            <w:r>
              <w:rPr>
                <w:rFonts w:hint="eastAsia"/>
                <w:color w:val="auto"/>
                <w:kern w:val="2"/>
                <w:lang w:eastAsia="zh-CN"/>
              </w:rPr>
              <w:t>2025年临海市汇溪镇孔丘村和山安村高标准农田建设项目</w:t>
            </w:r>
          </w:p>
        </w:tc>
      </w:tr>
      <w:tr w14:paraId="6B321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13463E04">
            <w:pPr>
              <w:snapToGrid w:val="0"/>
              <w:spacing w:line="480" w:lineRule="exact"/>
              <w:jc w:val="center"/>
              <w:rPr>
                <w:rFonts w:ascii="宋体" w:hAnsi="宋体"/>
                <w:color w:val="auto"/>
                <w:sz w:val="24"/>
              </w:rPr>
            </w:pPr>
            <w:r>
              <w:rPr>
                <w:rFonts w:hint="eastAsia" w:ascii="宋体" w:hAnsi="宋体"/>
                <w:color w:val="auto"/>
                <w:sz w:val="24"/>
              </w:rPr>
              <w:t>2</w:t>
            </w:r>
          </w:p>
        </w:tc>
        <w:tc>
          <w:tcPr>
            <w:tcW w:w="10079" w:type="dxa"/>
            <w:tcBorders>
              <w:top w:val="single" w:color="auto" w:sz="4" w:space="0"/>
              <w:left w:val="single" w:color="auto" w:sz="4" w:space="0"/>
              <w:bottom w:val="single" w:color="auto" w:sz="4" w:space="0"/>
              <w:right w:val="single" w:color="auto" w:sz="4" w:space="0"/>
            </w:tcBorders>
            <w:vAlign w:val="center"/>
          </w:tcPr>
          <w:p w14:paraId="1DF2D0E8">
            <w:pPr>
              <w:snapToGrid w:val="0"/>
              <w:spacing w:line="480" w:lineRule="exact"/>
              <w:rPr>
                <w:rFonts w:ascii="宋体" w:hAnsi="宋体"/>
                <w:color w:val="auto"/>
                <w:sz w:val="24"/>
              </w:rPr>
            </w:pPr>
            <w:r>
              <w:rPr>
                <w:rFonts w:hint="eastAsia" w:ascii="宋体" w:hAnsi="宋体"/>
                <w:color w:val="auto"/>
                <w:sz w:val="24"/>
              </w:rPr>
              <w:t>采购内容及数量：详见“第二章 招标需求”</w:t>
            </w:r>
          </w:p>
        </w:tc>
      </w:tr>
      <w:tr w14:paraId="06D57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8" w:type="dxa"/>
            <w:tcBorders>
              <w:top w:val="single" w:color="auto" w:sz="4" w:space="0"/>
              <w:left w:val="single" w:color="auto" w:sz="4" w:space="0"/>
              <w:bottom w:val="single" w:color="auto" w:sz="4" w:space="0"/>
              <w:right w:val="single" w:color="auto" w:sz="4" w:space="0"/>
            </w:tcBorders>
            <w:vAlign w:val="center"/>
          </w:tcPr>
          <w:p w14:paraId="28C754EE">
            <w:pPr>
              <w:snapToGrid w:val="0"/>
              <w:spacing w:line="480" w:lineRule="exact"/>
              <w:jc w:val="center"/>
              <w:rPr>
                <w:rFonts w:ascii="宋体" w:hAnsi="宋体"/>
                <w:color w:val="auto"/>
                <w:sz w:val="24"/>
              </w:rPr>
            </w:pPr>
            <w:r>
              <w:rPr>
                <w:rFonts w:hint="eastAsia" w:ascii="宋体" w:hAnsi="宋体"/>
                <w:color w:val="auto"/>
                <w:sz w:val="24"/>
              </w:rPr>
              <w:t>3</w:t>
            </w:r>
          </w:p>
        </w:tc>
        <w:tc>
          <w:tcPr>
            <w:tcW w:w="10079" w:type="dxa"/>
            <w:tcBorders>
              <w:top w:val="single" w:color="auto" w:sz="4" w:space="0"/>
              <w:left w:val="single" w:color="auto" w:sz="4" w:space="0"/>
              <w:bottom w:val="single" w:color="auto" w:sz="4" w:space="0"/>
              <w:right w:val="single" w:color="auto" w:sz="4" w:space="0"/>
            </w:tcBorders>
            <w:vAlign w:val="center"/>
          </w:tcPr>
          <w:p w14:paraId="727CF0D3">
            <w:pPr>
              <w:snapToGrid w:val="0"/>
              <w:spacing w:line="460" w:lineRule="exact"/>
              <w:rPr>
                <w:rFonts w:ascii="宋体" w:hAnsi="宋体"/>
                <w:color w:val="auto"/>
                <w:sz w:val="24"/>
              </w:rPr>
            </w:pPr>
            <w:r>
              <w:rPr>
                <w:rFonts w:hint="eastAsia" w:ascii="宋体" w:hAnsi="宋体"/>
                <w:color w:val="auto"/>
                <w:sz w:val="24"/>
              </w:rPr>
              <w:t>投标报价及费用：1、本项目投标应以人民币报价；2、不论投标结果如何，供应商均应自行承担所有与投标有关的全部费用；</w:t>
            </w:r>
            <w:r>
              <w:rPr>
                <w:rFonts w:hint="eastAsia" w:ascii="宋体" w:hAnsi="宋体"/>
                <w:b/>
                <w:bCs/>
                <w:color w:val="auto"/>
                <w:sz w:val="24"/>
              </w:rPr>
              <w:t>3、本项目招标代理服务费根据中标价由成交供应商支付给采购代理机构，在采购代理机构发出成交通知书前一次性付清招标代理服务费用，收费采用差额定率累进计费方式，具体标准如下：工程类：</w:t>
            </w:r>
            <w:r>
              <w:rPr>
                <w:rFonts w:hint="eastAsia" w:ascii="宋体" w:hAnsi="宋体" w:eastAsia="宋体" w:cs="Times New Roman"/>
                <w:b/>
                <w:bCs/>
                <w:color w:val="auto"/>
                <w:sz w:val="24"/>
                <w:lang w:val="en-US" w:eastAsia="zh-CN"/>
              </w:rPr>
              <w:t>中标价</w:t>
            </w:r>
            <w:r>
              <w:rPr>
                <w:rFonts w:hint="eastAsia" w:ascii="宋体" w:hAnsi="宋体" w:eastAsia="宋体" w:cs="Times New Roman"/>
                <w:b/>
                <w:bCs/>
                <w:color w:val="auto"/>
                <w:sz w:val="24"/>
              </w:rPr>
              <w:t>*1.0%。</w:t>
            </w:r>
          </w:p>
        </w:tc>
      </w:tr>
      <w:tr w14:paraId="49B5F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4B620531">
            <w:pPr>
              <w:snapToGrid w:val="0"/>
              <w:spacing w:line="480" w:lineRule="exact"/>
              <w:jc w:val="center"/>
              <w:rPr>
                <w:rFonts w:ascii="宋体" w:hAnsi="宋体"/>
                <w:color w:val="auto"/>
                <w:sz w:val="24"/>
              </w:rPr>
            </w:pPr>
            <w:r>
              <w:rPr>
                <w:rFonts w:hint="eastAsia" w:ascii="宋体" w:hAnsi="宋体"/>
                <w:color w:val="auto"/>
                <w:sz w:val="24"/>
              </w:rPr>
              <w:t>4</w:t>
            </w:r>
          </w:p>
        </w:tc>
        <w:tc>
          <w:tcPr>
            <w:tcW w:w="10079" w:type="dxa"/>
            <w:tcBorders>
              <w:top w:val="single" w:color="auto" w:sz="4" w:space="0"/>
              <w:left w:val="single" w:color="auto" w:sz="4" w:space="0"/>
              <w:bottom w:val="single" w:color="auto" w:sz="4" w:space="0"/>
              <w:right w:val="single" w:color="auto" w:sz="4" w:space="0"/>
            </w:tcBorders>
            <w:vAlign w:val="center"/>
          </w:tcPr>
          <w:p w14:paraId="7AD2181F">
            <w:pPr>
              <w:snapToGrid w:val="0"/>
              <w:spacing w:line="480" w:lineRule="exact"/>
              <w:rPr>
                <w:rFonts w:ascii="宋体" w:hAnsi="宋体"/>
                <w:color w:val="auto"/>
                <w:sz w:val="24"/>
              </w:rPr>
            </w:pPr>
            <w:r>
              <w:rPr>
                <w:rFonts w:hint="eastAsia" w:ascii="宋体" w:hAnsi="宋体"/>
                <w:b/>
                <w:bCs/>
                <w:color w:val="auto"/>
                <w:sz w:val="24"/>
              </w:rPr>
              <w:t>现场踏勘</w:t>
            </w:r>
            <w:r>
              <w:rPr>
                <w:rFonts w:hint="eastAsia" w:ascii="宋体" w:hAnsi="宋体"/>
                <w:color w:val="auto"/>
                <w:sz w:val="24"/>
              </w:rPr>
              <w:t>：供应商可对</w:t>
            </w:r>
            <w:r>
              <w:rPr>
                <w:rFonts w:ascii="宋体" w:hAnsi="宋体"/>
                <w:color w:val="auto"/>
                <w:sz w:val="24"/>
              </w:rPr>
              <w:t>项目</w:t>
            </w:r>
            <w:r>
              <w:rPr>
                <w:rFonts w:hint="eastAsia" w:ascii="宋体" w:hAnsi="宋体"/>
                <w:color w:val="auto"/>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72FE6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347C8684">
            <w:pPr>
              <w:snapToGrid w:val="0"/>
              <w:spacing w:line="480" w:lineRule="exact"/>
              <w:jc w:val="center"/>
              <w:rPr>
                <w:rFonts w:ascii="宋体" w:hAnsi="宋体"/>
                <w:color w:val="auto"/>
                <w:sz w:val="24"/>
              </w:rPr>
            </w:pPr>
            <w:r>
              <w:rPr>
                <w:rFonts w:hint="eastAsia" w:ascii="宋体" w:hAnsi="宋体"/>
                <w:color w:val="auto"/>
                <w:sz w:val="24"/>
              </w:rPr>
              <w:t>5</w:t>
            </w:r>
          </w:p>
        </w:tc>
        <w:tc>
          <w:tcPr>
            <w:tcW w:w="10079" w:type="dxa"/>
            <w:tcBorders>
              <w:top w:val="single" w:color="auto" w:sz="4" w:space="0"/>
              <w:left w:val="single" w:color="auto" w:sz="4" w:space="0"/>
              <w:bottom w:val="single" w:color="auto" w:sz="4" w:space="0"/>
              <w:right w:val="single" w:color="auto" w:sz="4" w:space="0"/>
            </w:tcBorders>
            <w:vAlign w:val="center"/>
          </w:tcPr>
          <w:p w14:paraId="2026A22B">
            <w:pPr>
              <w:snapToGrid w:val="0"/>
              <w:spacing w:line="480" w:lineRule="exact"/>
              <w:rPr>
                <w:rFonts w:ascii="宋体" w:hAnsi="宋体"/>
                <w:b/>
                <w:color w:val="auto"/>
                <w:sz w:val="24"/>
              </w:rPr>
            </w:pPr>
            <w:r>
              <w:rPr>
                <w:rFonts w:hint="eastAsia" w:ascii="宋体" w:hAnsi="宋体"/>
                <w:b/>
                <w:color w:val="auto"/>
                <w:sz w:val="24"/>
              </w:rPr>
              <w:t>质疑与澄清</w:t>
            </w:r>
            <w:r>
              <w:rPr>
                <w:rFonts w:hint="eastAsia" w:ascii="宋体" w:hAnsi="宋体"/>
                <w:color w:val="auto"/>
                <w:sz w:val="24"/>
              </w:rPr>
              <w:t>：</w:t>
            </w:r>
            <w:r>
              <w:rPr>
                <w:rFonts w:hint="eastAsia" w:ascii="宋体" w:hAnsi="宋体"/>
                <w:b/>
                <w:color w:val="auto"/>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rPr>
              <w:t>7</w:t>
            </w:r>
            <w:r>
              <w:rPr>
                <w:rFonts w:hint="eastAsia" w:ascii="宋体" w:hAnsi="宋体"/>
                <w:b/>
                <w:color w:val="auto"/>
                <w:sz w:val="24"/>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rPr>
              <w:t>招标人对已发出的磋商文件进行必要的澄清、答复、修改和补充将以更正公告的形式予以发布。</w:t>
            </w:r>
            <w:r>
              <w:rPr>
                <w:rFonts w:hint="eastAsia" w:ascii="宋体" w:hAnsi="宋体"/>
                <w:b/>
                <w:color w:val="auto"/>
                <w:sz w:val="24"/>
              </w:rPr>
              <w:t xml:space="preserve"> </w:t>
            </w:r>
          </w:p>
        </w:tc>
      </w:tr>
      <w:tr w14:paraId="5FD80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087BDD53">
            <w:pPr>
              <w:snapToGrid w:val="0"/>
              <w:spacing w:line="480" w:lineRule="exact"/>
              <w:jc w:val="center"/>
              <w:rPr>
                <w:rFonts w:ascii="宋体" w:hAnsi="宋体"/>
                <w:color w:val="auto"/>
                <w:sz w:val="24"/>
              </w:rPr>
            </w:pPr>
            <w:r>
              <w:rPr>
                <w:rFonts w:hint="eastAsia" w:ascii="宋体" w:hAnsi="宋体"/>
                <w:color w:val="auto"/>
                <w:sz w:val="24"/>
              </w:rPr>
              <w:t>6</w:t>
            </w:r>
          </w:p>
        </w:tc>
        <w:tc>
          <w:tcPr>
            <w:tcW w:w="10079" w:type="dxa"/>
            <w:tcBorders>
              <w:top w:val="single" w:color="auto" w:sz="4" w:space="0"/>
              <w:left w:val="single" w:color="auto" w:sz="4" w:space="0"/>
              <w:bottom w:val="single" w:color="auto" w:sz="4" w:space="0"/>
              <w:right w:val="single" w:color="auto" w:sz="4" w:space="0"/>
            </w:tcBorders>
            <w:vAlign w:val="center"/>
          </w:tcPr>
          <w:p w14:paraId="1E240F37">
            <w:pPr>
              <w:snapToGrid w:val="0"/>
              <w:spacing w:line="480" w:lineRule="exact"/>
              <w:rPr>
                <w:rFonts w:ascii="宋体" w:hAnsi="宋体"/>
                <w:color w:val="auto"/>
                <w:sz w:val="24"/>
              </w:rPr>
            </w:pPr>
            <w:r>
              <w:rPr>
                <w:rFonts w:hint="eastAsia" w:ascii="宋体" w:hAnsi="宋体"/>
                <w:color w:val="auto"/>
                <w:sz w:val="24"/>
              </w:rPr>
              <w:t>投标截止时间、开标时间及地点：详见“第一章  竞争性磋商公告”</w:t>
            </w:r>
          </w:p>
        </w:tc>
      </w:tr>
      <w:tr w14:paraId="0F82E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8" w:type="dxa"/>
            <w:tcBorders>
              <w:top w:val="single" w:color="auto" w:sz="4" w:space="0"/>
              <w:left w:val="single" w:color="auto" w:sz="4" w:space="0"/>
              <w:bottom w:val="single" w:color="auto" w:sz="4" w:space="0"/>
              <w:right w:val="single" w:color="auto" w:sz="4" w:space="0"/>
            </w:tcBorders>
            <w:vAlign w:val="center"/>
          </w:tcPr>
          <w:p w14:paraId="420138BD">
            <w:pPr>
              <w:snapToGrid w:val="0"/>
              <w:spacing w:line="480" w:lineRule="exact"/>
              <w:jc w:val="center"/>
              <w:rPr>
                <w:rFonts w:ascii="宋体" w:hAnsi="宋体"/>
                <w:color w:val="auto"/>
                <w:sz w:val="24"/>
              </w:rPr>
            </w:pPr>
            <w:r>
              <w:rPr>
                <w:rFonts w:hint="eastAsia" w:ascii="宋体" w:hAnsi="宋体"/>
                <w:color w:val="auto"/>
                <w:sz w:val="24"/>
              </w:rPr>
              <w:t>7</w:t>
            </w:r>
          </w:p>
        </w:tc>
        <w:tc>
          <w:tcPr>
            <w:tcW w:w="10079" w:type="dxa"/>
            <w:tcBorders>
              <w:top w:val="single" w:color="auto" w:sz="4" w:space="0"/>
              <w:left w:val="single" w:color="auto" w:sz="4" w:space="0"/>
              <w:bottom w:val="single" w:color="auto" w:sz="4" w:space="0"/>
              <w:right w:val="single" w:color="auto" w:sz="4" w:space="0"/>
            </w:tcBorders>
            <w:vAlign w:val="center"/>
          </w:tcPr>
          <w:p w14:paraId="641F4888">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评标办法</w:t>
            </w:r>
            <w:r>
              <w:rPr>
                <w:rFonts w:hint="eastAsia" w:ascii="宋体" w:hAnsi="宋体"/>
                <w:b/>
                <w:color w:val="auto"/>
                <w:sz w:val="24"/>
              </w:rPr>
              <w:t>：</w:t>
            </w:r>
            <w:r>
              <w:rPr>
                <w:rFonts w:hint="eastAsia" w:ascii="宋体" w:hAnsi="宋体"/>
                <w:color w:val="auto"/>
                <w:sz w:val="24"/>
              </w:rPr>
              <w:t>综合评分法</w:t>
            </w:r>
          </w:p>
        </w:tc>
      </w:tr>
      <w:tr w14:paraId="27D30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14:paraId="7DDEA3B6">
            <w:pPr>
              <w:snapToGrid w:val="0"/>
              <w:spacing w:line="480" w:lineRule="exact"/>
              <w:jc w:val="center"/>
              <w:rPr>
                <w:rFonts w:ascii="宋体" w:hAnsi="宋体"/>
                <w:color w:val="auto"/>
                <w:sz w:val="24"/>
              </w:rPr>
            </w:pPr>
            <w:r>
              <w:rPr>
                <w:rFonts w:hint="eastAsia" w:ascii="宋体" w:hAnsi="宋体"/>
                <w:color w:val="auto"/>
                <w:sz w:val="24"/>
              </w:rPr>
              <w:t>8</w:t>
            </w:r>
          </w:p>
        </w:tc>
        <w:tc>
          <w:tcPr>
            <w:tcW w:w="10079" w:type="dxa"/>
            <w:tcBorders>
              <w:top w:val="single" w:color="auto" w:sz="4" w:space="0"/>
              <w:left w:val="single" w:color="auto" w:sz="4" w:space="0"/>
              <w:bottom w:val="single" w:color="auto" w:sz="4" w:space="0"/>
              <w:right w:val="single" w:color="auto" w:sz="4" w:space="0"/>
            </w:tcBorders>
            <w:vAlign w:val="center"/>
          </w:tcPr>
          <w:p w14:paraId="18CECD10">
            <w:pPr>
              <w:autoSpaceDE w:val="0"/>
              <w:autoSpaceDN w:val="0"/>
              <w:snapToGrid w:val="0"/>
              <w:spacing w:line="480" w:lineRule="exact"/>
              <w:textAlignment w:val="bottom"/>
              <w:rPr>
                <w:rFonts w:ascii="宋体" w:hAnsi="宋体"/>
                <w:color w:val="auto"/>
                <w:sz w:val="24"/>
              </w:rPr>
            </w:pPr>
            <w:r>
              <w:rPr>
                <w:rFonts w:hint="eastAsia" w:ascii="宋体" w:hAnsi="宋体"/>
                <w:b/>
                <w:color w:val="auto"/>
                <w:sz w:val="24"/>
                <w:shd w:val="pct10" w:color="auto" w:fill="FFFFFF"/>
              </w:rPr>
              <w:t>▲</w:t>
            </w:r>
            <w:r>
              <w:rPr>
                <w:rFonts w:hint="eastAsia" w:ascii="宋体" w:hAnsi="宋体"/>
                <w:color w:val="auto"/>
                <w:sz w:val="24"/>
              </w:rPr>
              <w:t>投标有效期：自投标截止日起</w:t>
            </w:r>
            <w:r>
              <w:rPr>
                <w:rFonts w:hint="eastAsia" w:ascii="宋体" w:hAnsi="宋体"/>
                <w:color w:val="auto"/>
                <w:sz w:val="24"/>
                <w:u w:val="single"/>
              </w:rPr>
              <w:t xml:space="preserve"> 90 </w:t>
            </w:r>
            <w:r>
              <w:rPr>
                <w:rFonts w:hint="eastAsia" w:ascii="宋体" w:hAnsi="宋体"/>
                <w:color w:val="auto"/>
                <w:sz w:val="24"/>
              </w:rPr>
              <w:t>天响应文件应保持有效</w:t>
            </w:r>
          </w:p>
        </w:tc>
      </w:tr>
      <w:tr w14:paraId="61E49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8" w:type="dxa"/>
            <w:tcBorders>
              <w:top w:val="single" w:color="auto" w:sz="4" w:space="0"/>
              <w:left w:val="single" w:color="auto" w:sz="4" w:space="0"/>
              <w:bottom w:val="single" w:color="auto" w:sz="4" w:space="0"/>
              <w:right w:val="single" w:color="auto" w:sz="4" w:space="0"/>
            </w:tcBorders>
            <w:vAlign w:val="center"/>
          </w:tcPr>
          <w:p w14:paraId="41DA6820">
            <w:pPr>
              <w:snapToGrid w:val="0"/>
              <w:spacing w:line="480" w:lineRule="exact"/>
              <w:jc w:val="center"/>
              <w:rPr>
                <w:rFonts w:ascii="宋体" w:hAnsi="宋体"/>
                <w:color w:val="auto"/>
                <w:sz w:val="24"/>
              </w:rPr>
            </w:pPr>
            <w:r>
              <w:rPr>
                <w:rFonts w:hint="eastAsia" w:ascii="宋体" w:hAnsi="宋体"/>
                <w:color w:val="auto"/>
                <w:sz w:val="24"/>
              </w:rPr>
              <w:t>9</w:t>
            </w:r>
          </w:p>
        </w:tc>
        <w:tc>
          <w:tcPr>
            <w:tcW w:w="10079" w:type="dxa"/>
            <w:tcBorders>
              <w:top w:val="single" w:color="auto" w:sz="4" w:space="0"/>
              <w:left w:val="single" w:color="auto" w:sz="4" w:space="0"/>
              <w:bottom w:val="single" w:color="auto" w:sz="4" w:space="0"/>
              <w:right w:val="single" w:color="auto" w:sz="4" w:space="0"/>
            </w:tcBorders>
            <w:vAlign w:val="center"/>
          </w:tcPr>
          <w:p w14:paraId="68264482">
            <w:pPr>
              <w:autoSpaceDE w:val="0"/>
              <w:autoSpaceDN w:val="0"/>
              <w:snapToGrid w:val="0"/>
              <w:spacing w:line="480" w:lineRule="exact"/>
              <w:textAlignment w:val="bottom"/>
              <w:rPr>
                <w:rFonts w:ascii="宋体" w:hAnsi="宋体"/>
                <w:b/>
                <w:color w:val="auto"/>
                <w:sz w:val="24"/>
                <w:u w:val="single"/>
              </w:rPr>
            </w:pPr>
            <w:r>
              <w:rPr>
                <w:rFonts w:hint="eastAsia" w:ascii="宋体" w:hAnsi="宋体"/>
                <w:b/>
                <w:color w:val="auto"/>
                <w:sz w:val="24"/>
                <w:u w:val="single"/>
                <w:shd w:val="pct10" w:color="auto" w:fill="FFFFFF"/>
              </w:rPr>
              <w:t>实质性条款：带▲是实质性条款，供应商不得负偏离或内容缺失，否则为无效标。</w:t>
            </w:r>
          </w:p>
        </w:tc>
      </w:tr>
      <w:tr w14:paraId="16E4F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8" w:type="dxa"/>
            <w:tcBorders>
              <w:top w:val="single" w:color="auto" w:sz="4" w:space="0"/>
              <w:left w:val="single" w:color="auto" w:sz="4" w:space="0"/>
              <w:bottom w:val="single" w:color="auto" w:sz="4" w:space="0"/>
              <w:right w:val="single" w:color="auto" w:sz="4" w:space="0"/>
            </w:tcBorders>
            <w:vAlign w:val="center"/>
          </w:tcPr>
          <w:p w14:paraId="3ADBE66A">
            <w:pPr>
              <w:snapToGrid w:val="0"/>
              <w:spacing w:line="480" w:lineRule="exact"/>
              <w:jc w:val="center"/>
              <w:rPr>
                <w:rFonts w:ascii="宋体" w:hAnsi="宋体"/>
                <w:color w:val="auto"/>
                <w:sz w:val="24"/>
              </w:rPr>
            </w:pPr>
            <w:r>
              <w:rPr>
                <w:rFonts w:hint="eastAsia" w:ascii="宋体" w:hAnsi="宋体"/>
                <w:color w:val="auto"/>
                <w:sz w:val="24"/>
              </w:rPr>
              <w:t>10</w:t>
            </w:r>
          </w:p>
        </w:tc>
        <w:tc>
          <w:tcPr>
            <w:tcW w:w="10079" w:type="dxa"/>
            <w:tcBorders>
              <w:top w:val="single" w:color="auto" w:sz="4" w:space="0"/>
              <w:left w:val="single" w:color="auto" w:sz="4" w:space="0"/>
              <w:bottom w:val="single" w:color="auto" w:sz="4" w:space="0"/>
              <w:right w:val="single" w:color="auto" w:sz="4" w:space="0"/>
            </w:tcBorders>
            <w:vAlign w:val="center"/>
          </w:tcPr>
          <w:p w14:paraId="381FB025">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成交公告及成交通知书：评标结束后</w:t>
            </w:r>
            <w:r>
              <w:rPr>
                <w:rFonts w:ascii="宋体" w:hAnsi="宋体"/>
                <w:color w:val="auto"/>
                <w:sz w:val="24"/>
              </w:rPr>
              <w:t>7</w:t>
            </w:r>
            <w:r>
              <w:rPr>
                <w:rFonts w:hint="eastAsia" w:ascii="宋体" w:hAnsi="宋体"/>
                <w:color w:val="auto"/>
                <w:sz w:val="24"/>
              </w:rPr>
              <w:t>个工作日内，成交公告发布于</w:t>
            </w:r>
            <w:r>
              <w:rPr>
                <w:rFonts w:hint="eastAsia" w:ascii="宋体" w:hAnsi="宋体" w:cs="Arial"/>
                <w:color w:val="auto"/>
                <w:sz w:val="24"/>
              </w:rPr>
              <w:t>竞争性磋商公告发布的网站。</w:t>
            </w:r>
          </w:p>
        </w:tc>
      </w:tr>
      <w:tr w14:paraId="07A4F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8" w:type="dxa"/>
            <w:tcBorders>
              <w:top w:val="single" w:color="auto" w:sz="4" w:space="0"/>
              <w:left w:val="single" w:color="auto" w:sz="4" w:space="0"/>
              <w:bottom w:val="single" w:color="auto" w:sz="4" w:space="0"/>
              <w:right w:val="single" w:color="auto" w:sz="4" w:space="0"/>
            </w:tcBorders>
            <w:vAlign w:val="center"/>
          </w:tcPr>
          <w:p w14:paraId="22177F92">
            <w:pPr>
              <w:snapToGrid w:val="0"/>
              <w:spacing w:line="480" w:lineRule="exact"/>
              <w:jc w:val="center"/>
              <w:rPr>
                <w:rFonts w:ascii="宋体" w:hAnsi="宋体"/>
                <w:color w:val="auto"/>
                <w:sz w:val="24"/>
              </w:rPr>
            </w:pPr>
            <w:r>
              <w:rPr>
                <w:rFonts w:hint="eastAsia" w:ascii="宋体" w:hAnsi="宋体"/>
                <w:color w:val="auto"/>
                <w:sz w:val="24"/>
              </w:rPr>
              <w:t>11</w:t>
            </w:r>
          </w:p>
        </w:tc>
        <w:tc>
          <w:tcPr>
            <w:tcW w:w="10079" w:type="dxa"/>
            <w:tcBorders>
              <w:top w:val="single" w:color="auto" w:sz="4" w:space="0"/>
              <w:left w:val="single" w:color="auto" w:sz="4" w:space="0"/>
              <w:bottom w:val="single" w:color="auto" w:sz="4" w:space="0"/>
              <w:right w:val="single" w:color="auto" w:sz="4" w:space="0"/>
            </w:tcBorders>
            <w:vAlign w:val="center"/>
          </w:tcPr>
          <w:p w14:paraId="0BC7D7DA">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签订合同时间：成交通知书发出后30日内。</w:t>
            </w:r>
          </w:p>
        </w:tc>
      </w:tr>
      <w:tr w14:paraId="26AC6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708" w:type="dxa"/>
            <w:tcBorders>
              <w:top w:val="single" w:color="auto" w:sz="4" w:space="0"/>
              <w:left w:val="single" w:color="auto" w:sz="4" w:space="0"/>
              <w:bottom w:val="single" w:color="auto" w:sz="4" w:space="0"/>
              <w:right w:val="single" w:color="auto" w:sz="4" w:space="0"/>
            </w:tcBorders>
            <w:vAlign w:val="center"/>
          </w:tcPr>
          <w:p w14:paraId="58222BF0">
            <w:pPr>
              <w:snapToGrid w:val="0"/>
              <w:spacing w:line="480" w:lineRule="exact"/>
              <w:jc w:val="center"/>
              <w:rPr>
                <w:rFonts w:ascii="宋体" w:hAnsi="宋体"/>
                <w:color w:val="auto"/>
                <w:sz w:val="24"/>
              </w:rPr>
            </w:pPr>
            <w:r>
              <w:rPr>
                <w:rFonts w:hint="eastAsia" w:ascii="宋体" w:hAnsi="宋体"/>
                <w:color w:val="auto"/>
                <w:sz w:val="24"/>
              </w:rPr>
              <w:t>12</w:t>
            </w:r>
          </w:p>
        </w:tc>
        <w:tc>
          <w:tcPr>
            <w:tcW w:w="10079" w:type="dxa"/>
            <w:tcBorders>
              <w:top w:val="single" w:color="auto" w:sz="4" w:space="0"/>
              <w:left w:val="single" w:color="auto" w:sz="4" w:space="0"/>
              <w:bottom w:val="single" w:color="auto" w:sz="4" w:space="0"/>
              <w:right w:val="single" w:color="auto" w:sz="4" w:space="0"/>
            </w:tcBorders>
            <w:vAlign w:val="center"/>
          </w:tcPr>
          <w:p w14:paraId="6B73F28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olor w:val="auto"/>
                <w:sz w:val="24"/>
                <w:lang w:eastAsia="zh-CN"/>
              </w:rPr>
            </w:pPr>
            <w:r>
              <w:rPr>
                <w:rFonts w:hint="eastAsia" w:ascii="宋体" w:hAnsi="宋体"/>
                <w:color w:val="auto"/>
                <w:sz w:val="24"/>
              </w:rPr>
              <w:t>▲付款方式</w:t>
            </w:r>
            <w:r>
              <w:rPr>
                <w:rFonts w:hint="eastAsia" w:ascii="宋体" w:hAnsi="宋体"/>
                <w:color w:val="auto"/>
                <w:sz w:val="24"/>
                <w:lang w:eastAsia="zh-CN"/>
              </w:rPr>
              <w:t>：合同签订，按投标时承诺的人员、机械设备进场开工后7个工作日内支付合同金额</w:t>
            </w:r>
            <w:r>
              <w:rPr>
                <w:rFonts w:hint="eastAsia" w:ascii="宋体" w:hAnsi="宋体"/>
                <w:color w:val="auto"/>
                <w:sz w:val="24"/>
                <w:lang w:val="en-US" w:eastAsia="zh-CN"/>
              </w:rPr>
              <w:t>20</w:t>
            </w:r>
            <w:r>
              <w:rPr>
                <w:rFonts w:hint="eastAsia" w:ascii="宋体" w:hAnsi="宋体"/>
                <w:color w:val="auto"/>
                <w:sz w:val="24"/>
                <w:lang w:eastAsia="zh-CN"/>
              </w:rPr>
              <w:t>%的</w:t>
            </w:r>
            <w:bookmarkStart w:id="168" w:name="_GoBack"/>
            <w:r>
              <w:rPr>
                <w:rFonts w:hint="eastAsia" w:ascii="宋体" w:hAnsi="宋体"/>
                <w:color w:val="auto"/>
                <w:sz w:val="24"/>
                <w:lang w:eastAsia="zh-CN"/>
              </w:rPr>
              <w:t>预付款</w:t>
            </w:r>
            <w:bookmarkEnd w:id="168"/>
            <w:r>
              <w:rPr>
                <w:rFonts w:hint="eastAsia" w:ascii="宋体" w:hAnsi="宋体"/>
                <w:color w:val="auto"/>
                <w:sz w:val="24"/>
                <w:lang w:eastAsia="zh-CN"/>
              </w:rPr>
              <w:t>；当完成总工程量的60%时最高支付至合同价的40%,完工验收后支付至合同价款的70%,县级初验验收合格后付至工程结算审定价款的98.5%,留1.5%作为工程质量保证金,并待缺陷责任期满后无息退还(如有剩余)。</w:t>
            </w:r>
          </w:p>
        </w:tc>
      </w:tr>
      <w:tr w14:paraId="38999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08" w:type="dxa"/>
            <w:tcBorders>
              <w:top w:val="single" w:color="auto" w:sz="4" w:space="0"/>
              <w:left w:val="single" w:color="auto" w:sz="4" w:space="0"/>
              <w:bottom w:val="single" w:color="auto" w:sz="4" w:space="0"/>
              <w:right w:val="single" w:color="auto" w:sz="4" w:space="0"/>
            </w:tcBorders>
            <w:vAlign w:val="center"/>
          </w:tcPr>
          <w:p w14:paraId="6C401B42">
            <w:pPr>
              <w:snapToGrid w:val="0"/>
              <w:spacing w:line="480" w:lineRule="exact"/>
              <w:jc w:val="center"/>
              <w:rPr>
                <w:rFonts w:ascii="宋体" w:hAnsi="宋体"/>
                <w:color w:val="auto"/>
                <w:sz w:val="24"/>
              </w:rPr>
            </w:pPr>
            <w:r>
              <w:rPr>
                <w:rFonts w:hint="eastAsia" w:ascii="宋体" w:hAnsi="宋体"/>
                <w:color w:val="auto"/>
                <w:sz w:val="24"/>
              </w:rPr>
              <w:t>13</w:t>
            </w:r>
          </w:p>
        </w:tc>
        <w:tc>
          <w:tcPr>
            <w:tcW w:w="10079" w:type="dxa"/>
            <w:tcBorders>
              <w:top w:val="single" w:color="auto" w:sz="4" w:space="0"/>
              <w:left w:val="single" w:color="auto" w:sz="4" w:space="0"/>
              <w:bottom w:val="single" w:color="auto" w:sz="4" w:space="0"/>
              <w:right w:val="single" w:color="auto" w:sz="4" w:space="0"/>
            </w:tcBorders>
            <w:vAlign w:val="center"/>
          </w:tcPr>
          <w:p w14:paraId="33E2AEFF">
            <w:pPr>
              <w:pStyle w:val="21"/>
              <w:spacing w:line="480" w:lineRule="exact"/>
              <w:jc w:val="left"/>
              <w:rPr>
                <w:rFonts w:ascii="宋体" w:hAnsi="宋体"/>
                <w:color w:val="auto"/>
                <w:sz w:val="24"/>
              </w:rPr>
            </w:pPr>
            <w:r>
              <w:rPr>
                <w:rFonts w:hint="eastAsia" w:ascii="宋体" w:hAnsi="宋体"/>
                <w:color w:val="auto"/>
                <w:sz w:val="24"/>
              </w:rPr>
              <w:t>履约保证金的收取及退还:按成交价</w:t>
            </w:r>
            <w:r>
              <w:rPr>
                <w:rFonts w:hint="eastAsia" w:ascii="宋体" w:hAnsi="宋体"/>
                <w:b/>
                <w:color w:val="auto"/>
                <w:sz w:val="24"/>
              </w:rPr>
              <w:t>的</w:t>
            </w:r>
            <w:r>
              <w:rPr>
                <w:rFonts w:ascii="宋体" w:hAnsi="宋体"/>
                <w:b/>
                <w:color w:val="auto"/>
                <w:sz w:val="24"/>
              </w:rPr>
              <w:t>1</w:t>
            </w:r>
            <w:r>
              <w:rPr>
                <w:rFonts w:hint="eastAsia" w:ascii="宋体" w:hAnsi="宋体"/>
                <w:b/>
                <w:color w:val="auto"/>
                <w:sz w:val="24"/>
              </w:rPr>
              <w:t>%收</w:t>
            </w:r>
            <w:r>
              <w:rPr>
                <w:rFonts w:hint="eastAsia" w:ascii="宋体" w:hAnsi="宋体"/>
                <w:color w:val="auto"/>
                <w:sz w:val="24"/>
              </w:rPr>
              <w:t>取，</w:t>
            </w:r>
            <w:r>
              <w:rPr>
                <w:rFonts w:hint="eastAsia" w:ascii="宋体" w:hAnsi="宋体"/>
                <w:b/>
                <w:color w:val="auto"/>
                <w:sz w:val="24"/>
                <w:u w:val="single"/>
                <w:shd w:val="pct10" w:color="auto" w:fill="FFFFFF"/>
              </w:rPr>
              <w:t>领取成交通知书前缴纳至临海市公共资源交易中心账户。</w:t>
            </w:r>
            <w:r>
              <w:rPr>
                <w:rFonts w:hint="eastAsia" w:ascii="宋体" w:hAnsi="宋体"/>
                <w:color w:val="auto"/>
                <w:sz w:val="24"/>
              </w:rPr>
              <w:t>验收合格后</w:t>
            </w:r>
            <w:r>
              <w:rPr>
                <w:rFonts w:hint="eastAsia" w:ascii="宋体" w:hAnsi="宋体"/>
                <w:color w:val="auto"/>
                <w:sz w:val="24"/>
                <w:lang w:val="zh-CN"/>
              </w:rPr>
              <w:t>凭《临海市政府采购验收单》向临海市公共资源交易中心</w:t>
            </w:r>
            <w:r>
              <w:rPr>
                <w:rFonts w:hint="eastAsia" w:ascii="宋体" w:hAnsi="宋体"/>
                <w:color w:val="auto"/>
                <w:sz w:val="24"/>
                <w:lang w:val="en-US" w:eastAsia="zh-CN"/>
              </w:rPr>
              <w:t>申请</w:t>
            </w:r>
            <w:r>
              <w:rPr>
                <w:rFonts w:hint="eastAsia" w:ascii="宋体" w:hAnsi="宋体"/>
                <w:color w:val="auto"/>
                <w:sz w:val="24"/>
                <w:lang w:val="zh-CN"/>
              </w:rPr>
              <w:t>退还。</w:t>
            </w:r>
          </w:p>
        </w:tc>
      </w:tr>
      <w:tr w14:paraId="342AF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8" w:type="dxa"/>
            <w:tcBorders>
              <w:top w:val="single" w:color="auto" w:sz="4" w:space="0"/>
              <w:left w:val="single" w:color="auto" w:sz="4" w:space="0"/>
              <w:bottom w:val="single" w:color="auto" w:sz="4" w:space="0"/>
              <w:right w:val="single" w:color="auto" w:sz="4" w:space="0"/>
            </w:tcBorders>
            <w:vAlign w:val="center"/>
          </w:tcPr>
          <w:p w14:paraId="09B4FFAB">
            <w:pPr>
              <w:snapToGrid w:val="0"/>
              <w:spacing w:line="480" w:lineRule="exact"/>
              <w:jc w:val="center"/>
              <w:rPr>
                <w:rFonts w:ascii="宋体" w:hAnsi="宋体"/>
                <w:color w:val="auto"/>
                <w:sz w:val="24"/>
              </w:rPr>
            </w:pPr>
            <w:r>
              <w:rPr>
                <w:rFonts w:hint="eastAsia" w:ascii="宋体" w:hAnsi="宋体"/>
                <w:color w:val="auto"/>
                <w:sz w:val="24"/>
              </w:rPr>
              <w:t>14</w:t>
            </w:r>
          </w:p>
        </w:tc>
        <w:tc>
          <w:tcPr>
            <w:tcW w:w="10079" w:type="dxa"/>
            <w:tcBorders>
              <w:top w:val="single" w:color="auto" w:sz="4" w:space="0"/>
              <w:left w:val="single" w:color="auto" w:sz="4" w:space="0"/>
              <w:bottom w:val="single" w:color="auto" w:sz="4" w:space="0"/>
              <w:right w:val="single" w:color="auto" w:sz="4" w:space="0"/>
            </w:tcBorders>
            <w:vAlign w:val="center"/>
          </w:tcPr>
          <w:p w14:paraId="215A20CA">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解释：本磋商文件的解释权属于招标人。</w:t>
            </w:r>
            <w:r>
              <w:rPr>
                <w:rFonts w:hint="eastAsia" w:ascii="宋体" w:hAnsi="宋体"/>
                <w:b/>
                <w:bCs/>
                <w:color w:val="auto"/>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50645E16">
      <w:pPr>
        <w:jc w:val="both"/>
        <w:rPr>
          <w:rFonts w:hint="eastAsia"/>
          <w:b/>
          <w:sz w:val="30"/>
          <w:szCs w:val="30"/>
        </w:rPr>
      </w:pPr>
    </w:p>
    <w:p w14:paraId="4F41FCB2">
      <w:pPr>
        <w:pStyle w:val="31"/>
        <w:snapToGrid w:val="0"/>
        <w:spacing w:beforeLines="0" w:afterLines="0" w:line="420" w:lineRule="exact"/>
        <w:ind w:firstLine="482" w:firstLineChars="200"/>
        <w:rPr>
          <w:rFonts w:hAnsi="宋体"/>
          <w:b/>
          <w:color w:val="000000"/>
        </w:rPr>
      </w:pPr>
      <w:r>
        <w:rPr>
          <w:rFonts w:hAnsi="宋体"/>
          <w:b/>
          <w:color w:val="000000"/>
        </w:rPr>
        <w:br w:type="page"/>
      </w:r>
    </w:p>
    <w:p w14:paraId="658A6722">
      <w:pPr>
        <w:pStyle w:val="31"/>
        <w:snapToGrid w:val="0"/>
        <w:spacing w:beforeLines="0" w:afterLines="0" w:line="420" w:lineRule="exact"/>
        <w:ind w:firstLine="482" w:firstLineChars="200"/>
        <w:rPr>
          <w:rFonts w:hAnsi="宋体"/>
          <w:b/>
          <w:color w:val="000000"/>
        </w:rPr>
      </w:pPr>
      <w:r>
        <w:rPr>
          <w:rFonts w:hint="eastAsia" w:hAnsi="宋体"/>
          <w:b/>
          <w:color w:val="000000"/>
        </w:rPr>
        <w:t>一 、总  则</w:t>
      </w:r>
    </w:p>
    <w:p w14:paraId="26F478BC">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14:paraId="75D06569">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14:paraId="2405B524">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14:paraId="52F4B2ED">
      <w:pPr>
        <w:spacing w:line="420" w:lineRule="exact"/>
        <w:ind w:firstLine="480" w:firstLineChars="200"/>
        <w:rPr>
          <w:rFonts w:ascii="宋体" w:hAnsi="宋体"/>
          <w:color w:val="000000"/>
          <w:sz w:val="24"/>
        </w:rPr>
      </w:pPr>
      <w:r>
        <w:rPr>
          <w:rFonts w:hint="eastAsia" w:ascii="宋体" w:hAnsi="宋体"/>
          <w:color w:val="000000"/>
          <w:sz w:val="24"/>
        </w:rPr>
        <w:t>1.“招标人”系指组织本次招标的</w:t>
      </w:r>
      <w:r>
        <w:rPr>
          <w:rFonts w:hint="eastAsia" w:ascii="宋体" w:hAnsi="宋体"/>
          <w:sz w:val="24"/>
        </w:rPr>
        <w:t>采购代理机构</w:t>
      </w:r>
      <w:r>
        <w:rPr>
          <w:rFonts w:hint="eastAsia" w:ascii="宋体" w:hAnsi="宋体"/>
          <w:color w:val="000000"/>
          <w:sz w:val="24"/>
        </w:rPr>
        <w:t>和采购单位。</w:t>
      </w:r>
    </w:p>
    <w:p w14:paraId="780166FA">
      <w:pPr>
        <w:spacing w:line="420" w:lineRule="exact"/>
        <w:ind w:firstLine="482" w:firstLineChars="200"/>
        <w:rPr>
          <w:rFonts w:ascii="宋体" w:hAnsi="宋体"/>
          <w:b/>
          <w:bCs/>
          <w:color w:val="000000"/>
          <w:sz w:val="24"/>
          <w:u w:val="single"/>
          <w:shd w:val="pct10" w:color="auto" w:fill="FFFFFF"/>
        </w:rPr>
      </w:pPr>
      <w:bookmarkStart w:id="45" w:name="_Hlk60996806"/>
      <w:r>
        <w:rPr>
          <w:rFonts w:hint="eastAsia" w:ascii="宋体" w:hAnsi="宋体"/>
          <w:b/>
          <w:bCs/>
          <w:color w:val="000000"/>
          <w:sz w:val="24"/>
          <w:u w:val="single"/>
          <w:shd w:val="pct10" w:color="auto" w:fill="FFFFFF"/>
        </w:rPr>
        <w:t>2.“供应商”系指向招标人提交磋商响应文件的单位和组织。</w:t>
      </w:r>
    </w:p>
    <w:bookmarkEnd w:id="45"/>
    <w:p w14:paraId="4B0620CC">
      <w:pPr>
        <w:spacing w:line="420" w:lineRule="exact"/>
        <w:ind w:firstLine="482" w:firstLineChars="200"/>
        <w:rPr>
          <w:rFonts w:ascii="宋体" w:hAnsi="宋体"/>
          <w:b/>
          <w:bCs/>
          <w:color w:val="000000"/>
          <w:sz w:val="24"/>
          <w:u w:val="single"/>
          <w:shd w:val="pct10" w:color="auto" w:fill="FFFFFF"/>
        </w:rPr>
      </w:pPr>
      <w:r>
        <w:rPr>
          <w:rFonts w:ascii="宋体" w:hAnsi="宋体"/>
          <w:b/>
          <w:bCs/>
          <w:color w:val="000000"/>
          <w:sz w:val="24"/>
          <w:u w:val="single"/>
          <w:shd w:val="pct10" w:color="auto" w:fill="FFFFFF"/>
        </w:rPr>
        <w:t>3</w:t>
      </w:r>
      <w:r>
        <w:rPr>
          <w:rFonts w:hint="eastAsia" w:ascii="宋体" w:hAnsi="宋体"/>
          <w:b/>
          <w:bCs/>
          <w:color w:val="000000"/>
          <w:sz w:val="24"/>
          <w:u w:val="single"/>
          <w:shd w:val="pct10" w:color="auto" w:fill="FFFFFF"/>
        </w:rPr>
        <w:t>.“磋商响应文件”系指参与政府采购活动的供应商按照竞争性磋商文件要求编制的响应文件。</w:t>
      </w:r>
    </w:p>
    <w:p w14:paraId="1D5DF19F">
      <w:pPr>
        <w:spacing w:line="42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.“产品”系指供方按竞争性磋商文件规定，须向采购单位提供的一切设备、保险、税金、备品备件、工具、手册及其它有关技术资料和材料。</w:t>
      </w:r>
    </w:p>
    <w:p w14:paraId="64316334">
      <w:pPr>
        <w:spacing w:line="42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.“服务”系指竞争性磋商文件规定供应商须承担的安装、调试、技术协助、校准、培训、技术指导以及其他类似的义务。</w:t>
      </w:r>
    </w:p>
    <w:p w14:paraId="47F4E47C">
      <w:pPr>
        <w:spacing w:line="42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.“项目”系指供应商按竞争性磋商文件规定向采购单位提供的产品和服务。</w:t>
      </w:r>
    </w:p>
    <w:p w14:paraId="1E5B5881">
      <w:pPr>
        <w:spacing w:line="42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.“书面形式”包括信函、传真、电报等。</w:t>
      </w:r>
    </w:p>
    <w:p w14:paraId="0D4ED40F">
      <w:pPr>
        <w:spacing w:line="420" w:lineRule="exact"/>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.“▲”系指实质性要求条款。</w:t>
      </w:r>
    </w:p>
    <w:p w14:paraId="0772CC87">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（三）招标方式</w:t>
      </w:r>
    </w:p>
    <w:p w14:paraId="22B596F5">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本次招标采用竞争性磋商方式进行。</w:t>
      </w:r>
    </w:p>
    <w:p w14:paraId="422AD9E6">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（四）投标委托</w:t>
      </w:r>
    </w:p>
    <w:p w14:paraId="019BA7FC">
      <w:pPr>
        <w:pStyle w:val="22"/>
        <w:snapToGrid w:val="0"/>
        <w:spacing w:line="420" w:lineRule="exact"/>
        <w:ind w:firstLine="464" w:firstLineChars="200"/>
        <w:jc w:val="left"/>
        <w:rPr>
          <w:rFonts w:hAnsi="宋体"/>
          <w:color w:val="000000"/>
          <w:sz w:val="24"/>
          <w:szCs w:val="24"/>
        </w:rPr>
      </w:pPr>
      <w:r>
        <w:rPr>
          <w:rFonts w:hint="eastAsia" w:hAnsi="宋体"/>
          <w:color w:val="000000"/>
          <w:sz w:val="24"/>
          <w:szCs w:val="24"/>
        </w:rPr>
        <w:t>供应商代表须携带有效身份证件。如供应商代表不是法定代表人，须有法定代表人出具的授权委托书，格式见第六章。</w:t>
      </w:r>
    </w:p>
    <w:p w14:paraId="30D74894">
      <w:pPr>
        <w:snapToGrid w:val="0"/>
        <w:spacing w:before="120" w:beforeLines="50" w:line="420" w:lineRule="exact"/>
        <w:ind w:firstLine="472"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14:paraId="45763EF4">
      <w:pPr>
        <w:snapToGrid w:val="0"/>
        <w:spacing w:line="420" w:lineRule="exact"/>
        <w:ind w:firstLine="480" w:firstLineChars="200"/>
        <w:jc w:val="left"/>
        <w:rPr>
          <w:rFonts w:ascii="宋体" w:hAnsi="宋体" w:cs="宋体"/>
          <w:sz w:val="24"/>
        </w:rPr>
      </w:pPr>
      <w:r>
        <w:rPr>
          <w:rFonts w:hint="eastAsia" w:ascii="宋体" w:hAnsi="宋体" w:cs="宋体"/>
          <w:sz w:val="24"/>
        </w:rPr>
        <w:t>1）不论投标结果如何，供应商均应自行承担所有与投标有关的全部费用。</w:t>
      </w:r>
    </w:p>
    <w:p w14:paraId="65FF434A">
      <w:pPr>
        <w:spacing w:line="420" w:lineRule="exact"/>
        <w:ind w:firstLine="480" w:firstLineChars="200"/>
        <w:rPr>
          <w:rFonts w:ascii="宋体" w:hAnsi="宋体" w:cs="宋体"/>
          <w:b/>
          <w:sz w:val="24"/>
          <w:u w:val="single"/>
        </w:rPr>
      </w:pPr>
      <w:r>
        <w:rPr>
          <w:rFonts w:hint="eastAsia" w:ascii="宋体" w:hAnsi="宋体" w:cs="宋体"/>
          <w:sz w:val="24"/>
        </w:rPr>
        <w:t>2）除业主要求或设计变更要求外不签署任何增加费用的联系单，</w:t>
      </w:r>
      <w:r>
        <w:rPr>
          <w:rFonts w:hint="eastAsia" w:ascii="宋体" w:hAnsi="宋体" w:cs="宋体"/>
          <w:b/>
          <w:sz w:val="24"/>
        </w:rPr>
        <w:t>工程量清单外</w:t>
      </w:r>
      <w:r>
        <w:rPr>
          <w:rFonts w:hint="eastAsia" w:ascii="宋体" w:hAnsi="宋体" w:cs="宋体"/>
          <w:sz w:val="24"/>
        </w:rPr>
        <w:t>可能增加的成本各供应商自行考虑并计入投标报价，成交后不予调整。</w:t>
      </w:r>
      <w:r>
        <w:rPr>
          <w:rFonts w:hint="eastAsia" w:ascii="宋体" w:hAnsi="宋体" w:cs="宋体"/>
          <w:b/>
          <w:sz w:val="24"/>
        </w:rPr>
        <w:t>投标时工程量按照磋商文件中提供的工程量进行投标报价，竣工决算时按实决算。</w:t>
      </w:r>
    </w:p>
    <w:p w14:paraId="760272C1">
      <w:pPr>
        <w:snapToGrid w:val="0"/>
        <w:spacing w:before="120" w:beforeLines="50" w:line="42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14:paraId="34355FFC">
      <w:pPr>
        <w:snapToGrid w:val="0"/>
        <w:spacing w:line="420" w:lineRule="exact"/>
        <w:ind w:firstLine="720" w:firstLineChars="300"/>
        <w:rPr>
          <w:rFonts w:ascii="宋体" w:hAnsi="宋体" w:cs="宋体"/>
          <w:kern w:val="0"/>
          <w:sz w:val="24"/>
        </w:rPr>
      </w:pPr>
      <w:r>
        <w:rPr>
          <w:rFonts w:hint="eastAsia" w:ascii="宋体" w:hAnsi="宋体" w:cs="宋体"/>
          <w:kern w:val="0"/>
          <w:sz w:val="24"/>
        </w:rPr>
        <w:t>本项目不允许转包与违法分包。</w:t>
      </w:r>
    </w:p>
    <w:p w14:paraId="4A9B0493">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（七）特别说明</w:t>
      </w:r>
    </w:p>
    <w:p w14:paraId="565BF252">
      <w:pPr>
        <w:widowControl/>
        <w:spacing w:line="420" w:lineRule="exact"/>
        <w:ind w:firstLine="482" w:firstLineChars="200"/>
        <w:jc w:val="left"/>
        <w:rPr>
          <w:rFonts w:ascii="宋体" w:hAnsi="宋体"/>
          <w:b/>
          <w:color w:val="auto"/>
          <w:sz w:val="24"/>
        </w:rPr>
      </w:pPr>
      <w:r>
        <w:rPr>
          <w:rFonts w:hint="eastAsia" w:ascii="宋体" w:hAnsi="宋体"/>
          <w:b/>
          <w:color w:val="auto"/>
          <w:sz w:val="24"/>
        </w:rPr>
        <w:t>1.单位负责人为同一人或者存在直接控股、管理关系的不同投标人，不得参加同一合同项下的政府采购活动。如有上述行为的，相关投标均无效。</w:t>
      </w:r>
    </w:p>
    <w:p w14:paraId="653C4C44">
      <w:pPr>
        <w:pStyle w:val="31"/>
        <w:snapToGrid w:val="0"/>
        <w:spacing w:beforeLines="0" w:afterLines="0" w:line="420" w:lineRule="exact"/>
        <w:ind w:left="2" w:leftChars="1" w:firstLine="360" w:firstLineChars="150"/>
        <w:rPr>
          <w:rFonts w:hAnsi="宋体"/>
          <w:color w:val="000000"/>
        </w:rPr>
      </w:pPr>
      <w:r>
        <w:rPr>
          <w:rFonts w:hint="eastAsia" w:hAnsi="宋体"/>
          <w:color w:val="000000"/>
        </w:rPr>
        <w:t>2.供应商投标所使用的资格、信誉、荣誉、业绩必须为本法人所拥有。供应商投标所使用的采购项目实施人员须为本法人员工。</w:t>
      </w:r>
    </w:p>
    <w:p w14:paraId="1AA9DF3A">
      <w:pPr>
        <w:pStyle w:val="31"/>
        <w:snapToGrid w:val="0"/>
        <w:spacing w:beforeLines="0" w:afterLines="0" w:line="420" w:lineRule="exact"/>
        <w:ind w:left="2" w:leftChars="1" w:firstLine="480" w:firstLineChars="200"/>
        <w:rPr>
          <w:rFonts w:hAnsi="宋体"/>
          <w:color w:val="000000"/>
        </w:rPr>
      </w:pPr>
      <w:r>
        <w:rPr>
          <w:rFonts w:hint="eastAsia" w:hAnsi="宋体"/>
          <w:color w:val="000000"/>
        </w:rPr>
        <w:t>3.供应商应仔细阅读磋商文件的所有内容，按照磋商文件的要求提交响应文件，并对所提供的全部资料的真实性承担法律责任。</w:t>
      </w:r>
    </w:p>
    <w:p w14:paraId="14A90B3F">
      <w:pPr>
        <w:pStyle w:val="31"/>
        <w:snapToGrid w:val="0"/>
        <w:spacing w:beforeLines="0" w:afterLines="0" w:line="420" w:lineRule="exact"/>
        <w:ind w:left="2" w:leftChars="1" w:firstLine="480" w:firstLineChars="200"/>
        <w:rPr>
          <w:rFonts w:hAnsi="宋体"/>
          <w:b/>
          <w:color w:val="000000"/>
        </w:rPr>
      </w:pPr>
      <w:r>
        <w:rPr>
          <w:rFonts w:hint="eastAsia" w:hAnsi="宋体"/>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31"/>
        <w:snapToGrid w:val="0"/>
        <w:spacing w:beforeLines="0" w:afterLines="0" w:line="420" w:lineRule="exact"/>
        <w:ind w:left="2" w:leftChars="1" w:firstLine="482" w:firstLineChars="200"/>
        <w:rPr>
          <w:rFonts w:hAnsi="宋体"/>
          <w:b/>
          <w:bCs/>
          <w:color w:val="000000"/>
        </w:rPr>
      </w:pPr>
      <w:bookmarkStart w:id="46" w:name="_Hlk81829695"/>
      <w:r>
        <w:rPr>
          <w:rFonts w:hint="eastAsia" w:hAnsi="宋体"/>
          <w:b/>
          <w:bCs/>
          <w:color w:val="000000"/>
        </w:rPr>
        <w:t>（</w:t>
      </w:r>
      <w:r>
        <w:rPr>
          <w:rFonts w:hint="eastAsia" w:hAnsi="宋体"/>
          <w:b/>
          <w:bCs/>
          <w:color w:val="000000"/>
          <w:lang w:eastAsia="zh-CN"/>
        </w:rPr>
        <w:t>八</w:t>
      </w:r>
      <w:r>
        <w:rPr>
          <w:rFonts w:hint="eastAsia" w:hAnsi="宋体"/>
          <w:b/>
          <w:bCs/>
          <w:color w:val="000000"/>
        </w:rPr>
        <w:t>）质疑</w:t>
      </w:r>
    </w:p>
    <w:p w14:paraId="734AB815">
      <w:pPr>
        <w:pStyle w:val="31"/>
        <w:snapToGrid w:val="0"/>
        <w:spacing w:beforeLines="0" w:afterLines="0" w:line="420" w:lineRule="exact"/>
        <w:ind w:left="2" w:leftChars="1" w:firstLine="480" w:firstLineChars="200"/>
        <w:rPr>
          <w:rFonts w:hAnsi="宋体" w:cs="宋体"/>
          <w:color w:val="auto"/>
        </w:rPr>
      </w:pPr>
      <w:r>
        <w:rPr>
          <w:rFonts w:hint="eastAsia" w:hAnsi="宋体"/>
          <w:color w:val="000000"/>
        </w:rPr>
        <w:t>1.</w:t>
      </w:r>
      <w:bookmarkStart w:id="47" w:name="_Hlk81828896"/>
      <w:r>
        <w:rPr>
          <w:rFonts w:hint="eastAsia" w:hAnsi="宋体"/>
          <w:color w:val="000000"/>
        </w:rPr>
        <w:t>供应商</w:t>
      </w:r>
      <w:bookmarkEnd w:id="47"/>
      <w:r>
        <w:rPr>
          <w:rFonts w:hint="eastAsia" w:hAnsi="宋体"/>
          <w:color w:val="000000"/>
        </w:rPr>
        <w:t>认为磋商文件、磋商过程和成交结果使自己的权益受到损害的，以书面形式</w:t>
      </w:r>
      <w:r>
        <w:rPr>
          <w:rFonts w:hint="eastAsia" w:hAnsi="宋体" w:cs="宋体"/>
          <w:b/>
          <w:color w:val="auto"/>
        </w:rPr>
        <w:t>并在</w:t>
      </w:r>
      <w:r>
        <w:rPr>
          <w:rFonts w:hint="eastAsia" w:hAnsi="宋体"/>
          <w:color w:val="auto"/>
        </w:rPr>
        <w:t>政采云平台</w:t>
      </w:r>
      <w:r>
        <w:rPr>
          <w:rFonts w:hint="eastAsia" w:hAnsi="宋体" w:cs="宋体"/>
          <w:color w:val="auto"/>
        </w:rPr>
        <w:t>的质疑系统一次性向采购人或采购组织机构提出质疑：</w:t>
      </w:r>
    </w:p>
    <w:p w14:paraId="68CAE1DA">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hAnsi="宋体"/>
          <w:color w:val="auto"/>
          <w:sz w:val="24"/>
        </w:rPr>
        <w:t>供应商</w:t>
      </w:r>
      <w:r>
        <w:rPr>
          <w:rFonts w:hint="eastAsia" w:ascii="宋体" w:hAnsi="宋体" w:cs="宋体"/>
          <w:color w:val="auto"/>
          <w:kern w:val="0"/>
          <w:sz w:val="24"/>
        </w:rPr>
        <w:t>认为磋商文件的内容损害其权益的，应当自获取之日起（获取截止日之后收到磋商文件的，以获取截止日为准）7个工作日内提出质疑；</w:t>
      </w:r>
    </w:p>
    <w:p w14:paraId="308FAEF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w:t>
      </w:r>
      <w:r>
        <w:rPr>
          <w:rFonts w:hint="eastAsia" w:hAnsi="宋体"/>
          <w:color w:val="auto"/>
          <w:sz w:val="24"/>
        </w:rPr>
        <w:t>供应商</w:t>
      </w:r>
      <w:r>
        <w:rPr>
          <w:rFonts w:hint="eastAsia" w:ascii="宋体" w:hAnsi="宋体" w:cs="宋体"/>
          <w:color w:val="auto"/>
          <w:kern w:val="0"/>
          <w:sz w:val="24"/>
        </w:rPr>
        <w:t>对磋商过程提出质疑的，应当在各磋商程序环节结束之日起7个工作日内提出质疑；</w:t>
      </w:r>
    </w:p>
    <w:p w14:paraId="55CE95D4">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（3）</w:t>
      </w:r>
      <w:r>
        <w:rPr>
          <w:rFonts w:hint="eastAsia" w:hAnsi="宋体"/>
          <w:color w:val="auto"/>
          <w:sz w:val="24"/>
        </w:rPr>
        <w:t>供应商</w:t>
      </w:r>
      <w:r>
        <w:rPr>
          <w:rFonts w:hint="eastAsia" w:ascii="宋体" w:hAnsi="宋体" w:cs="宋体"/>
          <w:color w:val="auto"/>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color w:val="auto"/>
          <w:kern w:val="0"/>
          <w:sz w:val="24"/>
        </w:rPr>
        <w:t>7个工作日内提出质疑；</w:t>
      </w:r>
    </w:p>
    <w:p w14:paraId="60601E9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2.采购人或采购组织机构在收到供应商的书面质疑后7个工作日内作出答复，并以书面形式或政采云平台回复质疑供应商和其他有关供应商，但答复内容不涉及商业秘密。</w:t>
      </w:r>
    </w:p>
    <w:p w14:paraId="0D25DE56">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bookmarkEnd w:id="46"/>
    <w:p w14:paraId="6FCAB495">
      <w:pPr>
        <w:widowControl/>
        <w:spacing w:line="420" w:lineRule="exact"/>
        <w:ind w:firstLine="482" w:firstLineChars="200"/>
        <w:jc w:val="left"/>
        <w:rPr>
          <w:rFonts w:hint="eastAsia" w:ascii="宋体" w:hAnsi="宋体" w:cs="宋体"/>
          <w:b/>
          <w:bCs/>
          <w:color w:val="auto"/>
          <w:kern w:val="0"/>
          <w:sz w:val="24"/>
        </w:rPr>
      </w:pPr>
      <w:r>
        <w:rPr>
          <w:rFonts w:hint="eastAsia" w:ascii="宋体" w:hAnsi="宋体" w:cs="宋体"/>
          <w:b/>
          <w:bCs/>
          <w:color w:val="auto"/>
          <w:kern w:val="0"/>
          <w:sz w:val="24"/>
        </w:rPr>
        <w:t>（九）投诉</w:t>
      </w:r>
    </w:p>
    <w:p w14:paraId="15AA13A8">
      <w:pPr>
        <w:pStyle w:val="59"/>
        <w:rPr>
          <w:rFonts w:hint="eastAsia" w:ascii="宋体" w:hAnsi="宋体" w:cs="宋体"/>
          <w:color w:val="auto"/>
          <w:kern w:val="0"/>
          <w:sz w:val="24"/>
          <w:lang w:eastAsia="zh-CN"/>
        </w:rPr>
      </w:pPr>
      <w:r>
        <w:rPr>
          <w:rFonts w:hint="eastAsia" w:ascii="宋体" w:hAnsi="宋体" w:cs="宋体"/>
          <w:color w:val="auto"/>
          <w:kern w:val="0"/>
          <w:sz w:val="24"/>
        </w:rPr>
        <w:t>1</w:t>
      </w:r>
      <w:r>
        <w:rPr>
          <w:rFonts w:hint="eastAsia" w:ascii="宋体" w:hAnsi="宋体" w:cs="宋体"/>
          <w:color w:val="auto"/>
          <w:kern w:val="0"/>
          <w:sz w:val="24"/>
          <w:lang w:val="en-US" w:eastAsia="zh-CN"/>
        </w:rPr>
        <w:t>.</w:t>
      </w:r>
      <w:r>
        <w:rPr>
          <w:rFonts w:hint="eastAsia" w:ascii="宋体" w:hAnsi="宋体" w:cs="宋体"/>
          <w:color w:val="auto"/>
          <w:kern w:val="0"/>
          <w:sz w:val="24"/>
        </w:rPr>
        <w:t>质疑供应商对采购人或采购代理机构的答复不满意或者采购人、采购代理机构未在规定的时间内作出答复的，可以在答复期满后十五个工作日内按照</w:t>
      </w:r>
      <w:r>
        <w:rPr>
          <w:rFonts w:ascii="Arial" w:hAnsi="Arial" w:cs="Arial"/>
          <w:color w:val="auto"/>
          <w:sz w:val="24"/>
        </w:rPr>
        <w:t>《中华人民共和国政府采购法》</w:t>
      </w:r>
      <w:r>
        <w:rPr>
          <w:rFonts w:hint="eastAsia" w:ascii="Arial" w:hAnsi="Arial" w:cs="Arial"/>
          <w:color w:val="auto"/>
          <w:sz w:val="24"/>
        </w:rPr>
        <w:t>、《中华人民共和国政府采购法实施条例》</w:t>
      </w:r>
      <w:r>
        <w:rPr>
          <w:rFonts w:hint="eastAsia" w:ascii="宋体" w:hAnsi="宋体" w:cs="宋体"/>
          <w:color w:val="auto"/>
          <w:kern w:val="0"/>
          <w:sz w:val="24"/>
        </w:rPr>
        <w:t>、《政府采购质疑和投诉办法》（财政部令第94号）等有关规定向</w:t>
      </w:r>
      <w:r>
        <w:rPr>
          <w:rFonts w:hint="eastAsia" w:ascii="宋体" w:hAnsi="宋体" w:cs="宋体"/>
          <w:color w:val="auto"/>
          <w:kern w:val="0"/>
          <w:sz w:val="24"/>
          <w:lang w:val="en-US" w:eastAsia="zh-CN"/>
        </w:rPr>
        <w:t>本项目监管机构</w:t>
      </w:r>
      <w:r>
        <w:rPr>
          <w:rFonts w:hint="eastAsia" w:ascii="宋体" w:hAnsi="宋体" w:cs="宋体"/>
          <w:color w:val="auto"/>
          <w:kern w:val="0"/>
          <w:sz w:val="24"/>
        </w:rPr>
        <w:t>临海市财政局</w:t>
      </w:r>
      <w:r>
        <w:rPr>
          <w:rFonts w:hint="eastAsia" w:ascii="宋体" w:hAnsi="宋体" w:cs="宋体"/>
          <w:color w:val="auto"/>
          <w:kern w:val="0"/>
          <w:sz w:val="24"/>
          <w:lang w:val="en-US" w:eastAsia="zh-CN"/>
        </w:rPr>
        <w:t>以</w:t>
      </w:r>
      <w:r>
        <w:rPr>
          <w:rFonts w:hint="eastAsia" w:ascii="宋体" w:hAnsi="宋体" w:cs="宋体"/>
          <w:color w:val="auto"/>
          <w:kern w:val="0"/>
          <w:sz w:val="24"/>
        </w:rPr>
        <w:t>书面形式邮寄方式</w:t>
      </w:r>
      <w:r>
        <w:rPr>
          <w:rFonts w:hint="eastAsia" w:ascii="宋体" w:hAnsi="宋体" w:cs="宋体"/>
          <w:color w:val="auto"/>
          <w:kern w:val="0"/>
          <w:sz w:val="24"/>
          <w:lang w:val="en-US" w:eastAsia="zh-CN"/>
        </w:rPr>
        <w:t>进行</w:t>
      </w:r>
      <w:r>
        <w:rPr>
          <w:rFonts w:hint="eastAsia" w:ascii="宋体" w:hAnsi="宋体" w:cs="宋体"/>
          <w:color w:val="auto"/>
          <w:kern w:val="0"/>
          <w:sz w:val="24"/>
        </w:rPr>
        <w:t>投诉，联系地址：临海市巾山东路112号</w:t>
      </w:r>
      <w:r>
        <w:rPr>
          <w:rFonts w:hint="eastAsia" w:ascii="宋体" w:hAnsi="宋体" w:cs="宋体"/>
          <w:color w:val="auto"/>
          <w:kern w:val="0"/>
          <w:sz w:val="24"/>
          <w:lang w:eastAsia="zh-CN"/>
        </w:rPr>
        <w:t>，</w:t>
      </w:r>
      <w:r>
        <w:rPr>
          <w:rFonts w:hint="eastAsia" w:ascii="宋体" w:hAnsi="宋体" w:cs="宋体"/>
          <w:color w:val="auto"/>
          <w:kern w:val="0"/>
          <w:sz w:val="24"/>
        </w:rPr>
        <w:t>联系</w:t>
      </w:r>
      <w:r>
        <w:rPr>
          <w:rFonts w:hint="eastAsia" w:ascii="宋体" w:hAnsi="宋体" w:cs="宋体"/>
          <w:color w:val="auto"/>
          <w:kern w:val="0"/>
          <w:sz w:val="24"/>
          <w:lang w:val="en-US" w:eastAsia="zh-CN"/>
        </w:rPr>
        <w:t>部门</w:t>
      </w:r>
      <w:r>
        <w:rPr>
          <w:rFonts w:hint="eastAsia" w:ascii="宋体" w:hAnsi="宋体" w:cs="宋体"/>
          <w:color w:val="auto"/>
          <w:kern w:val="0"/>
          <w:sz w:val="24"/>
        </w:rPr>
        <w:t>：政府采购监管科</w:t>
      </w:r>
      <w:r>
        <w:rPr>
          <w:rFonts w:hint="eastAsia" w:ascii="宋体" w:hAnsi="宋体" w:cs="宋体"/>
          <w:color w:val="auto"/>
          <w:kern w:val="0"/>
          <w:sz w:val="24"/>
          <w:lang w:eastAsia="zh-CN"/>
        </w:rPr>
        <w:t>，</w:t>
      </w:r>
      <w:r>
        <w:rPr>
          <w:rFonts w:hint="eastAsia" w:ascii="宋体" w:hAnsi="宋体" w:cs="宋体"/>
          <w:color w:val="auto"/>
          <w:kern w:val="0"/>
          <w:sz w:val="24"/>
        </w:rPr>
        <w:t>监督、投诉联系电话：0576-85188034</w:t>
      </w:r>
      <w:r>
        <w:rPr>
          <w:rFonts w:hint="eastAsia" w:ascii="宋体" w:hAnsi="宋体" w:cs="宋体"/>
          <w:color w:val="auto"/>
          <w:kern w:val="0"/>
          <w:sz w:val="24"/>
          <w:lang w:eastAsia="zh-CN"/>
        </w:rPr>
        <w:t>。</w:t>
      </w:r>
    </w:p>
    <w:p w14:paraId="6FFC0782">
      <w:pPr>
        <w:pStyle w:val="59"/>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w:t>
      </w:r>
      <w:r>
        <w:rPr>
          <w:rFonts w:hint="eastAsia" w:ascii="宋体" w:hAnsi="宋体" w:cs="宋体"/>
          <w:color w:val="auto"/>
          <w:kern w:val="0"/>
          <w:sz w:val="24"/>
        </w:rPr>
        <w:t>供应商投诉的事项不得超出已质疑事项的范围，基于质疑答复内容提出的投诉事项除外。</w:t>
      </w:r>
    </w:p>
    <w:p w14:paraId="01D21438">
      <w:pPr>
        <w:pStyle w:val="59"/>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w:t>
      </w:r>
      <w:r>
        <w:rPr>
          <w:rFonts w:hint="eastAsia" w:ascii="宋体" w:hAnsi="宋体" w:cs="宋体"/>
          <w:color w:val="auto"/>
          <w:kern w:val="0"/>
          <w:sz w:val="24"/>
        </w:rPr>
        <w:t>供应商投诉应当有明确的请求和必要的证明材料。</w:t>
      </w:r>
    </w:p>
    <w:p w14:paraId="5E510B06">
      <w:pPr>
        <w:pStyle w:val="59"/>
        <w:rPr>
          <w:rFonts w:hint="eastAsia" w:ascii="宋体" w:hAnsi="宋体" w:cs="宋体"/>
          <w:color w:val="auto"/>
          <w:kern w:val="0"/>
          <w:sz w:val="24"/>
        </w:rPr>
      </w:pPr>
      <w:r>
        <w:rPr>
          <w:rFonts w:hint="eastAsia" w:ascii="宋体" w:hAnsi="宋体" w:cs="宋体"/>
          <w:color w:val="auto"/>
          <w:kern w:val="0"/>
          <w:sz w:val="24"/>
        </w:rPr>
        <w:t>4</w:t>
      </w:r>
      <w:r>
        <w:rPr>
          <w:rFonts w:hint="eastAsia" w:ascii="宋体" w:hAnsi="宋体" w:cs="宋体"/>
          <w:color w:val="auto"/>
          <w:kern w:val="0"/>
          <w:sz w:val="24"/>
          <w:lang w:val="en-US" w:eastAsia="zh-CN"/>
        </w:rPr>
        <w:t>.</w:t>
      </w:r>
      <w:r>
        <w:rPr>
          <w:rFonts w:hint="eastAsia" w:ascii="宋体" w:hAnsi="宋体" w:cs="宋体"/>
          <w:color w:val="auto"/>
          <w:kern w:val="0"/>
          <w:sz w:val="24"/>
        </w:rPr>
        <w:t>以联合体形式参加政府采购活动的，其投诉应当由组成联合体的所有供应商共同提出。</w:t>
      </w:r>
    </w:p>
    <w:p w14:paraId="3BB98963">
      <w:pPr>
        <w:pStyle w:val="59"/>
        <w:rPr>
          <w:rFonts w:hint="eastAsia" w:ascii="宋体" w:hAnsi="宋体" w:cs="宋体"/>
          <w:color w:val="auto"/>
          <w:kern w:val="0"/>
          <w:sz w:val="24"/>
        </w:rPr>
      </w:pPr>
      <w:r>
        <w:rPr>
          <w:rFonts w:hint="eastAsia" w:ascii="宋体" w:hAnsi="宋体" w:cs="宋体"/>
          <w:color w:val="auto"/>
          <w:kern w:val="0"/>
          <w:sz w:val="24"/>
          <w:lang w:val="en-US" w:eastAsia="zh-CN"/>
        </w:rPr>
        <w:t>5.</w:t>
      </w:r>
      <w:r>
        <w:rPr>
          <w:rFonts w:hint="eastAsia" w:ascii="宋体" w:hAnsi="宋体" w:cs="宋体"/>
          <w:color w:val="auto"/>
          <w:kern w:val="0"/>
          <w:sz w:val="24"/>
        </w:rPr>
        <w:t>投诉书范本请到浙江政府采购网下载专区下载。</w:t>
      </w:r>
    </w:p>
    <w:p w14:paraId="2163C579">
      <w:pPr>
        <w:pStyle w:val="31"/>
        <w:snapToGrid w:val="0"/>
        <w:spacing w:beforeLines="0" w:afterLines="0" w:line="420" w:lineRule="exact"/>
        <w:ind w:firstLine="472" w:firstLineChars="196"/>
        <w:rPr>
          <w:rFonts w:hAnsi="宋体"/>
          <w:b/>
          <w:color w:val="000000"/>
        </w:rPr>
      </w:pPr>
      <w:r>
        <w:rPr>
          <w:rFonts w:hint="eastAsia" w:hAnsi="宋体"/>
          <w:b/>
          <w:color w:val="000000"/>
        </w:rPr>
        <w:t>二、竞争性磋商文件</w:t>
      </w:r>
    </w:p>
    <w:p w14:paraId="4B6970E4">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（一）磋商文件的构成</w:t>
      </w:r>
    </w:p>
    <w:p w14:paraId="50C01E86">
      <w:pPr>
        <w:snapToGrid w:val="0"/>
        <w:spacing w:line="420" w:lineRule="exact"/>
        <w:ind w:firstLine="480" w:firstLineChars="200"/>
        <w:jc w:val="left"/>
        <w:rPr>
          <w:rFonts w:ascii="宋体" w:hAnsi="宋体"/>
          <w:color w:val="000000"/>
          <w:sz w:val="24"/>
        </w:rPr>
      </w:pPr>
      <w:r>
        <w:rPr>
          <w:rFonts w:hint="eastAsia" w:ascii="宋体" w:hAnsi="宋体"/>
          <w:color w:val="000000"/>
          <w:sz w:val="24"/>
        </w:rPr>
        <w:t>1.竞争性磋商公告</w:t>
      </w:r>
    </w:p>
    <w:p w14:paraId="269D48D3">
      <w:pPr>
        <w:snapToGrid w:val="0"/>
        <w:spacing w:line="420" w:lineRule="exact"/>
        <w:ind w:firstLine="480" w:firstLineChars="200"/>
        <w:jc w:val="left"/>
        <w:rPr>
          <w:rFonts w:ascii="宋体" w:hAnsi="宋体"/>
          <w:color w:val="000000"/>
          <w:sz w:val="24"/>
        </w:rPr>
      </w:pPr>
      <w:r>
        <w:rPr>
          <w:rFonts w:hint="eastAsia" w:ascii="宋体" w:hAnsi="宋体"/>
          <w:color w:val="000000"/>
          <w:sz w:val="24"/>
        </w:rPr>
        <w:t>2.采购需求</w:t>
      </w:r>
    </w:p>
    <w:p w14:paraId="766E077C">
      <w:pPr>
        <w:snapToGrid w:val="0"/>
        <w:spacing w:line="420" w:lineRule="exact"/>
        <w:ind w:firstLine="480" w:firstLineChars="200"/>
        <w:jc w:val="left"/>
        <w:rPr>
          <w:rFonts w:ascii="宋体" w:hAnsi="宋体"/>
          <w:color w:val="000000"/>
          <w:sz w:val="24"/>
        </w:rPr>
      </w:pPr>
      <w:r>
        <w:rPr>
          <w:rFonts w:hint="eastAsia" w:ascii="宋体" w:hAnsi="宋体"/>
          <w:color w:val="000000"/>
          <w:sz w:val="24"/>
        </w:rPr>
        <w:t>3.供应商磋商须知</w:t>
      </w:r>
    </w:p>
    <w:p w14:paraId="59A0266A">
      <w:pPr>
        <w:snapToGrid w:val="0"/>
        <w:spacing w:line="420" w:lineRule="exact"/>
        <w:ind w:firstLine="480" w:firstLineChars="200"/>
        <w:jc w:val="left"/>
        <w:rPr>
          <w:rFonts w:ascii="宋体" w:hAnsi="宋体"/>
          <w:color w:val="000000"/>
          <w:sz w:val="24"/>
        </w:rPr>
      </w:pPr>
      <w:r>
        <w:rPr>
          <w:rFonts w:hint="eastAsia" w:ascii="宋体" w:hAnsi="宋体"/>
          <w:color w:val="000000"/>
          <w:sz w:val="24"/>
        </w:rPr>
        <w:t>4.磋商原则及评标办法</w:t>
      </w:r>
    </w:p>
    <w:p w14:paraId="040B15B8">
      <w:pPr>
        <w:snapToGrid w:val="0"/>
        <w:spacing w:line="420" w:lineRule="exact"/>
        <w:ind w:firstLine="480" w:firstLineChars="200"/>
        <w:jc w:val="left"/>
        <w:rPr>
          <w:rFonts w:ascii="宋体" w:hAnsi="宋体"/>
          <w:color w:val="000000"/>
          <w:sz w:val="24"/>
        </w:rPr>
      </w:pPr>
      <w:r>
        <w:rPr>
          <w:rFonts w:hint="eastAsia" w:ascii="宋体" w:hAnsi="宋体"/>
          <w:color w:val="000000"/>
          <w:sz w:val="24"/>
        </w:rPr>
        <w:t>5.合同主要条款</w:t>
      </w:r>
    </w:p>
    <w:p w14:paraId="6FB0087B">
      <w:pPr>
        <w:snapToGrid w:val="0"/>
        <w:spacing w:line="420" w:lineRule="exact"/>
        <w:ind w:firstLine="480" w:firstLineChars="200"/>
        <w:jc w:val="left"/>
        <w:rPr>
          <w:rFonts w:ascii="宋体" w:hAnsi="宋体"/>
          <w:color w:val="000000"/>
          <w:sz w:val="24"/>
        </w:rPr>
      </w:pPr>
      <w:r>
        <w:rPr>
          <w:rFonts w:hint="eastAsia" w:ascii="宋体" w:hAnsi="宋体"/>
          <w:color w:val="000000"/>
          <w:sz w:val="24"/>
        </w:rPr>
        <w:t>6.响应文件格式</w:t>
      </w:r>
    </w:p>
    <w:p w14:paraId="606A9620">
      <w:pPr>
        <w:snapToGrid w:val="0"/>
        <w:spacing w:line="420" w:lineRule="exact"/>
        <w:ind w:firstLine="480" w:firstLineChars="200"/>
        <w:jc w:val="left"/>
        <w:rPr>
          <w:rFonts w:ascii="宋体" w:hAnsi="宋体"/>
          <w:color w:val="000000"/>
          <w:sz w:val="24"/>
        </w:rPr>
      </w:pPr>
      <w:r>
        <w:rPr>
          <w:rFonts w:hint="eastAsia" w:ascii="宋体" w:hAnsi="宋体"/>
          <w:color w:val="000000"/>
          <w:sz w:val="24"/>
        </w:rPr>
        <w:t>7.本项目磋商文件的澄清、答复、修改、补充的内容（如有）</w:t>
      </w:r>
    </w:p>
    <w:p w14:paraId="1CBE5267">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（二）供应商的风险</w:t>
      </w:r>
    </w:p>
    <w:p w14:paraId="0A7445E8">
      <w:pPr>
        <w:pStyle w:val="41"/>
        <w:spacing w:line="420" w:lineRule="exact"/>
        <w:rPr>
          <w:rFonts w:ascii="宋体" w:eastAsia="宋体"/>
        </w:rPr>
      </w:pPr>
      <w:r>
        <w:rPr>
          <w:rFonts w:hint="eastAsia" w:ascii="宋体" w:eastAsia="宋体"/>
        </w:rPr>
        <w:t>供应商没有按照磋商文件要求提供全部资料，或者供应商没有对磋商文件在各方面作出实质性响应是供应商的风险，并可能导致其投标被拒绝。</w:t>
      </w:r>
    </w:p>
    <w:p w14:paraId="3BED2019">
      <w:pPr>
        <w:pStyle w:val="13"/>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szCs w:val="24"/>
        </w:rPr>
        <w:t xml:space="preserve">（三）磋商文件的澄清与修改 </w:t>
      </w:r>
    </w:p>
    <w:p w14:paraId="58CBFE38">
      <w:pPr>
        <w:pStyle w:val="31"/>
        <w:snapToGrid w:val="0"/>
        <w:spacing w:beforeLines="0" w:afterLines="0" w:line="420" w:lineRule="exact"/>
        <w:ind w:firstLine="480" w:firstLineChars="200"/>
        <w:rPr>
          <w:rFonts w:hAnsi="宋体"/>
          <w:color w:val="000000"/>
        </w:rPr>
      </w:pPr>
      <w:r>
        <w:rPr>
          <w:rFonts w:hint="eastAsia" w:hAnsi="宋体"/>
          <w:color w:val="000000"/>
        </w:rPr>
        <w:t>1.</w:t>
      </w:r>
      <w:r>
        <w:rPr>
          <w:rFonts w:hint="eastAsia" w:hAnsi="宋体"/>
          <w:bCs/>
          <w:color w:val="000000"/>
        </w:rPr>
        <w:t>供应商应认真阅读本磋商文件，发现其中有误或有不合理要求的，供应商必须在前附表规定的时间前以书面形式要求招标人澄清</w:t>
      </w:r>
      <w:r>
        <w:rPr>
          <w:rFonts w:hint="eastAsia" w:hAnsi="宋体"/>
          <w:color w:val="000000"/>
        </w:rPr>
        <w:t>。招标人对已发出的磋商文件进行必要澄清、答复、修改或补充的，应当在磋商文件要求提交响应文件截止时间前，在采购公告发布的网站予以发布。</w:t>
      </w:r>
    </w:p>
    <w:p w14:paraId="36F36914">
      <w:pPr>
        <w:pStyle w:val="31"/>
        <w:snapToGrid w:val="0"/>
        <w:spacing w:beforeLines="0" w:afterLines="0" w:line="420" w:lineRule="exact"/>
        <w:ind w:firstLine="480" w:firstLineChars="200"/>
        <w:rPr>
          <w:rFonts w:hAnsi="宋体"/>
          <w:color w:val="000000"/>
        </w:rPr>
      </w:pPr>
      <w:r>
        <w:rPr>
          <w:rFonts w:hint="eastAsia" w:hAnsi="宋体"/>
          <w:color w:val="000000"/>
        </w:rPr>
        <w:t>2.磋商文件澄清、答复、修改、补充的内容为磋商标文件的组成部分。当磋商文件与磋商文件的答复、澄清、修改、补充通知就同一内容的表述不一致时，以最后发出的公告为准。</w:t>
      </w:r>
    </w:p>
    <w:p w14:paraId="780D92EC">
      <w:pPr>
        <w:pStyle w:val="31"/>
        <w:snapToGrid w:val="0"/>
        <w:spacing w:beforeLines="0" w:afterLines="0" w:line="420" w:lineRule="exact"/>
        <w:ind w:firstLine="480" w:firstLineChars="200"/>
        <w:rPr>
          <w:rFonts w:hAnsi="宋体"/>
          <w:color w:val="000000"/>
        </w:rPr>
      </w:pPr>
      <w:r>
        <w:rPr>
          <w:rFonts w:hint="eastAsia" w:hAnsi="宋体"/>
          <w:color w:val="000000"/>
        </w:rPr>
        <w:t>3.磋商文件的澄清、答复、修改或补充都应该通过招标人以法定形式发布，采购人没有通过招标人，不得擅自澄清、答复、修改或补充磋商文件。</w:t>
      </w:r>
    </w:p>
    <w:p w14:paraId="3F41612E">
      <w:pPr>
        <w:pStyle w:val="31"/>
        <w:snapToGrid w:val="0"/>
        <w:spacing w:beforeLines="0" w:afterLines="0" w:line="420" w:lineRule="exact"/>
        <w:ind w:firstLine="472" w:firstLineChars="196"/>
        <w:rPr>
          <w:rFonts w:hAnsi="宋体"/>
          <w:b/>
        </w:rPr>
      </w:pPr>
      <w:r>
        <w:rPr>
          <w:rFonts w:hint="eastAsia" w:hAnsi="宋体"/>
          <w:b/>
        </w:rPr>
        <w:t>三、响应文件的编制</w:t>
      </w:r>
    </w:p>
    <w:p w14:paraId="67ADEE16">
      <w:pPr>
        <w:snapToGrid w:val="0"/>
        <w:spacing w:line="420" w:lineRule="exact"/>
        <w:ind w:firstLine="470" w:firstLineChars="196"/>
        <w:jc w:val="left"/>
        <w:rPr>
          <w:rFonts w:ascii="宋体" w:hAnsi="宋体"/>
          <w:bCs/>
          <w:sz w:val="24"/>
        </w:rPr>
      </w:pPr>
      <w:r>
        <w:rPr>
          <w:rFonts w:hint="eastAsia" w:ascii="宋体" w:hAnsi="宋体"/>
          <w:bCs/>
          <w:sz w:val="24"/>
        </w:rPr>
        <w:t>本项目实行电子投标，供应商应准备电子响应文件，本项目线下无需提供任何备份响应文件。电子响应文件，按政采云平台项目采购--电子招投标操作指南及本磋商文件要求编制。</w:t>
      </w:r>
    </w:p>
    <w:p w14:paraId="149F3CDC">
      <w:pPr>
        <w:snapToGrid w:val="0"/>
        <w:spacing w:line="420" w:lineRule="exact"/>
        <w:ind w:firstLine="472" w:firstLineChars="196"/>
        <w:jc w:val="left"/>
        <w:rPr>
          <w:rFonts w:ascii="宋体" w:hAnsi="宋体"/>
          <w:b/>
          <w:sz w:val="24"/>
        </w:rPr>
      </w:pPr>
      <w:r>
        <w:rPr>
          <w:rFonts w:hint="eastAsia" w:ascii="宋体" w:hAnsi="宋体"/>
          <w:b/>
          <w:sz w:val="24"/>
        </w:rPr>
        <w:t>（一）响应文件的组成</w:t>
      </w:r>
    </w:p>
    <w:p w14:paraId="167B76F7">
      <w:pPr>
        <w:snapToGrid w:val="0"/>
        <w:spacing w:line="420" w:lineRule="exact"/>
        <w:ind w:firstLine="482" w:firstLineChars="200"/>
        <w:jc w:val="left"/>
        <w:rPr>
          <w:rFonts w:ascii="宋体" w:hAnsi="宋体"/>
          <w:sz w:val="24"/>
        </w:rPr>
      </w:pPr>
      <w:r>
        <w:rPr>
          <w:rFonts w:hint="eastAsia" w:ascii="宋体" w:hAnsi="宋体"/>
          <w:b/>
          <w:sz w:val="24"/>
        </w:rPr>
        <w:t>响应文件由资格响应文件、商务技术文件、报价文件三部份组成。</w:t>
      </w:r>
      <w:r>
        <w:rPr>
          <w:rFonts w:hint="eastAsia" w:ascii="宋体" w:hAnsi="宋体"/>
          <w:sz w:val="24"/>
        </w:rPr>
        <w:t>相关格式见附件，其余格式自拟。</w:t>
      </w:r>
    </w:p>
    <w:p w14:paraId="57C418BA">
      <w:pPr>
        <w:snapToGrid w:val="0"/>
        <w:spacing w:line="420" w:lineRule="exact"/>
        <w:ind w:firstLine="482" w:firstLineChars="200"/>
        <w:jc w:val="left"/>
        <w:rPr>
          <w:rFonts w:ascii="宋体" w:hAnsi="宋体"/>
          <w:b/>
          <w:sz w:val="24"/>
        </w:rPr>
      </w:pPr>
      <w:r>
        <w:rPr>
          <w:rFonts w:hint="eastAsia" w:ascii="宋体" w:hAnsi="宋体"/>
          <w:b/>
          <w:sz w:val="24"/>
        </w:rPr>
        <w:t>1.资格响应文件</w:t>
      </w:r>
    </w:p>
    <w:p w14:paraId="11D1F8D2">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（1）营业执照</w:t>
      </w:r>
      <w:r>
        <w:rPr>
          <w:rFonts w:hint="eastAsia" w:ascii="宋体" w:hAnsi="宋体"/>
          <w:b/>
          <w:sz w:val="24"/>
        </w:rPr>
        <w:t>（推荐使用电子营业执照）</w:t>
      </w:r>
      <w:r>
        <w:rPr>
          <w:rFonts w:hint="eastAsia" w:ascii="宋体" w:hAnsi="宋体"/>
          <w:bCs/>
          <w:sz w:val="24"/>
        </w:rPr>
        <w:t>或事</w:t>
      </w:r>
      <w:r>
        <w:rPr>
          <w:rFonts w:hint="eastAsia" w:ascii="宋体" w:hAnsi="宋体"/>
          <w:bCs/>
          <w:color w:val="000000"/>
          <w:sz w:val="24"/>
        </w:rPr>
        <w:t>业法人登记证或其他工商等登记证明材料原件扫描件或复印件；</w:t>
      </w:r>
    </w:p>
    <w:p w14:paraId="3EEA7E2A">
      <w:pPr>
        <w:snapToGrid w:val="0"/>
        <w:spacing w:line="420" w:lineRule="exact"/>
        <w:ind w:firstLine="480" w:firstLineChars="200"/>
        <w:jc w:val="left"/>
        <w:rPr>
          <w:rFonts w:hint="eastAsia" w:ascii="宋体" w:hAnsi="宋体"/>
          <w:sz w:val="24"/>
          <w:lang w:eastAsia="zh-CN"/>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w:t>
      </w:r>
      <w:r>
        <w:rPr>
          <w:rFonts w:hint="eastAsia" w:ascii="宋体" w:hAnsi="宋体"/>
          <w:sz w:val="24"/>
        </w:rPr>
        <w:t>资质文件复印件</w:t>
      </w:r>
      <w:r>
        <w:rPr>
          <w:rFonts w:hint="eastAsia" w:ascii="宋体" w:hAnsi="宋体"/>
          <w:sz w:val="24"/>
          <w:lang w:eastAsia="zh-CN"/>
        </w:rPr>
        <w:t>：</w:t>
      </w:r>
    </w:p>
    <w:p w14:paraId="611C24A7">
      <w:pPr>
        <w:spacing w:line="420" w:lineRule="exact"/>
        <w:ind w:firstLine="470" w:firstLineChars="196"/>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zh-CN"/>
        </w:rPr>
        <w:t>①全国范围内水利水电工程施工总承包</w:t>
      </w:r>
      <w:r>
        <w:rPr>
          <w:rFonts w:hint="eastAsia" w:cs="Times New Roman"/>
          <w:sz w:val="24"/>
          <w:lang w:val="en-US" w:eastAsia="zh-CN"/>
        </w:rPr>
        <w:t>三</w:t>
      </w:r>
      <w:r>
        <w:rPr>
          <w:rFonts w:hint="eastAsia" w:ascii="Times New Roman" w:hAnsi="Times New Roman" w:eastAsia="宋体" w:cs="Times New Roman"/>
          <w:sz w:val="24"/>
          <w:lang w:val="zh-CN"/>
        </w:rPr>
        <w:t>级及以上资质证书原件扫描件</w:t>
      </w:r>
      <w:r>
        <w:rPr>
          <w:rFonts w:hint="eastAsia" w:ascii="宋体" w:hAnsi="宋体" w:eastAsia="宋体" w:cs="宋体"/>
          <w:kern w:val="0"/>
          <w:sz w:val="24"/>
          <w:highlight w:val="none"/>
        </w:rPr>
        <w:t>（如投标人为浙江省省外企业的，应提供有效期内的省外企业进浙承接业务证书或在“浙江省建筑市场监管公共服务系统”已完成备案的证明材料）</w:t>
      </w:r>
      <w:r>
        <w:rPr>
          <w:rFonts w:hint="eastAsia" w:ascii="宋体" w:hAnsi="宋体" w:cs="宋体"/>
          <w:kern w:val="0"/>
          <w:sz w:val="24"/>
          <w:highlight w:val="none"/>
          <w:lang w:eastAsia="zh-CN"/>
        </w:rPr>
        <w:t>；</w:t>
      </w:r>
    </w:p>
    <w:p w14:paraId="2F8BDBB8">
      <w:pPr>
        <w:spacing w:line="420" w:lineRule="exact"/>
        <w:ind w:firstLine="470" w:firstLineChars="196"/>
        <w:rPr>
          <w:rFonts w:hint="eastAsia" w:ascii="Times New Roman" w:hAnsi="Times New Roman" w:eastAsia="宋体" w:cs="Times New Roman"/>
          <w:sz w:val="24"/>
          <w:lang w:val="zh-CN"/>
        </w:rPr>
      </w:pPr>
      <w:r>
        <w:rPr>
          <w:rFonts w:hint="eastAsia" w:ascii="Times New Roman" w:hAnsi="Times New Roman" w:eastAsia="宋体" w:cs="Times New Roman"/>
          <w:sz w:val="24"/>
          <w:lang w:val="zh-CN"/>
        </w:rPr>
        <w:t>②企业安全生产许可证证书原件扫描件</w:t>
      </w:r>
      <w:r>
        <w:rPr>
          <w:rFonts w:hint="eastAsia" w:cs="Times New Roman"/>
          <w:sz w:val="24"/>
          <w:lang w:val="zh-CN"/>
        </w:rPr>
        <w:t>；</w:t>
      </w:r>
    </w:p>
    <w:p w14:paraId="156FD12E">
      <w:pPr>
        <w:spacing w:line="420" w:lineRule="exact"/>
        <w:ind w:firstLine="470" w:firstLineChars="196"/>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zh-CN"/>
        </w:rPr>
        <w:t>③项目负责人：水利水电工程专业</w:t>
      </w:r>
      <w:r>
        <w:rPr>
          <w:rFonts w:hint="eastAsia" w:cs="Times New Roman"/>
          <w:sz w:val="24"/>
          <w:lang w:val="en-US" w:eastAsia="zh-CN"/>
        </w:rPr>
        <w:t>二</w:t>
      </w:r>
      <w:r>
        <w:rPr>
          <w:rFonts w:hint="eastAsia" w:ascii="Times New Roman" w:hAnsi="Times New Roman" w:eastAsia="宋体" w:cs="Times New Roman"/>
          <w:sz w:val="24"/>
          <w:lang w:val="zh-CN"/>
        </w:rPr>
        <w:t>级及以上建造师注册执业资格证书原件扫描件，省级及以上水行政主管部门颁发的安全生产考核合格证书（B类证书）原件扫描件；</w:t>
      </w:r>
    </w:p>
    <w:p w14:paraId="5189E189">
      <w:pPr>
        <w:snapToGrid w:val="0"/>
        <w:spacing w:line="420" w:lineRule="exact"/>
        <w:ind w:firstLine="480" w:firstLineChars="200"/>
        <w:jc w:val="left"/>
        <w:rPr>
          <w:rFonts w:ascii="宋体" w:hAnsi="宋体"/>
          <w:bCs/>
          <w:sz w:val="24"/>
        </w:rPr>
      </w:pPr>
      <w:bookmarkStart w:id="48" w:name="_Hlk68075338"/>
      <w:r>
        <w:rPr>
          <w:rFonts w:hint="eastAsia" w:ascii="宋体" w:hAnsi="宋体"/>
          <w:bCs/>
          <w:sz w:val="24"/>
        </w:rPr>
        <w:t>（</w:t>
      </w:r>
      <w:r>
        <w:rPr>
          <w:rFonts w:ascii="宋体" w:hAnsi="宋体"/>
          <w:bCs/>
          <w:sz w:val="24"/>
        </w:rPr>
        <w:t>3</w:t>
      </w:r>
      <w:r>
        <w:rPr>
          <w:rFonts w:hint="eastAsia" w:ascii="宋体" w:hAnsi="宋体"/>
          <w:bCs/>
          <w:sz w:val="24"/>
        </w:rPr>
        <w:t>）</w:t>
      </w:r>
      <w:bookmarkEnd w:id="48"/>
      <w:r>
        <w:rPr>
          <w:rFonts w:hint="eastAsia" w:ascii="宋体" w:hAnsi="宋体"/>
          <w:bCs/>
          <w:sz w:val="24"/>
        </w:rPr>
        <w:t>没有重大违法记录的承诺函</w:t>
      </w:r>
      <w:bookmarkStart w:id="49" w:name="_Hlk69365455"/>
      <w:r>
        <w:rPr>
          <w:rFonts w:hint="eastAsia" w:ascii="宋体" w:hAnsi="宋体"/>
          <w:b/>
          <w:sz w:val="24"/>
          <w:u w:val="single"/>
          <w:shd w:val="pct10" w:color="auto" w:fill="FFFFFF"/>
        </w:rPr>
        <w:t>（请供应商在资格响应文件中勿遗漏该表格）</w:t>
      </w:r>
      <w:r>
        <w:rPr>
          <w:rFonts w:hint="eastAsia" w:ascii="宋体" w:hAnsi="宋体"/>
          <w:bCs/>
          <w:sz w:val="24"/>
        </w:rPr>
        <w:t>；</w:t>
      </w:r>
    </w:p>
    <w:bookmarkEnd w:id="49"/>
    <w:p w14:paraId="12D042E1">
      <w:pPr>
        <w:pStyle w:val="32"/>
        <w:snapToGrid w:val="0"/>
        <w:spacing w:line="420" w:lineRule="exact"/>
        <w:ind w:left="0" w:leftChars="0" w:firstLine="482" w:firstLineChars="200"/>
        <w:rPr>
          <w:rFonts w:hint="eastAsia"/>
          <w:color w:val="auto"/>
          <w:lang w:eastAsia="zh-CN"/>
        </w:rPr>
      </w:pPr>
      <w:r>
        <w:rPr>
          <w:rFonts w:hint="eastAsia" w:ascii="宋体" w:hAnsi="宋体" w:eastAsia="宋体"/>
          <w:b/>
          <w:color w:val="auto"/>
          <w:sz w:val="24"/>
          <w:szCs w:val="24"/>
          <w:u w:val="single"/>
          <w:shd w:val="pct10" w:color="auto" w:fill="FFFFFF"/>
        </w:rPr>
        <w:t>（</w:t>
      </w:r>
      <w:r>
        <w:rPr>
          <w:rFonts w:ascii="宋体" w:hAnsi="宋体" w:eastAsia="宋体"/>
          <w:b/>
          <w:color w:val="auto"/>
          <w:sz w:val="24"/>
          <w:szCs w:val="24"/>
          <w:u w:val="single"/>
          <w:shd w:val="pct10" w:color="auto" w:fill="FFFFFF"/>
          <w:lang w:eastAsia="zh-CN"/>
        </w:rPr>
        <w:t>4</w:t>
      </w:r>
      <w:r>
        <w:rPr>
          <w:rFonts w:hint="eastAsia" w:ascii="宋体" w:hAnsi="宋体" w:eastAsia="宋体"/>
          <w:b/>
          <w:color w:val="auto"/>
          <w:sz w:val="24"/>
          <w:szCs w:val="24"/>
          <w:u w:val="single"/>
          <w:shd w:val="pct10" w:color="auto" w:fill="FFFFFF"/>
        </w:rPr>
        <w:t>）</w:t>
      </w:r>
      <w:r>
        <w:rPr>
          <w:rFonts w:hint="eastAsia" w:ascii="宋体" w:hAnsi="宋体" w:eastAsia="宋体"/>
          <w:b/>
          <w:color w:val="auto"/>
          <w:sz w:val="24"/>
          <w:szCs w:val="24"/>
          <w:u w:val="single"/>
          <w:shd w:val="pct10" w:color="auto" w:fill="FFFFFF"/>
          <w:lang w:eastAsia="zh-CN"/>
        </w:rPr>
        <w:t>中小企业声明函（供应商未提供《中小企业声明函》的、《中小企业声明函》中内容未填写齐全的、缺项的、填写内容出现错误的</w:t>
      </w:r>
      <w:r>
        <w:rPr>
          <w:rFonts w:hint="eastAsia" w:ascii="宋体" w:hAnsi="宋体" w:eastAsia="宋体"/>
          <w:b/>
          <w:color w:val="auto"/>
          <w:sz w:val="24"/>
          <w:szCs w:val="24"/>
          <w:u w:val="single"/>
          <w:shd w:val="pct10" w:color="auto" w:fill="FFFFFF"/>
        </w:rPr>
        <w:t>（不影响企业规模类型判定的除外）</w:t>
      </w:r>
      <w:r>
        <w:rPr>
          <w:rFonts w:hint="eastAsia" w:ascii="宋体" w:hAnsi="宋体" w:eastAsia="宋体"/>
          <w:b/>
          <w:color w:val="auto"/>
          <w:sz w:val="24"/>
          <w:szCs w:val="24"/>
          <w:u w:val="single"/>
          <w:shd w:val="pct10" w:color="auto" w:fill="FFFFFF"/>
          <w:lang w:eastAsia="zh-CN"/>
        </w:rPr>
        <w:t>、未如实填写的，将不给予供应商享受中小企业扶持政策（即资格响应文件为无效）。</w:t>
      </w:r>
    </w:p>
    <w:p w14:paraId="73C01479">
      <w:pPr>
        <w:spacing w:line="420" w:lineRule="exact"/>
        <w:ind w:firstLine="470" w:firstLineChars="196"/>
        <w:rPr>
          <w:color w:val="auto"/>
          <w:sz w:val="24"/>
          <w:lang w:val="zh-CN"/>
        </w:rPr>
      </w:pPr>
      <w:r>
        <w:rPr>
          <w:rFonts w:hint="eastAsia"/>
          <w:color w:val="auto"/>
          <w:sz w:val="24"/>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lang w:val="zh-CN"/>
        </w:rPr>
        <w:t>综合评判后确认供应商是否享受中小企业扶持政策。</w:t>
      </w:r>
      <w:r>
        <w:rPr>
          <w:rFonts w:hint="eastAsia" w:ascii="宋体" w:hAnsi="宋体"/>
          <w:b/>
          <w:color w:val="auto"/>
          <w:sz w:val="24"/>
          <w:u w:val="single"/>
          <w:shd w:val="pct10" w:color="auto" w:fill="FFFFFF"/>
        </w:rPr>
        <w:t>磋商过程中如须核实有关单位网上统计、社保、税务等信息的，供应商须提供配合。</w:t>
      </w:r>
    </w:p>
    <w:p w14:paraId="10D6E544">
      <w:pPr>
        <w:snapToGrid w:val="0"/>
        <w:spacing w:line="420" w:lineRule="exact"/>
        <w:ind w:firstLine="482" w:firstLineChars="200"/>
        <w:jc w:val="left"/>
        <w:rPr>
          <w:rFonts w:ascii="宋体" w:hAnsi="宋体"/>
          <w:color w:val="000000"/>
          <w:sz w:val="24"/>
        </w:rPr>
      </w:pPr>
      <w:r>
        <w:rPr>
          <w:rFonts w:ascii="宋体" w:hAnsi="宋体"/>
          <w:b/>
          <w:color w:val="000000"/>
          <w:sz w:val="24"/>
        </w:rPr>
        <w:t>2</w:t>
      </w:r>
      <w:r>
        <w:rPr>
          <w:rFonts w:hint="eastAsia" w:ascii="宋体" w:hAnsi="宋体"/>
          <w:b/>
          <w:color w:val="000000"/>
          <w:sz w:val="24"/>
        </w:rPr>
        <w:t>.</w:t>
      </w:r>
      <w:bookmarkStart w:id="50" w:name="_Hlk534200662"/>
      <w:r>
        <w:rPr>
          <w:rFonts w:hint="eastAsia" w:ascii="宋体" w:hAnsi="宋体"/>
          <w:b/>
          <w:color w:val="000000"/>
          <w:sz w:val="24"/>
        </w:rPr>
        <w:t>商务</w:t>
      </w:r>
      <w:r>
        <w:rPr>
          <w:rFonts w:hint="eastAsia" w:ascii="宋体" w:hAnsi="宋体"/>
          <w:b/>
          <w:bCs/>
          <w:color w:val="000000"/>
          <w:sz w:val="24"/>
        </w:rPr>
        <w:t>技术</w:t>
      </w:r>
      <w:r>
        <w:rPr>
          <w:rFonts w:hint="eastAsia" w:ascii="宋体" w:hAnsi="宋体"/>
          <w:b/>
          <w:color w:val="000000"/>
          <w:sz w:val="24"/>
        </w:rPr>
        <w:t>文件</w:t>
      </w:r>
      <w:bookmarkEnd w:id="50"/>
    </w:p>
    <w:p w14:paraId="76FC1AD6">
      <w:pPr>
        <w:snapToGrid w:val="0"/>
        <w:spacing w:line="420" w:lineRule="exact"/>
        <w:ind w:firstLine="470" w:firstLineChars="196"/>
        <w:jc w:val="left"/>
        <w:rPr>
          <w:rFonts w:ascii="宋体" w:hAnsi="宋体"/>
          <w:sz w:val="24"/>
        </w:rPr>
      </w:pPr>
      <w:r>
        <w:rPr>
          <w:rFonts w:hint="eastAsia" w:ascii="宋体" w:hAnsi="宋体"/>
          <w:sz w:val="24"/>
        </w:rPr>
        <w:t>（1）投标函；</w:t>
      </w:r>
    </w:p>
    <w:p w14:paraId="607B1919">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（2）</w:t>
      </w:r>
      <w:bookmarkStart w:id="51" w:name="_Hlk534200539"/>
      <w:r>
        <w:rPr>
          <w:rFonts w:hint="eastAsia" w:ascii="宋体" w:hAnsi="宋体" w:eastAsia="宋体" w:cs="Times New Roman"/>
          <w:sz w:val="24"/>
        </w:rPr>
        <w:t>法定代表人授权委托书</w:t>
      </w:r>
      <w:bookmarkEnd w:id="51"/>
      <w:r>
        <w:rPr>
          <w:rFonts w:hint="eastAsia" w:ascii="宋体" w:hAnsi="宋体" w:eastAsia="宋体" w:cs="Times New Roman"/>
          <w:sz w:val="24"/>
        </w:rPr>
        <w:t>（或法定代表人身份证明）；</w:t>
      </w:r>
    </w:p>
    <w:p w14:paraId="1C265CCB">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（3）供应商按照评分标准要求提供的相应资料；</w:t>
      </w:r>
    </w:p>
    <w:p w14:paraId="0ED7B3E8">
      <w:pPr>
        <w:snapToGrid w:val="0"/>
        <w:spacing w:line="420" w:lineRule="exact"/>
        <w:ind w:firstLine="480" w:firstLineChars="200"/>
        <w:jc w:val="left"/>
        <w:rPr>
          <w:rFonts w:hint="eastAsia" w:ascii="宋体" w:hAnsi="宋体" w:eastAsia="宋体" w:cs="Times New Roman"/>
          <w:sz w:val="24"/>
          <w:lang w:eastAsia="zh-CN"/>
        </w:rPr>
      </w:pPr>
      <w:r>
        <w:rPr>
          <w:rFonts w:hint="eastAsia" w:ascii="宋体" w:hAnsi="宋体" w:eastAsia="宋体" w:cs="Times New Roman"/>
          <w:sz w:val="24"/>
        </w:rPr>
        <w:t>（4）项目负责人简历表</w:t>
      </w:r>
      <w:r>
        <w:rPr>
          <w:rFonts w:hint="eastAsia" w:ascii="宋体" w:hAnsi="宋体" w:cs="Times New Roman"/>
          <w:sz w:val="24"/>
          <w:lang w:eastAsia="zh-CN"/>
        </w:rPr>
        <w:t>；</w:t>
      </w:r>
    </w:p>
    <w:p w14:paraId="13593F7E">
      <w:pPr>
        <w:snapToGrid w:val="0"/>
        <w:spacing w:line="420" w:lineRule="exact"/>
        <w:ind w:firstLine="480" w:firstLineChars="200"/>
        <w:jc w:val="left"/>
        <w:rPr>
          <w:rFonts w:hint="eastAsia" w:ascii="宋体" w:hAnsi="宋体" w:eastAsia="宋体" w:cs="Times New Roman"/>
          <w:sz w:val="24"/>
        </w:rPr>
      </w:pPr>
      <w:bookmarkStart w:id="52" w:name="_Hlk65237132"/>
      <w:r>
        <w:rPr>
          <w:rFonts w:hint="eastAsia" w:ascii="宋体" w:hAnsi="宋体" w:eastAsia="宋体" w:cs="Times New Roman"/>
          <w:sz w:val="24"/>
        </w:rPr>
        <w:t>（5）</w:t>
      </w:r>
      <w:bookmarkEnd w:id="52"/>
      <w:r>
        <w:rPr>
          <w:rFonts w:hint="eastAsia" w:ascii="宋体" w:hAnsi="宋体" w:eastAsia="宋体" w:cs="Times New Roman"/>
          <w:sz w:val="24"/>
        </w:rPr>
        <w:t>承诺书；</w:t>
      </w:r>
    </w:p>
    <w:p w14:paraId="4881706E">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 xml:space="preserve">（6）技术负责人简历表； </w:t>
      </w:r>
    </w:p>
    <w:p w14:paraId="481D78B6">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（7）项目实施人员一览表；</w:t>
      </w:r>
    </w:p>
    <w:p w14:paraId="7F9456C0">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（8</w:t>
      </w:r>
      <w:r>
        <w:rPr>
          <w:rFonts w:hint="eastAsia" w:ascii="宋体" w:hAnsi="宋体" w:cs="Times New Roman"/>
          <w:sz w:val="24"/>
          <w:lang w:eastAsia="zh-CN"/>
        </w:rPr>
        <w:t>）</w:t>
      </w:r>
      <w:r>
        <w:rPr>
          <w:rFonts w:hint="eastAsia" w:ascii="宋体" w:hAnsi="宋体" w:eastAsia="宋体" w:cs="Times New Roman"/>
          <w:sz w:val="24"/>
        </w:rPr>
        <w:t>供应商类似成功案例一览表；</w:t>
      </w:r>
    </w:p>
    <w:p w14:paraId="0B914694">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（9）主要施工机械设备表；</w:t>
      </w:r>
    </w:p>
    <w:p w14:paraId="21FE10BC">
      <w:pPr>
        <w:snapToGrid w:val="0"/>
        <w:spacing w:line="420" w:lineRule="exact"/>
        <w:ind w:firstLine="480" w:firstLineChars="200"/>
        <w:jc w:val="left"/>
        <w:rPr>
          <w:rFonts w:hint="eastAsia" w:ascii="宋体" w:hAnsi="宋体" w:eastAsia="宋体" w:cs="Times New Roman"/>
          <w:sz w:val="24"/>
          <w:lang w:eastAsia="zh-CN"/>
        </w:rPr>
      </w:pPr>
      <w:bookmarkStart w:id="53" w:name="_Hlk534294060"/>
      <w:r>
        <w:rPr>
          <w:rFonts w:hint="eastAsia" w:ascii="宋体" w:hAnsi="宋体" w:eastAsia="宋体" w:cs="Times New Roman"/>
          <w:sz w:val="24"/>
          <w:lang w:eastAsia="zh-CN"/>
        </w:rPr>
        <w:t>（</w:t>
      </w:r>
      <w:r>
        <w:rPr>
          <w:rFonts w:hint="eastAsia" w:ascii="宋体" w:hAnsi="宋体" w:cs="Times New Roman"/>
          <w:sz w:val="24"/>
          <w:lang w:val="en-US" w:eastAsia="zh-CN"/>
        </w:rPr>
        <w:t>10</w:t>
      </w:r>
      <w:r>
        <w:rPr>
          <w:rFonts w:hint="eastAsia" w:ascii="宋体" w:hAnsi="宋体" w:eastAsia="宋体" w:cs="Times New Roman"/>
          <w:sz w:val="24"/>
          <w:lang w:eastAsia="zh-CN"/>
        </w:rPr>
        <w:t>）</w:t>
      </w:r>
      <w:r>
        <w:rPr>
          <w:rFonts w:hint="eastAsia" w:ascii="宋体" w:hAnsi="宋体" w:eastAsia="宋体" w:cs="Times New Roman"/>
          <w:sz w:val="24"/>
        </w:rPr>
        <w:t>商务技术响应表</w:t>
      </w:r>
      <w:r>
        <w:rPr>
          <w:rFonts w:hint="eastAsia" w:ascii="宋体" w:hAnsi="宋体" w:cs="Times New Roman"/>
          <w:sz w:val="24"/>
          <w:lang w:eastAsia="zh-CN"/>
        </w:rPr>
        <w:t>；</w:t>
      </w:r>
    </w:p>
    <w:p w14:paraId="51911EC6">
      <w:pPr>
        <w:snapToGrid w:val="0"/>
        <w:spacing w:line="420" w:lineRule="exact"/>
        <w:ind w:firstLine="480" w:firstLineChars="200"/>
        <w:jc w:val="left"/>
        <w:rPr>
          <w:rFonts w:hint="eastAsia" w:ascii="宋体" w:hAnsi="宋体" w:eastAsia="宋体" w:cs="Times New Roman"/>
          <w:sz w:val="24"/>
          <w:lang w:eastAsia="zh-CN"/>
        </w:rPr>
      </w:pPr>
      <w:r>
        <w:rPr>
          <w:rFonts w:hint="eastAsia" w:ascii="宋体" w:hAnsi="宋体" w:eastAsia="宋体" w:cs="Times New Roman"/>
          <w:sz w:val="24"/>
          <w:lang w:eastAsia="zh-CN"/>
        </w:rPr>
        <w:t>（</w:t>
      </w:r>
      <w:r>
        <w:rPr>
          <w:rFonts w:hint="eastAsia" w:ascii="宋体" w:hAnsi="宋体" w:cs="Times New Roman"/>
          <w:sz w:val="24"/>
          <w:lang w:val="en-US" w:eastAsia="zh-CN"/>
        </w:rPr>
        <w:t>11</w:t>
      </w:r>
      <w:r>
        <w:rPr>
          <w:rFonts w:hint="eastAsia" w:ascii="宋体" w:hAnsi="宋体" w:eastAsia="宋体" w:cs="Times New Roman"/>
          <w:sz w:val="24"/>
          <w:lang w:eastAsia="zh-CN"/>
        </w:rPr>
        <w:t>）</w:t>
      </w:r>
      <w:r>
        <w:rPr>
          <w:rFonts w:hint="eastAsia" w:ascii="宋体" w:hAnsi="宋体" w:eastAsia="宋体" w:cs="Times New Roman"/>
          <w:sz w:val="24"/>
        </w:rPr>
        <w:t>供应商认为需要提供的其他资料。</w:t>
      </w:r>
    </w:p>
    <w:bookmarkEnd w:id="53"/>
    <w:p w14:paraId="20E20A10">
      <w:pPr>
        <w:snapToGrid w:val="0"/>
        <w:spacing w:line="420" w:lineRule="exact"/>
        <w:ind w:firstLine="472" w:firstLineChars="196"/>
        <w:jc w:val="left"/>
        <w:rPr>
          <w:rFonts w:ascii="宋体" w:hAnsi="宋体"/>
          <w:b/>
          <w:color w:val="000000"/>
          <w:sz w:val="24"/>
        </w:rPr>
      </w:pPr>
      <w:r>
        <w:rPr>
          <w:rFonts w:ascii="宋体" w:hAnsi="宋体"/>
          <w:b/>
          <w:color w:val="000000"/>
          <w:sz w:val="24"/>
        </w:rPr>
        <w:t>3</w:t>
      </w:r>
      <w:r>
        <w:rPr>
          <w:rFonts w:hint="eastAsia" w:ascii="宋体" w:hAnsi="宋体"/>
          <w:b/>
          <w:color w:val="000000"/>
          <w:sz w:val="24"/>
        </w:rPr>
        <w:t>.报价文件</w:t>
      </w:r>
    </w:p>
    <w:p w14:paraId="20BF46BB">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（1）开标一览表；</w:t>
      </w:r>
    </w:p>
    <w:p w14:paraId="34792AF3">
      <w:pPr>
        <w:pStyle w:val="32"/>
        <w:snapToGrid w:val="0"/>
        <w:spacing w:line="420" w:lineRule="exact"/>
        <w:ind w:left="0" w:leftChars="0" w:firstLine="480" w:firstLineChars="200"/>
        <w:rPr>
          <w:rFonts w:ascii="宋体" w:hAnsi="宋体" w:eastAsia="宋体"/>
          <w:color w:val="000000"/>
          <w:sz w:val="24"/>
          <w:szCs w:val="24"/>
        </w:rPr>
      </w:pPr>
      <w:r>
        <w:rPr>
          <w:rFonts w:hint="eastAsia" w:ascii="宋体" w:hAnsi="宋体" w:eastAsia="宋体"/>
          <w:color w:val="000000"/>
          <w:sz w:val="24"/>
          <w:szCs w:val="24"/>
        </w:rPr>
        <w:t>（2）报价明细表；</w:t>
      </w:r>
    </w:p>
    <w:p w14:paraId="41DD6BD6">
      <w:pPr>
        <w:snapToGrid w:val="0"/>
        <w:spacing w:before="100" w:beforeAutospacing="1" w:after="100" w:afterAutospacing="1" w:line="420" w:lineRule="exact"/>
        <w:ind w:firstLine="236" w:firstLineChars="98"/>
        <w:jc w:val="left"/>
        <w:rPr>
          <w:rFonts w:ascii="宋体" w:hAnsi="宋体"/>
          <w:b/>
          <w:spacing w:val="-4"/>
          <w:sz w:val="24"/>
        </w:rPr>
      </w:pPr>
      <w:r>
        <w:rPr>
          <w:rFonts w:hint="eastAsia" w:ascii="宋体" w:hAnsi="宋体"/>
          <w:b/>
          <w:sz w:val="24"/>
        </w:rPr>
        <w:t>（二）</w:t>
      </w:r>
      <w:r>
        <w:rPr>
          <w:rFonts w:hint="eastAsia" w:ascii="宋体" w:hAnsi="宋体"/>
          <w:b/>
          <w:spacing w:val="-4"/>
          <w:sz w:val="24"/>
        </w:rPr>
        <w:t>采购项目评分索引表(该表格仅为方便评标之用，不涉及无效标条款，表格放置在商务技术文件目录的前页，以方便评委进行评审</w:t>
      </w:r>
      <w:r>
        <w:rPr>
          <w:rFonts w:ascii="宋体" w:hAnsi="宋体"/>
          <w:b/>
          <w:spacing w:val="-4"/>
          <w:sz w:val="24"/>
        </w:rPr>
        <w:t>，</w:t>
      </w:r>
      <w:r>
        <w:rPr>
          <w:rFonts w:hint="eastAsia" w:ascii="宋体" w:hAnsi="宋体"/>
          <w:b/>
          <w:spacing w:val="-4"/>
          <w:sz w:val="24"/>
        </w:rPr>
        <w:t>格式见第四章)</w:t>
      </w:r>
    </w:p>
    <w:p w14:paraId="1E0FBCA7">
      <w:pPr>
        <w:snapToGrid w:val="0"/>
        <w:spacing w:line="420" w:lineRule="exact"/>
        <w:ind w:firstLine="361" w:firstLineChars="150"/>
        <w:jc w:val="left"/>
        <w:rPr>
          <w:rFonts w:ascii="宋体" w:hAnsi="宋体"/>
          <w:b/>
          <w:color w:val="000000"/>
          <w:sz w:val="24"/>
        </w:rPr>
      </w:pPr>
      <w:r>
        <w:rPr>
          <w:rFonts w:hint="eastAsia" w:ascii="宋体" w:hAnsi="宋体"/>
          <w:b/>
          <w:color w:val="000000"/>
          <w:sz w:val="24"/>
        </w:rPr>
        <w:t>（三）响应文件的语言及计量</w:t>
      </w:r>
    </w:p>
    <w:p w14:paraId="2D529D2A">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1.响应文件以及供应商与招标人就有关投标事宜的所有来往函电，均应以中文汉语书写。除签名、盖章、专用名称等特殊情形外，以中文汉语以外的文字表述的响应文件视同未提供。</w:t>
      </w:r>
    </w:p>
    <w:p w14:paraId="7CB2034C">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2.投标计量单位，磋商文件已有明确规定的，使用磋商文件规定的计量单位；磋商文件没有规定的，应采用中华人民共和国法定计量单位（货币单位：人民币元），否则视同未响应。</w:t>
      </w:r>
    </w:p>
    <w:p w14:paraId="57266460">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（四）投标报价</w:t>
      </w:r>
    </w:p>
    <w:p w14:paraId="1F17B5FD">
      <w:pPr>
        <w:pStyle w:val="31"/>
        <w:snapToGrid w:val="0"/>
        <w:spacing w:beforeLines="0" w:afterLines="0" w:line="420" w:lineRule="exact"/>
        <w:ind w:firstLine="480" w:firstLineChars="200"/>
        <w:jc w:val="left"/>
        <w:rPr>
          <w:rFonts w:hAnsi="宋体"/>
          <w:color w:val="auto"/>
        </w:rPr>
      </w:pPr>
      <w:r>
        <w:rPr>
          <w:rFonts w:hint="eastAsia" w:hAnsi="宋体"/>
          <w:color w:val="auto"/>
        </w:rPr>
        <w:t>1.投标报价应按磋商文件中相关附表格式填写。</w:t>
      </w:r>
    </w:p>
    <w:p w14:paraId="360910F3">
      <w:pPr>
        <w:pStyle w:val="31"/>
        <w:snapToGrid w:val="0"/>
        <w:spacing w:beforeLines="0" w:afterLines="0" w:line="420" w:lineRule="exact"/>
        <w:ind w:firstLine="480" w:firstLineChars="200"/>
        <w:jc w:val="left"/>
        <w:rPr>
          <w:rFonts w:hAnsi="宋体"/>
          <w:color w:val="auto"/>
        </w:rPr>
      </w:pPr>
      <w:r>
        <w:rPr>
          <w:rFonts w:hint="eastAsia" w:hAnsi="宋体"/>
          <w:color w:val="auto"/>
        </w:rPr>
        <w:t>2.投标报价是履行合同的最终价格，应包括</w:t>
      </w:r>
      <w:r>
        <w:rPr>
          <w:rFonts w:hint="eastAsia" w:ascii="宋体" w:hAnsi="宋体" w:cs="宋体"/>
          <w:bCs/>
          <w:sz w:val="24"/>
          <w:highlight w:val="none"/>
          <w:lang w:val="en-US" w:eastAsia="zh-CN"/>
        </w:rPr>
        <w:t>工程费、措施项目费、其他项目费、规费、增值税、利润、保修、招标代理费等一切费用</w:t>
      </w:r>
      <w:r>
        <w:rPr>
          <w:rFonts w:hint="eastAsia" w:hAnsi="宋体"/>
          <w:color w:val="auto"/>
        </w:rPr>
        <w:t>。</w:t>
      </w:r>
    </w:p>
    <w:p w14:paraId="165D714A">
      <w:pPr>
        <w:tabs>
          <w:tab w:val="left" w:pos="525"/>
        </w:tabs>
        <w:snapToGrid w:val="0"/>
        <w:spacing w:line="420" w:lineRule="exact"/>
        <w:ind w:firstLine="480" w:firstLineChars="200"/>
        <w:jc w:val="left"/>
        <w:rPr>
          <w:rFonts w:ascii="宋体" w:hAnsi="宋体"/>
          <w:color w:val="auto"/>
          <w:sz w:val="24"/>
        </w:rPr>
      </w:pPr>
      <w:r>
        <w:rPr>
          <w:rFonts w:hint="eastAsia" w:ascii="宋体" w:hAnsi="宋体"/>
          <w:color w:val="auto"/>
          <w:sz w:val="24"/>
        </w:rPr>
        <w:t>▲3.响应文件只允许有一个报价，有选择的或有条件的报价将不予接受。</w:t>
      </w:r>
    </w:p>
    <w:p w14:paraId="3FFC924E">
      <w:pPr>
        <w:tabs>
          <w:tab w:val="left" w:pos="525"/>
        </w:tabs>
        <w:snapToGrid w:val="0"/>
        <w:spacing w:line="420" w:lineRule="exact"/>
        <w:ind w:firstLine="480" w:firstLineChars="200"/>
        <w:jc w:val="left"/>
        <w:rPr>
          <w:color w:val="auto"/>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此项符合性在报价文件中进行评审</w:t>
      </w:r>
      <w:r>
        <w:rPr>
          <w:rFonts w:hint="eastAsia" w:ascii="宋体" w:hAnsi="宋体" w:eastAsia="宋体" w:cs="Times New Roman"/>
          <w:color w:val="auto"/>
          <w:sz w:val="24"/>
          <w:lang w:eastAsia="zh-CN"/>
        </w:rPr>
        <w:t>）</w:t>
      </w:r>
    </w:p>
    <w:p w14:paraId="191E5901">
      <w:pPr>
        <w:pStyle w:val="13"/>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（五）投标有效期</w:t>
      </w:r>
    </w:p>
    <w:p w14:paraId="1C4AB18F">
      <w:pPr>
        <w:pStyle w:val="13"/>
        <w:widowControl w:val="0"/>
        <w:tabs>
          <w:tab w:val="left" w:pos="420"/>
        </w:tabs>
        <w:snapToGrid w:val="0"/>
        <w:spacing w:afterLines="0" w:line="42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天响应文件应保持有效。</w:t>
      </w:r>
    </w:p>
    <w:p w14:paraId="63A14AE6">
      <w:pPr>
        <w:pStyle w:val="13"/>
        <w:widowControl w:val="0"/>
        <w:tabs>
          <w:tab w:val="left" w:pos="420"/>
        </w:tabs>
        <w:snapToGrid w:val="0"/>
        <w:spacing w:afterLines="0" w:line="420" w:lineRule="exact"/>
        <w:ind w:left="0" w:firstLine="480" w:firstLineChars="200"/>
        <w:rPr>
          <w:rFonts w:ascii="宋体" w:hAnsi="宋体"/>
          <w:color w:val="000000"/>
          <w:szCs w:val="24"/>
        </w:rPr>
      </w:pPr>
      <w:r>
        <w:rPr>
          <w:rFonts w:hint="eastAsia" w:ascii="宋体" w:hAnsi="宋体"/>
          <w:color w:val="000000"/>
          <w:szCs w:val="24"/>
        </w:rPr>
        <w:t>2.在特殊情况下，招标人可与供应商协商延长响应文件的有效期，这种要求和答复均以书面形式进行。</w:t>
      </w:r>
    </w:p>
    <w:p w14:paraId="3752B79B">
      <w:pPr>
        <w:snapToGrid w:val="0"/>
        <w:spacing w:line="420" w:lineRule="exact"/>
        <w:ind w:firstLine="480" w:firstLineChars="200"/>
        <w:jc w:val="left"/>
        <w:rPr>
          <w:rFonts w:ascii="宋体" w:hAnsi="宋体"/>
          <w:color w:val="000000"/>
          <w:sz w:val="24"/>
        </w:rPr>
      </w:pPr>
      <w:r>
        <w:rPr>
          <w:rFonts w:hint="eastAsia" w:ascii="宋体" w:hAnsi="宋体"/>
          <w:color w:val="000000"/>
          <w:sz w:val="24"/>
        </w:rPr>
        <w:t xml:space="preserve">3.供应商可拒绝接受延期要求，同意延长有效期的供应商不能修改响应文件内容。 </w:t>
      </w:r>
    </w:p>
    <w:p w14:paraId="270AE9FD">
      <w:pPr>
        <w:snapToGrid w:val="0"/>
        <w:spacing w:line="420" w:lineRule="exact"/>
        <w:ind w:firstLine="480" w:firstLineChars="200"/>
        <w:jc w:val="left"/>
        <w:rPr>
          <w:rFonts w:ascii="宋体" w:hAnsi="宋体"/>
          <w:b/>
          <w:color w:val="000000"/>
          <w:sz w:val="24"/>
        </w:rPr>
      </w:pPr>
      <w:r>
        <w:rPr>
          <w:rFonts w:hint="eastAsia" w:ascii="宋体" w:hAnsi="宋体"/>
          <w:color w:val="000000"/>
          <w:sz w:val="24"/>
        </w:rPr>
        <w:t>4.成交供应商的响应文件自开标之日起至合同履行完毕止均应保持有效。</w:t>
      </w:r>
    </w:p>
    <w:p w14:paraId="0EDF9838">
      <w:pPr>
        <w:snapToGrid w:val="0"/>
        <w:spacing w:line="420" w:lineRule="exact"/>
        <w:ind w:firstLine="472" w:firstLineChars="196"/>
        <w:jc w:val="left"/>
        <w:rPr>
          <w:rFonts w:ascii="宋体" w:hAnsi="宋体"/>
          <w:b/>
          <w:bCs/>
          <w:color w:val="000000"/>
          <w:sz w:val="24"/>
        </w:rPr>
      </w:pPr>
      <w:r>
        <w:rPr>
          <w:rFonts w:hint="eastAsia" w:ascii="宋体" w:hAnsi="宋体"/>
          <w:b/>
          <w:bCs/>
          <w:color w:val="000000"/>
          <w:sz w:val="24"/>
        </w:rPr>
        <w:t>5.供应商有下列情形之一的，按有关规定进行处罚：</w:t>
      </w:r>
    </w:p>
    <w:p w14:paraId="7C7221F2">
      <w:pPr>
        <w:snapToGrid w:val="0"/>
        <w:spacing w:line="420" w:lineRule="exact"/>
        <w:ind w:firstLine="470" w:firstLineChars="196"/>
        <w:jc w:val="left"/>
        <w:rPr>
          <w:rFonts w:ascii="宋体" w:hAnsi="宋体"/>
          <w:color w:val="000000"/>
          <w:sz w:val="24"/>
        </w:rPr>
      </w:pPr>
      <w:r>
        <w:rPr>
          <w:rFonts w:hint="eastAsia" w:ascii="宋体" w:hAnsi="宋体"/>
          <w:color w:val="000000"/>
          <w:sz w:val="24"/>
        </w:rPr>
        <w:t>（1）供应商在投标有效期内撤回响应文件的；</w:t>
      </w:r>
    </w:p>
    <w:p w14:paraId="616F9270">
      <w:pPr>
        <w:snapToGrid w:val="0"/>
        <w:spacing w:line="42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14:paraId="428CABD9">
      <w:pPr>
        <w:snapToGrid w:val="0"/>
        <w:spacing w:line="420" w:lineRule="exact"/>
        <w:ind w:firstLine="470" w:firstLineChars="196"/>
        <w:jc w:val="left"/>
        <w:rPr>
          <w:rFonts w:ascii="宋体" w:hAnsi="宋体"/>
          <w:color w:val="000000"/>
          <w:sz w:val="24"/>
        </w:rPr>
      </w:pPr>
      <w:r>
        <w:rPr>
          <w:rFonts w:hint="eastAsia" w:ascii="宋体" w:hAnsi="宋体"/>
          <w:color w:val="000000"/>
          <w:sz w:val="24"/>
        </w:rPr>
        <w:t>（3）供应商在投标过程中弄虚作假，提供虚假材料的；</w:t>
      </w:r>
    </w:p>
    <w:p w14:paraId="720825CE">
      <w:pPr>
        <w:snapToGrid w:val="0"/>
        <w:spacing w:line="420" w:lineRule="exact"/>
        <w:ind w:firstLine="470" w:firstLineChars="196"/>
        <w:rPr>
          <w:rFonts w:ascii="宋体" w:hAnsi="宋体"/>
          <w:color w:val="000000"/>
          <w:sz w:val="24"/>
        </w:rPr>
      </w:pPr>
      <w:r>
        <w:rPr>
          <w:rFonts w:hint="eastAsia" w:ascii="宋体" w:hAnsi="宋体"/>
          <w:color w:val="000000"/>
          <w:sz w:val="24"/>
        </w:rPr>
        <w:t>（4）成交供应商无正当理由不与采购人签订合同的；</w:t>
      </w:r>
    </w:p>
    <w:p w14:paraId="4A74C4F0">
      <w:pPr>
        <w:snapToGrid w:val="0"/>
        <w:spacing w:line="42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将成交项目转让给他人或者在响应文件中未说明且未经招标人同意，将成交项目分包给他人的；</w:t>
      </w:r>
    </w:p>
    <w:p w14:paraId="16FB9E4A">
      <w:pPr>
        <w:snapToGrid w:val="0"/>
        <w:spacing w:line="420" w:lineRule="exact"/>
        <w:ind w:firstLine="480" w:firstLineChars="200"/>
        <w:rPr>
          <w:rFonts w:ascii="宋体" w:hAnsi="宋体"/>
          <w:color w:val="000000"/>
          <w:sz w:val="24"/>
        </w:rPr>
      </w:pPr>
      <w:r>
        <w:rPr>
          <w:rFonts w:hint="eastAsia" w:ascii="宋体" w:hAnsi="宋体"/>
          <w:color w:val="000000"/>
          <w:sz w:val="24"/>
        </w:rPr>
        <w:t>（6）拒绝履行合同义务的；</w:t>
      </w:r>
    </w:p>
    <w:p w14:paraId="1956BCE9">
      <w:pPr>
        <w:snapToGrid w:val="0"/>
        <w:spacing w:line="420" w:lineRule="exact"/>
        <w:ind w:firstLine="480" w:firstLineChars="200"/>
        <w:rPr>
          <w:rFonts w:ascii="宋体" w:hAnsi="宋体"/>
          <w:color w:val="000000"/>
          <w:sz w:val="24"/>
        </w:rPr>
      </w:pPr>
      <w:r>
        <w:rPr>
          <w:rFonts w:hint="eastAsia" w:ascii="宋体" w:hAnsi="宋体"/>
          <w:color w:val="000000"/>
          <w:sz w:val="24"/>
        </w:rPr>
        <w:t>（7）其他严重扰乱招投标程序的。</w:t>
      </w:r>
    </w:p>
    <w:p w14:paraId="6ACED8CA">
      <w:pPr>
        <w:snapToGrid w:val="0"/>
        <w:spacing w:before="120" w:beforeLines="50" w:line="420" w:lineRule="exact"/>
        <w:ind w:firstLine="472" w:firstLineChars="196"/>
        <w:jc w:val="left"/>
        <w:rPr>
          <w:rFonts w:ascii="宋体" w:hAnsi="宋体"/>
          <w:b/>
          <w:sz w:val="24"/>
        </w:rPr>
      </w:pPr>
      <w:r>
        <w:rPr>
          <w:rFonts w:hint="eastAsia" w:ascii="宋体" w:hAnsi="宋体"/>
          <w:b/>
          <w:sz w:val="24"/>
        </w:rPr>
        <w:t>（六）响应文件的签署</w:t>
      </w:r>
    </w:p>
    <w:p w14:paraId="169C6F18">
      <w:pPr>
        <w:snapToGrid w:val="0"/>
        <w:spacing w:line="420" w:lineRule="exact"/>
        <w:ind w:firstLine="480" w:firstLineChars="200"/>
        <w:jc w:val="left"/>
        <w:rPr>
          <w:rFonts w:ascii="宋体" w:hAnsi="宋体"/>
          <w:color w:val="000000"/>
          <w:sz w:val="24"/>
        </w:rPr>
      </w:pPr>
      <w:r>
        <w:rPr>
          <w:rFonts w:hint="eastAsia" w:ascii="宋体" w:hAnsi="宋体"/>
          <w:color w:val="000000"/>
          <w:sz w:val="24"/>
        </w:rPr>
        <w:t>1.供应商应按本磋商文件规定的格式和顺序编制响应文件并标注页码，响应文件内容不完整、编排混乱而导致响应文件被误读、漏读或者查找不到相关内容的，供应商责任自负。</w:t>
      </w:r>
    </w:p>
    <w:p w14:paraId="5B164A00">
      <w:pPr>
        <w:snapToGrid w:val="0"/>
        <w:spacing w:line="420" w:lineRule="exact"/>
        <w:ind w:firstLine="470" w:firstLineChars="196"/>
        <w:jc w:val="left"/>
        <w:rPr>
          <w:rFonts w:ascii="宋体" w:hAnsi="宋体" w:cs="仿宋_GB2312"/>
          <w:bCs/>
          <w:sz w:val="24"/>
          <w:u w:val="single"/>
        </w:rPr>
      </w:pPr>
      <w:r>
        <w:rPr>
          <w:rFonts w:ascii="宋体" w:hAnsi="宋体"/>
          <w:sz w:val="24"/>
        </w:rPr>
        <w:t>2</w:t>
      </w:r>
      <w:r>
        <w:rPr>
          <w:rFonts w:hint="eastAsia" w:ascii="宋体" w:hAnsi="宋体"/>
          <w:sz w:val="24"/>
        </w:rPr>
        <w:t>.</w:t>
      </w:r>
      <w:r>
        <w:rPr>
          <w:rFonts w:hint="eastAsia" w:ascii="宋体" w:hAnsi="宋体" w:cs="仿宋_GB2312"/>
          <w:b/>
          <w:sz w:val="24"/>
        </w:rPr>
        <w:t>电子响应文件中公章采用CA签章</w:t>
      </w:r>
      <w:r>
        <w:rPr>
          <w:rFonts w:hint="eastAsia" w:ascii="宋体" w:hAnsi="宋体" w:cs="仿宋_GB2312"/>
          <w:bCs/>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sz w:val="24"/>
          <w:u w:val="single"/>
        </w:rPr>
        <w:t>如对磋商文件的某项要求，供应商的电子响应文件未能关联定位提供相应的内容与其对应，则磋商小组在评审时如做出对供应商不利的评审由供应商自行承担。</w:t>
      </w:r>
    </w:p>
    <w:p w14:paraId="44E7A1BD">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电子响应文件如内容不完整、编排混乱导致响应文件被误读、漏读，或者在按采购文件规定的部位查找不到相关内容的，由供应商自行承担。</w:t>
      </w:r>
    </w:p>
    <w:p w14:paraId="08A8C759">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.响应文件不得涂改，若有修改错漏处，须加盖单位公章或者法定代表人或授权委托人签字或盖章。响应文件因字迹潦草或表达不清所引起的后果由供应商负责。</w:t>
      </w:r>
    </w:p>
    <w:p w14:paraId="5BACBE21">
      <w:pPr>
        <w:snapToGrid w:val="0"/>
        <w:spacing w:before="120" w:beforeLines="50" w:line="420" w:lineRule="exact"/>
        <w:ind w:firstLine="472" w:firstLineChars="196"/>
        <w:rPr>
          <w:rFonts w:ascii="宋体" w:hAnsi="宋体"/>
          <w:b/>
          <w:color w:val="000000"/>
          <w:sz w:val="24"/>
        </w:rPr>
      </w:pPr>
      <w:r>
        <w:rPr>
          <w:rFonts w:hint="eastAsia" w:ascii="宋体" w:hAnsi="宋体"/>
          <w:b/>
          <w:color w:val="000000"/>
          <w:sz w:val="24"/>
        </w:rPr>
        <w:t>（七）投标无效的情形</w:t>
      </w:r>
    </w:p>
    <w:p w14:paraId="655F2A0A">
      <w:pPr>
        <w:snapToGrid w:val="0"/>
        <w:spacing w:line="420" w:lineRule="exact"/>
        <w:ind w:firstLine="480" w:firstLineChars="200"/>
        <w:rPr>
          <w:rFonts w:ascii="宋体" w:hAnsi="宋体"/>
          <w:bCs/>
          <w:color w:val="000000"/>
          <w:sz w:val="24"/>
        </w:rPr>
      </w:pPr>
      <w:r>
        <w:rPr>
          <w:rFonts w:hint="eastAsia" w:ascii="宋体" w:hAnsi="宋体"/>
          <w:bCs/>
          <w:color w:val="000000"/>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snapToGrid w:val="0"/>
        <w:spacing w:line="420" w:lineRule="exact"/>
        <w:ind w:firstLine="457" w:firstLineChars="196"/>
        <w:rPr>
          <w:rFonts w:ascii="宋体" w:hAnsi="宋体"/>
          <w:b/>
          <w:bCs/>
          <w:spacing w:val="-4"/>
          <w:sz w:val="24"/>
        </w:rPr>
      </w:pPr>
      <w:bookmarkStart w:id="54" w:name="_Hlk59462445"/>
      <w:r>
        <w:rPr>
          <w:rFonts w:hint="eastAsia" w:ascii="宋体" w:hAnsi="宋体"/>
          <w:b/>
          <w:bCs/>
          <w:spacing w:val="-4"/>
          <w:sz w:val="24"/>
        </w:rPr>
        <w:t>1.</w:t>
      </w:r>
      <w:bookmarkStart w:id="55" w:name="_Hlk534294335"/>
      <w:r>
        <w:rPr>
          <w:rFonts w:hint="eastAsia" w:ascii="宋体" w:hAnsi="宋体"/>
          <w:b/>
          <w:bCs/>
          <w:spacing w:val="-4"/>
          <w:sz w:val="24"/>
        </w:rPr>
        <w:t>在符合性审查和商务技术评审时，如发现下列情形之一的，响应文件将被视为无效：</w:t>
      </w:r>
    </w:p>
    <w:bookmarkEnd w:id="55"/>
    <w:p w14:paraId="6145A891">
      <w:pPr>
        <w:snapToGrid w:val="0"/>
        <w:spacing w:line="420" w:lineRule="exact"/>
        <w:ind w:firstLine="470" w:firstLineChars="196"/>
        <w:rPr>
          <w:rFonts w:ascii="宋体" w:hAnsi="宋体"/>
          <w:color w:val="000000"/>
          <w:sz w:val="24"/>
        </w:rPr>
      </w:pPr>
      <w:r>
        <w:rPr>
          <w:rFonts w:hint="eastAsia" w:ascii="宋体" w:hAnsi="宋体"/>
          <w:color w:val="000000"/>
          <w:sz w:val="24"/>
        </w:rPr>
        <w:t>（1）资格响应文件未提供齐全的或者资格响应文件存在过期的或者不符合磋商文件标明的资格要求的；</w:t>
      </w:r>
    </w:p>
    <w:p w14:paraId="765A5375">
      <w:pPr>
        <w:snapToGrid w:val="0"/>
        <w:spacing w:line="420" w:lineRule="exact"/>
        <w:ind w:firstLine="470" w:firstLineChars="196"/>
        <w:rPr>
          <w:rFonts w:ascii="宋体" w:hAnsi="宋体"/>
          <w:bCs/>
          <w:kern w:val="0"/>
          <w:sz w:val="24"/>
        </w:rPr>
      </w:pPr>
      <w:r>
        <w:rPr>
          <w:rFonts w:hint="eastAsia" w:ascii="宋体" w:hAnsi="宋体"/>
          <w:sz w:val="24"/>
        </w:rPr>
        <w:t>（2）</w:t>
      </w:r>
      <w:r>
        <w:rPr>
          <w:rFonts w:hint="eastAsia" w:ascii="宋体" w:hAnsi="宋体"/>
          <w:bCs/>
          <w:sz w:val="24"/>
        </w:rPr>
        <w:t>电子响应文件</w:t>
      </w:r>
      <w:r>
        <w:rPr>
          <w:rFonts w:hint="eastAsia" w:ascii="宋体" w:hAnsi="宋体"/>
          <w:b/>
          <w:bCs/>
          <w:kern w:val="0"/>
          <w:sz w:val="24"/>
          <w:u w:val="single"/>
          <w:shd w:val="pct10" w:color="auto" w:fill="FFFFFF"/>
        </w:rPr>
        <w:t>在</w:t>
      </w:r>
      <w:r>
        <w:rPr>
          <w:rFonts w:hint="eastAsia" w:ascii="宋体" w:hAnsi="宋体"/>
          <w:b/>
          <w:bCs/>
          <w:color w:val="FF0000"/>
          <w:kern w:val="0"/>
          <w:sz w:val="24"/>
          <w:u w:val="single"/>
          <w:shd w:val="pct10" w:color="auto" w:fill="FFFFFF"/>
          <w:lang w:val="en-US" w:eastAsia="zh-CN"/>
        </w:rPr>
        <w:t>磋商文件格式</w:t>
      </w:r>
      <w:r>
        <w:rPr>
          <w:rFonts w:hint="eastAsia" w:ascii="宋体" w:hAnsi="宋体"/>
          <w:b/>
          <w:bCs/>
          <w:kern w:val="0"/>
          <w:sz w:val="24"/>
          <w:u w:val="single"/>
          <w:shd w:val="pct10" w:color="auto" w:fill="FFFFFF"/>
        </w:rPr>
        <w:t>指定页面无法定代表人盖章或签字、未在</w:t>
      </w:r>
      <w:r>
        <w:rPr>
          <w:rFonts w:hint="eastAsia" w:ascii="宋体" w:hAnsi="宋体"/>
          <w:b/>
          <w:bCs/>
          <w:kern w:val="0"/>
          <w:sz w:val="24"/>
          <w:u w:val="single"/>
          <w:shd w:val="pct10" w:color="auto" w:fill="FFFFFF"/>
          <w:lang w:val="en-US" w:eastAsia="zh-CN"/>
        </w:rPr>
        <w:t>磋商文件格式</w:t>
      </w:r>
      <w:r>
        <w:rPr>
          <w:rFonts w:hint="eastAsia" w:ascii="宋体" w:hAnsi="宋体"/>
          <w:b/>
          <w:bCs/>
          <w:kern w:val="0"/>
          <w:sz w:val="24"/>
          <w:u w:val="single"/>
          <w:shd w:val="pct10" w:color="auto" w:fill="FFFFFF"/>
        </w:rPr>
        <w:t>指定页面盖公章、在</w:t>
      </w:r>
      <w:r>
        <w:rPr>
          <w:rFonts w:hint="eastAsia" w:ascii="宋体" w:hAnsi="宋体"/>
          <w:b/>
          <w:bCs/>
          <w:kern w:val="0"/>
          <w:sz w:val="24"/>
          <w:u w:val="single"/>
          <w:shd w:val="pct10" w:color="auto" w:fill="FFFFFF"/>
          <w:lang w:val="en-US" w:eastAsia="zh-CN"/>
        </w:rPr>
        <w:t>磋商文件格式</w:t>
      </w:r>
      <w:r>
        <w:rPr>
          <w:rFonts w:hint="eastAsia" w:ascii="宋体" w:hAnsi="宋体"/>
          <w:b/>
          <w:bCs/>
          <w:kern w:val="0"/>
          <w:sz w:val="24"/>
          <w:u w:val="single"/>
          <w:shd w:val="pct10" w:color="auto" w:fill="FFFFFF"/>
        </w:rPr>
        <w:t>指定页面无被授权人签字</w:t>
      </w:r>
      <w:r>
        <w:rPr>
          <w:rFonts w:hint="eastAsia" w:ascii="宋体" w:hAnsi="宋体"/>
          <w:b/>
          <w:bCs/>
          <w:color w:val="FF0000"/>
          <w:kern w:val="0"/>
          <w:sz w:val="24"/>
          <w:u w:val="single"/>
          <w:shd w:val="pct10" w:color="auto" w:fill="FFFFFF"/>
        </w:rPr>
        <w:t>（打字无效）</w:t>
      </w:r>
      <w:r>
        <w:rPr>
          <w:rFonts w:hint="eastAsia" w:ascii="宋体" w:hAnsi="宋体"/>
          <w:b/>
          <w:bCs/>
          <w:kern w:val="0"/>
          <w:sz w:val="24"/>
          <w:u w:val="single"/>
        </w:rPr>
        <w:t>、</w:t>
      </w:r>
      <w:r>
        <w:rPr>
          <w:rFonts w:hint="eastAsia" w:ascii="宋体" w:hAnsi="宋体"/>
          <w:b/>
          <w:bCs/>
          <w:kern w:val="0"/>
          <w:sz w:val="24"/>
        </w:rPr>
        <w:t>未提供法定代表人授权委托书、未提供投标函、未提供《没有重大违法记录的承诺函》或者投标函、《没有重大违法记录的承诺函》格式不符合竞争性磋商文件要求或填写项目不齐全的；</w:t>
      </w:r>
    </w:p>
    <w:p w14:paraId="3143580E">
      <w:pPr>
        <w:pStyle w:val="22"/>
        <w:snapToGrid w:val="0"/>
        <w:spacing w:line="420" w:lineRule="exact"/>
        <w:ind w:firstLine="454" w:firstLineChars="196"/>
        <w:rPr>
          <w:rFonts w:hAnsi="宋体"/>
          <w:b/>
          <w:bCs/>
          <w:sz w:val="24"/>
          <w:szCs w:val="24"/>
        </w:rPr>
      </w:pPr>
      <w:r>
        <w:rPr>
          <w:rFonts w:hint="eastAsia" w:hAnsi="宋体"/>
          <w:sz w:val="24"/>
          <w:szCs w:val="24"/>
        </w:rPr>
        <w:t>（</w:t>
      </w:r>
      <w:r>
        <w:rPr>
          <w:rFonts w:hAnsi="宋体"/>
          <w:sz w:val="24"/>
          <w:szCs w:val="24"/>
        </w:rPr>
        <w:t>3</w:t>
      </w:r>
      <w:r>
        <w:rPr>
          <w:rFonts w:hint="eastAsia" w:hAnsi="宋体"/>
          <w:sz w:val="24"/>
          <w:szCs w:val="24"/>
        </w:rPr>
        <w:t>）多项主要服务响应或者主要设备功能响应不满足磋商文件要求或</w:t>
      </w:r>
      <w:r>
        <w:rPr>
          <w:rFonts w:hint="eastAsia" w:hAnsi="宋体"/>
          <w:sz w:val="24"/>
        </w:rPr>
        <w:t>缺项的，</w:t>
      </w:r>
      <w:r>
        <w:rPr>
          <w:rFonts w:hint="eastAsia" w:hAnsi="宋体"/>
          <w:b/>
          <w:bCs/>
          <w:sz w:val="24"/>
          <w:szCs w:val="24"/>
        </w:rPr>
        <w:t>主要设备尺寸严重不满足磋商文件要求的。</w:t>
      </w:r>
    </w:p>
    <w:p w14:paraId="02205C4A">
      <w:pPr>
        <w:pStyle w:val="22"/>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磋商文件中标“▲”的技术指标、主要功能参数、服务响应发生实质性负偏离</w:t>
      </w:r>
      <w:r>
        <w:rPr>
          <w:rFonts w:hint="eastAsia" w:hAnsi="宋体"/>
          <w:snapToGrid w:val="0"/>
          <w:sz w:val="24"/>
          <w:szCs w:val="24"/>
        </w:rPr>
        <w:t>或内容缺失</w:t>
      </w:r>
      <w:r>
        <w:rPr>
          <w:rFonts w:hint="eastAsia" w:hAnsi="宋体"/>
          <w:sz w:val="24"/>
          <w:szCs w:val="24"/>
        </w:rPr>
        <w:t>的；</w:t>
      </w:r>
    </w:p>
    <w:p w14:paraId="37562E5A">
      <w:pPr>
        <w:pStyle w:val="22"/>
        <w:snapToGrid w:val="0"/>
        <w:spacing w:line="420" w:lineRule="exact"/>
        <w:ind w:firstLine="454" w:firstLineChars="196"/>
        <w:rPr>
          <w:rFonts w:hAnsi="宋体"/>
          <w:sz w:val="24"/>
          <w:szCs w:val="24"/>
        </w:rPr>
      </w:pPr>
      <w:r>
        <w:rPr>
          <w:rFonts w:hint="eastAsia" w:hAnsi="宋体"/>
          <w:color w:val="000000"/>
          <w:sz w:val="24"/>
          <w:szCs w:val="24"/>
        </w:rPr>
        <w:t>（</w:t>
      </w:r>
      <w:r>
        <w:rPr>
          <w:rFonts w:hAnsi="宋体"/>
          <w:color w:val="000000"/>
          <w:sz w:val="24"/>
          <w:szCs w:val="24"/>
        </w:rPr>
        <w:t>5</w:t>
      </w:r>
      <w:r>
        <w:rPr>
          <w:rFonts w:hint="eastAsia" w:hAnsi="宋体"/>
          <w:color w:val="000000"/>
          <w:sz w:val="24"/>
          <w:szCs w:val="24"/>
        </w:rPr>
        <w:t>）未如实提供投标货物的技术参数，或者响应文件标明的响应或偏离存在虚假的；</w:t>
      </w:r>
    </w:p>
    <w:p w14:paraId="43351621">
      <w:pPr>
        <w:pStyle w:val="22"/>
        <w:snapToGrid w:val="0"/>
        <w:spacing w:line="420" w:lineRule="exact"/>
        <w:ind w:firstLine="454" w:firstLineChars="196"/>
        <w:rPr>
          <w:rFonts w:hAnsi="宋体"/>
          <w:snapToGrid w:val="0"/>
          <w:color w:val="auto"/>
          <w:sz w:val="24"/>
          <w:szCs w:val="24"/>
        </w:rPr>
      </w:pPr>
      <w:r>
        <w:rPr>
          <w:rFonts w:hint="eastAsia" w:hAnsi="宋体"/>
          <w:sz w:val="24"/>
          <w:szCs w:val="24"/>
        </w:rPr>
        <w:t>（</w:t>
      </w:r>
      <w:r>
        <w:rPr>
          <w:rFonts w:hAnsi="宋体"/>
          <w:sz w:val="24"/>
          <w:szCs w:val="24"/>
        </w:rPr>
        <w:t>6</w:t>
      </w:r>
      <w:r>
        <w:rPr>
          <w:rFonts w:hint="eastAsia" w:hAnsi="宋体"/>
          <w:sz w:val="24"/>
          <w:szCs w:val="24"/>
        </w:rPr>
        <w:t>）投标有效期、工期（供货期、交货时间、服务期）、保修期（质保期）、付款方</w:t>
      </w:r>
      <w:r>
        <w:rPr>
          <w:rFonts w:hint="eastAsia" w:hAnsi="宋体"/>
          <w:color w:val="auto"/>
          <w:sz w:val="24"/>
          <w:szCs w:val="24"/>
        </w:rPr>
        <w:t>式等商务条款不能满足磋商文件要求或缺失的</w:t>
      </w:r>
      <w:r>
        <w:rPr>
          <w:rFonts w:hint="eastAsia" w:hAnsi="宋体"/>
          <w:snapToGrid w:val="0"/>
          <w:color w:val="auto"/>
          <w:sz w:val="24"/>
          <w:szCs w:val="24"/>
        </w:rPr>
        <w:t>；</w:t>
      </w:r>
    </w:p>
    <w:bookmarkEnd w:id="54"/>
    <w:p w14:paraId="31B3A7F3">
      <w:pPr>
        <w:pStyle w:val="22"/>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2"/>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）投标文件有招标方不能接受的附加条件的；</w:t>
      </w:r>
    </w:p>
    <w:p w14:paraId="7444B768">
      <w:pPr>
        <w:pStyle w:val="22"/>
        <w:snapToGrid w:val="0"/>
        <w:spacing w:line="420" w:lineRule="exact"/>
        <w:ind w:firstLine="464" w:firstLineChars="200"/>
        <w:rPr>
          <w:rFonts w:hAnsi="宋体"/>
          <w:color w:val="auto"/>
          <w:sz w:val="24"/>
          <w:szCs w:val="24"/>
        </w:rPr>
      </w:pPr>
      <w:r>
        <w:rPr>
          <w:rFonts w:hint="eastAsia" w:hAnsi="宋体"/>
          <w:color w:val="auto"/>
          <w:sz w:val="24"/>
          <w:szCs w:val="24"/>
        </w:rPr>
        <w:t>（</w:t>
      </w:r>
      <w:r>
        <w:rPr>
          <w:rFonts w:hAnsi="宋体"/>
          <w:color w:val="auto"/>
          <w:sz w:val="24"/>
          <w:szCs w:val="24"/>
        </w:rPr>
        <w:t>9</w:t>
      </w:r>
      <w:r>
        <w:rPr>
          <w:rFonts w:hint="eastAsia" w:hAnsi="宋体"/>
          <w:color w:val="auto"/>
          <w:sz w:val="24"/>
          <w:szCs w:val="24"/>
        </w:rPr>
        <w:t>）商务技术文件中出现投标总报价的；</w:t>
      </w:r>
    </w:p>
    <w:p w14:paraId="36F9784A">
      <w:pPr>
        <w:pStyle w:val="22"/>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w:t>
      </w:r>
      <w:r>
        <w:rPr>
          <w:rFonts w:hint="eastAsia" w:hAnsi="宋体"/>
          <w:color w:val="auto"/>
          <w:sz w:val="24"/>
          <w:szCs w:val="24"/>
          <w:lang w:val="en-US" w:eastAsia="zh-CN"/>
        </w:rPr>
        <w:t>供应商</w:t>
      </w:r>
      <w:r>
        <w:rPr>
          <w:rFonts w:hint="eastAsia" w:hAnsi="宋体"/>
          <w:color w:val="auto"/>
          <w:sz w:val="24"/>
          <w:szCs w:val="24"/>
          <w:lang w:eastAsia="zh-CN"/>
        </w:rPr>
        <w:t>存在下列情形之一且无法合理解释的，其</w:t>
      </w:r>
      <w:r>
        <w:rPr>
          <w:rFonts w:hint="eastAsia" w:hAnsi="宋体"/>
          <w:color w:val="auto"/>
          <w:sz w:val="24"/>
          <w:szCs w:val="24"/>
          <w:lang w:val="en-US" w:eastAsia="zh-CN"/>
        </w:rPr>
        <w:t>响应</w:t>
      </w:r>
      <w:r>
        <w:rPr>
          <w:rFonts w:hint="eastAsia" w:hAnsi="宋体"/>
          <w:color w:val="auto"/>
          <w:sz w:val="24"/>
          <w:szCs w:val="24"/>
          <w:lang w:eastAsia="zh-CN"/>
        </w:rPr>
        <w:t>文件无效:</w:t>
      </w:r>
    </w:p>
    <w:p w14:paraId="12199D4D">
      <w:pPr>
        <w:pStyle w:val="22"/>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1.不同供应商的电子响应文件上传计算机的IP地址、网卡MAC地址或硬盘序列号等硬件信息相同的;</w:t>
      </w:r>
    </w:p>
    <w:p w14:paraId="24FFD6BA">
      <w:pPr>
        <w:pStyle w:val="22"/>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2.上传的电子响应文件若出现使用本项目其他响应供应商的数字证书加密的，或者加盖本项目其他响应供应商的电子印章的;</w:t>
      </w:r>
    </w:p>
    <w:p w14:paraId="557F24F3">
      <w:pPr>
        <w:pStyle w:val="22"/>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3.不同供应商的响应文件的内容存在3处(含)以上错误一致的;</w:t>
      </w:r>
    </w:p>
    <w:p w14:paraId="2F8EE7B1">
      <w:pPr>
        <w:pStyle w:val="22"/>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4.不同供应商联系人为同一人或不同联系人的联系电话一致的。</w:t>
      </w:r>
    </w:p>
    <w:p w14:paraId="298BE94A">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2.在报价评审时，如发现下列情形之一的，响应文件将被视为无效：</w:t>
      </w:r>
    </w:p>
    <w:p w14:paraId="67E316D1">
      <w:pPr>
        <w:pStyle w:val="22"/>
        <w:snapToGrid w:val="0"/>
        <w:spacing w:line="420" w:lineRule="exact"/>
        <w:ind w:firstLine="454" w:firstLineChars="196"/>
        <w:rPr>
          <w:rFonts w:hAnsi="宋体"/>
          <w:color w:val="auto"/>
          <w:sz w:val="24"/>
          <w:szCs w:val="24"/>
        </w:rPr>
      </w:pPr>
      <w:r>
        <w:rPr>
          <w:rFonts w:hint="eastAsia" w:hAnsi="宋体"/>
          <w:color w:val="auto"/>
          <w:sz w:val="24"/>
          <w:szCs w:val="24"/>
        </w:rPr>
        <w:t>（1）未采用人民币报价或者未按照磋商文件标明的币种报价的；</w:t>
      </w:r>
    </w:p>
    <w:p w14:paraId="437FDEDD">
      <w:pPr>
        <w:pStyle w:val="22"/>
        <w:snapToGrid w:val="0"/>
        <w:spacing w:line="420" w:lineRule="exact"/>
        <w:ind w:firstLine="454" w:firstLineChars="196"/>
        <w:rPr>
          <w:rFonts w:hAnsi="宋体"/>
          <w:color w:val="auto"/>
          <w:sz w:val="24"/>
          <w:szCs w:val="24"/>
        </w:rPr>
      </w:pPr>
      <w:r>
        <w:rPr>
          <w:rFonts w:hint="eastAsia" w:hAnsi="宋体"/>
          <w:color w:val="auto"/>
          <w:sz w:val="24"/>
          <w:szCs w:val="24"/>
        </w:rPr>
        <w:t>（2）投标报价具有选择性，或者开标价格与响应文件承诺的优惠（折扣）价格不一致的；</w:t>
      </w:r>
    </w:p>
    <w:p w14:paraId="637028E9">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（3）报价超过磋商文件中规定的预算金额或者最高限价的；</w:t>
      </w:r>
    </w:p>
    <w:p w14:paraId="477ACD43">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4</w:t>
      </w:r>
      <w:r>
        <w:rPr>
          <w:rFonts w:hint="eastAsia" w:hAnsi="宋体"/>
          <w:b/>
          <w:bCs/>
          <w:color w:val="auto"/>
          <w:sz w:val="24"/>
          <w:szCs w:val="24"/>
        </w:rPr>
        <w:t>）未填写投标报价的</w:t>
      </w:r>
      <w:r>
        <w:rPr>
          <w:rFonts w:hint="eastAsia" w:hAnsi="宋体"/>
          <w:b/>
          <w:bCs/>
          <w:color w:val="auto"/>
          <w:sz w:val="24"/>
          <w:szCs w:val="24"/>
          <w:lang w:eastAsia="zh-CN"/>
        </w:rPr>
        <w:t>、《报价明细表》</w:t>
      </w:r>
      <w:r>
        <w:rPr>
          <w:rFonts w:hint="eastAsia" w:hAnsi="宋体"/>
          <w:b/>
          <w:bCs/>
          <w:color w:val="auto"/>
          <w:sz w:val="24"/>
          <w:szCs w:val="24"/>
          <w:lang w:val="en-US" w:eastAsia="zh-CN"/>
        </w:rPr>
        <w:t>中</w:t>
      </w:r>
      <w:r>
        <w:rPr>
          <w:rFonts w:hint="eastAsia" w:hAnsi="宋体"/>
          <w:b/>
          <w:bCs/>
          <w:color w:val="auto"/>
          <w:sz w:val="24"/>
          <w:szCs w:val="24"/>
          <w:lang w:eastAsia="zh-CN"/>
        </w:rPr>
        <w:t>工程量</w:t>
      </w:r>
      <w:r>
        <w:rPr>
          <w:rFonts w:hint="eastAsia" w:hAnsi="宋体"/>
          <w:b/>
          <w:bCs/>
          <w:color w:val="auto"/>
          <w:sz w:val="24"/>
          <w:szCs w:val="24"/>
          <w:lang w:val="en-US" w:eastAsia="zh-CN"/>
        </w:rPr>
        <w:t>少于磋商</w:t>
      </w:r>
      <w:r>
        <w:rPr>
          <w:rFonts w:hint="eastAsia" w:hAnsi="宋体"/>
          <w:b/>
          <w:bCs/>
          <w:color w:val="auto"/>
          <w:sz w:val="24"/>
          <w:szCs w:val="24"/>
          <w:lang w:eastAsia="zh-CN"/>
        </w:rPr>
        <w:t>文件</w:t>
      </w:r>
      <w:r>
        <w:rPr>
          <w:rFonts w:hint="eastAsia" w:hAnsi="宋体"/>
          <w:b/>
          <w:bCs/>
          <w:color w:val="auto"/>
          <w:sz w:val="24"/>
          <w:szCs w:val="24"/>
          <w:lang w:val="en-US" w:eastAsia="zh-CN"/>
        </w:rPr>
        <w:t>中</w:t>
      </w:r>
      <w:r>
        <w:rPr>
          <w:rFonts w:hint="eastAsia" w:hAnsi="宋体"/>
          <w:b/>
          <w:bCs/>
          <w:color w:val="auto"/>
          <w:sz w:val="24"/>
          <w:szCs w:val="24"/>
          <w:lang w:eastAsia="zh-CN"/>
        </w:rPr>
        <w:t>提供的工程量数量</w:t>
      </w:r>
      <w:r>
        <w:rPr>
          <w:rFonts w:hint="eastAsia" w:hAnsi="宋体"/>
          <w:b/>
          <w:bCs/>
          <w:color w:val="auto"/>
          <w:sz w:val="24"/>
          <w:szCs w:val="24"/>
          <w:lang w:val="en-US" w:eastAsia="zh-CN"/>
        </w:rPr>
        <w:t>的</w:t>
      </w:r>
      <w:r>
        <w:rPr>
          <w:rFonts w:hint="eastAsia" w:hAnsi="宋体"/>
          <w:b/>
          <w:bCs/>
          <w:color w:val="auto"/>
          <w:sz w:val="24"/>
          <w:szCs w:val="24"/>
          <w:lang w:eastAsia="zh-CN"/>
        </w:rPr>
        <w:t>。</w:t>
      </w:r>
    </w:p>
    <w:p w14:paraId="58F7E855">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5</w:t>
      </w:r>
      <w:r>
        <w:rPr>
          <w:rFonts w:hint="eastAsia" w:hAnsi="宋体"/>
          <w:b/>
          <w:bCs/>
          <w:color w:val="auto"/>
          <w:sz w:val="24"/>
          <w:szCs w:val="24"/>
        </w:rPr>
        <w:t>）未提交最后报价的。</w:t>
      </w:r>
    </w:p>
    <w:p w14:paraId="6414923B">
      <w:pPr>
        <w:pStyle w:val="22"/>
        <w:snapToGrid w:val="0"/>
        <w:spacing w:line="420" w:lineRule="exact"/>
        <w:ind w:firstLine="457" w:firstLineChars="196"/>
        <w:rPr>
          <w:rFonts w:hAnsi="宋体"/>
          <w:b/>
          <w:color w:val="000000"/>
          <w:sz w:val="24"/>
          <w:szCs w:val="24"/>
        </w:rPr>
      </w:pPr>
      <w:r>
        <w:rPr>
          <w:rFonts w:hint="eastAsia" w:hAnsi="宋体"/>
          <w:b/>
          <w:color w:val="000000"/>
          <w:sz w:val="24"/>
          <w:szCs w:val="24"/>
        </w:rPr>
        <w:t>3.被拒绝的响应文件为无效。</w:t>
      </w:r>
    </w:p>
    <w:p w14:paraId="5443BF0D">
      <w:pPr>
        <w:spacing w:line="420" w:lineRule="exact"/>
        <w:ind w:firstLine="354" w:firstLineChars="147"/>
        <w:rPr>
          <w:rFonts w:ascii="宋体" w:hAnsi="宋体"/>
          <w:b/>
          <w:color w:val="000000"/>
          <w:sz w:val="24"/>
          <w:u w:val="single"/>
        </w:rPr>
      </w:pPr>
      <w:r>
        <w:rPr>
          <w:rFonts w:hint="eastAsia" w:ascii="宋体" w:hAnsi="宋体"/>
          <w:b/>
          <w:color w:val="000000"/>
          <w:sz w:val="24"/>
        </w:rPr>
        <w:t>（八）在招标采购中，出现下列情形之一的，应予废标</w:t>
      </w:r>
    </w:p>
    <w:p w14:paraId="10BEFBC2">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14:paraId="3761936E">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w:t>
      </w:r>
      <w:r>
        <w:rPr>
          <w:rFonts w:ascii="宋体" w:hAnsi="宋体"/>
          <w:color w:val="000000"/>
          <w:sz w:val="24"/>
        </w:rPr>
        <w:t>因重大变故，采购任务取消的；</w:t>
      </w:r>
    </w:p>
    <w:p w14:paraId="3FEF795A">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3、供应商的报价均超过了采购预算价，采购人不能支付的。</w:t>
      </w:r>
    </w:p>
    <w:p w14:paraId="3B7F722D">
      <w:pPr>
        <w:autoSpaceDE w:val="0"/>
        <w:autoSpaceDN w:val="0"/>
        <w:spacing w:line="420" w:lineRule="exact"/>
        <w:ind w:firstLine="480" w:firstLineChars="200"/>
        <w:textAlignment w:val="bottom"/>
        <w:rPr>
          <w:rFonts w:ascii="宋体" w:hAnsi="宋体"/>
          <w:sz w:val="24"/>
        </w:rPr>
      </w:pPr>
      <w:r>
        <w:rPr>
          <w:rFonts w:ascii="宋体" w:hAnsi="宋体"/>
          <w:sz w:val="24"/>
        </w:rPr>
        <w:t>4</w:t>
      </w:r>
      <w:r>
        <w:rPr>
          <w:rFonts w:hint="eastAsia" w:ascii="宋体" w:hAnsi="宋体"/>
          <w:sz w:val="24"/>
        </w:rPr>
        <w:t>.其他法律法规规定应予以废标的情形。</w:t>
      </w:r>
    </w:p>
    <w:p w14:paraId="015FC92C">
      <w:pPr>
        <w:autoSpaceDE w:val="0"/>
        <w:autoSpaceDN w:val="0"/>
        <w:spacing w:line="420" w:lineRule="exact"/>
        <w:ind w:firstLine="480" w:firstLineChars="200"/>
        <w:textAlignment w:val="bottom"/>
        <w:rPr>
          <w:rFonts w:ascii="宋体" w:hAnsi="宋体"/>
          <w:color w:val="000000"/>
          <w:sz w:val="24"/>
        </w:rPr>
      </w:pPr>
    </w:p>
    <w:p w14:paraId="3925CE79">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四、磋商</w:t>
      </w:r>
    </w:p>
    <w:p w14:paraId="1329B095">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招标人将根据本次磋商采购的特点按照《中华人民共和国政府采购法》、《政府采购竞争性磋商采购方式管理暂行办法》等规定组建磋商小组，磋商工作由磋商小组负责。</w:t>
      </w:r>
    </w:p>
    <w:p w14:paraId="2F2BAC1F">
      <w:pPr>
        <w:autoSpaceDE w:val="0"/>
        <w:autoSpaceDN w:val="0"/>
        <w:spacing w:line="420" w:lineRule="exact"/>
        <w:ind w:firstLine="482" w:firstLineChars="200"/>
        <w:textAlignment w:val="bottom"/>
        <w:rPr>
          <w:rFonts w:ascii="宋体" w:hAnsi="宋体"/>
          <w:b/>
          <w:bCs/>
          <w:color w:val="000000"/>
          <w:sz w:val="24"/>
        </w:rPr>
      </w:pPr>
      <w:bookmarkStart w:id="56" w:name="_Hlk81829719"/>
      <w:r>
        <w:rPr>
          <w:rFonts w:hint="eastAsia" w:ascii="宋体" w:hAnsi="宋体"/>
          <w:b/>
          <w:bCs/>
          <w:color w:val="000000"/>
          <w:sz w:val="24"/>
        </w:rPr>
        <w:t>（一）组建磋商小组</w:t>
      </w:r>
    </w:p>
    <w:p w14:paraId="69C0F868">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（1）本项目磋商小组由招标人依法组建。</w:t>
      </w:r>
    </w:p>
    <w:p w14:paraId="58DB141B">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（2）磋商小组成员与参与投标的供应商有下列情形之一的，应当回避：</w:t>
      </w:r>
    </w:p>
    <w:p w14:paraId="70501D7C">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①参加采购活动前3年内与供应商存在劳动关系；</w:t>
      </w:r>
    </w:p>
    <w:p w14:paraId="46FEB3FF">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②参加采购活动前3年内担任供应商的董事、监事；</w:t>
      </w:r>
    </w:p>
    <w:p w14:paraId="374AC74F">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③参加采购活动前3年内是供应商的控股股东或者实际控制人；</w:t>
      </w:r>
    </w:p>
    <w:p w14:paraId="1C25F6DC">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④与供应商的法定代表人或者负责人有夫妻、直系血亲、三代以内旁系血亲或者近姻亲关系；</w:t>
      </w:r>
    </w:p>
    <w:p w14:paraId="0CF5D958">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⑤与供应商有其他可能影响政府采购活动公平、公正进行的关系。</w:t>
      </w:r>
    </w:p>
    <w:p w14:paraId="2FB54A29">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（3）磋商小组负责具体评标事务，并独立履行下列职责：</w:t>
      </w:r>
    </w:p>
    <w:p w14:paraId="0B007FFB">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1.审查、评价响应文件是否符合磋商文件的商务、技术等实质性要求；</w:t>
      </w:r>
    </w:p>
    <w:p w14:paraId="0E5C8514">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2.要求供应商对响应文件有关事项作出澄清或者说明；</w:t>
      </w:r>
    </w:p>
    <w:p w14:paraId="2BD212A6">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3.对响应文件进行比较和评价；</w:t>
      </w:r>
    </w:p>
    <w:p w14:paraId="46490E76">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4.确定成交候选人名单，以及根据采购人委托直接确定成交人；</w:t>
      </w:r>
    </w:p>
    <w:p w14:paraId="00CD3511">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5.向采购人、采购组织机构或者有关部门报告评标中发现的违法行为；</w:t>
      </w:r>
    </w:p>
    <w:p w14:paraId="70930EB0">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6.法律法规规定的其他职责。</w:t>
      </w:r>
    </w:p>
    <w:bookmarkEnd w:id="56"/>
    <w:p w14:paraId="1739F06D">
      <w:pPr>
        <w:pStyle w:val="31"/>
        <w:snapToGrid w:val="0"/>
        <w:spacing w:beforeLines="0" w:afterLines="0" w:line="420" w:lineRule="exact"/>
        <w:ind w:firstLine="482" w:firstLineChars="2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（二）磋商准备</w:t>
      </w:r>
    </w:p>
    <w:p w14:paraId="6D892D08">
      <w:pPr>
        <w:pStyle w:val="31"/>
        <w:snapToGrid w:val="0"/>
        <w:spacing w:beforeLines="0" w:afterLines="0" w:line="420" w:lineRule="exact"/>
        <w:ind w:firstLine="472" w:firstLineChars="196"/>
        <w:rPr>
          <w:rFonts w:hAnsi="宋体"/>
          <w:b/>
          <w:color w:val="auto"/>
          <w:u w:val="single"/>
          <w:shd w:val="pct10" w:color="auto" w:fill="FFFFFF"/>
        </w:rPr>
      </w:pPr>
      <w:r>
        <w:rPr>
          <w:rFonts w:hint="eastAsia" w:hAnsi="宋体"/>
          <w:b/>
          <w:u w:val="single"/>
          <w:shd w:val="pct10" w:color="auto" w:fill="FFFFFF"/>
        </w:rPr>
        <w:t>采购</w:t>
      </w:r>
      <w:r>
        <w:rPr>
          <w:rFonts w:hint="eastAsia" w:hAnsi="宋体"/>
          <w:b/>
          <w:color w:val="auto"/>
          <w:u w:val="single"/>
          <w:shd w:val="pct10" w:color="auto" w:fill="FFFFFF"/>
        </w:rPr>
        <w:t>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u w:val="single"/>
          <w:shd w:val="pct10" w:color="auto" w:fill="FFFFFF"/>
        </w:rPr>
        <w:t>磋商</w:t>
      </w:r>
      <w:r>
        <w:rPr>
          <w:rFonts w:hint="eastAsia" w:hAnsi="宋体"/>
          <w:b/>
          <w:color w:val="auto"/>
          <w:u w:val="single"/>
          <w:shd w:val="pct10" w:color="auto" w:fill="FFFFFF"/>
        </w:rPr>
        <w:t>过程和</w:t>
      </w:r>
      <w:r>
        <w:rPr>
          <w:rFonts w:hint="eastAsia" w:hAnsi="宋体" w:cs="宋体"/>
          <w:b/>
          <w:color w:val="auto"/>
          <w:u w:val="single"/>
          <w:shd w:val="pct10" w:color="auto" w:fill="FFFFFF"/>
        </w:rPr>
        <w:t>磋商</w:t>
      </w:r>
      <w:r>
        <w:rPr>
          <w:rFonts w:hint="eastAsia" w:hAnsi="宋体"/>
          <w:b/>
          <w:color w:val="auto"/>
          <w:u w:val="single"/>
          <w:shd w:val="pct10" w:color="auto" w:fill="FFFFFF"/>
        </w:rPr>
        <w:t>结果提出异议，同时供应商因未在线参加开标而导致响应文件无法按时解密等一切后果由供应商自己承担。</w:t>
      </w:r>
    </w:p>
    <w:p w14:paraId="5218CCD6">
      <w:pPr>
        <w:pStyle w:val="31"/>
        <w:snapToGrid w:val="0"/>
        <w:spacing w:beforeLines="0" w:afterLines="0" w:line="420" w:lineRule="exact"/>
        <w:ind w:firstLine="470" w:firstLineChars="196"/>
        <w:rPr>
          <w:rFonts w:hAnsi="宋体"/>
          <w:bCs/>
          <w:color w:val="auto"/>
        </w:rPr>
      </w:pPr>
      <w:r>
        <w:rPr>
          <w:rFonts w:hint="eastAsia" w:hAnsi="宋体"/>
          <w:bCs/>
          <w:color w:val="auto"/>
        </w:rPr>
        <w:t>采购过程中出现以下情形，导致电子交易平台无法正常运行，或者无法保证电子交易的公平、公正和安全时，采购组织机构可中止电子交易活动：</w:t>
      </w:r>
    </w:p>
    <w:p w14:paraId="4E9A22BB">
      <w:pPr>
        <w:pStyle w:val="31"/>
        <w:snapToGrid w:val="0"/>
        <w:spacing w:beforeLines="0" w:afterLines="0" w:line="420" w:lineRule="exact"/>
        <w:ind w:firstLine="470" w:firstLineChars="196"/>
        <w:rPr>
          <w:rFonts w:hAnsi="宋体"/>
          <w:bCs/>
          <w:color w:val="auto"/>
        </w:rPr>
      </w:pPr>
      <w:r>
        <w:rPr>
          <w:rFonts w:hint="eastAsia" w:hAnsi="宋体"/>
          <w:bCs/>
          <w:color w:val="auto"/>
        </w:rPr>
        <w:t xml:space="preserve">（1）电子交易平台发生故障、停电而无法登录访问的； </w:t>
      </w:r>
    </w:p>
    <w:p w14:paraId="4D433AA2">
      <w:pPr>
        <w:pStyle w:val="31"/>
        <w:snapToGrid w:val="0"/>
        <w:spacing w:beforeLines="0" w:afterLines="0" w:line="420" w:lineRule="exact"/>
        <w:ind w:firstLine="470" w:firstLineChars="196"/>
        <w:rPr>
          <w:rFonts w:hAnsi="宋体"/>
          <w:bCs/>
          <w:color w:val="auto"/>
        </w:rPr>
      </w:pPr>
      <w:r>
        <w:rPr>
          <w:rFonts w:hint="eastAsia" w:hAnsi="宋体"/>
          <w:bCs/>
          <w:color w:val="auto"/>
        </w:rPr>
        <w:t>（2）电子交易平台应用或数据库出现错误，不能进行正常操作的；</w:t>
      </w:r>
    </w:p>
    <w:p w14:paraId="4C882502">
      <w:pPr>
        <w:pStyle w:val="31"/>
        <w:snapToGrid w:val="0"/>
        <w:spacing w:beforeLines="0" w:afterLines="0" w:line="420" w:lineRule="exact"/>
        <w:ind w:firstLine="470" w:firstLineChars="196"/>
        <w:rPr>
          <w:rFonts w:hAnsi="宋体"/>
          <w:bCs/>
          <w:color w:val="auto"/>
        </w:rPr>
      </w:pPr>
      <w:r>
        <w:rPr>
          <w:rFonts w:hint="eastAsia" w:hAnsi="宋体"/>
          <w:bCs/>
          <w:color w:val="auto"/>
        </w:rPr>
        <w:t>（3）电子交易平台发现严重安全漏洞，有潜在泄密危险的；</w:t>
      </w:r>
    </w:p>
    <w:p w14:paraId="4AF3ABAC">
      <w:pPr>
        <w:pStyle w:val="31"/>
        <w:snapToGrid w:val="0"/>
        <w:spacing w:beforeLines="0" w:afterLines="0" w:line="420" w:lineRule="exact"/>
        <w:ind w:firstLine="470" w:firstLineChars="196"/>
        <w:rPr>
          <w:rFonts w:hAnsi="宋体"/>
          <w:bCs/>
          <w:color w:val="auto"/>
        </w:rPr>
      </w:pPr>
      <w:r>
        <w:rPr>
          <w:rFonts w:hint="eastAsia" w:hAnsi="宋体"/>
          <w:bCs/>
          <w:color w:val="auto"/>
        </w:rPr>
        <w:t xml:space="preserve">（4）病毒发作导致不能进行正常操作的； </w:t>
      </w:r>
    </w:p>
    <w:p w14:paraId="21431830">
      <w:pPr>
        <w:pStyle w:val="31"/>
        <w:snapToGrid w:val="0"/>
        <w:spacing w:beforeLines="0" w:afterLines="0" w:line="420" w:lineRule="exact"/>
        <w:ind w:firstLine="470" w:firstLineChars="196"/>
        <w:rPr>
          <w:rFonts w:hAnsi="宋体"/>
          <w:bCs/>
          <w:color w:val="auto"/>
        </w:rPr>
      </w:pPr>
      <w:r>
        <w:rPr>
          <w:rFonts w:hint="eastAsia" w:hAnsi="宋体"/>
          <w:bCs/>
          <w:color w:val="auto"/>
        </w:rPr>
        <w:t>（5）其他无法保证电子交易的公平、公正和安全的情况。</w:t>
      </w:r>
    </w:p>
    <w:p w14:paraId="028E1E7D">
      <w:pPr>
        <w:pStyle w:val="31"/>
        <w:snapToGrid w:val="0"/>
        <w:spacing w:beforeLines="0" w:afterLines="0" w:line="420" w:lineRule="exact"/>
        <w:ind w:firstLine="470" w:firstLineChars="196"/>
        <w:rPr>
          <w:rFonts w:hAnsi="宋体"/>
          <w:bCs/>
          <w:color w:val="auto"/>
        </w:rPr>
      </w:pPr>
      <w:r>
        <w:rPr>
          <w:rFonts w:hint="eastAsia" w:hAnsi="宋体"/>
          <w:bCs/>
          <w:color w:val="auto"/>
        </w:rPr>
        <w:t>出现前款规定情形，不影响采购公平、公正性的，采购组织机构可以待上述情形消除后继续组织电子交易活动，影响或可能影响采购公平、公正性的，应当重新采购。</w:t>
      </w:r>
    </w:p>
    <w:p w14:paraId="6DB15290">
      <w:pPr>
        <w:pStyle w:val="31"/>
        <w:snapToGrid w:val="0"/>
        <w:spacing w:beforeLines="0" w:afterLines="0" w:line="420" w:lineRule="exact"/>
        <w:ind w:firstLine="472" w:firstLineChars="196"/>
        <w:rPr>
          <w:rFonts w:hAnsi="宋体" w:cs="宋体"/>
          <w:b/>
          <w:color w:val="auto"/>
        </w:rPr>
      </w:pPr>
      <w:r>
        <w:rPr>
          <w:rFonts w:hint="eastAsia" w:hAnsi="宋体"/>
          <w:b/>
          <w:color w:val="auto"/>
        </w:rPr>
        <w:t xml:space="preserve">（三）磋商程序   </w:t>
      </w:r>
      <w:r>
        <w:rPr>
          <w:rFonts w:hint="eastAsia" w:hAnsi="宋体" w:cs="宋体"/>
          <w:b/>
          <w:color w:val="auto"/>
        </w:rPr>
        <w:t xml:space="preserve"> </w:t>
      </w:r>
    </w:p>
    <w:p w14:paraId="45725744">
      <w:pPr>
        <w:pStyle w:val="31"/>
        <w:snapToGrid w:val="0"/>
        <w:spacing w:beforeLines="0" w:afterLines="0" w:line="420" w:lineRule="exact"/>
        <w:ind w:firstLine="480" w:firstLineChars="200"/>
        <w:rPr>
          <w:rFonts w:hAnsi="宋体"/>
          <w:color w:val="auto"/>
        </w:rPr>
      </w:pPr>
      <w:r>
        <w:rPr>
          <w:rFonts w:hint="eastAsia" w:hAnsi="宋体"/>
          <w:color w:val="auto"/>
        </w:rPr>
        <w:t>1.开标会由招标人主持，</w:t>
      </w:r>
      <w:bookmarkStart w:id="57" w:name="_Hlk59694585"/>
      <w:r>
        <w:rPr>
          <w:rFonts w:hint="eastAsia" w:hAnsi="宋体"/>
          <w:b/>
          <w:bCs/>
          <w:color w:val="auto"/>
          <w:u w:val="single"/>
          <w:shd w:val="pct10" w:color="auto" w:fill="FFFFFF"/>
        </w:rPr>
        <w:t>并通过临海市公共资源交易中心网站--每日直播平台进行现场直播，各供应商请准时在线参加。</w:t>
      </w:r>
      <w:bookmarkStart w:id="58" w:name="_Hlk59690176"/>
      <w:r>
        <w:rPr>
          <w:rFonts w:hint="eastAsia" w:hAnsi="宋体"/>
          <w:b/>
          <w:bCs/>
          <w:color w:val="auto"/>
          <w:u w:val="single"/>
          <w:shd w:val="pct10" w:color="auto" w:fill="FFFFFF"/>
        </w:rPr>
        <w:t>各供应商如对开、磋商过程有异议的，应该登陆临海市公共资源交易中心网站</w:t>
      </w:r>
      <w:r>
        <w:rPr>
          <w:rFonts w:hAnsi="宋体"/>
          <w:b/>
          <w:bCs/>
          <w:color w:val="auto"/>
          <w:u w:val="single"/>
          <w:shd w:val="pct10" w:color="auto" w:fill="FFFFFF"/>
        </w:rPr>
        <w:t>—</w:t>
      </w:r>
      <w:r>
        <w:rPr>
          <w:rFonts w:hint="eastAsia" w:hAnsi="宋体"/>
          <w:b/>
          <w:bCs/>
          <w:color w:val="auto"/>
          <w:u w:val="single"/>
          <w:shd w:val="pct10" w:color="auto" w:fill="FFFFFF"/>
        </w:rPr>
        <w:t>-每日直播平台---点击该项目</w:t>
      </w:r>
      <w:r>
        <w:rPr>
          <w:rFonts w:hAnsi="宋体"/>
          <w:b/>
          <w:bCs/>
          <w:color w:val="auto"/>
          <w:u w:val="single"/>
          <w:shd w:val="pct10" w:color="auto" w:fill="FFFFFF"/>
        </w:rPr>
        <w:t>—</w:t>
      </w:r>
      <w:r>
        <w:rPr>
          <w:rFonts w:hint="eastAsia" w:hAnsi="宋体"/>
          <w:b/>
          <w:bCs/>
          <w:color w:val="auto"/>
          <w:u w:val="single"/>
          <w:shd w:val="pct10" w:color="auto" w:fill="FFFFFF"/>
        </w:rPr>
        <w:t>登陆，进入供应商提问区进行提问，招标人（采购代理机构）应当及时作出答复，并制作记录</w:t>
      </w:r>
      <w:bookmarkEnd w:id="57"/>
      <w:r>
        <w:rPr>
          <w:rFonts w:hint="eastAsia" w:hAnsi="宋体"/>
          <w:b/>
          <w:bCs/>
          <w:color w:val="auto"/>
          <w:u w:val="single"/>
          <w:shd w:val="pct10" w:color="auto" w:fill="FFFFFF"/>
        </w:rPr>
        <w:t>；</w:t>
      </w:r>
    </w:p>
    <w:bookmarkEnd w:id="58"/>
    <w:p w14:paraId="0750B04E">
      <w:pPr>
        <w:pStyle w:val="31"/>
        <w:snapToGrid w:val="0"/>
        <w:spacing w:beforeLines="0" w:afterLines="0" w:line="420" w:lineRule="exact"/>
        <w:ind w:firstLine="480" w:firstLineChars="200"/>
        <w:rPr>
          <w:rFonts w:hAnsi="宋体"/>
          <w:color w:val="auto"/>
          <w:u w:val="single"/>
        </w:rPr>
      </w:pPr>
      <w:r>
        <w:rPr>
          <w:rFonts w:hint="eastAsia" w:hAnsi="宋体"/>
          <w:color w:val="auto"/>
        </w:rPr>
        <w:t>2.</w:t>
      </w:r>
      <w:r>
        <w:rPr>
          <w:rFonts w:hint="eastAsia"/>
          <w:color w:val="auto"/>
        </w:rPr>
        <w:t xml:space="preserve"> </w:t>
      </w:r>
      <w:r>
        <w:rPr>
          <w:rFonts w:hint="eastAsia" w:hAnsi="宋体"/>
          <w:color w:val="auto"/>
        </w:rPr>
        <w:t>招标人点击政采云系统--【开始解密】按钮，</w:t>
      </w:r>
      <w:bookmarkStart w:id="59" w:name="_Hlk59625783"/>
      <w:r>
        <w:rPr>
          <w:rFonts w:hint="eastAsia" w:hAnsi="宋体"/>
          <w:color w:val="auto"/>
        </w:rPr>
        <w:t>由供应商按磋商文件规定的时间</w:t>
      </w:r>
      <w:bookmarkStart w:id="60" w:name="_Hlk60946168"/>
      <w:r>
        <w:rPr>
          <w:rFonts w:hint="eastAsia" w:hAnsi="宋体"/>
          <w:color w:val="auto"/>
        </w:rPr>
        <w:t>及</w:t>
      </w:r>
      <w:bookmarkStart w:id="61" w:name="_Hlk59626264"/>
      <w:r>
        <w:rPr>
          <w:rFonts w:hint="eastAsia" w:hAnsi="宋体"/>
          <w:color w:val="auto"/>
        </w:rPr>
        <w:t>政采云平台</w:t>
      </w:r>
      <w:bookmarkEnd w:id="61"/>
      <w:r>
        <w:rPr>
          <w:rFonts w:hint="eastAsia" w:hAnsi="宋体"/>
          <w:color w:val="auto"/>
        </w:rPr>
        <w:t>显示的时间内自行进行响应文件解密。</w:t>
      </w:r>
      <w:bookmarkEnd w:id="59"/>
      <w:r>
        <w:rPr>
          <w:rFonts w:hint="eastAsia" w:hAnsi="宋体"/>
          <w:color w:val="auto"/>
          <w:u w:val="single"/>
        </w:rPr>
        <w:t>响应文件的制作和解密应使用同一个数字证书，否则将可能解密失败。解密过程中如因CA数字证书等问题而无法解密的，请马上致电汇信客服电话：400-888-4636，天谷客服电话：400-087-8198寻求解决。</w:t>
      </w:r>
      <w:bookmarkStart w:id="62" w:name="_Hlk59805375"/>
      <w:r>
        <w:rPr>
          <w:rFonts w:hint="eastAsia" w:hAnsi="宋体"/>
          <w:color w:val="auto"/>
          <w:u w:val="single"/>
        </w:rPr>
        <w:t>供应商未按时解密或解密失败的，其响应文件为无效标。</w:t>
      </w:r>
      <w:bookmarkEnd w:id="62"/>
    </w:p>
    <w:p w14:paraId="74A6AFE5">
      <w:pPr>
        <w:pStyle w:val="31"/>
        <w:snapToGrid w:val="0"/>
        <w:spacing w:beforeLines="0" w:afterLines="0" w:line="420" w:lineRule="exact"/>
        <w:rPr>
          <w:rFonts w:hAnsi="宋体"/>
          <w:b/>
          <w:bCs/>
          <w:color w:val="auto"/>
          <w:u w:val="single"/>
          <w:shd w:val="pct10" w:color="auto" w:fill="FFFFFF"/>
        </w:rPr>
      </w:pPr>
      <w:r>
        <w:rPr>
          <w:rFonts w:hint="eastAsia" w:hAnsi="宋体"/>
          <w:b/>
          <w:bCs/>
          <w:color w:val="auto"/>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60"/>
    <w:p w14:paraId="12147D6F">
      <w:pPr>
        <w:pStyle w:val="31"/>
        <w:snapToGrid w:val="0"/>
        <w:spacing w:beforeLines="0" w:afterLines="0" w:line="420" w:lineRule="exact"/>
        <w:ind w:firstLine="480" w:firstLineChars="200"/>
        <w:rPr>
          <w:rFonts w:hAnsi="宋体"/>
          <w:b/>
          <w:bCs/>
          <w:color w:val="auto"/>
          <w:u w:val="single"/>
          <w:shd w:val="pct10" w:color="auto" w:fill="FFFFFF"/>
        </w:rPr>
      </w:pPr>
      <w:r>
        <w:rPr>
          <w:rFonts w:hAnsi="宋体"/>
          <w:color w:val="auto"/>
        </w:rPr>
        <w:t>3</w:t>
      </w:r>
      <w:r>
        <w:rPr>
          <w:rFonts w:hint="eastAsia" w:hAnsi="宋体"/>
          <w:color w:val="auto"/>
        </w:rPr>
        <w:t>.解密结束后，主持人介绍参加开标会的采购代理机构人员名单、供应商名称，并告知是否有需要回避的情况；</w:t>
      </w:r>
    </w:p>
    <w:p w14:paraId="0102FF58">
      <w:pPr>
        <w:pStyle w:val="31"/>
        <w:snapToGrid w:val="0"/>
        <w:spacing w:beforeLines="0" w:afterLines="0" w:line="420" w:lineRule="exact"/>
        <w:ind w:firstLine="480" w:firstLineChars="200"/>
        <w:rPr>
          <w:rFonts w:hint="default" w:hAnsi="宋体"/>
          <w:color w:val="auto"/>
          <w:lang w:val="en-US"/>
        </w:rPr>
      </w:pPr>
      <w:r>
        <w:rPr>
          <w:rFonts w:hAnsi="宋体"/>
          <w:color w:val="auto"/>
        </w:rPr>
        <w:t>4</w:t>
      </w:r>
      <w:r>
        <w:rPr>
          <w:rFonts w:hint="eastAsia" w:hAnsi="宋体"/>
          <w:color w:val="auto"/>
        </w:rPr>
        <w:t>.响应文件结束解密后，供应商应当通过邮件形式，将经授权代表签署的《政府采购活动现场确认声明书》</w:t>
      </w:r>
      <w:r>
        <w:rPr>
          <w:rFonts w:hint="eastAsia" w:hAnsi="宋体"/>
          <w:b/>
          <w:bCs/>
          <w:color w:val="auto"/>
          <w:u w:val="single"/>
        </w:rPr>
        <w:t>（格式见磋商文件最后一页</w:t>
      </w:r>
      <w:r>
        <w:rPr>
          <w:rFonts w:hint="eastAsia" w:hAnsi="宋体"/>
          <w:b/>
          <w:bCs/>
          <w:color w:val="auto"/>
          <w:u w:val="single"/>
          <w:lang w:val="en-US" w:eastAsia="zh-CN"/>
        </w:rPr>
        <w:t>18</w:t>
      </w:r>
      <w:r>
        <w:rPr>
          <w:rFonts w:hint="eastAsia" w:hAnsi="宋体"/>
          <w:b/>
          <w:bCs/>
          <w:color w:val="auto"/>
          <w:u w:val="single"/>
        </w:rPr>
        <w:t>.政府采购活动现场确认声明书</w:t>
      </w:r>
      <w:r>
        <w:rPr>
          <w:rFonts w:hint="eastAsia" w:hAnsi="宋体"/>
          <w:color w:val="auto"/>
        </w:rPr>
        <w:t>）扫描件发至代理机构电子邮箱（</w:t>
      </w:r>
      <w:r>
        <w:rPr>
          <w:color w:val="auto"/>
        </w:rPr>
        <w:fldChar w:fldCharType="begin"/>
      </w:r>
      <w:r>
        <w:rPr>
          <w:color w:val="auto"/>
        </w:rPr>
        <w:instrText xml:space="preserve"> HYPERLINK "mailto:lhzb.gov.cn@163.com）,联系人" </w:instrText>
      </w:r>
      <w:r>
        <w:rPr>
          <w:color w:val="auto"/>
        </w:rPr>
        <w:fldChar w:fldCharType="separate"/>
      </w:r>
      <w:r>
        <w:rPr>
          <w:rFonts w:hint="eastAsia"/>
          <w:color w:val="auto"/>
          <w:lang w:val="en-US" w:eastAsia="zh-CN"/>
        </w:rPr>
        <w:t>307032929@qq.com</w:t>
      </w:r>
      <w:r>
        <w:rPr>
          <w:rFonts w:hint="eastAsia"/>
          <w:color w:val="auto"/>
        </w:rPr>
        <w:t>）,联系人</w:t>
      </w:r>
      <w:r>
        <w:rPr>
          <w:rFonts w:hint="eastAsia"/>
          <w:color w:val="auto"/>
        </w:rPr>
        <w:fldChar w:fldCharType="end"/>
      </w:r>
      <w:r>
        <w:rPr>
          <w:rFonts w:hint="eastAsia" w:hAnsi="宋体"/>
          <w:color w:val="auto"/>
        </w:rPr>
        <w:t>：</w:t>
      </w:r>
      <w:r>
        <w:rPr>
          <w:rFonts w:hint="eastAsia" w:hAnsi="宋体"/>
          <w:color w:val="auto"/>
          <w:u w:val="single"/>
          <w:lang w:val="en-US" w:eastAsia="zh-CN"/>
        </w:rPr>
        <w:t>陈女士</w:t>
      </w:r>
      <w:r>
        <w:rPr>
          <w:rFonts w:hint="eastAsia" w:hAnsi="宋体"/>
          <w:color w:val="auto"/>
        </w:rPr>
        <w:t>，电话：</w:t>
      </w:r>
      <w:r>
        <w:rPr>
          <w:rFonts w:hint="eastAsia" w:hAnsi="宋体" w:cs="宋体"/>
          <w:highlight w:val="none"/>
          <w:u w:val="single"/>
          <w:lang w:val="en-US" w:eastAsia="zh-CN"/>
        </w:rPr>
        <w:t>15757673828</w:t>
      </w:r>
      <w:r>
        <w:rPr>
          <w:rFonts w:hint="eastAsia" w:hAnsi="宋体"/>
          <w:color w:val="auto"/>
          <w:lang w:val="en-US" w:eastAsia="zh-CN"/>
        </w:rPr>
        <w:t>;</w:t>
      </w:r>
    </w:p>
    <w:p w14:paraId="08BA6A88">
      <w:pPr>
        <w:pStyle w:val="31"/>
        <w:snapToGrid w:val="0"/>
        <w:spacing w:beforeLines="0" w:afterLines="0" w:line="420" w:lineRule="exact"/>
        <w:ind w:firstLine="480" w:firstLineChars="200"/>
        <w:rPr>
          <w:rFonts w:hAnsi="宋体"/>
          <w:color w:val="auto"/>
        </w:rPr>
      </w:pPr>
      <w:r>
        <w:rPr>
          <w:rFonts w:hAnsi="宋体"/>
          <w:color w:val="auto"/>
        </w:rPr>
        <w:t>5</w:t>
      </w:r>
      <w:r>
        <w:rPr>
          <w:rFonts w:hint="eastAsia" w:hAnsi="宋体"/>
          <w:color w:val="auto"/>
        </w:rPr>
        <w:t>.采购组织机构点击【</w:t>
      </w:r>
      <w:bookmarkStart w:id="63" w:name="_Hlk59371589"/>
      <w:r>
        <w:rPr>
          <w:rFonts w:hint="eastAsia" w:hAnsi="宋体"/>
          <w:color w:val="auto"/>
        </w:rPr>
        <w:t>开启标书信息</w:t>
      </w:r>
      <w:bookmarkEnd w:id="63"/>
      <w:r>
        <w:rPr>
          <w:rFonts w:hint="eastAsia" w:hAnsi="宋体"/>
          <w:color w:val="auto"/>
        </w:rPr>
        <w:t>】，开启标书成功后进行磋商文件评审；</w:t>
      </w:r>
    </w:p>
    <w:p w14:paraId="6A2FDA46">
      <w:pPr>
        <w:pStyle w:val="31"/>
        <w:snapToGrid w:val="0"/>
        <w:spacing w:beforeLines="0" w:afterLines="0" w:line="420" w:lineRule="exact"/>
        <w:ind w:firstLine="480" w:firstLineChars="200"/>
        <w:rPr>
          <w:rFonts w:hAnsi="宋体"/>
          <w:color w:val="auto"/>
        </w:rPr>
      </w:pPr>
      <w:r>
        <w:rPr>
          <w:rFonts w:hAnsi="宋体"/>
          <w:color w:val="auto"/>
        </w:rPr>
        <w:t>6</w:t>
      </w:r>
      <w:r>
        <w:rPr>
          <w:rFonts w:hint="eastAsia" w:hAnsi="宋体"/>
          <w:color w:val="auto"/>
        </w:rPr>
        <w:t>.磋商小组全体成员通过“政采云视频询标（视频讲标）系统”分别与单一供应商进行磋商，</w:t>
      </w:r>
      <w:r>
        <w:rPr>
          <w:rFonts w:hint="eastAsia" w:hAnsi="宋体"/>
          <w:color w:val="auto"/>
          <w:u w:val="single"/>
        </w:rPr>
        <w:t>磋商顺序可按照磋商响应文件解密顺序进行</w:t>
      </w:r>
      <w:r>
        <w:rPr>
          <w:rFonts w:hint="eastAsia" w:hAnsi="宋体"/>
          <w:color w:val="auto"/>
        </w:rPr>
        <w:t>。“政采云视频询标（视频讲标）系统”通过音视频的方式进行评委和供应商的实时音视频对话。</w:t>
      </w:r>
    </w:p>
    <w:p w14:paraId="7B85DB90">
      <w:pPr>
        <w:spacing w:line="420" w:lineRule="exact"/>
        <w:ind w:firstLine="482" w:firstLineChars="200"/>
        <w:rPr>
          <w:rFonts w:ascii="宋体" w:hAnsi="宋体"/>
          <w:b/>
          <w:bCs/>
          <w:color w:val="auto"/>
          <w:kern w:val="0"/>
          <w:sz w:val="24"/>
          <w:u w:val="single"/>
          <w:shd w:val="pct10" w:color="auto" w:fill="FFFFFF"/>
        </w:rPr>
      </w:pPr>
      <w:r>
        <w:rPr>
          <w:rFonts w:hint="eastAsia" w:ascii="宋体" w:hAnsi="宋体"/>
          <w:b/>
          <w:bCs/>
          <w:color w:val="auto"/>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spacing w:line="420" w:lineRule="exact"/>
        <w:ind w:firstLine="480" w:firstLineChars="200"/>
        <w:rPr>
          <w:color w:val="auto"/>
          <w:sz w:val="24"/>
        </w:rPr>
      </w:pPr>
      <w:r>
        <w:rPr>
          <w:color w:val="auto"/>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color w:val="auto"/>
          <w:sz w:val="24"/>
        </w:rPr>
        <w:t>在政采云系统上</w:t>
      </w:r>
      <w:r>
        <w:rPr>
          <w:color w:val="auto"/>
          <w:sz w:val="24"/>
        </w:rPr>
        <w:t>重新提交响应文件，并由其法定代表人或授权代表签字或者加盖公章</w:t>
      </w:r>
      <w:r>
        <w:rPr>
          <w:rFonts w:hint="eastAsia"/>
          <w:color w:val="auto"/>
          <w:sz w:val="24"/>
        </w:rPr>
        <w:t>；</w:t>
      </w:r>
    </w:p>
    <w:p w14:paraId="221EAC59">
      <w:pPr>
        <w:spacing w:line="420" w:lineRule="exact"/>
        <w:ind w:firstLine="480" w:firstLineChars="200"/>
        <w:rPr>
          <w:rFonts w:ascii="宋体" w:hAnsi="宋体" w:cs="宋体"/>
          <w:b/>
          <w:bCs/>
          <w:color w:val="auto"/>
          <w:sz w:val="24"/>
          <w:u w:val="single"/>
          <w:shd w:val="pct10" w:color="auto" w:fill="FFFFFF"/>
        </w:rPr>
      </w:pPr>
      <w:r>
        <w:rPr>
          <w:rFonts w:hint="eastAsia"/>
          <w:color w:val="auto"/>
          <w:sz w:val="24"/>
        </w:rPr>
        <w:t>8</w:t>
      </w:r>
      <w:r>
        <w:rPr>
          <w:color w:val="auto"/>
          <w:sz w:val="24"/>
        </w:rPr>
        <w:t>、磋商文件能够详细列明采购标的的技术、服务要求的，磋商结束后，磋商小组将要求所有实质性响应的供应商在规定时间内</w:t>
      </w:r>
      <w:r>
        <w:rPr>
          <w:rFonts w:hint="eastAsia"/>
          <w:b/>
          <w:bCs/>
          <w:color w:val="auto"/>
          <w:sz w:val="24"/>
          <w:u w:val="single"/>
          <w:shd w:val="pct10" w:color="auto" w:fill="FFFFFF"/>
        </w:rPr>
        <w:t>（时间为30分钟，具体时间以政采云系统上显示的时间为准）</w:t>
      </w:r>
      <w:r>
        <w:rPr>
          <w:rFonts w:hint="eastAsia"/>
          <w:color w:val="auto"/>
          <w:sz w:val="24"/>
        </w:rPr>
        <w:t>在政采云系统上</w:t>
      </w:r>
      <w:r>
        <w:rPr>
          <w:color w:val="auto"/>
          <w:sz w:val="24"/>
        </w:rPr>
        <w:t>提交</w:t>
      </w:r>
      <w:bookmarkStart w:id="64" w:name="_Hlk4055646"/>
      <w:r>
        <w:rPr>
          <w:color w:val="auto"/>
          <w:sz w:val="24"/>
        </w:rPr>
        <w:t>最后报价，</w:t>
      </w:r>
      <w:bookmarkEnd w:id="64"/>
      <w:bookmarkStart w:id="65" w:name="_Hlk4055866"/>
      <w:r>
        <w:rPr>
          <w:color w:val="auto"/>
          <w:sz w:val="24"/>
        </w:rPr>
        <w:t>最后报价</w:t>
      </w:r>
      <w:bookmarkEnd w:id="65"/>
      <w:r>
        <w:rPr>
          <w:color w:val="auto"/>
          <w:sz w:val="24"/>
        </w:rPr>
        <w:t>是供应商响应文件的有效组成部分。</w:t>
      </w:r>
      <w:r>
        <w:rPr>
          <w:rFonts w:hint="eastAsia" w:ascii="宋体" w:hAnsi="宋体" w:cs="宋体"/>
          <w:b/>
          <w:bCs/>
          <w:color w:val="auto"/>
          <w:sz w:val="24"/>
          <w:u w:val="single"/>
          <w:shd w:val="pct10" w:color="auto" w:fill="FFFFFF"/>
        </w:rPr>
        <w:t>未在规定时间内提交最后报价的为无效标；</w:t>
      </w:r>
    </w:p>
    <w:p w14:paraId="46EE9D1A">
      <w:pPr>
        <w:spacing w:line="420" w:lineRule="exact"/>
        <w:rPr>
          <w:color w:val="auto"/>
          <w:sz w:val="24"/>
        </w:rPr>
      </w:pPr>
      <w:r>
        <w:rPr>
          <w:rFonts w:hint="eastAsia" w:ascii="宋体" w:hAnsi="宋体" w:cs="宋体"/>
          <w:b/>
          <w:bCs/>
          <w:color w:val="auto"/>
          <w:sz w:val="24"/>
          <w:u w:val="single"/>
          <w:shd w:val="pct10" w:color="auto" w:fill="FFFFFF"/>
        </w:rPr>
        <w:t>报价明细表中的最终单价根据初次总报价和最后总报价之间的下浮率作相应的下浮。</w:t>
      </w:r>
    </w:p>
    <w:p w14:paraId="18794DB0">
      <w:pPr>
        <w:pStyle w:val="31"/>
        <w:snapToGrid w:val="0"/>
        <w:spacing w:beforeLines="0" w:afterLines="0" w:line="420" w:lineRule="exact"/>
        <w:ind w:firstLine="480" w:firstLineChars="200"/>
        <w:rPr>
          <w:rFonts w:hAnsi="宋体"/>
          <w:color w:val="auto"/>
        </w:rPr>
      </w:pPr>
      <w:r>
        <w:rPr>
          <w:rFonts w:hint="eastAsia" w:hAnsi="宋体"/>
          <w:color w:val="auto"/>
        </w:rPr>
        <w:t>9</w:t>
      </w:r>
      <w:r>
        <w:rPr>
          <w:rFonts w:hAnsi="宋体"/>
          <w:color w:val="auto"/>
        </w:rPr>
        <w:t>、磋商小组</w:t>
      </w:r>
      <w:bookmarkStart w:id="66" w:name="_Hlk4052304"/>
      <w:r>
        <w:rPr>
          <w:rFonts w:hAnsi="宋体"/>
          <w:color w:val="auto"/>
        </w:rPr>
        <w:t>对提交最后报价</w:t>
      </w:r>
      <w:bookmarkStart w:id="67" w:name="_Hlk4052265"/>
      <w:r>
        <w:rPr>
          <w:rFonts w:hAnsi="宋体"/>
          <w:color w:val="auto"/>
        </w:rPr>
        <w:t>供应商的</w:t>
      </w:r>
      <w:bookmarkStart w:id="68" w:name="_Hlk61427018"/>
      <w:r>
        <w:rPr>
          <w:rFonts w:hint="eastAsia" w:hAnsi="宋体"/>
          <w:color w:val="auto"/>
        </w:rPr>
        <w:t>商务技术文件</w:t>
      </w:r>
      <w:bookmarkEnd w:id="68"/>
      <w:r>
        <w:rPr>
          <w:rFonts w:hint="eastAsia" w:hAnsi="宋体"/>
          <w:color w:val="auto"/>
        </w:rPr>
        <w:t>进行</w:t>
      </w:r>
      <w:bookmarkEnd w:id="67"/>
      <w:r>
        <w:rPr>
          <w:rFonts w:hint="eastAsia" w:hAnsi="宋体"/>
          <w:color w:val="auto"/>
        </w:rPr>
        <w:t>综合评分</w:t>
      </w:r>
      <w:bookmarkEnd w:id="66"/>
      <w:r>
        <w:rPr>
          <w:rFonts w:hint="eastAsia" w:hAnsi="宋体"/>
          <w:color w:val="auto"/>
        </w:rPr>
        <w:t>；</w:t>
      </w:r>
    </w:p>
    <w:p w14:paraId="295CDCE9">
      <w:pPr>
        <w:pStyle w:val="31"/>
        <w:snapToGrid w:val="0"/>
        <w:spacing w:beforeLines="0" w:afterLines="0" w:line="420" w:lineRule="exact"/>
        <w:ind w:firstLine="480" w:firstLineChars="200"/>
        <w:rPr>
          <w:rFonts w:hAnsi="宋体"/>
          <w:b/>
          <w:bCs/>
          <w:color w:val="auto"/>
          <w:u w:val="single"/>
        </w:rPr>
      </w:pPr>
      <w:r>
        <w:rPr>
          <w:rFonts w:hAnsi="宋体"/>
          <w:color w:val="auto"/>
        </w:rPr>
        <w:t>10</w:t>
      </w:r>
      <w:r>
        <w:rPr>
          <w:rFonts w:hint="eastAsia" w:hAnsi="宋体"/>
          <w:color w:val="auto"/>
        </w:rPr>
        <w:t>.由主持人公布商务技术文件无效的供应商名单、投标无效的原因及其他有效投标的商务技术文件评分汇总分；</w:t>
      </w:r>
      <w:r>
        <w:rPr>
          <w:rFonts w:hint="eastAsia" w:hAnsi="宋体"/>
          <w:b/>
          <w:bCs/>
          <w:color w:val="auto"/>
          <w:u w:val="single"/>
          <w:shd w:val="pct10" w:color="auto" w:fill="FFFFFF"/>
        </w:rPr>
        <w:t>供应商可通过政采云平台及临海市公共资源交易中心视频直播平台查看评审结果，请各供应商注意收看；</w:t>
      </w:r>
    </w:p>
    <w:p w14:paraId="1DE43C36">
      <w:pPr>
        <w:pStyle w:val="31"/>
        <w:snapToGrid w:val="0"/>
        <w:spacing w:beforeLines="0" w:afterLines="0" w:line="420" w:lineRule="exact"/>
        <w:ind w:firstLine="480" w:firstLineChars="200"/>
        <w:rPr>
          <w:rFonts w:hAnsi="宋体"/>
          <w:color w:val="auto"/>
        </w:rPr>
      </w:pPr>
      <w:r>
        <w:rPr>
          <w:rFonts w:hAnsi="宋体"/>
          <w:color w:val="auto"/>
        </w:rPr>
        <w:t>11</w:t>
      </w:r>
      <w:r>
        <w:rPr>
          <w:rFonts w:hint="eastAsia" w:hAnsi="宋体"/>
          <w:color w:val="auto"/>
        </w:rPr>
        <w:t>.开启报价响应文件，</w:t>
      </w:r>
      <w:r>
        <w:rPr>
          <w:rFonts w:hint="eastAsia" w:hAnsi="宋体"/>
          <w:b/>
          <w:bCs/>
          <w:color w:val="auto"/>
          <w:u w:val="single"/>
        </w:rPr>
        <w:t>代理机构在线公布开标一览表有关内容，供应商应在1</w:t>
      </w:r>
      <w:r>
        <w:rPr>
          <w:rFonts w:hAnsi="宋体"/>
          <w:b/>
          <w:bCs/>
          <w:color w:val="auto"/>
          <w:u w:val="single"/>
        </w:rPr>
        <w:t>0</w:t>
      </w:r>
      <w:r>
        <w:rPr>
          <w:rFonts w:hint="eastAsia" w:hAnsi="宋体"/>
          <w:b/>
          <w:bCs/>
          <w:color w:val="auto"/>
          <w:u w:val="single"/>
        </w:rPr>
        <w:t>分钟内在线签字确认（不予确认或超时确认的应说明原因，否则视为无异议）；</w:t>
      </w:r>
    </w:p>
    <w:p w14:paraId="63873625">
      <w:pPr>
        <w:pStyle w:val="31"/>
        <w:snapToGrid w:val="0"/>
        <w:spacing w:beforeLines="0" w:afterLines="0" w:line="420" w:lineRule="exact"/>
        <w:ind w:left="719" w:leftChars="228" w:hanging="240" w:hangingChars="100"/>
        <w:rPr>
          <w:rFonts w:hAnsi="宋体"/>
          <w:color w:val="auto"/>
        </w:rPr>
      </w:pPr>
      <w:r>
        <w:rPr>
          <w:rFonts w:hAnsi="宋体"/>
          <w:color w:val="auto"/>
        </w:rPr>
        <w:t>12</w:t>
      </w:r>
      <w:r>
        <w:rPr>
          <w:rFonts w:hint="eastAsia" w:hAnsi="宋体"/>
          <w:color w:val="auto"/>
        </w:rPr>
        <w:t>.报价文件评审,</w:t>
      </w:r>
      <w:r>
        <w:rPr>
          <w:rFonts w:hint="eastAsia" w:hAnsi="宋体"/>
          <w:b/>
          <w:bCs/>
          <w:color w:val="auto"/>
        </w:rPr>
        <w:t>审核各供应商小微企业情况；</w:t>
      </w:r>
    </w:p>
    <w:p w14:paraId="4A209586">
      <w:pPr>
        <w:pStyle w:val="31"/>
        <w:snapToGrid w:val="0"/>
        <w:spacing w:beforeLines="0" w:afterLines="0" w:line="420" w:lineRule="exact"/>
        <w:ind w:firstLine="480" w:firstLineChars="200"/>
        <w:rPr>
          <w:rFonts w:hAnsi="宋体"/>
          <w:color w:val="auto"/>
        </w:rPr>
      </w:pPr>
      <w:r>
        <w:rPr>
          <w:rFonts w:hAnsi="宋体"/>
          <w:color w:val="auto"/>
        </w:rPr>
        <w:t>13</w:t>
      </w:r>
      <w:r>
        <w:rPr>
          <w:rFonts w:hint="eastAsia" w:hAnsi="宋体"/>
          <w:color w:val="auto"/>
        </w:rPr>
        <w:t>．由主持人公布报价文件无效的供应商名单、投标无效的原因及其他有效投标的报价文件得分；</w:t>
      </w:r>
    </w:p>
    <w:p w14:paraId="04AF7A5D">
      <w:pPr>
        <w:pStyle w:val="31"/>
        <w:snapToGrid w:val="0"/>
        <w:spacing w:beforeLines="0" w:afterLines="0" w:line="420" w:lineRule="exact"/>
        <w:ind w:firstLine="480" w:firstLineChars="200"/>
        <w:rPr>
          <w:rFonts w:hAnsi="宋体"/>
          <w:b/>
          <w:bCs/>
          <w:color w:val="auto"/>
          <w:u w:val="single"/>
        </w:rPr>
      </w:pPr>
      <w:r>
        <w:rPr>
          <w:rFonts w:hint="eastAsia" w:hAnsi="宋体"/>
          <w:color w:val="auto"/>
        </w:rPr>
        <w:t>1</w:t>
      </w:r>
      <w:r>
        <w:rPr>
          <w:rFonts w:hAnsi="宋体"/>
          <w:color w:val="auto"/>
        </w:rPr>
        <w:t>4</w:t>
      </w:r>
      <w:r>
        <w:rPr>
          <w:rFonts w:hint="eastAsia" w:hAnsi="宋体"/>
          <w:color w:val="auto"/>
        </w:rPr>
        <w:t>．宣布综合</w:t>
      </w:r>
      <w:bookmarkStart w:id="69" w:name="_Hlk59371720"/>
      <w:r>
        <w:rPr>
          <w:rFonts w:hint="eastAsia" w:hAnsi="宋体"/>
          <w:color w:val="auto"/>
        </w:rPr>
        <w:t>得分结果</w:t>
      </w:r>
      <w:bookmarkEnd w:id="69"/>
      <w:r>
        <w:rPr>
          <w:rFonts w:hint="eastAsia" w:hAnsi="宋体"/>
          <w:color w:val="auto"/>
        </w:rPr>
        <w:t>及成交候选人名单。</w:t>
      </w:r>
      <w:r>
        <w:rPr>
          <w:rFonts w:hint="eastAsia" w:hAnsi="宋体"/>
          <w:b/>
          <w:bCs/>
          <w:color w:val="auto"/>
          <w:u w:val="single"/>
          <w:shd w:val="pct10" w:color="auto" w:fill="FFFFFF"/>
        </w:rPr>
        <w:t>供应商可通过</w:t>
      </w:r>
      <w:bookmarkStart w:id="70" w:name="_Hlk59626287"/>
      <w:r>
        <w:rPr>
          <w:rFonts w:hint="eastAsia" w:hAnsi="宋体"/>
          <w:b/>
          <w:bCs/>
          <w:color w:val="auto"/>
          <w:u w:val="single"/>
          <w:shd w:val="pct10" w:color="auto" w:fill="FFFFFF"/>
        </w:rPr>
        <w:t>政采云平台及</w:t>
      </w:r>
      <w:bookmarkEnd w:id="70"/>
      <w:r>
        <w:rPr>
          <w:rFonts w:hint="eastAsia" w:hAnsi="宋体"/>
          <w:b/>
          <w:bCs/>
          <w:color w:val="auto"/>
          <w:u w:val="single"/>
          <w:shd w:val="pct10" w:color="auto" w:fill="FFFFFF"/>
        </w:rPr>
        <w:t>临海市公共资源交易中心视频直播平台查看评审结果，请各供应商注意收看；</w:t>
      </w:r>
    </w:p>
    <w:p w14:paraId="70A79F4E">
      <w:pPr>
        <w:pStyle w:val="31"/>
        <w:snapToGrid w:val="0"/>
        <w:spacing w:beforeLines="0" w:afterLines="0" w:line="420" w:lineRule="exact"/>
        <w:ind w:left="719" w:leftChars="228" w:hanging="240" w:hangingChars="100"/>
        <w:rPr>
          <w:rFonts w:hAnsi="宋体"/>
          <w:color w:val="auto"/>
        </w:rPr>
      </w:pPr>
      <w:r>
        <w:rPr>
          <w:rFonts w:hint="eastAsia" w:hAnsi="宋体"/>
          <w:color w:val="auto"/>
        </w:rPr>
        <w:t>1</w:t>
      </w:r>
      <w:r>
        <w:rPr>
          <w:rFonts w:hAnsi="宋体"/>
          <w:color w:val="auto"/>
        </w:rPr>
        <w:t>5</w:t>
      </w:r>
      <w:r>
        <w:rPr>
          <w:rFonts w:hint="eastAsia" w:hAnsi="宋体"/>
          <w:color w:val="auto"/>
        </w:rPr>
        <w:t>．磋商会议结束。</w:t>
      </w:r>
    </w:p>
    <w:p w14:paraId="247902F6">
      <w:pPr>
        <w:snapToGrid w:val="0"/>
        <w:spacing w:line="420" w:lineRule="exact"/>
        <w:ind w:firstLine="241" w:firstLineChars="100"/>
        <w:rPr>
          <w:rFonts w:ascii="宋体" w:hAnsi="宋体" w:cs="宋体"/>
          <w:b/>
          <w:color w:val="auto"/>
          <w:sz w:val="24"/>
        </w:rPr>
      </w:pPr>
      <w:bookmarkStart w:id="71" w:name="_Hlk60950411"/>
      <w:r>
        <w:rPr>
          <w:rFonts w:hint="eastAsia" w:ascii="宋体" w:hAnsi="宋体" w:cs="宋体"/>
          <w:b/>
          <w:color w:val="auto"/>
          <w:sz w:val="24"/>
        </w:rPr>
        <w:t>（四）澄清问题的形式</w:t>
      </w:r>
    </w:p>
    <w:p w14:paraId="503FF0EC">
      <w:pPr>
        <w:pStyle w:val="31"/>
        <w:snapToGrid w:val="0"/>
        <w:spacing w:beforeLines="0" w:afterLines="0" w:line="420" w:lineRule="exact"/>
        <w:ind w:firstLine="480" w:firstLineChars="200"/>
        <w:rPr>
          <w:rFonts w:hAnsi="宋体"/>
          <w:b/>
          <w:bCs/>
          <w:color w:val="auto"/>
          <w:u w:val="single"/>
        </w:rPr>
      </w:pPr>
      <w:r>
        <w:rPr>
          <w:rFonts w:hint="eastAsia" w:hAnsi="宋体"/>
          <w:color w:val="auto"/>
        </w:rPr>
        <w:t>对响应文件中含义不明确、同类问题表述不一致或者有明显文字和计算错误的内容，磋商小组可要求供应商作出必要的</w:t>
      </w:r>
      <w:bookmarkStart w:id="72" w:name="_Hlk59372079"/>
      <w:r>
        <w:rPr>
          <w:rFonts w:hint="eastAsia" w:hAnsi="宋体"/>
          <w:color w:val="auto"/>
        </w:rPr>
        <w:t>澄清、说明</w:t>
      </w:r>
      <w:bookmarkEnd w:id="72"/>
      <w:r>
        <w:rPr>
          <w:rFonts w:hint="eastAsia" w:hAnsi="宋体"/>
          <w:color w:val="auto"/>
        </w:rPr>
        <w:t>或者补正。磋商小组的澄清内容及供应商的澄清、说明或者补正均通过</w:t>
      </w:r>
      <w:bookmarkStart w:id="73" w:name="_Hlk59371846"/>
      <w:r>
        <w:rPr>
          <w:rFonts w:hint="eastAsia" w:hAnsi="宋体"/>
          <w:color w:val="auto"/>
        </w:rPr>
        <w:t>政采云电子交易平台交换数据电文。</w:t>
      </w:r>
      <w:bookmarkEnd w:id="73"/>
      <w:bookmarkStart w:id="74" w:name="_Hlk59700505"/>
      <w:r>
        <w:rPr>
          <w:rFonts w:hint="eastAsia" w:hAnsi="宋体"/>
          <w:b/>
          <w:bCs/>
          <w:color w:val="auto"/>
        </w:rPr>
        <w:t>同时采购代理机构也将通过临海市公共资源交易中心视频直播平台、</w:t>
      </w:r>
      <w:bookmarkStart w:id="75" w:name="_Hlk59371920"/>
      <w:r>
        <w:rPr>
          <w:rFonts w:hint="eastAsia" w:hAnsi="宋体"/>
          <w:b/>
          <w:bCs/>
          <w:color w:val="auto"/>
        </w:rPr>
        <w:t>政采云视频询标（视频讲标）系统协助进行问题澄清。</w:t>
      </w:r>
      <w:r>
        <w:rPr>
          <w:rFonts w:hint="eastAsia" w:hAnsi="宋体"/>
          <w:b/>
          <w:bCs/>
          <w:color w:val="auto"/>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74"/>
    </w:p>
    <w:bookmarkEnd w:id="75"/>
    <w:p w14:paraId="5AFB2292">
      <w:pPr>
        <w:snapToGrid w:val="0"/>
        <w:spacing w:line="420" w:lineRule="exact"/>
        <w:ind w:firstLine="420" w:firstLineChars="200"/>
        <w:rPr>
          <w:rFonts w:ascii="宋体" w:hAnsi="宋体"/>
          <w:color w:val="auto"/>
          <w:sz w:val="24"/>
        </w:rPr>
      </w:pPr>
      <w:r>
        <w:rPr>
          <w:rFonts w:hint="eastAsia" w:hAnsi="宋体"/>
          <w:color w:val="auto"/>
        </w:rPr>
        <w:t>磋商小组</w:t>
      </w:r>
      <w:r>
        <w:rPr>
          <w:rFonts w:hint="eastAsia" w:ascii="宋体" w:hAnsi="宋体"/>
          <w:color w:val="auto"/>
          <w:sz w:val="24"/>
        </w:rPr>
        <w:t>发出澄清内容后，供应商应当在采购代理机构及政采云平台上</w:t>
      </w:r>
      <w:r>
        <w:rPr>
          <w:rFonts w:hint="eastAsia" w:ascii="宋体" w:hAnsi="宋体"/>
          <w:b/>
          <w:bCs/>
          <w:color w:val="auto"/>
          <w:sz w:val="24"/>
          <w:u w:val="single"/>
          <w:shd w:val="pct10" w:color="auto" w:fill="FFFFFF"/>
        </w:rPr>
        <w:t>规定的时间内（30分钟，具体时间以政采云系统上显示的时间为准）</w:t>
      </w:r>
      <w:r>
        <w:rPr>
          <w:rFonts w:hint="eastAsia" w:ascii="宋体" w:hAnsi="宋体"/>
          <w:b/>
          <w:bCs/>
          <w:color w:val="auto"/>
          <w:sz w:val="24"/>
        </w:rPr>
        <w:t>，</w:t>
      </w:r>
      <w:r>
        <w:rPr>
          <w:rFonts w:hint="eastAsia" w:ascii="宋体" w:hAnsi="宋体"/>
          <w:color w:val="auto"/>
          <w:sz w:val="24"/>
        </w:rPr>
        <w:t>提交澄清说明或补正，否则视为供应商放弃答复，并自行承担因此而产生的不利后果。澄清、说明或者补正不得超出响应文件的范围或者改变响应文件的实质性内容。</w:t>
      </w:r>
    </w:p>
    <w:p w14:paraId="6371812E">
      <w:pPr>
        <w:snapToGrid w:val="0"/>
        <w:spacing w:line="420" w:lineRule="exact"/>
        <w:ind w:firstLine="241" w:firstLineChars="100"/>
        <w:rPr>
          <w:rFonts w:ascii="宋体" w:hAnsi="宋体" w:cs="宋体"/>
          <w:b/>
          <w:color w:val="auto"/>
          <w:sz w:val="24"/>
        </w:rPr>
      </w:pPr>
      <w:r>
        <w:rPr>
          <w:rFonts w:hint="eastAsia" w:ascii="宋体" w:hAnsi="宋体" w:cs="宋体"/>
          <w:b/>
          <w:color w:val="auto"/>
          <w:sz w:val="24"/>
        </w:rPr>
        <w:t>（五）错误修正</w:t>
      </w:r>
    </w:p>
    <w:p w14:paraId="55637DF4">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磋商响应文件报价出现前后不一致的，按照下列规定修正：</w:t>
      </w:r>
    </w:p>
    <w:p w14:paraId="2902104D">
      <w:pPr>
        <w:snapToGrid w:val="0"/>
        <w:spacing w:line="420" w:lineRule="exact"/>
        <w:ind w:firstLine="480" w:firstLineChars="200"/>
        <w:rPr>
          <w:rFonts w:ascii="宋体" w:hAnsi="宋体"/>
          <w:b/>
          <w:bCs/>
          <w:color w:val="auto"/>
          <w:sz w:val="24"/>
          <w:u w:val="single"/>
          <w:shd w:val="pct10" w:color="auto" w:fill="FFFFFF"/>
        </w:rPr>
      </w:pPr>
      <w:r>
        <w:rPr>
          <w:rFonts w:hint="eastAsia" w:ascii="宋体" w:hAnsi="宋体" w:cs="宋体"/>
          <w:color w:val="auto"/>
          <w:sz w:val="24"/>
        </w:rPr>
        <w:t>（一）</w:t>
      </w:r>
      <w:r>
        <w:rPr>
          <w:color w:val="auto"/>
          <w:sz w:val="24"/>
        </w:rPr>
        <w:t>磋商响应文件中</w:t>
      </w:r>
      <w:bookmarkStart w:id="76" w:name="_Hlk61427222"/>
      <w:r>
        <w:rPr>
          <w:rFonts w:hint="eastAsia"/>
          <w:color w:val="auto"/>
          <w:sz w:val="24"/>
        </w:rPr>
        <w:t>开标</w:t>
      </w:r>
      <w:r>
        <w:rPr>
          <w:color w:val="auto"/>
          <w:sz w:val="24"/>
        </w:rPr>
        <w:t>一览表</w:t>
      </w:r>
      <w:bookmarkEnd w:id="76"/>
      <w:r>
        <w:rPr>
          <w:color w:val="auto"/>
          <w:sz w:val="24"/>
        </w:rPr>
        <w:t>内容与磋商响应文件中相应内容不一致的，以</w:t>
      </w:r>
      <w:r>
        <w:rPr>
          <w:rFonts w:hint="eastAsia"/>
          <w:color w:val="auto"/>
          <w:sz w:val="24"/>
        </w:rPr>
        <w:t>开标</w:t>
      </w:r>
      <w:r>
        <w:rPr>
          <w:color w:val="auto"/>
          <w:sz w:val="24"/>
        </w:rPr>
        <w:t>一览表为准；</w:t>
      </w:r>
      <w:bookmarkStart w:id="77" w:name="_Hlk78209380"/>
      <w:r>
        <w:rPr>
          <w:rFonts w:hint="eastAsia" w:ascii="宋体" w:hAnsi="宋体"/>
          <w:b/>
          <w:bCs/>
          <w:color w:val="auto"/>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77"/>
    </w:p>
    <w:p w14:paraId="4E09174C">
      <w:pPr>
        <w:snapToGrid w:val="0"/>
        <w:spacing w:line="420" w:lineRule="exact"/>
        <w:ind w:firstLine="480" w:firstLineChars="200"/>
        <w:rPr>
          <w:rFonts w:ascii="宋体" w:hAnsi="宋体" w:cs="宋体"/>
          <w:color w:val="auto"/>
          <w:sz w:val="24"/>
        </w:rPr>
      </w:pPr>
      <w:bookmarkStart w:id="78" w:name="_Hlk81829635"/>
      <w:r>
        <w:rPr>
          <w:rFonts w:hint="eastAsia" w:ascii="宋体" w:hAnsi="宋体" w:cs="宋体"/>
          <w:color w:val="auto"/>
          <w:sz w:val="24"/>
        </w:rPr>
        <w:t>（二）</w:t>
      </w:r>
      <w:bookmarkEnd w:id="78"/>
      <w:r>
        <w:rPr>
          <w:rFonts w:hint="eastAsia" w:ascii="宋体" w:hAnsi="宋体" w:cs="宋体"/>
          <w:color w:val="auto"/>
          <w:sz w:val="24"/>
        </w:rPr>
        <w:t>大写金额和小写金额不一致的，以大写金额为准；</w:t>
      </w:r>
    </w:p>
    <w:p w14:paraId="375B5B72">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（三）</w:t>
      </w:r>
      <w:r>
        <w:rPr>
          <w:color w:val="auto"/>
          <w:sz w:val="24"/>
        </w:rPr>
        <w:t>单价金额小数点或者百分比有明显错位的，以</w:t>
      </w:r>
      <w:r>
        <w:rPr>
          <w:rFonts w:hint="eastAsia"/>
          <w:color w:val="auto"/>
          <w:sz w:val="24"/>
        </w:rPr>
        <w:t>开标</w:t>
      </w:r>
      <w:r>
        <w:rPr>
          <w:color w:val="auto"/>
          <w:sz w:val="24"/>
        </w:rPr>
        <w:t>一览表的总价为准，并修改单价；</w:t>
      </w:r>
    </w:p>
    <w:p w14:paraId="488C9BEF">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（四）总价金额与按单价汇总金额不一致的，以单价金额计算结果为准。</w:t>
      </w:r>
    </w:p>
    <w:p w14:paraId="5D7FCE07">
      <w:pPr>
        <w:pStyle w:val="46"/>
        <w:spacing w:before="0" w:beforeAutospacing="0" w:after="0" w:afterAutospacing="0" w:line="420" w:lineRule="exact"/>
        <w:ind w:firstLine="480"/>
        <w:jc w:val="both"/>
        <w:rPr>
          <w:rFonts w:cs="宋体"/>
          <w:color w:val="auto"/>
        </w:rPr>
      </w:pPr>
      <w:r>
        <w:rPr>
          <w:color w:val="auto"/>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color w:val="auto"/>
        </w:rPr>
        <w:t>则其投标将作为无效投标处理</w:t>
      </w:r>
      <w:r>
        <w:rPr>
          <w:color w:val="auto"/>
        </w:rPr>
        <w:t>。</w:t>
      </w:r>
    </w:p>
    <w:bookmarkEnd w:id="71"/>
    <w:p w14:paraId="7DF7EE96">
      <w:pPr>
        <w:pStyle w:val="31"/>
        <w:tabs>
          <w:tab w:val="left" w:pos="630"/>
        </w:tabs>
        <w:snapToGrid w:val="0"/>
        <w:spacing w:beforeLines="0" w:afterLines="0" w:line="420" w:lineRule="exact"/>
        <w:ind w:firstLine="241" w:firstLineChars="100"/>
        <w:rPr>
          <w:rFonts w:hAnsi="宋体" w:cs="宋体"/>
          <w:b/>
          <w:color w:val="auto"/>
        </w:rPr>
      </w:pPr>
      <w:r>
        <w:rPr>
          <w:rFonts w:hint="eastAsia" w:hAnsi="宋体" w:cs="宋体"/>
          <w:b/>
          <w:color w:val="auto"/>
        </w:rPr>
        <w:t>（六）评标原则和评标办法</w:t>
      </w:r>
    </w:p>
    <w:p w14:paraId="3FB28091">
      <w:pPr>
        <w:pStyle w:val="31"/>
        <w:snapToGrid w:val="0"/>
        <w:spacing w:beforeLines="0" w:afterLines="0" w:line="420" w:lineRule="exact"/>
        <w:ind w:firstLine="480" w:firstLineChars="200"/>
        <w:rPr>
          <w:rFonts w:hAnsi="宋体" w:cs="宋体"/>
          <w:color w:val="auto"/>
        </w:rPr>
      </w:pPr>
      <w:r>
        <w:rPr>
          <w:rFonts w:hint="eastAsia" w:hAnsi="宋体" w:cs="宋体"/>
          <w:color w:val="auto"/>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31"/>
        <w:snapToGrid w:val="0"/>
        <w:spacing w:beforeLines="0" w:afterLines="0" w:line="420" w:lineRule="exact"/>
        <w:ind w:firstLine="480" w:firstLineChars="200"/>
        <w:rPr>
          <w:rFonts w:hAnsi="宋体" w:cs="宋体"/>
          <w:color w:val="auto"/>
        </w:rPr>
      </w:pPr>
      <w:r>
        <w:rPr>
          <w:rFonts w:hint="eastAsia" w:hAnsi="宋体" w:cs="宋体"/>
          <w:color w:val="auto"/>
        </w:rPr>
        <w:t>2.评标办法。本项目评标办法是</w:t>
      </w:r>
      <w:r>
        <w:rPr>
          <w:rFonts w:hint="eastAsia" w:hAnsi="宋体" w:cs="宋体"/>
          <w:b/>
          <w:color w:val="auto"/>
          <w:u w:val="single"/>
        </w:rPr>
        <w:t>综合评分法</w:t>
      </w:r>
      <w:r>
        <w:rPr>
          <w:rFonts w:hint="eastAsia" w:hAnsi="宋体" w:cs="宋体"/>
          <w:color w:val="auto"/>
        </w:rPr>
        <w:t>，具体评标内容及评分标准等详见《第四章：评标办法及评分标准》。</w:t>
      </w:r>
    </w:p>
    <w:p w14:paraId="2F17535A">
      <w:pPr>
        <w:spacing w:line="420" w:lineRule="exact"/>
        <w:ind w:firstLine="482" w:firstLineChars="200"/>
        <w:rPr>
          <w:rFonts w:ascii="宋体" w:hAnsi="宋体" w:cs="宋体"/>
          <w:b/>
          <w:color w:val="auto"/>
          <w:sz w:val="24"/>
        </w:rPr>
      </w:pPr>
      <w:r>
        <w:rPr>
          <w:rFonts w:hint="eastAsia" w:ascii="宋体" w:hAnsi="宋体" w:cs="宋体"/>
          <w:b/>
          <w:color w:val="auto"/>
          <w:sz w:val="24"/>
        </w:rPr>
        <w:t>五、成交</w:t>
      </w:r>
      <w:r>
        <w:rPr>
          <w:rFonts w:ascii="宋体" w:hAnsi="宋体" w:cs="宋体"/>
          <w:b/>
          <w:color w:val="auto"/>
          <w:sz w:val="24"/>
        </w:rPr>
        <w:t>结果确定</w:t>
      </w:r>
    </w:p>
    <w:p w14:paraId="5CEC04ED">
      <w:pPr>
        <w:spacing w:line="420" w:lineRule="exact"/>
        <w:ind w:firstLine="482" w:firstLineChars="200"/>
        <w:rPr>
          <w:rFonts w:ascii="宋体" w:hAnsi="宋体" w:cs="宋体"/>
          <w:b/>
          <w:color w:val="auto"/>
          <w:sz w:val="24"/>
        </w:rPr>
      </w:pPr>
      <w:r>
        <w:rPr>
          <w:rFonts w:hint="eastAsia" w:ascii="宋体" w:hAnsi="宋体" w:cs="宋体"/>
          <w:b/>
          <w:color w:val="auto"/>
          <w:sz w:val="24"/>
        </w:rPr>
        <w:t>（一）确定成交供应商</w:t>
      </w:r>
    </w:p>
    <w:p w14:paraId="64EED456">
      <w:pPr>
        <w:spacing w:line="420" w:lineRule="exact"/>
        <w:ind w:firstLine="480" w:firstLineChars="200"/>
        <w:rPr>
          <w:rFonts w:ascii="宋体" w:hAnsi="宋体"/>
          <w:b/>
          <w:bCs/>
          <w:color w:val="auto"/>
          <w:sz w:val="24"/>
        </w:rPr>
      </w:pPr>
      <w:r>
        <w:rPr>
          <w:rFonts w:hint="eastAsia" w:ascii="宋体" w:hAnsi="宋体"/>
          <w:bCs/>
          <w:color w:val="auto"/>
          <w:sz w:val="24"/>
        </w:rPr>
        <w:t>1.招标人在评标结束后2</w:t>
      </w:r>
      <w:r>
        <w:rPr>
          <w:rFonts w:hint="eastAsia" w:ascii="宋体" w:hAnsi="宋体"/>
          <w:color w:val="auto"/>
          <w:sz w:val="24"/>
        </w:rPr>
        <w:t>个工作日内将评标报告交采购单位确认</w:t>
      </w:r>
      <w:r>
        <w:rPr>
          <w:rFonts w:hint="eastAsia" w:ascii="宋体" w:hAnsi="宋体"/>
          <w:b/>
          <w:bCs/>
          <w:color w:val="auto"/>
          <w:sz w:val="24"/>
        </w:rPr>
        <w:t>，</w:t>
      </w:r>
      <w:r>
        <w:rPr>
          <w:rFonts w:hint="eastAsia" w:ascii="宋体" w:hAnsi="宋体"/>
          <w:color w:val="auto"/>
          <w:sz w:val="24"/>
        </w:rPr>
        <w:t>采购单位应在收到评标报告后5个工作日内对评标结果进行确认。如有</w:t>
      </w:r>
      <w:r>
        <w:rPr>
          <w:rFonts w:hint="eastAsia" w:ascii="宋体" w:hAnsi="宋体" w:cs="宋体"/>
          <w:color w:val="auto"/>
          <w:sz w:val="24"/>
        </w:rPr>
        <w:t>磋商供应商</w:t>
      </w:r>
      <w:r>
        <w:rPr>
          <w:rFonts w:hint="eastAsia" w:ascii="宋体" w:hAnsi="宋体"/>
          <w:color w:val="auto"/>
          <w:sz w:val="24"/>
        </w:rPr>
        <w:t>对评标结果提出质疑的，采购单位可在质疑处理完毕后确定</w:t>
      </w:r>
      <w:r>
        <w:rPr>
          <w:rFonts w:hint="eastAsia" w:ascii="宋体" w:hAnsi="宋体" w:cs="宋体"/>
          <w:color w:val="auto"/>
          <w:sz w:val="24"/>
        </w:rPr>
        <w:t>成交供应商</w:t>
      </w:r>
      <w:r>
        <w:rPr>
          <w:rFonts w:hint="eastAsia" w:ascii="宋体" w:hAnsi="宋体"/>
          <w:color w:val="auto"/>
          <w:sz w:val="24"/>
        </w:rPr>
        <w:t>。</w:t>
      </w:r>
    </w:p>
    <w:p w14:paraId="517AEC53">
      <w:pPr>
        <w:snapToGrid w:val="0"/>
        <w:spacing w:line="420" w:lineRule="exact"/>
        <w:ind w:firstLine="480" w:firstLineChars="200"/>
        <w:rPr>
          <w:rFonts w:ascii="宋体" w:hAnsi="宋体"/>
          <w:b/>
          <w:bCs/>
          <w:color w:val="auto"/>
          <w:sz w:val="24"/>
          <w:u w:val="single"/>
          <w:shd w:val="pct10" w:color="auto" w:fill="FFFFFF"/>
        </w:rPr>
      </w:pPr>
      <w:r>
        <w:rPr>
          <w:rFonts w:ascii="宋体" w:hAnsi="宋体"/>
          <w:color w:val="auto"/>
          <w:sz w:val="24"/>
        </w:rPr>
        <w:t>2</w:t>
      </w:r>
      <w:r>
        <w:rPr>
          <w:rFonts w:hint="eastAsia" w:ascii="宋体" w:hAnsi="宋体"/>
          <w:color w:val="auto"/>
          <w:sz w:val="24"/>
        </w:rPr>
        <w:t>.采购单位依法确定</w:t>
      </w:r>
      <w:r>
        <w:rPr>
          <w:rFonts w:hint="eastAsia" w:ascii="宋体" w:hAnsi="宋体" w:cs="宋体"/>
          <w:color w:val="auto"/>
          <w:sz w:val="24"/>
        </w:rPr>
        <w:t>成交供应商</w:t>
      </w:r>
      <w:r>
        <w:rPr>
          <w:rFonts w:hint="eastAsia" w:ascii="宋体" w:hAnsi="宋体"/>
          <w:color w:val="auto"/>
          <w:sz w:val="24"/>
        </w:rPr>
        <w:t>后2个工作日内，招标人以书面形式发出《</w:t>
      </w:r>
      <w:r>
        <w:rPr>
          <w:rFonts w:hint="eastAsia" w:ascii="宋体" w:hAnsi="宋体" w:cs="宋体"/>
          <w:color w:val="auto"/>
          <w:sz w:val="24"/>
        </w:rPr>
        <w:t>成交通知书</w:t>
      </w:r>
      <w:r>
        <w:rPr>
          <w:rFonts w:hint="eastAsia" w:ascii="宋体" w:hAnsi="宋体"/>
          <w:color w:val="auto"/>
          <w:sz w:val="24"/>
        </w:rPr>
        <w:t>》,并同时在竞争性磋商公告发布的网站上发布成交结果公告。</w:t>
      </w:r>
      <w:r>
        <w:rPr>
          <w:rFonts w:hint="eastAsia" w:ascii="宋体" w:hAnsi="宋体"/>
          <w:b/>
          <w:bCs/>
          <w:color w:val="auto"/>
          <w:sz w:val="24"/>
          <w:u w:val="single"/>
          <w:shd w:val="pct10" w:color="auto" w:fill="FFFFFF"/>
        </w:rPr>
        <w:t>成交供应商享受小微企业报价优惠扣除的，将在成交结果公告中公开成交供应商的《中小企业声明函》</w:t>
      </w:r>
      <w:r>
        <w:rPr>
          <w:rFonts w:hint="eastAsia" w:ascii="宋体" w:hAnsi="宋体"/>
          <w:color w:val="auto"/>
          <w:sz w:val="24"/>
        </w:rPr>
        <w:t>。</w:t>
      </w:r>
      <w:r>
        <w:rPr>
          <w:rFonts w:hint="eastAsia" w:ascii="宋体" w:hAnsi="宋体"/>
          <w:b/>
          <w:bCs/>
          <w:color w:val="auto"/>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snapToGrid w:val="0"/>
        <w:spacing w:line="4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.定标中，应坚持第一成交候选人为首选</w:t>
      </w:r>
      <w:r>
        <w:rPr>
          <w:rFonts w:hint="eastAsia" w:ascii="宋体" w:hAnsi="宋体" w:cs="宋体"/>
          <w:color w:val="auto"/>
          <w:sz w:val="24"/>
        </w:rPr>
        <w:t>成交供应商</w:t>
      </w:r>
      <w:r>
        <w:rPr>
          <w:rFonts w:hint="eastAsia" w:ascii="宋体" w:hAnsi="宋体"/>
          <w:color w:val="auto"/>
          <w:sz w:val="24"/>
        </w:rPr>
        <w:t>，但出现其它原因的，采购单位可以确定排名第二的候选人为</w:t>
      </w:r>
      <w:r>
        <w:rPr>
          <w:rFonts w:hint="eastAsia" w:ascii="宋体" w:hAnsi="宋体" w:cs="宋体"/>
          <w:color w:val="auto"/>
          <w:sz w:val="24"/>
        </w:rPr>
        <w:t>成交供应商</w:t>
      </w:r>
      <w:r>
        <w:rPr>
          <w:rFonts w:hint="eastAsia" w:ascii="宋体" w:hAnsi="宋体"/>
          <w:color w:val="auto"/>
          <w:sz w:val="24"/>
        </w:rPr>
        <w:t>，</w:t>
      </w:r>
      <w:r>
        <w:rPr>
          <w:rFonts w:hint="eastAsia" w:ascii="宋体" w:hAnsi="宋体"/>
          <w:b/>
          <w:color w:val="auto"/>
          <w:sz w:val="24"/>
        </w:rPr>
        <w:t>或重新组织招标。</w:t>
      </w:r>
      <w:r>
        <w:rPr>
          <w:rFonts w:hint="eastAsia" w:ascii="宋体" w:hAnsi="宋体"/>
          <w:color w:val="auto"/>
          <w:sz w:val="24"/>
        </w:rPr>
        <w:t>采购单位如确定第二成交候选人为</w:t>
      </w:r>
      <w:r>
        <w:rPr>
          <w:rFonts w:hint="eastAsia" w:ascii="宋体" w:hAnsi="宋体" w:cs="宋体"/>
          <w:color w:val="auto"/>
          <w:sz w:val="24"/>
        </w:rPr>
        <w:t>成交供应商</w:t>
      </w:r>
      <w:r>
        <w:rPr>
          <w:rFonts w:hint="eastAsia" w:ascii="宋体" w:hAnsi="宋体"/>
          <w:color w:val="auto"/>
          <w:sz w:val="24"/>
        </w:rPr>
        <w:t>的，应当在确定前向</w:t>
      </w:r>
      <w:r>
        <w:rPr>
          <w:rFonts w:hint="eastAsia" w:ascii="宋体" w:hAnsi="宋体"/>
          <w:b/>
          <w:color w:val="auto"/>
          <w:sz w:val="24"/>
        </w:rPr>
        <w:t>临海市财政局</w:t>
      </w:r>
      <w:r>
        <w:rPr>
          <w:rFonts w:hint="eastAsia" w:ascii="宋体" w:hAnsi="宋体"/>
          <w:color w:val="auto"/>
          <w:sz w:val="24"/>
        </w:rPr>
        <w:t>报告说明。</w:t>
      </w:r>
    </w:p>
    <w:p w14:paraId="41E1C8CF">
      <w:pPr>
        <w:snapToGrid w:val="0"/>
        <w:spacing w:line="420" w:lineRule="exact"/>
        <w:ind w:firstLine="482" w:firstLineChars="200"/>
        <w:rPr>
          <w:rFonts w:ascii="宋体" w:hAnsi="宋体"/>
          <w:b/>
          <w:color w:val="auto"/>
          <w:sz w:val="24"/>
        </w:rPr>
      </w:pPr>
      <w:r>
        <w:rPr>
          <w:rFonts w:hint="eastAsia" w:ascii="宋体" w:hAnsi="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snapToGrid w:val="0"/>
        <w:spacing w:line="420" w:lineRule="exact"/>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snapToGrid w:val="0"/>
        <w:spacing w:line="42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bookmarkStart w:id="79" w:name="_Hlk59369379"/>
      <w:bookmarkStart w:id="80" w:name="_Hlk59627548"/>
      <w:r>
        <w:rPr>
          <w:rFonts w:hint="eastAsia" w:ascii="宋体" w:hAnsi="宋体"/>
          <w:b/>
          <w:bCs/>
          <w:color w:val="auto"/>
          <w:sz w:val="24"/>
          <w:u w:val="single"/>
          <w:shd w:val="pct10" w:color="auto" w:fill="FFFFFF"/>
        </w:rPr>
        <w:t>为营造更优质的营商环境，</w:t>
      </w:r>
      <w:bookmarkStart w:id="81" w:name="_Hlk59708763"/>
      <w:r>
        <w:rPr>
          <w:rFonts w:hint="eastAsia" w:ascii="宋体" w:hAnsi="宋体"/>
          <w:b/>
          <w:bCs/>
          <w:color w:val="auto"/>
          <w:sz w:val="24"/>
          <w:u w:val="single"/>
          <w:shd w:val="pct10" w:color="auto" w:fill="FFFFFF"/>
        </w:rPr>
        <w:t>成交人可选择采购代理机构以邮寄方式向其寄达《成交通知书》（邮寄地址、收件人等信息请在“投标函”中详细写明，邮费可到付）。</w:t>
      </w:r>
      <w:bookmarkEnd w:id="81"/>
      <w:bookmarkStart w:id="82" w:name="_Hlk59708451"/>
      <w:r>
        <w:rPr>
          <w:rFonts w:hint="eastAsia" w:ascii="宋体" w:hAnsi="宋体"/>
          <w:b/>
          <w:bCs/>
          <w:color w:val="auto"/>
          <w:sz w:val="24"/>
          <w:u w:val="single"/>
          <w:shd w:val="pct10" w:color="auto" w:fill="FFFFFF"/>
        </w:rPr>
        <w:t>同时成交人应在成交后</w:t>
      </w:r>
      <w:bookmarkStart w:id="83" w:name="_Hlk59521069"/>
      <w:r>
        <w:rPr>
          <w:rFonts w:hint="eastAsia" w:ascii="宋体" w:hAnsi="宋体"/>
          <w:b/>
          <w:bCs/>
          <w:color w:val="auto"/>
          <w:sz w:val="24"/>
          <w:u w:val="single"/>
          <w:shd w:val="pct10" w:color="auto" w:fill="FFFFFF"/>
        </w:rPr>
        <w:t>以邮寄</w:t>
      </w:r>
      <w:bookmarkEnd w:id="83"/>
      <w:r>
        <w:rPr>
          <w:rFonts w:hint="eastAsia" w:ascii="宋体" w:hAnsi="宋体"/>
          <w:b/>
          <w:bCs/>
          <w:color w:val="auto"/>
          <w:sz w:val="24"/>
          <w:u w:val="single"/>
          <w:shd w:val="pct10" w:color="auto" w:fill="FFFFFF"/>
        </w:rPr>
        <w:t>或其他方式向</w:t>
      </w:r>
      <w:bookmarkStart w:id="84" w:name="_Hlk59521051"/>
      <w:r>
        <w:rPr>
          <w:rFonts w:hint="eastAsia" w:ascii="宋体" w:hAnsi="宋体"/>
          <w:b/>
          <w:bCs/>
          <w:color w:val="auto"/>
          <w:sz w:val="24"/>
          <w:u w:val="single"/>
          <w:shd w:val="pct10" w:color="auto" w:fill="FFFFFF"/>
        </w:rPr>
        <w:t>采购代理机构</w:t>
      </w:r>
      <w:bookmarkEnd w:id="84"/>
      <w:r>
        <w:rPr>
          <w:rFonts w:hint="eastAsia" w:ascii="宋体" w:hAnsi="宋体"/>
          <w:b/>
          <w:bCs/>
          <w:color w:val="auto"/>
          <w:sz w:val="24"/>
          <w:u w:val="single"/>
          <w:shd w:val="pct10" w:color="auto" w:fill="FFFFFF"/>
        </w:rPr>
        <w:t>提供</w:t>
      </w: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套与电子版响应文件相同的胶装版本磋商响应文件。</w:t>
      </w:r>
      <w:bookmarkEnd w:id="79"/>
      <w:bookmarkEnd w:id="80"/>
      <w:bookmarkEnd w:id="82"/>
    </w:p>
    <w:p w14:paraId="74DDBFCE">
      <w:pPr>
        <w:spacing w:line="420" w:lineRule="exact"/>
        <w:ind w:firstLine="482" w:firstLineChars="200"/>
        <w:rPr>
          <w:rFonts w:ascii="宋体" w:hAnsi="宋体" w:cs="宋体"/>
          <w:b/>
          <w:color w:val="auto"/>
          <w:sz w:val="24"/>
        </w:rPr>
      </w:pPr>
      <w:r>
        <w:rPr>
          <w:rFonts w:hint="eastAsia" w:ascii="宋体" w:hAnsi="宋体" w:cs="宋体"/>
          <w:b/>
          <w:color w:val="auto"/>
          <w:sz w:val="24"/>
        </w:rPr>
        <w:t>六、合同授予</w:t>
      </w:r>
    </w:p>
    <w:p w14:paraId="7222E5B7">
      <w:pPr>
        <w:snapToGrid w:val="0"/>
        <w:spacing w:line="420" w:lineRule="exact"/>
        <w:ind w:firstLine="472" w:firstLineChars="196"/>
        <w:rPr>
          <w:rFonts w:ascii="宋体" w:hAnsi="宋体" w:cs="宋体"/>
          <w:b/>
          <w:bCs/>
          <w:color w:val="auto"/>
          <w:sz w:val="24"/>
        </w:rPr>
      </w:pPr>
      <w:r>
        <w:rPr>
          <w:rFonts w:hint="eastAsia" w:ascii="宋体" w:hAnsi="宋体" w:cs="宋体"/>
          <w:b/>
          <w:bCs/>
          <w:color w:val="auto"/>
          <w:sz w:val="24"/>
        </w:rPr>
        <w:t>（一）签订合同</w:t>
      </w:r>
    </w:p>
    <w:p w14:paraId="51380519">
      <w:pPr>
        <w:snapToGrid w:val="0"/>
        <w:spacing w:line="420" w:lineRule="exact"/>
        <w:ind w:firstLine="480" w:firstLineChars="200"/>
        <w:rPr>
          <w:rFonts w:ascii="宋体" w:hAnsi="宋体"/>
          <w:color w:val="auto"/>
          <w:sz w:val="24"/>
        </w:rPr>
      </w:pPr>
      <w:r>
        <w:rPr>
          <w:rFonts w:hint="eastAsia" w:ascii="宋体" w:hAnsi="宋体" w:cs="宋体"/>
          <w:color w:val="auto"/>
          <w:sz w:val="24"/>
        </w:rPr>
        <w:t>1.采购人与成交供应商</w:t>
      </w:r>
      <w:r>
        <w:rPr>
          <w:rFonts w:hint="eastAsia" w:ascii="宋体" w:hAnsi="宋体" w:cs="宋体"/>
          <w:b/>
          <w:color w:val="auto"/>
          <w:sz w:val="24"/>
        </w:rPr>
        <w:t>应当在《成交通知书》发出之日起30日内签订政府采</w:t>
      </w:r>
      <w:r>
        <w:rPr>
          <w:rFonts w:hint="eastAsia" w:ascii="宋体" w:hAnsi="宋体" w:cs="宋体"/>
          <w:color w:val="auto"/>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color w:val="auto"/>
          <w:sz w:val="24"/>
          <w:u w:val="single"/>
          <w:shd w:val="pct10" w:color="auto" w:fill="FFFFFF"/>
        </w:rPr>
        <w:t>为营造更优质的营商环境，</w:t>
      </w:r>
      <w:bookmarkStart w:id="85" w:name="_Hlk59627623"/>
      <w:r>
        <w:rPr>
          <w:rFonts w:hint="eastAsia" w:ascii="宋体" w:hAnsi="宋体"/>
          <w:b/>
          <w:bCs/>
          <w:color w:val="auto"/>
          <w:sz w:val="24"/>
          <w:u w:val="single"/>
          <w:shd w:val="pct10" w:color="auto" w:fill="FFFFFF"/>
        </w:rPr>
        <w:t>成交人可选择采购代理机构以邮寄方式向其寄达</w:t>
      </w:r>
      <w:bookmarkStart w:id="86" w:name="_Hlk59708805"/>
      <w:r>
        <w:rPr>
          <w:rFonts w:hint="eastAsia" w:ascii="宋体" w:hAnsi="宋体"/>
          <w:b/>
          <w:bCs/>
          <w:color w:val="auto"/>
          <w:sz w:val="24"/>
          <w:u w:val="single"/>
          <w:shd w:val="pct10" w:color="auto" w:fill="FFFFFF"/>
        </w:rPr>
        <w:t>《政府采购合同》</w:t>
      </w:r>
      <w:bookmarkEnd w:id="86"/>
      <w:r>
        <w:rPr>
          <w:rFonts w:hint="eastAsia" w:ascii="宋体" w:hAnsi="宋体"/>
          <w:b/>
          <w:bCs/>
          <w:color w:val="auto"/>
          <w:sz w:val="24"/>
          <w:u w:val="single"/>
          <w:shd w:val="pct10" w:color="auto" w:fill="FFFFFF"/>
        </w:rPr>
        <w:t>。</w:t>
      </w:r>
      <w:bookmarkEnd w:id="85"/>
    </w:p>
    <w:p w14:paraId="36A4A37D">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2.成交供应商拒绝与采购人签订合同的，采购人可以按照评审报告推荐的成交候选人名单排序，确定下一候选人为成交供应商，也可以重新开展政府采购活动。</w:t>
      </w:r>
      <w:bookmarkStart w:id="87" w:name="_Hlk52994129"/>
      <w:r>
        <w:rPr>
          <w:rFonts w:hint="eastAsia" w:ascii="宋体" w:hAnsi="宋体" w:cs="宋体"/>
          <w:color w:val="auto"/>
          <w:sz w:val="24"/>
        </w:rPr>
        <w:t>拒绝签订政府采购合同的成交供应商不得参加对该项目重新开展的采购活动。</w:t>
      </w:r>
    </w:p>
    <w:bookmarkEnd w:id="87"/>
    <w:p w14:paraId="72465C18">
      <w:pPr>
        <w:pStyle w:val="31"/>
        <w:snapToGrid w:val="0"/>
        <w:spacing w:beforeLines="0" w:afterLines="0" w:line="420" w:lineRule="exact"/>
        <w:ind w:firstLine="241" w:firstLineChars="100"/>
        <w:rPr>
          <w:rFonts w:hAnsi="宋体" w:cs="宋体"/>
          <w:b/>
          <w:color w:val="auto"/>
        </w:rPr>
      </w:pPr>
      <w:r>
        <w:rPr>
          <w:rFonts w:hint="eastAsia" w:hAnsi="宋体" w:cs="宋体"/>
          <w:b/>
          <w:color w:val="auto"/>
        </w:rPr>
        <w:t>（二）履约保证金</w:t>
      </w:r>
    </w:p>
    <w:p w14:paraId="26F64E4C">
      <w:pPr>
        <w:pStyle w:val="31"/>
        <w:snapToGrid w:val="0"/>
        <w:spacing w:beforeLines="0" w:afterLines="0" w:line="420" w:lineRule="exact"/>
        <w:ind w:firstLine="480" w:firstLineChars="200"/>
        <w:rPr>
          <w:rFonts w:hAnsi="宋体" w:cs="宋体"/>
          <w:color w:val="auto"/>
        </w:rPr>
      </w:pPr>
      <w:r>
        <w:rPr>
          <w:rFonts w:hint="eastAsia" w:hAnsi="宋体" w:cs="宋体"/>
          <w:color w:val="auto"/>
        </w:rPr>
        <w:t>1.签订合同前，成交供应商应根据磋商文件确定的履约保证金的金额，交纳履约保证金：</w:t>
      </w:r>
    </w:p>
    <w:p w14:paraId="3A5A84CC">
      <w:pPr>
        <w:pStyle w:val="31"/>
        <w:snapToGrid w:val="0"/>
        <w:spacing w:beforeLines="0" w:afterLines="0" w:line="420" w:lineRule="exact"/>
        <w:ind w:firstLine="480" w:firstLineChars="200"/>
        <w:rPr>
          <w:rFonts w:hAnsi="宋体" w:cs="宋体"/>
          <w:color w:val="auto"/>
        </w:rPr>
      </w:pPr>
      <w:r>
        <w:rPr>
          <w:rFonts w:hint="eastAsia" w:hAnsi="宋体" w:cs="宋体"/>
          <w:color w:val="auto"/>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rPr>
        <w:t>科技</w:t>
      </w:r>
      <w:r>
        <w:rPr>
          <w:rFonts w:hint="eastAsia" w:hAnsi="宋体" w:cs="宋体"/>
          <w:color w:val="auto"/>
        </w:rPr>
        <w:t>支行，账号：201000102293922000003。财务咨询电话：0576-85280673）。</w:t>
      </w:r>
    </w:p>
    <w:p w14:paraId="3823A30D">
      <w:pPr>
        <w:pStyle w:val="31"/>
        <w:snapToGrid w:val="0"/>
        <w:spacing w:before="120" w:after="120" w:line="420" w:lineRule="exact"/>
        <w:ind w:firstLine="480" w:firstLineChars="200"/>
        <w:rPr>
          <w:rFonts w:hAnsi="宋体" w:cs="宋体"/>
          <w:color w:val="auto"/>
        </w:rPr>
      </w:pPr>
      <w:r>
        <w:rPr>
          <w:rFonts w:hint="eastAsia" w:hAnsi="宋体" w:cs="宋体"/>
          <w:color w:val="auto"/>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339339EA">
      <w:pPr>
        <w:pStyle w:val="31"/>
        <w:snapToGrid w:val="0"/>
        <w:spacing w:beforeLines="0" w:afterLines="0" w:line="420" w:lineRule="exact"/>
        <w:ind w:firstLine="480" w:firstLineChars="200"/>
        <w:rPr>
          <w:rFonts w:hAnsi="宋体" w:cs="宋体"/>
          <w:color w:val="auto"/>
        </w:rPr>
      </w:pPr>
      <w:r>
        <w:rPr>
          <w:rFonts w:hint="eastAsia" w:hAnsi="宋体" w:cs="宋体"/>
          <w:color w:val="auto"/>
        </w:rPr>
        <w:t>2.签订合同后，如成交供应商不按双方合同约定履约，则其履约保证金将不予退回，履约保证金不足以赔偿损失的，按实际损失赔偿。</w:t>
      </w:r>
    </w:p>
    <w:p w14:paraId="1A069EC7">
      <w:pPr>
        <w:pStyle w:val="31"/>
        <w:snapToGrid w:val="0"/>
        <w:spacing w:beforeLines="0" w:afterLines="0" w:line="420" w:lineRule="exact"/>
        <w:ind w:firstLine="480" w:firstLineChars="200"/>
        <w:rPr>
          <w:rFonts w:hAnsi="宋体" w:cs="宋体"/>
          <w:color w:val="auto"/>
        </w:rPr>
      </w:pPr>
      <w:r>
        <w:rPr>
          <w:rFonts w:hint="eastAsia" w:hAnsi="宋体" w:cs="宋体"/>
          <w:color w:val="auto"/>
        </w:rPr>
        <w:t>3.履约保证金在成交供应商履行合同义务后且经验收合格，凭《临海市政府采购验收单》向临海市公共资源交易中心</w:t>
      </w:r>
      <w:r>
        <w:rPr>
          <w:rFonts w:hint="eastAsia" w:ascii="宋体" w:hAnsi="宋体"/>
          <w:color w:val="auto"/>
          <w:sz w:val="24"/>
          <w:lang w:val="en-US" w:eastAsia="zh-CN"/>
        </w:rPr>
        <w:t>申请</w:t>
      </w:r>
      <w:r>
        <w:rPr>
          <w:rFonts w:hint="eastAsia" w:hAnsi="宋体" w:cs="宋体"/>
          <w:color w:val="auto"/>
        </w:rPr>
        <w:t>退还。</w:t>
      </w:r>
    </w:p>
    <w:p w14:paraId="6A74CFC8">
      <w:pPr>
        <w:spacing w:before="120" w:beforeLines="50" w:after="120" w:afterLines="50" w:line="400" w:lineRule="exact"/>
        <w:jc w:val="center"/>
        <w:outlineLvl w:val="0"/>
        <w:rPr>
          <w:rFonts w:ascii="宋体" w:hAnsi="宋体"/>
          <w:b/>
          <w:color w:val="000000"/>
          <w:sz w:val="30"/>
          <w:szCs w:val="30"/>
        </w:rPr>
      </w:pPr>
      <w:r>
        <w:rPr>
          <w:rFonts w:ascii="宋体" w:hAnsi="宋体"/>
          <w:b/>
          <w:color w:val="000000"/>
          <w:sz w:val="30"/>
          <w:szCs w:val="30"/>
        </w:rPr>
        <w:br w:type="page"/>
      </w:r>
    </w:p>
    <w:p w14:paraId="17584E31">
      <w:pPr>
        <w:pStyle w:val="31"/>
        <w:snapToGrid w:val="0"/>
        <w:spacing w:beforeLines="0" w:afterLines="0" w:line="240" w:lineRule="auto"/>
        <w:jc w:val="center"/>
        <w:outlineLvl w:val="0"/>
        <w:rPr>
          <w:rFonts w:hint="eastAsia" w:ascii="宋体" w:eastAsia="宋体" w:cs="Times New Roman"/>
          <w:b/>
          <w:color w:val="000000"/>
          <w:sz w:val="30"/>
          <w:szCs w:val="30"/>
          <w:lang w:val="en-US" w:eastAsia="zh-CN"/>
        </w:rPr>
      </w:pPr>
      <w:bookmarkStart w:id="88" w:name="_Toc466534750"/>
      <w:bookmarkStart w:id="89" w:name="_Toc25089"/>
      <w:bookmarkStart w:id="90" w:name="_Toc48835714"/>
      <w:r>
        <w:rPr>
          <w:rFonts w:hint="eastAsia" w:ascii="宋体" w:eastAsia="宋体" w:cs="Times New Roman"/>
          <w:b/>
          <w:color w:val="000000"/>
          <w:sz w:val="30"/>
          <w:szCs w:val="30"/>
          <w:lang w:val="en-US" w:eastAsia="zh-CN"/>
        </w:rPr>
        <w:t>第四章  评标办法及评分标准</w:t>
      </w:r>
      <w:bookmarkEnd w:id="88"/>
      <w:bookmarkEnd w:id="89"/>
      <w:bookmarkEnd w:id="90"/>
    </w:p>
    <w:p w14:paraId="3FA5444E">
      <w:pPr>
        <w:spacing w:before="120" w:beforeLines="50" w:after="120" w:afterLines="50" w:line="400" w:lineRule="exact"/>
        <w:ind w:firstLine="420"/>
        <w:rPr>
          <w:rFonts w:ascii="宋体" w:hAnsi="宋体"/>
          <w:color w:val="000000"/>
          <w:sz w:val="24"/>
        </w:rPr>
      </w:pPr>
      <w:r>
        <w:rPr>
          <w:rFonts w:hint="eastAsia" w:ascii="宋体" w:hAnsi="宋体"/>
          <w:color w:val="000000"/>
          <w:sz w:val="24"/>
        </w:rPr>
        <w:t>为公正、公平、科学地选择成交供应商，根据《中华人民共和国政府采购法》等有关法律法规的规定，并结合本项目的实际，制定本办法。</w:t>
      </w:r>
    </w:p>
    <w:p w14:paraId="14FDEC23">
      <w:pPr>
        <w:spacing w:before="120" w:beforeLines="50" w:after="120" w:afterLines="50"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14:paraId="176E0C95">
      <w:pPr>
        <w:spacing w:before="120" w:beforeLines="50" w:after="120" w:afterLines="50" w:line="400" w:lineRule="exact"/>
        <w:ind w:firstLine="472" w:firstLineChars="196"/>
        <w:rPr>
          <w:rFonts w:ascii="宋体" w:hAnsi="宋体"/>
          <w:b/>
          <w:color w:val="000000"/>
          <w:sz w:val="24"/>
        </w:rPr>
      </w:pPr>
      <w:r>
        <w:rPr>
          <w:rFonts w:hint="eastAsia" w:ascii="宋体" w:hAnsi="宋体"/>
          <w:b/>
          <w:color w:val="000000"/>
          <w:sz w:val="24"/>
        </w:rPr>
        <w:t>一、总则</w:t>
      </w:r>
    </w:p>
    <w:p w14:paraId="6A408FB9">
      <w:pPr>
        <w:spacing w:before="120" w:beforeLines="50" w:after="120" w:afterLines="50" w:line="400" w:lineRule="exact"/>
        <w:ind w:firstLine="480" w:firstLineChars="200"/>
        <w:rPr>
          <w:rFonts w:ascii="宋体" w:hAnsi="宋体"/>
          <w:bCs/>
          <w:sz w:val="24"/>
        </w:rPr>
      </w:pPr>
      <w:r>
        <w:rPr>
          <w:rFonts w:hint="eastAsia" w:ascii="宋体" w:hAnsi="宋体"/>
          <w:color w:val="000000"/>
          <w:sz w:val="24"/>
        </w:rPr>
        <w:t>本次评标采用综合评分法，总分为100分，其中</w:t>
      </w:r>
      <w:r>
        <w:rPr>
          <w:rFonts w:hint="eastAsia" w:ascii="宋体" w:hAnsi="宋体"/>
          <w:sz w:val="24"/>
        </w:rPr>
        <w:t>价格分</w:t>
      </w:r>
      <w:r>
        <w:rPr>
          <w:rFonts w:ascii="宋体" w:hAnsi="宋体"/>
          <w:sz w:val="24"/>
        </w:rPr>
        <w:t>20</w:t>
      </w:r>
      <w:r>
        <w:rPr>
          <w:rFonts w:hint="eastAsia" w:ascii="宋体" w:hAnsi="宋体"/>
          <w:sz w:val="24"/>
        </w:rPr>
        <w:t>分、</w:t>
      </w:r>
      <w:r>
        <w:rPr>
          <w:rFonts w:hint="eastAsia" w:ascii="宋体" w:hAnsi="宋体"/>
          <w:bCs/>
          <w:sz w:val="24"/>
        </w:rPr>
        <w:t>商务</w:t>
      </w:r>
      <w:r>
        <w:rPr>
          <w:rFonts w:hint="eastAsia" w:ascii="宋体" w:hAnsi="宋体"/>
          <w:sz w:val="24"/>
        </w:rPr>
        <w:t>技术分</w:t>
      </w:r>
      <w:r>
        <w:rPr>
          <w:rFonts w:ascii="宋体" w:hAnsi="宋体"/>
          <w:sz w:val="24"/>
        </w:rPr>
        <w:t>80</w:t>
      </w:r>
      <w:r>
        <w:rPr>
          <w:rFonts w:hint="eastAsia" w:ascii="宋体" w:hAnsi="宋体"/>
          <w:sz w:val="24"/>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sz w:val="24"/>
        </w:rPr>
        <w:t>排名第一的供应商为成交候选人,排名第二的供应商为候补成交候选人</w:t>
      </w:r>
      <w:r>
        <w:rPr>
          <w:rFonts w:hint="eastAsia" w:ascii="宋体" w:hAnsi="宋体"/>
          <w:b w:val="0"/>
          <w:bCs w:val="0"/>
          <w:color w:val="000000" w:themeColor="text1"/>
          <w:sz w:val="24"/>
          <w:lang w:eastAsia="zh-CN"/>
          <w14:textFill>
            <w14:solidFill>
              <w14:schemeClr w14:val="tx1"/>
            </w14:solidFill>
          </w14:textFill>
        </w:rPr>
        <w:t>，</w:t>
      </w:r>
      <w:r>
        <w:rPr>
          <w:rFonts w:hint="eastAsia" w:ascii="宋体" w:hAnsi="宋体"/>
          <w:b w:val="0"/>
          <w:bCs w:val="0"/>
          <w:color w:val="000000" w:themeColor="text1"/>
          <w:sz w:val="24"/>
          <w14:textFill>
            <w14:solidFill>
              <w14:schemeClr w14:val="tx1"/>
            </w14:solidFill>
          </w14:textFill>
        </w:rPr>
        <w:t>排名第</w:t>
      </w:r>
      <w:r>
        <w:rPr>
          <w:rFonts w:hint="eastAsia" w:ascii="宋体" w:hAnsi="宋体"/>
          <w:b w:val="0"/>
          <w:bCs w:val="0"/>
          <w:color w:val="000000" w:themeColor="text1"/>
          <w:sz w:val="24"/>
          <w:lang w:val="en-US" w:eastAsia="zh-CN"/>
          <w14:textFill>
            <w14:solidFill>
              <w14:schemeClr w14:val="tx1"/>
            </w14:solidFill>
          </w14:textFill>
        </w:rPr>
        <w:t>三</w:t>
      </w:r>
      <w:r>
        <w:rPr>
          <w:rFonts w:hint="eastAsia" w:ascii="宋体" w:hAnsi="宋体"/>
          <w:b w:val="0"/>
          <w:bCs w:val="0"/>
          <w:color w:val="000000" w:themeColor="text1"/>
          <w:sz w:val="24"/>
          <w14:textFill>
            <w14:solidFill>
              <w14:schemeClr w14:val="tx1"/>
            </w14:solidFill>
          </w14:textFill>
        </w:rPr>
        <w:t>的供应商为</w:t>
      </w:r>
      <w:r>
        <w:rPr>
          <w:rFonts w:hint="eastAsia" w:ascii="宋体" w:hAnsi="宋体"/>
          <w:b w:val="0"/>
          <w:bCs w:val="0"/>
          <w:color w:val="000000" w:themeColor="text1"/>
          <w:sz w:val="24"/>
          <w:lang w:val="en-US" w:eastAsia="zh-CN"/>
          <w14:textFill>
            <w14:solidFill>
              <w14:schemeClr w14:val="tx1"/>
            </w14:solidFill>
          </w14:textFill>
        </w:rPr>
        <w:t>第三</w:t>
      </w:r>
      <w:r>
        <w:rPr>
          <w:rFonts w:hint="eastAsia" w:ascii="宋体" w:hAnsi="宋体"/>
          <w:b w:val="0"/>
          <w:bCs w:val="0"/>
          <w:color w:val="000000" w:themeColor="text1"/>
          <w:sz w:val="24"/>
          <w14:textFill>
            <w14:solidFill>
              <w14:schemeClr w14:val="tx1"/>
            </w14:solidFill>
          </w14:textFill>
        </w:rPr>
        <w:t>成交候选人</w:t>
      </w:r>
      <w:r>
        <w:rPr>
          <w:rFonts w:hint="eastAsia" w:ascii="宋体" w:hAnsi="宋体"/>
          <w:b w:val="0"/>
          <w:bCs w:val="0"/>
          <w:color w:val="000000" w:themeColor="text1"/>
          <w:sz w:val="24"/>
          <w:lang w:eastAsia="zh-CN"/>
          <w14:textFill>
            <w14:solidFill>
              <w14:schemeClr w14:val="tx1"/>
            </w14:solidFill>
          </w14:textFill>
        </w:rPr>
        <w:t>。</w:t>
      </w:r>
      <w:r>
        <w:rPr>
          <w:rFonts w:hint="eastAsia" w:ascii="宋体" w:hAnsi="宋体"/>
          <w:bCs/>
          <w:sz w:val="24"/>
        </w:rPr>
        <w:t>评分过程中采用四舍五入法，并保留小数2位。</w:t>
      </w:r>
    </w:p>
    <w:p w14:paraId="04378C02">
      <w:pPr>
        <w:spacing w:before="120" w:beforeLines="50" w:after="120" w:afterLines="50" w:line="400" w:lineRule="exact"/>
        <w:ind w:firstLine="480" w:firstLineChars="200"/>
        <w:rPr>
          <w:rFonts w:ascii="宋体" w:hAnsi="宋体"/>
          <w:sz w:val="24"/>
        </w:rPr>
      </w:pPr>
      <w:r>
        <w:rPr>
          <w:rFonts w:ascii="宋体" w:hAnsi="宋体"/>
          <w:sz w:val="24"/>
        </w:rPr>
        <w:t>节能环保产品，不发达地区、少数民族地区、</w:t>
      </w:r>
      <w:r>
        <w:rPr>
          <w:rFonts w:hint="eastAsia" w:ascii="宋体" w:hAnsi="宋体"/>
          <w:bCs/>
          <w:sz w:val="24"/>
        </w:rPr>
        <w:t>监狱企业、残疾人企业、制造精品</w:t>
      </w:r>
      <w:r>
        <w:rPr>
          <w:rFonts w:ascii="宋体" w:hAnsi="宋体"/>
          <w:sz w:val="24"/>
        </w:rPr>
        <w:t>产品</w:t>
      </w:r>
      <w:r>
        <w:rPr>
          <w:rFonts w:hint="eastAsia" w:ascii="宋体" w:hAnsi="宋体"/>
          <w:sz w:val="24"/>
        </w:rPr>
        <w:t>的政府采购优惠政策按相关文件规定执行</w:t>
      </w:r>
      <w:r>
        <w:rPr>
          <w:rFonts w:ascii="宋体" w:hAnsi="宋体"/>
          <w:sz w:val="24"/>
        </w:rPr>
        <w:t>。</w:t>
      </w:r>
      <w:r>
        <w:rPr>
          <w:rFonts w:hint="eastAsia" w:ascii="宋体" w:hAnsi="宋体"/>
          <w:sz w:val="24"/>
        </w:rPr>
        <w:t>供应商提供的产品如为</w:t>
      </w:r>
      <w:r>
        <w:rPr>
          <w:rFonts w:hint="eastAsia" w:ascii="宋体" w:hAnsi="宋体"/>
          <w:b/>
          <w:bCs/>
          <w:sz w:val="24"/>
        </w:rPr>
        <w:t>首台套产品的，业绩分为满分。</w:t>
      </w:r>
    </w:p>
    <w:p w14:paraId="43E5B90F">
      <w:pPr>
        <w:spacing w:before="120" w:beforeLines="50" w:after="120" w:afterLines="50" w:line="400" w:lineRule="exact"/>
        <w:ind w:firstLine="480" w:firstLineChars="200"/>
        <w:rPr>
          <w:rFonts w:ascii="宋体" w:hAnsi="宋体"/>
          <w:sz w:val="24"/>
        </w:rPr>
      </w:pPr>
      <w:r>
        <w:rPr>
          <w:rFonts w:hint="eastAsia" w:ascii="宋体" w:hAnsi="宋体"/>
          <w:sz w:val="24"/>
        </w:rPr>
        <w:t>供应商评标</w:t>
      </w:r>
      <w:r>
        <w:rPr>
          <w:rFonts w:hint="eastAsia" w:ascii="宋体" w:hAnsi="宋体"/>
          <w:bCs/>
          <w:sz w:val="24"/>
        </w:rPr>
        <w:t>综合得分=价格分+商务技术分</w:t>
      </w:r>
    </w:p>
    <w:p w14:paraId="0E455437">
      <w:pPr>
        <w:spacing w:before="120" w:beforeLines="50" w:after="120" w:afterLines="50" w:line="400" w:lineRule="exact"/>
        <w:ind w:firstLine="482" w:firstLineChars="200"/>
        <w:rPr>
          <w:rFonts w:ascii="宋体" w:hAnsi="宋体"/>
          <w:b/>
          <w:color w:val="000000"/>
          <w:sz w:val="24"/>
        </w:rPr>
      </w:pPr>
      <w:r>
        <w:rPr>
          <w:rFonts w:hint="eastAsia" w:ascii="宋体" w:hAnsi="宋体"/>
          <w:b/>
          <w:color w:val="000000"/>
          <w:sz w:val="24"/>
        </w:rPr>
        <w:t>二、评标内容及标准</w:t>
      </w:r>
    </w:p>
    <w:p w14:paraId="4082E55A">
      <w:pPr>
        <w:pStyle w:val="22"/>
        <w:spacing w:before="120" w:beforeLines="50" w:after="120" w:afterLines="50" w:line="400" w:lineRule="exact"/>
        <w:ind w:firstLine="466" w:firstLineChars="200"/>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w:t>
      </w:r>
      <w:r>
        <w:rPr>
          <w:rFonts w:hAnsi="宋体"/>
          <w:b/>
          <w:bCs/>
          <w:color w:val="000000"/>
          <w:sz w:val="24"/>
          <w:szCs w:val="24"/>
        </w:rPr>
        <w:t>20</w:t>
      </w:r>
      <w:r>
        <w:rPr>
          <w:rFonts w:hint="eastAsia" w:hAnsi="宋体"/>
          <w:b/>
          <w:spacing w:val="0"/>
          <w:sz w:val="24"/>
          <w:szCs w:val="24"/>
        </w:rPr>
        <w:t>分</w:t>
      </w:r>
      <w:r>
        <w:rPr>
          <w:rFonts w:hint="eastAsia" w:hAnsi="宋体"/>
          <w:b/>
          <w:bCs/>
          <w:sz w:val="24"/>
          <w:szCs w:val="24"/>
        </w:rPr>
        <w:t>）</w:t>
      </w:r>
    </w:p>
    <w:p w14:paraId="6F8244F1">
      <w:pPr>
        <w:pStyle w:val="22"/>
        <w:spacing w:before="120" w:beforeLines="50" w:after="120" w:afterLines="50" w:line="400" w:lineRule="exact"/>
        <w:ind w:firstLine="464" w:firstLineChars="200"/>
        <w:rPr>
          <w:rFonts w:hAnsi="宋体"/>
          <w:bCs/>
          <w:sz w:val="24"/>
          <w:szCs w:val="24"/>
        </w:rPr>
      </w:pPr>
      <w:r>
        <w:rPr>
          <w:rFonts w:hint="eastAsia" w:hAnsi="宋体"/>
          <w:bCs/>
          <w:sz w:val="24"/>
          <w:szCs w:val="24"/>
        </w:rPr>
        <w:t>1.价格分采用低价优先法计算，即满足磋商文件要求且投标价格最低的投标报价为评标基准价，其他供应商的价格分按照下列公式计算：</w:t>
      </w:r>
    </w:p>
    <w:p w14:paraId="50FDE897">
      <w:pPr>
        <w:spacing w:before="120" w:beforeLines="50" w:after="120" w:afterLines="50" w:line="400" w:lineRule="exact"/>
        <w:ind w:firstLine="480" w:firstLineChars="200"/>
        <w:rPr>
          <w:rFonts w:ascii="宋体" w:hAnsi="宋体"/>
          <w:color w:val="000000"/>
          <w:sz w:val="24"/>
        </w:rPr>
      </w:pPr>
      <w:r>
        <w:rPr>
          <w:rFonts w:hint="eastAsia" w:ascii="宋体" w:hAnsi="宋体"/>
          <w:sz w:val="24"/>
        </w:rPr>
        <w:t>价格分=（评标基准价/投标报价）×</w:t>
      </w:r>
      <w:r>
        <w:rPr>
          <w:rFonts w:ascii="宋体" w:hAnsi="宋体"/>
          <w:sz w:val="24"/>
        </w:rPr>
        <w:t>20</w:t>
      </w:r>
      <w:r>
        <w:rPr>
          <w:rFonts w:hint="eastAsia" w:ascii="宋体" w:hAnsi="宋体"/>
          <w:sz w:val="24"/>
        </w:rPr>
        <w:t>%×</w:t>
      </w:r>
      <w:r>
        <w:rPr>
          <w:rFonts w:hint="eastAsia" w:ascii="宋体" w:hAnsi="宋体"/>
          <w:color w:val="000000"/>
          <w:sz w:val="24"/>
        </w:rPr>
        <w:t>100</w:t>
      </w:r>
    </w:p>
    <w:p w14:paraId="532FAC7C">
      <w:pPr>
        <w:spacing w:before="120" w:beforeLines="50" w:after="120" w:afterLines="50" w:line="400" w:lineRule="exact"/>
        <w:rPr>
          <w:rFonts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w:t>
      </w:r>
      <w:r>
        <w:rPr>
          <w:rFonts w:ascii="宋体" w:hAnsi="宋体"/>
          <w:b/>
          <w:color w:val="000000"/>
          <w:sz w:val="24"/>
        </w:rPr>
        <w:t>80</w:t>
      </w:r>
      <w:r>
        <w:rPr>
          <w:rFonts w:hint="eastAsia" w:ascii="宋体" w:hAnsi="宋体"/>
          <w:b/>
          <w:sz w:val="24"/>
        </w:rPr>
        <w:t>分）</w:t>
      </w:r>
    </w:p>
    <w:p w14:paraId="62B65597">
      <w:pPr>
        <w:spacing w:line="400" w:lineRule="exact"/>
        <w:ind w:firstLine="480" w:firstLineChars="200"/>
        <w:rPr>
          <w:rFonts w:hAnsi="宋体"/>
          <w:color w:val="000000"/>
          <w:sz w:val="24"/>
          <w:lang w:val="zh-CN"/>
        </w:rPr>
      </w:pPr>
      <w:r>
        <w:rPr>
          <w:rFonts w:hint="eastAsia" w:hAnsi="宋体"/>
          <w:color w:val="000000"/>
          <w:sz w:val="24"/>
          <w:lang w:val="zh-CN"/>
        </w:rPr>
        <w:t>磋商小组对通过符合性审查的供应商的投标技术参数或方案充分审核后，进行综合评定独立打分。</w:t>
      </w:r>
    </w:p>
    <w:tbl>
      <w:tblPr>
        <w:tblStyle w:val="50"/>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62"/>
        <w:gridCol w:w="1843"/>
        <w:gridCol w:w="709"/>
        <w:gridCol w:w="6507"/>
      </w:tblGrid>
      <w:tr w14:paraId="7D85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2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F549042">
            <w:pPr>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74C56FE">
            <w:pPr>
              <w:jc w:val="center"/>
              <w:rPr>
                <w:rFonts w:ascii="宋体" w:hAnsi="宋体" w:cs="宋体"/>
                <w:b/>
                <w:sz w:val="24"/>
                <w:highlight w:val="none"/>
              </w:rPr>
            </w:pPr>
            <w:r>
              <w:rPr>
                <w:rFonts w:hint="eastAsia" w:ascii="宋体" w:hAnsi="宋体" w:cs="宋体"/>
                <w:b/>
                <w:sz w:val="24"/>
                <w:highlight w:val="none"/>
              </w:rPr>
              <w:t>评审内容</w:t>
            </w:r>
          </w:p>
        </w:tc>
        <w:tc>
          <w:tcPr>
            <w:tcW w:w="709" w:type="dxa"/>
            <w:tcBorders>
              <w:top w:val="single" w:color="auto" w:sz="4" w:space="0"/>
              <w:left w:val="single" w:color="auto" w:sz="4" w:space="0"/>
              <w:bottom w:val="single" w:color="auto" w:sz="4" w:space="0"/>
              <w:right w:val="single" w:color="auto" w:sz="4" w:space="0"/>
            </w:tcBorders>
            <w:vAlign w:val="center"/>
          </w:tcPr>
          <w:p w14:paraId="55023E98">
            <w:pPr>
              <w:jc w:val="center"/>
              <w:rPr>
                <w:rFonts w:ascii="宋体" w:hAnsi="宋体" w:cs="宋体"/>
                <w:b/>
                <w:sz w:val="24"/>
                <w:highlight w:val="none"/>
              </w:rPr>
            </w:pPr>
            <w:r>
              <w:rPr>
                <w:rFonts w:hint="eastAsia" w:ascii="宋体" w:hAnsi="宋体" w:cs="宋体"/>
                <w:b/>
                <w:sz w:val="24"/>
                <w:highlight w:val="none"/>
              </w:rPr>
              <w:t>分值</w:t>
            </w:r>
          </w:p>
        </w:tc>
        <w:tc>
          <w:tcPr>
            <w:tcW w:w="6507" w:type="dxa"/>
            <w:tcBorders>
              <w:top w:val="single" w:color="auto" w:sz="4" w:space="0"/>
              <w:left w:val="single" w:color="auto" w:sz="4" w:space="0"/>
              <w:bottom w:val="single" w:color="auto" w:sz="4" w:space="0"/>
              <w:right w:val="single" w:color="auto" w:sz="4" w:space="0"/>
            </w:tcBorders>
            <w:vAlign w:val="center"/>
          </w:tcPr>
          <w:p w14:paraId="0E0E141F">
            <w:pPr>
              <w:ind w:firstLine="463" w:firstLineChars="192"/>
              <w:jc w:val="center"/>
              <w:rPr>
                <w:rFonts w:ascii="宋体" w:hAnsi="宋体" w:cs="宋体"/>
                <w:b/>
                <w:sz w:val="24"/>
                <w:highlight w:val="none"/>
              </w:rPr>
            </w:pPr>
            <w:r>
              <w:rPr>
                <w:rFonts w:hint="eastAsia" w:ascii="宋体" w:hAnsi="宋体" w:cs="宋体"/>
                <w:b/>
                <w:sz w:val="24"/>
                <w:highlight w:val="none"/>
              </w:rPr>
              <w:t>评分细则及要求</w:t>
            </w:r>
          </w:p>
        </w:tc>
      </w:tr>
      <w:tr w14:paraId="19FE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95958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687436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投标人综合实力</w:t>
            </w:r>
          </w:p>
        </w:tc>
        <w:tc>
          <w:tcPr>
            <w:tcW w:w="709" w:type="dxa"/>
            <w:tcBorders>
              <w:top w:val="single" w:color="auto" w:sz="4" w:space="0"/>
              <w:left w:val="single" w:color="auto" w:sz="4" w:space="0"/>
              <w:bottom w:val="single" w:color="auto" w:sz="4" w:space="0"/>
              <w:right w:val="single" w:color="auto" w:sz="4" w:space="0"/>
            </w:tcBorders>
            <w:vAlign w:val="center"/>
          </w:tcPr>
          <w:p w14:paraId="1DA80A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3ABDC9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根据投标人的企业情况、信用情况、专业能力、履约能力及获荣誉情况等由评标委员会进行打分。（0-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14:paraId="2510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373E96D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843" w:type="dxa"/>
            <w:tcBorders>
              <w:top w:val="single" w:color="auto" w:sz="4" w:space="0"/>
              <w:left w:val="single" w:color="auto" w:sz="4" w:space="0"/>
              <w:bottom w:val="single" w:color="auto" w:sz="4" w:space="0"/>
              <w:right w:val="single" w:color="auto" w:sz="4" w:space="0"/>
            </w:tcBorders>
            <w:vAlign w:val="center"/>
          </w:tcPr>
          <w:p w14:paraId="085F077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lang w:val="en-US" w:eastAsia="zh-CN"/>
              </w:rPr>
              <w:t>企业业绩</w:t>
            </w:r>
          </w:p>
        </w:tc>
        <w:tc>
          <w:tcPr>
            <w:tcW w:w="709" w:type="dxa"/>
            <w:tcBorders>
              <w:top w:val="single" w:color="auto" w:sz="4" w:space="0"/>
              <w:left w:val="single" w:color="auto" w:sz="4" w:space="0"/>
              <w:bottom w:val="single" w:color="auto" w:sz="4" w:space="0"/>
              <w:right w:val="single" w:color="auto" w:sz="4" w:space="0"/>
            </w:tcBorders>
            <w:vAlign w:val="center"/>
          </w:tcPr>
          <w:p w14:paraId="4DDD094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63D8B808">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投标人自202</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年1月1日以来（以合同签订时间为准）承担过类似项目</w:t>
            </w:r>
            <w:r>
              <w:rPr>
                <w:rFonts w:ascii="宋体" w:hAnsi="宋体" w:eastAsia="宋体" w:cs="宋体"/>
                <w:sz w:val="24"/>
                <w:szCs w:val="24"/>
                <w:highlight w:val="none"/>
              </w:rPr>
              <w:t>业绩的</w:t>
            </w:r>
            <w:r>
              <w:rPr>
                <w:rFonts w:hint="eastAsia" w:ascii="宋体" w:hAnsi="宋体" w:eastAsia="宋体" w:cs="宋体"/>
                <w:color w:val="auto"/>
                <w:spacing w:val="0"/>
                <w:kern w:val="2"/>
                <w:sz w:val="24"/>
                <w:szCs w:val="24"/>
                <w:highlight w:val="none"/>
                <w:lang w:val="en-US" w:eastAsia="zh-CN" w:bidi="ar-SA"/>
              </w:rPr>
              <w:t>，每个</w:t>
            </w:r>
            <w:r>
              <w:rPr>
                <w:rFonts w:hint="eastAsia" w:hAnsi="宋体" w:cs="宋体"/>
                <w:color w:val="auto"/>
                <w:spacing w:val="0"/>
                <w:kern w:val="2"/>
                <w:sz w:val="24"/>
                <w:szCs w:val="24"/>
                <w:highlight w:val="none"/>
                <w:lang w:val="en-US" w:eastAsia="zh-CN" w:bidi="ar-SA"/>
              </w:rPr>
              <w:t>业绩</w:t>
            </w:r>
            <w:r>
              <w:rPr>
                <w:rFonts w:hint="eastAsia" w:ascii="宋体" w:hAnsi="宋体" w:eastAsia="宋体" w:cs="宋体"/>
                <w:color w:val="auto"/>
                <w:spacing w:val="0"/>
                <w:kern w:val="2"/>
                <w:sz w:val="24"/>
                <w:szCs w:val="24"/>
                <w:highlight w:val="none"/>
                <w:lang w:val="en-US" w:eastAsia="zh-CN" w:bidi="ar-SA"/>
              </w:rPr>
              <w:t>得</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分，最高</w:t>
            </w:r>
            <w:r>
              <w:rPr>
                <w:rFonts w:hint="eastAsia" w:hAnsi="宋体" w:cs="宋体"/>
                <w:color w:val="auto"/>
                <w:spacing w:val="0"/>
                <w:kern w:val="2"/>
                <w:sz w:val="24"/>
                <w:szCs w:val="24"/>
                <w:highlight w:val="none"/>
                <w:lang w:val="en-US" w:eastAsia="zh-CN" w:bidi="ar-SA"/>
              </w:rPr>
              <w:t>2</w:t>
            </w:r>
            <w:r>
              <w:rPr>
                <w:rFonts w:hint="eastAsia" w:ascii="宋体" w:hAnsi="宋体" w:eastAsia="宋体" w:cs="宋体"/>
                <w:color w:val="auto"/>
                <w:spacing w:val="0"/>
                <w:kern w:val="2"/>
                <w:sz w:val="24"/>
                <w:szCs w:val="24"/>
                <w:highlight w:val="none"/>
                <w:lang w:val="en-US" w:eastAsia="zh-CN" w:bidi="ar-SA"/>
              </w:rPr>
              <w:t>分。</w:t>
            </w:r>
          </w:p>
          <w:p w14:paraId="1A63EBE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lang w:eastAsia="zh-CN"/>
              </w:rPr>
            </w:pPr>
            <w:r>
              <w:rPr>
                <w:rFonts w:hint="eastAsia" w:ascii="宋体" w:hAnsi="宋体" w:eastAsia="宋体" w:cs="宋体"/>
                <w:b/>
                <w:color w:val="auto"/>
                <w:spacing w:val="-4"/>
                <w:kern w:val="0"/>
                <w:sz w:val="24"/>
                <w:szCs w:val="24"/>
                <w:highlight w:val="none"/>
                <w:u w:val="single"/>
                <w:shd w:val="pct10" w:color="auto" w:fill="FFFFFF"/>
              </w:rPr>
              <w:t>备注</w:t>
            </w:r>
            <w:r>
              <w:rPr>
                <w:rFonts w:hint="eastAsia" w:ascii="宋体" w:hAnsi="宋体" w:eastAsia="宋体" w:cs="宋体"/>
                <w:b/>
                <w:color w:val="auto"/>
                <w:sz w:val="24"/>
                <w:szCs w:val="24"/>
                <w:highlight w:val="none"/>
                <w:u w:val="single"/>
                <w:shd w:val="pct10" w:color="auto" w:fill="FFFFFF"/>
              </w:rPr>
              <w:t>：</w:t>
            </w:r>
          </w:p>
          <w:p w14:paraId="40B59D3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1、合同业绩须为本次投标人的业绩，投标人的独立法人子公司、参股公司的业绩均不予认可。</w:t>
            </w:r>
          </w:p>
          <w:p w14:paraId="5C73122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b/>
                <w:color w:val="auto"/>
                <w:spacing w:val="-4"/>
                <w:kern w:val="0"/>
                <w:sz w:val="24"/>
                <w:szCs w:val="24"/>
                <w:highlight w:val="none"/>
                <w:u w:val="single"/>
                <w:shd w:val="pct10" w:color="auto" w:fill="FFFFFF"/>
              </w:rPr>
              <w:t>2、投标文件中须提供</w:t>
            </w:r>
            <w:r>
              <w:rPr>
                <w:rFonts w:hint="eastAsia" w:ascii="宋体" w:hAnsi="宋体" w:eastAsia="宋体" w:cs="宋体"/>
                <w:b/>
                <w:color w:val="auto"/>
                <w:sz w:val="24"/>
                <w:szCs w:val="24"/>
                <w:highlight w:val="none"/>
                <w:u w:val="single"/>
                <w:shd w:val="pct10" w:color="auto" w:fill="FFFFFF"/>
                <w:lang w:eastAsia="zh-CN"/>
              </w:rPr>
              <w:t>合同扫描件、验收合格证明</w:t>
            </w:r>
            <w:r>
              <w:rPr>
                <w:rFonts w:hint="eastAsia" w:ascii="宋体" w:hAnsi="宋体" w:eastAsia="宋体" w:cs="宋体"/>
                <w:b/>
                <w:color w:val="auto"/>
                <w:sz w:val="24"/>
                <w:szCs w:val="24"/>
                <w:highlight w:val="none"/>
                <w:u w:val="single"/>
                <w:shd w:val="pct10" w:color="auto" w:fill="FFFFFF"/>
                <w:lang w:val="en-US" w:eastAsia="zh-CN"/>
              </w:rPr>
              <w:t>复印</w:t>
            </w:r>
            <w:r>
              <w:rPr>
                <w:rFonts w:hint="eastAsia" w:ascii="宋体" w:hAnsi="宋体" w:eastAsia="宋体" w:cs="宋体"/>
                <w:b/>
                <w:color w:val="auto"/>
                <w:sz w:val="24"/>
                <w:szCs w:val="24"/>
                <w:highlight w:val="none"/>
                <w:u w:val="single"/>
                <w:shd w:val="pct10" w:color="auto" w:fill="FFFFFF"/>
                <w:lang w:eastAsia="zh-CN"/>
              </w:rPr>
              <w:t>件及每个合同业绩1张发票扫描件</w:t>
            </w:r>
            <w:r>
              <w:rPr>
                <w:rFonts w:hint="eastAsia" w:ascii="宋体" w:hAnsi="宋体" w:cs="宋体"/>
                <w:b/>
                <w:color w:val="auto"/>
                <w:sz w:val="24"/>
                <w:szCs w:val="24"/>
                <w:highlight w:val="none"/>
                <w:u w:val="single"/>
                <w:shd w:val="pct10" w:color="auto" w:fill="FFFFFF"/>
                <w:lang w:eastAsia="zh-CN"/>
              </w:rPr>
              <w:t>，</w:t>
            </w:r>
            <w:r>
              <w:rPr>
                <w:rFonts w:hint="eastAsia" w:ascii="宋体" w:hAnsi="宋体" w:cs="宋体"/>
                <w:b/>
                <w:color w:val="auto"/>
                <w:sz w:val="24"/>
                <w:szCs w:val="24"/>
                <w:highlight w:val="none"/>
                <w:u w:val="single"/>
                <w:shd w:val="pct10" w:color="auto" w:fill="FFFFFF"/>
                <w:lang w:val="en-US" w:eastAsia="zh-CN"/>
              </w:rPr>
              <w:t>并</w:t>
            </w:r>
            <w:r>
              <w:rPr>
                <w:rFonts w:hint="eastAsia" w:ascii="宋体" w:hAnsi="宋体" w:eastAsia="宋体" w:cs="宋体"/>
                <w:b/>
                <w:color w:val="auto"/>
                <w:spacing w:val="-4"/>
                <w:kern w:val="0"/>
                <w:sz w:val="24"/>
                <w:szCs w:val="24"/>
                <w:highlight w:val="none"/>
                <w:u w:val="single"/>
                <w:shd w:val="pct10" w:color="auto" w:fill="FFFFFF"/>
              </w:rPr>
              <w:t>加盖投标人公章</w:t>
            </w:r>
            <w:r>
              <w:rPr>
                <w:rFonts w:hint="eastAsia" w:ascii="宋体" w:hAnsi="宋体" w:cs="宋体"/>
                <w:b/>
                <w:color w:val="auto"/>
                <w:spacing w:val="-4"/>
                <w:kern w:val="0"/>
                <w:sz w:val="24"/>
                <w:szCs w:val="24"/>
                <w:highlight w:val="none"/>
                <w:u w:val="single"/>
                <w:shd w:val="pct10" w:color="auto" w:fill="FFFFFF"/>
                <w:lang w:eastAsia="zh-CN"/>
              </w:rPr>
              <w:t>，未按上述规定提供资料</w:t>
            </w:r>
            <w:r>
              <w:rPr>
                <w:rFonts w:hint="eastAsia" w:ascii="宋体" w:hAnsi="宋体" w:cs="宋体"/>
                <w:b/>
                <w:color w:val="auto"/>
                <w:spacing w:val="-4"/>
                <w:kern w:val="0"/>
                <w:sz w:val="24"/>
                <w:szCs w:val="24"/>
                <w:highlight w:val="none"/>
                <w:u w:val="single"/>
                <w:shd w:val="pct10" w:color="auto" w:fill="FFFFFF"/>
                <w:lang w:val="en-US" w:eastAsia="zh-CN"/>
              </w:rPr>
              <w:t>或提供资料不全</w:t>
            </w:r>
            <w:r>
              <w:rPr>
                <w:rFonts w:hint="eastAsia" w:ascii="宋体" w:hAnsi="宋体" w:cs="宋体"/>
                <w:b/>
                <w:color w:val="auto"/>
                <w:spacing w:val="-4"/>
                <w:kern w:val="0"/>
                <w:sz w:val="24"/>
                <w:szCs w:val="24"/>
                <w:highlight w:val="none"/>
                <w:u w:val="single"/>
                <w:shd w:val="pct10" w:color="auto" w:fill="FFFFFF"/>
                <w:lang w:eastAsia="zh-CN"/>
              </w:rPr>
              <w:t>的不得分</w:t>
            </w:r>
            <w:r>
              <w:rPr>
                <w:rFonts w:hint="eastAsia" w:ascii="宋体" w:hAnsi="宋体" w:eastAsia="宋体" w:cs="宋体"/>
                <w:b/>
                <w:color w:val="auto"/>
                <w:spacing w:val="-4"/>
                <w:kern w:val="0"/>
                <w:sz w:val="24"/>
                <w:szCs w:val="24"/>
                <w:highlight w:val="none"/>
                <w:u w:val="single"/>
                <w:shd w:val="pct10" w:color="auto" w:fill="FFFFFF"/>
              </w:rPr>
              <w:t>。</w:t>
            </w:r>
          </w:p>
        </w:tc>
      </w:tr>
      <w:tr w14:paraId="29B7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CC3B2A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14:paraId="74D1819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4"/>
                <w:szCs w:val="24"/>
                <w:highlight w:val="none"/>
                <w:lang w:val="en-US" w:eastAsia="zh-CN"/>
              </w:rPr>
            </w:pPr>
            <w:bookmarkStart w:id="91" w:name="_Toc718"/>
            <w:r>
              <w:rPr>
                <w:rFonts w:hint="eastAsia" w:ascii="宋体" w:hAnsi="宋体" w:eastAsia="宋体" w:cs="宋体"/>
                <w:color w:val="auto"/>
                <w:kern w:val="0"/>
                <w:sz w:val="24"/>
                <w:szCs w:val="24"/>
                <w:highlight w:val="none"/>
                <w:lang w:val="en-US" w:eastAsia="zh-CN"/>
              </w:rPr>
              <w:t>认证证书</w:t>
            </w:r>
            <w:bookmarkEnd w:id="91"/>
          </w:p>
        </w:tc>
        <w:tc>
          <w:tcPr>
            <w:tcW w:w="709" w:type="dxa"/>
            <w:tcBorders>
              <w:top w:val="single" w:color="auto" w:sz="4" w:space="0"/>
              <w:left w:val="single" w:color="auto" w:sz="4" w:space="0"/>
              <w:bottom w:val="single" w:color="auto" w:sz="4" w:space="0"/>
              <w:right w:val="single" w:color="auto" w:sz="4" w:space="0"/>
            </w:tcBorders>
            <w:vAlign w:val="center"/>
          </w:tcPr>
          <w:p w14:paraId="1562C0B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3分</w:t>
            </w:r>
          </w:p>
        </w:tc>
        <w:tc>
          <w:tcPr>
            <w:tcW w:w="6507" w:type="dxa"/>
            <w:tcBorders>
              <w:top w:val="single" w:color="auto" w:sz="4" w:space="0"/>
              <w:left w:val="single" w:color="auto" w:sz="4" w:space="0"/>
              <w:bottom w:val="single" w:color="auto" w:sz="4" w:space="0"/>
              <w:right w:val="single" w:color="auto" w:sz="4" w:space="0"/>
            </w:tcBorders>
            <w:vAlign w:val="center"/>
          </w:tcPr>
          <w:p w14:paraId="4F7DA01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投标人具有质量管理体系认证证书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职业健康安全管理体系认证证书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环境管理体系认证证书</w:t>
            </w:r>
            <w:r>
              <w:rPr>
                <w:rFonts w:hint="eastAsia" w:ascii="宋体" w:hAnsi="宋体" w:eastAsia="宋体" w:cs="宋体"/>
                <w:sz w:val="24"/>
                <w:szCs w:val="24"/>
                <w:highlight w:val="none"/>
                <w:lang w:eastAsia="zh-CN"/>
              </w:rPr>
              <w:t>的，每提供</w:t>
            </w:r>
            <w:r>
              <w:rPr>
                <w:rFonts w:hint="eastAsia" w:ascii="宋体" w:hAnsi="宋体" w:eastAsia="宋体" w:cs="宋体"/>
                <w:sz w:val="24"/>
                <w:szCs w:val="24"/>
                <w:highlight w:val="none"/>
                <w:lang w:val="en-US" w:eastAsia="zh-CN"/>
              </w:rPr>
              <w:t>1个得1分，最高得3分。</w:t>
            </w:r>
            <w:bookmarkStart w:id="92" w:name="_Toc28984"/>
          </w:p>
          <w:p w14:paraId="5B15852C">
            <w:pPr>
              <w:spacing w:line="240" w:lineRule="auto"/>
              <w:jc w:val="left"/>
              <w:outlineLvl w:val="9"/>
              <w:rPr>
                <w:rFonts w:hint="eastAsia" w:ascii="宋体" w:hAnsi="宋体" w:eastAsia="宋体" w:cs="宋体"/>
                <w:b/>
                <w:sz w:val="24"/>
                <w:szCs w:val="24"/>
                <w:highlight w:val="none"/>
                <w:u w:val="single"/>
                <w:shd w:val="pct10" w:color="auto" w:fill="FFFFFF"/>
              </w:rPr>
            </w:pPr>
            <w:r>
              <w:rPr>
                <w:rFonts w:hint="eastAsia" w:ascii="宋体" w:hAnsi="宋体" w:eastAsia="宋体" w:cs="宋体"/>
                <w:b/>
                <w:sz w:val="24"/>
                <w:szCs w:val="24"/>
                <w:highlight w:val="none"/>
                <w:u w:val="single"/>
                <w:shd w:val="pct10" w:color="auto" w:fill="FFFFFF"/>
              </w:rPr>
              <w:t>备注：</w:t>
            </w:r>
          </w:p>
          <w:p w14:paraId="53898DDF">
            <w:pPr>
              <w:spacing w:line="240" w:lineRule="auto"/>
              <w:jc w:val="left"/>
              <w:outlineLvl w:val="9"/>
              <w:rPr>
                <w:rFonts w:hint="eastAsia" w:ascii="宋体" w:hAnsi="宋体" w:eastAsia="宋体" w:cs="宋体"/>
                <w:b/>
                <w:sz w:val="24"/>
                <w:szCs w:val="24"/>
                <w:highlight w:val="none"/>
                <w:u w:val="single"/>
                <w:shd w:val="pct10" w:color="auto" w:fill="FFFFFF"/>
              </w:rPr>
            </w:pPr>
            <w:r>
              <w:rPr>
                <w:rFonts w:hint="eastAsia" w:ascii="宋体" w:hAnsi="宋体" w:eastAsia="宋体" w:cs="宋体"/>
                <w:b/>
                <w:sz w:val="24"/>
                <w:szCs w:val="24"/>
                <w:highlight w:val="none"/>
                <w:u w:val="single"/>
                <w:shd w:val="pct10" w:color="auto" w:fill="FFFFFF"/>
              </w:rPr>
              <w:t>1</w:t>
            </w:r>
            <w:r>
              <w:rPr>
                <w:rFonts w:hint="eastAsia" w:ascii="宋体" w:hAnsi="宋体" w:eastAsia="宋体" w:cs="宋体"/>
                <w:b/>
                <w:sz w:val="24"/>
                <w:szCs w:val="24"/>
                <w:highlight w:val="none"/>
                <w:u w:val="single"/>
                <w:shd w:val="pct10" w:color="auto" w:fill="FFFFFF"/>
                <w:lang w:val="en-US" w:eastAsia="zh-CN"/>
              </w:rPr>
              <w:t>.</w:t>
            </w:r>
            <w:r>
              <w:rPr>
                <w:rFonts w:hint="eastAsia" w:ascii="宋体" w:hAnsi="宋体" w:eastAsia="宋体" w:cs="宋体"/>
                <w:b/>
                <w:sz w:val="24"/>
                <w:szCs w:val="24"/>
                <w:highlight w:val="none"/>
                <w:u w:val="single"/>
                <w:shd w:val="pct10" w:color="auto" w:fill="FFFFFF"/>
              </w:rPr>
              <w:t>上述所有证书必须真实、合规，在有效期内</w:t>
            </w:r>
            <w:r>
              <w:rPr>
                <w:rFonts w:hint="eastAsia" w:ascii="宋体" w:hAnsi="宋体" w:cs="宋体"/>
                <w:b/>
                <w:color w:val="auto"/>
                <w:sz w:val="24"/>
                <w:szCs w:val="24"/>
                <w:highlight w:val="none"/>
                <w:u w:val="single"/>
                <w:shd w:val="pct10" w:color="auto" w:fill="FFFFFF"/>
                <w:lang w:eastAsia="zh-CN"/>
              </w:rPr>
              <w:t>，认证范围需包含水利水电工程施工</w:t>
            </w:r>
            <w:r>
              <w:rPr>
                <w:rFonts w:hint="eastAsia" w:ascii="宋体" w:hAnsi="宋体" w:eastAsia="宋体" w:cs="宋体"/>
                <w:b/>
                <w:sz w:val="24"/>
                <w:szCs w:val="24"/>
                <w:highlight w:val="none"/>
                <w:u w:val="single"/>
                <w:shd w:val="pct10" w:color="auto" w:fill="FFFFFF"/>
              </w:rPr>
              <w:t>。</w:t>
            </w:r>
          </w:p>
          <w:p w14:paraId="71971B46">
            <w:pPr>
              <w:spacing w:line="240" w:lineRule="auto"/>
              <w:jc w:val="left"/>
              <w:outlineLvl w:val="9"/>
              <w:rPr>
                <w:rFonts w:hint="eastAsia" w:ascii="宋体" w:hAnsi="宋体" w:eastAsia="宋体" w:cs="宋体"/>
                <w:b/>
                <w:sz w:val="24"/>
                <w:szCs w:val="24"/>
                <w:highlight w:val="none"/>
                <w:u w:val="single"/>
                <w:shd w:val="pct10" w:color="auto" w:fill="FFFFFF"/>
              </w:rPr>
            </w:pPr>
            <w:r>
              <w:rPr>
                <w:rFonts w:hint="eastAsia" w:ascii="宋体" w:hAnsi="宋体" w:eastAsia="宋体" w:cs="宋体"/>
                <w:b/>
                <w:sz w:val="24"/>
                <w:szCs w:val="24"/>
                <w:highlight w:val="none"/>
                <w:u w:val="single"/>
                <w:shd w:val="pct10" w:color="auto" w:fill="FFFFFF"/>
              </w:rPr>
              <w:t>2</w:t>
            </w:r>
            <w:r>
              <w:rPr>
                <w:rFonts w:hint="eastAsia" w:ascii="宋体" w:hAnsi="宋体" w:eastAsia="宋体" w:cs="宋体"/>
                <w:b/>
                <w:sz w:val="24"/>
                <w:szCs w:val="24"/>
                <w:highlight w:val="none"/>
                <w:u w:val="single"/>
                <w:shd w:val="pct10" w:color="auto" w:fill="FFFFFF"/>
                <w:lang w:val="en-US" w:eastAsia="zh-CN"/>
              </w:rPr>
              <w:t>.</w:t>
            </w:r>
            <w:r>
              <w:rPr>
                <w:rFonts w:hint="eastAsia" w:ascii="宋体" w:hAnsi="宋体" w:eastAsia="宋体" w:cs="宋体"/>
                <w:b/>
                <w:sz w:val="24"/>
                <w:szCs w:val="24"/>
                <w:highlight w:val="none"/>
                <w:u w:val="single"/>
                <w:shd w:val="pct10" w:color="auto" w:fill="FFFFFF"/>
              </w:rPr>
              <w:t>投标文件中须提供清晰可辨的证书扫描件，同时提供全国认证认可信息公共服务平台证书查询截图，否则不得分。</w:t>
            </w:r>
          </w:p>
          <w:p w14:paraId="6FB2ED3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sz w:val="24"/>
                <w:szCs w:val="24"/>
                <w:highlight w:val="none"/>
                <w:u w:val="single"/>
                <w:shd w:val="pct10" w:color="auto" w:fill="FFFFFF"/>
              </w:rPr>
              <w:t>3</w:t>
            </w:r>
            <w:r>
              <w:rPr>
                <w:rFonts w:hint="eastAsia" w:ascii="宋体" w:hAnsi="宋体" w:eastAsia="宋体" w:cs="宋体"/>
                <w:b/>
                <w:sz w:val="24"/>
                <w:szCs w:val="24"/>
                <w:highlight w:val="none"/>
                <w:u w:val="single"/>
                <w:shd w:val="pct10" w:color="auto" w:fill="FFFFFF"/>
                <w:lang w:val="en-US" w:eastAsia="zh-CN"/>
              </w:rPr>
              <w:t>.</w:t>
            </w:r>
            <w:r>
              <w:rPr>
                <w:rFonts w:hint="eastAsia" w:ascii="宋体" w:hAnsi="宋体" w:eastAsia="宋体" w:cs="宋体"/>
                <w:b/>
                <w:sz w:val="24"/>
                <w:szCs w:val="24"/>
                <w:highlight w:val="none"/>
                <w:u w:val="single"/>
                <w:shd w:val="pct10" w:color="auto" w:fill="FFFFFF"/>
              </w:rPr>
              <w:t>如投标人提供的证书扫描件因模糊不清或一些影响评分的重要内容缺失或不够明确而造成评标委员会在评审时做出对投标人不利的评审由投标人自行承担。</w:t>
            </w:r>
            <w:bookmarkEnd w:id="92"/>
          </w:p>
        </w:tc>
      </w:tr>
      <w:tr w14:paraId="28F3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B83ABD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843" w:type="dxa"/>
            <w:tcBorders>
              <w:top w:val="single" w:color="auto" w:sz="4" w:space="0"/>
              <w:left w:val="single" w:color="auto" w:sz="4" w:space="0"/>
              <w:bottom w:val="single" w:color="auto" w:sz="4" w:space="0"/>
              <w:right w:val="single" w:color="auto" w:sz="4" w:space="0"/>
            </w:tcBorders>
            <w:vAlign w:val="center"/>
          </w:tcPr>
          <w:p w14:paraId="5708E4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技术负责</w:t>
            </w:r>
            <w:r>
              <w:rPr>
                <w:rFonts w:hint="eastAsia" w:ascii="宋体" w:hAnsi="宋体" w:cs="宋体"/>
                <w:color w:val="auto"/>
                <w:sz w:val="24"/>
                <w:szCs w:val="24"/>
                <w:highlight w:val="none"/>
                <w:lang w:val="en-US" w:eastAsia="zh-CN"/>
              </w:rPr>
              <w:t>人（与项目负责人不得兼任）</w:t>
            </w:r>
          </w:p>
        </w:tc>
        <w:tc>
          <w:tcPr>
            <w:tcW w:w="709" w:type="dxa"/>
            <w:tcBorders>
              <w:top w:val="single" w:color="auto" w:sz="4" w:space="0"/>
              <w:left w:val="single" w:color="auto" w:sz="4" w:space="0"/>
              <w:bottom w:val="single" w:color="auto" w:sz="4" w:space="0"/>
              <w:right w:val="single" w:color="auto" w:sz="4" w:space="0"/>
            </w:tcBorders>
            <w:vAlign w:val="center"/>
          </w:tcPr>
          <w:p w14:paraId="241E9E3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03E38E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拟派</w:t>
            </w:r>
            <w:r>
              <w:rPr>
                <w:rFonts w:hint="eastAsia" w:ascii="宋体" w:hAnsi="宋体" w:cs="宋体"/>
                <w:color w:val="auto"/>
                <w:sz w:val="24"/>
                <w:szCs w:val="24"/>
                <w:highlight w:val="none"/>
                <w:lang w:val="en-US" w:eastAsia="zh-CN"/>
              </w:rPr>
              <w:t>项目技术</w:t>
            </w:r>
            <w:r>
              <w:rPr>
                <w:rFonts w:hint="eastAsia" w:ascii="宋体" w:hAnsi="宋体" w:eastAsia="宋体" w:cs="宋体"/>
                <w:color w:val="auto"/>
                <w:sz w:val="24"/>
                <w:szCs w:val="24"/>
                <w:highlight w:val="none"/>
                <w:lang w:val="en-US" w:eastAsia="zh-CN"/>
              </w:rPr>
              <w:t>负责人（与项目负责人不得兼任）</w:t>
            </w:r>
            <w:r>
              <w:rPr>
                <w:rFonts w:hint="eastAsia" w:ascii="宋体" w:hAnsi="宋体" w:cs="宋体"/>
                <w:color w:val="auto"/>
                <w:sz w:val="24"/>
                <w:szCs w:val="24"/>
                <w:highlight w:val="none"/>
                <w:lang w:val="en-US" w:eastAsia="zh-CN"/>
              </w:rPr>
              <w:t>具有</w:t>
            </w:r>
            <w:r>
              <w:rPr>
                <w:rFonts w:hint="eastAsia" w:ascii="宋体" w:hAnsi="宋体" w:cs="宋体"/>
                <w:b w:val="0"/>
                <w:bCs w:val="0"/>
                <w:color w:val="auto"/>
                <w:sz w:val="24"/>
                <w:szCs w:val="24"/>
                <w:highlight w:val="none"/>
                <w:lang w:val="en-US" w:eastAsia="zh-CN"/>
              </w:rPr>
              <w:t>高</w:t>
            </w:r>
            <w:r>
              <w:rPr>
                <w:rFonts w:hint="eastAsia" w:ascii="宋体" w:hAnsi="宋体" w:cs="宋体"/>
                <w:color w:val="auto"/>
                <w:sz w:val="24"/>
                <w:szCs w:val="24"/>
                <w:highlight w:val="none"/>
                <w:lang w:val="en-US" w:eastAsia="zh-CN"/>
              </w:rPr>
              <w:t>级</w:t>
            </w:r>
            <w:r>
              <w:rPr>
                <w:rFonts w:hint="eastAsia" w:ascii="宋体" w:hAnsi="宋体" w:eastAsia="宋体" w:cs="宋体"/>
                <w:color w:val="auto"/>
                <w:sz w:val="24"/>
                <w:szCs w:val="24"/>
                <w:highlight w:val="none"/>
                <w:lang w:val="en-US" w:eastAsia="zh-CN"/>
              </w:rPr>
              <w:t>工程师（水利类）及以上职称</w:t>
            </w:r>
            <w:r>
              <w:rPr>
                <w:rFonts w:hint="eastAsia" w:ascii="宋体" w:hAnsi="宋体" w:cs="宋体"/>
                <w:color w:val="auto"/>
                <w:sz w:val="24"/>
                <w:szCs w:val="24"/>
                <w:highlight w:val="none"/>
                <w:lang w:val="en-US" w:eastAsia="zh-CN"/>
              </w:rPr>
              <w:t>的得3分，本项最高得3分</w:t>
            </w:r>
            <w:r>
              <w:rPr>
                <w:rFonts w:hint="eastAsia" w:ascii="宋体" w:hAnsi="宋体" w:eastAsia="宋体" w:cs="宋体"/>
                <w:color w:val="auto"/>
                <w:spacing w:val="0"/>
                <w:kern w:val="2"/>
                <w:sz w:val="24"/>
                <w:szCs w:val="24"/>
                <w:highlight w:val="none"/>
                <w:lang w:val="en-US" w:eastAsia="zh-CN" w:bidi="ar-SA"/>
              </w:rPr>
              <w:t>。</w:t>
            </w:r>
          </w:p>
          <w:p w14:paraId="19FCA5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14:paraId="5FCA9F0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eastAsia="宋体" w:cs="宋体"/>
                <w:b/>
                <w:color w:val="auto"/>
                <w:sz w:val="24"/>
                <w:szCs w:val="24"/>
                <w:highlight w:val="none"/>
                <w:u w:val="single"/>
                <w:shd w:val="pct10" w:color="auto" w:fill="FFFFFF"/>
                <w:lang w:val="en-US" w:eastAsia="zh-CN"/>
              </w:rPr>
              <w:t>1、</w:t>
            </w:r>
            <w:r>
              <w:rPr>
                <w:rFonts w:hint="eastAsia" w:ascii="宋体" w:hAnsi="宋体" w:eastAsia="宋体" w:cs="宋体"/>
                <w:b/>
                <w:color w:val="auto"/>
                <w:sz w:val="24"/>
                <w:szCs w:val="24"/>
                <w:highlight w:val="none"/>
                <w:u w:val="single"/>
                <w:shd w:val="pct10" w:color="auto" w:fill="FFFFFF"/>
              </w:rPr>
              <w:t>上述所有</w:t>
            </w:r>
            <w:r>
              <w:rPr>
                <w:rFonts w:hint="eastAsia" w:ascii="宋体" w:hAnsi="宋体" w:eastAsia="宋体" w:cs="宋体"/>
                <w:b/>
                <w:color w:val="auto"/>
                <w:sz w:val="24"/>
                <w:szCs w:val="24"/>
                <w:highlight w:val="none"/>
                <w:u w:val="single"/>
                <w:shd w:val="pct10" w:color="auto" w:fill="FFFFFF"/>
                <w:lang w:eastAsia="zh-CN"/>
              </w:rPr>
              <w:t>证书</w:t>
            </w:r>
            <w:r>
              <w:rPr>
                <w:rFonts w:hint="eastAsia" w:ascii="宋体" w:hAnsi="宋体" w:eastAsia="宋体" w:cs="宋体"/>
                <w:b/>
                <w:color w:val="auto"/>
                <w:sz w:val="24"/>
                <w:szCs w:val="24"/>
                <w:highlight w:val="none"/>
                <w:u w:val="single"/>
                <w:shd w:val="pct10" w:color="auto" w:fill="FFFFFF"/>
              </w:rPr>
              <w:t>必须真实、合规，在有效期内。</w:t>
            </w:r>
          </w:p>
          <w:p w14:paraId="4EDB9F0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rPr>
              <w:t>、投标文件中须提供清晰可辨的</w:t>
            </w:r>
            <w:r>
              <w:rPr>
                <w:rFonts w:hint="eastAsia" w:ascii="宋体" w:hAnsi="宋体" w:eastAsia="宋体" w:cs="宋体"/>
                <w:b/>
                <w:color w:val="auto"/>
                <w:sz w:val="24"/>
                <w:szCs w:val="24"/>
                <w:highlight w:val="none"/>
                <w:u w:val="single"/>
                <w:shd w:val="pct10" w:color="auto" w:fill="FFFFFF"/>
                <w:lang w:eastAsia="zh-CN"/>
              </w:rPr>
              <w:t>证书原件</w:t>
            </w:r>
            <w:r>
              <w:rPr>
                <w:rFonts w:hint="eastAsia" w:ascii="宋体" w:hAnsi="宋体" w:eastAsia="宋体" w:cs="宋体"/>
                <w:b/>
                <w:color w:val="auto"/>
                <w:sz w:val="24"/>
                <w:szCs w:val="24"/>
                <w:highlight w:val="none"/>
                <w:u w:val="single"/>
                <w:shd w:val="pct10" w:color="auto" w:fill="FFFFFF"/>
              </w:rPr>
              <w:t>彩色扫描件并加盖投标</w:t>
            </w:r>
            <w:r>
              <w:rPr>
                <w:rFonts w:hint="eastAsia" w:ascii="宋体" w:hAnsi="宋体" w:eastAsia="宋体" w:cs="宋体"/>
                <w:b/>
                <w:color w:val="auto"/>
                <w:sz w:val="24"/>
                <w:szCs w:val="24"/>
                <w:highlight w:val="none"/>
                <w:u w:val="single"/>
                <w:shd w:val="pct10" w:color="auto" w:fill="FFFFFF"/>
                <w:lang w:val="en-US" w:eastAsia="zh-CN"/>
              </w:rPr>
              <w:t>人公章，否者不得分。</w:t>
            </w:r>
          </w:p>
          <w:p w14:paraId="6A54FE2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eastAsia="宋体"/>
                <w:highlight w:val="none"/>
                <w:lang w:val="en-US" w:eastAsia="zh-CN"/>
              </w:rPr>
            </w:pPr>
            <w:r>
              <w:rPr>
                <w:rFonts w:hint="eastAsia" w:ascii="宋体" w:hAnsi="宋体" w:eastAsia="宋体" w:cs="宋体"/>
                <w:b/>
                <w:color w:val="auto"/>
                <w:sz w:val="24"/>
                <w:szCs w:val="24"/>
                <w:highlight w:val="none"/>
                <w:u w:val="single"/>
                <w:shd w:val="pct10" w:color="auto" w:fill="FFFFFF"/>
                <w:lang w:val="en-US" w:eastAsia="zh-CN"/>
              </w:rPr>
              <w:t>3、提供由投标人为上述人员缴纳的</w:t>
            </w:r>
            <w:r>
              <w:rPr>
                <w:rFonts w:hint="eastAsia" w:ascii="宋体" w:hAnsi="宋体" w:cs="宋体"/>
                <w:b/>
                <w:color w:val="auto"/>
                <w:sz w:val="24"/>
                <w:szCs w:val="24"/>
                <w:highlight w:val="none"/>
                <w:u w:val="single"/>
                <w:shd w:val="pct10" w:color="auto" w:fill="FFFFFF"/>
                <w:lang w:val="en-US" w:eastAsia="zh-CN"/>
              </w:rPr>
              <w:t>近三个月（2025年3月-2025年5月）</w:t>
            </w:r>
            <w:r>
              <w:rPr>
                <w:rFonts w:hint="eastAsia" w:ascii="宋体" w:hAnsi="宋体" w:eastAsia="宋体" w:cs="宋体"/>
                <w:b/>
                <w:color w:val="auto"/>
                <w:sz w:val="24"/>
                <w:szCs w:val="24"/>
                <w:highlight w:val="none"/>
                <w:u w:val="single"/>
                <w:shd w:val="pct10" w:color="auto" w:fill="FFFFFF"/>
                <w:lang w:val="en-US" w:eastAsia="zh-CN"/>
              </w:rPr>
              <w:t>社保缴纳证明材料（如为社会保险机构盖章的网上打印件亦可），未按上述规定提供资料的不得分。</w:t>
            </w:r>
          </w:p>
        </w:tc>
      </w:tr>
      <w:tr w14:paraId="1515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269133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14:paraId="60D7E62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项目组人员配备（</w:t>
            </w:r>
            <w:r>
              <w:rPr>
                <w:rFonts w:hint="eastAsia" w:ascii="宋体" w:hAnsi="宋体" w:eastAsia="宋体" w:cs="宋体"/>
                <w:bCs/>
                <w:color w:val="auto"/>
                <w:sz w:val="24"/>
                <w:szCs w:val="24"/>
                <w:highlight w:val="none"/>
                <w:lang w:eastAsia="zh-CN"/>
              </w:rPr>
              <w:t>不含</w:t>
            </w:r>
            <w:r>
              <w:rPr>
                <w:rFonts w:hint="eastAsia" w:ascii="宋体" w:hAnsi="宋体" w:eastAsia="宋体" w:cs="宋体"/>
                <w:bCs/>
                <w:color w:val="auto"/>
                <w:sz w:val="24"/>
                <w:szCs w:val="24"/>
                <w:highlight w:val="none"/>
              </w:rPr>
              <w:t>项目负责人</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项目</w:t>
            </w:r>
            <w:r>
              <w:rPr>
                <w:rFonts w:hint="eastAsia" w:ascii="宋体" w:hAnsi="宋体" w:eastAsia="宋体" w:cs="宋体"/>
                <w:bCs/>
                <w:color w:val="auto"/>
                <w:sz w:val="24"/>
                <w:szCs w:val="24"/>
                <w:highlight w:val="none"/>
                <w:lang w:eastAsia="zh-CN"/>
              </w:rPr>
              <w:t>技术负责人</w:t>
            </w:r>
            <w:r>
              <w:rPr>
                <w:rFonts w:hint="eastAsia" w:ascii="宋体" w:hAnsi="宋体" w:eastAsia="宋体" w:cs="宋体"/>
                <w:bCs/>
                <w:color w:val="auto"/>
                <w:sz w:val="24"/>
                <w:szCs w:val="24"/>
                <w:highlight w:val="none"/>
              </w:rPr>
              <w:t>）</w:t>
            </w:r>
          </w:p>
        </w:tc>
        <w:tc>
          <w:tcPr>
            <w:tcW w:w="709" w:type="dxa"/>
            <w:tcBorders>
              <w:top w:val="single" w:color="auto" w:sz="4" w:space="0"/>
              <w:left w:val="single" w:color="auto" w:sz="4" w:space="0"/>
              <w:bottom w:val="single" w:color="auto" w:sz="4" w:space="0"/>
              <w:right w:val="single" w:color="auto" w:sz="4" w:space="0"/>
            </w:tcBorders>
            <w:vAlign w:val="center"/>
          </w:tcPr>
          <w:p w14:paraId="4D3A901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7E8114D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拟派</w:t>
            </w:r>
            <w:r>
              <w:rPr>
                <w:rFonts w:hint="eastAsia" w:ascii="宋体" w:hAnsi="宋体" w:eastAsia="宋体" w:cs="宋体"/>
                <w:bCs/>
                <w:color w:val="auto"/>
                <w:sz w:val="24"/>
                <w:szCs w:val="24"/>
                <w:highlight w:val="none"/>
                <w:lang w:val="en-US" w:eastAsia="zh-CN"/>
              </w:rPr>
              <w:t>项目组人员配备（不含项目负责人、项目技术负责人）中具有中国水利工程协会或中国水利企业协会颁发的全国水利水电工程施工现场管理人员培训合格证书的安全员、质检员</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施工员</w:t>
            </w:r>
            <w:r>
              <w:rPr>
                <w:rFonts w:hint="eastAsia" w:ascii="宋体" w:hAnsi="宋体" w:cs="宋体"/>
                <w:bCs/>
                <w:color w:val="auto"/>
                <w:sz w:val="24"/>
                <w:szCs w:val="24"/>
                <w:highlight w:val="none"/>
                <w:lang w:val="en-US" w:eastAsia="zh-CN"/>
              </w:rPr>
              <w:t>和造价师</w:t>
            </w:r>
            <w:r>
              <w:rPr>
                <w:rFonts w:hint="eastAsia" w:ascii="宋体" w:hAnsi="宋体" w:eastAsia="宋体" w:cs="宋体"/>
                <w:bCs/>
                <w:color w:val="auto"/>
                <w:sz w:val="24"/>
                <w:szCs w:val="24"/>
                <w:highlight w:val="none"/>
                <w:lang w:val="en-US" w:eastAsia="zh-CN"/>
              </w:rPr>
              <w:t>的，每个岗位的2分，最高得</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分。</w:t>
            </w:r>
          </w:p>
          <w:p w14:paraId="2748AB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14:paraId="25B0C69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1、上述所有证书必须真实、合规，在有效期内。</w:t>
            </w:r>
          </w:p>
          <w:p w14:paraId="69D732F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lang w:val="en-US" w:eastAsia="zh-CN"/>
              </w:rPr>
              <w:t>、投标文件中须提供清晰可辨的证书原件彩色扫描件并加盖投标人公章，否者不得分。</w:t>
            </w:r>
          </w:p>
          <w:p w14:paraId="30013BB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highlight w:val="none"/>
                <w:lang w:val="en-US" w:eastAsia="zh-CN"/>
              </w:rPr>
            </w:pPr>
            <w:r>
              <w:rPr>
                <w:rFonts w:hint="eastAsia" w:ascii="宋体" w:hAnsi="宋体" w:cs="宋体"/>
                <w:b/>
                <w:color w:val="auto"/>
                <w:sz w:val="24"/>
                <w:szCs w:val="24"/>
                <w:highlight w:val="none"/>
                <w:u w:val="single"/>
                <w:shd w:val="pct10" w:color="auto" w:fill="FFFFFF"/>
                <w:lang w:val="en-US" w:eastAsia="zh-CN"/>
              </w:rPr>
              <w:t>3</w:t>
            </w:r>
            <w:r>
              <w:rPr>
                <w:rFonts w:hint="eastAsia" w:ascii="宋体" w:hAnsi="宋体" w:eastAsia="宋体" w:cs="宋体"/>
                <w:b/>
                <w:color w:val="auto"/>
                <w:sz w:val="24"/>
                <w:szCs w:val="24"/>
                <w:highlight w:val="none"/>
                <w:u w:val="single"/>
                <w:shd w:val="pct10" w:color="auto" w:fill="FFFFFF"/>
                <w:lang w:val="en-US" w:eastAsia="zh-CN"/>
              </w:rPr>
              <w:t>、提供由投标人为上述人员缴纳的近三个月</w:t>
            </w:r>
            <w:r>
              <w:rPr>
                <w:rFonts w:hint="eastAsia" w:ascii="宋体" w:hAnsi="宋体" w:cs="宋体"/>
                <w:b/>
                <w:color w:val="auto"/>
                <w:sz w:val="24"/>
                <w:szCs w:val="24"/>
                <w:highlight w:val="none"/>
                <w:u w:val="single"/>
                <w:shd w:val="pct10" w:color="auto" w:fill="FFFFFF"/>
                <w:lang w:val="en-US" w:eastAsia="zh-CN"/>
              </w:rPr>
              <w:t>（2025年3月-2025年5月）</w:t>
            </w:r>
            <w:r>
              <w:rPr>
                <w:rFonts w:hint="eastAsia" w:ascii="宋体" w:hAnsi="宋体" w:eastAsia="宋体" w:cs="宋体"/>
                <w:b/>
                <w:color w:val="auto"/>
                <w:sz w:val="24"/>
                <w:szCs w:val="24"/>
                <w:highlight w:val="none"/>
                <w:u w:val="single"/>
                <w:shd w:val="pct10" w:color="auto" w:fill="FFFFFF"/>
                <w:lang w:val="en-US" w:eastAsia="zh-CN"/>
              </w:rPr>
              <w:t>社保缴纳证明材料（如为社会保险机构盖章的网上打印件亦可），未按上述规定提供资料的不得分。</w:t>
            </w:r>
          </w:p>
        </w:tc>
      </w:tr>
      <w:tr w14:paraId="2C30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restart"/>
            <w:tcBorders>
              <w:top w:val="single" w:color="auto" w:sz="4" w:space="0"/>
              <w:left w:val="single" w:color="auto" w:sz="4" w:space="0"/>
              <w:right w:val="single" w:color="auto" w:sz="4" w:space="0"/>
            </w:tcBorders>
            <w:vAlign w:val="center"/>
          </w:tcPr>
          <w:p w14:paraId="4F0197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843" w:type="dxa"/>
            <w:vMerge w:val="restart"/>
            <w:tcBorders>
              <w:top w:val="single" w:color="auto" w:sz="4" w:space="0"/>
              <w:left w:val="single" w:color="auto" w:sz="4" w:space="0"/>
              <w:right w:val="single" w:color="auto" w:sz="4" w:space="0"/>
            </w:tcBorders>
            <w:vAlign w:val="center"/>
          </w:tcPr>
          <w:p w14:paraId="6114E43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项目需求</w:t>
            </w:r>
          </w:p>
          <w:p w14:paraId="01FB42A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分析</w:t>
            </w:r>
          </w:p>
        </w:tc>
        <w:tc>
          <w:tcPr>
            <w:tcW w:w="709" w:type="dxa"/>
            <w:vMerge w:val="restart"/>
            <w:tcBorders>
              <w:top w:val="single" w:color="auto" w:sz="4" w:space="0"/>
              <w:left w:val="single" w:color="auto" w:sz="4" w:space="0"/>
              <w:right w:val="single" w:color="auto" w:sz="4" w:space="0"/>
            </w:tcBorders>
            <w:vAlign w:val="center"/>
          </w:tcPr>
          <w:p w14:paraId="198945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6分</w:t>
            </w:r>
          </w:p>
        </w:tc>
        <w:tc>
          <w:tcPr>
            <w:tcW w:w="6507" w:type="dxa"/>
            <w:tcBorders>
              <w:top w:val="single" w:color="auto" w:sz="4" w:space="0"/>
              <w:left w:val="single" w:color="auto" w:sz="4" w:space="0"/>
              <w:bottom w:val="single" w:color="auto" w:sz="4" w:space="0"/>
              <w:right w:val="single" w:color="auto" w:sz="4" w:space="0"/>
            </w:tcBorders>
            <w:vAlign w:val="center"/>
          </w:tcPr>
          <w:p w14:paraId="2B20B2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背景分析及针对本项目需求的理解分析方案进行打分：根据方案与本项目是否吻合，理解是否清晰、合理、操作性强，能否匹配项目实际情况等内容进行打分（0-</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分）；</w:t>
            </w:r>
          </w:p>
        </w:tc>
      </w:tr>
      <w:tr w14:paraId="47D4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continue"/>
            <w:tcBorders>
              <w:left w:val="single" w:color="auto" w:sz="4" w:space="0"/>
              <w:bottom w:val="single" w:color="auto" w:sz="4" w:space="0"/>
              <w:right w:val="single" w:color="auto" w:sz="4" w:space="0"/>
            </w:tcBorders>
            <w:vAlign w:val="center"/>
          </w:tcPr>
          <w:p w14:paraId="1EEC378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sz w:val="24"/>
                <w:szCs w:val="24"/>
                <w:highlight w:val="none"/>
                <w:lang w:val="en-US" w:eastAsia="zh-CN"/>
              </w:rPr>
            </w:pPr>
          </w:p>
        </w:tc>
        <w:tc>
          <w:tcPr>
            <w:tcW w:w="1843" w:type="dxa"/>
            <w:vMerge w:val="continue"/>
            <w:tcBorders>
              <w:left w:val="single" w:color="auto" w:sz="4" w:space="0"/>
              <w:bottom w:val="single" w:color="auto" w:sz="4" w:space="0"/>
              <w:right w:val="single" w:color="auto" w:sz="4" w:space="0"/>
            </w:tcBorders>
            <w:vAlign w:val="center"/>
          </w:tcPr>
          <w:p w14:paraId="2110A8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1CA35EB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p>
        </w:tc>
        <w:tc>
          <w:tcPr>
            <w:tcW w:w="6507" w:type="dxa"/>
            <w:tcBorders>
              <w:top w:val="single" w:color="auto" w:sz="4" w:space="0"/>
              <w:left w:val="single" w:color="auto" w:sz="4" w:space="0"/>
              <w:bottom w:val="single" w:color="auto" w:sz="4" w:space="0"/>
              <w:right w:val="single" w:color="auto" w:sz="4" w:space="0"/>
            </w:tcBorders>
            <w:vAlign w:val="center"/>
          </w:tcPr>
          <w:p w14:paraId="06ED99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项目总体定位：根据项目整体指标是否合理、各项指标与整体定位是否准确、达成指标的措施是否可行和有效等内容进行打分（0-</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分）。</w:t>
            </w:r>
          </w:p>
        </w:tc>
      </w:tr>
      <w:tr w14:paraId="1E10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73" w:hRule="atLeast"/>
          <w:jc w:val="center"/>
        </w:trPr>
        <w:tc>
          <w:tcPr>
            <w:tcW w:w="562" w:type="dxa"/>
            <w:vMerge w:val="restart"/>
            <w:tcBorders>
              <w:top w:val="single" w:color="auto" w:sz="4" w:space="0"/>
              <w:left w:val="single" w:color="auto" w:sz="4" w:space="0"/>
              <w:right w:val="single" w:color="auto" w:sz="4" w:space="0"/>
            </w:tcBorders>
            <w:vAlign w:val="center"/>
          </w:tcPr>
          <w:p w14:paraId="7F20AF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7</w:t>
            </w:r>
          </w:p>
        </w:tc>
        <w:tc>
          <w:tcPr>
            <w:tcW w:w="1843" w:type="dxa"/>
            <w:vMerge w:val="restart"/>
            <w:tcBorders>
              <w:top w:val="single" w:color="auto" w:sz="4" w:space="0"/>
              <w:left w:val="single" w:color="auto" w:sz="4" w:space="0"/>
              <w:right w:val="single" w:color="auto" w:sz="4" w:space="0"/>
            </w:tcBorders>
            <w:vAlign w:val="center"/>
          </w:tcPr>
          <w:p w14:paraId="0419B3D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施工方案</w:t>
            </w:r>
          </w:p>
        </w:tc>
        <w:tc>
          <w:tcPr>
            <w:tcW w:w="709" w:type="dxa"/>
            <w:vMerge w:val="restart"/>
            <w:tcBorders>
              <w:top w:val="single" w:color="auto" w:sz="4" w:space="0"/>
              <w:left w:val="single" w:color="auto" w:sz="4" w:space="0"/>
              <w:right w:val="single" w:color="auto" w:sz="4" w:space="0"/>
            </w:tcBorders>
            <w:vAlign w:val="center"/>
          </w:tcPr>
          <w:p w14:paraId="2703971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rPr>
            </w:pPr>
            <w:r>
              <w:rPr>
                <w:rFonts w:hint="eastAsia" w:ascii="宋体" w:hAnsi="宋体" w:cs="宋体"/>
                <w:sz w:val="24"/>
                <w:szCs w:val="24"/>
                <w:highlight w:val="none"/>
                <w:lang w:val="en-US" w:eastAsia="zh-CN"/>
              </w:rPr>
              <w:t>12分</w:t>
            </w:r>
          </w:p>
        </w:tc>
        <w:tc>
          <w:tcPr>
            <w:tcW w:w="6507" w:type="dxa"/>
            <w:tcBorders>
              <w:top w:val="single" w:color="auto" w:sz="4" w:space="0"/>
              <w:left w:val="single" w:color="auto" w:sz="4" w:space="0"/>
              <w:bottom w:val="single" w:color="auto" w:sz="4" w:space="0"/>
              <w:right w:val="single" w:color="auto" w:sz="4" w:space="0"/>
            </w:tcBorders>
            <w:vAlign w:val="center"/>
          </w:tcPr>
          <w:p w14:paraId="7446B3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根据本项目的特点提出合理的项目总体施工方案、总体目标进行打分。（0-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289D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continue"/>
            <w:tcBorders>
              <w:left w:val="single" w:color="auto" w:sz="4" w:space="0"/>
              <w:right w:val="single" w:color="auto" w:sz="4" w:space="0"/>
            </w:tcBorders>
            <w:vAlign w:val="center"/>
          </w:tcPr>
          <w:p w14:paraId="4A838D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1843" w:type="dxa"/>
            <w:vMerge w:val="continue"/>
            <w:tcBorders>
              <w:left w:val="single" w:color="auto" w:sz="4" w:space="0"/>
              <w:right w:val="single" w:color="auto" w:sz="4" w:space="0"/>
            </w:tcBorders>
          </w:tcPr>
          <w:p w14:paraId="34C50D1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highlight w:val="none"/>
              </w:rPr>
            </w:pPr>
          </w:p>
        </w:tc>
        <w:tc>
          <w:tcPr>
            <w:tcW w:w="709" w:type="dxa"/>
            <w:vMerge w:val="continue"/>
            <w:tcBorders>
              <w:left w:val="single" w:color="auto" w:sz="4" w:space="0"/>
              <w:right w:val="single" w:color="auto" w:sz="4" w:space="0"/>
            </w:tcBorders>
            <w:vAlign w:val="center"/>
          </w:tcPr>
          <w:p w14:paraId="11A8E1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1E2603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rPr>
              <w:t>根据供应商针对本项目的项目施工组织管理制度的科学性、合理性进行打分。（0-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r>
      <w:tr w14:paraId="05DA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30" w:hRule="atLeast"/>
          <w:jc w:val="center"/>
        </w:trPr>
        <w:tc>
          <w:tcPr>
            <w:tcW w:w="562" w:type="dxa"/>
            <w:vMerge w:val="continue"/>
            <w:tcBorders>
              <w:left w:val="single" w:color="auto" w:sz="4" w:space="0"/>
              <w:right w:val="single" w:color="auto" w:sz="4" w:space="0"/>
            </w:tcBorders>
            <w:vAlign w:val="center"/>
          </w:tcPr>
          <w:p w14:paraId="7BE1975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1843" w:type="dxa"/>
            <w:vMerge w:val="continue"/>
            <w:tcBorders>
              <w:left w:val="single" w:color="auto" w:sz="4" w:space="0"/>
              <w:right w:val="single" w:color="auto" w:sz="4" w:space="0"/>
            </w:tcBorders>
          </w:tcPr>
          <w:p w14:paraId="6D3BE92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highlight w:val="none"/>
              </w:rPr>
            </w:pPr>
          </w:p>
        </w:tc>
        <w:tc>
          <w:tcPr>
            <w:tcW w:w="709" w:type="dxa"/>
            <w:vMerge w:val="continue"/>
            <w:tcBorders>
              <w:left w:val="single" w:color="auto" w:sz="4" w:space="0"/>
              <w:right w:val="single" w:color="auto" w:sz="4" w:space="0"/>
            </w:tcBorders>
            <w:vAlign w:val="center"/>
          </w:tcPr>
          <w:p w14:paraId="2AF656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6507" w:type="dxa"/>
            <w:tcBorders>
              <w:top w:val="single" w:color="auto" w:sz="4" w:space="0"/>
              <w:left w:val="single" w:color="auto" w:sz="4" w:space="0"/>
              <w:right w:val="single" w:color="auto" w:sz="4" w:space="0"/>
            </w:tcBorders>
            <w:vAlign w:val="center"/>
          </w:tcPr>
          <w:p w14:paraId="727CC9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rPr>
              <w:t>根据供应商针对本项目的项目施工组织管理制度施工组织架构的科学性、合理性进行打分。（0-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r>
      <w:tr w14:paraId="1DD1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82" w:hRule="atLeast"/>
          <w:jc w:val="center"/>
        </w:trPr>
        <w:tc>
          <w:tcPr>
            <w:tcW w:w="562" w:type="dxa"/>
            <w:vMerge w:val="restart"/>
            <w:tcBorders>
              <w:top w:val="single" w:color="auto" w:sz="4" w:space="0"/>
              <w:left w:val="single" w:color="auto" w:sz="4" w:space="0"/>
              <w:right w:val="single" w:color="auto" w:sz="4" w:space="0"/>
            </w:tcBorders>
            <w:vAlign w:val="center"/>
          </w:tcPr>
          <w:p w14:paraId="19A3CB2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8</w:t>
            </w:r>
          </w:p>
        </w:tc>
        <w:tc>
          <w:tcPr>
            <w:tcW w:w="1843" w:type="dxa"/>
            <w:vMerge w:val="restart"/>
            <w:tcBorders>
              <w:top w:val="single" w:color="auto" w:sz="4" w:space="0"/>
              <w:left w:val="single" w:color="auto" w:sz="4" w:space="0"/>
              <w:right w:val="single" w:color="auto" w:sz="4" w:space="0"/>
            </w:tcBorders>
            <w:vAlign w:val="center"/>
          </w:tcPr>
          <w:p w14:paraId="18A434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施工进度</w:t>
            </w:r>
          </w:p>
        </w:tc>
        <w:tc>
          <w:tcPr>
            <w:tcW w:w="709" w:type="dxa"/>
            <w:vMerge w:val="restart"/>
            <w:tcBorders>
              <w:top w:val="single" w:color="auto" w:sz="4" w:space="0"/>
              <w:left w:val="single" w:color="auto" w:sz="4" w:space="0"/>
              <w:right w:val="single" w:color="auto" w:sz="4" w:space="0"/>
            </w:tcBorders>
            <w:vAlign w:val="center"/>
          </w:tcPr>
          <w:p w14:paraId="600FC45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0291E70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根据投标人总进度计划、施工工期，由磋商小组进行评分。（0-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2623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6" w:hRule="atLeast"/>
          <w:jc w:val="center"/>
        </w:trPr>
        <w:tc>
          <w:tcPr>
            <w:tcW w:w="562" w:type="dxa"/>
            <w:vMerge w:val="continue"/>
            <w:tcBorders>
              <w:left w:val="single" w:color="auto" w:sz="4" w:space="0"/>
              <w:bottom w:val="single" w:color="auto" w:sz="4" w:space="0"/>
              <w:right w:val="single" w:color="auto" w:sz="4" w:space="0"/>
            </w:tcBorders>
            <w:vAlign w:val="center"/>
          </w:tcPr>
          <w:p w14:paraId="3398894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0E240B4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0750106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63F2886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根据投标人施工保证措施，由磋商小组进行评分。（0-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1F42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1" w:hRule="atLeast"/>
          <w:jc w:val="center"/>
        </w:trPr>
        <w:tc>
          <w:tcPr>
            <w:tcW w:w="562" w:type="dxa"/>
            <w:vMerge w:val="restart"/>
            <w:tcBorders>
              <w:top w:val="single" w:color="auto" w:sz="4" w:space="0"/>
              <w:left w:val="single" w:color="auto" w:sz="4" w:space="0"/>
              <w:right w:val="single" w:color="auto" w:sz="4" w:space="0"/>
            </w:tcBorders>
            <w:vAlign w:val="center"/>
          </w:tcPr>
          <w:p w14:paraId="5E0682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1843" w:type="dxa"/>
            <w:vMerge w:val="restart"/>
            <w:tcBorders>
              <w:top w:val="single" w:color="auto" w:sz="4" w:space="0"/>
              <w:left w:val="single" w:color="auto" w:sz="4" w:space="0"/>
              <w:right w:val="single" w:color="auto" w:sz="4" w:space="0"/>
            </w:tcBorders>
            <w:vAlign w:val="center"/>
          </w:tcPr>
          <w:p w14:paraId="5771BF6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安全文明施工保证措施</w:t>
            </w:r>
          </w:p>
        </w:tc>
        <w:tc>
          <w:tcPr>
            <w:tcW w:w="709" w:type="dxa"/>
            <w:vMerge w:val="restart"/>
            <w:tcBorders>
              <w:top w:val="single" w:color="auto" w:sz="4" w:space="0"/>
              <w:left w:val="single" w:color="auto" w:sz="4" w:space="0"/>
              <w:right w:val="single" w:color="auto" w:sz="4" w:space="0"/>
            </w:tcBorders>
            <w:vAlign w:val="center"/>
          </w:tcPr>
          <w:p w14:paraId="1F9589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50911A6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根据供应商提供的安全文明施工方案是否具有针对性和科学性等方面进行打分。（0-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0E1C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1" w:hRule="atLeast"/>
          <w:jc w:val="center"/>
        </w:trPr>
        <w:tc>
          <w:tcPr>
            <w:tcW w:w="562" w:type="dxa"/>
            <w:vMerge w:val="continue"/>
            <w:tcBorders>
              <w:left w:val="single" w:color="auto" w:sz="4" w:space="0"/>
              <w:bottom w:val="single" w:color="auto" w:sz="4" w:space="0"/>
              <w:right w:val="single" w:color="auto" w:sz="4" w:space="0"/>
            </w:tcBorders>
            <w:vAlign w:val="center"/>
          </w:tcPr>
          <w:p w14:paraId="2D3129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534F049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561F94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6692BF3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根据供应商提供的保证措施是否具有针对性和科学性等方面进行打分。（0-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1A1E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562" w:type="dxa"/>
            <w:vMerge w:val="restart"/>
            <w:tcBorders>
              <w:top w:val="single" w:color="auto" w:sz="4" w:space="0"/>
              <w:left w:val="single" w:color="auto" w:sz="4" w:space="0"/>
              <w:right w:val="single" w:color="auto" w:sz="4" w:space="0"/>
            </w:tcBorders>
            <w:vAlign w:val="center"/>
          </w:tcPr>
          <w:p w14:paraId="689C23A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843" w:type="dxa"/>
            <w:vMerge w:val="restart"/>
            <w:tcBorders>
              <w:top w:val="single" w:color="auto" w:sz="4" w:space="0"/>
              <w:left w:val="single" w:color="auto" w:sz="4" w:space="0"/>
              <w:right w:val="single" w:color="auto" w:sz="4" w:space="0"/>
            </w:tcBorders>
            <w:vAlign w:val="center"/>
          </w:tcPr>
          <w:p w14:paraId="3FA2E90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技术方案和质量保证措施</w:t>
            </w:r>
          </w:p>
        </w:tc>
        <w:tc>
          <w:tcPr>
            <w:tcW w:w="709" w:type="dxa"/>
            <w:vMerge w:val="restart"/>
            <w:tcBorders>
              <w:top w:val="single" w:color="auto" w:sz="4" w:space="0"/>
              <w:left w:val="single" w:color="auto" w:sz="4" w:space="0"/>
              <w:right w:val="single" w:color="auto" w:sz="4" w:space="0"/>
            </w:tcBorders>
            <w:vAlign w:val="center"/>
          </w:tcPr>
          <w:p w14:paraId="719BE1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0FACB84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根据供应商提供的技术方案是否具有针对性和科学性等方面进行打分。（0-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36E4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71" w:hRule="atLeast"/>
          <w:jc w:val="center"/>
        </w:trPr>
        <w:tc>
          <w:tcPr>
            <w:tcW w:w="562" w:type="dxa"/>
            <w:vMerge w:val="continue"/>
            <w:tcBorders>
              <w:left w:val="single" w:color="auto" w:sz="4" w:space="0"/>
              <w:bottom w:val="single" w:color="auto" w:sz="4" w:space="0"/>
              <w:right w:val="single" w:color="auto" w:sz="4" w:space="0"/>
            </w:tcBorders>
            <w:vAlign w:val="center"/>
          </w:tcPr>
          <w:p w14:paraId="7D28528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62603CC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65CAA19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4C60E7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根据供应商提供的质量保证措施是否具有针对性和科学性等方面进行打分。（0-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30A5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562" w:type="dxa"/>
            <w:vMerge w:val="restart"/>
            <w:tcBorders>
              <w:top w:val="single" w:color="auto" w:sz="4" w:space="0"/>
              <w:left w:val="single" w:color="auto" w:sz="4" w:space="0"/>
              <w:right w:val="single" w:color="auto" w:sz="4" w:space="0"/>
            </w:tcBorders>
            <w:vAlign w:val="center"/>
          </w:tcPr>
          <w:p w14:paraId="06A3450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843" w:type="dxa"/>
            <w:vMerge w:val="restart"/>
            <w:tcBorders>
              <w:top w:val="single" w:color="auto" w:sz="4" w:space="0"/>
              <w:left w:val="single" w:color="auto" w:sz="4" w:space="0"/>
              <w:right w:val="single" w:color="auto" w:sz="4" w:space="0"/>
            </w:tcBorders>
            <w:vAlign w:val="center"/>
          </w:tcPr>
          <w:p w14:paraId="29F8C6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项目重点、难点分析</w:t>
            </w:r>
          </w:p>
        </w:tc>
        <w:tc>
          <w:tcPr>
            <w:tcW w:w="709" w:type="dxa"/>
            <w:vMerge w:val="restart"/>
            <w:tcBorders>
              <w:top w:val="single" w:color="auto" w:sz="4" w:space="0"/>
              <w:left w:val="single" w:color="auto" w:sz="4" w:space="0"/>
              <w:right w:val="single" w:color="auto" w:sz="4" w:space="0"/>
            </w:tcBorders>
            <w:vAlign w:val="center"/>
          </w:tcPr>
          <w:p w14:paraId="336C747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6分</w:t>
            </w:r>
          </w:p>
        </w:tc>
        <w:tc>
          <w:tcPr>
            <w:tcW w:w="6507" w:type="dxa"/>
            <w:tcBorders>
              <w:top w:val="single" w:color="auto" w:sz="4" w:space="0"/>
              <w:left w:val="single" w:color="auto" w:sz="4" w:space="0"/>
              <w:bottom w:val="single" w:color="auto" w:sz="4" w:space="0"/>
              <w:right w:val="single" w:color="auto" w:sz="4" w:space="0"/>
            </w:tcBorders>
            <w:vAlign w:val="center"/>
          </w:tcPr>
          <w:p w14:paraId="661911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根据本项目的采购需求，重点、难点分析是否全面、阐述合理、条理清晰、符合现状措施等进行打分。</w:t>
            </w: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14:paraId="069B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21" w:hRule="atLeast"/>
          <w:jc w:val="center"/>
        </w:trPr>
        <w:tc>
          <w:tcPr>
            <w:tcW w:w="562" w:type="dxa"/>
            <w:vMerge w:val="continue"/>
            <w:tcBorders>
              <w:left w:val="single" w:color="auto" w:sz="4" w:space="0"/>
              <w:bottom w:val="single" w:color="auto" w:sz="4" w:space="0"/>
              <w:right w:val="single" w:color="auto" w:sz="4" w:space="0"/>
            </w:tcBorders>
            <w:vAlign w:val="center"/>
          </w:tcPr>
          <w:p w14:paraId="56F0EDB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p>
        </w:tc>
        <w:tc>
          <w:tcPr>
            <w:tcW w:w="1843" w:type="dxa"/>
            <w:vMerge w:val="continue"/>
            <w:tcBorders>
              <w:left w:val="single" w:color="auto" w:sz="4" w:space="0"/>
              <w:bottom w:val="single" w:color="auto" w:sz="4" w:space="0"/>
              <w:right w:val="single" w:color="auto" w:sz="4" w:space="0"/>
            </w:tcBorders>
            <w:vAlign w:val="center"/>
          </w:tcPr>
          <w:p w14:paraId="44691BB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2142294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p>
        </w:tc>
        <w:tc>
          <w:tcPr>
            <w:tcW w:w="6507" w:type="dxa"/>
            <w:tcBorders>
              <w:top w:val="single" w:color="auto" w:sz="4" w:space="0"/>
              <w:left w:val="single" w:color="auto" w:sz="4" w:space="0"/>
              <w:bottom w:val="single" w:color="auto" w:sz="4" w:space="0"/>
              <w:right w:val="single" w:color="auto" w:sz="4" w:space="0"/>
            </w:tcBorders>
            <w:vAlign w:val="center"/>
          </w:tcPr>
          <w:p w14:paraId="615D983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针对所提出的重点、难点所提出的解决措施的可行性、合理性</w:t>
            </w:r>
            <w:r>
              <w:rPr>
                <w:rFonts w:hint="eastAsia" w:ascii="宋体" w:hAnsi="宋体" w:eastAsia="宋体" w:cs="宋体"/>
                <w:sz w:val="24"/>
                <w:szCs w:val="24"/>
                <w:highlight w:val="none"/>
                <w:lang w:val="zh-CN"/>
              </w:rPr>
              <w:t>等进行打分。</w:t>
            </w: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14:paraId="3BBF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9" w:hRule="atLeast"/>
          <w:jc w:val="center"/>
        </w:trPr>
        <w:tc>
          <w:tcPr>
            <w:tcW w:w="562" w:type="dxa"/>
            <w:tcBorders>
              <w:top w:val="single" w:color="auto" w:sz="4" w:space="0"/>
              <w:left w:val="single" w:color="auto" w:sz="4" w:space="0"/>
              <w:right w:val="single" w:color="auto" w:sz="4" w:space="0"/>
            </w:tcBorders>
            <w:vAlign w:val="center"/>
          </w:tcPr>
          <w:p w14:paraId="3D4177E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843" w:type="dxa"/>
            <w:tcBorders>
              <w:top w:val="single" w:color="auto" w:sz="4" w:space="0"/>
              <w:left w:val="single" w:color="auto" w:sz="4" w:space="0"/>
              <w:right w:val="single" w:color="auto" w:sz="4" w:space="0"/>
            </w:tcBorders>
            <w:vAlign w:val="center"/>
          </w:tcPr>
          <w:p w14:paraId="66FABF0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应急处置方案</w:t>
            </w:r>
          </w:p>
        </w:tc>
        <w:tc>
          <w:tcPr>
            <w:tcW w:w="709" w:type="dxa"/>
            <w:tcBorders>
              <w:top w:val="single" w:color="auto" w:sz="4" w:space="0"/>
              <w:left w:val="single" w:color="auto" w:sz="4" w:space="0"/>
              <w:right w:val="single" w:color="auto" w:sz="4" w:space="0"/>
            </w:tcBorders>
            <w:vAlign w:val="center"/>
          </w:tcPr>
          <w:p w14:paraId="2F255AC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c>
          <w:tcPr>
            <w:tcW w:w="6507" w:type="dxa"/>
            <w:tcBorders>
              <w:top w:val="single" w:color="auto" w:sz="4" w:space="0"/>
              <w:left w:val="single" w:color="auto" w:sz="4" w:space="0"/>
              <w:right w:val="single" w:color="auto" w:sz="4" w:space="0"/>
            </w:tcBorders>
            <w:vAlign w:val="center"/>
          </w:tcPr>
          <w:p w14:paraId="2F211A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根据突发性事件应急响应方案的先进性、科学性等由磋商小组进行打分。（0-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14:paraId="196C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04" w:hRule="atLeast"/>
          <w:jc w:val="center"/>
        </w:trPr>
        <w:tc>
          <w:tcPr>
            <w:tcW w:w="562" w:type="dxa"/>
            <w:tcBorders>
              <w:left w:val="single" w:color="auto" w:sz="4" w:space="0"/>
              <w:bottom w:val="single" w:color="auto" w:sz="4" w:space="0"/>
              <w:right w:val="single" w:color="auto" w:sz="4" w:space="0"/>
            </w:tcBorders>
            <w:vAlign w:val="center"/>
          </w:tcPr>
          <w:p w14:paraId="479F2EF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843" w:type="dxa"/>
            <w:tcBorders>
              <w:left w:val="single" w:color="auto" w:sz="4" w:space="0"/>
              <w:bottom w:val="single" w:color="auto" w:sz="4" w:space="0"/>
              <w:right w:val="single" w:color="auto" w:sz="4" w:space="0"/>
            </w:tcBorders>
            <w:vAlign w:val="center"/>
          </w:tcPr>
          <w:p w14:paraId="0CE06A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合理化建议</w:t>
            </w:r>
          </w:p>
        </w:tc>
        <w:tc>
          <w:tcPr>
            <w:tcW w:w="709" w:type="dxa"/>
            <w:tcBorders>
              <w:left w:val="single" w:color="auto" w:sz="4" w:space="0"/>
              <w:bottom w:val="single" w:color="auto" w:sz="4" w:space="0"/>
              <w:right w:val="single" w:color="auto" w:sz="4" w:space="0"/>
            </w:tcBorders>
            <w:vAlign w:val="center"/>
          </w:tcPr>
          <w:p w14:paraId="79399ED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35F338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根据投标人针对本项目的合理化建议，建议是否完整全面、可执行性强、建议创造的价值等进行打分。（0-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14:paraId="025A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8" w:hRule="atLeast"/>
          <w:jc w:val="center"/>
        </w:trPr>
        <w:tc>
          <w:tcPr>
            <w:tcW w:w="562" w:type="dxa"/>
            <w:tcBorders>
              <w:left w:val="single" w:color="auto" w:sz="4" w:space="0"/>
              <w:right w:val="single" w:color="auto" w:sz="4" w:space="0"/>
            </w:tcBorders>
            <w:vAlign w:val="center"/>
          </w:tcPr>
          <w:p w14:paraId="22E2BA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p>
        </w:tc>
        <w:tc>
          <w:tcPr>
            <w:tcW w:w="1843" w:type="dxa"/>
            <w:tcBorders>
              <w:left w:val="single" w:color="auto" w:sz="4" w:space="0"/>
              <w:right w:val="single" w:color="auto" w:sz="4" w:space="0"/>
            </w:tcBorders>
            <w:vAlign w:val="center"/>
          </w:tcPr>
          <w:p w14:paraId="64D0FC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廉政保证措施</w:t>
            </w:r>
          </w:p>
        </w:tc>
        <w:tc>
          <w:tcPr>
            <w:tcW w:w="709" w:type="dxa"/>
            <w:tcBorders>
              <w:left w:val="single" w:color="auto" w:sz="4" w:space="0"/>
              <w:right w:val="single" w:color="auto" w:sz="4" w:space="0"/>
            </w:tcBorders>
            <w:vAlign w:val="center"/>
          </w:tcPr>
          <w:p w14:paraId="3AB1221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707B2C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针对本项目的廉政保证措施进行打分。（0-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14:paraId="160E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8" w:hRule="atLeast"/>
          <w:jc w:val="center"/>
        </w:trPr>
        <w:tc>
          <w:tcPr>
            <w:tcW w:w="562" w:type="dxa"/>
            <w:tcBorders>
              <w:left w:val="single" w:color="auto" w:sz="4" w:space="0"/>
              <w:bottom w:val="single" w:color="auto" w:sz="4" w:space="0"/>
              <w:right w:val="single" w:color="auto" w:sz="4" w:space="0"/>
            </w:tcBorders>
            <w:vAlign w:val="center"/>
          </w:tcPr>
          <w:p w14:paraId="4B0BD56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15</w:t>
            </w:r>
          </w:p>
        </w:tc>
        <w:tc>
          <w:tcPr>
            <w:tcW w:w="1843" w:type="dxa"/>
            <w:tcBorders>
              <w:left w:val="single" w:color="auto" w:sz="4" w:space="0"/>
              <w:bottom w:val="single" w:color="auto" w:sz="4" w:space="0"/>
              <w:right w:val="single" w:color="auto" w:sz="4" w:space="0"/>
            </w:tcBorders>
            <w:vAlign w:val="center"/>
          </w:tcPr>
          <w:p w14:paraId="0736877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防汛度汛</w:t>
            </w:r>
            <w:r>
              <w:rPr>
                <w:rFonts w:hint="eastAsia" w:ascii="宋体" w:hAnsi="宋体" w:eastAsia="宋体" w:cs="宋体"/>
                <w:sz w:val="24"/>
                <w:szCs w:val="24"/>
                <w:highlight w:val="none"/>
                <w:lang w:val="en-US" w:eastAsia="zh-CN"/>
              </w:rPr>
              <w:t>方案</w:t>
            </w:r>
          </w:p>
        </w:tc>
        <w:tc>
          <w:tcPr>
            <w:tcW w:w="709" w:type="dxa"/>
            <w:tcBorders>
              <w:left w:val="single" w:color="auto" w:sz="4" w:space="0"/>
              <w:bottom w:val="single" w:color="auto" w:sz="4" w:space="0"/>
              <w:right w:val="single" w:color="auto" w:sz="4" w:space="0"/>
            </w:tcBorders>
            <w:vAlign w:val="center"/>
          </w:tcPr>
          <w:p w14:paraId="372EF56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7476F16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根据供应商提供的针对</w:t>
            </w:r>
            <w:r>
              <w:rPr>
                <w:rFonts w:hint="eastAsia" w:ascii="宋体" w:hAnsi="宋体" w:eastAsia="宋体" w:cs="宋体"/>
                <w:sz w:val="24"/>
                <w:szCs w:val="24"/>
                <w:highlight w:val="none"/>
                <w:lang w:eastAsia="zh-CN"/>
              </w:rPr>
              <w:t>本工程</w:t>
            </w:r>
            <w:r>
              <w:rPr>
                <w:rFonts w:hint="eastAsia" w:ascii="宋体" w:hAnsi="宋体" w:eastAsia="宋体" w:cs="宋体"/>
                <w:sz w:val="24"/>
                <w:szCs w:val="24"/>
                <w:highlight w:val="none"/>
              </w:rPr>
              <w:t>防汛度汛</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合理</w:t>
            </w:r>
            <w:r>
              <w:rPr>
                <w:rFonts w:hint="eastAsia" w:ascii="宋体" w:hAnsi="宋体" w:eastAsia="宋体" w:cs="宋体"/>
                <w:sz w:val="24"/>
                <w:szCs w:val="24"/>
                <w:highlight w:val="none"/>
              </w:rPr>
              <w:t>性、科学性等由进行综合评分。（0-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bl>
    <w:p w14:paraId="191E71A8">
      <w:pPr>
        <w:spacing w:line="400" w:lineRule="exact"/>
        <w:rPr>
          <w:rFonts w:hAnsi="宋体"/>
          <w:b/>
          <w:bCs/>
          <w:sz w:val="24"/>
        </w:rPr>
      </w:pPr>
      <w:r>
        <w:rPr>
          <w:rFonts w:hint="eastAsia" w:hAnsi="宋体"/>
          <w:b/>
          <w:bCs/>
          <w:sz w:val="24"/>
        </w:rPr>
        <w:t>提示：</w:t>
      </w:r>
    </w:p>
    <w:p w14:paraId="14ED3AEF">
      <w:pPr>
        <w:spacing w:line="400" w:lineRule="exact"/>
        <w:rPr>
          <w:rFonts w:hAnsi="宋体"/>
          <w:b/>
          <w:bCs/>
          <w:sz w:val="24"/>
          <w:u w:val="single"/>
        </w:rPr>
      </w:pPr>
      <w:r>
        <w:rPr>
          <w:rFonts w:hAnsi="宋体"/>
          <w:b/>
          <w:bCs/>
          <w:sz w:val="24"/>
          <w:u w:val="single"/>
        </w:rPr>
        <w:t>1</w:t>
      </w:r>
      <w:r>
        <w:rPr>
          <w:rFonts w:hint="eastAsia" w:hAnsi="宋体"/>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spacing w:line="400" w:lineRule="exact"/>
        <w:rPr>
          <w:rFonts w:hAnsi="宋体"/>
          <w:b/>
          <w:bCs/>
          <w:sz w:val="24"/>
          <w:u w:val="single"/>
          <w:shd w:val="pct10" w:color="auto" w:fill="FFFFFF"/>
        </w:rPr>
      </w:pPr>
      <w:r>
        <w:rPr>
          <w:rFonts w:hAnsi="宋体"/>
          <w:b/>
          <w:bCs/>
          <w:sz w:val="24"/>
          <w:u w:val="single"/>
          <w:shd w:val="pct10" w:color="auto" w:fill="FFFFFF"/>
        </w:rPr>
        <w:t>2</w:t>
      </w:r>
      <w:r>
        <w:rPr>
          <w:rFonts w:hint="eastAsia" w:hAnsi="宋体"/>
          <w:b/>
          <w:bCs/>
          <w:sz w:val="24"/>
          <w:u w:val="single"/>
          <w:shd w:val="pct10" w:color="auto" w:fill="FFFFFF"/>
        </w:rPr>
        <w:t>、供应商提交的所有响应文件、资料（包括所有证书、合同、报告等）都是准确、真实、合规的，如提供虚假资料，供应商需承担一切后果。</w:t>
      </w:r>
    </w:p>
    <w:p w14:paraId="3E401D39">
      <w:pPr>
        <w:spacing w:line="400" w:lineRule="exact"/>
        <w:rPr>
          <w:rFonts w:ascii="宋体" w:hAnsi="宋体"/>
          <w:b/>
          <w:bCs/>
          <w:sz w:val="24"/>
          <w:u w:val="single"/>
          <w:shd w:val="pct10" w:color="auto" w:fill="FFFFFF"/>
        </w:rPr>
      </w:pPr>
      <w:r>
        <w:rPr>
          <w:rFonts w:hAnsi="宋体"/>
          <w:b/>
          <w:bCs/>
          <w:sz w:val="24"/>
          <w:u w:val="single"/>
          <w:shd w:val="pct10" w:color="auto" w:fill="FFFFFF"/>
        </w:rPr>
        <w:t>3</w:t>
      </w:r>
      <w:r>
        <w:rPr>
          <w:rFonts w:hint="eastAsia" w:hAnsi="宋体"/>
          <w:b/>
          <w:bCs/>
          <w:sz w:val="24"/>
          <w:u w:val="single"/>
          <w:shd w:val="pct10" w:color="auto" w:fill="FFFFFF"/>
        </w:rPr>
        <w:t>、为了评审工作更加优质、高效，响应文件</w:t>
      </w:r>
      <w:r>
        <w:rPr>
          <w:rFonts w:hint="eastAsia" w:ascii="宋体" w:hAnsi="宋体"/>
          <w:b/>
          <w:bCs/>
          <w:sz w:val="24"/>
          <w:u w:val="single"/>
          <w:shd w:val="pct10" w:color="auto" w:fill="FFFFFF"/>
        </w:rPr>
        <w:t>张数建议不要超过</w:t>
      </w:r>
      <w:r>
        <w:rPr>
          <w:rFonts w:ascii="宋体" w:hAnsi="宋体"/>
          <w:b/>
          <w:bCs/>
          <w:sz w:val="24"/>
          <w:u w:val="single"/>
          <w:shd w:val="pct10" w:color="auto" w:fill="FFFFFF"/>
        </w:rPr>
        <w:t>300</w:t>
      </w:r>
      <w:r>
        <w:rPr>
          <w:rFonts w:hint="eastAsia" w:ascii="宋体" w:hAnsi="宋体"/>
          <w:b/>
          <w:bCs/>
          <w:sz w:val="24"/>
          <w:u w:val="single"/>
          <w:shd w:val="pct10" w:color="auto" w:fill="FFFFFF"/>
        </w:rPr>
        <w:t>张。</w:t>
      </w:r>
    </w:p>
    <w:p w14:paraId="30F0E1C9">
      <w:pPr>
        <w:spacing w:line="400" w:lineRule="exact"/>
        <w:rPr>
          <w:rFonts w:hAnsi="宋体"/>
          <w:color w:val="000000" w:themeColor="text1"/>
          <w:sz w:val="24"/>
          <w:shd w:val="pct10" w:color="auto" w:fill="FFFFFF"/>
          <w:lang w:val="zh-CN"/>
          <w14:textFill>
            <w14:solidFill>
              <w14:schemeClr w14:val="tx1"/>
            </w14:solidFill>
          </w14:textFill>
        </w:rPr>
      </w:pPr>
      <w:r>
        <w:rPr>
          <w:rFonts w:hint="eastAsia" w:ascii="宋体" w:hAnsi="宋体"/>
          <w:b/>
          <w:bCs/>
          <w:color w:val="000000" w:themeColor="text1"/>
          <w:sz w:val="24"/>
          <w:u w:val="single"/>
          <w:shd w:val="pct10" w:color="auto" w:fill="FFFFFF"/>
          <w14:textFill>
            <w14:solidFill>
              <w14:schemeClr w14:val="tx1"/>
            </w14:solidFill>
          </w14:textFill>
        </w:rPr>
        <w:t>4、各投标人请将本采购项目评分索引表放在商务技术文件目录的前页，投标人自评分值（客观分部分）请投标人将应得分值准确自评（请勿不填写也请勿错误填写），以方便评委进行更加优质、高效的评审。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spacing w:before="120" w:beforeLines="50" w:after="120" w:afterLines="50" w:line="400" w:lineRule="exact"/>
        <w:ind w:right="480" w:firstLine="361" w:firstLineChars="150"/>
        <w:rPr>
          <w:rFonts w:ascii="宋体" w:hAnsi="宋体"/>
          <w:b/>
          <w:bCs/>
          <w:sz w:val="24"/>
        </w:rPr>
      </w:pPr>
      <w:r>
        <w:rPr>
          <w:rFonts w:hint="eastAsia" w:ascii="宋体" w:hAnsi="宋体"/>
          <w:b/>
          <w:bCs/>
          <w:sz w:val="24"/>
        </w:rPr>
        <w:t>（三）商务技术分的计算方式</w:t>
      </w:r>
    </w:p>
    <w:p w14:paraId="0780012B">
      <w:pPr>
        <w:spacing w:line="360" w:lineRule="exact"/>
        <w:ind w:firstLine="480" w:firstLineChars="200"/>
        <w:rPr>
          <w:rFonts w:ascii="宋体" w:hAnsi="宋体"/>
          <w:color w:val="000000"/>
          <w:sz w:val="24"/>
        </w:rPr>
      </w:pPr>
      <w:r>
        <w:rPr>
          <w:rFonts w:hint="eastAsia" w:ascii="宋体" w:hAnsi="宋体"/>
          <w:color w:val="000000"/>
          <w:sz w:val="24"/>
        </w:rPr>
        <w:t>商务技术分按照磋商小组成员的独立评分结果汇总后，取全部磋商小组成员评分值的算术平均分，计算公式为：</w:t>
      </w:r>
    </w:p>
    <w:p w14:paraId="5E99A3CE">
      <w:pPr>
        <w:spacing w:line="360" w:lineRule="exact"/>
        <w:ind w:firstLine="495"/>
        <w:rPr>
          <w:rFonts w:ascii="宋体" w:hAnsi="宋体"/>
          <w:color w:val="000000"/>
          <w:sz w:val="24"/>
        </w:rPr>
      </w:pPr>
      <w:r>
        <w:rPr>
          <w:rFonts w:hint="eastAsia" w:ascii="宋体" w:hAnsi="宋体"/>
          <w:color w:val="000000"/>
          <w:sz w:val="24"/>
        </w:rPr>
        <w:t>商务技术分=（磋商小组所有成员评分合计数）/（磋商小组组成人员数）</w:t>
      </w:r>
    </w:p>
    <w:p w14:paraId="3F0BA369">
      <w:pPr>
        <w:pStyle w:val="22"/>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三、供应商义务</w:t>
      </w:r>
    </w:p>
    <w:p w14:paraId="123D0548">
      <w:pPr>
        <w:pStyle w:val="22"/>
        <w:spacing w:before="120" w:beforeLines="50" w:after="120" w:afterLines="50" w:line="360" w:lineRule="auto"/>
        <w:ind w:firstLine="464" w:firstLineChars="200"/>
        <w:rPr>
          <w:rFonts w:hAnsi="宋体"/>
          <w:bCs/>
          <w:color w:val="000000"/>
          <w:sz w:val="24"/>
          <w:szCs w:val="24"/>
        </w:rPr>
      </w:pPr>
      <w:r>
        <w:rPr>
          <w:rFonts w:hint="eastAsia" w:hAnsi="宋体"/>
          <w:bCs/>
          <w:color w:val="000000"/>
          <w:sz w:val="24"/>
          <w:szCs w:val="24"/>
        </w:rPr>
        <w:t>评标期间，供应商应随时随地答复磋商小组的询标，解答包括有关的商务、技术问题等</w:t>
      </w:r>
    </w:p>
    <w:p w14:paraId="3E299AE0">
      <w:pPr>
        <w:jc w:val="center"/>
        <w:rPr>
          <w:rFonts w:ascii="宋体" w:hAnsi="宋体"/>
          <w:b/>
          <w:sz w:val="24"/>
        </w:rPr>
      </w:pPr>
      <w:r>
        <w:rPr>
          <w:rFonts w:ascii="宋体" w:hAnsi="宋体"/>
          <w:b/>
          <w:color w:val="000000"/>
          <w:sz w:val="24"/>
        </w:rPr>
        <w:br w:type="page"/>
      </w:r>
      <w:r>
        <w:rPr>
          <w:rFonts w:hint="eastAsia" w:ascii="宋体" w:hAnsi="宋体"/>
          <w:b/>
          <w:sz w:val="30"/>
          <w:szCs w:val="30"/>
        </w:rPr>
        <w:t>采购项目评分索引表</w:t>
      </w:r>
    </w:p>
    <w:p w14:paraId="1054A716">
      <w:pPr>
        <w:snapToGrid w:val="0"/>
        <w:spacing w:before="100" w:beforeAutospacing="1" w:after="100" w:afterAutospacing="1" w:line="400" w:lineRule="exact"/>
        <w:rPr>
          <w:rFonts w:ascii="宋体" w:hAnsi="宋体"/>
          <w:b/>
          <w:spacing w:val="-4"/>
          <w:sz w:val="24"/>
          <w:shd w:val="pct10" w:color="auto" w:fill="FFFFFF"/>
        </w:rPr>
      </w:pPr>
      <w:r>
        <w:rPr>
          <w:rFonts w:hint="eastAsia" w:ascii="宋体" w:hAnsi="宋体"/>
          <w:b/>
          <w:color w:val="auto"/>
          <w:spacing w:val="-4"/>
          <w:sz w:val="24"/>
        </w:rPr>
        <w:t>（</w:t>
      </w:r>
      <w:r>
        <w:rPr>
          <w:rFonts w:hint="eastAsia" w:ascii="宋体" w:hAnsi="宋体"/>
          <w:b/>
          <w:color w:val="auto"/>
          <w:spacing w:val="-4"/>
          <w:sz w:val="24"/>
          <w:shd w:val="pct10" w:color="auto" w:fill="FFFFFF"/>
        </w:rPr>
        <w:t>重要提示：本采</w:t>
      </w:r>
      <w:r>
        <w:rPr>
          <w:rFonts w:hint="eastAsia" w:ascii="宋体" w:hAnsi="宋体"/>
          <w:b/>
          <w:spacing w:val="-4"/>
          <w:sz w:val="24"/>
          <w:shd w:val="pct10" w:color="auto" w:fill="FFFFFF"/>
        </w:rPr>
        <w:t>购项目评分索引表放在商务技术文件目录的前页，</w:t>
      </w:r>
      <w:r>
        <w:rPr>
          <w:rFonts w:hint="eastAsia" w:ascii="宋体" w:hAnsi="宋体"/>
          <w:b/>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spacing w:val="-4"/>
          <w:sz w:val="24"/>
          <w:shd w:val="pct10" w:color="auto" w:fill="FFFFFF"/>
        </w:rPr>
        <w:t>)</w:t>
      </w:r>
    </w:p>
    <w:p w14:paraId="38CF6B8E">
      <w:pPr>
        <w:rPr>
          <w:rFonts w:ascii="宋体" w:hAnsi="宋体"/>
          <w:b/>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供应商名称：</w:t>
      </w:r>
    </w:p>
    <w:tbl>
      <w:tblPr>
        <w:tblStyle w:val="50"/>
        <w:tblW w:w="969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2290"/>
        <w:gridCol w:w="878"/>
        <w:gridCol w:w="1026"/>
        <w:gridCol w:w="3661"/>
        <w:gridCol w:w="1318"/>
      </w:tblGrid>
      <w:tr w14:paraId="40B8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814" w:type="dxa"/>
            <w:gridSpan w:val="2"/>
            <w:vAlign w:val="center"/>
          </w:tcPr>
          <w:p w14:paraId="51A991E6">
            <w:pPr>
              <w:widowControl/>
              <w:jc w:val="center"/>
              <w:rPr>
                <w:rFonts w:ascii="宋体" w:hAnsi="宋体"/>
                <w:b/>
                <w:bCs/>
                <w:szCs w:val="21"/>
              </w:rPr>
            </w:pPr>
            <w:r>
              <w:rPr>
                <w:rFonts w:hint="eastAsia" w:ascii="宋体" w:hAnsi="宋体"/>
                <w:b/>
                <w:bCs/>
                <w:szCs w:val="21"/>
              </w:rPr>
              <w:t>评标内容</w:t>
            </w:r>
          </w:p>
        </w:tc>
        <w:tc>
          <w:tcPr>
            <w:tcW w:w="878" w:type="dxa"/>
            <w:vAlign w:val="center"/>
          </w:tcPr>
          <w:p w14:paraId="03210A8C">
            <w:pPr>
              <w:widowControl/>
              <w:jc w:val="center"/>
              <w:rPr>
                <w:rFonts w:ascii="宋体"/>
                <w:b/>
                <w:bCs/>
                <w:szCs w:val="21"/>
              </w:rPr>
            </w:pPr>
            <w:r>
              <w:rPr>
                <w:rFonts w:hint="eastAsia" w:ascii="宋体"/>
                <w:b/>
                <w:bCs/>
                <w:szCs w:val="21"/>
              </w:rPr>
              <w:t>分值</w:t>
            </w:r>
          </w:p>
        </w:tc>
        <w:tc>
          <w:tcPr>
            <w:tcW w:w="1026" w:type="dxa"/>
            <w:vAlign w:val="center"/>
          </w:tcPr>
          <w:p w14:paraId="2A95ED21">
            <w:pPr>
              <w:widowControl/>
              <w:jc w:val="center"/>
              <w:rPr>
                <w:rFonts w:ascii="宋体"/>
                <w:b/>
                <w:bCs/>
                <w:szCs w:val="21"/>
              </w:rPr>
            </w:pPr>
            <w:r>
              <w:rPr>
                <w:rFonts w:hint="eastAsia" w:ascii="宋体" w:hAnsi="宋体"/>
                <w:b/>
                <w:bCs/>
                <w:szCs w:val="21"/>
              </w:rPr>
              <w:t>响应文件响应页码</w:t>
            </w:r>
          </w:p>
        </w:tc>
        <w:tc>
          <w:tcPr>
            <w:tcW w:w="3661" w:type="dxa"/>
            <w:tcBorders>
              <w:top w:val="single" w:color="auto" w:sz="4" w:space="0"/>
              <w:left w:val="nil"/>
              <w:bottom w:val="single" w:color="auto" w:sz="4" w:space="0"/>
              <w:right w:val="single" w:color="auto" w:sz="4" w:space="0"/>
            </w:tcBorders>
            <w:vAlign w:val="center"/>
          </w:tcPr>
          <w:p w14:paraId="5ED23BEF">
            <w:pPr>
              <w:widowControl/>
              <w:jc w:val="center"/>
              <w:rPr>
                <w:rFonts w:ascii="宋体" w:hAnsi="宋体" w:cs="宋体"/>
                <w:b/>
                <w:bCs/>
                <w:kern w:val="0"/>
                <w:sz w:val="24"/>
              </w:rPr>
            </w:pPr>
            <w:r>
              <w:rPr>
                <w:rFonts w:hint="eastAsia" w:ascii="宋体" w:hAnsi="宋体" w:cs="宋体"/>
                <w:b/>
                <w:bCs/>
                <w:kern w:val="0"/>
                <w:sz w:val="24"/>
              </w:rPr>
              <w:t>供应商</w:t>
            </w:r>
          </w:p>
          <w:p w14:paraId="12E1BA6F">
            <w:pPr>
              <w:widowControl/>
              <w:jc w:val="center"/>
              <w:rPr>
                <w:rFonts w:ascii="宋体" w:hAnsi="宋体"/>
                <w:b/>
                <w:bCs/>
                <w:szCs w:val="21"/>
              </w:rPr>
            </w:pPr>
            <w:r>
              <w:rPr>
                <w:rFonts w:hint="eastAsia" w:ascii="宋体" w:hAnsi="宋体" w:cs="宋体"/>
                <w:b/>
                <w:bCs/>
                <w:kern w:val="0"/>
                <w:sz w:val="24"/>
              </w:rPr>
              <w:t>应标情况</w:t>
            </w:r>
          </w:p>
        </w:tc>
        <w:tc>
          <w:tcPr>
            <w:tcW w:w="1318" w:type="dxa"/>
            <w:tcBorders>
              <w:top w:val="single" w:color="auto" w:sz="4" w:space="0"/>
              <w:left w:val="nil"/>
              <w:bottom w:val="single" w:color="auto" w:sz="4" w:space="0"/>
              <w:right w:val="single" w:color="auto" w:sz="4" w:space="0"/>
            </w:tcBorders>
            <w:vAlign w:val="center"/>
          </w:tcPr>
          <w:p w14:paraId="2FCAB9AB">
            <w:pPr>
              <w:widowControl/>
              <w:jc w:val="center"/>
              <w:rPr>
                <w:rFonts w:ascii="宋体" w:hAnsi="宋体"/>
                <w:b/>
                <w:bCs/>
                <w:szCs w:val="21"/>
              </w:rPr>
            </w:pPr>
            <w:r>
              <w:rPr>
                <w:rFonts w:hint="eastAsia" w:ascii="宋体" w:hAnsi="宋体" w:cs="宋体"/>
                <w:b/>
                <w:bCs/>
                <w:kern w:val="0"/>
                <w:sz w:val="24"/>
              </w:rPr>
              <w:t>供应商自评分值</w:t>
            </w:r>
          </w:p>
        </w:tc>
      </w:tr>
      <w:tr w14:paraId="3C7C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24" w:type="dxa"/>
            <w:vAlign w:val="center"/>
          </w:tcPr>
          <w:p w14:paraId="4294F0D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bCs/>
                <w:sz w:val="24"/>
              </w:rPr>
            </w:pPr>
            <w:r>
              <w:rPr>
                <w:rFonts w:hint="eastAsia" w:ascii="宋体" w:hAnsi="宋体" w:eastAsia="宋体" w:cs="宋体"/>
                <w:sz w:val="24"/>
                <w:szCs w:val="24"/>
                <w:highlight w:val="none"/>
              </w:rPr>
              <w:t>1</w:t>
            </w:r>
          </w:p>
        </w:tc>
        <w:tc>
          <w:tcPr>
            <w:tcW w:w="2290" w:type="dxa"/>
            <w:vAlign w:val="center"/>
          </w:tcPr>
          <w:p w14:paraId="54C4C0B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sz w:val="24"/>
              </w:rPr>
            </w:pPr>
            <w:r>
              <w:rPr>
                <w:rFonts w:hint="eastAsia" w:ascii="宋体" w:hAnsi="宋体" w:eastAsia="宋体" w:cs="宋体"/>
                <w:sz w:val="24"/>
                <w:szCs w:val="24"/>
                <w:highlight w:val="none"/>
              </w:rPr>
              <w:t>投标人综合实力</w:t>
            </w:r>
          </w:p>
        </w:tc>
        <w:tc>
          <w:tcPr>
            <w:tcW w:w="878" w:type="dxa"/>
            <w:vAlign w:val="center"/>
          </w:tcPr>
          <w:p w14:paraId="064A4F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sz w:val="24"/>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c>
          <w:tcPr>
            <w:tcW w:w="1026" w:type="dxa"/>
            <w:vAlign w:val="center"/>
          </w:tcPr>
          <w:p w14:paraId="514B7BA0">
            <w:pPr>
              <w:jc w:val="left"/>
              <w:rPr>
                <w:rFonts w:ascii="宋体"/>
                <w:bCs/>
                <w:szCs w:val="21"/>
              </w:rPr>
            </w:pPr>
          </w:p>
        </w:tc>
        <w:tc>
          <w:tcPr>
            <w:tcW w:w="3661" w:type="dxa"/>
            <w:tcBorders>
              <w:top w:val="nil"/>
              <w:left w:val="nil"/>
              <w:bottom w:val="single" w:color="auto" w:sz="4" w:space="0"/>
              <w:right w:val="single" w:color="auto" w:sz="4" w:space="0"/>
            </w:tcBorders>
            <w:vAlign w:val="center"/>
          </w:tcPr>
          <w:p w14:paraId="522D60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szCs w:val="21"/>
              </w:rPr>
            </w:pPr>
          </w:p>
        </w:tc>
        <w:tc>
          <w:tcPr>
            <w:tcW w:w="1318" w:type="dxa"/>
            <w:tcBorders>
              <w:top w:val="nil"/>
              <w:left w:val="nil"/>
              <w:bottom w:val="single" w:color="auto" w:sz="4" w:space="0"/>
              <w:right w:val="single" w:color="auto" w:sz="4" w:space="0"/>
            </w:tcBorders>
            <w:vAlign w:val="center"/>
          </w:tcPr>
          <w:p w14:paraId="4DDC7E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szCs w:val="21"/>
              </w:rPr>
            </w:pPr>
          </w:p>
        </w:tc>
      </w:tr>
      <w:tr w14:paraId="1D7E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24" w:type="dxa"/>
            <w:vAlign w:val="center"/>
          </w:tcPr>
          <w:p w14:paraId="720B6D2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bCs/>
                <w:sz w:val="24"/>
              </w:rPr>
            </w:pPr>
            <w:r>
              <w:rPr>
                <w:rFonts w:hint="eastAsia" w:ascii="宋体" w:hAnsi="宋体" w:eastAsia="宋体" w:cs="宋体"/>
                <w:sz w:val="24"/>
                <w:szCs w:val="24"/>
                <w:highlight w:val="none"/>
                <w:lang w:val="en-US" w:eastAsia="zh-CN"/>
              </w:rPr>
              <w:t>2</w:t>
            </w:r>
          </w:p>
        </w:tc>
        <w:tc>
          <w:tcPr>
            <w:tcW w:w="2290" w:type="dxa"/>
            <w:vAlign w:val="center"/>
          </w:tcPr>
          <w:p w14:paraId="4EA9426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4"/>
              </w:rPr>
            </w:pPr>
            <w:r>
              <w:rPr>
                <w:rFonts w:hint="eastAsia" w:ascii="宋体" w:hAnsi="宋体" w:eastAsia="宋体" w:cs="宋体"/>
                <w:color w:val="auto"/>
                <w:kern w:val="0"/>
                <w:sz w:val="24"/>
                <w:szCs w:val="24"/>
                <w:highlight w:val="none"/>
                <w:lang w:val="en-US" w:eastAsia="zh-CN"/>
              </w:rPr>
              <w:t>企业业绩</w:t>
            </w:r>
          </w:p>
        </w:tc>
        <w:tc>
          <w:tcPr>
            <w:tcW w:w="878" w:type="dxa"/>
            <w:vAlign w:val="center"/>
          </w:tcPr>
          <w:p w14:paraId="4A000CF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4"/>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p>
        </w:tc>
        <w:tc>
          <w:tcPr>
            <w:tcW w:w="1026" w:type="dxa"/>
            <w:vAlign w:val="center"/>
          </w:tcPr>
          <w:p w14:paraId="38ACF67C">
            <w:pPr>
              <w:jc w:val="left"/>
              <w:rPr>
                <w:rFonts w:ascii="宋体"/>
                <w:bCs/>
                <w:szCs w:val="21"/>
              </w:rPr>
            </w:pPr>
          </w:p>
        </w:tc>
        <w:tc>
          <w:tcPr>
            <w:tcW w:w="3661" w:type="dxa"/>
            <w:tcBorders>
              <w:top w:val="nil"/>
              <w:left w:val="nil"/>
              <w:bottom w:val="single" w:color="auto" w:sz="4" w:space="0"/>
              <w:right w:val="single" w:color="auto" w:sz="4" w:space="0"/>
            </w:tcBorders>
            <w:vAlign w:val="center"/>
          </w:tcPr>
          <w:p w14:paraId="357E3A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szCs w:val="21"/>
              </w:rPr>
            </w:pPr>
            <w:r>
              <w:rPr>
                <w:rFonts w:hint="eastAsia" w:ascii="宋体"/>
                <w:bCs/>
                <w:sz w:val="18"/>
                <w:szCs w:val="18"/>
                <w:highlight w:val="none"/>
              </w:rPr>
              <w:t>供应商务必将应标</w:t>
            </w:r>
            <w:r>
              <w:rPr>
                <w:rFonts w:hint="eastAsia" w:ascii="宋体"/>
                <w:bCs/>
                <w:sz w:val="18"/>
                <w:szCs w:val="18"/>
                <w:highlight w:val="none"/>
                <w:lang w:val="en-US" w:eastAsia="zh-CN"/>
              </w:rPr>
              <w:t>业绩</w:t>
            </w:r>
            <w:r>
              <w:rPr>
                <w:rFonts w:hint="eastAsia" w:ascii="宋体"/>
                <w:bCs/>
                <w:sz w:val="18"/>
                <w:szCs w:val="18"/>
                <w:highlight w:val="none"/>
              </w:rPr>
              <w:t>内容逐项详细填写齐全，以方便评委进行更加优质、高效的评审</w:t>
            </w:r>
          </w:p>
        </w:tc>
        <w:tc>
          <w:tcPr>
            <w:tcW w:w="1318" w:type="dxa"/>
            <w:tcBorders>
              <w:top w:val="nil"/>
              <w:left w:val="nil"/>
              <w:bottom w:val="single" w:color="auto" w:sz="4" w:space="0"/>
              <w:right w:val="single" w:color="auto" w:sz="4" w:space="0"/>
            </w:tcBorders>
            <w:vAlign w:val="center"/>
          </w:tcPr>
          <w:p w14:paraId="28C7B6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szCs w:val="21"/>
              </w:rPr>
            </w:pPr>
            <w:r>
              <w:rPr>
                <w:rFonts w:hint="eastAsia" w:ascii="宋体"/>
                <w:bCs/>
                <w:sz w:val="18"/>
                <w:szCs w:val="18"/>
                <w:highlight w:val="none"/>
              </w:rPr>
              <w:t>供应商将应得分值填写准确</w:t>
            </w:r>
          </w:p>
        </w:tc>
      </w:tr>
      <w:tr w14:paraId="4EEF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1B78ADB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bCs/>
                <w:sz w:val="24"/>
              </w:rPr>
            </w:pPr>
            <w:r>
              <w:rPr>
                <w:rFonts w:hint="eastAsia" w:ascii="宋体" w:hAnsi="宋体" w:cs="宋体"/>
                <w:sz w:val="24"/>
                <w:szCs w:val="24"/>
                <w:highlight w:val="none"/>
                <w:lang w:val="en-US" w:eastAsia="zh-CN"/>
              </w:rPr>
              <w:t>3</w:t>
            </w:r>
          </w:p>
        </w:tc>
        <w:tc>
          <w:tcPr>
            <w:tcW w:w="2290" w:type="dxa"/>
            <w:vAlign w:val="center"/>
          </w:tcPr>
          <w:p w14:paraId="21F2752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kern w:val="0"/>
                <w:sz w:val="24"/>
              </w:rPr>
            </w:pPr>
            <w:r>
              <w:rPr>
                <w:rFonts w:hint="eastAsia" w:ascii="宋体" w:hAnsi="宋体" w:eastAsia="宋体" w:cs="宋体"/>
                <w:color w:val="auto"/>
                <w:kern w:val="0"/>
                <w:sz w:val="24"/>
                <w:szCs w:val="24"/>
                <w:highlight w:val="none"/>
                <w:lang w:val="en-US" w:eastAsia="zh-CN"/>
              </w:rPr>
              <w:t>认证证书</w:t>
            </w:r>
          </w:p>
        </w:tc>
        <w:tc>
          <w:tcPr>
            <w:tcW w:w="878" w:type="dxa"/>
            <w:vAlign w:val="center"/>
          </w:tcPr>
          <w:p w14:paraId="292EFB9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4"/>
              </w:rPr>
            </w:pPr>
            <w:r>
              <w:rPr>
                <w:rFonts w:hint="eastAsia" w:ascii="宋体" w:hAnsi="宋体" w:cs="宋体"/>
                <w:sz w:val="24"/>
                <w:szCs w:val="24"/>
                <w:highlight w:val="none"/>
                <w:lang w:val="en-US" w:eastAsia="zh-CN"/>
              </w:rPr>
              <w:t>3分</w:t>
            </w:r>
          </w:p>
        </w:tc>
        <w:tc>
          <w:tcPr>
            <w:tcW w:w="1026" w:type="dxa"/>
            <w:vAlign w:val="center"/>
          </w:tcPr>
          <w:p w14:paraId="5A65104A">
            <w:pPr>
              <w:jc w:val="left"/>
              <w:rPr>
                <w:rFonts w:ascii="宋体"/>
                <w:bCs/>
                <w:szCs w:val="21"/>
              </w:rPr>
            </w:pPr>
          </w:p>
        </w:tc>
        <w:tc>
          <w:tcPr>
            <w:tcW w:w="3661" w:type="dxa"/>
            <w:vAlign w:val="center"/>
          </w:tcPr>
          <w:p w14:paraId="0DA177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
                <w:szCs w:val="21"/>
              </w:rPr>
            </w:pPr>
            <w:r>
              <w:rPr>
                <w:rFonts w:hint="eastAsia" w:ascii="宋体"/>
                <w:bCs/>
                <w:sz w:val="18"/>
                <w:szCs w:val="18"/>
                <w:highlight w:val="none"/>
              </w:rPr>
              <w:t>供应商务必将应标证书内容逐项详细填写齐全，以方便评委进行更加优质、高效的评审</w:t>
            </w:r>
          </w:p>
        </w:tc>
        <w:tc>
          <w:tcPr>
            <w:tcW w:w="1318" w:type="dxa"/>
            <w:vAlign w:val="center"/>
          </w:tcPr>
          <w:p w14:paraId="0D1AD03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
                <w:szCs w:val="21"/>
              </w:rPr>
            </w:pPr>
            <w:r>
              <w:rPr>
                <w:rFonts w:hint="eastAsia" w:ascii="宋体"/>
                <w:bCs/>
                <w:sz w:val="18"/>
                <w:szCs w:val="18"/>
                <w:highlight w:val="none"/>
              </w:rPr>
              <w:t>供应商将应得分值填写准确</w:t>
            </w:r>
          </w:p>
        </w:tc>
      </w:tr>
      <w:tr w14:paraId="4CCF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5836082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bCs/>
                <w:sz w:val="24"/>
              </w:rPr>
            </w:pPr>
            <w:r>
              <w:rPr>
                <w:rFonts w:hint="eastAsia" w:ascii="宋体" w:hAnsi="宋体" w:cs="宋体"/>
                <w:sz w:val="24"/>
                <w:szCs w:val="24"/>
                <w:highlight w:val="none"/>
                <w:lang w:val="en-US" w:eastAsia="zh-CN"/>
              </w:rPr>
              <w:t>4</w:t>
            </w:r>
          </w:p>
        </w:tc>
        <w:tc>
          <w:tcPr>
            <w:tcW w:w="2290" w:type="dxa"/>
            <w:vAlign w:val="center"/>
          </w:tcPr>
          <w:p w14:paraId="2B80BAA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sz w:val="24"/>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技术负责</w:t>
            </w:r>
            <w:r>
              <w:rPr>
                <w:rFonts w:hint="eastAsia" w:ascii="宋体" w:hAnsi="宋体" w:cs="宋体"/>
                <w:color w:val="auto"/>
                <w:sz w:val="24"/>
                <w:szCs w:val="24"/>
                <w:highlight w:val="none"/>
                <w:lang w:val="en-US" w:eastAsia="zh-CN"/>
              </w:rPr>
              <w:t>人（与项目负责人不得兼任）</w:t>
            </w:r>
          </w:p>
        </w:tc>
        <w:tc>
          <w:tcPr>
            <w:tcW w:w="878" w:type="dxa"/>
            <w:vAlign w:val="center"/>
          </w:tcPr>
          <w:p w14:paraId="12C3ED5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4"/>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tc>
        <w:tc>
          <w:tcPr>
            <w:tcW w:w="1026" w:type="dxa"/>
            <w:vAlign w:val="center"/>
          </w:tcPr>
          <w:p w14:paraId="33426E58">
            <w:pPr>
              <w:jc w:val="left"/>
              <w:rPr>
                <w:rFonts w:ascii="宋体"/>
                <w:bCs/>
                <w:szCs w:val="21"/>
              </w:rPr>
            </w:pPr>
          </w:p>
        </w:tc>
        <w:tc>
          <w:tcPr>
            <w:tcW w:w="3661" w:type="dxa"/>
            <w:vAlign w:val="center"/>
          </w:tcPr>
          <w:p w14:paraId="7EC9B30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szCs w:val="21"/>
              </w:rPr>
            </w:pPr>
            <w:r>
              <w:rPr>
                <w:rFonts w:hint="eastAsia" w:ascii="宋体"/>
                <w:bCs/>
                <w:sz w:val="18"/>
                <w:szCs w:val="18"/>
                <w:highlight w:val="none"/>
              </w:rPr>
              <w:t>供应商务必将应标证书内容逐项详细填写齐全，以方便评委进行更加优质、高效的评审</w:t>
            </w:r>
          </w:p>
        </w:tc>
        <w:tc>
          <w:tcPr>
            <w:tcW w:w="1318" w:type="dxa"/>
            <w:vAlign w:val="center"/>
          </w:tcPr>
          <w:p w14:paraId="33B591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szCs w:val="21"/>
              </w:rPr>
            </w:pPr>
            <w:r>
              <w:rPr>
                <w:rFonts w:hint="eastAsia" w:ascii="宋体"/>
                <w:bCs/>
                <w:sz w:val="18"/>
                <w:szCs w:val="18"/>
                <w:highlight w:val="none"/>
              </w:rPr>
              <w:t>供应商将应得分值填写准确</w:t>
            </w:r>
          </w:p>
        </w:tc>
      </w:tr>
      <w:tr w14:paraId="7450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2D31EF1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bCs/>
                <w:color w:val="000000"/>
                <w:sz w:val="24"/>
              </w:rPr>
            </w:pPr>
            <w:r>
              <w:rPr>
                <w:rFonts w:hint="eastAsia" w:ascii="宋体" w:hAnsi="宋体" w:cs="宋体"/>
                <w:sz w:val="24"/>
                <w:szCs w:val="24"/>
                <w:highlight w:val="none"/>
                <w:lang w:val="en-US" w:eastAsia="zh-CN"/>
              </w:rPr>
              <w:t>5</w:t>
            </w:r>
          </w:p>
        </w:tc>
        <w:tc>
          <w:tcPr>
            <w:tcW w:w="2290" w:type="dxa"/>
            <w:vAlign w:val="center"/>
          </w:tcPr>
          <w:p w14:paraId="024F3AD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color w:val="000000"/>
                <w:sz w:val="24"/>
              </w:rPr>
            </w:pPr>
            <w:r>
              <w:rPr>
                <w:rFonts w:hint="eastAsia" w:ascii="宋体" w:hAnsi="宋体" w:eastAsia="宋体" w:cs="宋体"/>
                <w:bCs/>
                <w:color w:val="auto"/>
                <w:sz w:val="24"/>
                <w:szCs w:val="24"/>
                <w:highlight w:val="none"/>
              </w:rPr>
              <w:t>项目组人员配备（</w:t>
            </w:r>
            <w:r>
              <w:rPr>
                <w:rFonts w:hint="eastAsia" w:ascii="宋体" w:hAnsi="宋体" w:eastAsia="宋体" w:cs="宋体"/>
                <w:bCs/>
                <w:color w:val="auto"/>
                <w:sz w:val="24"/>
                <w:szCs w:val="24"/>
                <w:highlight w:val="none"/>
                <w:lang w:eastAsia="zh-CN"/>
              </w:rPr>
              <w:t>不含</w:t>
            </w:r>
            <w:r>
              <w:rPr>
                <w:rFonts w:hint="eastAsia" w:ascii="宋体" w:hAnsi="宋体" w:eastAsia="宋体" w:cs="宋体"/>
                <w:bCs/>
                <w:color w:val="auto"/>
                <w:sz w:val="24"/>
                <w:szCs w:val="24"/>
                <w:highlight w:val="none"/>
              </w:rPr>
              <w:t>项目负责人</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项目</w:t>
            </w:r>
            <w:r>
              <w:rPr>
                <w:rFonts w:hint="eastAsia" w:ascii="宋体" w:hAnsi="宋体" w:eastAsia="宋体" w:cs="宋体"/>
                <w:bCs/>
                <w:color w:val="auto"/>
                <w:sz w:val="24"/>
                <w:szCs w:val="24"/>
                <w:highlight w:val="none"/>
                <w:lang w:eastAsia="zh-CN"/>
              </w:rPr>
              <w:t>技术负责人</w:t>
            </w:r>
            <w:r>
              <w:rPr>
                <w:rFonts w:hint="eastAsia" w:ascii="宋体" w:hAnsi="宋体" w:eastAsia="宋体" w:cs="宋体"/>
                <w:bCs/>
                <w:color w:val="auto"/>
                <w:sz w:val="24"/>
                <w:szCs w:val="24"/>
                <w:highlight w:val="none"/>
              </w:rPr>
              <w:t>）</w:t>
            </w:r>
          </w:p>
        </w:tc>
        <w:tc>
          <w:tcPr>
            <w:tcW w:w="878" w:type="dxa"/>
            <w:vAlign w:val="center"/>
          </w:tcPr>
          <w:p w14:paraId="7E020C5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olor w:val="000000"/>
                <w:sz w:val="24"/>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分</w:t>
            </w:r>
          </w:p>
        </w:tc>
        <w:tc>
          <w:tcPr>
            <w:tcW w:w="1026" w:type="dxa"/>
            <w:vAlign w:val="center"/>
          </w:tcPr>
          <w:p w14:paraId="3727F2BB">
            <w:pPr>
              <w:jc w:val="left"/>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7E718E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color w:val="000000"/>
                <w:szCs w:val="21"/>
              </w:rPr>
            </w:pPr>
            <w:r>
              <w:rPr>
                <w:rFonts w:hint="eastAsia" w:ascii="宋体"/>
                <w:bCs/>
                <w:sz w:val="18"/>
                <w:szCs w:val="18"/>
                <w:highlight w:val="none"/>
              </w:rPr>
              <w:t>供应商务必将应标证书内容逐项详细填写齐全，以方便评委进行更加优质、高效的评审</w:t>
            </w:r>
          </w:p>
        </w:tc>
        <w:tc>
          <w:tcPr>
            <w:tcW w:w="1318" w:type="dxa"/>
            <w:tcBorders>
              <w:top w:val="nil"/>
              <w:left w:val="nil"/>
              <w:bottom w:val="single" w:color="auto" w:sz="4" w:space="0"/>
              <w:right w:val="single" w:color="auto" w:sz="4" w:space="0"/>
            </w:tcBorders>
            <w:vAlign w:val="center"/>
          </w:tcPr>
          <w:p w14:paraId="4603CD5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color w:val="000000"/>
                <w:szCs w:val="21"/>
              </w:rPr>
            </w:pPr>
            <w:r>
              <w:rPr>
                <w:rFonts w:hint="eastAsia" w:ascii="宋体"/>
                <w:bCs/>
                <w:sz w:val="18"/>
                <w:szCs w:val="18"/>
                <w:highlight w:val="none"/>
              </w:rPr>
              <w:t>供应商将应得分值填写准确</w:t>
            </w:r>
          </w:p>
        </w:tc>
      </w:tr>
      <w:tr w14:paraId="7749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vAlign w:val="center"/>
          </w:tcPr>
          <w:p w14:paraId="6D89644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bCs/>
                <w:color w:val="000000"/>
                <w:sz w:val="24"/>
              </w:rPr>
            </w:pPr>
            <w:r>
              <w:rPr>
                <w:rFonts w:hint="eastAsia" w:ascii="宋体" w:hAnsi="宋体" w:cs="宋体"/>
                <w:sz w:val="24"/>
                <w:szCs w:val="24"/>
                <w:highlight w:val="none"/>
                <w:lang w:val="en-US" w:eastAsia="zh-CN"/>
              </w:rPr>
              <w:t>6</w:t>
            </w:r>
          </w:p>
        </w:tc>
        <w:tc>
          <w:tcPr>
            <w:tcW w:w="2290" w:type="dxa"/>
            <w:vAlign w:val="center"/>
          </w:tcPr>
          <w:p w14:paraId="3A96C30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color w:val="000000"/>
                <w:sz w:val="24"/>
              </w:rPr>
            </w:pPr>
            <w:r>
              <w:rPr>
                <w:rFonts w:hint="eastAsia" w:ascii="宋体" w:hAnsi="宋体" w:eastAsia="宋体" w:cs="宋体"/>
                <w:bCs/>
                <w:color w:val="auto"/>
                <w:sz w:val="24"/>
                <w:szCs w:val="24"/>
                <w:highlight w:val="none"/>
              </w:rPr>
              <w:t>项目需分析</w:t>
            </w:r>
          </w:p>
        </w:tc>
        <w:tc>
          <w:tcPr>
            <w:tcW w:w="878" w:type="dxa"/>
            <w:vAlign w:val="center"/>
          </w:tcPr>
          <w:p w14:paraId="42D77B2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olor w:val="000000"/>
                <w:sz w:val="24"/>
              </w:rPr>
            </w:pPr>
            <w:r>
              <w:rPr>
                <w:rFonts w:hint="eastAsia" w:ascii="宋体" w:hAnsi="宋体" w:cs="宋体"/>
                <w:sz w:val="24"/>
                <w:szCs w:val="24"/>
                <w:highlight w:val="none"/>
                <w:lang w:val="en-US" w:eastAsia="zh-CN"/>
              </w:rPr>
              <w:t>6分</w:t>
            </w:r>
          </w:p>
        </w:tc>
        <w:tc>
          <w:tcPr>
            <w:tcW w:w="1026" w:type="dxa"/>
            <w:vAlign w:val="center"/>
          </w:tcPr>
          <w:p w14:paraId="0ADDF480">
            <w:pPr>
              <w:jc w:val="left"/>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40D3FB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color w:val="000000"/>
                <w:szCs w:val="21"/>
              </w:rPr>
            </w:pPr>
          </w:p>
        </w:tc>
        <w:tc>
          <w:tcPr>
            <w:tcW w:w="1318" w:type="dxa"/>
            <w:tcBorders>
              <w:top w:val="nil"/>
              <w:left w:val="nil"/>
              <w:bottom w:val="single" w:color="auto" w:sz="4" w:space="0"/>
              <w:right w:val="single" w:color="auto" w:sz="4" w:space="0"/>
            </w:tcBorders>
            <w:vAlign w:val="center"/>
          </w:tcPr>
          <w:p w14:paraId="7DD60E2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color w:val="000000"/>
                <w:szCs w:val="21"/>
              </w:rPr>
            </w:pPr>
          </w:p>
        </w:tc>
      </w:tr>
      <w:tr w14:paraId="6381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5147B2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bCs/>
                <w:color w:val="000000"/>
                <w:sz w:val="24"/>
              </w:rPr>
            </w:pPr>
            <w:r>
              <w:rPr>
                <w:rFonts w:hint="eastAsia" w:ascii="宋体" w:hAnsi="宋体" w:cs="宋体"/>
                <w:sz w:val="24"/>
                <w:szCs w:val="24"/>
                <w:highlight w:val="none"/>
                <w:lang w:val="en-US" w:eastAsia="zh-CN"/>
              </w:rPr>
              <w:t>7</w:t>
            </w:r>
          </w:p>
        </w:tc>
        <w:tc>
          <w:tcPr>
            <w:tcW w:w="2290" w:type="dxa"/>
            <w:vAlign w:val="center"/>
          </w:tcPr>
          <w:p w14:paraId="7C3A495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000000"/>
                <w:sz w:val="24"/>
              </w:rPr>
            </w:pPr>
            <w:r>
              <w:rPr>
                <w:rFonts w:hint="eastAsia" w:ascii="宋体" w:hAnsi="宋体" w:eastAsia="宋体" w:cs="宋体"/>
                <w:sz w:val="24"/>
                <w:szCs w:val="24"/>
                <w:highlight w:val="none"/>
              </w:rPr>
              <w:t>施工方案</w:t>
            </w:r>
          </w:p>
        </w:tc>
        <w:tc>
          <w:tcPr>
            <w:tcW w:w="878" w:type="dxa"/>
            <w:vAlign w:val="center"/>
          </w:tcPr>
          <w:p w14:paraId="29D882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000000"/>
                <w:sz w:val="24"/>
              </w:rPr>
            </w:pPr>
            <w:r>
              <w:rPr>
                <w:rFonts w:hint="eastAsia" w:ascii="宋体" w:hAnsi="宋体" w:cs="宋体"/>
                <w:sz w:val="24"/>
                <w:szCs w:val="24"/>
                <w:highlight w:val="none"/>
                <w:lang w:val="en-US" w:eastAsia="zh-CN"/>
              </w:rPr>
              <w:t>12分</w:t>
            </w:r>
          </w:p>
        </w:tc>
        <w:tc>
          <w:tcPr>
            <w:tcW w:w="1026" w:type="dxa"/>
            <w:vAlign w:val="center"/>
          </w:tcPr>
          <w:p w14:paraId="3BDF5165">
            <w:pPr>
              <w:jc w:val="left"/>
              <w:rPr>
                <w:rFonts w:ascii="宋体"/>
                <w:bCs/>
                <w:color w:val="000000"/>
                <w:szCs w:val="21"/>
              </w:rPr>
            </w:pPr>
          </w:p>
        </w:tc>
        <w:tc>
          <w:tcPr>
            <w:tcW w:w="3661" w:type="dxa"/>
            <w:vAlign w:val="center"/>
          </w:tcPr>
          <w:p w14:paraId="5EDB62C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themeColor="text1"/>
                <w:szCs w:val="21"/>
                <w14:textFill>
                  <w14:solidFill>
                    <w14:schemeClr w14:val="tx1"/>
                  </w14:solidFill>
                </w14:textFill>
              </w:rPr>
            </w:pPr>
          </w:p>
        </w:tc>
        <w:tc>
          <w:tcPr>
            <w:tcW w:w="1318" w:type="dxa"/>
            <w:vAlign w:val="center"/>
          </w:tcPr>
          <w:p w14:paraId="7709ED7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themeColor="text1"/>
                <w:szCs w:val="21"/>
                <w14:textFill>
                  <w14:solidFill>
                    <w14:schemeClr w14:val="tx1"/>
                  </w14:solidFill>
                </w14:textFill>
              </w:rPr>
            </w:pPr>
          </w:p>
        </w:tc>
      </w:tr>
      <w:tr w14:paraId="6451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24" w:type="dxa"/>
            <w:vAlign w:val="center"/>
          </w:tcPr>
          <w:p w14:paraId="564F826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s="宋体"/>
                <w:color w:val="000000"/>
                <w:kern w:val="0"/>
                <w:sz w:val="24"/>
              </w:rPr>
            </w:pPr>
            <w:r>
              <w:rPr>
                <w:rFonts w:hint="eastAsia" w:ascii="宋体" w:hAnsi="宋体" w:cs="宋体"/>
                <w:sz w:val="24"/>
                <w:szCs w:val="24"/>
                <w:highlight w:val="none"/>
                <w:lang w:val="en-US" w:eastAsia="zh-CN"/>
              </w:rPr>
              <w:t>8</w:t>
            </w:r>
          </w:p>
        </w:tc>
        <w:tc>
          <w:tcPr>
            <w:tcW w:w="2290" w:type="dxa"/>
            <w:vAlign w:val="center"/>
          </w:tcPr>
          <w:p w14:paraId="35BD205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color w:val="000000"/>
                <w:sz w:val="24"/>
              </w:rPr>
            </w:pPr>
            <w:r>
              <w:rPr>
                <w:rFonts w:hint="eastAsia" w:ascii="宋体" w:hAnsi="宋体" w:eastAsia="宋体" w:cs="宋体"/>
                <w:sz w:val="24"/>
                <w:szCs w:val="24"/>
                <w:highlight w:val="none"/>
              </w:rPr>
              <w:t>施工进度</w:t>
            </w:r>
          </w:p>
        </w:tc>
        <w:tc>
          <w:tcPr>
            <w:tcW w:w="878" w:type="dxa"/>
            <w:vAlign w:val="center"/>
          </w:tcPr>
          <w:p w14:paraId="3D3703D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000000"/>
                <w:sz w:val="24"/>
              </w:rPr>
            </w:pPr>
            <w:r>
              <w:rPr>
                <w:rFonts w:hint="eastAsia" w:ascii="宋体" w:hAnsi="宋体" w:cs="宋体"/>
                <w:sz w:val="24"/>
                <w:szCs w:val="24"/>
                <w:highlight w:val="none"/>
                <w:lang w:val="en-US" w:eastAsia="zh-CN"/>
              </w:rPr>
              <w:t>8分</w:t>
            </w:r>
          </w:p>
        </w:tc>
        <w:tc>
          <w:tcPr>
            <w:tcW w:w="1026" w:type="dxa"/>
            <w:vAlign w:val="center"/>
          </w:tcPr>
          <w:p w14:paraId="51E94F9B">
            <w:pPr>
              <w:pStyle w:val="14"/>
              <w:ind w:firstLine="400" w:firstLineChars="0"/>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516CB3F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szCs w:val="21"/>
              </w:rPr>
            </w:pPr>
          </w:p>
        </w:tc>
        <w:tc>
          <w:tcPr>
            <w:tcW w:w="1318" w:type="dxa"/>
            <w:tcBorders>
              <w:top w:val="nil"/>
              <w:left w:val="nil"/>
              <w:bottom w:val="single" w:color="auto" w:sz="4" w:space="0"/>
              <w:right w:val="single" w:color="auto" w:sz="4" w:space="0"/>
            </w:tcBorders>
            <w:vAlign w:val="center"/>
          </w:tcPr>
          <w:p w14:paraId="19F17DB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szCs w:val="21"/>
              </w:rPr>
            </w:pPr>
          </w:p>
        </w:tc>
      </w:tr>
      <w:tr w14:paraId="6D83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0EAA05C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color w:val="000000"/>
                <w:kern w:val="0"/>
                <w:sz w:val="24"/>
              </w:rPr>
            </w:pPr>
            <w:r>
              <w:rPr>
                <w:rFonts w:hint="eastAsia" w:ascii="宋体" w:hAnsi="宋体" w:cs="宋体"/>
                <w:sz w:val="24"/>
                <w:szCs w:val="24"/>
                <w:highlight w:val="none"/>
                <w:lang w:val="en-US" w:eastAsia="zh-CN"/>
              </w:rPr>
              <w:t>9</w:t>
            </w:r>
          </w:p>
        </w:tc>
        <w:tc>
          <w:tcPr>
            <w:tcW w:w="2290" w:type="dxa"/>
            <w:vAlign w:val="center"/>
          </w:tcPr>
          <w:p w14:paraId="026127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color w:val="000000"/>
                <w:sz w:val="24"/>
              </w:rPr>
            </w:pPr>
            <w:r>
              <w:rPr>
                <w:rFonts w:hint="eastAsia" w:ascii="宋体" w:hAnsi="宋体" w:eastAsia="宋体" w:cs="宋体"/>
                <w:sz w:val="24"/>
                <w:szCs w:val="24"/>
                <w:highlight w:val="none"/>
              </w:rPr>
              <w:t>安全文明施工保证措施</w:t>
            </w:r>
          </w:p>
        </w:tc>
        <w:tc>
          <w:tcPr>
            <w:tcW w:w="878" w:type="dxa"/>
            <w:vAlign w:val="center"/>
          </w:tcPr>
          <w:p w14:paraId="21685CA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000000"/>
                <w:sz w:val="24"/>
              </w:rPr>
            </w:pPr>
            <w:r>
              <w:rPr>
                <w:rFonts w:hint="eastAsia" w:ascii="宋体" w:hAnsi="宋体" w:cs="宋体"/>
                <w:sz w:val="24"/>
                <w:szCs w:val="24"/>
                <w:highlight w:val="none"/>
                <w:lang w:val="en-US" w:eastAsia="zh-CN"/>
              </w:rPr>
              <w:t>8分</w:t>
            </w:r>
          </w:p>
        </w:tc>
        <w:tc>
          <w:tcPr>
            <w:tcW w:w="1026" w:type="dxa"/>
            <w:vAlign w:val="center"/>
          </w:tcPr>
          <w:p w14:paraId="06860009">
            <w:pPr>
              <w:pStyle w:val="14"/>
              <w:ind w:firstLine="400" w:firstLineChars="0"/>
              <w:rPr>
                <w:rFonts w:ascii="宋体"/>
                <w:bCs/>
                <w:color w:val="000000"/>
                <w:szCs w:val="21"/>
              </w:rPr>
            </w:pPr>
          </w:p>
        </w:tc>
        <w:tc>
          <w:tcPr>
            <w:tcW w:w="3661" w:type="dxa"/>
            <w:vAlign w:val="center"/>
          </w:tcPr>
          <w:p w14:paraId="6DCCD14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szCs w:val="21"/>
              </w:rPr>
            </w:pPr>
          </w:p>
        </w:tc>
        <w:tc>
          <w:tcPr>
            <w:tcW w:w="1318" w:type="dxa"/>
            <w:vAlign w:val="center"/>
          </w:tcPr>
          <w:p w14:paraId="3382583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szCs w:val="21"/>
              </w:rPr>
            </w:pPr>
          </w:p>
        </w:tc>
      </w:tr>
      <w:tr w14:paraId="06C9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24" w:type="dxa"/>
            <w:vAlign w:val="center"/>
          </w:tcPr>
          <w:p w14:paraId="1AD9E54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color w:val="000000"/>
                <w:kern w:val="0"/>
                <w:sz w:val="24"/>
              </w:rPr>
            </w:pPr>
            <w:r>
              <w:rPr>
                <w:rFonts w:hint="eastAsia" w:ascii="宋体" w:hAnsi="宋体" w:cs="宋体"/>
                <w:sz w:val="24"/>
                <w:szCs w:val="24"/>
                <w:highlight w:val="none"/>
                <w:lang w:val="en-US" w:eastAsia="zh-CN"/>
              </w:rPr>
              <w:t>10</w:t>
            </w:r>
          </w:p>
        </w:tc>
        <w:tc>
          <w:tcPr>
            <w:tcW w:w="2290" w:type="dxa"/>
            <w:vAlign w:val="center"/>
          </w:tcPr>
          <w:p w14:paraId="7D01344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olor w:val="000000"/>
                <w:spacing w:val="-6"/>
                <w:sz w:val="24"/>
                <w:szCs w:val="24"/>
              </w:rPr>
            </w:pPr>
            <w:r>
              <w:rPr>
                <w:rFonts w:hint="eastAsia" w:ascii="宋体" w:hAnsi="宋体" w:eastAsia="宋体" w:cs="宋体"/>
                <w:sz w:val="24"/>
                <w:szCs w:val="24"/>
                <w:highlight w:val="none"/>
              </w:rPr>
              <w:t>技术方案和质量保证措施</w:t>
            </w:r>
          </w:p>
        </w:tc>
        <w:tc>
          <w:tcPr>
            <w:tcW w:w="878" w:type="dxa"/>
            <w:vAlign w:val="center"/>
          </w:tcPr>
          <w:p w14:paraId="7870C8E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olor w:val="000000"/>
                <w:sz w:val="24"/>
              </w:rPr>
            </w:pPr>
            <w:r>
              <w:rPr>
                <w:rFonts w:hint="eastAsia" w:ascii="宋体" w:hAnsi="宋体" w:cs="宋体"/>
                <w:sz w:val="24"/>
                <w:szCs w:val="24"/>
                <w:highlight w:val="none"/>
                <w:lang w:val="en-US" w:eastAsia="zh-CN"/>
              </w:rPr>
              <w:t>8分</w:t>
            </w:r>
          </w:p>
        </w:tc>
        <w:tc>
          <w:tcPr>
            <w:tcW w:w="1026" w:type="dxa"/>
            <w:vAlign w:val="center"/>
          </w:tcPr>
          <w:p w14:paraId="5619B790">
            <w:pPr>
              <w:pStyle w:val="14"/>
              <w:ind w:firstLine="400" w:firstLineChars="0"/>
              <w:rPr>
                <w:rFonts w:ascii="宋体"/>
                <w:bCs/>
                <w:color w:val="000000"/>
                <w:szCs w:val="21"/>
              </w:rPr>
            </w:pPr>
          </w:p>
        </w:tc>
        <w:tc>
          <w:tcPr>
            <w:tcW w:w="3661" w:type="dxa"/>
            <w:vAlign w:val="center"/>
          </w:tcPr>
          <w:p w14:paraId="713DB9F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szCs w:val="21"/>
              </w:rPr>
            </w:pPr>
          </w:p>
        </w:tc>
        <w:tc>
          <w:tcPr>
            <w:tcW w:w="1318" w:type="dxa"/>
            <w:vAlign w:val="center"/>
          </w:tcPr>
          <w:p w14:paraId="668BA24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szCs w:val="21"/>
              </w:rPr>
            </w:pPr>
          </w:p>
        </w:tc>
      </w:tr>
      <w:tr w14:paraId="0F3F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24" w:type="dxa"/>
            <w:vAlign w:val="center"/>
          </w:tcPr>
          <w:p w14:paraId="550E145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eastAsia="宋体" w:cs="宋体"/>
                <w:color w:val="000000"/>
                <w:kern w:val="0"/>
                <w:sz w:val="24"/>
                <w:lang w:val="en-US" w:eastAsia="zh-CN"/>
              </w:rPr>
            </w:pPr>
            <w:r>
              <w:rPr>
                <w:rFonts w:hint="eastAsia" w:ascii="宋体" w:hAnsi="宋体" w:cs="宋体"/>
                <w:sz w:val="24"/>
                <w:szCs w:val="24"/>
                <w:highlight w:val="none"/>
                <w:lang w:val="en-US" w:eastAsia="zh-CN"/>
              </w:rPr>
              <w:t>11</w:t>
            </w:r>
          </w:p>
        </w:tc>
        <w:tc>
          <w:tcPr>
            <w:tcW w:w="2290" w:type="dxa"/>
            <w:vAlign w:val="center"/>
          </w:tcPr>
          <w:p w14:paraId="55EE7EF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000000"/>
                <w:spacing w:val="-6"/>
                <w:sz w:val="24"/>
                <w:szCs w:val="24"/>
              </w:rPr>
            </w:pPr>
            <w:r>
              <w:rPr>
                <w:rFonts w:hint="eastAsia" w:ascii="宋体" w:hAnsi="宋体" w:eastAsia="宋体" w:cs="宋体"/>
                <w:sz w:val="24"/>
                <w:szCs w:val="24"/>
                <w:highlight w:val="none"/>
              </w:rPr>
              <w:t>项目重点、难点分析</w:t>
            </w:r>
          </w:p>
        </w:tc>
        <w:tc>
          <w:tcPr>
            <w:tcW w:w="878" w:type="dxa"/>
            <w:vAlign w:val="center"/>
          </w:tcPr>
          <w:p w14:paraId="01985CD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000000"/>
                <w:sz w:val="24"/>
              </w:rPr>
            </w:pPr>
            <w:r>
              <w:rPr>
                <w:rFonts w:hint="eastAsia" w:ascii="宋体" w:hAnsi="宋体" w:cs="宋体"/>
                <w:sz w:val="24"/>
                <w:szCs w:val="24"/>
                <w:highlight w:val="none"/>
                <w:lang w:val="en-US" w:eastAsia="zh-CN"/>
              </w:rPr>
              <w:t>6分</w:t>
            </w:r>
          </w:p>
        </w:tc>
        <w:tc>
          <w:tcPr>
            <w:tcW w:w="1026" w:type="dxa"/>
            <w:vAlign w:val="center"/>
          </w:tcPr>
          <w:p w14:paraId="5D81841F">
            <w:pPr>
              <w:pStyle w:val="14"/>
              <w:ind w:firstLine="400" w:firstLineChars="0"/>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228134A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szCs w:val="21"/>
              </w:rPr>
            </w:pPr>
          </w:p>
        </w:tc>
        <w:tc>
          <w:tcPr>
            <w:tcW w:w="1318" w:type="dxa"/>
            <w:tcBorders>
              <w:top w:val="nil"/>
              <w:left w:val="nil"/>
              <w:bottom w:val="single" w:color="auto" w:sz="4" w:space="0"/>
              <w:right w:val="single" w:color="auto" w:sz="4" w:space="0"/>
            </w:tcBorders>
            <w:vAlign w:val="center"/>
          </w:tcPr>
          <w:p w14:paraId="3B60C9C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szCs w:val="21"/>
              </w:rPr>
            </w:pPr>
          </w:p>
        </w:tc>
      </w:tr>
      <w:tr w14:paraId="547C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4" w:type="dxa"/>
            <w:vAlign w:val="center"/>
          </w:tcPr>
          <w:p w14:paraId="1D4B77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cs="宋体"/>
                <w:color w:val="000000"/>
                <w:kern w:val="0"/>
                <w:sz w:val="24"/>
                <w:lang w:val="en-US" w:eastAsia="zh-CN"/>
              </w:rPr>
            </w:pPr>
            <w:r>
              <w:rPr>
                <w:rFonts w:hint="eastAsia" w:ascii="宋体" w:hAnsi="宋体" w:cs="宋体"/>
                <w:sz w:val="24"/>
                <w:szCs w:val="24"/>
                <w:highlight w:val="none"/>
                <w:lang w:val="en-US" w:eastAsia="zh-CN"/>
              </w:rPr>
              <w:t>12</w:t>
            </w:r>
          </w:p>
        </w:tc>
        <w:tc>
          <w:tcPr>
            <w:tcW w:w="2290" w:type="dxa"/>
            <w:vAlign w:val="center"/>
          </w:tcPr>
          <w:p w14:paraId="31F9107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000000"/>
                <w:spacing w:val="-6"/>
                <w:sz w:val="24"/>
                <w:szCs w:val="24"/>
              </w:rPr>
            </w:pPr>
            <w:r>
              <w:rPr>
                <w:rFonts w:hint="eastAsia" w:ascii="宋体" w:hAnsi="宋体" w:eastAsia="宋体" w:cs="宋体"/>
                <w:sz w:val="24"/>
                <w:szCs w:val="24"/>
                <w:highlight w:val="none"/>
              </w:rPr>
              <w:t>应急处置方案</w:t>
            </w:r>
          </w:p>
        </w:tc>
        <w:tc>
          <w:tcPr>
            <w:tcW w:w="878" w:type="dxa"/>
            <w:vAlign w:val="center"/>
          </w:tcPr>
          <w:p w14:paraId="6FD06B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000000"/>
                <w:sz w:val="24"/>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c>
          <w:tcPr>
            <w:tcW w:w="1026" w:type="dxa"/>
            <w:vAlign w:val="center"/>
          </w:tcPr>
          <w:p w14:paraId="3DE57D0F">
            <w:pPr>
              <w:pStyle w:val="14"/>
              <w:ind w:firstLine="400" w:firstLineChars="0"/>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59B789D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eastAsia="宋体"/>
                <w:b/>
                <w:szCs w:val="21"/>
                <w:lang w:val="en-US" w:eastAsia="zh-CN"/>
              </w:rPr>
            </w:pPr>
          </w:p>
        </w:tc>
        <w:tc>
          <w:tcPr>
            <w:tcW w:w="1318" w:type="dxa"/>
            <w:tcBorders>
              <w:top w:val="nil"/>
              <w:left w:val="nil"/>
              <w:bottom w:val="single" w:color="auto" w:sz="4" w:space="0"/>
              <w:right w:val="single" w:color="auto" w:sz="4" w:space="0"/>
            </w:tcBorders>
            <w:vAlign w:val="center"/>
          </w:tcPr>
          <w:p w14:paraId="0447610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eastAsia="宋体"/>
                <w:b/>
                <w:szCs w:val="21"/>
                <w:lang w:val="en-US" w:eastAsia="zh-CN"/>
              </w:rPr>
            </w:pPr>
          </w:p>
        </w:tc>
      </w:tr>
      <w:tr w14:paraId="08F1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24" w:type="dxa"/>
            <w:vAlign w:val="center"/>
          </w:tcPr>
          <w:p w14:paraId="4957DA0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cs="宋体"/>
                <w:color w:val="000000"/>
                <w:kern w:val="0"/>
                <w:sz w:val="24"/>
                <w:lang w:val="en-US" w:eastAsia="zh-CN"/>
              </w:rPr>
            </w:pPr>
            <w:r>
              <w:rPr>
                <w:rFonts w:hint="eastAsia" w:ascii="宋体" w:hAnsi="宋体" w:cs="宋体"/>
                <w:sz w:val="24"/>
                <w:szCs w:val="24"/>
                <w:highlight w:val="none"/>
                <w:lang w:val="en-US" w:eastAsia="zh-CN"/>
              </w:rPr>
              <w:t>13</w:t>
            </w:r>
          </w:p>
        </w:tc>
        <w:tc>
          <w:tcPr>
            <w:tcW w:w="2290" w:type="dxa"/>
            <w:tcBorders>
              <w:bottom w:val="single" w:color="auto" w:sz="4" w:space="0"/>
            </w:tcBorders>
            <w:vAlign w:val="center"/>
          </w:tcPr>
          <w:p w14:paraId="0EE0B04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000000"/>
                <w:spacing w:val="-6"/>
                <w:sz w:val="24"/>
                <w:szCs w:val="24"/>
              </w:rPr>
            </w:pPr>
            <w:r>
              <w:rPr>
                <w:rFonts w:hint="eastAsia" w:ascii="宋体" w:hAnsi="宋体" w:eastAsia="宋体" w:cs="宋体"/>
                <w:sz w:val="24"/>
                <w:szCs w:val="24"/>
                <w:highlight w:val="none"/>
              </w:rPr>
              <w:t>合理化建议</w:t>
            </w:r>
          </w:p>
        </w:tc>
        <w:tc>
          <w:tcPr>
            <w:tcW w:w="878" w:type="dxa"/>
            <w:tcBorders>
              <w:bottom w:val="single" w:color="auto" w:sz="4" w:space="0"/>
            </w:tcBorders>
            <w:vAlign w:val="center"/>
          </w:tcPr>
          <w:p w14:paraId="1D8016D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000000"/>
                <w:sz w:val="24"/>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c>
          <w:tcPr>
            <w:tcW w:w="1026" w:type="dxa"/>
            <w:tcBorders>
              <w:bottom w:val="single" w:color="auto" w:sz="4" w:space="0"/>
            </w:tcBorders>
            <w:vAlign w:val="center"/>
          </w:tcPr>
          <w:p w14:paraId="4B463D6B">
            <w:pPr>
              <w:pStyle w:val="14"/>
              <w:ind w:firstLine="400" w:firstLineChars="0"/>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6607EE3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eastAsia="宋体"/>
                <w:b/>
                <w:szCs w:val="21"/>
                <w:lang w:val="en-US" w:eastAsia="zh-CN"/>
              </w:rPr>
            </w:pPr>
          </w:p>
        </w:tc>
        <w:tc>
          <w:tcPr>
            <w:tcW w:w="1318" w:type="dxa"/>
            <w:tcBorders>
              <w:top w:val="nil"/>
              <w:left w:val="nil"/>
              <w:bottom w:val="single" w:color="auto" w:sz="4" w:space="0"/>
              <w:right w:val="single" w:color="auto" w:sz="4" w:space="0"/>
            </w:tcBorders>
            <w:vAlign w:val="center"/>
          </w:tcPr>
          <w:p w14:paraId="2C8ACA8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eastAsia="宋体"/>
                <w:b/>
                <w:szCs w:val="21"/>
                <w:lang w:val="en-US" w:eastAsia="zh-CN"/>
              </w:rPr>
            </w:pPr>
          </w:p>
        </w:tc>
      </w:tr>
      <w:tr w14:paraId="06F6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4" w:type="dxa"/>
            <w:vAlign w:val="center"/>
          </w:tcPr>
          <w:p w14:paraId="421E1D1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cs="宋体"/>
                <w:color w:val="000000"/>
                <w:kern w:val="0"/>
                <w:sz w:val="24"/>
                <w:lang w:val="en-US" w:eastAsia="zh-CN"/>
              </w:rPr>
            </w:pPr>
            <w:r>
              <w:rPr>
                <w:rFonts w:hint="eastAsia" w:ascii="宋体" w:hAnsi="宋体" w:cs="宋体"/>
                <w:sz w:val="24"/>
                <w:szCs w:val="24"/>
                <w:highlight w:val="none"/>
                <w:lang w:val="en-US" w:eastAsia="zh-CN"/>
              </w:rPr>
              <w:t>14</w:t>
            </w:r>
          </w:p>
        </w:tc>
        <w:tc>
          <w:tcPr>
            <w:tcW w:w="2290" w:type="dxa"/>
            <w:tcBorders>
              <w:top w:val="single" w:color="auto" w:sz="4" w:space="0"/>
              <w:bottom w:val="single" w:color="auto" w:sz="4" w:space="0"/>
              <w:right w:val="single" w:color="auto" w:sz="4" w:space="0"/>
            </w:tcBorders>
            <w:vAlign w:val="center"/>
          </w:tcPr>
          <w:p w14:paraId="3F2768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000000"/>
                <w:spacing w:val="-6"/>
                <w:sz w:val="24"/>
                <w:szCs w:val="24"/>
              </w:rPr>
            </w:pPr>
            <w:r>
              <w:rPr>
                <w:rFonts w:hint="eastAsia" w:ascii="宋体" w:hAnsi="宋体" w:eastAsia="宋体" w:cs="宋体"/>
                <w:sz w:val="24"/>
                <w:szCs w:val="24"/>
                <w:highlight w:val="none"/>
              </w:rPr>
              <w:t>廉政保证措施</w:t>
            </w:r>
          </w:p>
        </w:tc>
        <w:tc>
          <w:tcPr>
            <w:tcW w:w="878" w:type="dxa"/>
            <w:tcBorders>
              <w:top w:val="single" w:color="auto" w:sz="4" w:space="0"/>
              <w:left w:val="single" w:color="auto" w:sz="4" w:space="0"/>
              <w:bottom w:val="single" w:color="auto" w:sz="4" w:space="0"/>
              <w:right w:val="single" w:color="auto" w:sz="4" w:space="0"/>
            </w:tcBorders>
            <w:vAlign w:val="center"/>
          </w:tcPr>
          <w:p w14:paraId="3BC586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000000"/>
                <w:sz w:val="24"/>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c>
          <w:tcPr>
            <w:tcW w:w="1026" w:type="dxa"/>
            <w:tcBorders>
              <w:top w:val="single" w:color="auto" w:sz="4" w:space="0"/>
              <w:left w:val="single" w:color="auto" w:sz="4" w:space="0"/>
              <w:bottom w:val="single" w:color="auto" w:sz="4" w:space="0"/>
              <w:right w:val="single" w:color="auto" w:sz="4" w:space="0"/>
            </w:tcBorders>
            <w:vAlign w:val="center"/>
          </w:tcPr>
          <w:p w14:paraId="72D7157F">
            <w:pPr>
              <w:pStyle w:val="14"/>
              <w:ind w:firstLine="400" w:firstLineChars="0"/>
              <w:rPr>
                <w:rFonts w:ascii="宋体"/>
                <w:bCs/>
                <w:color w:val="000000"/>
                <w:szCs w:val="21"/>
              </w:rPr>
            </w:pPr>
          </w:p>
        </w:tc>
        <w:tc>
          <w:tcPr>
            <w:tcW w:w="3661" w:type="dxa"/>
            <w:tcBorders>
              <w:top w:val="single" w:color="auto" w:sz="4" w:space="0"/>
              <w:left w:val="single" w:color="auto" w:sz="4" w:space="0"/>
              <w:bottom w:val="single" w:color="auto" w:sz="4" w:space="0"/>
              <w:right w:val="single" w:color="auto" w:sz="4" w:space="0"/>
            </w:tcBorders>
            <w:vAlign w:val="center"/>
          </w:tcPr>
          <w:p w14:paraId="2A1F4AE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eastAsia="宋体"/>
                <w:b/>
                <w:szCs w:val="21"/>
                <w:lang w:val="en-US" w:eastAsia="zh-CN"/>
              </w:rPr>
            </w:pPr>
          </w:p>
        </w:tc>
        <w:tc>
          <w:tcPr>
            <w:tcW w:w="1318" w:type="dxa"/>
            <w:tcBorders>
              <w:top w:val="single" w:color="auto" w:sz="4" w:space="0"/>
              <w:left w:val="single" w:color="auto" w:sz="4" w:space="0"/>
              <w:bottom w:val="single" w:color="auto" w:sz="4" w:space="0"/>
              <w:right w:val="single" w:color="auto" w:sz="4" w:space="0"/>
            </w:tcBorders>
            <w:vAlign w:val="center"/>
          </w:tcPr>
          <w:p w14:paraId="020836A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eastAsia="宋体"/>
                <w:b/>
                <w:szCs w:val="21"/>
                <w:lang w:val="en-US" w:eastAsia="zh-CN"/>
              </w:rPr>
            </w:pPr>
          </w:p>
        </w:tc>
      </w:tr>
      <w:tr w14:paraId="147C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4" w:type="dxa"/>
            <w:vAlign w:val="center"/>
          </w:tcPr>
          <w:p w14:paraId="4212414E">
            <w:pPr>
              <w:widowControl/>
              <w:jc w:val="center"/>
              <w:rPr>
                <w:rFonts w:hint="default" w:ascii="宋体" w:cs="宋体"/>
                <w:color w:val="000000"/>
                <w:kern w:val="0"/>
                <w:sz w:val="24"/>
                <w:lang w:val="en-US" w:eastAsia="zh-CN"/>
              </w:rPr>
            </w:pPr>
            <w:r>
              <w:rPr>
                <w:rFonts w:hint="eastAsia" w:ascii="宋体" w:cs="宋体"/>
                <w:color w:val="000000"/>
                <w:kern w:val="0"/>
                <w:sz w:val="24"/>
                <w:lang w:val="en-US" w:eastAsia="zh-CN"/>
              </w:rPr>
              <w:t>15</w:t>
            </w:r>
          </w:p>
        </w:tc>
        <w:tc>
          <w:tcPr>
            <w:tcW w:w="2290" w:type="dxa"/>
            <w:tcBorders>
              <w:top w:val="single" w:color="auto" w:sz="4" w:space="0"/>
            </w:tcBorders>
            <w:vAlign w:val="center"/>
          </w:tcPr>
          <w:p w14:paraId="3B583F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000000"/>
                <w:spacing w:val="-6"/>
                <w:sz w:val="24"/>
                <w:szCs w:val="24"/>
              </w:rPr>
            </w:pPr>
            <w:r>
              <w:rPr>
                <w:rFonts w:hint="eastAsia" w:ascii="宋体" w:hAnsi="宋体" w:eastAsia="宋体" w:cs="宋体"/>
                <w:sz w:val="24"/>
                <w:szCs w:val="24"/>
                <w:highlight w:val="none"/>
              </w:rPr>
              <w:t>防汛度汛</w:t>
            </w:r>
            <w:r>
              <w:rPr>
                <w:rFonts w:hint="eastAsia" w:ascii="宋体" w:hAnsi="宋体" w:eastAsia="宋体" w:cs="宋体"/>
                <w:sz w:val="24"/>
                <w:szCs w:val="24"/>
                <w:highlight w:val="none"/>
                <w:lang w:val="en-US" w:eastAsia="zh-CN"/>
              </w:rPr>
              <w:t>方案</w:t>
            </w:r>
          </w:p>
        </w:tc>
        <w:tc>
          <w:tcPr>
            <w:tcW w:w="878" w:type="dxa"/>
            <w:tcBorders>
              <w:top w:val="single" w:color="auto" w:sz="4" w:space="0"/>
            </w:tcBorders>
            <w:vAlign w:val="center"/>
          </w:tcPr>
          <w:p w14:paraId="093A4D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000000"/>
                <w:sz w:val="24"/>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c>
          <w:tcPr>
            <w:tcW w:w="1026" w:type="dxa"/>
            <w:tcBorders>
              <w:top w:val="single" w:color="auto" w:sz="4" w:space="0"/>
            </w:tcBorders>
            <w:vAlign w:val="center"/>
          </w:tcPr>
          <w:p w14:paraId="0635D6B2">
            <w:pPr>
              <w:pStyle w:val="14"/>
              <w:ind w:firstLine="400"/>
              <w:rPr>
                <w:rFonts w:ascii="宋体"/>
                <w:bCs/>
                <w:color w:val="000000"/>
                <w:szCs w:val="21"/>
              </w:rPr>
            </w:pPr>
          </w:p>
        </w:tc>
        <w:tc>
          <w:tcPr>
            <w:tcW w:w="3661" w:type="dxa"/>
            <w:tcBorders>
              <w:top w:val="single" w:color="auto" w:sz="4" w:space="0"/>
              <w:left w:val="nil"/>
              <w:bottom w:val="single" w:color="auto" w:sz="4" w:space="0"/>
              <w:right w:val="single" w:color="auto" w:sz="4" w:space="0"/>
            </w:tcBorders>
            <w:vAlign w:val="center"/>
          </w:tcPr>
          <w:p w14:paraId="3A46DF5A">
            <w:pPr>
              <w:pStyle w:val="14"/>
              <w:ind w:firstLine="1405" w:firstLineChars="700"/>
              <w:rPr>
                <w:rFonts w:hint="eastAsia" w:ascii="宋体" w:eastAsia="宋体"/>
                <w:b/>
                <w:szCs w:val="21"/>
                <w:lang w:val="en-US" w:eastAsia="zh-CN"/>
              </w:rPr>
            </w:pPr>
          </w:p>
        </w:tc>
        <w:tc>
          <w:tcPr>
            <w:tcW w:w="1318" w:type="dxa"/>
            <w:tcBorders>
              <w:top w:val="single" w:color="auto" w:sz="4" w:space="0"/>
              <w:left w:val="nil"/>
              <w:bottom w:val="single" w:color="auto" w:sz="4" w:space="0"/>
              <w:right w:val="single" w:color="auto" w:sz="4" w:space="0"/>
            </w:tcBorders>
            <w:vAlign w:val="center"/>
          </w:tcPr>
          <w:p w14:paraId="3EE15A0D">
            <w:pPr>
              <w:pStyle w:val="14"/>
              <w:ind w:firstLine="400"/>
              <w:rPr>
                <w:rFonts w:hint="eastAsia" w:ascii="宋体" w:eastAsia="宋体"/>
                <w:b/>
                <w:szCs w:val="21"/>
                <w:lang w:val="en-US" w:eastAsia="zh-CN"/>
              </w:rPr>
            </w:pPr>
          </w:p>
        </w:tc>
      </w:tr>
      <w:tr w14:paraId="2FA4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814" w:type="dxa"/>
            <w:gridSpan w:val="2"/>
            <w:vAlign w:val="center"/>
          </w:tcPr>
          <w:p w14:paraId="780B0948">
            <w:pPr>
              <w:jc w:val="center"/>
              <w:rPr>
                <w:rFonts w:ascii="宋体"/>
                <w:color w:val="000000"/>
                <w:sz w:val="24"/>
              </w:rPr>
            </w:pPr>
            <w:r>
              <w:rPr>
                <w:rFonts w:hint="eastAsia" w:ascii="宋体" w:hAnsi="宋体"/>
                <w:color w:val="000000"/>
                <w:sz w:val="24"/>
              </w:rPr>
              <w:t>合计</w:t>
            </w:r>
          </w:p>
        </w:tc>
        <w:tc>
          <w:tcPr>
            <w:tcW w:w="878" w:type="dxa"/>
            <w:vAlign w:val="center"/>
          </w:tcPr>
          <w:p w14:paraId="379FF7AC">
            <w:pPr>
              <w:jc w:val="center"/>
              <w:rPr>
                <w:rFonts w:ascii="宋体"/>
                <w:color w:val="000000"/>
                <w:sz w:val="24"/>
              </w:rPr>
            </w:pPr>
            <w:r>
              <w:rPr>
                <w:rFonts w:hint="eastAsia" w:ascii="宋体"/>
                <w:color w:val="000000"/>
                <w:sz w:val="24"/>
              </w:rPr>
              <w:t>8</w:t>
            </w:r>
            <w:r>
              <w:rPr>
                <w:rFonts w:ascii="宋体"/>
                <w:color w:val="000000"/>
                <w:sz w:val="24"/>
              </w:rPr>
              <w:t>0</w:t>
            </w:r>
            <w:r>
              <w:rPr>
                <w:rFonts w:hint="eastAsia" w:ascii="宋体"/>
                <w:color w:val="000000"/>
                <w:sz w:val="24"/>
              </w:rPr>
              <w:t>分</w:t>
            </w:r>
          </w:p>
        </w:tc>
        <w:tc>
          <w:tcPr>
            <w:tcW w:w="1026" w:type="dxa"/>
            <w:vAlign w:val="center"/>
          </w:tcPr>
          <w:p w14:paraId="49CE65B8">
            <w:pPr>
              <w:snapToGrid w:val="0"/>
              <w:jc w:val="left"/>
              <w:rPr>
                <w:rFonts w:ascii="宋体"/>
                <w:bCs/>
                <w:color w:val="000000"/>
                <w:szCs w:val="21"/>
                <w:lang w:val="zh-CN"/>
              </w:rPr>
            </w:pPr>
          </w:p>
        </w:tc>
        <w:tc>
          <w:tcPr>
            <w:tcW w:w="3661" w:type="dxa"/>
            <w:tcBorders>
              <w:top w:val="nil"/>
              <w:left w:val="nil"/>
              <w:bottom w:val="single" w:color="auto" w:sz="4" w:space="0"/>
              <w:right w:val="single" w:color="auto" w:sz="4" w:space="0"/>
            </w:tcBorders>
            <w:vAlign w:val="center"/>
          </w:tcPr>
          <w:p w14:paraId="0587F026">
            <w:pPr>
              <w:snapToGrid w:val="0"/>
              <w:jc w:val="center"/>
              <w:rPr>
                <w:rFonts w:ascii="宋体"/>
                <w:bCs/>
                <w:color w:val="000000"/>
                <w:szCs w:val="21"/>
                <w:lang w:val="zh-CN"/>
              </w:rPr>
            </w:pPr>
            <w:r>
              <w:rPr>
                <w:rFonts w:hint="eastAsia" w:ascii="宋体"/>
                <w:b/>
                <w:szCs w:val="21"/>
              </w:rPr>
              <w:t>/</w:t>
            </w:r>
          </w:p>
        </w:tc>
        <w:tc>
          <w:tcPr>
            <w:tcW w:w="1318" w:type="dxa"/>
            <w:tcBorders>
              <w:top w:val="nil"/>
              <w:left w:val="nil"/>
              <w:bottom w:val="single" w:color="auto" w:sz="4" w:space="0"/>
              <w:right w:val="single" w:color="auto" w:sz="4" w:space="0"/>
            </w:tcBorders>
            <w:vAlign w:val="center"/>
          </w:tcPr>
          <w:p w14:paraId="08469F36">
            <w:pPr>
              <w:snapToGrid w:val="0"/>
              <w:jc w:val="center"/>
              <w:rPr>
                <w:rFonts w:ascii="宋体"/>
                <w:bCs/>
                <w:color w:val="000000"/>
                <w:szCs w:val="21"/>
                <w:lang w:val="zh-CN"/>
              </w:rPr>
            </w:pPr>
            <w:r>
              <w:rPr>
                <w:rFonts w:hint="eastAsia" w:ascii="宋体"/>
                <w:b/>
                <w:szCs w:val="21"/>
              </w:rPr>
              <w:t>/</w:t>
            </w:r>
          </w:p>
        </w:tc>
      </w:tr>
    </w:tbl>
    <w:p w14:paraId="017ADB14">
      <w:pPr>
        <w:rPr>
          <w:rFonts w:ascii="宋体" w:hAnsi="宋体"/>
          <w:b/>
          <w:color w:val="000000"/>
          <w:sz w:val="24"/>
        </w:rPr>
      </w:pPr>
    </w:p>
    <w:p w14:paraId="0C080A4A">
      <w:pPr>
        <w:spacing w:line="540" w:lineRule="exact"/>
        <w:ind w:firstLine="301" w:firstLineChars="100"/>
        <w:rPr>
          <w:rFonts w:ascii="宋体" w:hAnsi="宋体"/>
          <w:b/>
          <w:sz w:val="24"/>
        </w:rPr>
      </w:pPr>
      <w:r>
        <w:rPr>
          <w:rFonts w:hAnsi="宋体"/>
          <w:b/>
          <w:color w:val="000000"/>
          <w:sz w:val="30"/>
          <w:szCs w:val="30"/>
        </w:rPr>
        <w:br w:type="page"/>
      </w:r>
    </w:p>
    <w:p w14:paraId="2C98A953">
      <w:pPr>
        <w:spacing w:before="120" w:beforeLines="50" w:after="120" w:afterLines="50" w:line="400" w:lineRule="exact"/>
        <w:outlineLvl w:val="0"/>
        <w:rPr>
          <w:rFonts w:ascii="宋体" w:hAnsi="宋体"/>
          <w:b/>
          <w:color w:val="000000"/>
          <w:sz w:val="30"/>
          <w:szCs w:val="30"/>
        </w:rPr>
      </w:pPr>
    </w:p>
    <w:p w14:paraId="650D7383">
      <w:pPr>
        <w:pStyle w:val="3"/>
        <w:spacing w:line="240" w:lineRule="auto"/>
        <w:jc w:val="center"/>
      </w:pPr>
      <w:bookmarkStart w:id="93" w:name="_Toc24082"/>
      <w:bookmarkStart w:id="94" w:name="_Toc13958"/>
      <w:bookmarkStart w:id="95" w:name="_Toc48835715"/>
      <w:r>
        <w:rPr>
          <w:rFonts w:hint="eastAsia" w:hAnsi="宋体"/>
          <w:color w:val="000000"/>
          <w:sz w:val="30"/>
          <w:szCs w:val="30"/>
        </w:rPr>
        <w:t>第五章  合同主要条款</w:t>
      </w:r>
      <w:bookmarkEnd w:id="93"/>
      <w:bookmarkEnd w:id="94"/>
      <w:bookmarkEnd w:id="95"/>
      <w:bookmarkStart w:id="96" w:name="_Toc466534751"/>
    </w:p>
    <w:p w14:paraId="2FE681FF">
      <w:pPr>
        <w:pStyle w:val="5"/>
        <w:jc w:val="center"/>
        <w:rPr>
          <w:rFonts w:hint="eastAsia" w:asciiTheme="minorEastAsia" w:hAnsiTheme="minorEastAsia" w:eastAsiaTheme="minorEastAsia" w:cstheme="minorEastAsia"/>
          <w:b w:val="0"/>
          <w:bCs w:val="0"/>
          <w:color w:val="auto"/>
          <w:sz w:val="24"/>
          <w:szCs w:val="24"/>
          <w:highlight w:val="none"/>
        </w:rPr>
      </w:pPr>
    </w:p>
    <w:p w14:paraId="2ABE3BFA">
      <w:pPr>
        <w:rPr>
          <w:rFonts w:hint="eastAsia"/>
          <w:color w:val="auto"/>
          <w:sz w:val="32"/>
          <w:highlight w:val="none"/>
        </w:rPr>
      </w:pPr>
      <w:bookmarkStart w:id="97" w:name="_Toc25181"/>
      <w:r>
        <w:rPr>
          <w:rFonts w:hint="eastAsia"/>
          <w:color w:val="auto"/>
          <w:sz w:val="32"/>
          <w:highlight w:val="none"/>
        </w:rPr>
        <w:br w:type="page"/>
      </w:r>
    </w:p>
    <w:p w14:paraId="51C702BC">
      <w:pPr>
        <w:pStyle w:val="5"/>
        <w:jc w:val="center"/>
        <w:rPr>
          <w:rFonts w:hint="eastAsia" w:ascii="宋体" w:hAnsi="宋体" w:eastAsia="宋体" w:cs="宋体"/>
          <w:color w:val="auto"/>
          <w:sz w:val="32"/>
          <w:highlight w:val="none"/>
        </w:rPr>
      </w:pPr>
    </w:p>
    <w:p w14:paraId="43045766">
      <w:pPr>
        <w:pStyle w:val="5"/>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rPr>
        <w:t>第1节 通用合同条款（略）</w:t>
      </w:r>
      <w:bookmarkEnd w:id="97"/>
    </w:p>
    <w:p w14:paraId="4A08B143">
      <w:pPr>
        <w:pStyle w:val="5"/>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通用合同条款引用《浙江省水利水电工程施工招标文件示范文本》202</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年版的合同通用条款。</w:t>
      </w:r>
    </w:p>
    <w:p w14:paraId="3A1E523A">
      <w:pPr>
        <w:rPr>
          <w:rFonts w:hint="eastAsia" w:asciiTheme="minorEastAsia" w:hAnsiTheme="minorEastAsia" w:eastAsiaTheme="minorEastAsia" w:cstheme="minorEastAsia"/>
          <w:b w:val="0"/>
          <w:bCs w:val="0"/>
          <w:color w:val="auto"/>
          <w:sz w:val="28"/>
          <w:szCs w:val="28"/>
          <w:highlight w:val="none"/>
        </w:rPr>
      </w:pPr>
    </w:p>
    <w:p w14:paraId="3A5726E6">
      <w:pPr>
        <w:rPr>
          <w:rFonts w:hint="eastAsia" w:asciiTheme="minorEastAsia" w:hAnsiTheme="minorEastAsia" w:eastAsiaTheme="minorEastAsia" w:cstheme="minorEastAsia"/>
          <w:b w:val="0"/>
          <w:bCs w:val="0"/>
          <w:color w:val="auto"/>
          <w:sz w:val="28"/>
          <w:szCs w:val="28"/>
          <w:highlight w:val="none"/>
        </w:rPr>
      </w:pPr>
    </w:p>
    <w:p w14:paraId="5A80CC64">
      <w:pPr>
        <w:rPr>
          <w:rFonts w:hint="eastAsia" w:asciiTheme="minorEastAsia" w:hAnsiTheme="minorEastAsia" w:eastAsiaTheme="minorEastAsia" w:cstheme="minorEastAsia"/>
          <w:b w:val="0"/>
          <w:bCs w:val="0"/>
          <w:color w:val="auto"/>
          <w:sz w:val="28"/>
          <w:szCs w:val="28"/>
          <w:highlight w:val="none"/>
        </w:rPr>
      </w:pPr>
    </w:p>
    <w:p w14:paraId="7876B394">
      <w:pPr>
        <w:rPr>
          <w:rFonts w:hint="eastAsia" w:asciiTheme="minorEastAsia" w:hAnsiTheme="minorEastAsia" w:eastAsiaTheme="minorEastAsia" w:cstheme="minorEastAsia"/>
          <w:b w:val="0"/>
          <w:bCs w:val="0"/>
          <w:color w:val="auto"/>
          <w:sz w:val="28"/>
          <w:szCs w:val="28"/>
          <w:highlight w:val="none"/>
        </w:rPr>
      </w:pPr>
    </w:p>
    <w:p w14:paraId="7B7F2B55">
      <w:pPr>
        <w:rPr>
          <w:rFonts w:hint="eastAsia" w:asciiTheme="minorEastAsia" w:hAnsiTheme="minorEastAsia" w:eastAsiaTheme="minorEastAsia" w:cstheme="minorEastAsia"/>
          <w:b w:val="0"/>
          <w:bCs w:val="0"/>
          <w:color w:val="auto"/>
          <w:sz w:val="28"/>
          <w:szCs w:val="28"/>
          <w:highlight w:val="none"/>
        </w:rPr>
      </w:pPr>
    </w:p>
    <w:p w14:paraId="707971E5">
      <w:pPr>
        <w:rPr>
          <w:rFonts w:hint="eastAsia" w:asciiTheme="minorEastAsia" w:hAnsiTheme="minorEastAsia" w:eastAsiaTheme="minorEastAsia" w:cstheme="minorEastAsia"/>
          <w:b w:val="0"/>
          <w:bCs w:val="0"/>
          <w:color w:val="auto"/>
          <w:sz w:val="28"/>
          <w:szCs w:val="28"/>
          <w:highlight w:val="none"/>
        </w:rPr>
      </w:pPr>
    </w:p>
    <w:p w14:paraId="09EA3410">
      <w:pPr>
        <w:rPr>
          <w:rFonts w:hint="eastAsia" w:asciiTheme="minorEastAsia" w:hAnsiTheme="minorEastAsia" w:eastAsiaTheme="minorEastAsia" w:cstheme="minorEastAsia"/>
          <w:b w:val="0"/>
          <w:bCs w:val="0"/>
          <w:color w:val="auto"/>
          <w:sz w:val="28"/>
          <w:szCs w:val="28"/>
          <w:highlight w:val="none"/>
        </w:rPr>
      </w:pPr>
    </w:p>
    <w:p w14:paraId="6EE56809">
      <w:pPr>
        <w:rPr>
          <w:rFonts w:hint="eastAsia" w:asciiTheme="minorEastAsia" w:hAnsiTheme="minorEastAsia" w:eastAsiaTheme="minorEastAsia" w:cstheme="minorEastAsia"/>
          <w:b w:val="0"/>
          <w:bCs w:val="0"/>
          <w:color w:val="auto"/>
          <w:sz w:val="28"/>
          <w:szCs w:val="28"/>
          <w:highlight w:val="none"/>
        </w:rPr>
      </w:pPr>
    </w:p>
    <w:p w14:paraId="07ED686F">
      <w:pPr>
        <w:rPr>
          <w:rFonts w:hint="eastAsia" w:asciiTheme="minorEastAsia" w:hAnsiTheme="minorEastAsia" w:eastAsiaTheme="minorEastAsia" w:cstheme="minorEastAsia"/>
          <w:b w:val="0"/>
          <w:bCs w:val="0"/>
          <w:color w:val="auto"/>
          <w:sz w:val="28"/>
          <w:szCs w:val="28"/>
          <w:highlight w:val="none"/>
        </w:rPr>
      </w:pPr>
    </w:p>
    <w:p w14:paraId="7BA23902">
      <w:pPr>
        <w:rPr>
          <w:rFonts w:hint="eastAsia" w:asciiTheme="minorEastAsia" w:hAnsiTheme="minorEastAsia" w:eastAsiaTheme="minorEastAsia" w:cstheme="minorEastAsia"/>
          <w:b w:val="0"/>
          <w:bCs w:val="0"/>
          <w:color w:val="auto"/>
          <w:sz w:val="28"/>
          <w:szCs w:val="28"/>
          <w:highlight w:val="none"/>
        </w:rPr>
      </w:pPr>
    </w:p>
    <w:p w14:paraId="798AAFC8">
      <w:pPr>
        <w:rPr>
          <w:rFonts w:hint="eastAsia" w:asciiTheme="minorEastAsia" w:hAnsiTheme="minorEastAsia" w:eastAsiaTheme="minorEastAsia" w:cstheme="minorEastAsia"/>
          <w:b w:val="0"/>
          <w:bCs w:val="0"/>
          <w:color w:val="auto"/>
          <w:sz w:val="28"/>
          <w:szCs w:val="28"/>
          <w:highlight w:val="none"/>
        </w:rPr>
      </w:pPr>
    </w:p>
    <w:p w14:paraId="178DE948">
      <w:pPr>
        <w:rPr>
          <w:rFonts w:hint="eastAsia" w:asciiTheme="minorEastAsia" w:hAnsiTheme="minorEastAsia" w:eastAsiaTheme="minorEastAsia" w:cstheme="minorEastAsia"/>
          <w:b w:val="0"/>
          <w:bCs w:val="0"/>
          <w:color w:val="auto"/>
          <w:sz w:val="28"/>
          <w:szCs w:val="28"/>
          <w:highlight w:val="none"/>
        </w:rPr>
      </w:pPr>
    </w:p>
    <w:p w14:paraId="02CB0CA6">
      <w:pPr>
        <w:rPr>
          <w:rFonts w:hint="eastAsia" w:asciiTheme="minorEastAsia" w:hAnsiTheme="minorEastAsia" w:eastAsiaTheme="minorEastAsia" w:cstheme="minorEastAsia"/>
          <w:b w:val="0"/>
          <w:bCs w:val="0"/>
          <w:color w:val="auto"/>
          <w:sz w:val="28"/>
          <w:szCs w:val="28"/>
          <w:highlight w:val="none"/>
        </w:rPr>
      </w:pPr>
    </w:p>
    <w:p w14:paraId="1F5661F7">
      <w:pPr>
        <w:rPr>
          <w:rFonts w:hint="eastAsia" w:asciiTheme="minorEastAsia" w:hAnsiTheme="minorEastAsia" w:eastAsiaTheme="minorEastAsia" w:cstheme="minorEastAsia"/>
          <w:b w:val="0"/>
          <w:bCs w:val="0"/>
          <w:color w:val="auto"/>
          <w:sz w:val="28"/>
          <w:szCs w:val="28"/>
          <w:highlight w:val="none"/>
        </w:rPr>
      </w:pPr>
    </w:p>
    <w:p w14:paraId="48DD83EA">
      <w:pPr>
        <w:rPr>
          <w:rFonts w:hint="eastAsia" w:asciiTheme="minorEastAsia" w:hAnsiTheme="minorEastAsia" w:eastAsiaTheme="minorEastAsia" w:cstheme="minorEastAsia"/>
          <w:b w:val="0"/>
          <w:bCs w:val="0"/>
          <w:color w:val="auto"/>
          <w:sz w:val="28"/>
          <w:szCs w:val="28"/>
          <w:highlight w:val="none"/>
        </w:rPr>
      </w:pPr>
    </w:p>
    <w:p w14:paraId="779121E6">
      <w:pPr>
        <w:pStyle w:val="25"/>
        <w:ind w:left="0" w:leftChars="0" w:firstLine="0" w:firstLineChars="0"/>
        <w:rPr>
          <w:rFonts w:hint="default"/>
          <w:sz w:val="24"/>
          <w:szCs w:val="24"/>
        </w:rPr>
        <w:sectPr>
          <w:footerReference r:id="rId3" w:type="default"/>
          <w:pgSz w:w="11906" w:h="16838"/>
          <w:pgMar w:top="1418" w:right="1134" w:bottom="1418"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bookmarkStart w:id="98" w:name="_Toc9431"/>
    </w:p>
    <w:p w14:paraId="69CA1A9D">
      <w:pPr>
        <w:keepNext/>
        <w:keepLines/>
        <w:widowControl w:val="0"/>
        <w:spacing w:before="260" w:after="260" w:line="416" w:lineRule="auto"/>
        <w:jc w:val="center"/>
        <w:outlineLvl w:val="2"/>
        <w:rPr>
          <w:rFonts w:hint="eastAsia" w:ascii="宋体" w:hAnsi="宋体" w:eastAsia="宋体" w:cs="宋体"/>
          <w:b/>
          <w:bCs/>
          <w:color w:val="auto"/>
          <w:kern w:val="0"/>
          <w:sz w:val="32"/>
          <w:szCs w:val="32"/>
          <w:highlight w:val="none"/>
          <w:lang w:val="en-US" w:eastAsia="zh-CN" w:bidi="ar-SA"/>
        </w:rPr>
      </w:pPr>
      <w:bookmarkStart w:id="99" w:name="_Toc19579"/>
      <w:r>
        <w:rPr>
          <w:rFonts w:hint="eastAsia" w:ascii="宋体" w:hAnsi="宋体" w:eastAsia="宋体" w:cs="宋体"/>
          <w:b/>
          <w:bCs/>
          <w:color w:val="auto"/>
          <w:kern w:val="0"/>
          <w:sz w:val="32"/>
          <w:szCs w:val="32"/>
          <w:highlight w:val="none"/>
          <w:lang w:val="en-US" w:eastAsia="zh-CN" w:bidi="ar-SA"/>
        </w:rPr>
        <w:t>第2节 专用合同条款</w:t>
      </w:r>
      <w:bookmarkEnd w:id="99"/>
    </w:p>
    <w:p w14:paraId="5DE2917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rPr>
      </w:pPr>
      <w:bookmarkStart w:id="100" w:name="_Toc27918"/>
      <w:bookmarkStart w:id="101" w:name="_Toc29941"/>
      <w:r>
        <w:rPr>
          <w:rFonts w:hint="eastAsia" w:ascii="宋体" w:hAnsi="宋体" w:eastAsia="宋体" w:cs="宋体"/>
          <w:b/>
          <w:bCs/>
          <w:color w:val="auto"/>
          <w:sz w:val="30"/>
          <w:szCs w:val="30"/>
          <w:highlight w:val="none"/>
        </w:rPr>
        <w:t>1  一般约定</w:t>
      </w:r>
      <w:bookmarkEnd w:id="100"/>
      <w:bookmarkEnd w:id="101"/>
    </w:p>
    <w:p w14:paraId="154A87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1.1  词语定义</w:t>
      </w:r>
    </w:p>
    <w:p w14:paraId="3A568FD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1.1.2</w:t>
      </w:r>
      <w:r>
        <w:rPr>
          <w:rFonts w:hint="eastAsia" w:ascii="宋体" w:hAnsi="宋体" w:eastAsia="宋体" w:cs="宋体"/>
          <w:color w:val="auto"/>
          <w:sz w:val="21"/>
          <w:szCs w:val="21"/>
          <w:highlight w:val="none"/>
        </w:rPr>
        <w:t xml:space="preserve">  合同当事人和人员</w:t>
      </w:r>
    </w:p>
    <w:p w14:paraId="4429CFE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1.1.2.2  发包人：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2824EA5B">
      <w:pPr>
        <w:keepNext w:val="0"/>
        <w:keepLines w:val="0"/>
        <w:pageBreakBefore w:val="0"/>
        <w:widowControl/>
        <w:kinsoku w:val="0"/>
        <w:wordWrap/>
        <w:overflowPunct/>
        <w:topLinePunct w:val="0"/>
        <w:autoSpaceDE w:val="0"/>
        <w:autoSpaceDN w:val="0"/>
        <w:bidi w:val="0"/>
        <w:adjustRightInd w:val="0"/>
        <w:snapToGrid w:val="0"/>
        <w:spacing w:beforeLines="50" w:afterLines="50" w:line="360" w:lineRule="auto"/>
        <w:ind w:left="0" w:leftChars="0" w:firstLine="420" w:firstLineChars="200"/>
        <w:jc w:val="both"/>
        <w:textAlignment w:val="baseline"/>
        <w:rPr>
          <w:rFonts w:hint="default"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lang w:val="en-US" w:eastAsia="zh-CN" w:bidi="ar-SA"/>
        </w:rPr>
        <w:t>1.1.2.3  承包人：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（签约后填入）。</w:t>
      </w:r>
    </w:p>
    <w:p w14:paraId="2AE3E76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1.1.2.5  分包人：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（签约后填入）。</w:t>
      </w:r>
    </w:p>
    <w:p w14:paraId="59351AD6">
      <w:pPr>
        <w:keepNext w:val="0"/>
        <w:keepLines w:val="0"/>
        <w:pageBreakBefore w:val="0"/>
        <w:widowControl/>
        <w:tabs>
          <w:tab w:val="left" w:pos="6340"/>
        </w:tabs>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1.1.2.6  监理人：：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lang w:val="en-US" w:eastAsia="zh-CN"/>
        </w:rPr>
        <w:tab/>
      </w:r>
    </w:p>
    <w:p w14:paraId="41A017C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1.1.4</w:t>
      </w:r>
      <w:r>
        <w:rPr>
          <w:rFonts w:hint="eastAsia" w:ascii="宋体" w:hAnsi="宋体" w:eastAsia="宋体" w:cs="宋体"/>
          <w:color w:val="auto"/>
          <w:sz w:val="21"/>
          <w:szCs w:val="21"/>
          <w:highlight w:val="none"/>
          <w:lang w:val="en-US" w:eastAsia="zh-CN"/>
        </w:rPr>
        <w:t xml:space="preserve">  日期</w:t>
      </w:r>
    </w:p>
    <w:p w14:paraId="20966E1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1.1.4.5  缺陷责任期（工程质量保修期）：为</w:t>
      </w:r>
      <w:r>
        <w:rPr>
          <w:rFonts w:hint="eastAsia" w:ascii="宋体" w:hAnsi="宋体" w:eastAsia="宋体" w:cs="宋体"/>
          <w:color w:val="auto"/>
          <w:sz w:val="21"/>
          <w:szCs w:val="21"/>
          <w:highlight w:val="none"/>
          <w:u w:val="single"/>
          <w:lang w:val="en-US" w:eastAsia="zh-CN"/>
        </w:rPr>
        <w:t xml:space="preserve">  1  </w:t>
      </w:r>
      <w:r>
        <w:rPr>
          <w:rFonts w:hint="eastAsia" w:ascii="宋体" w:hAnsi="宋体" w:eastAsia="宋体" w:cs="宋体"/>
          <w:color w:val="auto"/>
          <w:sz w:val="21"/>
          <w:szCs w:val="21"/>
          <w:highlight w:val="none"/>
          <w:u w:val="none"/>
          <w:lang w:val="en-US" w:eastAsia="zh-CN"/>
        </w:rPr>
        <w:t>年。</w:t>
      </w:r>
    </w:p>
    <w:p w14:paraId="4F6205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1.4  合同文件的优先顺序</w:t>
      </w:r>
    </w:p>
    <w:p w14:paraId="48D5FA4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除合同另有规定外，解释合同文件的优先顺序如下：</w:t>
      </w:r>
    </w:p>
    <w:p w14:paraId="6BD104D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（1）合同协议书（包括补充协议书）。</w:t>
      </w:r>
    </w:p>
    <w:p w14:paraId="32888DC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（2）中标通知书。</w:t>
      </w:r>
    </w:p>
    <w:p w14:paraId="4921585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（3）投标函及投标函附录。 </w:t>
      </w:r>
    </w:p>
    <w:p w14:paraId="421CBDA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（4）招投标文件澄清问题、澄清问题的复函、补充通知等相关资料。</w:t>
      </w:r>
    </w:p>
    <w:p w14:paraId="41596C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（5）专用合同条款。</w:t>
      </w:r>
    </w:p>
    <w:p w14:paraId="618D40B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（6）通用合同条款。</w:t>
      </w:r>
    </w:p>
    <w:p w14:paraId="028E183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（7）技术标准和要求。</w:t>
      </w:r>
    </w:p>
    <w:p w14:paraId="57CEA4A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（8）图纸。</w:t>
      </w:r>
    </w:p>
    <w:p w14:paraId="18411D9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（9）已标价的工程量清单。</w:t>
      </w:r>
    </w:p>
    <w:p w14:paraId="715DCD1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（10）经双方确认进入合同的其他文件。</w:t>
      </w:r>
    </w:p>
    <w:p w14:paraId="422959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1.7  联络</w:t>
      </w:r>
    </w:p>
    <w:p w14:paraId="3FABE95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1.7.2  来往函件均应按技术标准和要求（合同技术条款）约定的期限送达</w:t>
      </w:r>
      <w:r>
        <w:rPr>
          <w:rFonts w:hint="eastAsia" w:ascii="宋体" w:hAnsi="宋体" w:eastAsia="宋体" w:cs="宋体"/>
          <w:color w:val="auto"/>
          <w:sz w:val="21"/>
          <w:szCs w:val="21"/>
          <w:highlight w:val="none"/>
          <w:u w:val="single"/>
          <w:lang w:val="en-US" w:eastAsia="zh-CN"/>
        </w:rPr>
        <w:t>临海市汇溪镇人民政府</w:t>
      </w:r>
      <w:r>
        <w:rPr>
          <w:rFonts w:hint="eastAsia" w:ascii="宋体" w:hAnsi="宋体" w:eastAsia="宋体" w:cs="宋体"/>
          <w:color w:val="auto"/>
          <w:sz w:val="21"/>
          <w:szCs w:val="21"/>
          <w:highlight w:val="none"/>
          <w:lang w:val="en-US" w:eastAsia="zh-CN"/>
        </w:rPr>
        <w:t>。</w:t>
      </w:r>
    </w:p>
    <w:p w14:paraId="697FDFA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102" w:name="_bookmark92"/>
      <w:bookmarkEnd w:id="102"/>
      <w:bookmarkStart w:id="103" w:name="_Toc31854"/>
      <w:bookmarkStart w:id="104" w:name="_Toc24573"/>
      <w:r>
        <w:rPr>
          <w:rFonts w:hint="eastAsia" w:ascii="宋体" w:hAnsi="宋体" w:eastAsia="宋体" w:cs="宋体"/>
          <w:b/>
          <w:bCs/>
          <w:color w:val="auto"/>
          <w:sz w:val="30"/>
          <w:szCs w:val="30"/>
          <w:highlight w:val="none"/>
        </w:rPr>
        <w:t>2  发包人义务</w:t>
      </w:r>
      <w:bookmarkEnd w:id="103"/>
      <w:bookmarkEnd w:id="104"/>
    </w:p>
    <w:p w14:paraId="2F39F4A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2.3  提供施工场地</w:t>
      </w:r>
    </w:p>
    <w:p w14:paraId="4E4EAD83">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2.3.2</w:t>
      </w:r>
      <w:r>
        <w:rPr>
          <w:rFonts w:hint="eastAsia" w:ascii="宋体" w:hAnsi="宋体" w:eastAsia="宋体" w:cs="宋体"/>
          <w:color w:val="auto"/>
          <w:sz w:val="21"/>
          <w:szCs w:val="21"/>
          <w:highlight w:val="none"/>
          <w:lang w:val="en-US" w:eastAsia="zh-CN"/>
        </w:rPr>
        <w:t xml:space="preserve">  发包人提供的用地范围为：</w:t>
      </w:r>
      <w:r>
        <w:rPr>
          <w:rFonts w:hint="eastAsia" w:ascii="宋体" w:hAnsi="宋体" w:eastAsia="宋体" w:cs="宋体"/>
          <w:color w:val="auto"/>
          <w:sz w:val="21"/>
          <w:szCs w:val="21"/>
          <w:highlight w:val="none"/>
          <w:u w:val="single"/>
          <w:lang w:val="en-US" w:eastAsia="zh-CN"/>
        </w:rPr>
        <w:t>工程施工范围内的用地</w:t>
      </w:r>
      <w:r>
        <w:rPr>
          <w:rFonts w:hint="eastAsia" w:ascii="宋体" w:hAnsi="宋体" w:eastAsia="宋体" w:cs="宋体"/>
          <w:color w:val="auto"/>
          <w:sz w:val="21"/>
          <w:szCs w:val="21"/>
          <w:highlight w:val="none"/>
          <w:lang w:val="en-US" w:eastAsia="zh-CN"/>
        </w:rPr>
        <w:t>。承包人自行勘察的施工场地范围为：</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val="en-US" w:eastAsia="zh-CN"/>
        </w:rPr>
        <w:t>。</w:t>
      </w:r>
    </w:p>
    <w:p w14:paraId="1A5926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2.8  其他义务</w:t>
      </w:r>
    </w:p>
    <w:p w14:paraId="0C96B1A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val="en-US" w:eastAsia="zh-CN"/>
        </w:rPr>
        <w:t>。</w:t>
      </w:r>
    </w:p>
    <w:p w14:paraId="27AFBFD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105" w:name="_Toc29931"/>
      <w:bookmarkStart w:id="106" w:name="_Toc14308"/>
      <w:r>
        <w:rPr>
          <w:rFonts w:hint="eastAsia" w:ascii="宋体" w:hAnsi="宋体" w:eastAsia="宋体" w:cs="宋体"/>
          <w:b/>
          <w:bCs/>
          <w:color w:val="auto"/>
          <w:sz w:val="30"/>
          <w:szCs w:val="30"/>
          <w:highlight w:val="none"/>
        </w:rPr>
        <w:t>3  监理人</w:t>
      </w:r>
      <w:bookmarkEnd w:id="105"/>
      <w:bookmarkEnd w:id="106"/>
    </w:p>
    <w:p w14:paraId="5CA0F5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3.1  监理人的职责和权力</w:t>
      </w:r>
    </w:p>
    <w:p w14:paraId="11EBC21A">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3.1.1</w:t>
      </w:r>
      <w:r>
        <w:rPr>
          <w:rFonts w:hint="eastAsia" w:ascii="宋体" w:hAnsi="宋体" w:eastAsia="宋体" w:cs="宋体"/>
          <w:color w:val="auto"/>
          <w:sz w:val="21"/>
          <w:szCs w:val="21"/>
          <w:highlight w:val="none"/>
          <w:lang w:val="en-US" w:eastAsia="zh-CN"/>
        </w:rPr>
        <w:t xml:space="preserve">  监理人须根据发包人事先批准的权力范围行使权力，发包人批准的权利范围：</w:t>
      </w:r>
    </w:p>
    <w:p w14:paraId="644658C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（1）按第4.3条规定，批准工程分包。</w:t>
      </w:r>
    </w:p>
    <w:p w14:paraId="68D9571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（2）按第11.3款规定，确定延长完工期限。</w:t>
      </w:r>
    </w:p>
    <w:p w14:paraId="26B02EE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（3）按第15.6条规定，批准预留金的使用。    </w:t>
      </w:r>
    </w:p>
    <w:p w14:paraId="605F4DC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107" w:name="_Toc14797"/>
      <w:bookmarkStart w:id="108" w:name="_Toc27105"/>
      <w:r>
        <w:rPr>
          <w:rFonts w:hint="eastAsia" w:ascii="宋体" w:hAnsi="宋体" w:eastAsia="宋体" w:cs="宋体"/>
          <w:b/>
          <w:bCs/>
          <w:color w:val="auto"/>
          <w:sz w:val="30"/>
          <w:szCs w:val="30"/>
          <w:highlight w:val="none"/>
        </w:rPr>
        <w:t>4  承包人</w:t>
      </w:r>
      <w:bookmarkEnd w:id="107"/>
      <w:bookmarkEnd w:id="108"/>
    </w:p>
    <w:p w14:paraId="501BA9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  承包人的一般义务</w:t>
      </w:r>
    </w:p>
    <w:p w14:paraId="2DC6A7B9">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4.1.10</w:t>
      </w:r>
      <w:r>
        <w:rPr>
          <w:rFonts w:hint="eastAsia" w:ascii="宋体" w:hAnsi="宋体" w:eastAsia="宋体" w:cs="宋体"/>
          <w:color w:val="auto"/>
          <w:sz w:val="21"/>
          <w:szCs w:val="21"/>
          <w:highlight w:val="none"/>
          <w:lang w:val="en-US" w:eastAsia="zh-CN"/>
        </w:rPr>
        <w:t xml:space="preserve">  其他义务</w:t>
      </w:r>
    </w:p>
    <w:p w14:paraId="4CF05B9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color w:val="auto"/>
          <w:highlight w:val="none"/>
          <w:lang w:val="en-US" w:eastAsia="zh-CN"/>
        </w:rPr>
      </w:pPr>
      <w:r>
        <w:rPr>
          <w:rFonts w:hint="eastAsia" w:ascii="宋体" w:hAnsi="宋体" w:eastAsia="宋体" w:cs="宋体"/>
          <w:i w:val="0"/>
          <w:iCs/>
          <w:color w:val="auto"/>
          <w:highlight w:val="none"/>
          <w:lang w:val="en-US" w:eastAsia="zh-CN"/>
        </w:rPr>
        <w:t>（1）</w:t>
      </w:r>
      <w:r>
        <w:rPr>
          <w:rFonts w:hint="eastAsia" w:ascii="宋体" w:hAnsi="宋体" w:eastAsia="宋体" w:cs="宋体"/>
          <w:i w:val="0"/>
          <w:iCs/>
          <w:color w:val="auto"/>
          <w:highlight w:val="none"/>
        </w:rPr>
        <w:t>承包人应妥善处理好与工程其他承包人的配合关系，发生交叉施工时，承包人和工程其他承包人应相互配合，友好协作，并服从监理人的统一协调</w:t>
      </w:r>
      <w:r>
        <w:rPr>
          <w:rFonts w:hint="eastAsia" w:ascii="宋体" w:hAnsi="宋体" w:eastAsia="宋体" w:cs="宋体"/>
          <w:i w:val="0"/>
          <w:iCs/>
          <w:color w:val="auto"/>
          <w:highlight w:val="none"/>
          <w:lang w:eastAsia="zh-CN"/>
        </w:rPr>
        <w:t>。</w:t>
      </w:r>
    </w:p>
    <w:p w14:paraId="6BD6DF6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color w:val="auto"/>
          <w:highlight w:val="none"/>
        </w:rPr>
      </w:pPr>
      <w:r>
        <w:rPr>
          <w:rFonts w:hint="eastAsia" w:ascii="宋体" w:hAnsi="宋体" w:eastAsia="宋体" w:cs="宋体"/>
          <w:i w:val="0"/>
          <w:iCs/>
          <w:color w:val="auto"/>
          <w:highlight w:val="none"/>
          <w:lang w:val="en-US" w:eastAsia="zh-CN"/>
        </w:rPr>
        <w:t>（2）</w:t>
      </w:r>
      <w:r>
        <w:rPr>
          <w:rFonts w:hint="eastAsia" w:ascii="宋体" w:hAnsi="宋体" w:eastAsia="宋体" w:cs="宋体"/>
          <w:i w:val="0"/>
          <w:iCs/>
          <w:color w:val="auto"/>
          <w:highlight w:val="none"/>
        </w:rPr>
        <w:t>承包人应充分考虑到施工现场所有的设备、临时建筑等防火安全，配备足够的防火灭火设备。</w:t>
      </w:r>
    </w:p>
    <w:p w14:paraId="03CE13D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color w:val="auto"/>
          <w:highlight w:val="none"/>
          <w:lang w:val="en-US" w:eastAsia="zh-CN"/>
        </w:rPr>
      </w:pPr>
      <w:r>
        <w:rPr>
          <w:rFonts w:hint="eastAsia" w:ascii="宋体" w:hAnsi="宋体" w:eastAsia="宋体" w:cs="宋体"/>
          <w:i w:val="0"/>
          <w:iCs/>
          <w:color w:val="auto"/>
          <w:highlight w:val="none"/>
          <w:lang w:eastAsia="zh-CN"/>
        </w:rPr>
        <w:t>（</w:t>
      </w:r>
      <w:r>
        <w:rPr>
          <w:rFonts w:hint="eastAsia" w:ascii="宋体" w:hAnsi="宋体" w:eastAsia="宋体" w:cs="宋体"/>
          <w:i w:val="0"/>
          <w:iCs/>
          <w:color w:val="auto"/>
          <w:highlight w:val="none"/>
          <w:lang w:val="en-US" w:eastAsia="zh-CN"/>
        </w:rPr>
        <w:t>3</w:t>
      </w:r>
      <w:r>
        <w:rPr>
          <w:rFonts w:hint="eastAsia" w:ascii="宋体" w:hAnsi="宋体" w:eastAsia="宋体" w:cs="宋体"/>
          <w:i w:val="0"/>
          <w:iCs/>
          <w:color w:val="auto"/>
          <w:highlight w:val="none"/>
          <w:lang w:eastAsia="zh-CN"/>
        </w:rPr>
        <w:t>）</w:t>
      </w:r>
      <w:r>
        <w:rPr>
          <w:rFonts w:hint="eastAsia" w:ascii="宋体" w:hAnsi="宋体" w:eastAsia="宋体" w:cs="宋体"/>
          <w:i w:val="0"/>
          <w:iCs/>
          <w:color w:val="auto"/>
          <w:highlight w:val="none"/>
        </w:rPr>
        <w:t>承包人应严格遵守国家有关解决拖欠工程款和民工工资的法律、法规，及时支付工程中的材料、设备货款及民工工资等费用。承包人不得以任何借口拖欠材料、设备货款及民工工资等费用</w:t>
      </w:r>
      <w:r>
        <w:rPr>
          <w:rFonts w:hint="eastAsia" w:ascii="宋体" w:hAnsi="宋体" w:eastAsia="宋体" w:cs="宋体"/>
          <w:i w:val="0"/>
          <w:iCs/>
          <w:color w:val="auto"/>
          <w:highlight w:val="none"/>
          <w:lang w:eastAsia="zh-CN"/>
        </w:rPr>
        <w:t>。</w:t>
      </w:r>
    </w:p>
    <w:p w14:paraId="516ECF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4.3  分包</w:t>
      </w:r>
    </w:p>
    <w:p w14:paraId="626224E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4.3.2 </w:t>
      </w:r>
      <w:r>
        <w:rPr>
          <w:rFonts w:hint="eastAsia" w:ascii="宋体" w:hAnsi="宋体" w:eastAsia="宋体" w:cs="宋体"/>
          <w:color w:val="auto"/>
          <w:sz w:val="21"/>
          <w:szCs w:val="21"/>
          <w:highlight w:val="none"/>
        </w:rPr>
        <w:t xml:space="preserve"> 允许承包人分包的工程项目、工作内容与分包金额如下：</w:t>
      </w:r>
    </w:p>
    <w:p w14:paraId="61C8B4A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mc:AlternateContent>
          <mc:Choice Requires="wps">
            <w:drawing>
              <wp:anchor distT="0" distB="0" distL="114300" distR="114300" simplePos="0" relativeHeight="251662336" behindDoc="0" locked="0" layoutInCell="1" allowOverlap="1">
                <wp:simplePos x="0" y="0"/>
                <wp:positionH relativeFrom="column">
                  <wp:posOffset>5249545</wp:posOffset>
                </wp:positionH>
                <wp:positionV relativeFrom="paragraph">
                  <wp:posOffset>400050</wp:posOffset>
                </wp:positionV>
                <wp:extent cx="121920" cy="1085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1920" cy="108585"/>
                        </a:xfrm>
                        <a:prstGeom prst="rect">
                          <a:avLst/>
                        </a:prstGeom>
                        <a:noFill/>
                        <a:ln>
                          <a:noFill/>
                        </a:ln>
                        <a:effectLst/>
                      </wps:spPr>
                      <wps:txbx>
                        <w:txbxContent>
                          <w:p w14:paraId="626D1A23">
                            <w:pPr>
                              <w:spacing w:before="20" w:line="241" w:lineRule="auto"/>
                              <w:ind w:left="20"/>
                              <w:rPr>
                                <w:rFonts w:ascii="宋体" w:hAnsi="宋体" w:eastAsia="宋体" w:cs="宋体"/>
                                <w:sz w:val="10"/>
                                <w:szCs w:val="10"/>
                              </w:rPr>
                            </w:pPr>
                            <w:r>
                              <w:rPr>
                                <w:rFonts w:ascii="宋体" w:hAnsi="宋体" w:eastAsia="宋体" w:cs="宋体"/>
                                <w:spacing w:val="26"/>
                                <w:w w:val="125"/>
                                <w:sz w:val="10"/>
                                <w:szCs w:val="10"/>
                              </w:rPr>
                              <w:t>。</w:t>
                            </w:r>
                          </w:p>
                        </w:txbxContent>
                      </wps:txbx>
                      <wps:bodyPr lIns="0" tIns="0" rIns="0" bIns="0" upright="1"/>
                    </wps:wsp>
                  </a:graphicData>
                </a:graphic>
              </wp:anchor>
            </w:drawing>
          </mc:Choice>
          <mc:Fallback>
            <w:pict>
              <v:shape id="_x0000_s1026" o:spid="_x0000_s1026" o:spt="202" type="#_x0000_t202" style="position:absolute;left:0pt;margin-left:413.35pt;margin-top:31.5pt;height:8.55pt;width:9.6pt;z-index:251662336;mso-width-relative:page;mso-height-relative:page;" filled="f" stroked="f" coordsize="21600,21600" o:gfxdata="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4xVDNgAAAAJAQAADwAAAAAAAAABACAAAAAiAAAAZHJzL2Rvd25yZXYueG1sUEsB&#10;AhQAFAAAAAgAh07iQDGxNQu8AQAAfwMAAA4AAAAAAAAAAQAgAAAAJwEAAGRycy9lMm9Eb2MueG1s&#10;UEsFBgAAAAAGAAYAWQEAAFUFAAAAAA==&#10;">
                <v:fill on="f" focussize="0,0"/>
                <v:stroke on="f"/>
                <v:imagedata o:title=""/>
                <o:lock v:ext="edit" aspectratio="f"/>
                <v:textbox inset="0mm,0mm,0mm,0mm">
                  <w:txbxContent>
                    <w:p w14:paraId="626D1A23">
                      <w:pPr>
                        <w:spacing w:before="20" w:line="241" w:lineRule="auto"/>
                        <w:ind w:left="20"/>
                        <w:rPr>
                          <w:rFonts w:ascii="宋体" w:hAnsi="宋体" w:eastAsia="宋体" w:cs="宋体"/>
                          <w:sz w:val="10"/>
                          <w:szCs w:val="10"/>
                        </w:rPr>
                      </w:pPr>
                      <w:r>
                        <w:rPr>
                          <w:rFonts w:ascii="宋体" w:hAnsi="宋体" w:eastAsia="宋体" w:cs="宋体"/>
                          <w:spacing w:val="26"/>
                          <w:w w:val="125"/>
                          <w:sz w:val="10"/>
                          <w:szCs w:val="10"/>
                        </w:rPr>
                        <w:t>。</w:t>
                      </w:r>
                    </w:p>
                  </w:txbxContent>
                </v:textbox>
              </v:shape>
            </w:pict>
          </mc:Fallback>
        </mc:AlternateContent>
      </w:r>
      <w:r>
        <w:rPr>
          <w:rFonts w:hint="eastAsia" w:ascii="宋体" w:hAnsi="宋体" w:eastAsia="宋体" w:cs="宋体"/>
          <w:color w:val="auto"/>
          <w:sz w:val="21"/>
          <w:szCs w:val="21"/>
          <w:highlight w:val="none"/>
          <w:lang w:val="en-US" w:eastAsia="zh-CN"/>
        </w:rPr>
        <w:t>（1）工程项目：</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u w:val="none"/>
          <w:lang w:val="en-US" w:eastAsia="zh-CN"/>
        </w:rPr>
        <w:t>。</w:t>
      </w:r>
    </w:p>
    <w:p w14:paraId="6A07F0F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（2）工作内容：</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val="en-US" w:eastAsia="zh-CN"/>
        </w:rPr>
        <w:t>。</w:t>
      </w:r>
    </w:p>
    <w:p w14:paraId="02F9F18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（3）分包金额限额：</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val="en-US" w:eastAsia="zh-CN"/>
        </w:rPr>
        <w:t>。</w:t>
      </w:r>
    </w:p>
    <w:p w14:paraId="2BD98E49">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 xml:space="preserve">4.3.10 </w:t>
      </w:r>
      <w:r>
        <w:rPr>
          <w:rFonts w:hint="eastAsia" w:ascii="宋体" w:hAnsi="宋体" w:eastAsia="宋体" w:cs="宋体"/>
          <w:color w:val="auto"/>
          <w:sz w:val="21"/>
          <w:szCs w:val="21"/>
          <w:highlight w:val="none"/>
        </w:rPr>
        <w:t xml:space="preserve"> 分包人项目管理机构的设立：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Start w:id="109" w:name="_bookmark93"/>
      <w:bookmarkEnd w:id="109"/>
    </w:p>
    <w:p w14:paraId="4E6481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4.5  承包人项目负责人</w:t>
      </w:r>
    </w:p>
    <w:p w14:paraId="6C5AFA3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本章4.5.5款补充：</w:t>
      </w:r>
    </w:p>
    <w:p w14:paraId="36255E8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项目负责人每月驻工地的天数不少于22天（遇法定节假日可扣减），每少一天支付违约金</w:t>
      </w:r>
      <w:r>
        <w:rPr>
          <w:rFonts w:hint="eastAsia" w:ascii="宋体" w:hAnsi="宋体" w:eastAsia="宋体" w:cs="宋体"/>
          <w:color w:val="auto"/>
          <w:sz w:val="21"/>
          <w:szCs w:val="21"/>
          <w:highlight w:val="none"/>
          <w:u w:val="single"/>
          <w:lang w:val="en-US" w:eastAsia="zh-CN"/>
        </w:rPr>
        <w:t>2000</w:t>
      </w:r>
      <w:r>
        <w:rPr>
          <w:rFonts w:hint="eastAsia" w:ascii="宋体" w:hAnsi="宋体" w:eastAsia="宋体" w:cs="宋体"/>
          <w:color w:val="auto"/>
          <w:sz w:val="21"/>
          <w:szCs w:val="21"/>
          <w:highlight w:val="none"/>
          <w:lang w:val="en-US" w:eastAsia="zh-CN"/>
        </w:rPr>
        <w:t>元，但扣款最终的累计总金额不应超过</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lang w:val="en-US" w:eastAsia="zh-CN"/>
        </w:rPr>
        <w:t>万元。</w:t>
      </w:r>
    </w:p>
    <w:p w14:paraId="5BF70B1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上述违约金在当月工程进度款中直接扣除，在工地工作天数按监理人实际考勤记录为准。</w:t>
      </w:r>
    </w:p>
    <w:p w14:paraId="7581442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承包人的项目负责人连续</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lang w:val="en-US" w:eastAsia="zh-CN"/>
        </w:rPr>
        <w:t>个月及以上每月驻工地的天数少于</w:t>
      </w:r>
      <w:r>
        <w:rPr>
          <w:rFonts w:hint="eastAsia" w:ascii="宋体" w:hAnsi="宋体" w:eastAsia="宋体" w:cs="宋体"/>
          <w:color w:val="auto"/>
          <w:sz w:val="21"/>
          <w:szCs w:val="21"/>
          <w:highlight w:val="none"/>
          <w:u w:val="single"/>
          <w:lang w:val="en-US" w:eastAsia="zh-CN"/>
        </w:rPr>
        <w:t>22</w:t>
      </w:r>
      <w:r>
        <w:rPr>
          <w:rFonts w:hint="eastAsia" w:ascii="宋体" w:hAnsi="宋体" w:eastAsia="宋体" w:cs="宋体"/>
          <w:color w:val="auto"/>
          <w:sz w:val="21"/>
          <w:szCs w:val="21"/>
          <w:highlight w:val="none"/>
          <w:lang w:val="en-US" w:eastAsia="zh-CN"/>
        </w:rPr>
        <w:t>天，发包人有权解除合同。</w:t>
      </w:r>
    </w:p>
    <w:p w14:paraId="4A7574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4.6  承包人人员的管理</w:t>
      </w:r>
    </w:p>
    <w:p w14:paraId="31C7B95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本章4.6.3款补充：</w:t>
      </w:r>
    </w:p>
    <w:p w14:paraId="6CE2344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项目技术负责人每月驻工地时间不得少于</w:t>
      </w:r>
      <w:r>
        <w:rPr>
          <w:rFonts w:hint="eastAsia" w:ascii="宋体" w:hAnsi="宋体" w:eastAsia="宋体" w:cs="宋体"/>
          <w:color w:val="auto"/>
          <w:sz w:val="21"/>
          <w:szCs w:val="21"/>
          <w:highlight w:val="none"/>
          <w:u w:val="single"/>
          <w:lang w:val="en-US" w:eastAsia="zh-CN"/>
        </w:rPr>
        <w:t>22</w:t>
      </w:r>
      <w:r>
        <w:rPr>
          <w:rFonts w:hint="eastAsia" w:ascii="宋体" w:hAnsi="宋体" w:eastAsia="宋体" w:cs="宋体"/>
          <w:color w:val="auto"/>
          <w:sz w:val="21"/>
          <w:szCs w:val="21"/>
          <w:highlight w:val="none"/>
          <w:lang w:val="en-US" w:eastAsia="zh-CN"/>
        </w:rPr>
        <w:t>天（遇法定节假日可扣减），每少一天支付违约金</w:t>
      </w:r>
      <w:r>
        <w:rPr>
          <w:rFonts w:hint="eastAsia" w:ascii="宋体" w:hAnsi="宋体" w:eastAsia="宋体" w:cs="宋体"/>
          <w:color w:val="auto"/>
          <w:sz w:val="21"/>
          <w:szCs w:val="21"/>
          <w:highlight w:val="none"/>
          <w:u w:val="single"/>
          <w:lang w:val="en-US" w:eastAsia="zh-CN"/>
        </w:rPr>
        <w:t>2000</w:t>
      </w:r>
      <w:r>
        <w:rPr>
          <w:rFonts w:hint="eastAsia" w:ascii="宋体" w:hAnsi="宋体" w:eastAsia="宋体" w:cs="宋体"/>
          <w:color w:val="auto"/>
          <w:sz w:val="21"/>
          <w:szCs w:val="21"/>
          <w:highlight w:val="none"/>
          <w:lang w:val="en-US" w:eastAsia="zh-CN"/>
        </w:rPr>
        <w:t>元，但扣款最终的累计总金额不应超过</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lang w:val="en-US" w:eastAsia="zh-CN"/>
        </w:rPr>
        <w:t>万元。</w:t>
      </w:r>
    </w:p>
    <w:p w14:paraId="0011ABC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专职安全生产管理人员、施工员、质检员每月驻工地时间不得少于</w:t>
      </w:r>
      <w:r>
        <w:rPr>
          <w:rFonts w:hint="eastAsia" w:ascii="宋体" w:hAnsi="宋体" w:eastAsia="宋体" w:cs="宋体"/>
          <w:color w:val="auto"/>
          <w:sz w:val="21"/>
          <w:szCs w:val="21"/>
          <w:highlight w:val="none"/>
          <w:u w:val="single"/>
          <w:lang w:val="en-US" w:eastAsia="zh-CN"/>
        </w:rPr>
        <w:t>22</w:t>
      </w:r>
      <w:r>
        <w:rPr>
          <w:rFonts w:hint="eastAsia" w:ascii="宋体" w:hAnsi="宋体" w:eastAsia="宋体" w:cs="宋体"/>
          <w:color w:val="auto"/>
          <w:sz w:val="21"/>
          <w:szCs w:val="21"/>
          <w:highlight w:val="none"/>
          <w:lang w:val="en-US" w:eastAsia="zh-CN"/>
        </w:rPr>
        <w:t>天（遇法定节假日可扣减），每人每少一天支付违约金</w:t>
      </w:r>
      <w:r>
        <w:rPr>
          <w:rFonts w:hint="eastAsia" w:ascii="宋体" w:hAnsi="宋体" w:eastAsia="宋体" w:cs="宋体"/>
          <w:color w:val="auto"/>
          <w:sz w:val="21"/>
          <w:szCs w:val="21"/>
          <w:highlight w:val="none"/>
          <w:u w:val="single"/>
          <w:lang w:val="en-US" w:eastAsia="zh-CN"/>
        </w:rPr>
        <w:t>1500</w:t>
      </w:r>
      <w:r>
        <w:rPr>
          <w:rFonts w:hint="eastAsia" w:ascii="宋体" w:hAnsi="宋体" w:eastAsia="宋体" w:cs="宋体"/>
          <w:color w:val="auto"/>
          <w:sz w:val="21"/>
          <w:szCs w:val="21"/>
          <w:highlight w:val="none"/>
          <w:lang w:val="en-US" w:eastAsia="zh-CN"/>
        </w:rPr>
        <w:t>元，但扣款最终的累计总金额不应超</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lang w:val="en-US" w:eastAsia="zh-CN"/>
        </w:rPr>
        <w:t>万元。</w:t>
      </w:r>
    </w:p>
    <w:p w14:paraId="5171316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上述违约金在当月工程进度款中直接扣除，在工地工作天数按监理人实际考勤记录为准。</w:t>
      </w:r>
    </w:p>
    <w:p w14:paraId="0A1B5AE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4.7  撤换承包人项目负责人和其他人员</w:t>
      </w:r>
    </w:p>
    <w:p w14:paraId="7978A64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本款补充：</w:t>
      </w:r>
    </w:p>
    <w:p w14:paraId="08D0ADA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项目负责人、技术负责人不得擅自更换。若承包人擅自更换的，除每人次需支付</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lang w:val="en-US" w:eastAsia="zh-CN"/>
        </w:rPr>
        <w:t>万元的违约金外，发包人有权将其作为不良行为记录上报水行政主管部门；情节特别严重的，发包人有权中止合同。在合同工程未通过完工验收或合同解除前，项目负责人、技术负责人确需更换的，应征得发包人同意，并经原项目负责人备案主管部门备案，且更换后的人员不得低于原投标承诺人员所具有的资格和业绩条件。</w:t>
      </w:r>
    </w:p>
    <w:p w14:paraId="0030835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承包人的安全员、质量员、施工员、专职安全生产管理人员等人员擅自调换每人次需支付违约金</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lang w:val="en-US" w:eastAsia="zh-CN"/>
        </w:rPr>
        <w:t>万元。违约金在工程进度付款中扣除。</w:t>
      </w:r>
    </w:p>
    <w:p w14:paraId="54DD68F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4.11  不利物质条件</w:t>
      </w:r>
    </w:p>
    <w:p w14:paraId="3A4072CB">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 xml:space="preserve">4.11.1 </w:t>
      </w:r>
      <w:r>
        <w:rPr>
          <w:rFonts w:hint="eastAsia" w:ascii="宋体" w:hAnsi="宋体" w:eastAsia="宋体" w:cs="宋体"/>
          <w:color w:val="auto"/>
          <w:sz w:val="21"/>
          <w:szCs w:val="21"/>
          <w:highlight w:val="none"/>
          <w:lang w:val="en-US" w:eastAsia="zh-CN"/>
        </w:rPr>
        <w:t xml:space="preserve">  不利物质条件的范围：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E18255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110" w:name="_Toc22883"/>
      <w:bookmarkStart w:id="111" w:name="_Toc14572"/>
      <w:r>
        <w:rPr>
          <w:rFonts w:hint="eastAsia" w:ascii="宋体" w:hAnsi="宋体" w:eastAsia="宋体" w:cs="宋体"/>
          <w:b/>
          <w:bCs/>
          <w:color w:val="auto"/>
          <w:sz w:val="30"/>
          <w:szCs w:val="30"/>
          <w:highlight w:val="none"/>
        </w:rPr>
        <w:t>5  材料和工程设备</w:t>
      </w:r>
      <w:bookmarkEnd w:id="110"/>
      <w:bookmarkEnd w:id="111"/>
    </w:p>
    <w:p w14:paraId="7F6B3AA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5.2  发包人提供的材料和工程设备</w:t>
      </w:r>
    </w:p>
    <w:p w14:paraId="6BC91646">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5.2.1</w:t>
      </w:r>
      <w:r>
        <w:rPr>
          <w:rFonts w:hint="eastAsia" w:ascii="宋体" w:hAnsi="宋体" w:eastAsia="宋体" w:cs="宋体"/>
          <w:color w:val="auto"/>
          <w:sz w:val="21"/>
          <w:szCs w:val="21"/>
          <w:highlight w:val="none"/>
        </w:rPr>
        <w:t xml:space="preserve">  发包人提供的材料和设备见下表。</w:t>
      </w:r>
    </w:p>
    <w:p w14:paraId="2D5750C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sz w:val="21"/>
          <w:szCs w:val="21"/>
          <w:highlight w:val="none"/>
          <w:lang w:eastAsia="zh-CN"/>
        </w:rPr>
      </w:pPr>
      <w:r>
        <w:rPr>
          <w:rFonts w:hint="eastAsia" w:ascii="黑体" w:hAnsi="黑体" w:eastAsia="黑体" w:cs="黑体"/>
          <w:color w:val="auto"/>
          <w:sz w:val="21"/>
          <w:szCs w:val="21"/>
          <w:highlight w:val="none"/>
        </w:rPr>
        <w:t>发包人提供的材料表</w:t>
      </w:r>
      <w:r>
        <w:rPr>
          <w:rFonts w:hint="eastAsia" w:ascii="黑体" w:hAnsi="黑体" w:eastAsia="黑体" w:cs="黑体"/>
          <w:color w:val="auto"/>
          <w:sz w:val="21"/>
          <w:szCs w:val="21"/>
          <w:highlight w:val="none"/>
          <w:lang w:eastAsia="zh-CN"/>
        </w:rPr>
        <w:t>（</w:t>
      </w:r>
      <w:r>
        <w:rPr>
          <w:rFonts w:hint="eastAsia" w:ascii="黑体" w:hAnsi="黑体" w:eastAsia="黑体" w:cs="黑体"/>
          <w:color w:val="auto"/>
          <w:sz w:val="21"/>
          <w:szCs w:val="21"/>
          <w:highlight w:val="none"/>
        </w:rPr>
        <w:t>参考格式</w:t>
      </w:r>
      <w:r>
        <w:rPr>
          <w:rFonts w:hint="eastAsia" w:ascii="黑体" w:hAnsi="黑体" w:eastAsia="黑体" w:cs="黑体"/>
          <w:color w:val="auto"/>
          <w:sz w:val="21"/>
          <w:szCs w:val="21"/>
          <w:highlight w:val="none"/>
          <w:lang w:eastAsia="zh-CN"/>
        </w:rPr>
        <w:t>）</w:t>
      </w:r>
    </w:p>
    <w:tbl>
      <w:tblPr>
        <w:tblStyle w:val="422"/>
        <w:tblW w:w="0" w:type="auto"/>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1395"/>
        <w:gridCol w:w="1155"/>
        <w:gridCol w:w="960"/>
        <w:gridCol w:w="1050"/>
        <w:gridCol w:w="1200"/>
        <w:gridCol w:w="1335"/>
        <w:gridCol w:w="1215"/>
      </w:tblGrid>
      <w:tr w14:paraId="67716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9" w:hRule="atLeast"/>
        </w:trPr>
        <w:tc>
          <w:tcPr>
            <w:tcW w:w="640" w:type="dxa"/>
            <w:noWrap w:val="0"/>
            <w:vAlign w:val="center"/>
          </w:tcPr>
          <w:p w14:paraId="6A3CDF6F">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95" w:type="dxa"/>
            <w:noWrap w:val="0"/>
            <w:vAlign w:val="center"/>
          </w:tcPr>
          <w:p w14:paraId="17CFB659">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材料名称</w:t>
            </w:r>
          </w:p>
        </w:tc>
        <w:tc>
          <w:tcPr>
            <w:tcW w:w="1155" w:type="dxa"/>
            <w:noWrap w:val="0"/>
            <w:vAlign w:val="center"/>
          </w:tcPr>
          <w:p w14:paraId="576CF9F7">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材料规格</w:t>
            </w:r>
          </w:p>
        </w:tc>
        <w:tc>
          <w:tcPr>
            <w:tcW w:w="960" w:type="dxa"/>
            <w:noWrap w:val="0"/>
            <w:vAlign w:val="center"/>
          </w:tcPr>
          <w:p w14:paraId="7D102D64">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050" w:type="dxa"/>
            <w:noWrap w:val="0"/>
            <w:vAlign w:val="center"/>
          </w:tcPr>
          <w:p w14:paraId="54442B15">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w:t>
            </w:r>
          </w:p>
        </w:tc>
        <w:tc>
          <w:tcPr>
            <w:tcW w:w="1200" w:type="dxa"/>
            <w:noWrap w:val="0"/>
            <w:vAlign w:val="center"/>
          </w:tcPr>
          <w:p w14:paraId="4AC5CBA2">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交货方式</w:t>
            </w:r>
          </w:p>
        </w:tc>
        <w:tc>
          <w:tcPr>
            <w:tcW w:w="1335" w:type="dxa"/>
            <w:noWrap w:val="0"/>
            <w:vAlign w:val="center"/>
          </w:tcPr>
          <w:p w14:paraId="397E236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计划交货日期</w:t>
            </w:r>
          </w:p>
        </w:tc>
        <w:tc>
          <w:tcPr>
            <w:tcW w:w="1215" w:type="dxa"/>
            <w:noWrap w:val="0"/>
            <w:vAlign w:val="center"/>
          </w:tcPr>
          <w:p w14:paraId="29A08F5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45D0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40" w:type="dxa"/>
            <w:noWrap w:val="0"/>
            <w:vAlign w:val="center"/>
          </w:tcPr>
          <w:p w14:paraId="48F3BD28">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395" w:type="dxa"/>
            <w:noWrap w:val="0"/>
            <w:vAlign w:val="center"/>
          </w:tcPr>
          <w:p w14:paraId="075FD89D">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155" w:type="dxa"/>
            <w:noWrap w:val="0"/>
            <w:vAlign w:val="center"/>
          </w:tcPr>
          <w:p w14:paraId="0421DF82">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960" w:type="dxa"/>
            <w:noWrap w:val="0"/>
            <w:vAlign w:val="center"/>
          </w:tcPr>
          <w:p w14:paraId="21CD59D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050" w:type="dxa"/>
            <w:noWrap w:val="0"/>
            <w:vAlign w:val="center"/>
          </w:tcPr>
          <w:p w14:paraId="6E9CBE35">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200" w:type="dxa"/>
            <w:noWrap w:val="0"/>
            <w:vAlign w:val="center"/>
          </w:tcPr>
          <w:p w14:paraId="63BD32B0">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335" w:type="dxa"/>
            <w:noWrap w:val="0"/>
            <w:vAlign w:val="center"/>
          </w:tcPr>
          <w:p w14:paraId="1B0DCD02">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215" w:type="dxa"/>
            <w:noWrap w:val="0"/>
            <w:vAlign w:val="center"/>
          </w:tcPr>
          <w:p w14:paraId="6FF9DB3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p>
        </w:tc>
      </w:tr>
    </w:tbl>
    <w:p w14:paraId="580421B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p>
    <w:p w14:paraId="4996372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sz w:val="21"/>
          <w:szCs w:val="21"/>
          <w:highlight w:val="none"/>
          <w:lang w:eastAsia="zh-CN"/>
        </w:rPr>
      </w:pPr>
      <w:r>
        <w:rPr>
          <w:rFonts w:hint="eastAsia" w:ascii="黑体" w:hAnsi="黑体" w:eastAsia="黑体" w:cs="黑体"/>
          <w:color w:val="auto"/>
          <w:sz w:val="21"/>
          <w:szCs w:val="21"/>
          <w:highlight w:val="none"/>
        </w:rPr>
        <w:t>发包人提供的工程设备表</w:t>
      </w:r>
      <w:r>
        <w:rPr>
          <w:rFonts w:hint="eastAsia" w:ascii="黑体" w:hAnsi="黑体" w:eastAsia="黑体" w:cs="黑体"/>
          <w:color w:val="auto"/>
          <w:sz w:val="21"/>
          <w:szCs w:val="21"/>
          <w:highlight w:val="none"/>
          <w:lang w:eastAsia="zh-CN"/>
        </w:rPr>
        <w:t>（</w:t>
      </w:r>
      <w:r>
        <w:rPr>
          <w:rFonts w:hint="eastAsia" w:ascii="黑体" w:hAnsi="黑体" w:eastAsia="黑体" w:cs="黑体"/>
          <w:color w:val="auto"/>
          <w:sz w:val="21"/>
          <w:szCs w:val="21"/>
          <w:highlight w:val="none"/>
        </w:rPr>
        <w:t>参考格式</w:t>
      </w:r>
      <w:r>
        <w:rPr>
          <w:rFonts w:hint="eastAsia" w:ascii="黑体" w:hAnsi="黑体" w:eastAsia="黑体" w:cs="黑体"/>
          <w:color w:val="auto"/>
          <w:sz w:val="21"/>
          <w:szCs w:val="21"/>
          <w:highlight w:val="none"/>
          <w:lang w:eastAsia="zh-CN"/>
        </w:rPr>
        <w:t>）</w:t>
      </w:r>
    </w:p>
    <w:tbl>
      <w:tblPr>
        <w:tblStyle w:val="422"/>
        <w:tblW w:w="0" w:type="auto"/>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1410"/>
        <w:gridCol w:w="1275"/>
        <w:gridCol w:w="795"/>
        <w:gridCol w:w="1065"/>
        <w:gridCol w:w="1065"/>
        <w:gridCol w:w="1560"/>
        <w:gridCol w:w="1110"/>
      </w:tblGrid>
      <w:tr w14:paraId="17BE2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655" w:type="dxa"/>
            <w:noWrap w:val="0"/>
            <w:vAlign w:val="center"/>
          </w:tcPr>
          <w:p w14:paraId="07320DA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10" w:type="dxa"/>
            <w:noWrap w:val="0"/>
            <w:vAlign w:val="center"/>
          </w:tcPr>
          <w:p w14:paraId="1FA2C203">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工程设备名称</w:t>
            </w:r>
          </w:p>
        </w:tc>
        <w:tc>
          <w:tcPr>
            <w:tcW w:w="1275" w:type="dxa"/>
            <w:noWrap w:val="0"/>
            <w:vAlign w:val="center"/>
          </w:tcPr>
          <w:p w14:paraId="6470A017">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型号及规格</w:t>
            </w:r>
          </w:p>
        </w:tc>
        <w:tc>
          <w:tcPr>
            <w:tcW w:w="795" w:type="dxa"/>
            <w:noWrap w:val="0"/>
            <w:vAlign w:val="center"/>
          </w:tcPr>
          <w:p w14:paraId="1AF3DC8E">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065" w:type="dxa"/>
            <w:noWrap w:val="0"/>
            <w:vAlign w:val="center"/>
          </w:tcPr>
          <w:p w14:paraId="3F24CB88">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w:t>
            </w:r>
          </w:p>
        </w:tc>
        <w:tc>
          <w:tcPr>
            <w:tcW w:w="1065" w:type="dxa"/>
            <w:noWrap w:val="0"/>
            <w:vAlign w:val="center"/>
          </w:tcPr>
          <w:p w14:paraId="1E2BA772">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交货方式</w:t>
            </w:r>
          </w:p>
        </w:tc>
        <w:tc>
          <w:tcPr>
            <w:tcW w:w="1560" w:type="dxa"/>
            <w:noWrap w:val="0"/>
            <w:vAlign w:val="center"/>
          </w:tcPr>
          <w:p w14:paraId="114B9381">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计划交货日期</w:t>
            </w:r>
          </w:p>
        </w:tc>
        <w:tc>
          <w:tcPr>
            <w:tcW w:w="1110" w:type="dxa"/>
            <w:noWrap w:val="0"/>
            <w:vAlign w:val="center"/>
          </w:tcPr>
          <w:p w14:paraId="12188C40">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1D1A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655" w:type="dxa"/>
            <w:noWrap w:val="0"/>
            <w:vAlign w:val="center"/>
          </w:tcPr>
          <w:p w14:paraId="0943983D">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410" w:type="dxa"/>
            <w:noWrap w:val="0"/>
            <w:vAlign w:val="center"/>
          </w:tcPr>
          <w:p w14:paraId="3486CDAB">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275" w:type="dxa"/>
            <w:noWrap w:val="0"/>
            <w:vAlign w:val="center"/>
          </w:tcPr>
          <w:p w14:paraId="146A5B8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795" w:type="dxa"/>
            <w:noWrap w:val="0"/>
            <w:vAlign w:val="center"/>
          </w:tcPr>
          <w:p w14:paraId="091CC5EB">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065" w:type="dxa"/>
            <w:noWrap w:val="0"/>
            <w:vAlign w:val="center"/>
          </w:tcPr>
          <w:p w14:paraId="7A99A327">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065" w:type="dxa"/>
            <w:noWrap w:val="0"/>
            <w:vAlign w:val="center"/>
          </w:tcPr>
          <w:p w14:paraId="70C3A211">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560" w:type="dxa"/>
            <w:noWrap w:val="0"/>
            <w:vAlign w:val="center"/>
          </w:tcPr>
          <w:p w14:paraId="13258425">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110" w:type="dxa"/>
            <w:noWrap w:val="0"/>
            <w:vAlign w:val="center"/>
          </w:tcPr>
          <w:p w14:paraId="4F5BD3B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p>
        </w:tc>
      </w:tr>
    </w:tbl>
    <w:p w14:paraId="7FC74E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14:paraId="091D049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112" w:name="_Toc9841"/>
      <w:bookmarkStart w:id="113" w:name="_Toc1058"/>
      <w:r>
        <w:rPr>
          <w:rFonts w:hint="eastAsia" w:ascii="宋体" w:hAnsi="宋体" w:eastAsia="宋体" w:cs="宋体"/>
          <w:b/>
          <w:bCs/>
          <w:color w:val="auto"/>
          <w:sz w:val="30"/>
          <w:szCs w:val="30"/>
          <w:highlight w:val="none"/>
        </w:rPr>
        <w:t>6  施工设备和临时设施</w:t>
      </w:r>
      <w:bookmarkEnd w:id="112"/>
      <w:bookmarkEnd w:id="113"/>
    </w:p>
    <w:p w14:paraId="0C3790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6.2  发包人提供的施工设备和临时设施</w:t>
      </w:r>
    </w:p>
    <w:p w14:paraId="53E88EE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Times New Roman"/>
          <w:color w:val="auto"/>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发包人提供的施工设备见下表。</w:t>
      </w:r>
    </w:p>
    <w:p w14:paraId="047FB46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sz w:val="21"/>
          <w:szCs w:val="21"/>
          <w:highlight w:val="none"/>
          <w:lang w:eastAsia="zh-CN"/>
        </w:rPr>
      </w:pPr>
      <w:r>
        <w:rPr>
          <w:rFonts w:hint="eastAsia" w:ascii="黑体" w:hAnsi="黑体" w:eastAsia="黑体" w:cs="黑体"/>
          <w:color w:val="auto"/>
          <w:sz w:val="21"/>
          <w:szCs w:val="21"/>
          <w:highlight w:val="none"/>
        </w:rPr>
        <w:t>发包人提供的施工设备表</w:t>
      </w:r>
      <w:r>
        <w:rPr>
          <w:rFonts w:hint="eastAsia" w:ascii="黑体" w:hAnsi="黑体" w:eastAsia="黑体" w:cs="黑体"/>
          <w:color w:val="auto"/>
          <w:sz w:val="21"/>
          <w:szCs w:val="21"/>
          <w:highlight w:val="none"/>
          <w:lang w:eastAsia="zh-CN"/>
        </w:rPr>
        <w:t>（</w:t>
      </w:r>
      <w:r>
        <w:rPr>
          <w:rFonts w:hint="eastAsia" w:ascii="黑体" w:hAnsi="黑体" w:eastAsia="黑体" w:cs="黑体"/>
          <w:color w:val="auto"/>
          <w:sz w:val="21"/>
          <w:szCs w:val="21"/>
          <w:highlight w:val="none"/>
        </w:rPr>
        <w:t>参考格式</w:t>
      </w:r>
      <w:r>
        <w:rPr>
          <w:rFonts w:hint="eastAsia" w:ascii="黑体" w:hAnsi="黑体" w:eastAsia="黑体" w:cs="黑体"/>
          <w:color w:val="auto"/>
          <w:sz w:val="21"/>
          <w:szCs w:val="21"/>
          <w:highlight w:val="none"/>
          <w:lang w:eastAsia="zh-CN"/>
        </w:rPr>
        <w:t>）</w:t>
      </w:r>
    </w:p>
    <w:tbl>
      <w:tblPr>
        <w:tblStyle w:val="422"/>
        <w:tblW w:w="0" w:type="auto"/>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1492"/>
        <w:gridCol w:w="1245"/>
        <w:gridCol w:w="1095"/>
        <w:gridCol w:w="810"/>
        <w:gridCol w:w="1185"/>
        <w:gridCol w:w="1485"/>
        <w:gridCol w:w="975"/>
      </w:tblGrid>
      <w:tr w14:paraId="085E8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63" w:type="dxa"/>
            <w:noWrap w:val="0"/>
            <w:vAlign w:val="center"/>
          </w:tcPr>
          <w:p w14:paraId="2904C9A4">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92" w:type="dxa"/>
            <w:noWrap w:val="0"/>
            <w:vAlign w:val="center"/>
          </w:tcPr>
          <w:p w14:paraId="021BEABF">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施工设备名称</w:t>
            </w:r>
          </w:p>
        </w:tc>
        <w:tc>
          <w:tcPr>
            <w:tcW w:w="1245" w:type="dxa"/>
            <w:noWrap w:val="0"/>
            <w:vAlign w:val="center"/>
          </w:tcPr>
          <w:p w14:paraId="346D90A0">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型号及规格</w:t>
            </w:r>
          </w:p>
        </w:tc>
        <w:tc>
          <w:tcPr>
            <w:tcW w:w="1095" w:type="dxa"/>
            <w:noWrap w:val="0"/>
            <w:vAlign w:val="center"/>
          </w:tcPr>
          <w:p w14:paraId="0E67DDD4">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设备状况</w:t>
            </w:r>
          </w:p>
        </w:tc>
        <w:tc>
          <w:tcPr>
            <w:tcW w:w="810" w:type="dxa"/>
            <w:noWrap w:val="0"/>
            <w:vAlign w:val="center"/>
          </w:tcPr>
          <w:p w14:paraId="2EF7B4ED">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85" w:type="dxa"/>
            <w:noWrap w:val="0"/>
            <w:vAlign w:val="center"/>
          </w:tcPr>
          <w:p w14:paraId="52EE557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移交地点</w:t>
            </w:r>
          </w:p>
        </w:tc>
        <w:tc>
          <w:tcPr>
            <w:tcW w:w="1485" w:type="dxa"/>
            <w:noWrap w:val="0"/>
            <w:vAlign w:val="center"/>
          </w:tcPr>
          <w:p w14:paraId="05BBB79D">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计划移交日期</w:t>
            </w:r>
          </w:p>
        </w:tc>
        <w:tc>
          <w:tcPr>
            <w:tcW w:w="975" w:type="dxa"/>
            <w:noWrap w:val="0"/>
            <w:vAlign w:val="center"/>
          </w:tcPr>
          <w:p w14:paraId="625DA547">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FD99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663" w:type="dxa"/>
            <w:noWrap w:val="0"/>
            <w:vAlign w:val="center"/>
          </w:tcPr>
          <w:p w14:paraId="65C5BF16">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w:t>
            </w:r>
          </w:p>
        </w:tc>
        <w:tc>
          <w:tcPr>
            <w:tcW w:w="1492" w:type="dxa"/>
            <w:noWrap w:val="0"/>
            <w:vAlign w:val="center"/>
          </w:tcPr>
          <w:p w14:paraId="50B0C230">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w:t>
            </w:r>
          </w:p>
        </w:tc>
        <w:tc>
          <w:tcPr>
            <w:tcW w:w="1245" w:type="dxa"/>
            <w:noWrap w:val="0"/>
            <w:vAlign w:val="center"/>
          </w:tcPr>
          <w:p w14:paraId="79551AAF">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w:t>
            </w:r>
          </w:p>
        </w:tc>
        <w:tc>
          <w:tcPr>
            <w:tcW w:w="1095" w:type="dxa"/>
            <w:noWrap w:val="0"/>
            <w:vAlign w:val="center"/>
          </w:tcPr>
          <w:p w14:paraId="5B2AF327">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w:t>
            </w:r>
          </w:p>
        </w:tc>
        <w:tc>
          <w:tcPr>
            <w:tcW w:w="810" w:type="dxa"/>
            <w:noWrap w:val="0"/>
            <w:vAlign w:val="center"/>
          </w:tcPr>
          <w:p w14:paraId="7527EDBE">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w:t>
            </w:r>
          </w:p>
        </w:tc>
        <w:tc>
          <w:tcPr>
            <w:tcW w:w="1185" w:type="dxa"/>
            <w:noWrap w:val="0"/>
            <w:vAlign w:val="center"/>
          </w:tcPr>
          <w:p w14:paraId="3B7F4BE5">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w:t>
            </w:r>
          </w:p>
        </w:tc>
        <w:tc>
          <w:tcPr>
            <w:tcW w:w="1485" w:type="dxa"/>
            <w:noWrap w:val="0"/>
            <w:vAlign w:val="center"/>
          </w:tcPr>
          <w:p w14:paraId="60472134">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w:t>
            </w:r>
          </w:p>
        </w:tc>
        <w:tc>
          <w:tcPr>
            <w:tcW w:w="975" w:type="dxa"/>
            <w:noWrap w:val="0"/>
            <w:vAlign w:val="center"/>
          </w:tcPr>
          <w:p w14:paraId="2BB6263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p>
        </w:tc>
      </w:tr>
    </w:tbl>
    <w:p w14:paraId="16FE6FC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p>
    <w:p w14:paraId="5CE3AA5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注：设备状况栏内填写该设备的新旧程度、购进时间、已使用小时数和最近一次大修时间。</w:t>
      </w:r>
    </w:p>
    <w:p w14:paraId="003052E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发包人提供的临时设施：</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Start w:id="114" w:name="_bookmark94"/>
      <w:bookmarkEnd w:id="114"/>
    </w:p>
    <w:p w14:paraId="0F1D76A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color w:val="auto"/>
          <w:sz w:val="30"/>
          <w:szCs w:val="30"/>
          <w:highlight w:val="none"/>
          <w:lang w:eastAsia="zh-CN"/>
        </w:rPr>
      </w:pPr>
      <w:bookmarkStart w:id="115" w:name="_Toc15122"/>
      <w:bookmarkStart w:id="116" w:name="_Toc24740"/>
      <w:r>
        <w:rPr>
          <w:rFonts w:hint="eastAsia" w:ascii="宋体" w:hAnsi="宋体" w:eastAsia="宋体" w:cs="宋体"/>
          <w:b/>
          <w:bCs/>
          <w:color w:val="auto"/>
          <w:sz w:val="30"/>
          <w:szCs w:val="30"/>
          <w:highlight w:val="none"/>
        </w:rPr>
        <w:t>7  交通运输</w:t>
      </w:r>
      <w:bookmarkEnd w:id="115"/>
      <w:bookmarkEnd w:id="116"/>
    </w:p>
    <w:p w14:paraId="5C16C9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7.1  道路通行权和场外设施</w:t>
      </w:r>
    </w:p>
    <w:p w14:paraId="5E20846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color w:val="auto"/>
          <w:sz w:val="21"/>
          <w:szCs w:val="21"/>
          <w:highlight w:val="none"/>
          <w:lang w:eastAsia="zh-CN"/>
        </w:rPr>
      </w:pPr>
      <w:r>
        <w:rPr>
          <w:rFonts w:hint="eastAsia" w:ascii="宋体" w:hAnsi="宋体" w:eastAsia="宋体" w:cs="宋体"/>
          <w:color w:val="auto"/>
          <w:sz w:val="21"/>
          <w:szCs w:val="21"/>
          <w:highlight w:val="none"/>
        </w:rPr>
        <w:t>道路通行权和场外设施的约定：</w:t>
      </w:r>
      <w:r>
        <w:rPr>
          <w:rFonts w:hint="eastAsia" w:ascii="Times New Roman" w:hAnsi="Times New Roman" w:eastAsia="宋体" w:cs="Times New Roman"/>
          <w:i w:val="0"/>
          <w:iCs/>
          <w:color w:val="auto"/>
          <w:highlight w:val="none"/>
          <w:u w:val="single"/>
        </w:rPr>
        <w:t>承包人自行协调场外道路及设施</w:t>
      </w:r>
      <w:r>
        <w:rPr>
          <w:rFonts w:hint="eastAsia" w:ascii="Times New Roman" w:hAnsi="Times New Roman" w:eastAsia="宋体" w:cs="Times New Roman"/>
          <w:i w:val="0"/>
          <w:iCs/>
          <w:color w:val="auto"/>
          <w:highlight w:val="none"/>
          <w:u w:val="single"/>
          <w:lang w:eastAsia="zh-CN"/>
        </w:rPr>
        <w:t>，</w:t>
      </w:r>
      <w:r>
        <w:rPr>
          <w:rFonts w:hint="eastAsia" w:ascii="Times New Roman" w:hAnsi="Times New Roman" w:eastAsia="宋体" w:cs="Times New Roman"/>
          <w:i w:val="0"/>
          <w:iCs/>
          <w:color w:val="auto"/>
          <w:highlight w:val="none"/>
          <w:u w:val="single"/>
        </w:rPr>
        <w:t>负责场内过境车辆的协调和分流工作</w:t>
      </w:r>
      <w:r>
        <w:rPr>
          <w:rFonts w:hint="eastAsia" w:ascii="宋体" w:hAnsi="宋体" w:eastAsia="宋体" w:cs="宋体"/>
          <w:i w:val="0"/>
          <w:iCs/>
          <w:color w:val="auto"/>
          <w:sz w:val="21"/>
          <w:szCs w:val="21"/>
          <w:highlight w:val="none"/>
        </w:rPr>
        <w:t>。</w:t>
      </w:r>
    </w:p>
    <w:p w14:paraId="633BC2C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i w:val="0"/>
          <w:iCs/>
          <w:color w:val="auto"/>
          <w:sz w:val="30"/>
          <w:szCs w:val="30"/>
          <w:highlight w:val="none"/>
          <w:lang w:eastAsia="zh-CN"/>
        </w:rPr>
      </w:pPr>
      <w:bookmarkStart w:id="117" w:name="_Toc13738"/>
      <w:bookmarkStart w:id="118" w:name="_Toc12728"/>
      <w:r>
        <w:rPr>
          <w:rFonts w:hint="eastAsia" w:ascii="宋体" w:hAnsi="宋体" w:eastAsia="宋体" w:cs="宋体"/>
          <w:b/>
          <w:bCs/>
          <w:i w:val="0"/>
          <w:iCs/>
          <w:color w:val="auto"/>
          <w:sz w:val="30"/>
          <w:szCs w:val="30"/>
          <w:highlight w:val="none"/>
        </w:rPr>
        <w:t>8  测量放线</w:t>
      </w:r>
      <w:bookmarkEnd w:id="117"/>
      <w:bookmarkEnd w:id="118"/>
    </w:p>
    <w:p w14:paraId="41E344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color w:val="auto"/>
          <w:sz w:val="21"/>
          <w:szCs w:val="21"/>
          <w:highlight w:val="none"/>
          <w:lang w:eastAsia="zh-CN"/>
        </w:rPr>
      </w:pPr>
      <w:r>
        <w:rPr>
          <w:rFonts w:hint="eastAsia" w:ascii="宋体" w:hAnsi="宋体" w:eastAsia="宋体" w:cs="宋体"/>
          <w:b/>
          <w:bCs/>
          <w:i w:val="0"/>
          <w:iCs/>
          <w:color w:val="auto"/>
          <w:sz w:val="21"/>
          <w:szCs w:val="21"/>
          <w:highlight w:val="none"/>
        </w:rPr>
        <w:t>8.1  施工控制网</w:t>
      </w:r>
    </w:p>
    <w:p w14:paraId="4D28F6CB">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i w:val="0"/>
          <w:iCs/>
          <w:color w:val="auto"/>
          <w:sz w:val="21"/>
          <w:szCs w:val="21"/>
          <w:highlight w:val="none"/>
          <w:lang w:eastAsia="zh-CN"/>
        </w:rPr>
      </w:pPr>
      <w:r>
        <w:rPr>
          <w:rFonts w:hint="eastAsia" w:ascii="宋体" w:hAnsi="宋体" w:eastAsia="宋体" w:cs="宋体"/>
          <w:b/>
          <w:bCs/>
          <w:i w:val="0"/>
          <w:iCs/>
          <w:color w:val="auto"/>
          <w:sz w:val="21"/>
          <w:szCs w:val="21"/>
          <w:highlight w:val="none"/>
        </w:rPr>
        <w:t>8.1.1</w:t>
      </w:r>
      <w:r>
        <w:rPr>
          <w:rFonts w:hint="eastAsia" w:ascii="宋体" w:hAnsi="宋体" w:eastAsia="宋体" w:cs="宋体"/>
          <w:i w:val="0"/>
          <w:iCs/>
          <w:color w:val="auto"/>
          <w:sz w:val="21"/>
          <w:szCs w:val="21"/>
          <w:highlight w:val="none"/>
        </w:rPr>
        <w:t xml:space="preserve">  施工控制网的约定：</w:t>
      </w:r>
      <w:r>
        <w:rPr>
          <w:rFonts w:hint="eastAsia" w:ascii="Times New Roman" w:hAnsi="Times New Roman" w:eastAsia="宋体" w:cs="Times New Roman"/>
          <w:i w:val="0"/>
          <w:iCs/>
          <w:color w:val="auto"/>
          <w:highlight w:val="none"/>
          <w:u w:val="single"/>
        </w:rPr>
        <w:t>发包人应在本合同协议书签订后的14天内，通过监理人向承包人提供测量基准点布置图、基准线和水准点及其书面资料。承包人在接到测量及基准点布置图后14天内完成施工控制网布设，并将施工控制网资料报送监理人审批</w:t>
      </w:r>
      <w:r>
        <w:rPr>
          <w:rFonts w:hint="eastAsia" w:ascii="宋体" w:hAnsi="宋体" w:eastAsia="宋体" w:cs="宋体"/>
          <w:i w:val="0"/>
          <w:iCs/>
          <w:color w:val="auto"/>
          <w:sz w:val="21"/>
          <w:szCs w:val="21"/>
          <w:highlight w:val="none"/>
        </w:rPr>
        <w:t>。</w:t>
      </w:r>
    </w:p>
    <w:p w14:paraId="7A4CC48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color w:val="auto"/>
          <w:sz w:val="30"/>
          <w:szCs w:val="30"/>
          <w:highlight w:val="none"/>
          <w:lang w:eastAsia="zh-CN"/>
        </w:rPr>
      </w:pPr>
      <w:bookmarkStart w:id="119" w:name="_Toc22739"/>
      <w:bookmarkStart w:id="120" w:name="_Toc26533"/>
      <w:r>
        <w:rPr>
          <w:rFonts w:hint="eastAsia" w:ascii="宋体" w:hAnsi="宋体" w:eastAsia="宋体" w:cs="宋体"/>
          <w:b/>
          <w:bCs/>
          <w:color w:val="auto"/>
          <w:sz w:val="30"/>
          <w:szCs w:val="30"/>
          <w:highlight w:val="none"/>
        </w:rPr>
        <w:t>9  施工安全、治安保卫和环境保护</w:t>
      </w:r>
      <w:bookmarkEnd w:id="119"/>
      <w:bookmarkEnd w:id="120"/>
    </w:p>
    <w:p w14:paraId="068F7E8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9.1  发包人的施工安全责任</w:t>
      </w:r>
    </w:p>
    <w:p w14:paraId="315D75F0">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 xml:space="preserve">9.1.4 </w:t>
      </w:r>
      <w:r>
        <w:rPr>
          <w:rFonts w:hint="eastAsia" w:ascii="宋体" w:hAnsi="宋体" w:eastAsia="宋体" w:cs="宋体"/>
          <w:color w:val="auto"/>
          <w:sz w:val="21"/>
          <w:szCs w:val="21"/>
          <w:highlight w:val="none"/>
        </w:rPr>
        <w:t>发包人提供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资料，其余资料由承包人负责收集。</w:t>
      </w:r>
    </w:p>
    <w:p w14:paraId="06CF0E8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9.2  承包人的施工安全责任</w:t>
      </w:r>
    </w:p>
    <w:p w14:paraId="41D5AAB8">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color w:val="auto"/>
          <w:sz w:val="21"/>
          <w:szCs w:val="21"/>
          <w:highlight w:val="none"/>
        </w:rPr>
        <w:t xml:space="preserve">9.2.12 </w:t>
      </w:r>
      <w:r>
        <w:rPr>
          <w:rFonts w:hint="eastAsia" w:ascii="宋体" w:hAnsi="宋体" w:eastAsia="宋体" w:cs="宋体"/>
          <w:color w:val="auto"/>
          <w:sz w:val="21"/>
          <w:szCs w:val="21"/>
          <w:highlight w:val="none"/>
        </w:rPr>
        <w:t xml:space="preserve"> 下列工程应编制专项施工</w:t>
      </w:r>
      <w:r>
        <w:rPr>
          <w:rFonts w:hint="eastAsia" w:ascii="宋体" w:hAnsi="宋体" w:eastAsia="宋体" w:cs="宋体"/>
          <w:i w:val="0"/>
          <w:iCs w:val="0"/>
          <w:color w:val="auto"/>
          <w:sz w:val="21"/>
          <w:szCs w:val="21"/>
          <w:highlight w:val="none"/>
        </w:rPr>
        <w:t>方案：</w:t>
      </w:r>
      <w:r>
        <w:rPr>
          <w:rFonts w:hint="eastAsia" w:ascii="Times New Roman" w:hAnsi="Times New Roman" w:eastAsia="宋体" w:cs="Times New Roman"/>
          <w:i w:val="0"/>
          <w:iCs w:val="0"/>
          <w:color w:val="auto"/>
          <w:highlight w:val="none"/>
          <w:u w:val="single"/>
        </w:rPr>
        <w:t>施工期度汛方案等</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 xml:space="preserve"> 其中</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应组织专家论证和审查。</w:t>
      </w:r>
    </w:p>
    <w:p w14:paraId="1B47C86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rPr>
        <w:t>9.</w:t>
      </w: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 xml:space="preserve">  文明工地</w:t>
      </w:r>
    </w:p>
    <w:p w14:paraId="28AE44A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本合同文明工地的约定：</w:t>
      </w:r>
      <w:r>
        <w:rPr>
          <w:rFonts w:hint="eastAsia" w:ascii="Times New Roman" w:hAnsi="Times New Roman" w:eastAsia="宋体" w:cs="Times New Roman"/>
          <w:i w:val="0"/>
          <w:iCs w:val="0"/>
          <w:color w:val="auto"/>
          <w:highlight w:val="none"/>
          <w:u w:val="single"/>
        </w:rPr>
        <w:t>按工程所在地人民政府有关部门颁发的文明施工要求及招标文件中技术条款执行，其中安全施工费按《浙江省水利水电工程设计概（预）算编制规定（</w:t>
      </w:r>
      <w:r>
        <w:rPr>
          <w:rFonts w:hint="eastAsia" w:ascii="Times New Roman" w:hAnsi="Times New Roman" w:eastAsia="宋体" w:cs="Times New Roman"/>
          <w:i w:val="0"/>
          <w:iCs w:val="0"/>
          <w:color w:val="auto"/>
          <w:highlight w:val="none"/>
          <w:u w:val="single"/>
          <w:lang w:val="en-US" w:eastAsia="zh-CN"/>
        </w:rPr>
        <w:t>2021</w:t>
      </w:r>
      <w:r>
        <w:rPr>
          <w:rFonts w:hint="eastAsia" w:ascii="Times New Roman" w:hAnsi="Times New Roman" w:eastAsia="宋体" w:cs="Times New Roman"/>
          <w:i w:val="0"/>
          <w:iCs w:val="0"/>
          <w:color w:val="auto"/>
          <w:highlight w:val="none"/>
          <w:u w:val="single"/>
        </w:rPr>
        <w:t>年）》执行，实行标外管理</w:t>
      </w:r>
      <w:r>
        <w:rPr>
          <w:rFonts w:hint="eastAsia" w:ascii="宋体" w:hAnsi="宋体" w:eastAsia="宋体" w:cs="宋体"/>
          <w:i w:val="0"/>
          <w:iCs w:val="0"/>
          <w:color w:val="auto"/>
          <w:sz w:val="21"/>
          <w:szCs w:val="21"/>
          <w:highlight w:val="none"/>
        </w:rPr>
        <w:t>。</w:t>
      </w:r>
    </w:p>
    <w:p w14:paraId="629885A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color w:val="auto"/>
          <w:sz w:val="30"/>
          <w:szCs w:val="30"/>
          <w:highlight w:val="none"/>
          <w:lang w:eastAsia="zh-CN"/>
        </w:rPr>
      </w:pPr>
      <w:bookmarkStart w:id="121" w:name="_Toc8952"/>
      <w:bookmarkStart w:id="122" w:name="_Toc4557"/>
      <w:r>
        <w:rPr>
          <w:rFonts w:hint="eastAsia" w:ascii="宋体" w:hAnsi="宋体" w:eastAsia="宋体" w:cs="宋体"/>
          <w:b/>
          <w:bCs/>
          <w:color w:val="auto"/>
          <w:sz w:val="30"/>
          <w:szCs w:val="30"/>
          <w:highlight w:val="none"/>
        </w:rPr>
        <w:t>11  开工和完工</w:t>
      </w:r>
      <w:bookmarkEnd w:id="121"/>
      <w:bookmarkEnd w:id="122"/>
    </w:p>
    <w:p w14:paraId="2F37461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11.4  异常恶劣的气候条件</w:t>
      </w:r>
    </w:p>
    <w:p w14:paraId="55EB160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11.4.3</w:t>
      </w:r>
      <w:r>
        <w:rPr>
          <w:rFonts w:hint="eastAsia" w:ascii="宋体" w:hAnsi="宋体" w:eastAsia="宋体" w:cs="宋体"/>
          <w:color w:val="auto"/>
          <w:sz w:val="21"/>
          <w:szCs w:val="21"/>
          <w:highlight w:val="none"/>
        </w:rPr>
        <w:t xml:space="preserve"> 本合同工程界定异常恶劣的气候条件的范围为：</w:t>
      </w:r>
    </w:p>
    <w:p w14:paraId="27F7C91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日降雨量大于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mm的雨日超过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w:t>
      </w:r>
    </w:p>
    <w:p w14:paraId="4F801D6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Times New Roman"/>
          <w:color w:val="auto"/>
          <w:sz w:val="21"/>
          <w:szCs w:val="21"/>
          <w:highlight w:val="none"/>
        </w:rPr>
        <w:t>市级防汛部门发布的Ⅲ级</w:t>
      </w:r>
      <w:r>
        <w:rPr>
          <w:rFonts w:ascii="宋体" w:hAnsi="宋体" w:eastAsia="宋体" w:cs="Times New Roman"/>
          <w:color w:val="auto"/>
          <w:sz w:val="21"/>
          <w:szCs w:val="21"/>
          <w:highlight w:val="none"/>
        </w:rPr>
        <w:t>及以上</w:t>
      </w:r>
      <w:r>
        <w:rPr>
          <w:rFonts w:hint="eastAsia" w:ascii="宋体" w:hAnsi="宋体" w:eastAsia="宋体" w:cs="Times New Roman"/>
          <w:color w:val="auto"/>
          <w:sz w:val="21"/>
          <w:szCs w:val="21"/>
          <w:highlight w:val="none"/>
        </w:rPr>
        <w:t>防</w:t>
      </w:r>
      <w:r>
        <w:rPr>
          <w:rFonts w:ascii="宋体" w:hAnsi="宋体" w:eastAsia="宋体" w:cs="Times New Roman"/>
          <w:color w:val="auto"/>
          <w:sz w:val="21"/>
          <w:szCs w:val="21"/>
          <w:highlight w:val="none"/>
        </w:rPr>
        <w:t>台</w:t>
      </w:r>
      <w:r>
        <w:rPr>
          <w:rFonts w:hint="eastAsia" w:ascii="宋体" w:hAnsi="宋体" w:eastAsia="宋体" w:cs="Times New Roman"/>
          <w:color w:val="auto"/>
          <w:sz w:val="21"/>
          <w:szCs w:val="21"/>
          <w:highlight w:val="none"/>
        </w:rPr>
        <w:t>应急</w:t>
      </w:r>
      <w:r>
        <w:rPr>
          <w:rFonts w:ascii="宋体" w:hAnsi="宋体" w:eastAsia="宋体" w:cs="Times New Roman"/>
          <w:color w:val="auto"/>
          <w:sz w:val="21"/>
          <w:szCs w:val="21"/>
          <w:highlight w:val="none"/>
        </w:rPr>
        <w:t>响应</w:t>
      </w:r>
      <w:r>
        <w:rPr>
          <w:rFonts w:hint="eastAsia" w:ascii="宋体" w:hAnsi="宋体" w:eastAsia="宋体" w:cs="宋体"/>
          <w:color w:val="auto"/>
          <w:sz w:val="21"/>
          <w:szCs w:val="21"/>
          <w:highlight w:val="none"/>
        </w:rPr>
        <w:t>。</w:t>
      </w:r>
    </w:p>
    <w:p w14:paraId="5CD66F9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日最高气温超过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40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的高温大于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w:t>
      </w:r>
    </w:p>
    <w:p w14:paraId="19BF75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日最低气温低于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℃的严寒大于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w:t>
      </w:r>
    </w:p>
    <w:p w14:paraId="3C3E54D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ascii="宋体" w:hAnsi="宋体" w:eastAsia="宋体" w:cs="Times New Roman"/>
          <w:color w:val="auto"/>
          <w:sz w:val="21"/>
          <w:szCs w:val="21"/>
          <w:highlight w:val="none"/>
        </w:rPr>
        <w:t>造成工程损失的冰雹和大雪灾害：冰雹天气或日降雪量超过</w:t>
      </w:r>
      <w:r>
        <w:rPr>
          <w:rFonts w:ascii="宋体" w:hAnsi="宋体" w:eastAsia="宋体" w:cs="Times New Roman"/>
          <w:color w:val="auto"/>
          <w:sz w:val="21"/>
          <w:szCs w:val="21"/>
          <w:highlight w:val="none"/>
          <w:u w:val="single"/>
        </w:rPr>
        <w:t>10</w:t>
      </w:r>
      <w:r>
        <w:rPr>
          <w:rFonts w:ascii="宋体" w:hAnsi="宋体" w:eastAsia="宋体" w:cs="Times New Roman"/>
          <w:color w:val="auto"/>
          <w:sz w:val="21"/>
          <w:szCs w:val="21"/>
          <w:highlight w:val="none"/>
        </w:rPr>
        <w:t>mm以上的天气</w:t>
      </w:r>
      <w:r>
        <w:rPr>
          <w:rFonts w:hint="eastAsia" w:ascii="宋体" w:hAnsi="宋体" w:eastAsia="宋体" w:cs="Times New Roman"/>
          <w:color w:val="auto"/>
          <w:sz w:val="21"/>
          <w:szCs w:val="21"/>
          <w:highlight w:val="none"/>
        </w:rPr>
        <w:t>连续</w:t>
      </w:r>
      <w:r>
        <w:rPr>
          <w:rFonts w:ascii="宋体" w:hAnsi="宋体" w:eastAsia="宋体" w:cs="Times New Roman"/>
          <w:color w:val="auto"/>
          <w:sz w:val="21"/>
          <w:szCs w:val="21"/>
          <w:highlight w:val="none"/>
        </w:rPr>
        <w:t>大于</w:t>
      </w:r>
      <w:r>
        <w:rPr>
          <w:rFonts w:ascii="宋体" w:hAnsi="宋体" w:eastAsia="宋体" w:cs="Times New Roman"/>
          <w:color w:val="auto"/>
          <w:sz w:val="21"/>
          <w:szCs w:val="21"/>
          <w:highlight w:val="none"/>
          <w:u w:val="single"/>
        </w:rPr>
        <w:t>3</w:t>
      </w:r>
      <w:r>
        <w:rPr>
          <w:rFonts w:ascii="宋体" w:hAnsi="宋体" w:eastAsia="宋体" w:cs="Times New Roman"/>
          <w:color w:val="auto"/>
          <w:sz w:val="21"/>
          <w:szCs w:val="21"/>
          <w:highlight w:val="none"/>
        </w:rPr>
        <w:t>天</w:t>
      </w:r>
      <w:r>
        <w:rPr>
          <w:rFonts w:hint="eastAsia" w:ascii="宋体" w:hAnsi="宋体" w:eastAsia="宋体" w:cs="宋体"/>
          <w:color w:val="auto"/>
          <w:sz w:val="21"/>
          <w:szCs w:val="21"/>
          <w:highlight w:val="none"/>
        </w:rPr>
        <w:t>。</w:t>
      </w:r>
    </w:p>
    <w:p w14:paraId="0C1BBA3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其他异常恶劣气候灾害。</w:t>
      </w:r>
    </w:p>
    <w:p w14:paraId="256B900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注：1）异常恶劣气候的时间，监理人将根据承包人的申请和提交的证明予以评定。恶劣气候在每个月对工程进度影响的评定，应在整个合同期内予以累计。</w:t>
      </w:r>
    </w:p>
    <w:p w14:paraId="2425CB2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2）若恶劣气候只是对局部工程有影响，承包人应采取合同措施予以弥补，而不能推迟工程的总工期。</w:t>
      </w:r>
    </w:p>
    <w:p w14:paraId="6FBB3D8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3）受本款所述的恶劣气候影响的分项工程，必须在工程施工进度网络计划的关键线路上，监理人方能考虑延长工程总工期。</w:t>
      </w:r>
    </w:p>
    <w:p w14:paraId="3A52514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4）以上气象条件指工程所在地气象防汛部门发布的气象条件。</w:t>
      </w:r>
    </w:p>
    <w:p w14:paraId="76DD82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11.5  承包人的工期延误</w:t>
      </w:r>
    </w:p>
    <w:p w14:paraId="6E3DCAD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逾期完工违约金表。</w:t>
      </w:r>
    </w:p>
    <w:p w14:paraId="1F49703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sz w:val="21"/>
          <w:szCs w:val="21"/>
          <w:highlight w:val="none"/>
          <w:lang w:eastAsia="zh-CN"/>
        </w:rPr>
      </w:pPr>
      <w:r>
        <w:rPr>
          <w:rFonts w:hint="eastAsia" w:ascii="黑体" w:hAnsi="黑体" w:eastAsia="黑体" w:cs="黑体"/>
          <w:color w:val="auto"/>
          <w:sz w:val="21"/>
          <w:szCs w:val="21"/>
          <w:highlight w:val="none"/>
        </w:rPr>
        <w:t>逾期完工违约金表</w:t>
      </w:r>
    </w:p>
    <w:tbl>
      <w:tblPr>
        <w:tblStyle w:val="422"/>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4"/>
        <w:gridCol w:w="2580"/>
        <w:gridCol w:w="2820"/>
        <w:gridCol w:w="2648"/>
      </w:tblGrid>
      <w:tr w14:paraId="35E28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1194" w:type="dxa"/>
            <w:noWrap w:val="0"/>
            <w:vAlign w:val="center"/>
          </w:tcPr>
          <w:p w14:paraId="7EEA69E9">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580" w:type="dxa"/>
            <w:noWrap w:val="0"/>
            <w:vAlign w:val="center"/>
          </w:tcPr>
          <w:p w14:paraId="7F3ACE85">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项目及其说明</w:t>
            </w:r>
          </w:p>
        </w:tc>
        <w:tc>
          <w:tcPr>
            <w:tcW w:w="2820" w:type="dxa"/>
            <w:noWrap w:val="0"/>
            <w:vAlign w:val="center"/>
          </w:tcPr>
          <w:p w14:paraId="54D173CD">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要求完工日期</w:t>
            </w:r>
          </w:p>
        </w:tc>
        <w:tc>
          <w:tcPr>
            <w:tcW w:w="2648" w:type="dxa"/>
            <w:noWrap w:val="0"/>
            <w:vAlign w:val="center"/>
          </w:tcPr>
          <w:p w14:paraId="53E07408">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违约金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元/天</w:t>
            </w:r>
            <w:r>
              <w:rPr>
                <w:rFonts w:hint="eastAsia" w:ascii="宋体" w:hAnsi="宋体" w:eastAsia="宋体" w:cs="宋体"/>
                <w:color w:val="auto"/>
                <w:sz w:val="21"/>
                <w:szCs w:val="21"/>
                <w:highlight w:val="none"/>
                <w:lang w:eastAsia="zh-CN"/>
              </w:rPr>
              <w:t>）</w:t>
            </w:r>
          </w:p>
        </w:tc>
      </w:tr>
      <w:tr w14:paraId="7E8B6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1194" w:type="dxa"/>
            <w:noWrap w:val="0"/>
            <w:vAlign w:val="center"/>
          </w:tcPr>
          <w:p w14:paraId="15340BE8">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Times New Roman"/>
                <w:color w:val="auto"/>
                <w:szCs w:val="21"/>
                <w:highlight w:val="none"/>
              </w:rPr>
              <w:t>1</w:t>
            </w:r>
          </w:p>
        </w:tc>
        <w:tc>
          <w:tcPr>
            <w:tcW w:w="2580" w:type="dxa"/>
            <w:noWrap w:val="0"/>
            <w:vAlign w:val="center"/>
          </w:tcPr>
          <w:p w14:paraId="1C2D6CAD">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Times New Roman"/>
                <w:color w:val="auto"/>
                <w:szCs w:val="21"/>
                <w:highlight w:val="none"/>
              </w:rPr>
              <w:t>全部工程</w:t>
            </w:r>
          </w:p>
        </w:tc>
        <w:tc>
          <w:tcPr>
            <w:tcW w:w="2820" w:type="dxa"/>
            <w:noWrap w:val="0"/>
            <w:vAlign w:val="center"/>
          </w:tcPr>
          <w:p w14:paraId="05C0F909">
            <w:pPr>
              <w:adjustRightInd w:val="0"/>
              <w:snapToGrid w:val="0"/>
              <w:jc w:val="center"/>
              <w:rPr>
                <w:rFonts w:hint="eastAsia" w:ascii="宋体" w:hAnsi="宋体" w:eastAsia="宋体" w:cs="宋体"/>
                <w:color w:val="auto"/>
                <w:sz w:val="21"/>
                <w:szCs w:val="21"/>
                <w:highlight w:val="none"/>
                <w:lang w:eastAsia="zh-CN"/>
              </w:rPr>
            </w:pPr>
            <w:r>
              <w:rPr>
                <w:rFonts w:hint="eastAsia" w:ascii="宋体" w:hAnsi="宋体" w:eastAsia="宋体" w:cs="Times New Roman"/>
                <w:color w:val="auto"/>
                <w:szCs w:val="21"/>
                <w:highlight w:val="none"/>
              </w:rPr>
              <w:t>开工令发出后</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p>
        </w:tc>
        <w:tc>
          <w:tcPr>
            <w:tcW w:w="2648" w:type="dxa"/>
            <w:noWrap w:val="0"/>
            <w:vAlign w:val="center"/>
          </w:tcPr>
          <w:p w14:paraId="73452725">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Times New Roman"/>
                <w:color w:val="auto"/>
                <w:szCs w:val="21"/>
                <w:highlight w:val="none"/>
              </w:rPr>
              <w:t>2000</w:t>
            </w:r>
          </w:p>
        </w:tc>
      </w:tr>
    </w:tbl>
    <w:p w14:paraId="0FB0FA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p>
    <w:p w14:paraId="7CDA268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全部逾期完工违约金的总限额不超过签约合同价的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58F10D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11.6  工期提前</w:t>
      </w:r>
    </w:p>
    <w:p w14:paraId="4346515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工期提前的奖金约定：</w:t>
      </w:r>
      <w:r>
        <w:rPr>
          <w:rFonts w:hint="eastAsia" w:ascii="宋体" w:hAnsi="宋体" w:eastAsia="宋体" w:cs="宋体"/>
          <w:color w:val="auto"/>
          <w:sz w:val="21"/>
          <w:szCs w:val="21"/>
          <w:highlight w:val="none"/>
          <w:u w:val="single"/>
        </w:rPr>
        <w:t xml:space="preserve">      </w:t>
      </w:r>
      <w:r>
        <w:rPr>
          <w:rFonts w:hint="eastAsia" w:ascii="Times New Roman" w:hAnsi="Times New Roman" w:eastAsia="宋体" w:cs="Times New Roman"/>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95330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123" w:name="_Toc9308"/>
      <w:bookmarkStart w:id="124" w:name="_Toc6458"/>
      <w:r>
        <w:rPr>
          <w:rFonts w:hint="eastAsia" w:ascii="宋体" w:hAnsi="宋体" w:eastAsia="宋体" w:cs="宋体"/>
          <w:b/>
          <w:bCs/>
          <w:color w:val="auto"/>
          <w:sz w:val="30"/>
          <w:szCs w:val="30"/>
          <w:highlight w:val="none"/>
        </w:rPr>
        <w:t>12   暂停施工</w:t>
      </w:r>
      <w:bookmarkEnd w:id="123"/>
      <w:bookmarkEnd w:id="124"/>
    </w:p>
    <w:p w14:paraId="6F4A56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12.1  承包人暂停施工的责任</w:t>
      </w:r>
    </w:p>
    <w:p w14:paraId="4B79725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承包人承担暂停施工责任的其他情形：</w:t>
      </w:r>
      <w:r>
        <w:rPr>
          <w:rFonts w:hint="eastAsia" w:ascii="宋体" w:hAnsi="宋体" w:eastAsia="宋体" w:cs="宋体"/>
          <w:color w:val="auto"/>
          <w:sz w:val="21"/>
          <w:szCs w:val="21"/>
          <w:highlight w:val="none"/>
          <w:u w:val="single"/>
        </w:rPr>
        <w:t xml:space="preserve">    </w:t>
      </w:r>
      <w:r>
        <w:rPr>
          <w:rFonts w:hint="eastAsia" w:ascii="Times New Roman" w:hAnsi="Times New Roman" w:eastAsia="宋体" w:cs="Times New Roman"/>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977A5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12.2  发包人暂停施工的责任</w:t>
      </w:r>
    </w:p>
    <w:p w14:paraId="4F391E5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发包人承担暂停施工责任的其他情形：</w:t>
      </w:r>
      <w:r>
        <w:rPr>
          <w:rFonts w:hint="eastAsia" w:ascii="宋体" w:hAnsi="宋体" w:eastAsia="宋体" w:cs="宋体"/>
          <w:color w:val="auto"/>
          <w:sz w:val="21"/>
          <w:szCs w:val="21"/>
          <w:highlight w:val="none"/>
          <w:u w:val="single"/>
        </w:rPr>
        <w:t xml:space="preserve">    </w:t>
      </w:r>
      <w:r>
        <w:rPr>
          <w:rFonts w:hint="eastAsia" w:ascii="Times New Roman" w:hAnsi="Times New Roman" w:eastAsia="宋体" w:cs="Times New Roman"/>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E35229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color w:val="auto"/>
          <w:sz w:val="30"/>
          <w:szCs w:val="30"/>
          <w:highlight w:val="none"/>
          <w:lang w:eastAsia="zh-CN"/>
        </w:rPr>
      </w:pPr>
      <w:bookmarkStart w:id="125" w:name="_Toc29752"/>
      <w:bookmarkStart w:id="126" w:name="_Toc20646"/>
      <w:r>
        <w:rPr>
          <w:rFonts w:hint="eastAsia" w:ascii="宋体" w:hAnsi="宋体" w:eastAsia="宋体" w:cs="宋体"/>
          <w:b/>
          <w:bCs/>
          <w:color w:val="auto"/>
          <w:sz w:val="30"/>
          <w:szCs w:val="30"/>
          <w:highlight w:val="none"/>
        </w:rPr>
        <w:t>13   工程质量</w:t>
      </w:r>
      <w:bookmarkEnd w:id="125"/>
      <w:bookmarkEnd w:id="126"/>
    </w:p>
    <w:p w14:paraId="54D472A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13.7  质量评定</w:t>
      </w:r>
    </w:p>
    <w:p w14:paraId="425950EA">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13.7.7</w:t>
      </w:r>
      <w:r>
        <w:rPr>
          <w:rFonts w:hint="eastAsia" w:ascii="宋体" w:hAnsi="宋体" w:eastAsia="宋体" w:cs="宋体"/>
          <w:color w:val="auto"/>
          <w:sz w:val="21"/>
          <w:szCs w:val="21"/>
          <w:highlight w:val="none"/>
        </w:rPr>
        <w:t xml:space="preserve">   工程质量等级标准为</w:t>
      </w:r>
      <w:r>
        <w:rPr>
          <w:rFonts w:hint="eastAsia" w:ascii="宋体" w:hAnsi="宋体" w:eastAsia="宋体" w:cs="宋体"/>
          <w:color w:val="auto"/>
          <w:sz w:val="21"/>
          <w:szCs w:val="21"/>
          <w:highlight w:val="none"/>
          <w:u w:val="single"/>
        </w:rPr>
        <w:t xml:space="preserve">         </w:t>
      </w:r>
      <w:r>
        <w:rPr>
          <w:rFonts w:hint="eastAsia" w:ascii="宋体" w:hAnsi="宋体" w:eastAsia="宋体" w:cs="宋体"/>
          <w:i/>
          <w:iCs/>
          <w:color w:val="auto"/>
          <w:sz w:val="21"/>
          <w:szCs w:val="21"/>
          <w:highlight w:val="none"/>
          <w:lang w:eastAsia="zh-CN"/>
        </w:rPr>
        <w:t>（</w:t>
      </w:r>
      <w:r>
        <w:rPr>
          <w:rFonts w:hint="eastAsia" w:ascii="宋体" w:hAnsi="宋体" w:eastAsia="宋体" w:cs="宋体"/>
          <w:i/>
          <w:iCs/>
          <w:color w:val="auto"/>
          <w:sz w:val="21"/>
          <w:szCs w:val="21"/>
          <w:highlight w:val="none"/>
        </w:rPr>
        <w:t>合格或优良</w:t>
      </w:r>
      <w:r>
        <w:rPr>
          <w:rFonts w:hint="eastAsia" w:ascii="宋体" w:hAnsi="宋体" w:eastAsia="宋体" w:cs="宋体"/>
          <w:i/>
          <w:iCs/>
          <w:color w:val="auto"/>
          <w:sz w:val="21"/>
          <w:szCs w:val="21"/>
          <w:highlight w:val="none"/>
          <w:lang w:eastAsia="zh-CN"/>
        </w:rPr>
        <w:t>）</w:t>
      </w:r>
      <w:r>
        <w:rPr>
          <w:rFonts w:hint="eastAsia" w:ascii="宋体" w:hAnsi="宋体" w:eastAsia="宋体" w:cs="宋体"/>
          <w:color w:val="auto"/>
          <w:sz w:val="21"/>
          <w:szCs w:val="21"/>
          <w:highlight w:val="none"/>
        </w:rPr>
        <w:t>。达到优良的奖金为</w:t>
      </w:r>
      <w:r>
        <w:rPr>
          <w:rFonts w:hint="eastAsia" w:ascii="宋体" w:hAnsi="宋体" w:eastAsia="宋体" w:cs="宋体"/>
          <w:color w:val="auto"/>
          <w:sz w:val="21"/>
          <w:szCs w:val="21"/>
          <w:highlight w:val="none"/>
          <w:u w:val="single"/>
        </w:rPr>
        <w:t xml:space="preserve">    </w:t>
      </w:r>
      <w:r>
        <w:rPr>
          <w:rFonts w:hint="eastAsia" w:ascii="Times New Roman" w:hAnsi="Times New Roman" w:eastAsia="宋体" w:cs="Times New Roman"/>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E0FE86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color w:val="auto"/>
          <w:sz w:val="30"/>
          <w:szCs w:val="30"/>
          <w:highlight w:val="none"/>
          <w:lang w:eastAsia="zh-CN"/>
        </w:rPr>
      </w:pPr>
      <w:bookmarkStart w:id="127" w:name="_Toc18081"/>
      <w:bookmarkStart w:id="128" w:name="_Toc2710"/>
      <w:r>
        <w:rPr>
          <w:rFonts w:hint="eastAsia" w:ascii="宋体" w:hAnsi="宋体" w:eastAsia="宋体" w:cs="宋体"/>
          <w:b/>
          <w:bCs/>
          <w:color w:val="auto"/>
          <w:sz w:val="30"/>
          <w:szCs w:val="30"/>
          <w:highlight w:val="none"/>
        </w:rPr>
        <w:t>14   试验和检验</w:t>
      </w:r>
      <w:bookmarkEnd w:id="127"/>
      <w:bookmarkEnd w:id="128"/>
    </w:p>
    <w:p w14:paraId="099E4A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color w:val="auto"/>
          <w:sz w:val="21"/>
          <w:szCs w:val="21"/>
          <w:highlight w:val="none"/>
        </w:rPr>
        <w:t>14.1  材料、工程设备和工程</w:t>
      </w:r>
      <w:r>
        <w:rPr>
          <w:rFonts w:hint="eastAsia" w:ascii="宋体" w:hAnsi="宋体" w:eastAsia="宋体" w:cs="宋体"/>
          <w:b/>
          <w:bCs/>
          <w:i w:val="0"/>
          <w:iCs w:val="0"/>
          <w:color w:val="auto"/>
          <w:sz w:val="21"/>
          <w:szCs w:val="21"/>
          <w:highlight w:val="none"/>
        </w:rPr>
        <w:t>的试验和检验</w:t>
      </w:r>
    </w:p>
    <w:p w14:paraId="286D3BCC">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14.1.5</w:t>
      </w:r>
      <w:r>
        <w:rPr>
          <w:rFonts w:hint="eastAsia" w:ascii="宋体" w:hAnsi="宋体" w:eastAsia="宋体" w:cs="宋体"/>
          <w:i w:val="0"/>
          <w:iCs w:val="0"/>
          <w:color w:val="auto"/>
          <w:sz w:val="21"/>
          <w:szCs w:val="21"/>
          <w:highlight w:val="none"/>
        </w:rPr>
        <w:t xml:space="preserve">   水工金属结构、启闭机及机电产品进场后的交货检查和验收中，承包人负责</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p w14:paraId="6E1BFBF4">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rPr>
        <w:t>14.1.6</w:t>
      </w:r>
      <w:r>
        <w:rPr>
          <w:rFonts w:hint="eastAsia" w:ascii="宋体" w:hAnsi="宋体" w:eastAsia="宋体" w:cs="宋体"/>
          <w:i w:val="0"/>
          <w:iCs w:val="0"/>
          <w:color w:val="auto"/>
          <w:sz w:val="21"/>
          <w:szCs w:val="21"/>
          <w:highlight w:val="none"/>
        </w:rPr>
        <w:t xml:space="preserve">  本工程实行见证取样的试块、试件及有关材料</w:t>
      </w:r>
      <w:r>
        <w:rPr>
          <w:rFonts w:hint="eastAsia" w:ascii="宋体" w:hAnsi="宋体" w:eastAsia="宋体" w:cs="宋体"/>
          <w:i w:val="0"/>
          <w:iCs w:val="0"/>
          <w:color w:val="auto"/>
          <w:sz w:val="21"/>
          <w:szCs w:val="21"/>
          <w:highlight w:val="none"/>
          <w:lang w:eastAsia="zh-CN"/>
        </w:rPr>
        <w:t>：</w:t>
      </w:r>
      <w:r>
        <w:rPr>
          <w:rFonts w:hint="eastAsia" w:ascii="Times New Roman" w:hAnsi="Times New Roman" w:eastAsia="宋体" w:cs="Times New Roman"/>
          <w:i w:val="0"/>
          <w:iCs w:val="0"/>
          <w:color w:val="auto"/>
          <w:highlight w:val="none"/>
          <w:u w:val="single"/>
        </w:rPr>
        <w:t>砂、碎石、水泥、钢筋、混凝土试块、钢筋焊接试件等（具体由监理人按有关规定确定）</w:t>
      </w:r>
      <w:r>
        <w:rPr>
          <w:rFonts w:hint="eastAsia" w:ascii="宋体" w:hAnsi="宋体" w:eastAsia="宋体" w:cs="宋体"/>
          <w:i w:val="0"/>
          <w:iCs w:val="0"/>
          <w:color w:val="auto"/>
          <w:sz w:val="21"/>
          <w:szCs w:val="21"/>
          <w:highlight w:val="none"/>
        </w:rPr>
        <w:t>。</w:t>
      </w:r>
      <w:bookmarkStart w:id="129" w:name="_bookmark95"/>
      <w:bookmarkEnd w:id="129"/>
    </w:p>
    <w:p w14:paraId="30317EB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color w:val="auto"/>
          <w:sz w:val="30"/>
          <w:szCs w:val="30"/>
          <w:highlight w:val="none"/>
          <w:lang w:eastAsia="zh-CN"/>
        </w:rPr>
      </w:pPr>
      <w:bookmarkStart w:id="130" w:name="_Toc28623"/>
      <w:bookmarkStart w:id="131" w:name="_Toc16299"/>
      <w:r>
        <w:rPr>
          <w:rFonts w:hint="eastAsia" w:ascii="宋体" w:hAnsi="宋体" w:eastAsia="宋体" w:cs="宋体"/>
          <w:b/>
          <w:bCs/>
          <w:color w:val="auto"/>
          <w:sz w:val="30"/>
          <w:szCs w:val="30"/>
          <w:highlight w:val="none"/>
        </w:rPr>
        <w:t xml:space="preserve">15  </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变更</w:t>
      </w:r>
      <w:bookmarkEnd w:id="130"/>
      <w:bookmarkEnd w:id="131"/>
    </w:p>
    <w:p w14:paraId="307E0B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15.1  变更的范围和内容</w:t>
      </w:r>
    </w:p>
    <w:p w14:paraId="2A8A680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）合同中承包项目的工程量不管增加或减少，其单价</w:t>
      </w:r>
      <w:r>
        <w:rPr>
          <w:rFonts w:hint="eastAsia" w:ascii="宋体" w:hAnsi="宋体" w:eastAsia="宋体" w:cs="宋体"/>
          <w:color w:val="auto"/>
          <w:sz w:val="21"/>
          <w:szCs w:val="21"/>
          <w:highlight w:val="none"/>
          <w:lang w:val="en-US" w:eastAsia="zh-CN"/>
        </w:rPr>
        <w:t>按招标人提供的预算单价</w:t>
      </w:r>
      <w:r>
        <w:rPr>
          <w:rFonts w:hint="eastAsia" w:ascii="宋体" w:hAnsi="宋体" w:eastAsia="宋体" w:cs="宋体"/>
          <w:color w:val="auto"/>
          <w:sz w:val="21"/>
          <w:szCs w:val="21"/>
          <w:highlight w:val="none"/>
          <w:lang w:eastAsia="zh-CN"/>
        </w:rPr>
        <w:t>不作调整</w:t>
      </w:r>
      <w:r>
        <w:rPr>
          <w:rFonts w:hint="eastAsia" w:ascii="宋体" w:hAnsi="宋体" w:eastAsia="宋体" w:cs="宋体"/>
          <w:color w:val="auto"/>
          <w:sz w:val="21"/>
          <w:szCs w:val="21"/>
          <w:highlight w:val="none"/>
        </w:rPr>
        <w:t>。</w:t>
      </w:r>
    </w:p>
    <w:p w14:paraId="36C42DE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1"/>
          <w:szCs w:val="21"/>
          <w:highlight w:val="none"/>
        </w:rPr>
      </w:pPr>
      <w:r>
        <w:rPr>
          <w:rFonts w:hint="eastAsia" w:ascii="宋体" w:hAnsi="宋体" w:eastAsia="宋体" w:cs="宋体"/>
          <w:b/>
          <w:bCs/>
          <w:color w:val="auto"/>
          <w:sz w:val="21"/>
          <w:szCs w:val="21"/>
          <w:highlight w:val="none"/>
        </w:rPr>
        <w:t>15.3本</w:t>
      </w:r>
      <w:r>
        <w:rPr>
          <w:rFonts w:hint="eastAsia" w:ascii="宋体" w:hAnsi="宋体" w:eastAsia="宋体" w:cs="宋体"/>
          <w:b/>
          <w:bCs/>
          <w:i w:val="0"/>
          <w:iCs w:val="0"/>
          <w:color w:val="auto"/>
          <w:sz w:val="21"/>
          <w:szCs w:val="21"/>
          <w:highlight w:val="none"/>
        </w:rPr>
        <w:t>条款补充：</w:t>
      </w:r>
    </w:p>
    <w:p w14:paraId="78DE182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lang w:val="en-US" w:eastAsia="zh-CN"/>
        </w:rPr>
        <w:t>1、</w:t>
      </w:r>
      <w:r>
        <w:rPr>
          <w:rFonts w:hint="eastAsia" w:ascii="Times New Roman" w:hAnsi="Times New Roman" w:eastAsia="宋体" w:cs="Times New Roman"/>
          <w:i w:val="0"/>
          <w:iCs w:val="0"/>
          <w:color w:val="auto"/>
          <w:highlight w:val="none"/>
        </w:rPr>
        <w:t>变更程序同时应执行《关于进一步完善政府投资项目管理的若干意见》（临政办发[2018]167号）文件的有关规定。如施工期间，当地政府部门有新的规定，则按新的规定执行。</w:t>
      </w:r>
    </w:p>
    <w:p w14:paraId="62FEC235">
      <w:pPr>
        <w:widowControl w:val="0"/>
        <w:spacing w:beforeLines="50" w:afterLines="50" w:line="360" w:lineRule="auto"/>
        <w:ind w:firstLine="420" w:firstLineChars="200"/>
        <w:jc w:val="both"/>
        <w:rPr>
          <w:rFonts w:hint="eastAsia" w:ascii="Times New Roman" w:hAnsi="Times New Roman" w:eastAsia="宋体" w:cs="Times New Roman"/>
          <w:i w:val="0"/>
          <w:iCs w:val="0"/>
          <w:kern w:val="2"/>
          <w:sz w:val="24"/>
          <w:szCs w:val="24"/>
          <w:highlight w:val="none"/>
          <w:lang w:val="en-US" w:eastAsia="zh-CN" w:bidi="ar-SA"/>
        </w:rPr>
      </w:pPr>
      <w:r>
        <w:rPr>
          <w:rFonts w:hint="eastAsia" w:ascii="Arial" w:hAnsi="Arial" w:eastAsia="Arial" w:cs="Arial"/>
          <w:i w:val="0"/>
          <w:iCs w:val="0"/>
          <w:snapToGrid w:val="0"/>
          <w:color w:val="auto"/>
          <w:kern w:val="0"/>
          <w:sz w:val="21"/>
          <w:szCs w:val="21"/>
          <w:highlight w:val="none"/>
          <w:lang w:val="en-US" w:eastAsia="zh-CN" w:bidi="ar-SA"/>
        </w:rPr>
        <w:t>2、因各承接单位过错造成工程变更及工程变更监理单位审核差错（单项变更差错达3%以上）的，追究相应经济责任。</w:t>
      </w:r>
    </w:p>
    <w:p w14:paraId="1C4D23A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rPr>
        <w:t>15.4  变更的估价原则</w:t>
      </w:r>
    </w:p>
    <w:p w14:paraId="75FD1675">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15.4.3</w:t>
      </w:r>
      <w:r>
        <w:rPr>
          <w:rFonts w:hint="eastAsia" w:ascii="宋体" w:hAnsi="宋体" w:eastAsia="宋体" w:cs="宋体"/>
          <w:i w:val="0"/>
          <w:iCs w:val="0"/>
          <w:color w:val="auto"/>
          <w:sz w:val="21"/>
          <w:szCs w:val="21"/>
          <w:highlight w:val="none"/>
        </w:rPr>
        <w:t xml:space="preserve">  细化为：本合同在实施过程中，如遇到设计变更出现新增或变更项目时，则该新增或变更项目的单价由承包人按以下原则提出变更单价，监理人审核，发包人同意后进入工程结算，支付方式执行合同约定的支付条款。</w:t>
      </w:r>
    </w:p>
    <w:p w14:paraId="497205C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人工预算单价采用投标期浙江省现行水利行业人</w:t>
      </w:r>
      <w:r>
        <w:rPr>
          <w:rFonts w:hint="eastAsia" w:ascii="宋体" w:hAnsi="宋体" w:eastAsia="宋体" w:cs="宋体"/>
          <w:color w:val="auto"/>
          <w:sz w:val="21"/>
          <w:szCs w:val="21"/>
          <w:highlight w:val="none"/>
        </w:rPr>
        <w:t>工预算单价。</w:t>
      </w:r>
    </w:p>
    <w:p w14:paraId="1930B37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材料预算价格采用投标期基价。投标期的基价是</w:t>
      </w:r>
      <w:r>
        <w:rPr>
          <w:rFonts w:hint="eastAsia" w:ascii="Times New Roman" w:hAnsi="Times New Roman" w:eastAsia="宋体" w:cs="Times New Roman"/>
          <w:color w:val="auto"/>
          <w:highlight w:val="none"/>
        </w:rPr>
        <w:t>投标截止日前1个月项目所在地造价管理部门发布的信息价</w:t>
      </w:r>
      <w:r>
        <w:rPr>
          <w:rFonts w:hint="eastAsia" w:ascii="宋体" w:hAnsi="宋体" w:eastAsia="宋体" w:cs="宋体"/>
          <w:color w:val="auto"/>
          <w:sz w:val="21"/>
          <w:szCs w:val="21"/>
          <w:highlight w:val="none"/>
        </w:rPr>
        <w:t>。如无信息价，则根据项目实施时的材料市场价由相关部门组织询价确定材料预算价格。</w:t>
      </w:r>
    </w:p>
    <w:p w14:paraId="3F57B6C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机械台班单价按投标期浙江省现行水利水电工程施工机械台班定额和有关规定计算。</w:t>
      </w:r>
    </w:p>
    <w:p w14:paraId="1FA7D1C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定额采用投标期浙江省现行水利水电工程定额和有关规定，如浙江省水利工程定额不能满足计价，可采用部颁水利定额及其他相关行业定额的定额含量计价。</w:t>
      </w:r>
    </w:p>
    <w:p w14:paraId="7CF2E18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取费费率采用投标期浙江省现行水利行业取费标准，按工程类别选取费率，对各项弹性区间费率取中间值。</w:t>
      </w:r>
    </w:p>
    <w:p w14:paraId="135FF72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上述单价按以下计算的综合优惠率进行优惠。</w:t>
      </w:r>
    </w:p>
    <w:p w14:paraId="3870888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综合优惠率=[1—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投标人投标价一预留金一暂估价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本标段</w:t>
      </w:r>
      <w:r>
        <w:rPr>
          <w:rFonts w:hint="eastAsia" w:ascii="宋体" w:hAnsi="宋体" w:eastAsia="宋体" w:cs="宋体"/>
          <w:color w:val="auto"/>
          <w:sz w:val="21"/>
          <w:szCs w:val="21"/>
          <w:highlight w:val="none"/>
          <w:lang w:val="en-US" w:eastAsia="zh-CN"/>
        </w:rPr>
        <w:t>预算造价</w:t>
      </w:r>
      <w:r>
        <w:rPr>
          <w:rFonts w:hint="eastAsia" w:ascii="宋体" w:hAnsi="宋体" w:eastAsia="宋体" w:cs="宋体"/>
          <w:color w:val="auto"/>
          <w:sz w:val="21"/>
          <w:szCs w:val="21"/>
          <w:highlight w:val="none"/>
        </w:rPr>
        <w:t>一预留金一暂估价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w:t>
      </w:r>
    </w:p>
    <w:p w14:paraId="4883BE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按照上述仍无法组价的，根据市场招标或询价确定。</w:t>
      </w:r>
    </w:p>
    <w:p w14:paraId="2E58338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15.5  承包人的合理化建议</w:t>
      </w:r>
    </w:p>
    <w:p w14:paraId="3078487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15.5.2  承包人实现合理化建议的奖励金额为：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imes New Roman" w:hAnsi="Times New Roman" w:eastAsia="宋体" w:cs="Times New Roman"/>
          <w:i/>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2B3955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15.8  暂估价</w:t>
      </w:r>
    </w:p>
    <w:p w14:paraId="5C25822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15.8.1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发包人和承包人组织招标的暂估价项目：</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签约后填入</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rPr>
        <w:t>发包人组织招标的暂估价项目：</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签约后填入</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w:t>
      </w:r>
    </w:p>
    <w:p w14:paraId="22F9A9D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发包人和承包人以招标方式选择暂估价项目供应商或分包人时，双方的权利义务关系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none"/>
          <w:lang w:val="en-US" w:eastAsia="zh-CN"/>
        </w:rPr>
        <w:t>。</w:t>
      </w:r>
    </w:p>
    <w:p w14:paraId="3EE7C0A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color w:val="auto"/>
          <w:sz w:val="30"/>
          <w:szCs w:val="30"/>
          <w:highlight w:val="none"/>
          <w:lang w:eastAsia="zh-CN"/>
        </w:rPr>
      </w:pPr>
      <w:bookmarkStart w:id="132" w:name="_Toc29806"/>
      <w:bookmarkStart w:id="133" w:name="_Toc22714"/>
      <w:r>
        <w:rPr>
          <w:rFonts w:hint="eastAsia" w:ascii="宋体" w:hAnsi="宋体" w:eastAsia="宋体" w:cs="宋体"/>
          <w:b/>
          <w:bCs/>
          <w:color w:val="auto"/>
          <w:sz w:val="30"/>
          <w:szCs w:val="30"/>
          <w:highlight w:val="none"/>
        </w:rPr>
        <w:t xml:space="preserve">16  </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价格调整</w:t>
      </w:r>
      <w:bookmarkEnd w:id="132"/>
      <w:bookmarkEnd w:id="133"/>
    </w:p>
    <w:p w14:paraId="5BED3DA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16.1  物价波动引起的价格调整</w:t>
      </w:r>
    </w:p>
    <w:p w14:paraId="773906B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物价波动引起的价格调整方式：</w:t>
      </w:r>
      <w:r>
        <w:rPr>
          <w:rFonts w:hint="eastAsia" w:ascii="Times New Roman" w:hAnsi="Times New Roman" w:eastAsia="宋体" w:cs="Times New Roman"/>
          <w:color w:val="auto"/>
          <w:highlight w:val="none"/>
          <w:u w:val="single"/>
        </w:rPr>
        <w:t>不作调整</w:t>
      </w:r>
      <w:r>
        <w:rPr>
          <w:rFonts w:hint="eastAsia" w:ascii="宋体" w:hAnsi="宋体" w:eastAsia="宋体" w:cs="宋体"/>
          <w:color w:val="auto"/>
          <w:sz w:val="21"/>
          <w:szCs w:val="21"/>
          <w:highlight w:val="none"/>
        </w:rPr>
        <w:t>。</w:t>
      </w:r>
    </w:p>
    <w:p w14:paraId="71B3F547">
      <w:pPr>
        <w:snapToGrid w:val="0"/>
        <w:spacing w:line="360" w:lineRule="auto"/>
        <w:ind w:firstLine="420" w:firstLineChars="200"/>
        <w:textAlignment w:val="center"/>
        <w:rPr>
          <w:rFonts w:ascii="宋体" w:hAnsi="宋体" w:eastAsia="宋体" w:cs="宋体"/>
          <w:snapToGrid w:val="0"/>
          <w:color w:val="000000"/>
          <w:sz w:val="21"/>
          <w:szCs w:val="21"/>
          <w:highlight w:val="none"/>
        </w:rPr>
      </w:pPr>
      <w:r>
        <w:rPr>
          <w:rFonts w:hint="eastAsia" w:ascii="宋体" w:hAnsi="宋体" w:eastAsia="宋体" w:cs="宋体"/>
          <w:snapToGrid w:val="0"/>
          <w:color w:val="000000"/>
          <w:sz w:val="21"/>
          <w:szCs w:val="21"/>
          <w:highlight w:val="none"/>
        </w:rPr>
        <w:t>本工程竣工结算价的计算方式为：根据招标人提供的预算书(包括取费项目及费率、综合单价、人材机单价按招标人提供的预算书一次性包定)的结算造价乘以投标报价结算率（结算率＝投标报价/预算造价）计算，工程量按实结算。保险费凭正式发票结算，但不得超过保险费预算价</w:t>
      </w:r>
      <w:r>
        <w:rPr>
          <w:rFonts w:ascii="宋体" w:hAnsi="宋体" w:eastAsia="宋体" w:cs="宋体"/>
          <w:snapToGrid w:val="0"/>
          <w:color w:val="000000"/>
          <w:sz w:val="21"/>
          <w:szCs w:val="21"/>
          <w:highlight w:val="none"/>
        </w:rPr>
        <w:t>*</w:t>
      </w:r>
      <w:r>
        <w:rPr>
          <w:rFonts w:hint="eastAsia" w:ascii="宋体" w:hAnsi="宋体" w:eastAsia="宋体" w:cs="宋体"/>
          <w:snapToGrid w:val="0"/>
          <w:color w:val="000000"/>
          <w:sz w:val="21"/>
          <w:szCs w:val="21"/>
          <w:highlight w:val="none"/>
        </w:rPr>
        <w:t>结算率。</w:t>
      </w:r>
    </w:p>
    <w:p w14:paraId="2430234D">
      <w:pPr>
        <w:snapToGrid w:val="0"/>
        <w:spacing w:line="360" w:lineRule="auto"/>
        <w:ind w:firstLine="420" w:firstLineChars="200"/>
        <w:textAlignment w:val="center"/>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“安全施工费”按招标人提供的预算书的计算标准计算，必须投入相关安全设施，确保本工程安全施工。</w:t>
      </w:r>
    </w:p>
    <w:p w14:paraId="49B8AA26">
      <w:pPr>
        <w:snapToGrid w:val="0"/>
        <w:spacing w:line="360" w:lineRule="auto"/>
        <w:ind w:firstLine="567"/>
        <w:textAlignment w:val="center"/>
        <w:rPr>
          <w:rFonts w:ascii="宋体" w:hAnsi="宋体" w:eastAsia="宋体" w:cs="宋体"/>
          <w:snapToGrid w:val="0"/>
          <w:color w:val="000000"/>
          <w:sz w:val="21"/>
          <w:szCs w:val="21"/>
          <w:highlight w:val="none"/>
        </w:rPr>
      </w:pPr>
      <w:r>
        <w:rPr>
          <w:rFonts w:hint="eastAsia" w:ascii="宋体" w:hAnsi="宋体" w:eastAsia="宋体" w:cs="宋体"/>
          <w:snapToGrid w:val="0"/>
          <w:color w:val="000000"/>
          <w:sz w:val="21"/>
          <w:szCs w:val="21"/>
          <w:highlight w:val="none"/>
        </w:rPr>
        <w:t>由于设计变更而引起工程量增减或甲方签证的施工纯技术联系单的工程量，经监理单位和业主认可，按实结算。</w:t>
      </w:r>
    </w:p>
    <w:p w14:paraId="36A03B0F">
      <w:pPr>
        <w:snapToGrid w:val="0"/>
        <w:spacing w:line="360" w:lineRule="auto"/>
        <w:ind w:left="178" w:leftChars="85" w:firstLine="420" w:firstLineChars="200"/>
        <w:textAlignment w:val="center"/>
        <w:rPr>
          <w:rFonts w:ascii="宋体" w:hAnsi="宋体" w:eastAsia="宋体" w:cs="宋体"/>
          <w:snapToGrid w:val="0"/>
          <w:color w:val="000000"/>
          <w:sz w:val="21"/>
          <w:szCs w:val="21"/>
          <w:highlight w:val="none"/>
        </w:rPr>
      </w:pPr>
      <w:r>
        <w:rPr>
          <w:rFonts w:hint="eastAsia" w:ascii="宋体" w:hAnsi="宋体" w:eastAsia="宋体" w:cs="宋体"/>
          <w:snapToGrid w:val="0"/>
          <w:color w:val="000000"/>
          <w:sz w:val="21"/>
          <w:szCs w:val="21"/>
          <w:highlight w:val="none"/>
        </w:rPr>
        <w:t>投标人中标的结算率在施工过程中和结算时不论工程量怎样增减，均不作调整。根据实际情况，业主有权决定图纸内任何项目的增减，承包方不得有任何的异议。</w:t>
      </w:r>
    </w:p>
    <w:p w14:paraId="1A73202C">
      <w:pPr>
        <w:snapToGrid w:val="0"/>
        <w:spacing w:line="360" w:lineRule="auto"/>
        <w:ind w:firstLine="567"/>
        <w:rPr>
          <w:rFonts w:ascii="宋体" w:hAnsi="宋体" w:eastAsia="宋体" w:cs="宋体"/>
          <w:snapToGrid w:val="0"/>
          <w:color w:val="000000"/>
          <w:sz w:val="21"/>
          <w:szCs w:val="21"/>
          <w:highlight w:val="none"/>
        </w:rPr>
      </w:pPr>
      <w:r>
        <w:rPr>
          <w:rFonts w:hint="eastAsia" w:ascii="宋体" w:hAnsi="宋体" w:eastAsia="宋体" w:cs="宋体"/>
          <w:snapToGrid w:val="0"/>
          <w:color w:val="000000"/>
          <w:sz w:val="21"/>
          <w:szCs w:val="21"/>
          <w:highlight w:val="none"/>
        </w:rPr>
        <w:t>新增项目综合单价的确定方法:(1)合同中有类似工程项目单价的，可以参照合同中类似项目的单价计算确定；(2)合同中没有类似工程项目单价的，由承包人按照投标的基础单价及相应费率以及投标优惠率编制综合单价，并经发包人和其委托的咨询单位工程师审核后执行。</w:t>
      </w:r>
    </w:p>
    <w:p w14:paraId="65A41D39">
      <w:pPr>
        <w:snapToGrid w:val="0"/>
        <w:spacing w:line="360" w:lineRule="auto"/>
        <w:ind w:firstLine="567"/>
        <w:rPr>
          <w:rFonts w:hint="eastAsia" w:ascii="宋体" w:hAnsi="宋体" w:eastAsia="宋体" w:cs="宋体"/>
          <w:snapToGrid w:val="0"/>
          <w:color w:val="000000"/>
          <w:sz w:val="21"/>
          <w:szCs w:val="21"/>
          <w:highlight w:val="none"/>
        </w:rPr>
      </w:pPr>
      <w:r>
        <w:rPr>
          <w:rFonts w:hint="eastAsia" w:ascii="宋体" w:hAnsi="宋体" w:eastAsia="宋体" w:cs="宋体"/>
          <w:snapToGrid w:val="0"/>
          <w:color w:val="000000"/>
          <w:sz w:val="21"/>
          <w:szCs w:val="21"/>
          <w:highlight w:val="none"/>
        </w:rPr>
        <w:t>结算率计算方法：结算率=投标报价/预算造价。</w:t>
      </w:r>
    </w:p>
    <w:p w14:paraId="173B0F90">
      <w:pPr>
        <w:snapToGrid w:val="0"/>
        <w:spacing w:line="360" w:lineRule="auto"/>
        <w:ind w:firstLine="567"/>
        <w:rPr>
          <w:rFonts w:hint="eastAsia" w:ascii="宋体" w:hAnsi="宋体" w:eastAsia="宋体" w:cs="宋体"/>
          <w:snapToGrid w:val="0"/>
          <w:color w:val="000000"/>
          <w:sz w:val="21"/>
          <w:szCs w:val="21"/>
          <w:highlight w:val="none"/>
        </w:rPr>
      </w:pPr>
      <w:r>
        <w:rPr>
          <w:rFonts w:hint="eastAsia" w:ascii="宋体" w:hAnsi="宋体" w:eastAsia="宋体" w:cs="宋体"/>
          <w:snapToGrid w:val="0"/>
          <w:color w:val="000000"/>
          <w:sz w:val="21"/>
          <w:szCs w:val="21"/>
          <w:highlight w:val="none"/>
        </w:rPr>
        <w:t>由于乙方未按设计要求和现行有关规范、标准施工，造成工程量增减或返工等，其责任由乙方自负。工程结算核减5%以上的,工程结算审核费用全部由乙方承担。</w:t>
      </w:r>
    </w:p>
    <w:p w14:paraId="3A08A4A8">
      <w:pPr>
        <w:widowControl w:val="0"/>
        <w:autoSpaceDE w:val="0"/>
        <w:autoSpaceDN w:val="0"/>
        <w:adjustRightInd w:val="0"/>
        <w:rPr>
          <w:rFonts w:hint="eastAsia" w:ascii="宋体" w:hAnsi="Times New Roman" w:eastAsia="宋体" w:cs="宋体"/>
          <w:color w:val="000000"/>
          <w:sz w:val="24"/>
          <w:szCs w:val="24"/>
          <w:highlight w:val="none"/>
          <w:lang w:val="en-US" w:eastAsia="zh-CN" w:bidi="ar-SA"/>
        </w:rPr>
      </w:pPr>
    </w:p>
    <w:p w14:paraId="3C1A54B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134" w:name="_Toc25710"/>
      <w:bookmarkStart w:id="135" w:name="_Toc7974"/>
      <w:r>
        <w:rPr>
          <w:rFonts w:hint="eastAsia" w:ascii="宋体" w:hAnsi="宋体" w:eastAsia="宋体" w:cs="宋体"/>
          <w:b/>
          <w:bCs/>
          <w:color w:val="auto"/>
          <w:sz w:val="30"/>
          <w:szCs w:val="30"/>
          <w:highlight w:val="none"/>
        </w:rPr>
        <w:t xml:space="preserve">17  </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计量与支付</w:t>
      </w:r>
      <w:bookmarkEnd w:id="134"/>
      <w:bookmarkEnd w:id="135"/>
    </w:p>
    <w:p w14:paraId="2B576C0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17.2  预付款</w:t>
      </w:r>
    </w:p>
    <w:p w14:paraId="7DCCC534">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17.2.1</w:t>
      </w:r>
      <w:r>
        <w:rPr>
          <w:rFonts w:hint="eastAsia" w:ascii="宋体" w:hAnsi="宋体" w:eastAsia="宋体" w:cs="宋体"/>
          <w:color w:val="auto"/>
          <w:sz w:val="21"/>
          <w:szCs w:val="21"/>
          <w:highlight w:val="none"/>
        </w:rPr>
        <w:t xml:space="preserve">  预付款</w:t>
      </w:r>
    </w:p>
    <w:p w14:paraId="68AC2B5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工程预付款的总金额为签约合同价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扣除预留金后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Times New Roman"/>
          <w:bCs/>
          <w:color w:val="auto"/>
          <w:sz w:val="21"/>
          <w:szCs w:val="21"/>
          <w:highlight w:val="none"/>
        </w:rPr>
        <w:t>付款时间定在承包人的主要人员及设备进场作业，并经监理人出具付款证书，报送发包人批准后7</w:t>
      </w:r>
      <w:r>
        <w:rPr>
          <w:rFonts w:hint="eastAsia" w:ascii="宋体" w:hAnsi="宋体" w:eastAsia="宋体" w:cs="Times New Roman"/>
          <w:bCs/>
          <w:color w:val="auto"/>
          <w:sz w:val="21"/>
          <w:szCs w:val="21"/>
          <w:highlight w:val="none"/>
          <w:lang w:eastAsia="zh-CN"/>
        </w:rPr>
        <w:t>个</w:t>
      </w:r>
      <w:r>
        <w:rPr>
          <w:rFonts w:hint="eastAsia" w:ascii="宋体" w:hAnsi="宋体" w:eastAsia="宋体" w:cs="Times New Roman"/>
          <w:bCs/>
          <w:color w:val="auto"/>
          <w:sz w:val="21"/>
          <w:szCs w:val="21"/>
          <w:highlight w:val="none"/>
          <w:lang w:val="en-US" w:eastAsia="zh-CN"/>
        </w:rPr>
        <w:t>工作日</w:t>
      </w:r>
      <w:r>
        <w:rPr>
          <w:rFonts w:hint="eastAsia" w:ascii="宋体" w:hAnsi="宋体" w:eastAsia="宋体" w:cs="Times New Roman"/>
          <w:bCs/>
          <w:color w:val="auto"/>
          <w:sz w:val="21"/>
          <w:szCs w:val="21"/>
          <w:highlight w:val="none"/>
        </w:rPr>
        <w:t>内予以支付</w:t>
      </w:r>
      <w:r>
        <w:rPr>
          <w:rFonts w:hint="eastAsia" w:ascii="宋体" w:hAnsi="宋体" w:eastAsia="宋体" w:cs="宋体"/>
          <w:color w:val="auto"/>
          <w:sz w:val="21"/>
          <w:szCs w:val="21"/>
          <w:highlight w:val="none"/>
        </w:rPr>
        <w:t>。</w:t>
      </w:r>
    </w:p>
    <w:p w14:paraId="072BEF0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工程材料预付款的额度和预付办法约定为：</w:t>
      </w:r>
      <w:r>
        <w:rPr>
          <w:rFonts w:hint="eastAsia" w:ascii="宋体" w:hAnsi="宋体" w:eastAsia="宋体" w:cs="宋体"/>
          <w:color w:val="auto"/>
          <w:sz w:val="21"/>
          <w:szCs w:val="21"/>
          <w:highlight w:val="none"/>
          <w:u w:val="single"/>
        </w:rPr>
        <w:t xml:space="preserve"> </w:t>
      </w:r>
      <w:r>
        <w:rPr>
          <w:rFonts w:hint="eastAsia" w:ascii="Times New Roman" w:hAnsi="Times New Roman" w:eastAsia="宋体" w:cs="Times New Roman"/>
          <w:i/>
          <w:color w:val="auto"/>
          <w:highlight w:val="none"/>
          <w:u w:val="single"/>
          <w:lang w:val="en-US" w:eastAsia="zh-CN"/>
        </w:rPr>
        <w:t xml:space="preserve">   /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C143285">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17.2.3</w:t>
      </w:r>
      <w:r>
        <w:rPr>
          <w:rFonts w:hint="eastAsia" w:ascii="宋体" w:hAnsi="宋体" w:eastAsia="宋体" w:cs="宋体"/>
          <w:color w:val="auto"/>
          <w:sz w:val="21"/>
          <w:szCs w:val="21"/>
          <w:highlight w:val="none"/>
        </w:rPr>
        <w:t xml:space="preserve">  预付款的扣回与还清</w:t>
      </w:r>
    </w:p>
    <w:p w14:paraId="1B47F3C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ascii="宋体" w:hAnsi="宋体" w:eastAsia="宋体" w:cs="Times New Roman"/>
          <w:color w:val="auto"/>
          <w:sz w:val="21"/>
          <w:szCs w:val="21"/>
          <w:highlight w:val="none"/>
        </w:rPr>
        <w:t>工程预付款</w:t>
      </w:r>
      <w:r>
        <w:rPr>
          <w:rFonts w:hint="eastAsia" w:ascii="宋体" w:hAnsi="宋体" w:eastAsia="宋体" w:cs="Times New Roman"/>
          <w:color w:val="auto"/>
          <w:sz w:val="21"/>
          <w:szCs w:val="21"/>
          <w:highlight w:val="none"/>
        </w:rPr>
        <w:t>的扣回与还清约定为：</w:t>
      </w:r>
      <w:r>
        <w:rPr>
          <w:rFonts w:hint="eastAsia" w:ascii="宋体" w:hAnsi="宋体" w:eastAsia="宋体" w:cs="宋体"/>
          <w:color w:val="auto"/>
          <w:highlight w:val="none"/>
          <w:u w:val="single"/>
        </w:rPr>
        <w:t>预付款从进度款</w:t>
      </w:r>
      <w:r>
        <w:rPr>
          <w:rFonts w:hint="eastAsia" w:ascii="宋体" w:hAnsi="宋体" w:eastAsia="宋体" w:cs="宋体"/>
          <w:color w:val="auto"/>
          <w:highlight w:val="none"/>
          <w:u w:val="single"/>
          <w:lang w:eastAsia="zh-CN"/>
        </w:rPr>
        <w:t>支付</w:t>
      </w:r>
      <w:r>
        <w:rPr>
          <w:rFonts w:hint="eastAsia" w:ascii="宋体" w:hAnsi="宋体" w:eastAsia="宋体" w:cs="宋体"/>
          <w:color w:val="auto"/>
          <w:highlight w:val="none"/>
          <w:u w:val="single"/>
        </w:rPr>
        <w:t>开始</w:t>
      </w:r>
      <w:r>
        <w:rPr>
          <w:rFonts w:hint="eastAsia" w:ascii="宋体" w:hAnsi="宋体" w:eastAsia="宋体" w:cs="宋体"/>
          <w:color w:val="auto"/>
          <w:highlight w:val="none"/>
          <w:u w:val="single"/>
          <w:lang w:val="en-US" w:eastAsia="zh-CN"/>
        </w:rPr>
        <w:t>一次性</w:t>
      </w:r>
      <w:r>
        <w:rPr>
          <w:rFonts w:hint="eastAsia" w:ascii="宋体" w:hAnsi="宋体" w:eastAsia="宋体" w:cs="宋体"/>
          <w:color w:val="auto"/>
          <w:highlight w:val="none"/>
          <w:u w:val="single"/>
        </w:rPr>
        <w:t>扣回</w:t>
      </w:r>
      <w:r>
        <w:rPr>
          <w:rFonts w:hint="eastAsia" w:ascii="宋体" w:hAnsi="宋体" w:eastAsia="宋体" w:cs="宋体"/>
          <w:color w:val="auto"/>
          <w:sz w:val="21"/>
          <w:szCs w:val="21"/>
          <w:highlight w:val="none"/>
        </w:rPr>
        <w:t>。</w:t>
      </w:r>
    </w:p>
    <w:p w14:paraId="0C151A0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工程材料预付款的扣回与还清约定为：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36C17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17.3  工程进度付款</w:t>
      </w:r>
    </w:p>
    <w:p w14:paraId="2119555B">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17.3.2 </w:t>
      </w:r>
      <w:r>
        <w:rPr>
          <w:rFonts w:hint="eastAsia" w:ascii="宋体" w:hAnsi="宋体" w:eastAsia="宋体" w:cs="宋体"/>
          <w:color w:val="auto"/>
          <w:sz w:val="21"/>
          <w:szCs w:val="21"/>
          <w:highlight w:val="none"/>
        </w:rPr>
        <w:t xml:space="preserve"> 承包人在每个付款周期末向监理人提交进度付款申请单的份数：</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份。</w:t>
      </w:r>
    </w:p>
    <w:p w14:paraId="7CB9817A">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17.3.3</w:t>
      </w:r>
      <w:r>
        <w:rPr>
          <w:rFonts w:hint="eastAsia" w:ascii="宋体" w:hAnsi="宋体" w:eastAsia="宋体" w:cs="宋体"/>
          <w:color w:val="auto"/>
          <w:sz w:val="21"/>
          <w:szCs w:val="21"/>
          <w:highlight w:val="none"/>
        </w:rPr>
        <w:t xml:space="preserve">  进度付款证书和支付时间</w:t>
      </w:r>
    </w:p>
    <w:p w14:paraId="4AFA7042">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（1）细化为：本工程按进度结算工程款，承包人在工程完成总工程量的60%，支付至合同价款的40%，完成验收后支付合同价款的70%，县级初验验收合格后付至工程结算审定价款的98.5%，留 1.5%作为工程质量保证金,并待缺陷责任期满后无息退还(如有剩余)。</w:t>
      </w:r>
    </w:p>
    <w:p w14:paraId="4AFA766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本款中规定的逾期付款违约金为按中国人民银行规定的同期贷款基准利率计算的逾期付款金额的利息。</w:t>
      </w:r>
    </w:p>
    <w:p w14:paraId="1CFF383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17.4  质量保证金</w:t>
      </w:r>
    </w:p>
    <w:p w14:paraId="0812E8C4">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i w:val="0"/>
          <w:iCs w:val="0"/>
          <w:color w:val="auto"/>
          <w:sz w:val="21"/>
          <w:szCs w:val="21"/>
          <w:highlight w:val="none"/>
          <w:lang w:eastAsia="zh-CN"/>
        </w:rPr>
      </w:pPr>
      <w:r>
        <w:rPr>
          <w:rFonts w:hint="eastAsia" w:ascii="宋体" w:hAnsi="宋体" w:eastAsia="宋体" w:cs="宋体"/>
          <w:b/>
          <w:bCs/>
          <w:color w:val="auto"/>
          <w:sz w:val="21"/>
          <w:szCs w:val="21"/>
          <w:highlight w:val="none"/>
        </w:rPr>
        <w:t xml:space="preserve">17.4.1 </w:t>
      </w:r>
      <w:r>
        <w:rPr>
          <w:rFonts w:hint="eastAsia" w:ascii="宋体" w:hAnsi="宋体" w:eastAsia="宋体" w:cs="宋体"/>
          <w:color w:val="auto"/>
          <w:sz w:val="21"/>
          <w:szCs w:val="21"/>
          <w:highlight w:val="none"/>
        </w:rPr>
        <w:t xml:space="preserve"> 质量保证金总额为完工结算价款总额的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不得超过1</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5%</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w:t>
      </w:r>
    </w:p>
    <w:p w14:paraId="01A9DD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17.5  完工结算</w:t>
      </w:r>
    </w:p>
    <w:p w14:paraId="5CE3E72A">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17.5.1</w:t>
      </w:r>
      <w:r>
        <w:rPr>
          <w:rFonts w:hint="eastAsia" w:ascii="宋体" w:hAnsi="宋体" w:eastAsia="宋体" w:cs="宋体"/>
          <w:color w:val="auto"/>
          <w:sz w:val="21"/>
          <w:szCs w:val="21"/>
          <w:highlight w:val="none"/>
        </w:rPr>
        <w:t xml:space="preserve">  完工付款申请单</w:t>
      </w:r>
    </w:p>
    <w:p w14:paraId="7F555E5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承包人应提交完工付款申请单一式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5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4F31EB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17.6   最终结清</w:t>
      </w:r>
    </w:p>
    <w:p w14:paraId="7701342F">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17.6.1</w:t>
      </w:r>
      <w:r>
        <w:rPr>
          <w:rFonts w:hint="eastAsia" w:ascii="宋体" w:hAnsi="宋体" w:eastAsia="宋体" w:cs="宋体"/>
          <w:color w:val="auto"/>
          <w:sz w:val="21"/>
          <w:szCs w:val="21"/>
          <w:highlight w:val="none"/>
        </w:rPr>
        <w:t xml:space="preserve">  最终结清申请单</w:t>
      </w:r>
    </w:p>
    <w:p w14:paraId="13FF597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承包人应提交最终结清申请单一式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5948786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17.7  竣工财务决算</w:t>
      </w:r>
    </w:p>
    <w:p w14:paraId="530E86F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val="0"/>
          <w:color w:val="auto"/>
          <w:sz w:val="21"/>
          <w:szCs w:val="21"/>
          <w:highlight w:val="none"/>
          <w:lang w:eastAsia="zh-CN"/>
        </w:rPr>
      </w:pPr>
      <w:r>
        <w:rPr>
          <w:rFonts w:hint="eastAsia" w:ascii="宋体" w:hAnsi="宋体" w:eastAsia="宋体" w:cs="宋体"/>
          <w:color w:val="auto"/>
          <w:sz w:val="21"/>
          <w:szCs w:val="21"/>
          <w:highlight w:val="none"/>
        </w:rPr>
        <w:t>承包人应为竣工财务决算</w:t>
      </w:r>
      <w:r>
        <w:rPr>
          <w:rFonts w:hint="eastAsia" w:ascii="宋体" w:hAnsi="宋体" w:eastAsia="宋体" w:cs="宋体"/>
          <w:i w:val="0"/>
          <w:iCs w:val="0"/>
          <w:color w:val="auto"/>
          <w:sz w:val="21"/>
          <w:szCs w:val="21"/>
          <w:highlight w:val="none"/>
        </w:rPr>
        <w:t>编制提供的资料</w:t>
      </w:r>
      <w:r>
        <w:rPr>
          <w:rFonts w:hint="eastAsia" w:ascii="宋体" w:hAnsi="宋体" w:eastAsia="宋体" w:cs="宋体"/>
          <w:i w:val="0"/>
          <w:iCs w:val="0"/>
          <w:color w:val="auto"/>
          <w:sz w:val="21"/>
          <w:szCs w:val="21"/>
          <w:highlight w:val="none"/>
          <w:lang w:eastAsia="zh-CN"/>
        </w:rPr>
        <w:t>：</w:t>
      </w:r>
      <w:r>
        <w:rPr>
          <w:rFonts w:ascii="Times New Roman" w:hAnsi="Times New Roman" w:eastAsia="宋体" w:cs="Times New Roman"/>
          <w:i w:val="0"/>
          <w:iCs w:val="0"/>
          <w:color w:val="auto"/>
          <w:highlight w:val="none"/>
          <w:u w:val="single"/>
        </w:rPr>
        <w:t>所有的技术资料、工料结算的经济文件、施工图纸和各种变更与签证资料</w:t>
      </w:r>
      <w:r>
        <w:rPr>
          <w:rFonts w:hint="eastAsia" w:ascii="Times New Roman" w:hAnsi="Times New Roman" w:eastAsia="宋体" w:cs="Times New Roman"/>
          <w:i w:val="0"/>
          <w:iCs w:val="0"/>
          <w:color w:val="auto"/>
          <w:highlight w:val="none"/>
          <w:u w:val="single"/>
        </w:rPr>
        <w:t>等相关资料</w:t>
      </w:r>
      <w:r>
        <w:rPr>
          <w:rFonts w:hint="eastAsia" w:ascii="宋体" w:hAnsi="宋体" w:eastAsia="宋体" w:cs="宋体"/>
          <w:i w:val="0"/>
          <w:iCs w:val="0"/>
          <w:color w:val="auto"/>
          <w:sz w:val="21"/>
          <w:szCs w:val="21"/>
          <w:highlight w:val="none"/>
        </w:rPr>
        <w:t>。</w:t>
      </w:r>
    </w:p>
    <w:p w14:paraId="116ADF7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i w:val="0"/>
          <w:iCs w:val="0"/>
          <w:color w:val="auto"/>
          <w:sz w:val="30"/>
          <w:szCs w:val="30"/>
          <w:highlight w:val="none"/>
          <w:lang w:eastAsia="zh-CN"/>
        </w:rPr>
      </w:pPr>
      <w:bookmarkStart w:id="136" w:name="_Toc24518"/>
      <w:bookmarkStart w:id="137" w:name="_Toc10121"/>
      <w:r>
        <w:rPr>
          <w:rFonts w:hint="eastAsia" w:ascii="宋体" w:hAnsi="宋体" w:eastAsia="宋体" w:cs="宋体"/>
          <w:b/>
          <w:bCs/>
          <w:i w:val="0"/>
          <w:iCs w:val="0"/>
          <w:color w:val="auto"/>
          <w:sz w:val="30"/>
          <w:szCs w:val="30"/>
          <w:highlight w:val="none"/>
        </w:rPr>
        <w:t xml:space="preserve">18  </w:t>
      </w:r>
      <w:r>
        <w:rPr>
          <w:rFonts w:hint="eastAsia" w:ascii="宋体" w:hAnsi="宋体" w:eastAsia="宋体" w:cs="宋体"/>
          <w:b/>
          <w:bCs/>
          <w:i w:val="0"/>
          <w:iCs w:val="0"/>
          <w:color w:val="auto"/>
          <w:sz w:val="30"/>
          <w:szCs w:val="30"/>
          <w:highlight w:val="none"/>
          <w:lang w:val="en-US" w:eastAsia="zh-CN"/>
        </w:rPr>
        <w:t xml:space="preserve"> </w:t>
      </w:r>
      <w:r>
        <w:rPr>
          <w:rFonts w:hint="eastAsia" w:ascii="宋体" w:hAnsi="宋体" w:eastAsia="宋体" w:cs="宋体"/>
          <w:b/>
          <w:bCs/>
          <w:i w:val="0"/>
          <w:iCs w:val="0"/>
          <w:color w:val="auto"/>
          <w:sz w:val="30"/>
          <w:szCs w:val="30"/>
          <w:highlight w:val="none"/>
        </w:rPr>
        <w:t>工程验收</w:t>
      </w:r>
      <w:bookmarkEnd w:id="136"/>
      <w:bookmarkEnd w:id="137"/>
    </w:p>
    <w:p w14:paraId="728BFB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rPr>
        <w:t>18.1  验收工作分类</w:t>
      </w:r>
    </w:p>
    <w:p w14:paraId="7D293AC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本工程项目法人验收包括：</w:t>
      </w:r>
      <w:r>
        <w:rPr>
          <w:rFonts w:ascii="Times New Roman" w:hAnsi="Times New Roman" w:eastAsia="宋体" w:cs="Times New Roman"/>
          <w:i w:val="0"/>
          <w:iCs w:val="0"/>
          <w:color w:val="auto"/>
          <w:highlight w:val="none"/>
          <w:u w:val="single"/>
        </w:rPr>
        <w:fldChar w:fldCharType="begin"/>
      </w:r>
      <w:r>
        <w:rPr>
          <w:rFonts w:ascii="Times New Roman" w:hAnsi="Times New Roman" w:eastAsia="宋体" w:cs="Times New Roman"/>
          <w:i w:val="0"/>
          <w:iCs w:val="0"/>
          <w:color w:val="auto"/>
          <w:highlight w:val="none"/>
          <w:u w:val="single"/>
        </w:rPr>
        <w:instrText xml:space="preserve"> HYPERLINK "http://www.baidu.com/s?wd=%E5%88%86%E9%83%A8%E5%B7%A5%E7%A8%8B&amp;hl_tag=textlink&amp;tn=SE_hldp01350_v6v6zkg6" \t "_blank" </w:instrText>
      </w:r>
      <w:r>
        <w:rPr>
          <w:rFonts w:ascii="Times New Roman" w:hAnsi="Times New Roman" w:eastAsia="宋体" w:cs="Times New Roman"/>
          <w:i w:val="0"/>
          <w:iCs w:val="0"/>
          <w:color w:val="auto"/>
          <w:highlight w:val="none"/>
          <w:u w:val="single"/>
        </w:rPr>
        <w:fldChar w:fldCharType="separate"/>
      </w:r>
      <w:r>
        <w:rPr>
          <w:rFonts w:ascii="Times New Roman" w:hAnsi="Times New Roman" w:eastAsia="宋体" w:cs="Times New Roman"/>
          <w:i w:val="0"/>
          <w:iCs w:val="0"/>
          <w:color w:val="auto"/>
          <w:highlight w:val="none"/>
          <w:u w:val="single"/>
        </w:rPr>
        <w:t>分部工程</w:t>
      </w:r>
      <w:r>
        <w:rPr>
          <w:rFonts w:ascii="Times New Roman" w:hAnsi="Times New Roman" w:eastAsia="宋体" w:cs="Times New Roman"/>
          <w:i w:val="0"/>
          <w:iCs w:val="0"/>
          <w:color w:val="auto"/>
          <w:highlight w:val="none"/>
          <w:u w:val="single"/>
        </w:rPr>
        <w:fldChar w:fldCharType="end"/>
      </w:r>
      <w:r>
        <w:rPr>
          <w:rFonts w:ascii="Times New Roman" w:hAnsi="Times New Roman" w:eastAsia="宋体" w:cs="Times New Roman"/>
          <w:i w:val="0"/>
          <w:iCs w:val="0"/>
          <w:color w:val="auto"/>
          <w:highlight w:val="none"/>
          <w:u w:val="single"/>
        </w:rPr>
        <w:t>验收、单位</w:t>
      </w:r>
      <w:r>
        <w:rPr>
          <w:rFonts w:ascii="Times New Roman" w:hAnsi="Times New Roman" w:eastAsia="宋体" w:cs="Times New Roman"/>
          <w:i w:val="0"/>
          <w:iCs w:val="0"/>
          <w:color w:val="auto"/>
          <w:highlight w:val="none"/>
          <w:u w:val="single"/>
        </w:rPr>
        <w:fldChar w:fldCharType="begin"/>
      </w:r>
      <w:r>
        <w:rPr>
          <w:rFonts w:ascii="Times New Roman" w:hAnsi="Times New Roman" w:eastAsia="宋体" w:cs="Times New Roman"/>
          <w:i w:val="0"/>
          <w:iCs w:val="0"/>
          <w:color w:val="auto"/>
          <w:highlight w:val="none"/>
          <w:u w:val="single"/>
        </w:rPr>
        <w:instrText xml:space="preserve"> HYPERLINK "http://www.baidu.com/s?wd=%E5%B7%A5%E7%A8%8B%E9%AA%8C%E6%94%B6&amp;hl_tag=textlink&amp;tn=SE_hldp01350_v6v6zkg6" \t "_blank" </w:instrText>
      </w:r>
      <w:r>
        <w:rPr>
          <w:rFonts w:ascii="Times New Roman" w:hAnsi="Times New Roman" w:eastAsia="宋体" w:cs="Times New Roman"/>
          <w:i w:val="0"/>
          <w:iCs w:val="0"/>
          <w:color w:val="auto"/>
          <w:highlight w:val="none"/>
          <w:u w:val="single"/>
        </w:rPr>
        <w:fldChar w:fldCharType="separate"/>
      </w:r>
      <w:r>
        <w:rPr>
          <w:rFonts w:ascii="Times New Roman" w:hAnsi="Times New Roman" w:eastAsia="宋体" w:cs="Times New Roman"/>
          <w:i w:val="0"/>
          <w:iCs w:val="0"/>
          <w:color w:val="auto"/>
          <w:highlight w:val="none"/>
          <w:u w:val="single"/>
        </w:rPr>
        <w:t>工程验收</w:t>
      </w:r>
      <w:r>
        <w:rPr>
          <w:rFonts w:ascii="Times New Roman" w:hAnsi="Times New Roman" w:eastAsia="宋体" w:cs="Times New Roman"/>
          <w:i w:val="0"/>
          <w:iCs w:val="0"/>
          <w:color w:val="auto"/>
          <w:highlight w:val="none"/>
          <w:u w:val="single"/>
        </w:rPr>
        <w:fldChar w:fldCharType="end"/>
      </w:r>
      <w:r>
        <w:rPr>
          <w:rFonts w:ascii="Times New Roman" w:hAnsi="Times New Roman" w:eastAsia="宋体" w:cs="Times New Roman"/>
          <w:i w:val="0"/>
          <w:iCs w:val="0"/>
          <w:color w:val="auto"/>
          <w:highlight w:val="none"/>
          <w:u w:val="single"/>
        </w:rPr>
        <w:t>、合同工程完工验收等</w:t>
      </w:r>
      <w:r>
        <w:rPr>
          <w:rFonts w:hint="eastAsia" w:ascii="宋体" w:hAnsi="宋体" w:eastAsia="宋体" w:cs="宋体"/>
          <w:i w:val="0"/>
          <w:iCs w:val="0"/>
          <w:color w:val="auto"/>
          <w:sz w:val="21"/>
          <w:szCs w:val="21"/>
          <w:highlight w:val="none"/>
          <w:u w:val="none"/>
          <w:lang w:val="en-US" w:eastAsia="zh-CN"/>
        </w:rPr>
        <w:t>；</w:t>
      </w:r>
      <w:r>
        <w:rPr>
          <w:rFonts w:hint="eastAsia" w:ascii="宋体" w:hAnsi="宋体" w:eastAsia="宋体" w:cs="宋体"/>
          <w:i w:val="0"/>
          <w:iCs w:val="0"/>
          <w:color w:val="auto"/>
          <w:sz w:val="21"/>
          <w:szCs w:val="21"/>
          <w:highlight w:val="none"/>
        </w:rPr>
        <w:t>政府验收包括：</w:t>
      </w:r>
      <w:r>
        <w:rPr>
          <w:rFonts w:ascii="Times New Roman" w:hAnsi="Times New Roman" w:eastAsia="宋体" w:cs="Times New Roman"/>
          <w:i w:val="0"/>
          <w:iCs w:val="0"/>
          <w:color w:val="auto"/>
          <w:highlight w:val="none"/>
          <w:u w:val="single"/>
        </w:rPr>
        <w:t>竣工验收等</w:t>
      </w:r>
      <w:r>
        <w:rPr>
          <w:rFonts w:hint="eastAsia" w:ascii="宋体" w:hAnsi="宋体" w:eastAsia="宋体" w:cs="宋体"/>
          <w:i w:val="0"/>
          <w:iCs w:val="0"/>
          <w:color w:val="auto"/>
          <w:sz w:val="21"/>
          <w:szCs w:val="21"/>
          <w:highlight w:val="none"/>
        </w:rPr>
        <w:t>。验收条件为：</w:t>
      </w:r>
      <w:r>
        <w:rPr>
          <w:rFonts w:hint="eastAsia" w:ascii="Times New Roman" w:hAnsi="Times New Roman" w:eastAsia="宋体" w:cs="Times New Roman"/>
          <w:i w:val="0"/>
          <w:iCs w:val="0"/>
          <w:color w:val="auto"/>
          <w:highlight w:val="none"/>
          <w:u w:val="single"/>
        </w:rPr>
        <w:t>前一阶段工程已完工并经过验收合格</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验收程序为：</w:t>
      </w:r>
      <w:r>
        <w:rPr>
          <w:rFonts w:hint="eastAsia" w:ascii="Times New Roman" w:hAnsi="Times New Roman" w:eastAsia="宋体" w:cs="Times New Roman"/>
          <w:i w:val="0"/>
          <w:iCs w:val="0"/>
          <w:color w:val="auto"/>
          <w:highlight w:val="none"/>
          <w:u w:val="single"/>
        </w:rPr>
        <w:t>按国家和省颁布的有关验收规定进行</w:t>
      </w:r>
      <w:r>
        <w:rPr>
          <w:rFonts w:hint="eastAsia" w:ascii="宋体" w:hAnsi="宋体" w:eastAsia="宋体" w:cs="宋体"/>
          <w:i w:val="0"/>
          <w:iCs w:val="0"/>
          <w:color w:val="auto"/>
          <w:sz w:val="21"/>
          <w:szCs w:val="21"/>
          <w:highlight w:val="none"/>
        </w:rPr>
        <w:t>。</w:t>
      </w:r>
    </w:p>
    <w:p w14:paraId="29E6D0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18.2  分部工程验收</w:t>
      </w:r>
    </w:p>
    <w:p w14:paraId="6F4C831C">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18.2.2</w:t>
      </w:r>
      <w:r>
        <w:rPr>
          <w:rFonts w:hint="eastAsia" w:ascii="宋体" w:hAnsi="宋体" w:eastAsia="宋体" w:cs="宋体"/>
          <w:color w:val="auto"/>
          <w:sz w:val="21"/>
          <w:szCs w:val="21"/>
          <w:highlight w:val="none"/>
        </w:rPr>
        <w:t xml:space="preserve">  本工程由监理人主持的分部工程验收在监理合同中约定，其余由发包人主持。</w:t>
      </w:r>
    </w:p>
    <w:p w14:paraId="4FDF0E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18.3  单位工程验收</w:t>
      </w:r>
    </w:p>
    <w:p w14:paraId="4AB0A55E">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18.3.4</w:t>
      </w:r>
      <w:r>
        <w:rPr>
          <w:rFonts w:hint="eastAsia" w:ascii="宋体" w:hAnsi="宋体" w:eastAsia="宋体" w:cs="宋体"/>
          <w:color w:val="auto"/>
          <w:sz w:val="21"/>
          <w:szCs w:val="21"/>
          <w:highlight w:val="none"/>
        </w:rPr>
        <w:t xml:space="preserve">  提前投入使用的单位工程包括：</w:t>
      </w:r>
      <w:r>
        <w:rPr>
          <w:rFonts w:hint="eastAsia" w:ascii="宋体" w:hAnsi="宋体" w:eastAsia="宋体" w:cs="宋体"/>
          <w:color w:val="auto"/>
          <w:sz w:val="21"/>
          <w:szCs w:val="21"/>
          <w:highlight w:val="none"/>
          <w:u w:val="single"/>
          <w:lang w:val="en-US" w:eastAsia="zh-CN"/>
        </w:rPr>
        <w:t xml:space="preserve">     </w:t>
      </w:r>
      <w:r>
        <w:rPr>
          <w:rFonts w:hint="eastAsia" w:ascii="Times New Roman" w:hAnsi="Times New Roman" w:eastAsia="宋体" w:cs="Times New Roman"/>
          <w:color w:val="auto"/>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6DDB83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18.5  阶段验收</w:t>
      </w:r>
    </w:p>
    <w:p w14:paraId="4882DA97">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18.5.1</w:t>
      </w:r>
      <w:r>
        <w:rPr>
          <w:rFonts w:hint="eastAsia" w:ascii="宋体" w:hAnsi="宋体" w:eastAsia="宋体" w:cs="宋体"/>
          <w:color w:val="auto"/>
          <w:sz w:val="21"/>
          <w:szCs w:val="21"/>
          <w:highlight w:val="none"/>
        </w:rPr>
        <w:t xml:space="preserve">  本合同工程阶段验收类别包括：</w:t>
      </w:r>
      <w:r>
        <w:rPr>
          <w:rFonts w:hint="eastAsia" w:ascii="宋体" w:hAnsi="宋体" w:eastAsia="宋体" w:cs="宋体"/>
          <w:color w:val="auto"/>
          <w:sz w:val="21"/>
          <w:szCs w:val="21"/>
          <w:highlight w:val="none"/>
          <w:u w:val="single"/>
          <w:lang w:val="en-US" w:eastAsia="zh-CN"/>
        </w:rPr>
        <w:t xml:space="preserve">     </w:t>
      </w:r>
      <w:r>
        <w:rPr>
          <w:rFonts w:hint="eastAsia" w:ascii="Times New Roman" w:hAnsi="Times New Roman" w:eastAsia="宋体" w:cs="Times New Roman"/>
          <w:color w:val="auto"/>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3903D1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18.6  专项验收</w:t>
      </w:r>
    </w:p>
    <w:p w14:paraId="75878289">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 xml:space="preserve">18.6.2 </w:t>
      </w:r>
      <w:r>
        <w:rPr>
          <w:rFonts w:hint="eastAsia" w:ascii="宋体" w:hAnsi="宋体" w:eastAsia="宋体" w:cs="宋体"/>
          <w:color w:val="auto"/>
          <w:sz w:val="21"/>
          <w:szCs w:val="21"/>
          <w:highlight w:val="none"/>
        </w:rPr>
        <w:t xml:space="preserve"> 本合同工程专项验收类别包括：</w:t>
      </w:r>
      <w:r>
        <w:rPr>
          <w:rFonts w:hint="eastAsia" w:ascii="宋体" w:hAnsi="宋体" w:eastAsia="宋体" w:cs="宋体"/>
          <w:color w:val="auto"/>
          <w:sz w:val="21"/>
          <w:szCs w:val="21"/>
          <w:highlight w:val="none"/>
          <w:u w:val="single"/>
          <w:lang w:val="en-US" w:eastAsia="zh-CN"/>
        </w:rPr>
        <w:t xml:space="preserve">     </w:t>
      </w:r>
      <w:r>
        <w:rPr>
          <w:rFonts w:hint="eastAsia" w:ascii="Times New Roman" w:hAnsi="Times New Roman" w:eastAsia="宋体" w:cs="Times New Roman"/>
          <w:color w:val="auto"/>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61636E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18.7  竣工验收</w:t>
      </w:r>
    </w:p>
    <w:p w14:paraId="50E993CC">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 xml:space="preserve">18.7.3 </w:t>
      </w:r>
      <w:r>
        <w:rPr>
          <w:rFonts w:hint="eastAsia" w:ascii="宋体" w:hAnsi="宋体" w:eastAsia="宋体" w:cs="宋体"/>
          <w:color w:val="auto"/>
          <w:sz w:val="21"/>
          <w:szCs w:val="21"/>
          <w:highlight w:val="none"/>
        </w:rPr>
        <w:t xml:space="preserve"> 本工程</w:t>
      </w:r>
      <w:r>
        <w:rPr>
          <w:rFonts w:hint="eastAsia" w:ascii="宋体" w:hAnsi="宋体" w:eastAsia="宋体" w:cs="宋体"/>
          <w:color w:val="auto"/>
          <w:sz w:val="21"/>
          <w:szCs w:val="21"/>
          <w:highlight w:val="none"/>
          <w:u w:val="single"/>
        </w:rPr>
        <w:t xml:space="preserve">   不需要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需要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不需要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竣工验收技术鉴定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蓄水安全鉴定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EE9E2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18.8  施工期运行</w:t>
      </w:r>
    </w:p>
    <w:p w14:paraId="22627D9A">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18.8.1</w:t>
      </w:r>
      <w:r>
        <w:rPr>
          <w:rFonts w:hint="eastAsia" w:ascii="宋体" w:hAnsi="宋体" w:eastAsia="宋体" w:cs="宋体"/>
          <w:color w:val="auto"/>
          <w:sz w:val="21"/>
          <w:szCs w:val="21"/>
          <w:highlight w:val="none"/>
        </w:rPr>
        <w:t xml:space="preserve">  需要在施工期运行的单位工程或工程设备为：</w:t>
      </w:r>
      <w:r>
        <w:rPr>
          <w:rFonts w:hint="eastAsia" w:ascii="宋体" w:hAnsi="宋体" w:eastAsia="宋体" w:cs="宋体"/>
          <w:color w:val="auto"/>
          <w:sz w:val="21"/>
          <w:szCs w:val="21"/>
          <w:highlight w:val="none"/>
          <w:u w:val="single"/>
          <w:lang w:val="en-US" w:eastAsia="zh-CN"/>
        </w:rPr>
        <w:t xml:space="preserve">     </w:t>
      </w:r>
      <w:r>
        <w:rPr>
          <w:rFonts w:hint="eastAsia" w:ascii="Times New Roman" w:hAnsi="Times New Roman" w:eastAsia="宋体" w:cs="Times New Roman"/>
          <w:color w:val="auto"/>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8F9F9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18.9  试运行</w:t>
      </w:r>
    </w:p>
    <w:p w14:paraId="284C274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18.9.1  试运行的组织：</w:t>
      </w:r>
      <w:r>
        <w:rPr>
          <w:rFonts w:hint="eastAsia" w:ascii="宋体" w:hAnsi="宋体" w:eastAsia="宋体" w:cs="宋体"/>
          <w:color w:val="auto"/>
          <w:sz w:val="21"/>
          <w:szCs w:val="21"/>
          <w:highlight w:val="none"/>
          <w:u w:val="single"/>
        </w:rPr>
        <w:t xml:space="preserve">    </w:t>
      </w:r>
      <w:r>
        <w:rPr>
          <w:rFonts w:hint="eastAsia" w:ascii="Times New Roman" w:hAnsi="Times New Roman" w:eastAsia="宋体" w:cs="Times New Roman"/>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rPr>
        <w:t>费用承担：</w:t>
      </w:r>
      <w:r>
        <w:rPr>
          <w:rFonts w:hint="eastAsia" w:ascii="宋体" w:hAnsi="宋体" w:eastAsia="宋体" w:cs="宋体"/>
          <w:color w:val="auto"/>
          <w:sz w:val="21"/>
          <w:szCs w:val="21"/>
          <w:highlight w:val="none"/>
          <w:u w:val="single"/>
        </w:rPr>
        <w:t xml:space="preserve">    </w:t>
      </w:r>
      <w:r>
        <w:rPr>
          <w:rFonts w:hint="eastAsia" w:ascii="Times New Roman" w:hAnsi="Times New Roman" w:eastAsia="宋体" w:cs="Times New Roman"/>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7C032E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138" w:name="_Toc7646"/>
      <w:bookmarkStart w:id="139" w:name="_Toc26918"/>
      <w:r>
        <w:rPr>
          <w:rFonts w:hint="eastAsia" w:ascii="宋体" w:hAnsi="宋体" w:eastAsia="宋体" w:cs="宋体"/>
          <w:b/>
          <w:bCs/>
          <w:color w:val="auto"/>
          <w:sz w:val="30"/>
          <w:szCs w:val="30"/>
          <w:highlight w:val="none"/>
        </w:rPr>
        <w:t>19   缺陷责任与保修责任</w:t>
      </w:r>
      <w:bookmarkEnd w:id="138"/>
      <w:bookmarkEnd w:id="139"/>
    </w:p>
    <w:p w14:paraId="4787EDA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19.1  缺陷责任期</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工程质量保修期</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的起算时间</w:t>
      </w:r>
    </w:p>
    <w:p w14:paraId="5B18547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本工程缺陷责任期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工程质量保修期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79CB3A7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140" w:name="_Toc25875"/>
      <w:bookmarkStart w:id="141" w:name="_Toc643"/>
      <w:r>
        <w:rPr>
          <w:rFonts w:hint="eastAsia" w:ascii="宋体" w:hAnsi="宋体" w:eastAsia="宋体" w:cs="宋体"/>
          <w:b/>
          <w:bCs/>
          <w:color w:val="auto"/>
          <w:sz w:val="30"/>
          <w:szCs w:val="30"/>
          <w:highlight w:val="none"/>
        </w:rPr>
        <w:t>20   保险</w:t>
      </w:r>
      <w:bookmarkEnd w:id="140"/>
      <w:bookmarkEnd w:id="141"/>
    </w:p>
    <w:p w14:paraId="10EF5D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20.1  建筑安装工程保险</w:t>
      </w:r>
    </w:p>
    <w:p w14:paraId="74149ED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val="0"/>
          <w:color w:val="auto"/>
          <w:sz w:val="21"/>
          <w:szCs w:val="21"/>
          <w:highlight w:val="none"/>
          <w:lang w:eastAsia="zh-CN"/>
        </w:rPr>
      </w:pPr>
      <w:r>
        <w:rPr>
          <w:rFonts w:hint="eastAsia" w:ascii="宋体" w:hAnsi="宋体" w:eastAsia="宋体" w:cs="宋体"/>
          <w:color w:val="auto"/>
          <w:sz w:val="21"/>
          <w:szCs w:val="21"/>
          <w:highlight w:val="none"/>
        </w:rPr>
        <w:t>建筑工程一切险和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安装工程一切险投保人</w:t>
      </w:r>
      <w:r>
        <w:rPr>
          <w:rFonts w:hint="eastAsia" w:ascii="宋体" w:hAnsi="宋体" w:eastAsia="宋体" w:cs="宋体"/>
          <w:i w:val="0"/>
          <w:iCs w:val="0"/>
          <w:color w:val="auto"/>
          <w:sz w:val="21"/>
          <w:szCs w:val="21"/>
          <w:highlight w:val="none"/>
          <w:lang w:eastAsia="zh-CN"/>
        </w:rPr>
        <w:t>：</w:t>
      </w:r>
      <w:r>
        <w:rPr>
          <w:rFonts w:hint="eastAsia" w:ascii="Times New Roman" w:hAnsi="Times New Roman" w:eastAsia="宋体" w:cs="Times New Roman"/>
          <w:i w:val="0"/>
          <w:iCs w:val="0"/>
          <w:color w:val="auto"/>
          <w:highlight w:val="none"/>
          <w:u w:val="single"/>
        </w:rPr>
        <w:t>由承包人投保，费用包含在合同价内，承包人在投标时综合考虑</w:t>
      </w:r>
      <w:r>
        <w:rPr>
          <w:rFonts w:hint="eastAsia" w:ascii="宋体" w:hAnsi="宋体" w:eastAsia="宋体" w:cs="宋体"/>
          <w:i w:val="0"/>
          <w:iCs w:val="0"/>
          <w:color w:val="auto"/>
          <w:sz w:val="21"/>
          <w:szCs w:val="21"/>
          <w:highlight w:val="none"/>
        </w:rPr>
        <w:t>。</w:t>
      </w:r>
    </w:p>
    <w:p w14:paraId="7F6E860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投保内容：</w:t>
      </w:r>
      <w:r>
        <w:rPr>
          <w:rFonts w:hint="eastAsia" w:ascii="Times New Roman" w:hAnsi="Times New Roman" w:eastAsia="宋体" w:cs="Times New Roman"/>
          <w:i w:val="0"/>
          <w:iCs w:val="0"/>
          <w:color w:val="auto"/>
          <w:highlight w:val="none"/>
          <w:u w:val="single"/>
        </w:rPr>
        <w:t>为本合同的永久工程、临时工程和设备及已运至施工工地用于永久工程的材料和设备所投的保险</w:t>
      </w:r>
      <w:r>
        <w:rPr>
          <w:rFonts w:hint="eastAsia" w:ascii="宋体" w:hAnsi="宋体" w:eastAsia="宋体" w:cs="宋体"/>
          <w:i w:val="0"/>
          <w:iCs w:val="0"/>
          <w:color w:val="auto"/>
          <w:sz w:val="21"/>
          <w:szCs w:val="21"/>
          <w:highlight w:val="none"/>
        </w:rPr>
        <w:t>。</w:t>
      </w:r>
    </w:p>
    <w:p w14:paraId="4321789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sz w:val="21"/>
          <w:szCs w:val="21"/>
          <w:highlight w:val="none"/>
        </w:rPr>
        <w:t>保险金额、保险费率和保险期限：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32B51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20.4  第三者责任险</w:t>
      </w:r>
    </w:p>
    <w:p w14:paraId="227FA938">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20.4.2</w:t>
      </w:r>
      <w:r>
        <w:rPr>
          <w:rFonts w:hint="eastAsia" w:ascii="宋体" w:hAnsi="宋体" w:eastAsia="宋体" w:cs="宋体"/>
          <w:color w:val="auto"/>
          <w:sz w:val="21"/>
          <w:szCs w:val="21"/>
          <w:highlight w:val="none"/>
        </w:rPr>
        <w:t xml:space="preserve">  第三者责任险保险费率：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rPr>
        <w:t>第三者责任险保险金额：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B1AA1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20.5  其他保险</w:t>
      </w:r>
    </w:p>
    <w:p w14:paraId="3748169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需要投保的其他内容：</w:t>
      </w:r>
      <w:r>
        <w:rPr>
          <w:rFonts w:hint="eastAsia" w:ascii="宋体" w:hAnsi="宋体" w:eastAsia="宋体" w:cs="宋体"/>
          <w:color w:val="auto"/>
          <w:sz w:val="21"/>
          <w:szCs w:val="21"/>
          <w:highlight w:val="none"/>
          <w:u w:val="single"/>
        </w:rPr>
        <w:t xml:space="preserve">    </w:t>
      </w:r>
      <w:r>
        <w:rPr>
          <w:rFonts w:hint="eastAsia" w:ascii="Times New Roman" w:hAnsi="Times New Roman" w:eastAsia="宋体" w:cs="Times New Roman"/>
          <w:i/>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D78559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保险金额、保险费率和保险期限：</w:t>
      </w:r>
      <w:r>
        <w:rPr>
          <w:rFonts w:hint="eastAsia" w:ascii="宋体" w:hAnsi="宋体" w:eastAsia="宋体" w:cs="宋体"/>
          <w:color w:val="auto"/>
          <w:sz w:val="21"/>
          <w:szCs w:val="21"/>
          <w:highlight w:val="none"/>
          <w:u w:val="single"/>
        </w:rPr>
        <w:t xml:space="preserve">    </w:t>
      </w:r>
      <w:r>
        <w:rPr>
          <w:rFonts w:hint="eastAsia" w:ascii="Times New Roman" w:hAnsi="Times New Roman" w:eastAsia="宋体" w:cs="Times New Roman"/>
          <w:i/>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2C5E62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20.6  对各项保险的一般要求</w:t>
      </w:r>
    </w:p>
    <w:p w14:paraId="278AFA01">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20.6.1</w:t>
      </w:r>
      <w:r>
        <w:rPr>
          <w:rFonts w:hint="eastAsia" w:ascii="宋体" w:hAnsi="宋体" w:eastAsia="宋体" w:cs="宋体"/>
          <w:color w:val="auto"/>
          <w:sz w:val="21"/>
          <w:szCs w:val="21"/>
          <w:highlight w:val="none"/>
        </w:rPr>
        <w:t xml:space="preserve">  保险凭证</w:t>
      </w:r>
    </w:p>
    <w:p w14:paraId="0BFA67A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承包人提交保险凭证的期限：保险手续办理完毕后</w:t>
      </w:r>
      <w:r>
        <w:rPr>
          <w:rFonts w:hint="eastAsia" w:ascii="宋体" w:hAnsi="宋体" w:eastAsia="宋体" w:cs="宋体"/>
          <w:color w:val="auto"/>
          <w:sz w:val="21"/>
          <w:szCs w:val="21"/>
          <w:highlight w:val="none"/>
          <w:u w:val="single"/>
        </w:rPr>
        <w:t xml:space="preserve">     </w:t>
      </w:r>
      <w:r>
        <w:rPr>
          <w:rFonts w:hint="eastAsia" w:ascii="Times New Roman" w:hAnsi="Times New Roman" w:eastAsia="宋体" w:cs="Times New Roman"/>
          <w:i/>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天内提交。</w:t>
      </w:r>
    </w:p>
    <w:p w14:paraId="24B02EF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保险条件：</w:t>
      </w:r>
      <w:r>
        <w:rPr>
          <w:rFonts w:hint="eastAsia" w:ascii="宋体" w:hAnsi="宋体" w:eastAsia="宋体" w:cs="宋体"/>
          <w:color w:val="auto"/>
          <w:sz w:val="21"/>
          <w:szCs w:val="21"/>
          <w:highlight w:val="none"/>
          <w:u w:val="single"/>
        </w:rPr>
        <w:t xml:space="preserve">        </w:t>
      </w:r>
      <w:r>
        <w:rPr>
          <w:rFonts w:hint="eastAsia" w:ascii="Times New Roman" w:hAnsi="Times New Roman" w:eastAsia="宋体" w:cs="Times New Roman"/>
          <w:i/>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CC7855F">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20.6.4</w:t>
      </w:r>
      <w:r>
        <w:rPr>
          <w:rFonts w:hint="eastAsia" w:ascii="宋体" w:hAnsi="宋体" w:eastAsia="宋体" w:cs="宋体"/>
          <w:color w:val="auto"/>
          <w:sz w:val="21"/>
          <w:szCs w:val="21"/>
          <w:highlight w:val="none"/>
        </w:rPr>
        <w:t xml:space="preserve">  保险金不足的补偿</w:t>
      </w:r>
    </w:p>
    <w:p w14:paraId="1375CBB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承包人负责补偿的范围与金额</w:t>
      </w:r>
      <w:r>
        <w:rPr>
          <w:rFonts w:hint="eastAsia" w:ascii="宋体" w:hAnsi="宋体" w:eastAsia="宋体" w:cs="宋体"/>
          <w:color w:val="auto"/>
          <w:sz w:val="21"/>
          <w:szCs w:val="21"/>
          <w:highlight w:val="none"/>
          <w:lang w:eastAsia="zh-CN"/>
        </w:rPr>
        <w:t>：</w:t>
      </w:r>
      <w:r>
        <w:rPr>
          <w:rFonts w:hint="eastAsia" w:ascii="Times New Roman" w:hAnsi="Times New Roman" w:eastAsia="宋体" w:cs="Times New Roman"/>
          <w:i/>
          <w:color w:val="auto"/>
          <w:highlight w:val="none"/>
          <w:u w:val="single"/>
        </w:rPr>
        <w:t>双方协商确定</w:t>
      </w:r>
      <w:r>
        <w:rPr>
          <w:rFonts w:hint="eastAsia" w:ascii="宋体" w:hAnsi="宋体" w:eastAsia="宋体" w:cs="宋体"/>
          <w:color w:val="auto"/>
          <w:sz w:val="21"/>
          <w:szCs w:val="21"/>
          <w:highlight w:val="none"/>
        </w:rPr>
        <w:t>。</w:t>
      </w:r>
    </w:p>
    <w:p w14:paraId="69BB0A3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发包人负责补偿的范围与金额：</w:t>
      </w:r>
      <w:r>
        <w:rPr>
          <w:rFonts w:hint="eastAsia" w:ascii="宋体" w:hAnsi="宋体" w:eastAsia="宋体" w:cs="宋体"/>
          <w:color w:val="auto"/>
          <w:sz w:val="21"/>
          <w:szCs w:val="21"/>
          <w:highlight w:val="none"/>
          <w:u w:val="single"/>
        </w:rPr>
        <w:t xml:space="preserve">     </w:t>
      </w:r>
      <w:r>
        <w:rPr>
          <w:rFonts w:hint="eastAsia" w:ascii="Times New Roman" w:hAnsi="Times New Roman" w:eastAsia="宋体" w:cs="Times New Roman"/>
          <w:i/>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D9057B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color w:val="auto"/>
          <w:sz w:val="30"/>
          <w:szCs w:val="30"/>
          <w:highlight w:val="none"/>
          <w:lang w:eastAsia="zh-CN"/>
        </w:rPr>
      </w:pPr>
      <w:bookmarkStart w:id="142" w:name="_Toc18117"/>
      <w:bookmarkStart w:id="143" w:name="_Toc24290"/>
      <w:r>
        <w:rPr>
          <w:rFonts w:hint="eastAsia" w:ascii="宋体" w:hAnsi="宋体" w:eastAsia="宋体" w:cs="宋体"/>
          <w:b/>
          <w:bCs/>
          <w:color w:val="auto"/>
          <w:sz w:val="30"/>
          <w:szCs w:val="30"/>
          <w:highlight w:val="none"/>
        </w:rPr>
        <w:t>24   争 议 的 解 决</w:t>
      </w:r>
      <w:bookmarkEnd w:id="142"/>
      <w:bookmarkEnd w:id="143"/>
    </w:p>
    <w:p w14:paraId="7A94C9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24.1  争议的解决方式</w:t>
      </w:r>
    </w:p>
    <w:p w14:paraId="7A3B60B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合同当事人友好协商解决不成、不愿提请争议评审或不接受争议评审组意见的，约定的合同争议解决方式：</w:t>
      </w:r>
      <w:r>
        <w:rPr>
          <w:rFonts w:hint="eastAsia" w:ascii="Times New Roman" w:hAnsi="Times New Roman" w:eastAsia="宋体" w:cs="Times New Roman"/>
          <w:color w:val="auto"/>
          <w:szCs w:val="21"/>
          <w:highlight w:val="none"/>
          <w:u w:val="single"/>
        </w:rPr>
        <w:t>向工程所在地人民法院起诉</w:t>
      </w:r>
      <w:r>
        <w:rPr>
          <w:rFonts w:hint="eastAsia" w:ascii="宋体" w:hAnsi="宋体" w:eastAsia="宋体" w:cs="宋体"/>
          <w:color w:val="auto"/>
          <w:sz w:val="21"/>
          <w:szCs w:val="21"/>
          <w:highlight w:val="none"/>
        </w:rPr>
        <w:t>。</w:t>
      </w:r>
    </w:p>
    <w:p w14:paraId="15DEAE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24.2  友好解决</w:t>
      </w:r>
    </w:p>
    <w:p w14:paraId="7BF76E0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补充：合同当事人可以就争议请第三方进行调解，调解达成协议的，经双方签字并盖章后作为合同补充文件，双方均应遵照执行。</w:t>
      </w:r>
    </w:p>
    <w:p w14:paraId="1E0E9C4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24.3  争议评审</w:t>
      </w:r>
    </w:p>
    <w:p w14:paraId="73A96928">
      <w:pPr>
        <w:rPr>
          <w:rFonts w:hint="default"/>
        </w:rPr>
        <w:sectPr>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color w:val="auto"/>
          <w:sz w:val="21"/>
          <w:szCs w:val="21"/>
          <w:highlight w:val="none"/>
        </w:rPr>
        <w:t>24.3.7</w:t>
      </w:r>
      <w:r>
        <w:rPr>
          <w:rFonts w:hint="eastAsia" w:ascii="宋体" w:hAnsi="宋体" w:eastAsia="宋体" w:cs="宋体"/>
          <w:color w:val="auto"/>
          <w:sz w:val="21"/>
          <w:szCs w:val="21"/>
          <w:highlight w:val="none"/>
        </w:rPr>
        <w:t xml:space="preserve">  补充：发包人或承包人不接受评审意见时，可请省水行政主管部门进行调解。</w:t>
      </w:r>
    </w:p>
    <w:p w14:paraId="5A7A9ABD">
      <w:pPr>
        <w:pStyle w:val="2"/>
        <w:rPr>
          <w:rFonts w:hint="eastAsia" w:ascii="宋体" w:hAnsi="宋体" w:eastAsia="宋体" w:cs="宋体"/>
        </w:rPr>
      </w:pPr>
    </w:p>
    <w:p w14:paraId="46666F31">
      <w:pPr>
        <w:pStyle w:val="46"/>
        <w:keepNext/>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b/>
          <w:bCs/>
          <w:color w:val="000000"/>
          <w:sz w:val="24"/>
          <w:szCs w:val="24"/>
        </w:rPr>
        <w:t>第3节 合同附件格式</w:t>
      </w:r>
      <w:bookmarkEnd w:id="98"/>
    </w:p>
    <w:p w14:paraId="4387B45B">
      <w:pPr>
        <w:pStyle w:val="46"/>
        <w:keepNext/>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sz w:val="24"/>
          <w:szCs w:val="24"/>
        </w:rPr>
      </w:pPr>
      <w:r>
        <w:rPr>
          <w:rFonts w:ascii="Arial" w:hAnsi="Arial" w:cs="Arial"/>
          <w:b/>
          <w:bCs/>
          <w:color w:val="000000"/>
          <w:sz w:val="24"/>
          <w:szCs w:val="24"/>
        </w:rPr>
        <w:t>附件一：合同协议书</w:t>
      </w:r>
    </w:p>
    <w:p w14:paraId="64BDA70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（发包人名称，以下简称“发包人” ）为实施</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（项目名称），已接受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（承包人名称，以下简称“承包人” ）对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标段名称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的投标。发包人和承包人共同达成如下协议。</w:t>
      </w:r>
    </w:p>
    <w:p w14:paraId="3A2C46DA">
      <w:pPr>
        <w:spacing w:line="360" w:lineRule="auto"/>
        <w:ind w:firstLine="480" w:firstLineChars="200"/>
        <w:outlineLvl w:val="2"/>
        <w:rPr>
          <w:rFonts w:hint="eastAsia" w:ascii="宋体" w:hAnsi="宋体" w:eastAsia="宋体" w:cs="宋体"/>
          <w:color w:val="auto"/>
          <w:sz w:val="24"/>
          <w:szCs w:val="24"/>
        </w:rPr>
      </w:pPr>
      <w:bookmarkStart w:id="144" w:name="_Toc93"/>
      <w:r>
        <w:rPr>
          <w:rFonts w:hint="eastAsia" w:ascii="宋体" w:hAnsi="宋体" w:eastAsia="宋体" w:cs="宋体"/>
          <w:color w:val="auto"/>
          <w:sz w:val="24"/>
          <w:szCs w:val="24"/>
        </w:rPr>
        <w:t>1．本协议书与下列文件一起构成合同文件：</w:t>
      </w:r>
      <w:bookmarkEnd w:id="144"/>
    </w:p>
    <w:p w14:paraId="03BCFAB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(l）中标通知书。</w:t>
      </w:r>
    </w:p>
    <w:p w14:paraId="1A8AA9B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(2）投标函及投标函附录。</w:t>
      </w:r>
    </w:p>
    <w:p w14:paraId="32894F3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(3）专用合同条款。</w:t>
      </w:r>
    </w:p>
    <w:p w14:paraId="17555EC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14:paraId="2B0CB37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(5）技术标准和要求（合同技术条款）。</w:t>
      </w:r>
    </w:p>
    <w:p w14:paraId="29AFBA6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(6）图纸。</w:t>
      </w:r>
    </w:p>
    <w:p w14:paraId="50B7671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(7）已标价工程量清单。</w:t>
      </w:r>
    </w:p>
    <w:p w14:paraId="792D934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(8）其他合同文件。</w:t>
      </w:r>
    </w:p>
    <w:p w14:paraId="7D855DC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2．上述文件互相补充和解释，如有不明确或不一致之处，以合同约定次序在先者为准。</w:t>
      </w:r>
    </w:p>
    <w:p w14:paraId="30696F0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3．签约合同价：人民币（大写）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2800B4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4．承包人项目负责人：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，项目技术负责人：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8BDCA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5．工程质量符合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标准。</w:t>
      </w:r>
    </w:p>
    <w:p w14:paraId="2493698F">
      <w:pPr>
        <w:spacing w:line="360" w:lineRule="auto"/>
        <w:ind w:firstLine="480" w:firstLineChars="200"/>
        <w:outlineLvl w:val="2"/>
        <w:rPr>
          <w:rFonts w:hint="eastAsia" w:ascii="宋体" w:hAnsi="宋体" w:eastAsia="宋体" w:cs="宋体"/>
          <w:color w:val="auto"/>
          <w:sz w:val="24"/>
          <w:szCs w:val="24"/>
        </w:rPr>
      </w:pPr>
      <w:bookmarkStart w:id="145" w:name="_Toc31595"/>
      <w:r>
        <w:rPr>
          <w:rFonts w:hint="eastAsia" w:ascii="宋体" w:hAnsi="宋体" w:eastAsia="宋体" w:cs="宋体"/>
          <w:color w:val="auto"/>
          <w:sz w:val="24"/>
          <w:szCs w:val="24"/>
        </w:rPr>
        <w:t>6．承包人承诺按合同约定承担工程的实施、完成及缺陷修复。</w:t>
      </w:r>
      <w:bookmarkEnd w:id="145"/>
    </w:p>
    <w:p w14:paraId="46754CF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7．发包人承诺按合同约定的条件、时间和方式向承包人支付合同价款。</w:t>
      </w:r>
    </w:p>
    <w:p w14:paraId="1BA19D6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8．承包人承诺执行监理人开工通知，计划工期为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个月。</w:t>
      </w:r>
    </w:p>
    <w:p w14:paraId="0A107BB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9．本协议书正本一式</w:t>
      </w:r>
      <w:r>
        <w:rPr>
          <w:rFonts w:hint="eastAsia" w:ascii="宋体" w:hAnsi="宋体" w:eastAsia="宋体" w:cs="宋体"/>
          <w:color w:val="auto"/>
          <w:sz w:val="24"/>
          <w:szCs w:val="24"/>
          <w:u w:val="single"/>
        </w:rPr>
        <w:t xml:space="preserve"> 贰 </w:t>
      </w:r>
      <w:r>
        <w:rPr>
          <w:rFonts w:hint="eastAsia" w:ascii="宋体" w:hAnsi="宋体" w:eastAsia="宋体" w:cs="宋体"/>
          <w:color w:val="auto"/>
          <w:sz w:val="24"/>
          <w:szCs w:val="24"/>
        </w:rPr>
        <w:t>份，合同双方各执</w:t>
      </w:r>
      <w:r>
        <w:rPr>
          <w:rFonts w:hint="eastAsia" w:ascii="宋体" w:hAnsi="宋体" w:eastAsia="宋体" w:cs="宋体"/>
          <w:color w:val="auto"/>
          <w:sz w:val="24"/>
          <w:szCs w:val="24"/>
          <w:u w:val="single"/>
        </w:rPr>
        <w:t xml:space="preserve"> 壹 </w:t>
      </w:r>
      <w:r>
        <w:rPr>
          <w:rFonts w:hint="eastAsia" w:ascii="宋体" w:hAnsi="宋体" w:eastAsia="宋体" w:cs="宋体"/>
          <w:color w:val="auto"/>
          <w:sz w:val="24"/>
          <w:szCs w:val="24"/>
        </w:rPr>
        <w:t>份，副本</w:t>
      </w:r>
      <w:r>
        <w:rPr>
          <w:rFonts w:hint="eastAsia" w:ascii="宋体" w:hAnsi="宋体" w:eastAsia="宋体" w:cs="宋体"/>
          <w:color w:val="auto"/>
          <w:sz w:val="24"/>
          <w:szCs w:val="24"/>
          <w:u w:val="single"/>
        </w:rPr>
        <w:t xml:space="preserve"> </w:t>
      </w:r>
      <w:r>
        <w:rPr>
          <w:rFonts w:hint="eastAsia" w:ascii="宋体" w:hAnsi="宋体" w:eastAsia="宋体" w:cs="宋体"/>
          <w:sz w:val="24"/>
          <w:szCs w:val="24"/>
          <w:u w:val="single"/>
        </w:rPr>
        <w:t>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份，双方各执</w:t>
      </w:r>
      <w:r>
        <w:rPr>
          <w:rFonts w:hint="eastAsia" w:ascii="宋体" w:hAnsi="宋体" w:eastAsia="宋体" w:cs="宋体"/>
          <w:color w:val="auto"/>
          <w:sz w:val="24"/>
          <w:szCs w:val="24"/>
          <w:u w:val="single"/>
        </w:rPr>
        <w:t xml:space="preserve"> 贰 </w:t>
      </w:r>
      <w:r>
        <w:rPr>
          <w:rFonts w:hint="eastAsia" w:ascii="宋体" w:hAnsi="宋体" w:eastAsia="宋体" w:cs="宋体"/>
          <w:color w:val="auto"/>
          <w:sz w:val="24"/>
          <w:szCs w:val="24"/>
        </w:rPr>
        <w:t>份。</w:t>
      </w:r>
    </w:p>
    <w:p w14:paraId="2B6AD58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10．合同未尽事宜，双方另行签订补充协议。补充协议是合同的组成部分。</w:t>
      </w:r>
    </w:p>
    <w:p w14:paraId="55C09AF7">
      <w:pPr>
        <w:spacing w:line="360" w:lineRule="auto"/>
        <w:ind w:firstLine="480" w:firstLineChars="200"/>
        <w:rPr>
          <w:rFonts w:hint="eastAsia" w:ascii="宋体" w:hAnsi="宋体" w:eastAsia="宋体" w:cs="宋体"/>
          <w:color w:val="auto"/>
          <w:sz w:val="24"/>
          <w:szCs w:val="24"/>
        </w:rPr>
      </w:pPr>
    </w:p>
    <w:p w14:paraId="4E38882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        承包人：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5A90B76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（签字）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p>
    <w:p w14:paraId="57610E39">
      <w:pPr>
        <w:spacing w:line="360" w:lineRule="auto"/>
        <w:ind w:firstLine="1320" w:firstLineChars="550"/>
        <w:rPr>
          <w:rFonts w:hint="eastAsia" w:ascii="宋体" w:hAnsi="宋体" w:eastAsia="宋体" w:cs="宋体"/>
          <w:color w:val="auto"/>
          <w:sz w:val="24"/>
          <w:szCs w:val="24"/>
        </w:rPr>
        <w:sectPr>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C65E0D9">
      <w:pPr>
        <w:spacing w:line="360" w:lineRule="auto"/>
        <w:jc w:val="both"/>
        <w:outlineLvl w:val="1"/>
        <w:rPr>
          <w:rFonts w:hint="eastAsia" w:ascii="宋体" w:hAnsi="宋体"/>
          <w:sz w:val="24"/>
          <w:szCs w:val="24"/>
        </w:rPr>
      </w:pPr>
    </w:p>
    <w:p w14:paraId="05E63B65">
      <w:pPr>
        <w:spacing w:line="360" w:lineRule="auto"/>
        <w:jc w:val="center"/>
        <w:outlineLvl w:val="1"/>
        <w:rPr>
          <w:rFonts w:ascii="宋体" w:hAnsi="宋体"/>
          <w:b/>
          <w:sz w:val="24"/>
          <w:szCs w:val="24"/>
        </w:rPr>
      </w:pPr>
      <w:bookmarkStart w:id="146" w:name="_Toc6749"/>
      <w:r>
        <w:rPr>
          <w:rFonts w:hint="eastAsia" w:ascii="宋体" w:hAnsi="宋体"/>
          <w:sz w:val="24"/>
          <w:szCs w:val="24"/>
        </w:rPr>
        <w:t>工程建设项目廉政责任书</w:t>
      </w:r>
      <w:bookmarkEnd w:id="146"/>
    </w:p>
    <w:p w14:paraId="11DF4791">
      <w:pPr>
        <w:autoSpaceDE w:val="0"/>
        <w:autoSpaceDN w:val="0"/>
        <w:spacing w:line="420" w:lineRule="exact"/>
        <w:ind w:left="239" w:leftChars="114" w:firstLine="220" w:firstLineChars="92"/>
        <w:rPr>
          <w:rFonts w:hint="eastAsia" w:ascii="宋体" w:hAnsi="宋体" w:cs="宋体"/>
          <w:color w:val="000000"/>
          <w:sz w:val="24"/>
          <w:szCs w:val="24"/>
          <w:lang w:eastAsia="zh-CN"/>
        </w:rPr>
      </w:pPr>
      <w:r>
        <w:rPr>
          <w:rFonts w:hint="eastAsia" w:ascii="宋体" w:hAnsi="宋体" w:cs="宋体"/>
          <w:color w:val="000000"/>
          <w:sz w:val="24"/>
          <w:szCs w:val="24"/>
        </w:rPr>
        <w:t>工程项目名称：</w:t>
      </w:r>
      <w:r>
        <w:rPr>
          <w:rFonts w:hint="eastAsia" w:ascii="宋体" w:hAnsi="宋体" w:cs="宋体"/>
          <w:color w:val="auto"/>
          <w:sz w:val="24"/>
          <w:szCs w:val="24"/>
          <w:u w:val="single"/>
          <w:lang w:eastAsia="zh-CN"/>
        </w:rPr>
        <w:t xml:space="preserve">2025年临海市汇溪镇孔丘村和山安村高标准农田建设项目  </w:t>
      </w:r>
    </w:p>
    <w:p w14:paraId="6E3DD28F">
      <w:pPr>
        <w:autoSpaceDE w:val="0"/>
        <w:autoSpaceDN w:val="0"/>
        <w:spacing w:line="420" w:lineRule="exact"/>
        <w:ind w:left="239" w:leftChars="114" w:firstLine="220" w:firstLineChars="92"/>
        <w:rPr>
          <w:rFonts w:hint="eastAsia" w:ascii="宋体" w:hAnsi="宋体" w:eastAsia="宋体" w:cs="宋体"/>
          <w:color w:val="000000"/>
          <w:sz w:val="24"/>
          <w:szCs w:val="24"/>
          <w:lang w:eastAsia="zh-CN"/>
        </w:rPr>
      </w:pPr>
      <w:r>
        <w:rPr>
          <w:rFonts w:hint="eastAsia" w:ascii="宋体" w:hAnsi="宋体" w:cs="宋体"/>
          <w:color w:val="000000"/>
          <w:sz w:val="24"/>
          <w:szCs w:val="24"/>
        </w:rPr>
        <w:t>工程项目地址：</w:t>
      </w:r>
      <w:r>
        <w:rPr>
          <w:rFonts w:hint="eastAsia" w:ascii="宋体" w:hAnsi="宋体" w:cs="宋体"/>
          <w:color w:val="000000"/>
          <w:sz w:val="24"/>
          <w:szCs w:val="24"/>
          <w:u w:val="single"/>
          <w:lang w:eastAsia="zh-CN"/>
        </w:rPr>
        <w:t>临海市汇溪镇</w:t>
      </w:r>
    </w:p>
    <w:p w14:paraId="6C585AF6">
      <w:pPr>
        <w:autoSpaceDE w:val="0"/>
        <w:autoSpaceDN w:val="0"/>
        <w:spacing w:line="420" w:lineRule="exact"/>
        <w:ind w:firstLine="405"/>
        <w:rPr>
          <w:rFonts w:hint="eastAsia" w:ascii="宋体" w:hAnsi="宋体" w:cs="宋体"/>
          <w:sz w:val="24"/>
          <w:szCs w:val="24"/>
          <w:u w:val="none"/>
        </w:rPr>
      </w:pPr>
      <w:r>
        <w:rPr>
          <w:rFonts w:hint="eastAsia" w:ascii="宋体" w:hAnsi="宋体" w:cs="宋体"/>
          <w:color w:val="000000"/>
          <w:sz w:val="24"/>
          <w:szCs w:val="24"/>
        </w:rPr>
        <w:t>建设单位（甲方）：</w:t>
      </w:r>
      <w:r>
        <w:rPr>
          <w:rFonts w:hint="eastAsia" w:ascii="宋体" w:hAnsi="宋体" w:cs="宋体"/>
          <w:color w:val="000000"/>
          <w:sz w:val="24"/>
          <w:szCs w:val="24"/>
          <w:u w:val="single"/>
          <w:lang w:eastAsia="zh-CN"/>
        </w:rPr>
        <w:t>临海市汇溪镇人民政府</w:t>
      </w:r>
      <w:r>
        <w:rPr>
          <w:rFonts w:hint="eastAsia" w:ascii="宋体" w:hAnsi="宋体" w:cs="宋体"/>
          <w:sz w:val="24"/>
          <w:szCs w:val="24"/>
          <w:u w:val="none"/>
        </w:rPr>
        <w:t xml:space="preserve"> </w:t>
      </w:r>
    </w:p>
    <w:p w14:paraId="7C15D1F5">
      <w:pPr>
        <w:autoSpaceDE w:val="0"/>
        <w:autoSpaceDN w:val="0"/>
        <w:spacing w:line="420" w:lineRule="exact"/>
        <w:ind w:firstLine="405"/>
        <w:rPr>
          <w:rFonts w:hint="default" w:ascii="宋体" w:hAnsi="宋体" w:eastAsia="宋体"/>
          <w:sz w:val="24"/>
          <w:szCs w:val="24"/>
          <w:u w:val="single"/>
          <w:lang w:val="en-US" w:eastAsia="zh-CN"/>
        </w:rPr>
      </w:pPr>
      <w:r>
        <w:rPr>
          <w:rFonts w:hint="eastAsia" w:ascii="宋体" w:hAnsi="宋体" w:cs="宋体"/>
          <w:color w:val="000000"/>
          <w:sz w:val="24"/>
          <w:szCs w:val="24"/>
        </w:rPr>
        <w:t>施工单位（乙方）：</w:t>
      </w:r>
      <w:r>
        <w:rPr>
          <w:rFonts w:hint="eastAsia" w:ascii="宋体" w:hAnsi="宋体" w:cs="宋体"/>
          <w:color w:val="000000"/>
          <w:sz w:val="24"/>
          <w:szCs w:val="24"/>
          <w:u w:val="none"/>
          <w:lang w:val="en-US" w:eastAsia="zh-CN"/>
        </w:rPr>
        <w:t xml:space="preserve">              </w:t>
      </w:r>
      <w:r>
        <w:rPr>
          <w:rFonts w:hint="eastAsia" w:ascii="宋体" w:hAnsi="宋体" w:cs="宋体"/>
          <w:color w:val="000000"/>
          <w:sz w:val="24"/>
          <w:szCs w:val="24"/>
          <w:lang w:val="en-US" w:eastAsia="zh-CN"/>
        </w:rPr>
        <w:t xml:space="preserve"> </w:t>
      </w:r>
    </w:p>
    <w:p w14:paraId="33962DB1">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xml:space="preserve">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F11EBD8">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第一条 甲乙双方的责任</w:t>
      </w:r>
    </w:p>
    <w:p w14:paraId="3C142997">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（一）应严格遵守国家关于市场准入、项目招标投标、工程建设、施工安装和市场活动等有关法律、法规，相关政策，以及廉政建设的各项规定。</w:t>
      </w:r>
    </w:p>
    <w:p w14:paraId="696A9C60">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（二）严格执行建设工程项目承发包合同文件，自觉按合同办事。</w:t>
      </w:r>
    </w:p>
    <w:p w14:paraId="09A8EE0A">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（三）业务活动必须坚持公开、公平、公正、诚信、透明的原则（除法律法规另有规定者外），不得为获取不正当的利益，损害国家、集体和对方利益，不得违反工程建设管理、施工安装的规章制度。</w:t>
      </w:r>
    </w:p>
    <w:p w14:paraId="1A6C87A3">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（四）发现对方在业务活动中有违规、违纪、违法行为的，应及时提醒对方，情节严重的，应向其上级主管部门或纪检监察、司法等有关机关举报。</w:t>
      </w:r>
    </w:p>
    <w:p w14:paraId="6656B234">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第二条 甲方的责任</w:t>
      </w:r>
    </w:p>
    <w:p w14:paraId="21FA5AEB">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甲方的领导和从事该建设工程项目的工作人员，在工程建设的事前、事中、事后应遵守以下规定：</w:t>
      </w:r>
    </w:p>
    <w:p w14:paraId="0C6912EA">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（一）不准向乙方和相关单位索要或接受回扣、礼金、有价证券、贵重物品和好处费、感谢费等。</w:t>
      </w:r>
    </w:p>
    <w:p w14:paraId="3D5A637A">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（二）不准在乙方和相关单位报销任何应由甲方或个人支付的费用。</w:t>
      </w:r>
    </w:p>
    <w:p w14:paraId="5AD3EB0B">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（三）不准要求、暗示和接受乙方和相关单位为个人装修住房、婚丧嫁娶、配偶子女的工作安排以及出国（境）、旅游等提供方便。</w:t>
      </w:r>
    </w:p>
    <w:p w14:paraId="7101C488">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（四）不准参加有可能影响公正执行公务的乙方和相关单位的宴请和健身、娱乐等活动。</w:t>
      </w:r>
    </w:p>
    <w:p w14:paraId="7B24733B">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1FA44AE8">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第三条 乙方的责任</w:t>
      </w:r>
    </w:p>
    <w:p w14:paraId="00C8ECA4">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应与甲方保持正常的业务交往，按照有关法律法规和程序开展业务工作，严格执行工程建设的有关方针、政策，尤其是有关建筑施工安装的强制性标准和规范，并遵守以下规定：</w:t>
      </w:r>
    </w:p>
    <w:p w14:paraId="3F760CE2">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（一）不准以任何理由向甲方、相关单位及其工作人员索要、接受或赠送礼金、有价证券、贵重物品和回扣、好处费、感谢费等。</w:t>
      </w:r>
    </w:p>
    <w:p w14:paraId="74DFB1A4">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（二）不准以任何理由为甲方和相关单位报销应由对方或个人支付的费用。</w:t>
      </w:r>
    </w:p>
    <w:p w14:paraId="3FF8A536">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（三）不准接受或暗示为甲方、相关单位或个人装修住房、婚丧嫁娶、配偶子女的工作安排以及出国（境）、旅游等提供方便。</w:t>
      </w:r>
    </w:p>
    <w:p w14:paraId="164D64C2">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（四）不准以任何理由为甲方、相关单位或个人组织有可能影响公正执行公务的宴请、健身、娱乐等活动。</w:t>
      </w:r>
    </w:p>
    <w:p w14:paraId="6C14FA9C">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第四条 违约责任</w:t>
      </w:r>
    </w:p>
    <w:p w14:paraId="741966D3">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41D58B1">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64A21CAF">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第五条 本责任书作为工程施工合同的附件，与工程施工合同具有同等法律效力。经双方签署后立即生效。</w:t>
      </w:r>
    </w:p>
    <w:p w14:paraId="3DC6AFB9">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第六条 本责任书的有效期为双方签署之日起至该工程项目竣工验收合格时止。</w:t>
      </w:r>
    </w:p>
    <w:p w14:paraId="3461A843">
      <w:pPr>
        <w:autoSpaceDE w:val="0"/>
        <w:autoSpaceDN w:val="0"/>
        <w:spacing w:line="420" w:lineRule="exact"/>
        <w:rPr>
          <w:rFonts w:hint="eastAsia" w:ascii="宋体" w:hAnsi="宋体" w:cs="宋体"/>
          <w:color w:val="FF0000"/>
          <w:sz w:val="24"/>
          <w:szCs w:val="24"/>
        </w:rPr>
      </w:pPr>
      <w:r>
        <w:rPr>
          <w:rFonts w:hint="eastAsia" w:ascii="宋体" w:hAnsi="宋体" w:cs="宋体"/>
          <w:color w:val="FF0000"/>
          <w:sz w:val="24"/>
          <w:szCs w:val="24"/>
        </w:rPr>
        <w:t>　　</w:t>
      </w:r>
    </w:p>
    <w:p w14:paraId="33517682">
      <w:pPr>
        <w:autoSpaceDE w:val="0"/>
        <w:autoSpaceDN w:val="0"/>
        <w:spacing w:line="3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甲方单位：（盖章）　　　　　　　　               </w:t>
      </w:r>
      <w:r>
        <w:rPr>
          <w:rFonts w:hint="eastAsia" w:ascii="宋体" w:hAnsi="宋体" w:cs="宋体"/>
          <w:color w:val="000000"/>
          <w:sz w:val="24"/>
          <w:szCs w:val="24"/>
          <w:lang w:val="en-US" w:eastAsia="zh-CN"/>
        </w:rPr>
        <w:t xml:space="preserve"> 乙</w:t>
      </w:r>
      <w:r>
        <w:rPr>
          <w:rFonts w:hint="eastAsia" w:ascii="宋体" w:hAnsi="宋体" w:cs="宋体"/>
          <w:color w:val="000000"/>
          <w:sz w:val="24"/>
          <w:szCs w:val="24"/>
        </w:rPr>
        <w:t>方单位：（盖章）</w:t>
      </w:r>
    </w:p>
    <w:p w14:paraId="3F3AE53A">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法定代表人或委托人：　　　　　　　　　            法定代表人或委托人：</w:t>
      </w:r>
    </w:p>
    <w:p w14:paraId="7C982E38">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地址：　　　　　　　　　　　　　               　 地址：</w:t>
      </w:r>
    </w:p>
    <w:p w14:paraId="08654908">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电话：　　　　　　　　　　　　　　　              电话：</w:t>
      </w:r>
    </w:p>
    <w:p w14:paraId="3E7BF14D">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年　月　日　　　　　　　　　　　　　              年　月　日</w:t>
      </w:r>
    </w:p>
    <w:p w14:paraId="7ECB1B76">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 xml:space="preserve">甲方监督单位（盖章）　　　　　　　　　            </w:t>
      </w:r>
      <w:r>
        <w:rPr>
          <w:rFonts w:hint="eastAsia" w:ascii="宋体" w:hAnsi="宋体" w:cs="宋体"/>
          <w:color w:val="000000"/>
          <w:sz w:val="24"/>
          <w:szCs w:val="24"/>
          <w:lang w:val="en-US" w:eastAsia="zh-CN"/>
        </w:rPr>
        <w:t>甲</w:t>
      </w:r>
      <w:r>
        <w:rPr>
          <w:rFonts w:hint="eastAsia" w:ascii="宋体" w:hAnsi="宋体" w:cs="宋体"/>
          <w:color w:val="000000"/>
          <w:sz w:val="24"/>
          <w:szCs w:val="24"/>
        </w:rPr>
        <w:t>方监督单位（盖章）</w:t>
      </w:r>
    </w:p>
    <w:p w14:paraId="6069B6FE">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年　月　日　　　　　　　　　　　　　　          　年　月　日</w:t>
      </w:r>
    </w:p>
    <w:p w14:paraId="5B615D57">
      <w:pPr>
        <w:autoSpaceDE w:val="0"/>
        <w:autoSpaceDN w:val="0"/>
        <w:spacing w:line="360" w:lineRule="exact"/>
        <w:ind w:firstLine="480" w:firstLineChars="200"/>
        <w:rPr>
          <w:rFonts w:hint="eastAsia" w:ascii="宋体" w:hAnsi="宋体" w:cs="宋体"/>
          <w:color w:val="000000"/>
          <w:sz w:val="24"/>
          <w:szCs w:val="24"/>
        </w:rPr>
      </w:pPr>
    </w:p>
    <w:p w14:paraId="3427CC71">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　　　　　　　　　               　</w:t>
      </w:r>
    </w:p>
    <w:p w14:paraId="7DCB5F19">
      <w:pPr>
        <w:pStyle w:val="48"/>
        <w:rPr>
          <w:rFonts w:hint="eastAsia"/>
          <w:sz w:val="24"/>
          <w:szCs w:val="24"/>
        </w:rPr>
      </w:pPr>
    </w:p>
    <w:p w14:paraId="4100CF2D">
      <w:pPr>
        <w:pStyle w:val="48"/>
        <w:jc w:val="both"/>
        <w:rPr>
          <w:rFonts w:hint="eastAsia"/>
          <w:sz w:val="24"/>
          <w:szCs w:val="24"/>
        </w:rPr>
      </w:pPr>
    </w:p>
    <w:p w14:paraId="6DB035D9">
      <w:pPr>
        <w:pStyle w:val="48"/>
        <w:spacing w:before="0" w:after="0" w:line="400" w:lineRule="exact"/>
        <w:jc w:val="both"/>
        <w:rPr>
          <w:rFonts w:hint="eastAsia"/>
          <w:sz w:val="24"/>
          <w:szCs w:val="24"/>
        </w:rPr>
      </w:pPr>
    </w:p>
    <w:p w14:paraId="7507815F">
      <w:pPr>
        <w:rPr>
          <w:rFonts w:hint="eastAsia"/>
          <w:sz w:val="24"/>
          <w:szCs w:val="24"/>
        </w:rPr>
      </w:pPr>
    </w:p>
    <w:p w14:paraId="63AFB04A">
      <w:pPr>
        <w:pStyle w:val="59"/>
        <w:rPr>
          <w:rFonts w:hint="eastAsia"/>
          <w:sz w:val="24"/>
          <w:szCs w:val="24"/>
        </w:rPr>
      </w:pPr>
    </w:p>
    <w:p w14:paraId="2E81A84B">
      <w:pPr>
        <w:pStyle w:val="59"/>
        <w:rPr>
          <w:rFonts w:hint="eastAsia"/>
          <w:sz w:val="24"/>
          <w:szCs w:val="24"/>
        </w:rPr>
      </w:pPr>
    </w:p>
    <w:p w14:paraId="57F01556">
      <w:pPr>
        <w:pStyle w:val="59"/>
        <w:rPr>
          <w:rFonts w:hint="eastAsia"/>
          <w:sz w:val="24"/>
          <w:szCs w:val="24"/>
        </w:rPr>
      </w:pPr>
    </w:p>
    <w:p w14:paraId="684D43CB">
      <w:pPr>
        <w:pStyle w:val="59"/>
        <w:rPr>
          <w:rFonts w:hint="eastAsia"/>
          <w:sz w:val="24"/>
          <w:szCs w:val="24"/>
        </w:rPr>
      </w:pPr>
    </w:p>
    <w:p w14:paraId="074468B1">
      <w:pPr>
        <w:rPr>
          <w:rFonts w:hint="eastAsia"/>
          <w:sz w:val="24"/>
          <w:szCs w:val="24"/>
        </w:rPr>
      </w:pPr>
    </w:p>
    <w:p w14:paraId="1C045AFD">
      <w:pPr>
        <w:pStyle w:val="24"/>
        <w:tabs>
          <w:tab w:val="left" w:pos="574"/>
        </w:tabs>
        <w:rPr>
          <w:rFonts w:hint="eastAsia"/>
          <w:sz w:val="24"/>
          <w:szCs w:val="24"/>
        </w:rPr>
      </w:pPr>
    </w:p>
    <w:p w14:paraId="7C4178AE">
      <w:pPr>
        <w:pStyle w:val="25"/>
        <w:rPr>
          <w:rFonts w:hint="eastAsia"/>
          <w:sz w:val="24"/>
          <w:szCs w:val="24"/>
        </w:rPr>
      </w:pPr>
    </w:p>
    <w:p w14:paraId="43AF8C0D">
      <w:pPr>
        <w:rPr>
          <w:rFonts w:hint="eastAsia"/>
          <w:sz w:val="24"/>
          <w:szCs w:val="24"/>
        </w:rPr>
      </w:pPr>
    </w:p>
    <w:p w14:paraId="563BC71B">
      <w:pPr>
        <w:keepNext w:val="0"/>
        <w:keepLines w:val="0"/>
        <w:pageBreakBefore w:val="0"/>
        <w:wordWrap/>
        <w:overflowPunct/>
        <w:topLinePunct w:val="0"/>
        <w:bidi w:val="0"/>
        <w:snapToGrid w:val="0"/>
        <w:spacing w:line="360" w:lineRule="auto"/>
        <w:jc w:val="center"/>
        <w:rPr>
          <w:rFonts w:hint="eastAsia" w:ascii="宋体" w:hAnsi="宋体"/>
          <w:b/>
          <w:color w:val="auto"/>
          <w:sz w:val="24"/>
          <w:szCs w:val="24"/>
        </w:rPr>
      </w:pPr>
      <w:r>
        <w:rPr>
          <w:rFonts w:hint="eastAsia" w:ascii="宋体" w:hAnsi="宋体"/>
          <w:b/>
          <w:color w:val="auto"/>
          <w:sz w:val="24"/>
          <w:szCs w:val="24"/>
        </w:rPr>
        <w:t>安全生产协议书</w:t>
      </w:r>
    </w:p>
    <w:p w14:paraId="785388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标段名称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施工合同的实施过程中创造安全、高效的施工环境，切实搞好本项目的安全管理工作，本项目的发包人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（以下简称“甲方”）与承包人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（以下简称“乙方”），特此签订安全生产协议书：</w:t>
      </w:r>
    </w:p>
    <w:p w14:paraId="149A42A5">
      <w:pPr>
        <w:keepNext w:val="0"/>
        <w:keepLines w:val="0"/>
        <w:pageBreakBefore w:val="0"/>
        <w:numPr>
          <w:ilvl w:val="0"/>
          <w:numId w:val="0"/>
        </w:numPr>
        <w:wordWrap/>
        <w:overflowPunct/>
        <w:topLinePunct w:val="0"/>
        <w:bidi w:val="0"/>
        <w:snapToGrid w:val="0"/>
        <w:spacing w:line="360" w:lineRule="auto"/>
        <w:ind w:left="482" w:leftChars="0"/>
        <w:rPr>
          <w:rFonts w:hint="eastAsia"/>
          <w:b/>
          <w:color w:val="auto"/>
          <w:sz w:val="24"/>
          <w:szCs w:val="24"/>
        </w:rPr>
      </w:pPr>
      <w:r>
        <w:rPr>
          <w:rFonts w:hint="eastAsia" w:ascii="Times New Roman" w:hAnsi="Times New Roman" w:eastAsia="宋体" w:cs="Times New Roman"/>
          <w:b/>
          <w:color w:val="auto"/>
          <w:sz w:val="24"/>
          <w:szCs w:val="24"/>
          <w:lang w:eastAsia="zh-CN"/>
        </w:rPr>
        <w:t>第一条</w:t>
      </w:r>
      <w:r>
        <w:rPr>
          <w:rFonts w:hint="eastAsia" w:ascii="Times New Roman" w:hAnsi="Times New Roman" w:eastAsia="宋体" w:cs="Times New Roman"/>
          <w:b/>
          <w:color w:val="auto"/>
          <w:sz w:val="24"/>
          <w:szCs w:val="24"/>
          <w:lang w:val="en-US" w:eastAsia="zh-CN"/>
        </w:rPr>
        <w:t xml:space="preserve"> </w:t>
      </w:r>
      <w:r>
        <w:rPr>
          <w:rFonts w:hint="eastAsia" w:ascii="Times New Roman" w:hAnsi="Times New Roman" w:eastAsia="宋体" w:cs="Times New Roman"/>
          <w:b/>
          <w:color w:val="auto"/>
          <w:sz w:val="24"/>
          <w:szCs w:val="24"/>
        </w:rPr>
        <w:t>甲方职责</w:t>
      </w:r>
    </w:p>
    <w:p w14:paraId="1427DC4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遵守国家有关安全生产的法律法规，认真执行工程承包合同中的有关安全要求。</w:t>
      </w:r>
    </w:p>
    <w:p w14:paraId="5F21EE2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安全第一、预防为主、综合治理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和坚持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管生产必须管安全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的原则进行安全生产管理，做到生产与安全工作同时计划、布置、检查、总结和评比。</w:t>
      </w:r>
    </w:p>
    <w:p w14:paraId="0E305D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重要的安全设施必须坚持与主体工程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三同时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的原则，即：同时设计、审批，同时施工，同时验收、投入使用。</w:t>
      </w:r>
    </w:p>
    <w:p w14:paraId="7EF4CAA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定期召开安全生产调度会，及时传达中央及地方有关安全生产的精神。</w:t>
      </w:r>
    </w:p>
    <w:p w14:paraId="43184D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组织对乙方施工现场安全生产检查，监督乙方及时处理发现的各种安全隐患。</w:t>
      </w:r>
    </w:p>
    <w:p w14:paraId="71145484">
      <w:pPr>
        <w:keepNext w:val="0"/>
        <w:keepLines w:val="0"/>
        <w:pageBreakBefore w:val="0"/>
        <w:numPr>
          <w:ilvl w:val="0"/>
          <w:numId w:val="0"/>
        </w:numPr>
        <w:wordWrap/>
        <w:overflowPunct/>
        <w:topLinePunct w:val="0"/>
        <w:bidi w:val="0"/>
        <w:snapToGrid w:val="0"/>
        <w:spacing w:line="360" w:lineRule="auto"/>
        <w:ind w:left="482" w:leftChars="0"/>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b/>
          <w:color w:val="auto"/>
          <w:sz w:val="24"/>
          <w:szCs w:val="24"/>
          <w:lang w:eastAsia="zh-CN"/>
        </w:rPr>
        <w:t>第二条</w:t>
      </w:r>
      <w:r>
        <w:rPr>
          <w:rFonts w:hint="eastAsia" w:ascii="Times New Roman" w:hAnsi="Times New Roman" w:eastAsia="宋体" w:cs="Times New Roman"/>
          <w:b/>
          <w:color w:val="auto"/>
          <w:sz w:val="24"/>
          <w:szCs w:val="24"/>
          <w:lang w:val="en-US" w:eastAsia="zh-CN"/>
        </w:rPr>
        <w:t xml:space="preserve"> </w:t>
      </w:r>
      <w:r>
        <w:rPr>
          <w:rFonts w:hint="eastAsia" w:ascii="Times New Roman" w:hAnsi="Times New Roman" w:eastAsia="宋体" w:cs="Times New Roman"/>
          <w:b/>
          <w:color w:val="auto"/>
          <w:sz w:val="24"/>
          <w:szCs w:val="24"/>
          <w:lang w:eastAsia="zh-CN"/>
        </w:rPr>
        <w:t>乙方职责</w:t>
      </w:r>
    </w:p>
    <w:p w14:paraId="4B19D7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严格遵守国家有关安全生产的法律法规、水利部颁发的有关工程施工安全技术规程的安全生产规定，认真执行工程承包合同中的有关安全要求。</w:t>
      </w:r>
    </w:p>
    <w:p w14:paraId="3C2B02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坚持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安全第一、预防为主、综合治理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和坚持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管生产必须管安全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 具体操作人员，必须熟悉和遵守本条款的各项规定，做到生产与安全工作同时计划、布置、检查、总结和评比。</w:t>
      </w:r>
    </w:p>
    <w:p w14:paraId="028E9E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建立健全安全生产责任制。从派往项目实施的项目负责人到生产工人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包括临时雇请的民工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45D87E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乙方在任何时候都应采取各种合理的预防措施，防止其员工发生任何违法、违禁、暴力或妨碍治安的行为。</w:t>
      </w:r>
    </w:p>
    <w:p w14:paraId="533925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乙方必须具有劳动安全管理部门颁发的安全生产证书，参加施工的 人员，必须接受安全技术教育，熟知和遵守本工种的各项安全技术操作规程，定期进行安全技术考核，合格者方准上岗操作。对于从事电气、起重、建筑登 高架设作业、锅炉、压力容器、焊接、机动车驾驶、爆破等特殊工种的人员， 需经过专业培训，获得《安全操作合格证》后，方准持证上岗。施工现场如出现特种作业无证操作现象时，项目负责人必须承担管理责任。</w:t>
      </w:r>
    </w:p>
    <w:p w14:paraId="717774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2D95C6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操作人员上岗，必须按规定穿戴防护用品。施工负责人和安全检查员应随时检查劳动防护用品的穿戴情况，不按规定穿戴防护用品的人员不得上岗。</w:t>
      </w:r>
    </w:p>
    <w:p w14:paraId="0A5185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所有施工机具设备和高空作业的设备均应定期检查，并有安全员的签字记录，保证其经常处于完好状态；不合格的机具、设备和劳动保护用品严禁使用。</w:t>
      </w:r>
    </w:p>
    <w:p w14:paraId="692475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所有施工中采用新技术，新工艺、新设备、新材料时，必须制定相应的安全技术措施，施工现场必须具有相关的安全标志牌。</w:t>
      </w:r>
    </w:p>
    <w:p w14:paraId="06064D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四不放过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的原则，严肃处理相关责任人。</w:t>
      </w:r>
    </w:p>
    <w:p w14:paraId="1900B637">
      <w:pPr>
        <w:keepNext w:val="0"/>
        <w:keepLines w:val="0"/>
        <w:pageBreakBefore w:val="0"/>
        <w:wordWrap/>
        <w:overflowPunct/>
        <w:topLinePunct w:val="0"/>
        <w:bidi w:val="0"/>
        <w:snapToGrid w:val="0"/>
        <w:spacing w:line="360" w:lineRule="auto"/>
        <w:rPr>
          <w:rFonts w:hint="eastAsia" w:ascii="Times New Roman" w:hAnsi="Times New Roman" w:eastAsia="宋体" w:cs="Times New Roman"/>
          <w:b/>
          <w:color w:val="auto"/>
          <w:sz w:val="24"/>
          <w:szCs w:val="24"/>
          <w:lang w:eastAsia="zh-CN"/>
        </w:rPr>
      </w:pPr>
      <w:r>
        <w:rPr>
          <w:rFonts w:hint="eastAsia"/>
          <w:color w:val="auto"/>
          <w:sz w:val="24"/>
          <w:szCs w:val="24"/>
        </w:rPr>
        <w:t xml:space="preserve">   </w:t>
      </w:r>
      <w:r>
        <w:rPr>
          <w:rFonts w:hint="eastAsia" w:ascii="Times New Roman" w:hAnsi="Times New Roman" w:eastAsia="宋体" w:cs="Times New Roman"/>
          <w:b/>
          <w:color w:val="auto"/>
          <w:sz w:val="24"/>
          <w:szCs w:val="24"/>
          <w:lang w:eastAsia="zh-CN"/>
        </w:rPr>
        <w:t xml:space="preserve"> 第三条  违约责任</w:t>
      </w:r>
    </w:p>
    <w:p w14:paraId="6DCD729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b/>
          <w:color w:val="auto"/>
          <w:sz w:val="24"/>
          <w:szCs w:val="24"/>
        </w:rPr>
        <w:t xml:space="preserve"> </w:t>
      </w:r>
      <w:r>
        <w:rPr>
          <w:rFonts w:hint="eastAsia" w:ascii="宋体" w:hAnsi="宋体" w:eastAsia="宋体" w:cs="宋体"/>
          <w:color w:val="auto"/>
          <w:sz w:val="24"/>
          <w:szCs w:val="24"/>
          <w:highlight w:val="none"/>
        </w:rPr>
        <w:t xml:space="preserve"> 如因甲方或乙方违约造成安全事故，将依法追究责任，并视事故轻重扣除一定比例的安全保证金。</w:t>
      </w:r>
    </w:p>
    <w:p w14:paraId="11C1D3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本合同正本一式贰份，副本捌份，合同双方各执正本壹份，副本肆份。由双方法定代表人或其授权的代理人签署与加盖公章后生效，全部工程竣工验收后失效。</w:t>
      </w:r>
    </w:p>
    <w:p w14:paraId="2DFB4CB7">
      <w:pPr>
        <w:keepNext w:val="0"/>
        <w:keepLines w:val="0"/>
        <w:pageBreakBefore w:val="0"/>
        <w:wordWrap/>
        <w:overflowPunct/>
        <w:topLinePunct w:val="0"/>
        <w:bidi w:val="0"/>
        <w:spacing w:line="360" w:lineRule="auto"/>
        <w:rPr>
          <w:rFonts w:hint="eastAsia" w:ascii="宋体" w:hAnsi="宋体" w:eastAsia="宋体" w:cs="Times New Roman"/>
          <w:color w:val="auto"/>
          <w:spacing w:val="-8"/>
          <w:sz w:val="24"/>
          <w:szCs w:val="24"/>
        </w:rPr>
      </w:pPr>
      <w:r>
        <w:rPr>
          <w:rFonts w:hint="eastAsia" w:ascii="宋体" w:hAnsi="宋体" w:eastAsia="宋体" w:cs="Times New Roman"/>
          <w:color w:val="auto"/>
          <w:spacing w:val="-8"/>
          <w:sz w:val="24"/>
          <w:szCs w:val="24"/>
        </w:rPr>
        <w:t>甲方：</w:t>
      </w:r>
      <w:r>
        <w:rPr>
          <w:rFonts w:hint="eastAsia" w:ascii="宋体" w:hAnsi="宋体" w:eastAsia="宋体" w:cs="Times New Roman"/>
          <w:color w:val="auto"/>
          <w:spacing w:val="-8"/>
          <w:sz w:val="24"/>
          <w:szCs w:val="24"/>
          <w:u w:val="single"/>
        </w:rPr>
        <w:t xml:space="preserve">              （盖章）  </w:t>
      </w:r>
      <w:r>
        <w:rPr>
          <w:rFonts w:hint="eastAsia" w:ascii="宋体" w:hAnsi="宋体" w:eastAsia="宋体" w:cs="Times New Roman"/>
          <w:color w:val="auto"/>
          <w:spacing w:val="-8"/>
          <w:sz w:val="24"/>
          <w:szCs w:val="24"/>
        </w:rPr>
        <w:t xml:space="preserve">      </w:t>
      </w:r>
      <w:r>
        <w:rPr>
          <w:rFonts w:hint="eastAsia" w:ascii="宋体" w:hAnsi="宋体" w:eastAsia="宋体" w:cs="Times New Roman"/>
          <w:color w:val="auto"/>
          <w:spacing w:val="-8"/>
          <w:sz w:val="24"/>
          <w:szCs w:val="24"/>
          <w:lang w:val="en-US" w:eastAsia="zh-CN"/>
        </w:rPr>
        <w:t xml:space="preserve">         </w:t>
      </w:r>
      <w:r>
        <w:rPr>
          <w:rFonts w:hint="eastAsia" w:ascii="宋体" w:hAnsi="宋体" w:eastAsia="宋体" w:cs="Times New Roman"/>
          <w:color w:val="auto"/>
          <w:spacing w:val="-8"/>
          <w:sz w:val="24"/>
          <w:szCs w:val="24"/>
        </w:rPr>
        <w:t xml:space="preserve"> 乙方： </w:t>
      </w:r>
      <w:r>
        <w:rPr>
          <w:rFonts w:hint="eastAsia" w:ascii="宋体" w:hAnsi="宋体" w:eastAsia="宋体" w:cs="Times New Roman"/>
          <w:color w:val="auto"/>
          <w:spacing w:val="-8"/>
          <w:sz w:val="24"/>
          <w:szCs w:val="24"/>
          <w:u w:val="single"/>
        </w:rPr>
        <w:t xml:space="preserve">                     （盖章）</w:t>
      </w:r>
    </w:p>
    <w:p w14:paraId="35AB592E">
      <w:pPr>
        <w:keepNext w:val="0"/>
        <w:keepLines w:val="0"/>
        <w:pageBreakBefore w:val="0"/>
        <w:wordWrap/>
        <w:overflowPunct/>
        <w:topLinePunct w:val="0"/>
        <w:bidi w:val="0"/>
        <w:spacing w:line="360" w:lineRule="auto"/>
        <w:rPr>
          <w:rFonts w:hint="eastAsia" w:ascii="宋体" w:hAnsi="宋体" w:eastAsia="宋体" w:cs="Times New Roman"/>
          <w:color w:val="auto"/>
          <w:spacing w:val="-8"/>
          <w:sz w:val="24"/>
          <w:szCs w:val="24"/>
          <w:u w:val="single"/>
        </w:rPr>
      </w:pPr>
      <w:r>
        <w:rPr>
          <w:rFonts w:hint="eastAsia" w:ascii="宋体" w:hAnsi="宋体" w:eastAsia="宋体" w:cs="Times New Roman"/>
          <w:color w:val="auto"/>
          <w:spacing w:val="-8"/>
          <w:sz w:val="24"/>
          <w:szCs w:val="24"/>
        </w:rPr>
        <w:t>法定代表人：</w:t>
      </w:r>
      <w:r>
        <w:rPr>
          <w:rFonts w:hint="eastAsia" w:ascii="宋体" w:hAnsi="宋体" w:eastAsia="宋体" w:cs="Times New Roman"/>
          <w:color w:val="auto"/>
          <w:spacing w:val="-8"/>
          <w:sz w:val="24"/>
          <w:szCs w:val="24"/>
          <w:u w:val="single"/>
        </w:rPr>
        <w:t xml:space="preserve">             （签字） </w:t>
      </w:r>
      <w:r>
        <w:rPr>
          <w:rFonts w:hint="eastAsia" w:ascii="宋体" w:hAnsi="宋体" w:eastAsia="宋体" w:cs="Times New Roman"/>
          <w:color w:val="auto"/>
          <w:spacing w:val="-8"/>
          <w:sz w:val="24"/>
          <w:szCs w:val="24"/>
        </w:rPr>
        <w:t xml:space="preserve">   </w:t>
      </w:r>
      <w:r>
        <w:rPr>
          <w:rFonts w:hint="eastAsia" w:ascii="宋体" w:hAnsi="宋体" w:eastAsia="宋体" w:cs="Times New Roman"/>
          <w:color w:val="auto"/>
          <w:spacing w:val="-8"/>
          <w:sz w:val="24"/>
          <w:szCs w:val="24"/>
          <w:lang w:val="en-US" w:eastAsia="zh-CN"/>
        </w:rPr>
        <w:t xml:space="preserve">        </w:t>
      </w:r>
      <w:r>
        <w:rPr>
          <w:rFonts w:hint="eastAsia" w:ascii="宋体" w:hAnsi="宋体" w:eastAsia="宋体" w:cs="Times New Roman"/>
          <w:color w:val="auto"/>
          <w:spacing w:val="-8"/>
          <w:sz w:val="24"/>
          <w:szCs w:val="24"/>
        </w:rPr>
        <w:t>法定代表人：</w:t>
      </w:r>
      <w:r>
        <w:rPr>
          <w:rFonts w:hint="eastAsia" w:ascii="宋体" w:hAnsi="宋体" w:eastAsia="宋体" w:cs="Times New Roman"/>
          <w:color w:val="auto"/>
          <w:spacing w:val="-8"/>
          <w:sz w:val="24"/>
          <w:szCs w:val="24"/>
          <w:u w:val="single"/>
        </w:rPr>
        <w:t xml:space="preserve">             （签字）</w:t>
      </w:r>
    </w:p>
    <w:p w14:paraId="025154E6">
      <w:pPr>
        <w:keepNext w:val="0"/>
        <w:keepLines w:val="0"/>
        <w:pageBreakBefore w:val="0"/>
        <w:wordWrap/>
        <w:overflowPunct/>
        <w:topLinePunct w:val="0"/>
        <w:bidi w:val="0"/>
        <w:spacing w:line="360" w:lineRule="auto"/>
        <w:rPr>
          <w:rFonts w:hint="eastAsia" w:ascii="宋体" w:hAnsi="宋体" w:eastAsia="宋体" w:cs="Times New Roman"/>
          <w:color w:val="auto"/>
          <w:spacing w:val="-8"/>
          <w:sz w:val="24"/>
          <w:szCs w:val="24"/>
        </w:rPr>
      </w:pPr>
      <w:r>
        <w:rPr>
          <w:rFonts w:hint="eastAsia" w:ascii="宋体" w:hAnsi="宋体" w:eastAsia="宋体" w:cs="Times New Roman"/>
          <w:color w:val="auto"/>
          <w:spacing w:val="-8"/>
          <w:sz w:val="24"/>
          <w:szCs w:val="24"/>
        </w:rPr>
        <w:t>或其授权的代理人：</w:t>
      </w:r>
      <w:r>
        <w:rPr>
          <w:rFonts w:hint="eastAsia" w:ascii="宋体" w:hAnsi="宋体" w:eastAsia="宋体" w:cs="Times New Roman"/>
          <w:color w:val="auto"/>
          <w:spacing w:val="-8"/>
          <w:sz w:val="24"/>
          <w:szCs w:val="24"/>
          <w:u w:val="single"/>
        </w:rPr>
        <w:t xml:space="preserve">   （职务） （签字）</w:t>
      </w:r>
      <w:r>
        <w:rPr>
          <w:rFonts w:hint="eastAsia" w:ascii="宋体" w:hAnsi="宋体" w:eastAsia="宋体" w:cs="Times New Roman"/>
          <w:color w:val="auto"/>
          <w:spacing w:val="-8"/>
          <w:sz w:val="24"/>
          <w:szCs w:val="24"/>
        </w:rPr>
        <w:t xml:space="preserve">    </w:t>
      </w:r>
      <w:r>
        <w:rPr>
          <w:rFonts w:hint="eastAsia" w:ascii="宋体" w:hAnsi="宋体" w:eastAsia="宋体" w:cs="Times New Roman"/>
          <w:color w:val="auto"/>
          <w:spacing w:val="-8"/>
          <w:sz w:val="24"/>
          <w:szCs w:val="24"/>
          <w:lang w:val="en-US" w:eastAsia="zh-CN"/>
        </w:rPr>
        <w:t xml:space="preserve">   </w:t>
      </w:r>
      <w:r>
        <w:rPr>
          <w:rFonts w:hint="eastAsia" w:ascii="宋体" w:hAnsi="宋体" w:eastAsia="宋体" w:cs="Times New Roman"/>
          <w:color w:val="auto"/>
          <w:spacing w:val="-8"/>
          <w:sz w:val="24"/>
          <w:szCs w:val="24"/>
        </w:rPr>
        <w:t>或其授权的代理人：</w:t>
      </w:r>
      <w:r>
        <w:rPr>
          <w:rFonts w:hint="eastAsia" w:ascii="宋体" w:hAnsi="宋体" w:eastAsia="宋体" w:cs="Times New Roman"/>
          <w:color w:val="auto"/>
          <w:spacing w:val="-8"/>
          <w:sz w:val="24"/>
          <w:szCs w:val="24"/>
          <w:u w:val="single"/>
        </w:rPr>
        <w:t xml:space="preserve">  （职务）（签字）  </w:t>
      </w:r>
    </w:p>
    <w:p w14:paraId="5736AA93">
      <w:pPr>
        <w:keepNext w:val="0"/>
        <w:keepLines w:val="0"/>
        <w:pageBreakBefore w:val="0"/>
        <w:wordWrap/>
        <w:overflowPunct/>
        <w:topLinePunct w:val="0"/>
        <w:bidi w:val="0"/>
        <w:spacing w:line="360" w:lineRule="auto"/>
        <w:rPr>
          <w:rFonts w:hint="eastAsia" w:hAnsi="宋体"/>
          <w:b/>
          <w:color w:val="000000"/>
          <w:sz w:val="30"/>
          <w:szCs w:val="30"/>
        </w:rPr>
      </w:pPr>
      <w:r>
        <w:rPr>
          <w:rFonts w:hint="eastAsia" w:ascii="宋体" w:hAnsi="宋体" w:eastAsia="宋体" w:cs="Times New Roman"/>
          <w:color w:val="auto"/>
          <w:spacing w:val="-8"/>
          <w:sz w:val="24"/>
          <w:szCs w:val="24"/>
        </w:rPr>
        <w:t>日期：    年    月   日                         日期：    年    月    日</w:t>
      </w:r>
    </w:p>
    <w:p w14:paraId="4C9C07A7">
      <w:pPr>
        <w:adjustRightInd w:val="0"/>
        <w:spacing w:line="240" w:lineRule="atLeast"/>
        <w:ind w:left="3092" w:hanging="3313" w:hangingChars="1100"/>
        <w:rPr>
          <w:rFonts w:hint="eastAsia" w:hAnsi="宋体"/>
          <w:b/>
          <w:color w:val="000000"/>
          <w:sz w:val="30"/>
          <w:szCs w:val="30"/>
        </w:rPr>
      </w:pPr>
    </w:p>
    <w:p w14:paraId="17A2608A">
      <w:pPr>
        <w:adjustRightInd w:val="0"/>
        <w:spacing w:line="240" w:lineRule="atLeast"/>
        <w:ind w:left="3092" w:hanging="3313" w:hangingChars="1100"/>
        <w:rPr>
          <w:rFonts w:hint="eastAsia" w:hAnsi="宋体"/>
          <w:b/>
          <w:color w:val="000000"/>
          <w:sz w:val="30"/>
          <w:szCs w:val="30"/>
        </w:rPr>
      </w:pPr>
    </w:p>
    <w:p w14:paraId="0C8784B5">
      <w:pPr>
        <w:adjustRightInd w:val="0"/>
        <w:spacing w:line="240" w:lineRule="atLeast"/>
        <w:ind w:left="3092" w:hanging="3313" w:hangingChars="1100"/>
        <w:rPr>
          <w:rFonts w:hint="eastAsia" w:hAnsi="宋体"/>
          <w:b/>
          <w:color w:val="000000"/>
          <w:sz w:val="30"/>
          <w:szCs w:val="30"/>
        </w:rPr>
      </w:pPr>
    </w:p>
    <w:p w14:paraId="4F97E573">
      <w:pPr>
        <w:pStyle w:val="3"/>
        <w:spacing w:line="240" w:lineRule="auto"/>
        <w:jc w:val="center"/>
        <w:rPr>
          <w:rFonts w:hint="eastAsia" w:ascii="Times New Roman" w:hAnsi="宋体" w:eastAsia="宋体" w:cs="Times New Roman"/>
          <w:color w:val="000000"/>
          <w:sz w:val="30"/>
          <w:szCs w:val="30"/>
          <w:lang w:val="en-US" w:eastAsia="zh-CN"/>
        </w:rPr>
      </w:pPr>
      <w:bookmarkStart w:id="147" w:name="_Toc13439"/>
      <w:bookmarkStart w:id="148" w:name="_Toc782"/>
      <w:r>
        <w:rPr>
          <w:rFonts w:hint="eastAsia" w:ascii="Times New Roman" w:hAnsi="宋体" w:eastAsia="宋体" w:cs="Times New Roman"/>
          <w:color w:val="000000"/>
          <w:sz w:val="30"/>
          <w:szCs w:val="30"/>
          <w:lang w:val="en-US" w:eastAsia="zh-CN"/>
        </w:rPr>
        <w:t>第六章　响应文件格式</w:t>
      </w:r>
      <w:bookmarkEnd w:id="147"/>
      <w:bookmarkEnd w:id="148"/>
    </w:p>
    <w:p w14:paraId="284F7D1A">
      <w:pPr>
        <w:pStyle w:val="31"/>
        <w:snapToGrid w:val="0"/>
        <w:spacing w:beforeLines="0" w:afterLines="0" w:line="420" w:lineRule="exact"/>
        <w:jc w:val="center"/>
        <w:rPr>
          <w:rFonts w:hAnsi="宋体"/>
          <w:color w:val="000000"/>
          <w:sz w:val="30"/>
          <w:szCs w:val="30"/>
        </w:rPr>
      </w:pPr>
    </w:p>
    <w:p w14:paraId="01C273CB">
      <w:pPr>
        <w:snapToGrid w:val="0"/>
        <w:spacing w:before="120" w:beforeLines="50" w:after="50"/>
        <w:jc w:val="center"/>
        <w:outlineLvl w:val="1"/>
        <w:rPr>
          <w:rFonts w:ascii="宋体" w:hAnsi="宋体"/>
          <w:b/>
          <w:bCs/>
          <w:sz w:val="28"/>
          <w:szCs w:val="28"/>
        </w:rPr>
      </w:pPr>
      <w:bookmarkStart w:id="149" w:name="_Toc265669850"/>
      <w:r>
        <w:rPr>
          <w:rFonts w:hint="eastAsia" w:ascii="宋体" w:hAnsi="宋体"/>
          <w:b/>
          <w:bCs/>
          <w:sz w:val="28"/>
          <w:szCs w:val="28"/>
        </w:rPr>
        <w:t>一、资格响应文件格式</w:t>
      </w:r>
    </w:p>
    <w:p w14:paraId="2F7FB019">
      <w:pPr>
        <w:snapToGrid w:val="0"/>
        <w:spacing w:before="120" w:beforeLines="50" w:after="50"/>
        <w:jc w:val="center"/>
        <w:rPr>
          <w:rFonts w:ascii="宋体" w:hAnsi="宋体"/>
          <w:color w:val="000000"/>
          <w:sz w:val="28"/>
          <w:szCs w:val="28"/>
        </w:rPr>
      </w:pPr>
    </w:p>
    <w:p w14:paraId="1514DBEE">
      <w:pPr>
        <w:snapToGrid w:val="0"/>
        <w:spacing w:before="120" w:beforeLines="50" w:after="50"/>
        <w:jc w:val="center"/>
        <w:rPr>
          <w:rFonts w:ascii="宋体" w:hAnsi="宋体"/>
          <w:color w:val="000000"/>
          <w:sz w:val="28"/>
          <w:szCs w:val="28"/>
        </w:rPr>
      </w:pPr>
    </w:p>
    <w:p w14:paraId="3C198DC4">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14:paraId="0BE4DE59">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30D59147">
      <w:pPr>
        <w:snapToGrid w:val="0"/>
        <w:spacing w:before="120" w:beforeLines="50" w:after="50"/>
        <w:rPr>
          <w:rFonts w:ascii="宋体" w:hAnsi="宋体"/>
          <w:color w:val="000000"/>
          <w:sz w:val="28"/>
          <w:szCs w:val="28"/>
        </w:rPr>
      </w:pPr>
    </w:p>
    <w:p w14:paraId="13660DF6">
      <w:pPr>
        <w:snapToGrid w:val="0"/>
        <w:spacing w:before="120" w:beforeLines="50" w:after="50"/>
        <w:jc w:val="center"/>
        <w:rPr>
          <w:rFonts w:ascii="宋体" w:hAnsi="宋体"/>
          <w:bCs/>
          <w:color w:val="000000"/>
          <w:sz w:val="28"/>
          <w:szCs w:val="28"/>
        </w:rPr>
      </w:pPr>
    </w:p>
    <w:p w14:paraId="72FBB154">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14:paraId="6AA4A910">
      <w:pPr>
        <w:snapToGrid w:val="0"/>
        <w:spacing w:before="120" w:beforeLines="50" w:after="50" w:line="360" w:lineRule="auto"/>
        <w:jc w:val="center"/>
        <w:rPr>
          <w:rFonts w:ascii="宋体" w:hAnsi="宋体"/>
          <w:bCs/>
          <w:color w:val="000000"/>
          <w:sz w:val="28"/>
          <w:szCs w:val="28"/>
        </w:rPr>
      </w:pPr>
    </w:p>
    <w:p w14:paraId="378B9418">
      <w:pPr>
        <w:snapToGrid w:val="0"/>
        <w:spacing w:before="120" w:beforeLines="50" w:after="50" w:line="360" w:lineRule="auto"/>
        <w:jc w:val="center"/>
        <w:rPr>
          <w:rFonts w:ascii="宋体" w:hAnsi="宋体"/>
          <w:bCs/>
          <w:color w:val="000000"/>
          <w:sz w:val="28"/>
          <w:szCs w:val="28"/>
        </w:rPr>
      </w:pPr>
    </w:p>
    <w:p w14:paraId="7B68EC62">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160B652A">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2763CDF1">
      <w:pPr>
        <w:pStyle w:val="14"/>
        <w:snapToGrid w:val="0"/>
        <w:spacing w:before="50" w:after="50" w:line="360" w:lineRule="auto"/>
        <w:ind w:firstLine="1164" w:firstLineChars="416"/>
        <w:rPr>
          <w:rFonts w:ascii="宋体" w:hAnsi="宋体"/>
          <w:bCs/>
          <w:color w:val="000000"/>
          <w:sz w:val="28"/>
          <w:szCs w:val="28"/>
        </w:rPr>
      </w:pPr>
    </w:p>
    <w:p w14:paraId="516108C2">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28F86436">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619F3C2E">
      <w:pPr>
        <w:pStyle w:val="14"/>
        <w:snapToGrid w:val="0"/>
        <w:spacing w:before="50" w:after="50"/>
        <w:ind w:firstLine="1120" w:firstLineChars="400"/>
        <w:rPr>
          <w:rFonts w:ascii="宋体" w:hAnsi="宋体"/>
          <w:bCs/>
          <w:color w:val="000000"/>
          <w:sz w:val="28"/>
          <w:szCs w:val="28"/>
        </w:rPr>
      </w:pPr>
    </w:p>
    <w:p w14:paraId="2C469CA1">
      <w:pPr>
        <w:snapToGrid w:val="0"/>
        <w:spacing w:line="360" w:lineRule="auto"/>
        <w:ind w:firstLine="3360" w:firstLineChars="1200"/>
        <w:jc w:val="left"/>
        <w:rPr>
          <w:rFonts w:ascii="宋体" w:hAnsi="宋体"/>
          <w:color w:val="000000"/>
          <w:sz w:val="28"/>
          <w:szCs w:val="28"/>
        </w:rPr>
      </w:pPr>
    </w:p>
    <w:p w14:paraId="4E93A93F">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150" w:name="_Hlk60757343"/>
      <w:r>
        <w:rPr>
          <w:rFonts w:ascii="宋体" w:hAnsi="宋体"/>
          <w:color w:val="000000"/>
          <w:sz w:val="24"/>
        </w:rPr>
        <w:t>2</w:t>
      </w:r>
      <w:r>
        <w:rPr>
          <w:rFonts w:hint="eastAsia" w:ascii="宋体" w:hAnsi="宋体"/>
          <w:color w:val="000000"/>
          <w:sz w:val="24"/>
        </w:rPr>
        <w:t>.营业执照等：</w:t>
      </w:r>
      <w:bookmarkEnd w:id="150"/>
    </w:p>
    <w:p w14:paraId="53BDBD1C">
      <w:pPr>
        <w:snapToGrid w:val="0"/>
        <w:spacing w:line="360" w:lineRule="auto"/>
        <w:jc w:val="center"/>
        <w:rPr>
          <w:rFonts w:ascii="仿宋_GB2312" w:hAnsi="仿宋" w:eastAsia="仿宋_GB2312" w:cs="仿宋_GB2312"/>
          <w:b/>
          <w:kern w:val="0"/>
          <w:sz w:val="32"/>
          <w:szCs w:val="32"/>
          <w:lang w:val="zh-CN"/>
        </w:rPr>
      </w:pPr>
    </w:p>
    <w:p w14:paraId="7E41150C">
      <w:pPr>
        <w:snapToGrid w:val="0"/>
        <w:spacing w:line="360" w:lineRule="auto"/>
        <w:jc w:val="center"/>
        <w:rPr>
          <w:rFonts w:ascii="宋体" w:hAnsi="宋体" w:cs="仿宋_GB2312"/>
          <w:b/>
          <w:kern w:val="0"/>
          <w:sz w:val="32"/>
          <w:szCs w:val="32"/>
          <w:lang w:val="zh-CN"/>
        </w:rPr>
      </w:pPr>
    </w:p>
    <w:p w14:paraId="6E71C183">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14:paraId="45ED01F9">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14:paraId="4E11F75C">
      <w:pPr>
        <w:snapToGrid w:val="0"/>
        <w:spacing w:line="360" w:lineRule="auto"/>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ascii="宋体" w:hAnsi="宋体" w:cs="仿宋_GB2312"/>
          <w:b/>
          <w:color w:val="FF0000"/>
          <w:sz w:val="32"/>
          <w:szCs w:val="32"/>
        </w:rPr>
      </w:pPr>
    </w:p>
    <w:p w14:paraId="3180E5BD">
      <w:pPr>
        <w:spacing w:line="360" w:lineRule="auto"/>
        <w:jc w:val="center"/>
        <w:rPr>
          <w:rFonts w:ascii="宋体" w:hAnsi="宋体" w:cs="仿宋_GB2312"/>
          <w:b/>
          <w:sz w:val="32"/>
          <w:szCs w:val="32"/>
        </w:rPr>
      </w:pPr>
      <w:r>
        <w:rPr>
          <w:rFonts w:hint="eastAsia" w:ascii="宋体" w:hAnsi="宋体" w:cs="仿宋_GB2312"/>
          <w:b/>
          <w:sz w:val="32"/>
          <w:szCs w:val="32"/>
        </w:rPr>
        <w:t>特定资格条件要求的资质文件复印件</w:t>
      </w:r>
    </w:p>
    <w:p w14:paraId="6D7C0F8D">
      <w:pPr>
        <w:widowControl/>
        <w:spacing w:line="360" w:lineRule="auto"/>
        <w:ind w:firstLine="480" w:firstLineChars="200"/>
        <w:jc w:val="left"/>
        <w:rPr>
          <w:rFonts w:ascii="宋体" w:hAnsi="宋体" w:cs="宋体"/>
          <w:sz w:val="24"/>
        </w:rPr>
      </w:pPr>
      <w:r>
        <w:rPr>
          <w:rFonts w:hint="eastAsia" w:ascii="宋体" w:hAnsi="宋体" w:cs="宋体"/>
          <w:sz w:val="24"/>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ascii="宋体" w:hAnsi="宋体" w:cs="宋体"/>
          <w:sz w:val="24"/>
        </w:rPr>
      </w:pPr>
    </w:p>
    <w:p w14:paraId="0EB8F2B9">
      <w:pPr>
        <w:spacing w:line="360" w:lineRule="auto"/>
        <w:jc w:val="center"/>
        <w:rPr>
          <w:rFonts w:ascii="宋体" w:hAnsi="宋体"/>
          <w:b/>
          <w:bCs/>
          <w:color w:val="FF0000"/>
          <w:sz w:val="32"/>
          <w:szCs w:val="32"/>
        </w:rPr>
      </w:pPr>
    </w:p>
    <w:p w14:paraId="5C16EBFA">
      <w:pPr>
        <w:widowControl/>
        <w:spacing w:line="360" w:lineRule="auto"/>
        <w:ind w:firstLine="480" w:firstLineChars="200"/>
        <w:jc w:val="left"/>
        <w:rPr>
          <w:rFonts w:ascii="宋体" w:hAnsi="宋体" w:cs="宋体"/>
          <w:sz w:val="24"/>
        </w:rPr>
      </w:pPr>
    </w:p>
    <w:p w14:paraId="53C885A6">
      <w:pPr>
        <w:spacing w:line="360" w:lineRule="auto"/>
        <w:jc w:val="left"/>
        <w:rPr>
          <w:rFonts w:ascii="宋体" w:hAnsi="宋体"/>
          <w:b/>
          <w:bCs/>
          <w:color w:val="FF0000"/>
          <w:sz w:val="28"/>
          <w:szCs w:val="28"/>
        </w:rPr>
      </w:pPr>
      <w:r>
        <w:rPr>
          <w:rFonts w:ascii="宋体" w:hAnsi="宋体" w:cs="仿宋_GB2312"/>
          <w:b/>
          <w:sz w:val="30"/>
          <w:szCs w:val="30"/>
        </w:rPr>
        <w:br w:type="page"/>
      </w:r>
    </w:p>
    <w:p w14:paraId="3E0CD32B">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14:paraId="2BA67C49">
      <w:pPr>
        <w:spacing w:line="360" w:lineRule="auto"/>
        <w:jc w:val="center"/>
        <w:rPr>
          <w:rFonts w:ascii="宋体" w:hAnsi="宋体" w:cs="仿宋_GB2312"/>
          <w:b/>
          <w:kern w:val="0"/>
          <w:sz w:val="32"/>
          <w:szCs w:val="32"/>
        </w:rPr>
      </w:pPr>
    </w:p>
    <w:p w14:paraId="002EF41C">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14:paraId="67F9A2C9">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14:paraId="57E740A7">
      <w:pPr>
        <w:spacing w:line="520" w:lineRule="exact"/>
        <w:jc w:val="center"/>
        <w:rPr>
          <w:rFonts w:ascii="宋体" w:hAnsi="宋体" w:cs="宋体"/>
          <w:bCs/>
          <w:sz w:val="24"/>
        </w:rPr>
      </w:pPr>
    </w:p>
    <w:p w14:paraId="7735804B">
      <w:pPr>
        <w:ind w:firstLine="420"/>
        <w:rPr>
          <w:rFonts w:ascii="宋体" w:hAnsi="宋体" w:cs="宋体"/>
          <w:color w:val="000000"/>
          <w:sz w:val="24"/>
        </w:rPr>
      </w:pPr>
    </w:p>
    <w:p w14:paraId="494F104B">
      <w:pPr>
        <w:spacing w:line="360" w:lineRule="auto"/>
        <w:rPr>
          <w:rFonts w:ascii="宋体" w:hAnsi="宋体" w:cs="宋体"/>
          <w:color w:val="000000"/>
          <w:kern w:val="0"/>
          <w:sz w:val="24"/>
        </w:rPr>
      </w:pPr>
      <w:r>
        <w:rPr>
          <w:rFonts w:hint="eastAsia" w:ascii="宋体" w:hAnsi="宋体" w:cs="宋体"/>
          <w:bCs/>
          <w:color w:val="000000"/>
          <w:sz w:val="24"/>
        </w:rPr>
        <w:t>致：</w:t>
      </w:r>
      <w:r>
        <w:rPr>
          <w:rFonts w:hint="eastAsia" w:ascii="宋体" w:hAnsi="宋体" w:cs="宋体"/>
          <w:color w:val="000000"/>
          <w:sz w:val="24"/>
          <w:u w:val="single"/>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名称</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sz w:val="24"/>
        </w:rPr>
        <w:t xml:space="preserve"> </w:t>
      </w:r>
      <w:r>
        <w:rPr>
          <w:rFonts w:hint="eastAsia" w:ascii="宋体" w:hAnsi="宋体" w:cs="宋体"/>
          <w:color w:val="000000"/>
          <w:sz w:val="24"/>
        </w:rPr>
        <w:t>：</w:t>
      </w:r>
    </w:p>
    <w:p w14:paraId="6920846E">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ascii="宋体" w:hAnsi="宋体" w:cs="宋体"/>
          <w:color w:val="000000"/>
          <w:sz w:val="24"/>
        </w:rPr>
      </w:pPr>
    </w:p>
    <w:p w14:paraId="4D055401">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14:paraId="1A86C85B">
      <w:pPr>
        <w:snapToGrid w:val="0"/>
        <w:spacing w:before="50" w:after="120" w:afterLines="50"/>
        <w:jc w:val="left"/>
        <w:rPr>
          <w:rFonts w:ascii="宋体" w:hAnsi="宋体" w:cs="宋体"/>
          <w:kern w:val="0"/>
          <w:sz w:val="24"/>
          <w:lang w:val="zh-CN"/>
        </w:rPr>
      </w:pPr>
    </w:p>
    <w:p w14:paraId="58A9B0B2">
      <w:pPr>
        <w:snapToGrid w:val="0"/>
        <w:spacing w:before="50" w:after="120" w:afterLines="50"/>
        <w:jc w:val="left"/>
        <w:rPr>
          <w:rFonts w:ascii="宋体" w:hAnsi="宋体" w:cs="宋体"/>
          <w:kern w:val="0"/>
          <w:sz w:val="24"/>
          <w:lang w:val="zh-CN"/>
        </w:rPr>
      </w:pPr>
    </w:p>
    <w:p w14:paraId="5D4AD00E">
      <w:pPr>
        <w:snapToGrid w:val="0"/>
        <w:spacing w:before="50" w:after="120" w:afterLines="50"/>
        <w:jc w:val="left"/>
        <w:rPr>
          <w:rFonts w:ascii="宋体" w:hAnsi="宋体" w:cs="宋体"/>
          <w:kern w:val="0"/>
          <w:sz w:val="24"/>
          <w:lang w:val="zh-CN"/>
        </w:rPr>
      </w:pPr>
    </w:p>
    <w:p w14:paraId="04E2286A">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0CE98557">
      <w:pPr>
        <w:snapToGrid w:val="0"/>
        <w:spacing w:before="50" w:after="120" w:afterLines="50"/>
        <w:jc w:val="left"/>
        <w:rPr>
          <w:rFonts w:ascii="宋体" w:hAnsi="宋体"/>
          <w:b/>
          <w:color w:val="000000"/>
          <w:sz w:val="24"/>
        </w:rPr>
      </w:pPr>
    </w:p>
    <w:p w14:paraId="7FF0A9F0">
      <w:pPr>
        <w:snapToGrid w:val="0"/>
        <w:spacing w:before="50" w:after="120" w:afterLines="50"/>
        <w:jc w:val="left"/>
        <w:rPr>
          <w:rFonts w:ascii="宋体" w:hAnsi="宋体"/>
          <w:b/>
          <w:color w:val="000000"/>
          <w:sz w:val="24"/>
        </w:rPr>
      </w:pPr>
    </w:p>
    <w:p w14:paraId="699BFC3C">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0A9227D2">
      <w:pPr>
        <w:snapToGrid w:val="0"/>
        <w:spacing w:before="50" w:after="120" w:afterLines="50"/>
        <w:jc w:val="left"/>
        <w:rPr>
          <w:rFonts w:ascii="宋体" w:hAnsi="宋体"/>
          <w:color w:val="000000"/>
          <w:sz w:val="28"/>
          <w:szCs w:val="28"/>
        </w:rPr>
      </w:pPr>
    </w:p>
    <w:p w14:paraId="770BCA99">
      <w:pPr>
        <w:snapToGrid w:val="0"/>
        <w:spacing w:line="360" w:lineRule="auto"/>
        <w:rPr>
          <w:rFonts w:ascii="宋体" w:hAnsi="宋体" w:cs="仿宋_GB2312"/>
          <w:kern w:val="0"/>
          <w:sz w:val="24"/>
        </w:rPr>
      </w:pPr>
      <w:r>
        <w:rPr>
          <w:rFonts w:ascii="宋体" w:hAnsi="宋体" w:cs="仿宋_GB2312"/>
          <w:kern w:val="0"/>
          <w:sz w:val="24"/>
          <w:lang w:val="zh-CN"/>
        </w:rPr>
        <w:br w:type="page"/>
      </w:r>
    </w:p>
    <w:p w14:paraId="018A4E3D">
      <w:pPr>
        <w:snapToGrid w:val="0"/>
        <w:spacing w:before="120" w:beforeLines="50" w:after="50"/>
        <w:outlineLvl w:val="1"/>
        <w:rPr>
          <w:rFonts w:ascii="宋体" w:hAnsi="宋体" w:cs="仿宋_GB2312"/>
          <w:kern w:val="0"/>
          <w:sz w:val="24"/>
        </w:rPr>
      </w:pPr>
      <w:r>
        <w:rPr>
          <w:rFonts w:hAnsi="宋体"/>
          <w:sz w:val="24"/>
        </w:rPr>
        <w:t>4</w:t>
      </w:r>
      <w:r>
        <w:rPr>
          <w:rFonts w:hint="eastAsia" w:hAnsi="宋体"/>
          <w:sz w:val="24"/>
        </w:rPr>
        <w:t>.中小企业声明函</w:t>
      </w:r>
    </w:p>
    <w:p w14:paraId="1B16163C">
      <w:pPr>
        <w:pStyle w:val="31"/>
        <w:snapToGrid w:val="0"/>
        <w:spacing w:before="120" w:beforeLines="0" w:after="120" w:afterLines="0" w:line="240" w:lineRule="auto"/>
        <w:jc w:val="center"/>
        <w:rPr>
          <w:b/>
          <w:sz w:val="28"/>
          <w:szCs w:val="28"/>
        </w:rPr>
      </w:pPr>
      <w:r>
        <w:rPr>
          <w:rFonts w:hint="eastAsia"/>
          <w:b/>
          <w:sz w:val="28"/>
          <w:szCs w:val="28"/>
        </w:rPr>
        <w:t>中小企业声明函（</w:t>
      </w:r>
      <w:r>
        <w:rPr>
          <w:rFonts w:hint="eastAsia"/>
          <w:b/>
          <w:sz w:val="28"/>
          <w:szCs w:val="28"/>
          <w:lang w:eastAsia="zh-CN"/>
        </w:rPr>
        <w:t>工程类</w:t>
      </w:r>
      <w:r>
        <w:rPr>
          <w:rFonts w:hint="eastAsia"/>
          <w:b/>
          <w:sz w:val="28"/>
          <w:szCs w:val="28"/>
        </w:rPr>
        <w:t>）</w:t>
      </w:r>
    </w:p>
    <w:p w14:paraId="7AEF8414">
      <w:pPr>
        <w:pStyle w:val="31"/>
        <w:snapToGrid w:val="0"/>
        <w:spacing w:before="120" w:beforeLines="0" w:after="120" w:afterLines="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采购活动，服务全部由符合政策要求的中小企业承接。相关企业（含联合体中的中小企业、签订分包意向协议的中小企业）的具体情况如下：</w:t>
      </w:r>
    </w:p>
    <w:p w14:paraId="5861070E">
      <w:pPr>
        <w:pStyle w:val="31"/>
        <w:snapToGrid w:val="0"/>
        <w:spacing w:before="120" w:beforeLines="0" w:after="120" w:afterLines="0" w:line="360" w:lineRule="auto"/>
        <w:ind w:firstLine="480"/>
        <w:jc w:val="left"/>
        <w:rPr>
          <w:bCs/>
          <w:u w:val="single"/>
        </w:rPr>
      </w:pPr>
      <w:r>
        <w:rPr>
          <w:rFonts w:hint="eastAsia"/>
          <w:bCs/>
        </w:rPr>
        <w:t>1、</w:t>
      </w:r>
      <w:bookmarkStart w:id="151" w:name="_Hlk77602836"/>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bookmarkEnd w:id="151"/>
    <w:p w14:paraId="5989D029">
      <w:pPr>
        <w:pStyle w:val="31"/>
        <w:snapToGrid w:val="0"/>
        <w:spacing w:before="120" w:beforeLines="0" w:after="120" w:afterLines="0" w:line="360" w:lineRule="auto"/>
        <w:ind w:firstLine="480" w:firstLineChars="200"/>
        <w:jc w:val="left"/>
        <w:rPr>
          <w:bCs/>
        </w:rPr>
      </w:pPr>
      <w:r>
        <w:rPr>
          <w:bCs/>
        </w:rPr>
        <w:t>………</w:t>
      </w:r>
    </w:p>
    <w:p w14:paraId="6F8EBD7A">
      <w:pPr>
        <w:pStyle w:val="31"/>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14:paraId="0AF08D02">
      <w:pPr>
        <w:pStyle w:val="31"/>
        <w:snapToGrid w:val="0"/>
        <w:spacing w:before="120" w:beforeLines="0" w:after="120" w:afterLines="0" w:line="360" w:lineRule="auto"/>
        <w:ind w:firstLine="482" w:firstLineChars="200"/>
        <w:jc w:val="left"/>
        <w:rPr>
          <w:b/>
          <w:bCs/>
          <w:u w:val="single"/>
          <w:shd w:val="pct10" w:color="auto" w:fill="FFFFFF"/>
        </w:rPr>
      </w:pPr>
      <w:r>
        <w:rPr>
          <w:rFonts w:hint="eastAsia"/>
          <w:b/>
          <w:bCs/>
          <w:u w:val="single"/>
          <w:shd w:val="pct10" w:color="auto" w:fill="FFFFFF"/>
        </w:rPr>
        <w:t>本企业对上述声明内容的真实性负责。如有虚假，将依法承担相应责任。</w:t>
      </w:r>
    </w:p>
    <w:p w14:paraId="1E059C10">
      <w:pPr>
        <w:pStyle w:val="31"/>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14:paraId="4B4686B9">
      <w:pPr>
        <w:snapToGrid w:val="0"/>
        <w:spacing w:line="360" w:lineRule="auto"/>
        <w:jc w:val="center"/>
        <w:rPr>
          <w:rFonts w:ascii="宋体" w:hAnsi="宋体"/>
          <w:b/>
          <w:sz w:val="24"/>
        </w:rPr>
      </w:pPr>
      <w:r>
        <w:rPr>
          <w:rFonts w:hint="eastAsia" w:ascii="宋体" w:hAnsi="宋体"/>
          <w:b/>
          <w:sz w:val="24"/>
        </w:rPr>
        <w:t xml:space="preserve">                                              </w:t>
      </w:r>
    </w:p>
    <w:p w14:paraId="153DFA22">
      <w:pPr>
        <w:snapToGrid w:val="0"/>
        <w:spacing w:line="360" w:lineRule="auto"/>
        <w:jc w:val="center"/>
        <w:rPr>
          <w:b/>
        </w:rPr>
      </w:pPr>
      <w:r>
        <w:rPr>
          <w:rFonts w:hint="eastAsia"/>
          <w:b/>
        </w:rPr>
        <w:t xml:space="preserve">                                             日期:_____年___月___日</w:t>
      </w:r>
    </w:p>
    <w:p w14:paraId="76685685">
      <w:pPr>
        <w:pStyle w:val="31"/>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温馨提醒：</w:t>
      </w:r>
    </w:p>
    <w:p w14:paraId="7E3F5CA6">
      <w:pPr>
        <w:pStyle w:val="31"/>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1、供应商请将《中小企业声明函》中加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里面的内容全部填写齐全，《中小企业声明函》中内容未填写齐全的、缺项的将不给予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14:paraId="7E949AF0">
      <w:pPr>
        <w:pStyle w:val="31"/>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里面的内容全部填写正确，《中小企业声明函》中填写内容出现错误的（不影响企业规模类型判定的除外）、未如实填写的，将不给予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14:paraId="0A067896">
      <w:pPr>
        <w:rPr>
          <w:rFonts w:hint="eastAsia"/>
          <w:b/>
          <w:bCs/>
          <w:sz w:val="28"/>
          <w:szCs w:val="28"/>
          <w:u w:val="single"/>
          <w:shd w:val="pct10" w:color="auto" w:fill="FFFFFF"/>
        </w:rPr>
      </w:pPr>
    </w:p>
    <w:p w14:paraId="3037ACD4">
      <w:pPr>
        <w:pStyle w:val="31"/>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填表说明：</w:t>
      </w:r>
    </w:p>
    <w:p w14:paraId="612DFFEE">
      <w:pPr>
        <w:pStyle w:val="31"/>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rPr>
        <w:t>1、标的分别由不同承接企业承接的，请按序号填写齐全所有标的承接企业的信息。</w:t>
      </w:r>
    </w:p>
    <w:p w14:paraId="58386057">
      <w:pPr>
        <w:pStyle w:val="31"/>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rPr>
        <w:t>2、从业人员、营业收入、资产总额填报上一年度数据，无上一年度数据的新成立企业可不填报。</w:t>
      </w:r>
    </w:p>
    <w:p w14:paraId="63FC447B">
      <w:pPr>
        <w:pStyle w:val="31"/>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3、（1）按照国家统计局统计口径规定，单位从业人员指报告期末最后一日在本单位工作，并取得工资或其他形式劳动报酬的人员数。</w:t>
      </w:r>
    </w:p>
    <w:p w14:paraId="4F04AE0F">
      <w:pPr>
        <w:pStyle w:val="31"/>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（2）企业划型时，应将分公司的从业人员、营业收入纳入合并计算。</w:t>
      </w:r>
    </w:p>
    <w:p w14:paraId="693F2242">
      <w:pPr>
        <w:pStyle w:val="31"/>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4、供应商应当按照</w:t>
      </w:r>
      <w:r>
        <w:rPr>
          <w:rFonts w:hint="eastAsia"/>
          <w:b/>
          <w:bCs/>
          <w:color w:val="auto"/>
          <w:sz w:val="24"/>
          <w:szCs w:val="24"/>
          <w:u w:val="single"/>
          <w:shd w:val="pct10" w:color="auto" w:fill="FFFFFF"/>
          <w:lang w:val="en-US" w:eastAsia="zh-CN"/>
        </w:rPr>
        <w:t>磋商</w:t>
      </w:r>
      <w:r>
        <w:rPr>
          <w:rFonts w:hint="eastAsia"/>
          <w:b/>
          <w:bCs/>
          <w:color w:val="auto"/>
          <w:sz w:val="24"/>
          <w:szCs w:val="24"/>
          <w:u w:val="single"/>
          <w:shd w:val="pct10" w:color="auto" w:fill="FFFFFF"/>
          <w:lang w:eastAsia="zh-CN"/>
        </w:rPr>
        <w:t>文件中明确的采购标的所属行业的划分标准来评判承接企业的企业规模</w:t>
      </w:r>
      <w:r>
        <w:rPr>
          <w:rFonts w:hint="eastAsia"/>
          <w:b/>
          <w:bCs/>
          <w:color w:val="auto"/>
          <w:sz w:val="24"/>
          <w:szCs w:val="24"/>
          <w:u w:val="single"/>
          <w:shd w:val="pct10" w:color="auto" w:fill="FFFFFF"/>
          <w:lang w:val="en-US" w:eastAsia="zh-CN"/>
        </w:rPr>
        <w:t>类型</w:t>
      </w:r>
      <w:r>
        <w:rPr>
          <w:rFonts w:hint="eastAsia"/>
          <w:b/>
          <w:bCs/>
          <w:color w:val="auto"/>
          <w:sz w:val="24"/>
          <w:szCs w:val="24"/>
          <w:u w:val="single"/>
          <w:shd w:val="pct10" w:color="auto" w:fill="FFFFFF"/>
          <w:lang w:eastAsia="zh-CN"/>
        </w:rPr>
        <w:t>（大型、中型、小型、微型企业），而非按照承接企业自身经营范围所属行业的划分标准来评判承接企业的企业规模</w:t>
      </w:r>
      <w:r>
        <w:rPr>
          <w:rFonts w:hint="eastAsia"/>
          <w:b/>
          <w:bCs/>
          <w:color w:val="auto"/>
          <w:sz w:val="24"/>
          <w:szCs w:val="24"/>
          <w:u w:val="single"/>
          <w:shd w:val="pct10" w:color="auto" w:fill="FFFFFF"/>
          <w:lang w:val="en-US" w:eastAsia="zh-CN"/>
        </w:rPr>
        <w:t>类型</w:t>
      </w:r>
      <w:r>
        <w:rPr>
          <w:rFonts w:hint="eastAsia"/>
          <w:b/>
          <w:bCs/>
          <w:color w:val="auto"/>
          <w:sz w:val="24"/>
          <w:szCs w:val="24"/>
          <w:u w:val="single"/>
          <w:shd w:val="pct10" w:color="auto" w:fill="FFFFFF"/>
          <w:lang w:eastAsia="zh-CN"/>
        </w:rPr>
        <w:t>。</w:t>
      </w:r>
    </w:p>
    <w:p w14:paraId="6D97A5CF">
      <w:pPr>
        <w:pStyle w:val="31"/>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lang w:val="en-US" w:eastAsia="zh-CN"/>
        </w:rPr>
        <w:t>5</w:t>
      </w:r>
      <w:r>
        <w:rPr>
          <w:rFonts w:hint="eastAsia"/>
          <w:b/>
          <w:bCs/>
          <w:color w:val="auto"/>
          <w:sz w:val="24"/>
          <w:szCs w:val="24"/>
          <w:u w:val="single"/>
          <w:shd w:val="pct10" w:color="auto" w:fill="FFFFFF"/>
        </w:rPr>
        <w:t>、为了更加准确判定制造商是否为小微企业，请</w:t>
      </w:r>
      <w:r>
        <w:rPr>
          <w:rFonts w:hint="eastAsia"/>
          <w:b/>
          <w:bCs/>
          <w:color w:val="auto"/>
          <w:sz w:val="24"/>
          <w:szCs w:val="24"/>
          <w:u w:val="single"/>
          <w:shd w:val="pct10" w:color="auto" w:fill="FFFFFF"/>
          <w:lang w:eastAsia="zh-CN"/>
        </w:rPr>
        <w:t>供应商</w:t>
      </w:r>
      <w:r>
        <w:rPr>
          <w:rFonts w:hint="eastAsia"/>
          <w:b/>
          <w:bCs/>
          <w:color w:val="auto"/>
          <w:sz w:val="24"/>
          <w:szCs w:val="24"/>
          <w:u w:val="single"/>
          <w:shd w:val="pct10" w:color="auto" w:fill="FFFFFF"/>
        </w:rPr>
        <w:t>根据工业和信息化部官方网站---中小企业规模类型自测小程序来辨别制造商企业规模类型，中小企业规模类型自测小程序链接网址为</w:t>
      </w:r>
    </w:p>
    <w:p w14:paraId="72D0CAD1">
      <w:pPr>
        <w:pStyle w:val="31"/>
        <w:snapToGrid w:val="0"/>
        <w:spacing w:before="120" w:beforeLines="0" w:after="120" w:afterLines="0"/>
        <w:jc w:val="left"/>
        <w:rPr>
          <w:b/>
          <w:bCs/>
          <w:color w:val="auto"/>
          <w:sz w:val="24"/>
          <w:szCs w:val="24"/>
          <w:u w:val="single"/>
          <w:shd w:val="pct10" w:color="auto" w:fill="FFFFFF"/>
        </w:rPr>
      </w:pPr>
      <w:r>
        <w:rPr>
          <w:b/>
          <w:bCs/>
          <w:color w:val="auto"/>
          <w:sz w:val="24"/>
          <w:szCs w:val="24"/>
          <w:u w:val="single"/>
          <w:shd w:val="pct10" w:color="auto" w:fill="FFFFFF"/>
        </w:rPr>
        <w:t>http://202.106.120.146/baosong/appweb/orgScale.html</w:t>
      </w:r>
    </w:p>
    <w:p w14:paraId="68485D13">
      <w:pPr>
        <w:pStyle w:val="31"/>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6</w:t>
      </w:r>
      <w:r>
        <w:rPr>
          <w:rFonts w:hint="eastAsia"/>
          <w:b/>
          <w:bCs/>
          <w:color w:val="auto"/>
          <w:sz w:val="24"/>
          <w:szCs w:val="24"/>
          <w:highlight w:val="none"/>
          <w:u w:val="single"/>
          <w:shd w:val="pct10" w:color="auto" w:fill="FFFFFF"/>
        </w:rPr>
        <w:t>、</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未提供《中小企业声明函》的、《中小企业声明函》中内容未填写齐全的、缺项的、填写内容出现错误的</w:t>
      </w:r>
      <w:r>
        <w:rPr>
          <w:rFonts w:hint="eastAsia" w:ascii="宋体" w:hAnsi="宋体" w:eastAsia="宋体"/>
          <w:b/>
          <w:color w:val="auto"/>
          <w:sz w:val="24"/>
          <w:szCs w:val="24"/>
          <w:u w:val="single"/>
          <w:shd w:val="pct10" w:color="auto" w:fill="FFFFFF"/>
        </w:rPr>
        <w:t>（不影响企业规模类型判定的除外）</w:t>
      </w:r>
      <w:r>
        <w:rPr>
          <w:rFonts w:hint="eastAsia"/>
          <w:b/>
          <w:bCs/>
          <w:color w:val="auto"/>
          <w:sz w:val="24"/>
          <w:szCs w:val="24"/>
          <w:highlight w:val="none"/>
          <w:u w:val="single"/>
          <w:shd w:val="pct10" w:color="auto" w:fill="FFFFFF"/>
        </w:rPr>
        <w:t>、未如实填写的，将不给予</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享受中小企业扶持政策（即资格响应文件为无效）。</w:t>
      </w:r>
    </w:p>
    <w:p w14:paraId="5046F022">
      <w:pPr>
        <w:pStyle w:val="31"/>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中标供应商享受中小企业扶持政策的，将在成交结果公告中公开中标供应商的《中小企业声明函》。</w:t>
      </w:r>
    </w:p>
    <w:p w14:paraId="5279D814">
      <w:pPr>
        <w:pStyle w:val="31"/>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7、鼓励供应商在投标时一并提供对承接企业相关信息的核实核验情况以及其他佐证材料。</w:t>
      </w:r>
    </w:p>
    <w:p w14:paraId="3F946954">
      <w:pPr>
        <w:pStyle w:val="31"/>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lang w:val="en-US" w:eastAsia="zh-CN"/>
        </w:rPr>
        <w:t>8</w:t>
      </w:r>
      <w:r>
        <w:rPr>
          <w:rFonts w:hint="eastAsia"/>
          <w:b/>
          <w:bCs/>
          <w:sz w:val="24"/>
          <w:szCs w:val="24"/>
          <w:u w:val="single"/>
          <w:shd w:val="pct10" w:color="auto" w:fill="FFFFFF"/>
        </w:rPr>
        <w:t>、如国家对中小企业划型标准有新的规定的，从其规定。</w:t>
      </w:r>
    </w:p>
    <w:p w14:paraId="58F8B1DC">
      <w:pPr>
        <w:snapToGrid w:val="0"/>
        <w:spacing w:before="120" w:beforeLines="50" w:after="50"/>
        <w:outlineLvl w:val="1"/>
      </w:pPr>
    </w:p>
    <w:p w14:paraId="6B6FF9E3">
      <w:pPr>
        <w:snapToGrid w:val="0"/>
        <w:spacing w:before="120" w:beforeLines="50" w:after="50"/>
        <w:outlineLvl w:val="1"/>
        <w:rPr>
          <w:rFonts w:ascii="宋体" w:hAnsi="宋体"/>
          <w:b/>
          <w:bCs/>
          <w:color w:val="000000"/>
          <w:sz w:val="24"/>
        </w:rPr>
      </w:pPr>
      <w:r>
        <w:br w:type="page"/>
      </w:r>
    </w:p>
    <w:p w14:paraId="6F1541FB">
      <w:pPr>
        <w:widowControl/>
        <w:spacing w:line="330" w:lineRule="atLeast"/>
        <w:jc w:val="center"/>
        <w:rPr>
          <w:rFonts w:hint="eastAsia" w:ascii="方正小标宋_GBK" w:hAnsi="宋体" w:eastAsia="方正小标宋_GBK" w:cs="宋体"/>
          <w:color w:val="000000"/>
          <w:kern w:val="0"/>
          <w:sz w:val="36"/>
          <w:szCs w:val="32"/>
        </w:rPr>
      </w:pPr>
      <w:r>
        <w:rPr>
          <w:rFonts w:hint="eastAsia" w:ascii="方正小标宋_GBK" w:hAnsi="宋体" w:eastAsia="方正小标宋_GBK" w:cs="宋体"/>
          <w:color w:val="000000"/>
          <w:kern w:val="0"/>
          <w:sz w:val="36"/>
          <w:szCs w:val="32"/>
        </w:rPr>
        <w:t>统计上大中小微型企业划分标准</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shd w:val="clear" w:color="auto" w:fill="auto"/>
            <w:vAlign w:val="center"/>
          </w:tcPr>
          <w:p w14:paraId="6F78B1A1">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shd w:val="clear" w:color="auto" w:fill="auto"/>
            <w:vAlign w:val="center"/>
          </w:tcPr>
          <w:p w14:paraId="3200A06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shd w:val="clear" w:color="auto" w:fill="auto"/>
            <w:vAlign w:val="center"/>
          </w:tcPr>
          <w:p w14:paraId="19D2294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shd w:val="clear" w:color="auto" w:fill="auto"/>
            <w:vAlign w:val="center"/>
          </w:tcPr>
          <w:p w14:paraId="3752086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shd w:val="clear" w:color="auto" w:fill="auto"/>
            <w:vAlign w:val="center"/>
          </w:tcPr>
          <w:p w14:paraId="6656B80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shd w:val="clear" w:color="auto" w:fill="auto"/>
            <w:vAlign w:val="center"/>
          </w:tcPr>
          <w:p w14:paraId="700D7A9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shd w:val="clear" w:color="auto" w:fill="auto"/>
            <w:vAlign w:val="center"/>
          </w:tcPr>
          <w:p w14:paraId="6F89A46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70B7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4C0B5D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shd w:val="clear" w:color="auto" w:fill="auto"/>
            <w:vAlign w:val="center"/>
          </w:tcPr>
          <w:p w14:paraId="7FD6EEB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25E676C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5FCBE3D4">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shd w:val="clear" w:color="auto" w:fill="auto"/>
            <w:vAlign w:val="center"/>
          </w:tcPr>
          <w:p w14:paraId="62B4B3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shd w:val="clear" w:color="auto" w:fill="auto"/>
            <w:vAlign w:val="center"/>
          </w:tcPr>
          <w:p w14:paraId="29FAA3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shd w:val="clear" w:color="auto" w:fill="auto"/>
            <w:vAlign w:val="center"/>
          </w:tcPr>
          <w:p w14:paraId="0716CD3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0AE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21C12B9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shd w:val="clear" w:color="auto" w:fill="auto"/>
            <w:vAlign w:val="center"/>
          </w:tcPr>
          <w:p w14:paraId="52B4A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247A22D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26A6C9F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03703D6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0E9BF7F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shd w:val="clear" w:color="auto" w:fill="auto"/>
            <w:vAlign w:val="center"/>
          </w:tcPr>
          <w:p w14:paraId="7CB349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DCE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CF6D364">
            <w:pPr>
              <w:widowControl/>
              <w:jc w:val="left"/>
              <w:rPr>
                <w:rFonts w:ascii="宋体" w:hAnsi="宋体" w:cs="宋体"/>
                <w:color w:val="000000"/>
                <w:kern w:val="0"/>
                <w:sz w:val="18"/>
                <w:szCs w:val="18"/>
              </w:rPr>
            </w:pPr>
          </w:p>
        </w:tc>
        <w:tc>
          <w:tcPr>
            <w:tcW w:w="1369" w:type="dxa"/>
            <w:shd w:val="clear" w:color="auto" w:fill="auto"/>
            <w:vAlign w:val="center"/>
          </w:tcPr>
          <w:p w14:paraId="400367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0A3C7BB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6998D220">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shd w:val="clear" w:color="auto" w:fill="auto"/>
            <w:vAlign w:val="center"/>
          </w:tcPr>
          <w:p w14:paraId="341F05C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shd w:val="clear" w:color="auto" w:fill="auto"/>
            <w:vAlign w:val="center"/>
          </w:tcPr>
          <w:p w14:paraId="2FD6052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shd w:val="clear" w:color="auto" w:fill="auto"/>
            <w:vAlign w:val="center"/>
          </w:tcPr>
          <w:p w14:paraId="36E1400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5AA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C40F35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shd w:val="clear" w:color="auto" w:fill="auto"/>
            <w:vAlign w:val="center"/>
          </w:tcPr>
          <w:p w14:paraId="11EDC7C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53D982E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2BC51C7">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shd w:val="clear" w:color="auto" w:fill="auto"/>
            <w:vAlign w:val="center"/>
          </w:tcPr>
          <w:p w14:paraId="0978ACC6">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shd w:val="clear" w:color="auto" w:fill="auto"/>
            <w:vAlign w:val="center"/>
          </w:tcPr>
          <w:p w14:paraId="2A2F138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shd w:val="clear" w:color="auto" w:fill="auto"/>
            <w:vAlign w:val="center"/>
          </w:tcPr>
          <w:p w14:paraId="321DFFB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55D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69CF9D9">
            <w:pPr>
              <w:widowControl/>
              <w:jc w:val="left"/>
              <w:rPr>
                <w:rFonts w:ascii="宋体" w:hAnsi="宋体" w:cs="宋体"/>
                <w:color w:val="000000"/>
                <w:kern w:val="0"/>
                <w:sz w:val="18"/>
                <w:szCs w:val="18"/>
              </w:rPr>
            </w:pPr>
          </w:p>
        </w:tc>
        <w:tc>
          <w:tcPr>
            <w:tcW w:w="1369" w:type="dxa"/>
            <w:shd w:val="clear" w:color="auto" w:fill="auto"/>
            <w:vAlign w:val="center"/>
          </w:tcPr>
          <w:p w14:paraId="0A83A9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shd w:val="clear" w:color="auto" w:fill="auto"/>
            <w:vAlign w:val="center"/>
          </w:tcPr>
          <w:p w14:paraId="2963F4E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588EE367">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shd w:val="clear" w:color="auto" w:fill="auto"/>
            <w:vAlign w:val="center"/>
          </w:tcPr>
          <w:p w14:paraId="4AB849E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shd w:val="clear" w:color="auto" w:fill="auto"/>
            <w:vAlign w:val="center"/>
          </w:tcPr>
          <w:p w14:paraId="7A16D28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shd w:val="clear" w:color="auto" w:fill="auto"/>
            <w:vAlign w:val="center"/>
          </w:tcPr>
          <w:p w14:paraId="2F523E25">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4A62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2025624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shd w:val="clear" w:color="auto" w:fill="auto"/>
            <w:vAlign w:val="center"/>
          </w:tcPr>
          <w:p w14:paraId="6006FA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15E203B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036CCF1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shd w:val="clear" w:color="auto" w:fill="auto"/>
            <w:vAlign w:val="center"/>
          </w:tcPr>
          <w:p w14:paraId="065972AD">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shd w:val="clear" w:color="auto" w:fill="auto"/>
            <w:vAlign w:val="center"/>
          </w:tcPr>
          <w:p w14:paraId="401B51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shd w:val="clear" w:color="auto" w:fill="auto"/>
            <w:vAlign w:val="center"/>
          </w:tcPr>
          <w:p w14:paraId="31997DA3">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16CC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D890A21">
            <w:pPr>
              <w:widowControl/>
              <w:jc w:val="left"/>
              <w:rPr>
                <w:rFonts w:ascii="宋体" w:hAnsi="宋体" w:cs="宋体"/>
                <w:color w:val="000000"/>
                <w:kern w:val="0"/>
                <w:sz w:val="18"/>
                <w:szCs w:val="18"/>
              </w:rPr>
            </w:pPr>
          </w:p>
        </w:tc>
        <w:tc>
          <w:tcPr>
            <w:tcW w:w="1369" w:type="dxa"/>
            <w:shd w:val="clear" w:color="auto" w:fill="auto"/>
            <w:vAlign w:val="center"/>
          </w:tcPr>
          <w:p w14:paraId="766B008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56941C2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222CC40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shd w:val="clear" w:color="auto" w:fill="auto"/>
            <w:vAlign w:val="center"/>
          </w:tcPr>
          <w:p w14:paraId="1DCD6B4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shd w:val="clear" w:color="auto" w:fill="auto"/>
            <w:vAlign w:val="center"/>
          </w:tcPr>
          <w:p w14:paraId="2DB1528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shd w:val="clear" w:color="auto" w:fill="auto"/>
            <w:vAlign w:val="center"/>
          </w:tcPr>
          <w:p w14:paraId="0694E0A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4027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47FC82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shd w:val="clear" w:color="auto" w:fill="auto"/>
            <w:vAlign w:val="center"/>
          </w:tcPr>
          <w:p w14:paraId="16A2C01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4D2E4C5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2C2477E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40491CA6">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shd w:val="clear" w:color="auto" w:fill="auto"/>
            <w:vAlign w:val="center"/>
          </w:tcPr>
          <w:p w14:paraId="08A9AF1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shd w:val="clear" w:color="auto" w:fill="auto"/>
            <w:vAlign w:val="center"/>
          </w:tcPr>
          <w:p w14:paraId="602F077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18F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F6B28B1">
            <w:pPr>
              <w:widowControl/>
              <w:jc w:val="left"/>
              <w:rPr>
                <w:rFonts w:ascii="宋体" w:hAnsi="宋体" w:cs="宋体"/>
                <w:color w:val="000000"/>
                <w:kern w:val="0"/>
                <w:sz w:val="18"/>
                <w:szCs w:val="18"/>
              </w:rPr>
            </w:pPr>
          </w:p>
        </w:tc>
        <w:tc>
          <w:tcPr>
            <w:tcW w:w="1369" w:type="dxa"/>
            <w:shd w:val="clear" w:color="auto" w:fill="auto"/>
            <w:vAlign w:val="center"/>
          </w:tcPr>
          <w:p w14:paraId="74DB42C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0C43650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59C4388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shd w:val="clear" w:color="auto" w:fill="auto"/>
            <w:vAlign w:val="center"/>
          </w:tcPr>
          <w:p w14:paraId="3F7DC6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shd w:val="clear" w:color="auto" w:fill="auto"/>
            <w:vAlign w:val="center"/>
          </w:tcPr>
          <w:p w14:paraId="78E1E1F1">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shd w:val="clear" w:color="auto" w:fill="auto"/>
            <w:vAlign w:val="center"/>
          </w:tcPr>
          <w:p w14:paraId="024574C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7A4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6C5BB1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shd w:val="clear" w:color="auto" w:fill="auto"/>
            <w:vAlign w:val="center"/>
          </w:tcPr>
          <w:p w14:paraId="5D5110F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32EE075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6BD029F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4201A5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004019C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shd w:val="clear" w:color="auto" w:fill="auto"/>
            <w:vAlign w:val="center"/>
          </w:tcPr>
          <w:p w14:paraId="03D5F9C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871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C06E638">
            <w:pPr>
              <w:widowControl/>
              <w:jc w:val="left"/>
              <w:rPr>
                <w:rFonts w:ascii="宋体" w:hAnsi="宋体" w:cs="宋体"/>
                <w:color w:val="000000"/>
                <w:kern w:val="0"/>
                <w:sz w:val="18"/>
                <w:szCs w:val="18"/>
              </w:rPr>
            </w:pPr>
          </w:p>
        </w:tc>
        <w:tc>
          <w:tcPr>
            <w:tcW w:w="1369" w:type="dxa"/>
            <w:shd w:val="clear" w:color="auto" w:fill="auto"/>
            <w:vAlign w:val="center"/>
          </w:tcPr>
          <w:p w14:paraId="4F12F1C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724324B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9C5C9E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shd w:val="clear" w:color="auto" w:fill="auto"/>
            <w:vAlign w:val="center"/>
          </w:tcPr>
          <w:p w14:paraId="580D8D74">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shd w:val="clear" w:color="auto" w:fill="auto"/>
            <w:vAlign w:val="center"/>
          </w:tcPr>
          <w:p w14:paraId="48F310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shd w:val="clear" w:color="auto" w:fill="auto"/>
            <w:vAlign w:val="center"/>
          </w:tcPr>
          <w:p w14:paraId="038F52D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866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44176B7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shd w:val="clear" w:color="auto" w:fill="auto"/>
            <w:vAlign w:val="center"/>
          </w:tcPr>
          <w:p w14:paraId="1B2A41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64781BF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5682084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shd w:val="clear" w:color="auto" w:fill="auto"/>
            <w:vAlign w:val="center"/>
          </w:tcPr>
          <w:p w14:paraId="6C42697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shd w:val="clear" w:color="auto" w:fill="auto"/>
            <w:vAlign w:val="center"/>
          </w:tcPr>
          <w:p w14:paraId="5B78C3F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shd w:val="clear" w:color="auto" w:fill="auto"/>
            <w:vAlign w:val="center"/>
          </w:tcPr>
          <w:p w14:paraId="61EE43A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2F5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94734EB">
            <w:pPr>
              <w:widowControl/>
              <w:jc w:val="left"/>
              <w:rPr>
                <w:rFonts w:ascii="宋体" w:hAnsi="宋体" w:cs="宋体"/>
                <w:color w:val="000000"/>
                <w:kern w:val="0"/>
                <w:sz w:val="18"/>
                <w:szCs w:val="18"/>
              </w:rPr>
            </w:pPr>
          </w:p>
        </w:tc>
        <w:tc>
          <w:tcPr>
            <w:tcW w:w="1369" w:type="dxa"/>
            <w:shd w:val="clear" w:color="auto" w:fill="auto"/>
            <w:vAlign w:val="center"/>
          </w:tcPr>
          <w:p w14:paraId="7704BBD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6BB7577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D43563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shd w:val="clear" w:color="auto" w:fill="auto"/>
            <w:vAlign w:val="center"/>
          </w:tcPr>
          <w:p w14:paraId="2546B8F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shd w:val="clear" w:color="auto" w:fill="auto"/>
            <w:vAlign w:val="center"/>
          </w:tcPr>
          <w:p w14:paraId="0D91B6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shd w:val="clear" w:color="auto" w:fill="auto"/>
            <w:vAlign w:val="center"/>
          </w:tcPr>
          <w:p w14:paraId="24C41CC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D54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52C49E1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shd w:val="clear" w:color="auto" w:fill="auto"/>
            <w:vAlign w:val="center"/>
          </w:tcPr>
          <w:p w14:paraId="309872F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68A3609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614DB7F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16131F66">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4B5028F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shd w:val="clear" w:color="auto" w:fill="auto"/>
            <w:vAlign w:val="center"/>
          </w:tcPr>
          <w:p w14:paraId="59C5F120">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11F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7C76193">
            <w:pPr>
              <w:widowControl/>
              <w:jc w:val="left"/>
              <w:rPr>
                <w:rFonts w:ascii="宋体" w:hAnsi="宋体" w:cs="宋体"/>
                <w:color w:val="000000"/>
                <w:kern w:val="0"/>
                <w:sz w:val="18"/>
                <w:szCs w:val="18"/>
              </w:rPr>
            </w:pPr>
          </w:p>
        </w:tc>
        <w:tc>
          <w:tcPr>
            <w:tcW w:w="1369" w:type="dxa"/>
            <w:shd w:val="clear" w:color="auto" w:fill="auto"/>
            <w:vAlign w:val="center"/>
          </w:tcPr>
          <w:p w14:paraId="231236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1DDCA8B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668A1C0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shd w:val="clear" w:color="auto" w:fill="auto"/>
            <w:vAlign w:val="center"/>
          </w:tcPr>
          <w:p w14:paraId="79B91F6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shd w:val="clear" w:color="auto" w:fill="auto"/>
            <w:vAlign w:val="center"/>
          </w:tcPr>
          <w:p w14:paraId="16D275F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shd w:val="clear" w:color="auto" w:fill="auto"/>
            <w:vAlign w:val="center"/>
          </w:tcPr>
          <w:p w14:paraId="2D53251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A6B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52552BA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shd w:val="clear" w:color="auto" w:fill="auto"/>
            <w:vAlign w:val="center"/>
          </w:tcPr>
          <w:p w14:paraId="1A26F06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3668F4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036E2C2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3D26573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267BBF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4EBA677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BFE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F0C8F1C">
            <w:pPr>
              <w:widowControl/>
              <w:jc w:val="left"/>
              <w:rPr>
                <w:rFonts w:ascii="宋体" w:hAnsi="宋体" w:cs="宋体"/>
                <w:color w:val="000000"/>
                <w:kern w:val="0"/>
                <w:sz w:val="18"/>
                <w:szCs w:val="18"/>
              </w:rPr>
            </w:pPr>
          </w:p>
        </w:tc>
        <w:tc>
          <w:tcPr>
            <w:tcW w:w="1369" w:type="dxa"/>
            <w:shd w:val="clear" w:color="auto" w:fill="auto"/>
            <w:vAlign w:val="center"/>
          </w:tcPr>
          <w:p w14:paraId="22B8561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5D62AC7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559ED19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shd w:val="clear" w:color="auto" w:fill="auto"/>
            <w:vAlign w:val="center"/>
          </w:tcPr>
          <w:p w14:paraId="68DCB89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shd w:val="clear" w:color="auto" w:fill="auto"/>
            <w:vAlign w:val="center"/>
          </w:tcPr>
          <w:p w14:paraId="404DDDE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shd w:val="clear" w:color="auto" w:fill="auto"/>
            <w:vAlign w:val="center"/>
          </w:tcPr>
          <w:p w14:paraId="0A5803F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0D6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07B4F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shd w:val="clear" w:color="auto" w:fill="auto"/>
            <w:vAlign w:val="center"/>
          </w:tcPr>
          <w:p w14:paraId="7A6E5D9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6AAA0F3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73F0D6F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7DADCB6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3C55E7A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444B2C0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8AC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863E124">
            <w:pPr>
              <w:widowControl/>
              <w:jc w:val="left"/>
              <w:rPr>
                <w:rFonts w:ascii="宋体" w:hAnsi="宋体" w:cs="宋体"/>
                <w:color w:val="000000"/>
                <w:kern w:val="0"/>
                <w:sz w:val="18"/>
                <w:szCs w:val="18"/>
              </w:rPr>
            </w:pPr>
          </w:p>
        </w:tc>
        <w:tc>
          <w:tcPr>
            <w:tcW w:w="1369" w:type="dxa"/>
            <w:shd w:val="clear" w:color="auto" w:fill="auto"/>
            <w:vAlign w:val="center"/>
          </w:tcPr>
          <w:p w14:paraId="6C687F8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03B7F26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09BB6C3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shd w:val="clear" w:color="auto" w:fill="auto"/>
            <w:vAlign w:val="center"/>
          </w:tcPr>
          <w:p w14:paraId="2B0BADC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shd w:val="clear" w:color="auto" w:fill="auto"/>
            <w:vAlign w:val="center"/>
          </w:tcPr>
          <w:p w14:paraId="0A48B7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shd w:val="clear" w:color="auto" w:fill="auto"/>
            <w:vAlign w:val="center"/>
          </w:tcPr>
          <w:p w14:paraId="4C7E11E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45F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5214B18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shd w:val="clear" w:color="auto" w:fill="auto"/>
            <w:vAlign w:val="center"/>
          </w:tcPr>
          <w:p w14:paraId="5D27C16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6775E8F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573F513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shd w:val="clear" w:color="auto" w:fill="auto"/>
            <w:vAlign w:val="center"/>
          </w:tcPr>
          <w:p w14:paraId="3DBB5BAC">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shd w:val="clear" w:color="auto" w:fill="auto"/>
            <w:vAlign w:val="center"/>
          </w:tcPr>
          <w:p w14:paraId="5991FD4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469DB8B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430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5B81CE3">
            <w:pPr>
              <w:widowControl/>
              <w:jc w:val="left"/>
              <w:rPr>
                <w:rFonts w:ascii="宋体" w:hAnsi="宋体" w:cs="宋体"/>
                <w:color w:val="000000"/>
                <w:kern w:val="0"/>
                <w:sz w:val="18"/>
                <w:szCs w:val="18"/>
              </w:rPr>
            </w:pPr>
          </w:p>
        </w:tc>
        <w:tc>
          <w:tcPr>
            <w:tcW w:w="1369" w:type="dxa"/>
            <w:shd w:val="clear" w:color="auto" w:fill="auto"/>
            <w:vAlign w:val="center"/>
          </w:tcPr>
          <w:p w14:paraId="21E9B0C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3768886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0FCF0D8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shd w:val="clear" w:color="auto" w:fill="auto"/>
            <w:vAlign w:val="center"/>
          </w:tcPr>
          <w:p w14:paraId="07D3C8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shd w:val="clear" w:color="auto" w:fill="auto"/>
            <w:vAlign w:val="center"/>
          </w:tcPr>
          <w:p w14:paraId="12CD08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shd w:val="clear" w:color="auto" w:fill="auto"/>
            <w:vAlign w:val="center"/>
          </w:tcPr>
          <w:p w14:paraId="1B0D9C1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974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38DEBBCE">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shd w:val="clear" w:color="auto" w:fill="auto"/>
            <w:vAlign w:val="center"/>
          </w:tcPr>
          <w:p w14:paraId="040A998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78F9A63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2B6AED8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33EAD7E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481DC0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56B7BF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C86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2FA6A92">
            <w:pPr>
              <w:widowControl/>
              <w:jc w:val="left"/>
              <w:rPr>
                <w:rFonts w:ascii="宋体" w:hAnsi="宋体" w:cs="宋体"/>
                <w:color w:val="000000"/>
                <w:spacing w:val="-12"/>
                <w:kern w:val="0"/>
                <w:sz w:val="18"/>
                <w:szCs w:val="18"/>
              </w:rPr>
            </w:pPr>
          </w:p>
        </w:tc>
        <w:tc>
          <w:tcPr>
            <w:tcW w:w="1369" w:type="dxa"/>
            <w:shd w:val="clear" w:color="auto" w:fill="auto"/>
            <w:vAlign w:val="center"/>
          </w:tcPr>
          <w:p w14:paraId="0121061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564281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76BBCA6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shd w:val="clear" w:color="auto" w:fill="auto"/>
            <w:vAlign w:val="center"/>
          </w:tcPr>
          <w:p w14:paraId="122AE571">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shd w:val="clear" w:color="auto" w:fill="auto"/>
            <w:vAlign w:val="center"/>
          </w:tcPr>
          <w:p w14:paraId="50A0C9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shd w:val="clear" w:color="auto" w:fill="auto"/>
            <w:vAlign w:val="center"/>
          </w:tcPr>
          <w:p w14:paraId="282977B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E47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43936B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shd w:val="clear" w:color="auto" w:fill="auto"/>
            <w:vAlign w:val="center"/>
          </w:tcPr>
          <w:p w14:paraId="7254A8B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695B355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773075F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shd w:val="clear" w:color="auto" w:fill="auto"/>
            <w:vAlign w:val="center"/>
          </w:tcPr>
          <w:p w14:paraId="1B0D274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shd w:val="clear" w:color="auto" w:fill="auto"/>
            <w:vAlign w:val="center"/>
          </w:tcPr>
          <w:p w14:paraId="335F908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shd w:val="clear" w:color="auto" w:fill="auto"/>
            <w:vAlign w:val="center"/>
          </w:tcPr>
          <w:p w14:paraId="02E60A4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F50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A8ADD64">
            <w:pPr>
              <w:widowControl/>
              <w:jc w:val="left"/>
              <w:rPr>
                <w:rFonts w:ascii="宋体" w:hAnsi="宋体" w:cs="宋体"/>
                <w:color w:val="000000"/>
                <w:kern w:val="0"/>
                <w:sz w:val="18"/>
                <w:szCs w:val="18"/>
              </w:rPr>
            </w:pPr>
          </w:p>
        </w:tc>
        <w:tc>
          <w:tcPr>
            <w:tcW w:w="1369" w:type="dxa"/>
            <w:shd w:val="clear" w:color="auto" w:fill="auto"/>
            <w:vAlign w:val="center"/>
          </w:tcPr>
          <w:p w14:paraId="14459D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shd w:val="clear" w:color="auto" w:fill="auto"/>
            <w:vAlign w:val="center"/>
          </w:tcPr>
          <w:p w14:paraId="2E9D3FA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46E3416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shd w:val="clear" w:color="auto" w:fill="auto"/>
            <w:vAlign w:val="center"/>
          </w:tcPr>
          <w:p w14:paraId="63EE979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shd w:val="clear" w:color="auto" w:fill="auto"/>
            <w:vAlign w:val="center"/>
          </w:tcPr>
          <w:p w14:paraId="3F16B3E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shd w:val="clear" w:color="auto" w:fill="auto"/>
            <w:vAlign w:val="center"/>
          </w:tcPr>
          <w:p w14:paraId="3104197E">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4D9E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1FF40D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shd w:val="clear" w:color="auto" w:fill="auto"/>
            <w:vAlign w:val="center"/>
          </w:tcPr>
          <w:p w14:paraId="029F6A0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147936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1D1CBB7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00A5645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095D7F1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shd w:val="clear" w:color="auto" w:fill="auto"/>
            <w:vAlign w:val="center"/>
          </w:tcPr>
          <w:p w14:paraId="392954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64B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F6CEA4C">
            <w:pPr>
              <w:widowControl/>
              <w:jc w:val="left"/>
              <w:rPr>
                <w:rFonts w:ascii="宋体" w:hAnsi="宋体" w:cs="宋体"/>
                <w:color w:val="000000"/>
                <w:kern w:val="0"/>
                <w:sz w:val="18"/>
                <w:szCs w:val="18"/>
              </w:rPr>
            </w:pPr>
          </w:p>
        </w:tc>
        <w:tc>
          <w:tcPr>
            <w:tcW w:w="1369" w:type="dxa"/>
            <w:shd w:val="clear" w:color="auto" w:fill="auto"/>
            <w:vAlign w:val="center"/>
          </w:tcPr>
          <w:p w14:paraId="77742B8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761E776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040DBF1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shd w:val="clear" w:color="auto" w:fill="auto"/>
            <w:vAlign w:val="center"/>
          </w:tcPr>
          <w:p w14:paraId="0168C9E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shd w:val="clear" w:color="auto" w:fill="auto"/>
            <w:vAlign w:val="center"/>
          </w:tcPr>
          <w:p w14:paraId="1008EE4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shd w:val="clear" w:color="auto" w:fill="auto"/>
            <w:vAlign w:val="center"/>
          </w:tcPr>
          <w:p w14:paraId="2D97C488">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7784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397AD22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shd w:val="clear" w:color="auto" w:fill="auto"/>
            <w:vAlign w:val="center"/>
          </w:tcPr>
          <w:p w14:paraId="4AF958C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553B230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2A20EBB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6ABCA1F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798FF6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5678234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E42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83C9ED0">
            <w:pPr>
              <w:widowControl/>
              <w:jc w:val="left"/>
              <w:rPr>
                <w:rFonts w:ascii="宋体" w:hAnsi="宋体" w:cs="宋体"/>
                <w:color w:val="000000"/>
                <w:kern w:val="0"/>
                <w:sz w:val="18"/>
                <w:szCs w:val="18"/>
              </w:rPr>
            </w:pPr>
          </w:p>
        </w:tc>
        <w:tc>
          <w:tcPr>
            <w:tcW w:w="1369" w:type="dxa"/>
            <w:shd w:val="clear" w:color="auto" w:fill="auto"/>
            <w:vAlign w:val="center"/>
          </w:tcPr>
          <w:p w14:paraId="2270CE0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shd w:val="clear" w:color="auto" w:fill="auto"/>
            <w:vAlign w:val="center"/>
          </w:tcPr>
          <w:p w14:paraId="4ECA1F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45A0BD8A">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shd w:val="clear" w:color="auto" w:fill="auto"/>
            <w:vAlign w:val="center"/>
          </w:tcPr>
          <w:p w14:paraId="46854E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shd w:val="clear" w:color="auto" w:fill="auto"/>
            <w:vAlign w:val="center"/>
          </w:tcPr>
          <w:p w14:paraId="7F3635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shd w:val="clear" w:color="auto" w:fill="auto"/>
            <w:vAlign w:val="center"/>
          </w:tcPr>
          <w:p w14:paraId="640D26C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066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0C52A8A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shd w:val="clear" w:color="auto" w:fill="auto"/>
            <w:vAlign w:val="center"/>
          </w:tcPr>
          <w:p w14:paraId="03045C4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5585253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0ADAE6C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2364201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6552ABC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4995BA9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83EFB5D">
      <w:pPr>
        <w:widowControl/>
        <w:spacing w:line="540" w:lineRule="exact"/>
        <w:rPr>
          <w:rFonts w:hint="eastAsia" w:asciiTheme="majorEastAsia" w:hAnsiTheme="majorEastAsia" w:eastAsiaTheme="majorEastAsia" w:cstheme="majorEastAsia"/>
          <w:b/>
          <w:bCs/>
          <w:color w:val="000000"/>
          <w:spacing w:val="8"/>
          <w:kern w:val="0"/>
          <w:sz w:val="28"/>
          <w:szCs w:val="28"/>
        </w:rPr>
      </w:pPr>
      <w:r>
        <w:rPr>
          <w:rFonts w:hint="eastAsia" w:asciiTheme="majorEastAsia" w:hAnsiTheme="majorEastAsia" w:eastAsiaTheme="majorEastAsia" w:cstheme="majorEastAsia"/>
          <w:b/>
          <w:bCs/>
          <w:color w:val="000000"/>
          <w:spacing w:val="8"/>
          <w:kern w:val="0"/>
          <w:sz w:val="28"/>
          <w:szCs w:val="28"/>
        </w:rPr>
        <w:t>说明：</w:t>
      </w:r>
    </w:p>
    <w:p w14:paraId="3961C396">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1.大型、中型和小型企业须同时满足所列指标的下限，否则下划一档；微型企业只须满足所列指标中的一项即可。</w:t>
      </w:r>
    </w:p>
    <w:p w14:paraId="21582929">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59"/>
        <w:rPr>
          <w:rFonts w:hint="eastAsia"/>
        </w:rPr>
      </w:pPr>
    </w:p>
    <w:p w14:paraId="4A66C3E3">
      <w:pPr>
        <w:rPr>
          <w:rFonts w:ascii="宋体" w:hAnsi="宋体"/>
          <w:color w:val="000000"/>
          <w:sz w:val="24"/>
        </w:rPr>
      </w:pPr>
      <w:r>
        <w:rPr>
          <w:rFonts w:ascii="宋体" w:hAnsi="宋体"/>
          <w:color w:val="000000"/>
          <w:sz w:val="24"/>
        </w:rPr>
        <w:br w:type="page"/>
      </w:r>
    </w:p>
    <w:p w14:paraId="265909CF">
      <w:pPr>
        <w:snapToGrid w:val="0"/>
        <w:spacing w:before="120" w:beforeLines="50" w:after="50"/>
        <w:jc w:val="center"/>
        <w:outlineLvl w:val="1"/>
        <w:rPr>
          <w:rFonts w:ascii="宋体" w:hAnsi="宋体"/>
          <w:b/>
          <w:bCs/>
          <w:color w:val="000000"/>
          <w:sz w:val="24"/>
        </w:rPr>
      </w:pPr>
    </w:p>
    <w:p w14:paraId="33EECF1E">
      <w:pPr>
        <w:snapToGrid w:val="0"/>
        <w:spacing w:before="120" w:beforeLines="50" w:after="50"/>
        <w:jc w:val="center"/>
        <w:outlineLvl w:val="1"/>
        <w:rPr>
          <w:rFonts w:ascii="宋体" w:hAnsi="宋体"/>
          <w:b/>
          <w:bCs/>
          <w:color w:val="000000"/>
          <w:sz w:val="24"/>
        </w:rPr>
      </w:pPr>
    </w:p>
    <w:p w14:paraId="59CA226E">
      <w:pPr>
        <w:snapToGrid w:val="0"/>
        <w:spacing w:before="120" w:beforeLines="50" w:after="50"/>
        <w:jc w:val="center"/>
        <w:outlineLvl w:val="1"/>
        <w:rPr>
          <w:rFonts w:ascii="宋体" w:hAnsi="宋体"/>
          <w:b/>
          <w:bCs/>
          <w:color w:val="000000"/>
          <w:sz w:val="24"/>
        </w:rPr>
      </w:pPr>
    </w:p>
    <w:p w14:paraId="5858404B">
      <w:pPr>
        <w:snapToGrid w:val="0"/>
        <w:spacing w:before="120" w:beforeLines="50" w:after="50"/>
        <w:jc w:val="center"/>
        <w:outlineLvl w:val="1"/>
        <w:rPr>
          <w:rFonts w:ascii="宋体" w:hAnsi="宋体"/>
          <w:b/>
          <w:bCs/>
          <w:color w:val="000000"/>
          <w:sz w:val="28"/>
          <w:szCs w:val="28"/>
        </w:rPr>
      </w:pPr>
      <w:bookmarkStart w:id="152" w:name="_Toc466534753"/>
      <w:r>
        <w:rPr>
          <w:rFonts w:hint="eastAsia" w:ascii="宋体" w:hAnsi="宋体"/>
          <w:b/>
          <w:bCs/>
          <w:color w:val="000000"/>
          <w:sz w:val="28"/>
          <w:szCs w:val="28"/>
        </w:rPr>
        <w:t>二、商务技术文件格式</w:t>
      </w:r>
      <w:bookmarkEnd w:id="149"/>
      <w:bookmarkEnd w:id="152"/>
    </w:p>
    <w:p w14:paraId="364E36B7">
      <w:pPr>
        <w:snapToGrid w:val="0"/>
        <w:spacing w:before="120" w:beforeLines="50" w:after="50"/>
        <w:jc w:val="center"/>
        <w:rPr>
          <w:rFonts w:ascii="宋体" w:hAnsi="宋体"/>
          <w:color w:val="000000"/>
          <w:sz w:val="28"/>
          <w:szCs w:val="28"/>
        </w:rPr>
      </w:pPr>
    </w:p>
    <w:p w14:paraId="7666F85B">
      <w:pPr>
        <w:snapToGrid w:val="0"/>
        <w:spacing w:before="120" w:beforeLines="50" w:after="50"/>
        <w:jc w:val="center"/>
        <w:rPr>
          <w:rFonts w:ascii="宋体" w:hAnsi="宋体"/>
          <w:color w:val="000000"/>
          <w:sz w:val="28"/>
          <w:szCs w:val="28"/>
        </w:rPr>
      </w:pPr>
    </w:p>
    <w:p w14:paraId="7F24E20A">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 xml:space="preserve">.商务技术文件封面格式： </w:t>
      </w:r>
    </w:p>
    <w:p w14:paraId="1659A728">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2D549821">
      <w:pPr>
        <w:snapToGrid w:val="0"/>
        <w:spacing w:before="120" w:beforeLines="50" w:after="50"/>
        <w:rPr>
          <w:rFonts w:ascii="宋体" w:hAnsi="宋体"/>
          <w:color w:val="000000"/>
          <w:sz w:val="28"/>
          <w:szCs w:val="28"/>
        </w:rPr>
      </w:pPr>
    </w:p>
    <w:p w14:paraId="59319CF1">
      <w:pPr>
        <w:snapToGrid w:val="0"/>
        <w:spacing w:before="120" w:beforeLines="50" w:after="50"/>
        <w:jc w:val="center"/>
        <w:rPr>
          <w:rFonts w:ascii="宋体" w:hAnsi="宋体"/>
          <w:bCs/>
          <w:color w:val="000000"/>
          <w:sz w:val="28"/>
          <w:szCs w:val="28"/>
        </w:rPr>
      </w:pPr>
    </w:p>
    <w:p w14:paraId="46786EE6">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14:paraId="02EA9832">
      <w:pPr>
        <w:snapToGrid w:val="0"/>
        <w:spacing w:before="120" w:beforeLines="50" w:after="50" w:line="360" w:lineRule="auto"/>
        <w:jc w:val="center"/>
        <w:rPr>
          <w:rFonts w:ascii="宋体" w:hAnsi="宋体"/>
          <w:bCs/>
          <w:color w:val="000000"/>
          <w:sz w:val="28"/>
          <w:szCs w:val="28"/>
        </w:rPr>
      </w:pPr>
    </w:p>
    <w:p w14:paraId="50F45EC4">
      <w:pPr>
        <w:snapToGrid w:val="0"/>
        <w:spacing w:before="120" w:beforeLines="50" w:after="50" w:line="360" w:lineRule="auto"/>
        <w:jc w:val="center"/>
        <w:rPr>
          <w:rFonts w:ascii="宋体" w:hAnsi="宋体"/>
          <w:bCs/>
          <w:color w:val="000000"/>
          <w:sz w:val="28"/>
          <w:szCs w:val="28"/>
        </w:rPr>
      </w:pPr>
    </w:p>
    <w:p w14:paraId="048DE3E8">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4E6D3907">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1E003710">
      <w:pPr>
        <w:pStyle w:val="14"/>
        <w:snapToGrid w:val="0"/>
        <w:spacing w:before="50" w:after="50" w:line="360" w:lineRule="auto"/>
        <w:ind w:firstLine="1164" w:firstLineChars="416"/>
        <w:rPr>
          <w:rFonts w:ascii="宋体" w:hAnsi="宋体"/>
          <w:bCs/>
          <w:color w:val="000000"/>
          <w:sz w:val="28"/>
          <w:szCs w:val="28"/>
        </w:rPr>
      </w:pPr>
    </w:p>
    <w:p w14:paraId="5A262C16">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73A27A39">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4C47FE6E">
      <w:pPr>
        <w:pStyle w:val="14"/>
        <w:snapToGrid w:val="0"/>
        <w:spacing w:before="50" w:after="50"/>
        <w:ind w:firstLine="1120" w:firstLineChars="400"/>
        <w:rPr>
          <w:rFonts w:ascii="宋体" w:hAnsi="宋体"/>
          <w:bCs/>
          <w:color w:val="000000"/>
          <w:sz w:val="28"/>
          <w:szCs w:val="28"/>
        </w:rPr>
      </w:pPr>
    </w:p>
    <w:p w14:paraId="5B5B4221">
      <w:pPr>
        <w:pStyle w:val="31"/>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w:t>
      </w:r>
      <w:bookmarkStart w:id="153" w:name="_Toc30635"/>
      <w:bookmarkStart w:id="154" w:name="_Toc20547"/>
      <w:r>
        <w:rPr>
          <w:rFonts w:hint="eastAsia" w:hAnsi="宋体"/>
          <w:color w:val="000000"/>
          <w:sz w:val="28"/>
          <w:szCs w:val="28"/>
        </w:rPr>
        <w:t>年  月  日</w:t>
      </w:r>
      <w:r>
        <w:rPr>
          <w:rFonts w:hAnsi="宋体"/>
          <w:color w:val="000000"/>
          <w:sz w:val="28"/>
          <w:szCs w:val="28"/>
        </w:rPr>
        <w:br w:type="page"/>
      </w:r>
      <w:bookmarkEnd w:id="153"/>
      <w:bookmarkEnd w:id="154"/>
    </w:p>
    <w:p w14:paraId="30727580">
      <w:pPr>
        <w:snapToGrid w:val="0"/>
        <w:spacing w:before="120" w:beforeLines="50" w:after="50"/>
        <w:jc w:val="left"/>
        <w:rPr>
          <w:rFonts w:ascii="宋体" w:hAnsi="宋体"/>
          <w:color w:val="000000"/>
          <w:sz w:val="24"/>
        </w:rPr>
      </w:pPr>
      <w:bookmarkStart w:id="155" w:name="_Hlk60757098"/>
      <w:r>
        <w:rPr>
          <w:rFonts w:hint="eastAsia" w:ascii="宋体" w:hAnsi="宋体"/>
          <w:color w:val="000000"/>
          <w:sz w:val="24"/>
          <w:lang w:val="en-US" w:eastAsia="zh-CN"/>
        </w:rPr>
        <w:t>6</w:t>
      </w:r>
      <w:r>
        <w:rPr>
          <w:rFonts w:hint="eastAsia" w:ascii="宋体" w:hAnsi="宋体"/>
          <w:color w:val="000000"/>
          <w:sz w:val="24"/>
        </w:rPr>
        <w:t>.投标函格式：</w:t>
      </w:r>
      <w:bookmarkEnd w:id="155"/>
    </w:p>
    <w:p w14:paraId="23C93186">
      <w:pPr>
        <w:snapToGrid w:val="0"/>
        <w:spacing w:before="120" w:beforeLines="50" w:after="50"/>
        <w:jc w:val="center"/>
        <w:rPr>
          <w:rFonts w:ascii="宋体" w:hAnsi="宋体"/>
          <w:b/>
          <w:color w:val="000000"/>
          <w:sz w:val="36"/>
          <w:szCs w:val="36"/>
        </w:rPr>
      </w:pPr>
      <w:r>
        <w:rPr>
          <w:rFonts w:hint="eastAsia" w:ascii="宋体" w:hAnsi="宋体"/>
          <w:b/>
          <w:color w:val="000000"/>
          <w:sz w:val="36"/>
          <w:szCs w:val="36"/>
        </w:rPr>
        <w:t>投 标 函</w:t>
      </w:r>
    </w:p>
    <w:p w14:paraId="436EB1D6">
      <w:pPr>
        <w:snapToGrid w:val="0"/>
        <w:spacing w:before="120" w:beforeLines="50" w:after="50" w:line="380" w:lineRule="exact"/>
        <w:rPr>
          <w:rFonts w:ascii="宋体" w:hAnsi="宋体"/>
          <w:color w:val="000000"/>
          <w:sz w:val="24"/>
          <w:szCs w:val="20"/>
        </w:rPr>
      </w:pPr>
      <w:r>
        <w:rPr>
          <w:rFonts w:hint="eastAsia" w:ascii="宋体" w:hAnsi="宋体"/>
          <w:color w:val="000000"/>
          <w:sz w:val="24"/>
        </w:rPr>
        <w:t>致：______</w:t>
      </w:r>
      <w:r>
        <w:rPr>
          <w:rFonts w:hint="eastAsia" w:ascii="宋体" w:hAnsi="宋体"/>
          <w:color w:val="000000"/>
          <w:sz w:val="24"/>
          <w:u w:val="single"/>
        </w:rPr>
        <w:t>_     _</w:t>
      </w:r>
      <w:r>
        <w:rPr>
          <w:rFonts w:hint="eastAsia" w:ascii="宋体" w:hAnsi="宋体"/>
          <w:color w:val="000000" w:themeColor="text1"/>
          <w:sz w:val="24"/>
          <w14:textFill>
            <w14:solidFill>
              <w14:schemeClr w14:val="tx1"/>
            </w14:solidFill>
          </w14:textFill>
        </w:rPr>
        <w:t>_（采购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名称）：</w:t>
      </w:r>
    </w:p>
    <w:p w14:paraId="70082DBB">
      <w:pPr>
        <w:snapToGrid w:val="0"/>
        <w:spacing w:line="360" w:lineRule="auto"/>
        <w:ind w:firstLine="480" w:firstLineChars="200"/>
        <w:rPr>
          <w:rFonts w:ascii="宋体" w:hAnsi="宋体"/>
          <w:color w:val="000000"/>
          <w:sz w:val="24"/>
        </w:rPr>
      </w:pPr>
      <w:r>
        <w:rPr>
          <w:rFonts w:hint="eastAsia" w:ascii="宋体" w:hAnsi="宋体"/>
          <w:color w:val="000000"/>
          <w:sz w:val="24"/>
        </w:rPr>
        <w:t>1、我方自愿参加贵方组织的_____</w:t>
      </w:r>
      <w:r>
        <w:rPr>
          <w:rFonts w:hint="eastAsia" w:ascii="宋体" w:hAnsi="宋体"/>
          <w:color w:val="000000"/>
          <w:sz w:val="24"/>
          <w:u w:val="single"/>
        </w:rPr>
        <w:t>_              _</w:t>
      </w:r>
      <w:r>
        <w:rPr>
          <w:rFonts w:hint="eastAsia" w:ascii="宋体" w:hAnsi="宋体"/>
          <w:color w:val="000000"/>
          <w:sz w:val="24"/>
        </w:rPr>
        <w:t>_项目（项目编号：____</w:t>
      </w:r>
      <w:r>
        <w:rPr>
          <w:rFonts w:hint="eastAsia" w:ascii="宋体" w:hAnsi="宋体"/>
          <w:color w:val="000000"/>
          <w:sz w:val="24"/>
          <w:u w:val="single"/>
        </w:rPr>
        <w:t>_     _</w:t>
      </w:r>
      <w:r>
        <w:rPr>
          <w:rFonts w:hint="eastAsia" w:ascii="宋体" w:hAnsi="宋体"/>
          <w:color w:val="000000"/>
          <w:sz w:val="24"/>
        </w:rPr>
        <w:t>_）的投标，并</w:t>
      </w:r>
      <w:r>
        <w:rPr>
          <w:rFonts w:ascii="宋体" w:hAnsi="宋体"/>
          <w:color w:val="000000"/>
          <w:sz w:val="24"/>
        </w:rPr>
        <w:t>按采购文件的要求</w:t>
      </w:r>
      <w:r>
        <w:rPr>
          <w:rFonts w:hint="eastAsia" w:ascii="宋体" w:hAnsi="宋体"/>
          <w:color w:val="000000"/>
          <w:sz w:val="24"/>
        </w:rPr>
        <w:t>提交商务技术文件、报价文件。</w:t>
      </w:r>
    </w:p>
    <w:p w14:paraId="5CE84AD9">
      <w:pPr>
        <w:snapToGri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、我方完全理解并接受磋商文件（包括修改补</w:t>
      </w:r>
      <w:r>
        <w:rPr>
          <w:rFonts w:ascii="宋体" w:hAnsi="宋体"/>
          <w:color w:val="000000"/>
          <w:sz w:val="24"/>
        </w:rPr>
        <w:t>充</w:t>
      </w:r>
      <w:r>
        <w:rPr>
          <w:rFonts w:hint="eastAsia" w:ascii="宋体" w:hAnsi="宋体"/>
          <w:color w:val="000000"/>
          <w:sz w:val="24"/>
        </w:rPr>
        <w:t>文件）的各项规定和要求</w:t>
      </w:r>
      <w:r>
        <w:rPr>
          <w:rFonts w:ascii="宋体" w:hAnsi="宋体"/>
          <w:color w:val="000000"/>
          <w:sz w:val="24"/>
        </w:rPr>
        <w:t>，</w:t>
      </w:r>
      <w:r>
        <w:rPr>
          <w:rFonts w:hint="eastAsia" w:ascii="宋体" w:hAnsi="宋体"/>
          <w:color w:val="000000"/>
          <w:sz w:val="24"/>
        </w:rPr>
        <w:t>不</w:t>
      </w:r>
      <w:r>
        <w:rPr>
          <w:rFonts w:ascii="宋体" w:hAnsi="宋体"/>
          <w:color w:val="000000"/>
          <w:sz w:val="24"/>
        </w:rPr>
        <w:t>再对磋商文件</w:t>
      </w:r>
      <w:r>
        <w:rPr>
          <w:rFonts w:hint="eastAsia" w:ascii="宋体" w:hAnsi="宋体"/>
          <w:color w:val="000000"/>
          <w:sz w:val="24"/>
        </w:rPr>
        <w:t>的合理性、合法性等</w:t>
      </w:r>
      <w:r>
        <w:rPr>
          <w:rFonts w:ascii="宋体" w:hAnsi="宋体"/>
          <w:color w:val="000000"/>
          <w:sz w:val="24"/>
        </w:rPr>
        <w:t>相关内容提出质疑或投诉。</w:t>
      </w:r>
    </w:p>
    <w:p w14:paraId="5B92D608">
      <w:pPr>
        <w:snapToGri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、我方不是采购单位的附属机构以及</w:t>
      </w:r>
      <w:r>
        <w:rPr>
          <w:rFonts w:ascii="宋体" w:hAnsi="宋体"/>
          <w:color w:val="000000"/>
          <w:sz w:val="24"/>
        </w:rPr>
        <w:t>其它法律法规</w:t>
      </w:r>
      <w:r>
        <w:rPr>
          <w:rFonts w:hint="eastAsia" w:ascii="宋体" w:hAnsi="宋体"/>
          <w:color w:val="000000"/>
          <w:sz w:val="24"/>
        </w:rPr>
        <w:t>所</w:t>
      </w:r>
      <w:r>
        <w:rPr>
          <w:rFonts w:ascii="宋体" w:hAnsi="宋体"/>
          <w:color w:val="000000"/>
          <w:sz w:val="24"/>
        </w:rPr>
        <w:t>规定的限制投标单位</w:t>
      </w:r>
      <w:r>
        <w:rPr>
          <w:rFonts w:hint="eastAsia" w:ascii="宋体" w:hAnsi="宋体"/>
          <w:color w:val="000000"/>
          <w:sz w:val="24"/>
        </w:rPr>
        <w:t>。</w:t>
      </w:r>
    </w:p>
    <w:p w14:paraId="19E24848">
      <w:pPr>
        <w:snapToGrid w:val="0"/>
        <w:spacing w:line="360" w:lineRule="auto"/>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.、我方向贵方提交的所有响应文件、资料（包括所有</w:t>
      </w:r>
      <w:bookmarkStart w:id="156" w:name="_Hlk59707887"/>
      <w:r>
        <w:rPr>
          <w:rFonts w:hint="eastAsia" w:ascii="宋体" w:hAnsi="宋体"/>
          <w:b/>
          <w:bCs/>
          <w:sz w:val="24"/>
          <w:shd w:val="pct10" w:color="auto" w:fill="FFFFFF"/>
        </w:rPr>
        <w:t>证书、合同、报告等</w:t>
      </w:r>
      <w:bookmarkEnd w:id="156"/>
      <w:r>
        <w:rPr>
          <w:rFonts w:hint="eastAsia" w:ascii="宋体" w:hAnsi="宋体"/>
          <w:b/>
          <w:bCs/>
          <w:sz w:val="24"/>
          <w:shd w:val="pct10" w:color="auto" w:fill="FFFFFF"/>
        </w:rPr>
        <w:t>）都是准确、真实、合规的，如有虚假或隐瞒，我方愿意承担一切后果。</w:t>
      </w:r>
    </w:p>
    <w:p w14:paraId="195AFA6B">
      <w:pPr>
        <w:snapToGri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sz w:val="24"/>
        </w:rPr>
        <w:t>自投标截止日起 90天</w:t>
      </w:r>
      <w:r>
        <w:rPr>
          <w:rFonts w:ascii="宋体" w:hAnsi="宋体"/>
          <w:sz w:val="24"/>
        </w:rPr>
        <w:t>内</w:t>
      </w:r>
      <w:r>
        <w:rPr>
          <w:rFonts w:hint="eastAsia" w:ascii="宋体" w:hAnsi="宋体"/>
          <w:sz w:val="24"/>
        </w:rPr>
        <w:t>有效。</w:t>
      </w:r>
    </w:p>
    <w:p w14:paraId="4EB72D4E">
      <w:pPr>
        <w:snapToGri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、如成交，本响应文件至本项目合同履行完毕均保持有效，同意按照贵方要求提供与投标有关的一切数据或资料，并按“磋商文件”及政府采购法律、法规的规定履行合同责任和义务。</w:t>
      </w:r>
    </w:p>
    <w:p w14:paraId="3EACB719">
      <w:pPr>
        <w:snapToGri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hint="eastAsia" w:ascii="宋体" w:hAnsi="宋体"/>
          <w:color w:val="000000"/>
          <w:sz w:val="24"/>
        </w:rPr>
        <w:t>退</w:t>
      </w:r>
      <w:r>
        <w:rPr>
          <w:rFonts w:ascii="宋体" w:hAnsi="宋体"/>
          <w:color w:val="000000"/>
          <w:sz w:val="24"/>
        </w:rPr>
        <w:t>回</w:t>
      </w:r>
      <w:r>
        <w:rPr>
          <w:rFonts w:hint="eastAsia" w:ascii="宋体" w:hAnsi="宋体"/>
          <w:color w:val="000000"/>
          <w:sz w:val="24"/>
        </w:rPr>
        <w:t>，</w:t>
      </w:r>
      <w:r>
        <w:rPr>
          <w:rFonts w:ascii="宋体" w:hAnsi="宋体"/>
          <w:color w:val="000000"/>
          <w:sz w:val="24"/>
        </w:rPr>
        <w:t>并对招标采购单位</w:t>
      </w:r>
      <w:r>
        <w:rPr>
          <w:rFonts w:hint="eastAsia" w:ascii="宋体" w:hAnsi="宋体"/>
          <w:color w:val="000000"/>
          <w:sz w:val="24"/>
        </w:rPr>
        <w:t>因</w:t>
      </w:r>
      <w:r>
        <w:rPr>
          <w:rFonts w:ascii="宋体" w:hAnsi="宋体"/>
          <w:color w:val="000000"/>
          <w:sz w:val="24"/>
        </w:rPr>
        <w:t>此引起的损失予以赔偿</w:t>
      </w:r>
      <w:r>
        <w:rPr>
          <w:rFonts w:hint="eastAsia" w:ascii="宋体" w:hAnsi="宋体"/>
          <w:color w:val="000000"/>
          <w:sz w:val="24"/>
        </w:rPr>
        <w:t>。</w:t>
      </w:r>
    </w:p>
    <w:p w14:paraId="0F2E0617">
      <w:pPr>
        <w:snapToGrid w:val="0"/>
        <w:spacing w:line="360" w:lineRule="auto"/>
        <w:ind w:firstLine="480" w:firstLineChars="200"/>
        <w:rPr>
          <w:rFonts w:ascii="宋体" w:hAnsi="宋体"/>
          <w:sz w:val="24"/>
        </w:rPr>
      </w:pPr>
      <w:r>
        <w:rPr>
          <w:rFonts w:ascii="宋体" w:hAnsi="宋体"/>
          <w:color w:val="000000"/>
          <w:sz w:val="24"/>
        </w:rPr>
        <w:t>8</w:t>
      </w:r>
      <w:r>
        <w:rPr>
          <w:rFonts w:hint="eastAsia" w:ascii="宋体" w:hAnsi="宋体"/>
          <w:color w:val="000000"/>
          <w:sz w:val="24"/>
        </w:rPr>
        <w:t>、我方全权授</w:t>
      </w:r>
      <w:r>
        <w:rPr>
          <w:rFonts w:ascii="宋体" w:hAnsi="宋体"/>
          <w:color w:val="000000"/>
          <w:sz w:val="24"/>
        </w:rPr>
        <w:t>权被授权人</w:t>
      </w:r>
      <w:r>
        <w:rPr>
          <w:rFonts w:hint="eastAsia" w:ascii="宋体" w:hAnsi="宋体"/>
          <w:color w:val="000000"/>
          <w:sz w:val="24"/>
        </w:rPr>
        <w:t>办理针对上述项目的投标、开标、磋商、签约等具体事务和签署相关文件，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w:t>
      </w:r>
      <w:r>
        <w:rPr>
          <w:rFonts w:ascii="宋体" w:hAnsi="宋体"/>
          <w:sz w:val="24"/>
        </w:rPr>
        <w:t>负全部责任</w:t>
      </w:r>
      <w:r>
        <w:rPr>
          <w:rFonts w:hint="eastAsia" w:ascii="宋体" w:hAnsi="宋体"/>
          <w:sz w:val="24"/>
        </w:rPr>
        <w:t>，在撤销授权的书面通知以前，本授权书一直有效，被授权人无转委托权。</w:t>
      </w:r>
    </w:p>
    <w:p w14:paraId="6DD3D89B">
      <w:pPr>
        <w:snapToGrid w:val="0"/>
        <w:spacing w:line="360" w:lineRule="auto"/>
        <w:ind w:firstLine="361" w:firstLineChars="150"/>
        <w:rPr>
          <w:rFonts w:ascii="宋体" w:hAnsi="宋体"/>
          <w:b/>
          <w:bCs/>
          <w:sz w:val="24"/>
          <w:u w:val="single"/>
          <w:shd w:val="pct10" w:color="auto" w:fill="FFFFFF"/>
        </w:rPr>
      </w:pPr>
      <w:bookmarkStart w:id="157"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（例如质疑回复函、成交通知书、采购合同等）请采用如下联系方式送达，我方确保能够及时、准确收悉。</w:t>
      </w:r>
    </w:p>
    <w:p w14:paraId="3815BC3E">
      <w:pPr>
        <w:snapToGrid w:val="0"/>
        <w:spacing w:line="360" w:lineRule="auto"/>
        <w:ind w:firstLine="360" w:firstLineChars="150"/>
        <w:rPr>
          <w:rFonts w:ascii="宋体" w:hAnsi="宋体"/>
          <w:sz w:val="24"/>
        </w:rPr>
      </w:pPr>
      <w:r>
        <w:rPr>
          <w:rFonts w:hint="eastAsia" w:ascii="宋体" w:hAnsi="宋体"/>
          <w:sz w:val="24"/>
        </w:rPr>
        <w:t>邮寄详细地址：__________</w:t>
      </w:r>
      <w:r>
        <w:rPr>
          <w:rFonts w:hint="eastAsia" w:ascii="宋体" w:hAnsi="宋体"/>
          <w:sz w:val="24"/>
          <w:u w:val="single"/>
        </w:rPr>
        <w:t xml:space="preserve">        </w:t>
      </w:r>
      <w:r>
        <w:rPr>
          <w:rFonts w:ascii="宋体" w:hAnsi="宋体"/>
          <w:sz w:val="24"/>
        </w:rPr>
        <w:t xml:space="preserve">  </w:t>
      </w:r>
      <w:r>
        <w:rPr>
          <w:rFonts w:hint="eastAsia" w:ascii="宋体" w:hAnsi="宋体"/>
          <w:sz w:val="24"/>
        </w:rPr>
        <w:t>邮编：__________</w:t>
      </w:r>
    </w:p>
    <w:p w14:paraId="3E91ED38">
      <w:pPr>
        <w:snapToGrid w:val="0"/>
        <w:spacing w:line="360" w:lineRule="auto"/>
        <w:ind w:firstLine="360" w:firstLineChars="150"/>
        <w:rPr>
          <w:rFonts w:ascii="宋体" w:hAnsi="宋体"/>
          <w:sz w:val="24"/>
        </w:rPr>
      </w:pPr>
      <w:r>
        <w:rPr>
          <w:rFonts w:hint="eastAsia" w:ascii="宋体" w:hAnsi="宋体"/>
          <w:sz w:val="24"/>
        </w:rPr>
        <w:t>收件人姓名：_______</w:t>
      </w:r>
      <w:r>
        <w:rPr>
          <w:rFonts w:hint="eastAsia" w:ascii="宋体" w:hAnsi="宋体"/>
          <w:sz w:val="24"/>
          <w:u w:val="single"/>
        </w:rPr>
        <w:t>_</w:t>
      </w:r>
      <w:r>
        <w:rPr>
          <w:rFonts w:ascii="宋体" w:hAnsi="宋体"/>
          <w:sz w:val="24"/>
          <w:u w:val="single"/>
        </w:rPr>
        <w:t xml:space="preserve">   </w:t>
      </w:r>
      <w:r>
        <w:rPr>
          <w:rFonts w:hint="eastAsia" w:ascii="宋体" w:hAnsi="宋体"/>
          <w:sz w:val="24"/>
        </w:rPr>
        <w:t>联系手机：</w:t>
      </w:r>
      <w:bookmarkStart w:id="158" w:name="_Hlk59370410"/>
      <w:r>
        <w:rPr>
          <w:rFonts w:hint="eastAsia" w:ascii="宋体" w:hAnsi="宋体"/>
          <w:sz w:val="24"/>
        </w:rPr>
        <w:t>_______</w:t>
      </w:r>
      <w:r>
        <w:rPr>
          <w:rFonts w:hint="eastAsia" w:ascii="宋体" w:hAnsi="宋体"/>
          <w:sz w:val="24"/>
          <w:u w:val="single"/>
        </w:rPr>
        <w:t>_</w:t>
      </w:r>
      <w:r>
        <w:rPr>
          <w:rFonts w:ascii="宋体" w:hAnsi="宋体"/>
          <w:sz w:val="24"/>
          <w:u w:val="single"/>
        </w:rPr>
        <w:t xml:space="preserve">       </w:t>
      </w:r>
      <w:bookmarkEnd w:id="158"/>
      <w:r>
        <w:rPr>
          <w:rFonts w:hint="eastAsia" w:ascii="宋体" w:hAnsi="宋体"/>
          <w:sz w:val="24"/>
        </w:rPr>
        <w:t>公司电子邮箱</w:t>
      </w:r>
      <w:r>
        <w:rPr>
          <w:rFonts w:hint="eastAsia" w:ascii="宋体" w:hAnsi="宋体"/>
          <w:b/>
          <w:bCs/>
          <w:sz w:val="24"/>
        </w:rPr>
        <w:t>：</w:t>
      </w:r>
      <w:r>
        <w:rPr>
          <w:rFonts w:ascii="宋体" w:hAnsi="宋体"/>
          <w:sz w:val="24"/>
          <w:u w:val="single"/>
        </w:rPr>
        <w:t xml:space="preserve"> </w:t>
      </w:r>
      <w:r>
        <w:rPr>
          <w:rFonts w:hint="eastAsia" w:ascii="宋体" w:hAnsi="宋体"/>
          <w:sz w:val="24"/>
          <w:u w:val="single"/>
        </w:rPr>
        <w:t>_</w:t>
      </w:r>
      <w:r>
        <w:rPr>
          <w:rFonts w:ascii="宋体" w:hAnsi="宋体"/>
          <w:sz w:val="24"/>
          <w:u w:val="single"/>
        </w:rPr>
        <w:t xml:space="preserve">     </w:t>
      </w:r>
      <w:r>
        <w:rPr>
          <w:rFonts w:hint="eastAsia" w:ascii="宋体" w:hAnsi="宋体"/>
          <w:sz w:val="24"/>
          <w:u w:val="single"/>
        </w:rPr>
        <w:t>__</w:t>
      </w:r>
      <w:r>
        <w:rPr>
          <w:rFonts w:ascii="宋体" w:hAnsi="宋体"/>
          <w:sz w:val="24"/>
          <w:u w:val="single"/>
        </w:rPr>
        <w:t xml:space="preserve"> </w:t>
      </w:r>
      <w:r>
        <w:rPr>
          <w:rFonts w:ascii="宋体" w:hAnsi="宋体"/>
          <w:sz w:val="24"/>
        </w:rPr>
        <w:t xml:space="preserve"> </w:t>
      </w:r>
    </w:p>
    <w:p w14:paraId="2831167E">
      <w:pPr>
        <w:snapToGrid w:val="0"/>
        <w:spacing w:line="360" w:lineRule="auto"/>
        <w:ind w:firstLine="361" w:firstLineChars="150"/>
        <w:jc w:val="left"/>
        <w:rPr>
          <w:rFonts w:ascii="宋体" w:hAnsi="宋体"/>
          <w:b/>
          <w:bCs/>
          <w:sz w:val="24"/>
          <w:shd w:val="pct10" w:color="auto" w:fill="FFFFFF"/>
        </w:rPr>
      </w:pPr>
      <w:bookmarkStart w:id="159" w:name="_Hlk59370586"/>
      <w:r>
        <w:rPr>
          <w:rFonts w:hint="eastAsia" w:ascii="宋体" w:hAnsi="宋体"/>
          <w:b/>
          <w:bCs/>
          <w:sz w:val="24"/>
          <w:shd w:val="pct10" w:color="auto" w:fill="FFFFFF"/>
        </w:rPr>
        <w:t>为了方便磋商小组在必要时对供应商进行询标，请供应商填写以下响应文件编制人信息，以便及时、准确进行询标，响应文件编制人信息可不限于1人。</w:t>
      </w:r>
    </w:p>
    <w:p w14:paraId="4B8AFAA2">
      <w:pPr>
        <w:snapToGrid w:val="0"/>
        <w:spacing w:line="360" w:lineRule="auto"/>
        <w:ind w:firstLine="361" w:firstLineChars="150"/>
        <w:jc w:val="left"/>
        <w:rPr>
          <w:rFonts w:ascii="宋体" w:hAnsi="宋体"/>
          <w:b/>
          <w:bCs/>
          <w:sz w:val="24"/>
          <w:u w:val="single"/>
        </w:rPr>
      </w:pPr>
      <w:r>
        <w:rPr>
          <w:rFonts w:hint="eastAsia" w:ascii="宋体" w:hAnsi="宋体"/>
          <w:b/>
          <w:bCs/>
          <w:sz w:val="24"/>
        </w:rPr>
        <w:t>响应文件编制人</w:t>
      </w:r>
      <w:bookmarkEnd w:id="159"/>
      <w:r>
        <w:rPr>
          <w:rFonts w:hint="eastAsia" w:ascii="宋体" w:hAnsi="宋体"/>
          <w:b/>
          <w:bCs/>
          <w:sz w:val="24"/>
        </w:rPr>
        <w:t>姓名：_</w:t>
      </w:r>
      <w:r>
        <w:rPr>
          <w:rFonts w:hint="eastAsia" w:ascii="宋体" w:hAnsi="宋体"/>
          <w:b/>
          <w:bCs/>
          <w:sz w:val="24"/>
          <w:u w:val="single"/>
        </w:rPr>
        <w:t>_</w:t>
      </w:r>
      <w:r>
        <w:rPr>
          <w:rFonts w:hint="eastAsia" w:ascii="宋体" w:hAnsi="宋体"/>
          <w:b/>
          <w:bCs/>
          <w:sz w:val="24"/>
        </w:rPr>
        <w:t xml:space="preserve">________  </w:t>
      </w:r>
      <w:r>
        <w:rPr>
          <w:rFonts w:ascii="宋体" w:hAnsi="宋体"/>
          <w:b/>
          <w:bCs/>
          <w:sz w:val="24"/>
        </w:rPr>
        <w:t xml:space="preserve">  </w:t>
      </w:r>
      <w:r>
        <w:rPr>
          <w:rFonts w:hint="eastAsia" w:ascii="宋体" w:hAnsi="宋体"/>
          <w:b/>
          <w:bCs/>
          <w:sz w:val="24"/>
        </w:rPr>
        <w:t>手机号码：__</w:t>
      </w:r>
      <w:r>
        <w:rPr>
          <w:rFonts w:hint="eastAsia" w:ascii="宋体" w:hAnsi="宋体"/>
          <w:b/>
          <w:bCs/>
          <w:sz w:val="24"/>
          <w:u w:val="single"/>
        </w:rPr>
        <w:t>____</w:t>
      </w:r>
      <w:r>
        <w:rPr>
          <w:rFonts w:ascii="宋体" w:hAnsi="宋体"/>
          <w:b/>
          <w:bCs/>
          <w:sz w:val="24"/>
          <w:u w:val="single"/>
        </w:rPr>
        <w:t xml:space="preserve">    </w:t>
      </w:r>
      <w:r>
        <w:rPr>
          <w:rFonts w:hint="eastAsia" w:ascii="宋体" w:hAnsi="宋体"/>
          <w:b/>
          <w:bCs/>
          <w:sz w:val="24"/>
          <w:u w:val="single"/>
        </w:rPr>
        <w:t>_</w:t>
      </w:r>
      <w:r>
        <w:rPr>
          <w:rFonts w:ascii="宋体" w:hAnsi="宋体"/>
          <w:b/>
          <w:bCs/>
          <w:sz w:val="24"/>
          <w:u w:val="single"/>
        </w:rPr>
        <w:t xml:space="preserve">    </w:t>
      </w:r>
      <w:r>
        <w:rPr>
          <w:rFonts w:hint="eastAsia" w:ascii="宋体" w:hAnsi="宋体"/>
          <w:b/>
          <w:bCs/>
          <w:sz w:val="24"/>
          <w:u w:val="single"/>
        </w:rPr>
        <w:t>__</w:t>
      </w:r>
    </w:p>
    <w:p w14:paraId="3EAAE434">
      <w:pPr>
        <w:snapToGrid w:val="0"/>
        <w:spacing w:line="360" w:lineRule="auto"/>
        <w:ind w:firstLine="361" w:firstLineChars="150"/>
        <w:jc w:val="left"/>
        <w:rPr>
          <w:rFonts w:ascii="宋体" w:hAnsi="宋体"/>
          <w:b/>
          <w:bCs/>
          <w:color w:val="000000"/>
          <w:sz w:val="24"/>
        </w:rPr>
      </w:pPr>
      <w:r>
        <w:rPr>
          <w:rFonts w:hint="eastAsia" w:ascii="宋体" w:hAnsi="宋体"/>
          <w:b/>
          <w:sz w:val="24"/>
          <w:shd w:val="pct10" w:color="auto" w:fill="FFFFFF"/>
        </w:rPr>
        <w:t>法定代表人（签字或盖章）：</w:t>
      </w:r>
      <w:r>
        <w:rPr>
          <w:rFonts w:ascii="宋体" w:hAnsi="宋体"/>
          <w:color w:val="000000"/>
          <w:sz w:val="24"/>
          <w:u w:val="single"/>
        </w:rPr>
        <w:t xml:space="preserve"> </w:t>
      </w:r>
    </w:p>
    <w:bookmarkEnd w:id="157"/>
    <w:p w14:paraId="6DD17FC8">
      <w:pPr>
        <w:snapToGrid w:val="0"/>
        <w:spacing w:line="360" w:lineRule="auto"/>
        <w:ind w:firstLine="241" w:firstLineChars="100"/>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日期:_____年___月___日</w:t>
      </w:r>
    </w:p>
    <w:p w14:paraId="10336C94">
      <w:pPr>
        <w:snapToGrid w:val="0"/>
        <w:spacing w:before="120" w:beforeLines="50" w:after="50"/>
        <w:rPr>
          <w:rFonts w:ascii="宋体" w:hAnsi="宋体"/>
          <w:color w:val="000000"/>
          <w:sz w:val="24"/>
          <w:szCs w:val="20"/>
        </w:rPr>
      </w:pPr>
      <w:r>
        <w:rPr>
          <w:rFonts w:hint="eastAsia" w:ascii="宋体" w:hAnsi="宋体"/>
          <w:color w:val="000000"/>
        </w:rPr>
        <w:br w:type="page"/>
      </w:r>
      <w:r>
        <w:rPr>
          <w:rFonts w:hint="eastAsia" w:ascii="宋体" w:hAnsi="宋体"/>
          <w:color w:val="000000"/>
          <w:sz w:val="24"/>
          <w:lang w:val="en-US" w:eastAsia="zh-CN"/>
        </w:rPr>
        <w:t>7-1</w:t>
      </w:r>
      <w:r>
        <w:rPr>
          <w:rFonts w:hint="eastAsia" w:ascii="宋体" w:hAnsi="宋体"/>
          <w:color w:val="000000"/>
          <w:sz w:val="24"/>
        </w:rPr>
        <w:t>.法定代表人授权委托书格式：</w:t>
      </w:r>
    </w:p>
    <w:p w14:paraId="185BC0BD">
      <w:pPr>
        <w:snapToGrid w:val="0"/>
        <w:spacing w:before="120" w:beforeLines="50" w:after="50"/>
        <w:jc w:val="center"/>
        <w:rPr>
          <w:rFonts w:ascii="宋体" w:hAnsi="宋体"/>
          <w:b/>
          <w:sz w:val="24"/>
        </w:rPr>
      </w:pPr>
      <w:r>
        <w:rPr>
          <w:rFonts w:hint="eastAsia" w:ascii="宋体" w:hAnsi="宋体"/>
          <w:b/>
          <w:sz w:val="24"/>
        </w:rPr>
        <w:t>法定代表人授权委托书</w:t>
      </w:r>
    </w:p>
    <w:p w14:paraId="199BF17E">
      <w:pPr>
        <w:snapToGrid w:val="0"/>
        <w:spacing w:before="120" w:beforeLines="50" w:after="50" w:line="460" w:lineRule="exact"/>
        <w:rPr>
          <w:rFonts w:ascii="宋体" w:hAnsi="宋体"/>
          <w:b/>
          <w:bCs/>
          <w:color w:val="000000"/>
          <w:sz w:val="24"/>
          <w:szCs w:val="20"/>
        </w:rPr>
      </w:pPr>
      <w:r>
        <w:rPr>
          <w:rFonts w:hint="eastAsia" w:ascii="宋体" w:hAnsi="宋体"/>
          <w:bCs/>
          <w:color w:val="000000"/>
          <w:sz w:val="24"/>
        </w:rPr>
        <w:t>致：</w:t>
      </w:r>
      <w:r>
        <w:rPr>
          <w:rFonts w:hint="eastAsia" w:ascii="宋体" w:hAnsi="宋体"/>
          <w:color w:val="000000"/>
          <w:sz w:val="24"/>
        </w:rPr>
        <w:t>______</w:t>
      </w:r>
      <w:r>
        <w:rPr>
          <w:rFonts w:hint="eastAsia" w:ascii="宋体" w:hAnsi="宋体"/>
          <w:color w:val="000000"/>
          <w:sz w:val="24"/>
          <w:u w:val="single"/>
        </w:rPr>
        <w:t xml:space="preserve">_     </w:t>
      </w:r>
      <w:r>
        <w:rPr>
          <w:rFonts w:hint="eastAsia" w:ascii="宋体" w:hAnsi="宋体"/>
          <w:color w:val="000000" w:themeColor="text1"/>
          <w:sz w:val="24"/>
          <w:u w:val="single"/>
          <w14:textFill>
            <w14:solidFill>
              <w14:schemeClr w14:val="tx1"/>
            </w14:solidFill>
          </w14:textFill>
        </w:rPr>
        <w:t>_</w:t>
      </w:r>
      <w:r>
        <w:rPr>
          <w:rFonts w:hint="eastAsia" w:ascii="宋体" w:hAnsi="宋体"/>
          <w:color w:val="000000" w:themeColor="text1"/>
          <w:sz w:val="24"/>
          <w14:textFill>
            <w14:solidFill>
              <w14:schemeClr w14:val="tx1"/>
            </w14:solidFill>
          </w14:textFill>
        </w:rPr>
        <w:t>_（采购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名称）：</w:t>
      </w:r>
    </w:p>
    <w:p w14:paraId="305F86A8">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bookmarkStart w:id="160" w:name="_Hlk12177807"/>
      <w:r>
        <w:rPr>
          <w:rFonts w:hint="eastAsia" w:ascii="宋体" w:hAnsi="宋体"/>
          <w:color w:val="000000"/>
          <w:sz w:val="24"/>
        </w:rPr>
        <w:t>______</w:t>
      </w:r>
      <w:r>
        <w:rPr>
          <w:rFonts w:hint="eastAsia" w:ascii="宋体" w:hAnsi="宋体"/>
          <w:color w:val="000000"/>
          <w:sz w:val="24"/>
          <w:u w:val="single"/>
        </w:rPr>
        <w:t>_</w:t>
      </w:r>
      <w:r>
        <w:rPr>
          <w:rFonts w:hint="eastAsia" w:ascii="宋体" w:hAnsi="宋体"/>
          <w:color w:val="000000"/>
          <w:sz w:val="24"/>
        </w:rPr>
        <w:t>_</w:t>
      </w:r>
      <w:bookmarkEnd w:id="160"/>
      <w:r>
        <w:rPr>
          <w:rFonts w:hint="eastAsia" w:ascii="宋体" w:hAnsi="宋体"/>
          <w:color w:val="000000"/>
          <w:sz w:val="24"/>
        </w:rPr>
        <w:t>（姓名）系______</w:t>
      </w:r>
      <w:r>
        <w:rPr>
          <w:rFonts w:hint="eastAsia" w:ascii="宋体" w:hAnsi="宋体"/>
          <w:color w:val="000000"/>
          <w:sz w:val="24"/>
          <w:u w:val="single"/>
        </w:rPr>
        <w:t>_     _</w:t>
      </w:r>
      <w:r>
        <w:rPr>
          <w:rFonts w:hint="eastAsia" w:ascii="宋体" w:hAnsi="宋体"/>
          <w:color w:val="000000"/>
          <w:sz w:val="24"/>
        </w:rPr>
        <w:t xml:space="preserve">_（投标单位名称）的法定代表人，现授权委托本单位职工 </w:t>
      </w:r>
      <w:bookmarkStart w:id="161" w:name="_Hlk12177819"/>
      <w:r>
        <w:rPr>
          <w:rFonts w:hint="eastAsia" w:ascii="宋体" w:hAnsi="宋体"/>
          <w:color w:val="000000"/>
          <w:sz w:val="24"/>
        </w:rPr>
        <w:t>______</w:t>
      </w:r>
      <w:r>
        <w:rPr>
          <w:rFonts w:hint="eastAsia" w:ascii="宋体" w:hAnsi="宋体"/>
          <w:color w:val="000000"/>
          <w:sz w:val="24"/>
          <w:u w:val="single"/>
        </w:rPr>
        <w:t xml:space="preserve">_ </w:t>
      </w:r>
      <w:bookmarkEnd w:id="161"/>
      <w:r>
        <w:rPr>
          <w:rFonts w:hint="eastAsia" w:ascii="宋体" w:hAnsi="宋体"/>
          <w:color w:val="000000"/>
          <w:sz w:val="24"/>
        </w:rPr>
        <w:t>（姓名）以我方的名义参加______</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项目的投标活动，并代表我方全权办理针对上述项目的投标、开标、磋商、签约等具体事务和签署相关文件。</w:t>
      </w:r>
    </w:p>
    <w:p w14:paraId="0C88E296">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14:paraId="3AC8B546">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14:paraId="7BAB2496">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14:paraId="6B78BC25">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14:paraId="25DB9FE6">
      <w:pPr>
        <w:snapToGrid w:val="0"/>
        <w:spacing w:before="120" w:beforeLines="50" w:after="50" w:line="460" w:lineRule="exact"/>
        <w:rPr>
          <w:rFonts w:ascii="宋体" w:hAnsi="宋体"/>
          <w:color w:val="000000"/>
          <w:sz w:val="24"/>
          <w:szCs w:val="20"/>
          <w:u w:val="single"/>
        </w:rPr>
      </w:pPr>
    </w:p>
    <w:p w14:paraId="708BA95F">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rPr>
        <w:t>被授权人身份证复印件</w:t>
      </w:r>
    </w:p>
    <w:tbl>
      <w:tblPr>
        <w:tblStyle w:val="50"/>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rPr>
          <w:trHeight w:val="3238" w:hRule="atLeast"/>
        </w:trPr>
        <w:tc>
          <w:tcPr>
            <w:tcW w:w="4962" w:type="dxa"/>
          </w:tcPr>
          <w:p w14:paraId="49F1670E">
            <w:pPr>
              <w:spacing w:line="360" w:lineRule="auto"/>
              <w:rPr>
                <w:sz w:val="30"/>
                <w:szCs w:val="30"/>
              </w:rPr>
            </w:pPr>
            <w:r>
              <w:rPr>
                <w:rFonts w:hint="eastAsia"/>
                <w:sz w:val="30"/>
                <w:szCs w:val="30"/>
              </w:rPr>
              <w:t>身份证复印件粘贴处，正反两面均复印，复印件清晰可认。</w:t>
            </w:r>
          </w:p>
        </w:tc>
        <w:tc>
          <w:tcPr>
            <w:tcW w:w="4961" w:type="dxa"/>
          </w:tcPr>
          <w:p w14:paraId="5A931411">
            <w:pPr>
              <w:spacing w:line="360" w:lineRule="auto"/>
              <w:rPr>
                <w:sz w:val="30"/>
                <w:szCs w:val="30"/>
              </w:rPr>
            </w:pPr>
            <w:r>
              <w:rPr>
                <w:rFonts w:hint="eastAsia"/>
                <w:sz w:val="30"/>
                <w:szCs w:val="30"/>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rPr>
          <w:trHeight w:val="3099" w:hRule="atLeast"/>
        </w:trPr>
        <w:tc>
          <w:tcPr>
            <w:tcW w:w="4962" w:type="dxa"/>
          </w:tcPr>
          <w:p w14:paraId="3BC7347A">
            <w:pPr>
              <w:spacing w:line="360" w:lineRule="auto"/>
              <w:rPr>
                <w:sz w:val="30"/>
                <w:szCs w:val="30"/>
              </w:rPr>
            </w:pPr>
          </w:p>
        </w:tc>
        <w:tc>
          <w:tcPr>
            <w:tcW w:w="4961" w:type="dxa"/>
          </w:tcPr>
          <w:p w14:paraId="7675066F">
            <w:pPr>
              <w:spacing w:line="360" w:lineRule="auto"/>
              <w:rPr>
                <w:sz w:val="30"/>
                <w:szCs w:val="30"/>
              </w:rPr>
            </w:pPr>
          </w:p>
        </w:tc>
      </w:tr>
    </w:tbl>
    <w:p w14:paraId="79511A46">
      <w:pPr>
        <w:snapToGrid w:val="0"/>
        <w:spacing w:line="360" w:lineRule="auto"/>
        <w:jc w:val="left"/>
        <w:rPr>
          <w:rFonts w:ascii="宋体" w:hAnsi="宋体"/>
          <w:color w:val="000000"/>
          <w:sz w:val="24"/>
        </w:rPr>
      </w:pPr>
    </w:p>
    <w:p w14:paraId="2F5D47D4">
      <w:pPr>
        <w:snapToGrid w:val="0"/>
        <w:spacing w:line="360" w:lineRule="auto"/>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hint="eastAsia" w:ascii="宋体" w:hAnsi="宋体"/>
          <w:b/>
          <w:color w:val="000000"/>
          <w:sz w:val="24"/>
        </w:rPr>
        <w:t>日期:_____年___月___日</w:t>
      </w:r>
    </w:p>
    <w:p w14:paraId="7EE2BA9A">
      <w:pPr>
        <w:snapToGrid w:val="0"/>
        <w:spacing w:before="120" w:beforeLines="50" w:after="5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7-2.</w:t>
      </w:r>
      <w:r>
        <w:rPr>
          <w:rFonts w:hint="eastAsia" w:ascii="宋体" w:hAnsi="宋体" w:eastAsia="宋体" w:cs="Times New Roman"/>
          <w:color w:val="000000"/>
          <w:sz w:val="24"/>
        </w:rPr>
        <w:t>法定代表人身份证明格式</w:t>
      </w:r>
    </w:p>
    <w:p w14:paraId="70004283">
      <w:pPr>
        <w:pageBreakBefore w:val="0"/>
        <w:numPr>
          <w:ilvl w:val="0"/>
          <w:numId w:val="0"/>
        </w:numPr>
        <w:kinsoku/>
        <w:overflowPunct/>
        <w:bidi w:val="0"/>
        <w:spacing w:beforeAutospacing="0" w:afterAutospacing="0" w:line="360" w:lineRule="auto"/>
        <w:jc w:val="center"/>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p>
    <w:p w14:paraId="01EDD3CC">
      <w:pPr>
        <w:pageBreakBefore w:val="0"/>
        <w:numPr>
          <w:ilvl w:val="0"/>
          <w:numId w:val="0"/>
        </w:numPr>
        <w:kinsoku/>
        <w:overflowPunct/>
        <w:bidi w:val="0"/>
        <w:spacing w:beforeAutospacing="0" w:afterAutospacing="0" w:line="360" w:lineRule="auto"/>
        <w:jc w:val="center"/>
        <w:rPr>
          <w:color w:val="auto"/>
          <w:highlight w:val="none"/>
        </w:rPr>
      </w:pPr>
      <w:r>
        <w:rPr>
          <w:rFonts w:hint="eastAsia" w:ascii="黑体" w:hAnsi="黑体" w:eastAsia="黑体"/>
          <w:b/>
          <w:color w:val="auto"/>
          <w:sz w:val="28"/>
          <w:szCs w:val="28"/>
          <w:highlight w:val="none"/>
          <w:lang w:val="en-US" w:eastAsia="zh-CN"/>
        </w:rPr>
        <w:t>（适用于法定代表人、单位负责人本人代表投标人参加投标）</w:t>
      </w:r>
    </w:p>
    <w:p w14:paraId="22E308F0">
      <w:pPr>
        <w:pageBreakBefore w:val="0"/>
        <w:kinsoku/>
        <w:wordWrap w:val="0"/>
        <w:overflowPunct/>
        <w:bidi w:val="0"/>
        <w:jc w:val="center"/>
        <w:outlineLvl w:val="3"/>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r>
        <w:rPr>
          <w:rFonts w:hint="eastAsia"/>
          <w:b/>
          <w:color w:val="auto"/>
          <w:sz w:val="28"/>
          <w:highlight w:val="none"/>
        </w:rPr>
        <w:t>（参考样张）</w:t>
      </w:r>
    </w:p>
    <w:p w14:paraId="7CF2C99D">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单位名称：</w:t>
      </w:r>
      <w:r>
        <w:rPr>
          <w:rFonts w:hint="eastAsia" w:ascii="宋体" w:hAnsi="宋体"/>
          <w:color w:val="auto"/>
          <w:sz w:val="28"/>
          <w:szCs w:val="28"/>
          <w:highlight w:val="none"/>
          <w:u w:val="single"/>
        </w:rPr>
        <w:t xml:space="preserve">                              </w:t>
      </w:r>
    </w:p>
    <w:p w14:paraId="2988618E">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xml:space="preserve">                                  </w:t>
      </w:r>
    </w:p>
    <w:p w14:paraId="4A37753F">
      <w:pPr>
        <w:pStyle w:val="423"/>
        <w:pageBreakBefore w:val="0"/>
        <w:kinsoku/>
        <w:overflowPunct/>
        <w:bidi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姓名：</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性别：</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年龄：</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身份证号码：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non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14:paraId="7D92CC4D">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职务：</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7" name="矩形 7"/>
                <wp:cNvGraphicFramePr/>
                <a:graphic xmlns:a="http://schemas.openxmlformats.org/drawingml/2006/main">
                  <a:graphicData uri="http://schemas.microsoft.com/office/word/2010/wordprocessingShape">
                    <wps:wsp>
                      <wps:cNvSpPr/>
                      <wps:spPr>
                        <a:xfrm>
                          <a:off x="0" y="0"/>
                          <a:ext cx="4787900" cy="4762500"/>
                        </a:xfrm>
                        <a:prstGeom prst="rect">
                          <a:avLst/>
                        </a:prstGeom>
                        <a:noFill/>
                        <a:ln>
                          <a:solidFill>
                            <a:prstClr val="white"/>
                          </a:solidFill>
                        </a:ln>
                        <a:effectLst/>
                      </wps:spPr>
                      <wps:bodyPr rot="0" vert="horz" wrap="square" lIns="0" tIns="0" rIns="0" bIns="0" anchor="t" anchorCtr="0"/>
                    </wps:wsp>
                  </a:graphicData>
                </a:graphic>
              </wp:anchor>
            </w:drawing>
          </mc:Choice>
          <mc:Fallback>
            <w:pict>
              <v:rect id="_x0000_s1026" o:spid="_x0000_s1026" o:spt="1" style="position:absolute;left:0pt;margin-left:44pt;margin-top:26pt;height:375pt;width:377pt;z-index:251661312;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sE4e1gAAAAkBAAAP&#10;AAAAAAAAAAEAIAAAACIAAABkcnMvZG93bnJldi54bWxQSwECFAAUAAAACACHTuJAYDw8pOEBAADA&#10;AwAADgAAAAAAAAABACAAAAAlAQAAZHJzL2Uyb0RvYy54bWxQSwUGAAAAAAYABgBZAQAAeAUAAAAA&#10;">
                <v:fill on="f" focussize="0,0"/>
                <v:stroke color="#FFFFFF" joinstyle="round"/>
                <v:imagedata o:title=""/>
                <o:lock v:ext="edit" aspectratio="f"/>
                <v:textbox inset="0mm,0mm,0mm,0mm"/>
              </v:rect>
            </w:pict>
          </mc:Fallback>
        </mc:AlternateConten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手机号码：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none"/>
          <w:lang w:eastAsia="zh-CN"/>
        </w:rPr>
        <w:t>；</w:t>
      </w:r>
    </w:p>
    <w:p w14:paraId="68979D32">
      <w:pPr>
        <w:pageBreakBefore w:val="0"/>
        <w:kinsoku/>
        <w:overflowPunct/>
        <w:bidi w:val="0"/>
        <w:snapToGrid w:val="0"/>
        <w:spacing w:beforeAutospacing="0" w:afterAutospacing="0" w:line="360" w:lineRule="auto"/>
        <w:rPr>
          <w:rFonts w:hint="eastAsia" w:ascii="宋体" w:hAnsi="宋体"/>
          <w:color w:val="auto"/>
          <w:highlight w:val="none"/>
        </w:rPr>
      </w:pPr>
      <w:r>
        <w:rPr>
          <w:rFonts w:hint="eastAsia" w:ascii="宋体" w:hAnsi="宋体"/>
          <w:color w:val="auto"/>
          <w:sz w:val="28"/>
          <w:szCs w:val="28"/>
          <w:highlight w:val="none"/>
        </w:rPr>
        <w:t>系</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 xml:space="preserve">的法定代表人                        </w:t>
      </w:r>
    </w:p>
    <w:p w14:paraId="34DFC495">
      <w:pPr>
        <w:snapToGrid w:val="0"/>
        <w:spacing w:before="120" w:beforeLines="50" w:after="50" w:line="46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t xml:space="preserve">   附</w:t>
      </w:r>
      <w:r>
        <w:rPr>
          <w:rFonts w:hint="eastAsia" w:ascii="宋体" w:hAnsi="宋体"/>
          <w:b/>
          <w:bCs/>
          <w:color w:val="auto"/>
          <w:sz w:val="28"/>
          <w:szCs w:val="28"/>
          <w:highlight w:val="none"/>
        </w:rPr>
        <w:t>法定代表人身份证复印件</w:t>
      </w:r>
    </w:p>
    <w:p w14:paraId="708F6E58">
      <w:pPr>
        <w:pStyle w:val="59"/>
        <w:rPr>
          <w:rFonts w:hint="eastAsia"/>
          <w:color w:val="auto"/>
          <w:highlight w:val="none"/>
          <w:lang w:val="en-US" w:eastAsia="zh-CN"/>
        </w:rPr>
      </w:pPr>
    </w:p>
    <w:tbl>
      <w:tblPr>
        <w:tblStyle w:val="50"/>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tblGrid>
      <w:tr w14:paraId="0D0F88C5">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2ACA26DF">
            <w:pPr>
              <w:jc w:val="center"/>
              <w:rPr>
                <w:rFonts w:hint="eastAsia" w:ascii="宋体" w:hAnsi="宋体"/>
                <w:color w:val="auto"/>
                <w:sz w:val="24"/>
                <w:szCs w:val="24"/>
                <w:highlight w:val="none"/>
              </w:rPr>
            </w:pPr>
          </w:p>
          <w:p w14:paraId="27137225">
            <w:pPr>
              <w:jc w:val="both"/>
              <w:rPr>
                <w:rFonts w:hint="eastAsia" w:ascii="宋体" w:hAnsi="宋体"/>
                <w:color w:val="auto"/>
                <w:sz w:val="24"/>
                <w:szCs w:val="24"/>
                <w:highlight w:val="none"/>
              </w:rPr>
            </w:pPr>
          </w:p>
          <w:p w14:paraId="501B4C13">
            <w:pPr>
              <w:jc w:val="both"/>
              <w:rPr>
                <w:rFonts w:hint="eastAsia" w:ascii="宋体" w:hAnsi="宋体"/>
                <w:color w:val="auto"/>
                <w:sz w:val="24"/>
                <w:szCs w:val="24"/>
                <w:highlight w:val="none"/>
              </w:rPr>
            </w:pPr>
            <w:r>
              <w:rPr>
                <w:rFonts w:hint="eastAsia" w:ascii="宋体" w:hAnsi="宋体"/>
                <w:color w:val="auto"/>
                <w:sz w:val="24"/>
                <w:szCs w:val="24"/>
                <w:highlight w:val="none"/>
              </w:rPr>
              <w:t>法定代表人身份证正面复印件粘贴处</w:t>
            </w:r>
            <w:r>
              <w:rPr>
                <w:rFonts w:hint="eastAsia" w:ascii="宋体" w:hAnsi="宋体"/>
                <w:color w:val="auto"/>
                <w:sz w:val="24"/>
                <w:szCs w:val="24"/>
                <w:highlight w:val="none"/>
                <w:lang w:eastAsia="zh-CN"/>
              </w:rPr>
              <w:t>，</w:t>
            </w:r>
            <w:r>
              <w:rPr>
                <w:rFonts w:hint="eastAsia"/>
                <w:color w:val="auto"/>
                <w:sz w:val="24"/>
                <w:szCs w:val="24"/>
                <w:highlight w:val="none"/>
              </w:rPr>
              <w:t>复印件清晰可认</w:t>
            </w:r>
          </w:p>
          <w:p w14:paraId="54211E2B">
            <w:pPr>
              <w:spacing w:line="360" w:lineRule="auto"/>
              <w:rPr>
                <w:color w:val="auto"/>
                <w:sz w:val="30"/>
                <w:szCs w:val="30"/>
                <w:highlight w:val="none"/>
              </w:rPr>
            </w:pPr>
          </w:p>
        </w:tc>
      </w:tr>
      <w:tr w14:paraId="2ED16F49">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3700EDB5">
            <w:pPr>
              <w:jc w:val="both"/>
              <w:rPr>
                <w:rFonts w:hint="eastAsia" w:ascii="宋体" w:hAnsi="宋体" w:cs="Times New Roman"/>
                <w:color w:val="auto"/>
                <w:sz w:val="24"/>
                <w:szCs w:val="24"/>
                <w:highlight w:val="none"/>
              </w:rPr>
            </w:pPr>
          </w:p>
          <w:p w14:paraId="3575A7D0">
            <w:pPr>
              <w:jc w:val="both"/>
              <w:rPr>
                <w:rFonts w:hint="eastAsia" w:ascii="宋体" w:hAnsi="宋体" w:cs="Times New Roman"/>
                <w:color w:val="auto"/>
                <w:sz w:val="24"/>
                <w:szCs w:val="24"/>
                <w:highlight w:val="none"/>
              </w:rPr>
            </w:pPr>
          </w:p>
          <w:p w14:paraId="2AB8DB8C">
            <w:pPr>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法定代表人身份证反面复印件粘贴处</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复印件清晰可认</w:t>
            </w:r>
          </w:p>
          <w:p w14:paraId="0CF2995C">
            <w:pPr>
              <w:jc w:val="center"/>
              <w:rPr>
                <w:rFonts w:hint="eastAsia" w:ascii="宋体" w:hAnsi="宋体" w:eastAsia="宋体"/>
                <w:color w:val="auto"/>
                <w:sz w:val="21"/>
                <w:szCs w:val="21"/>
                <w:highlight w:val="none"/>
                <w:lang w:eastAsia="zh-CN"/>
              </w:rPr>
            </w:pPr>
          </w:p>
          <w:p w14:paraId="6B079405">
            <w:pPr>
              <w:spacing w:line="360" w:lineRule="auto"/>
              <w:rPr>
                <w:color w:val="auto"/>
                <w:sz w:val="30"/>
                <w:szCs w:val="30"/>
                <w:highlight w:val="none"/>
              </w:rPr>
            </w:pPr>
          </w:p>
        </w:tc>
      </w:tr>
    </w:tbl>
    <w:p w14:paraId="287B9BBE">
      <w:pPr>
        <w:snapToGrid w:val="0"/>
        <w:spacing w:before="120" w:beforeLines="50" w:after="50" w:line="46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w:t>
      </w:r>
    </w:p>
    <w:p w14:paraId="5D633168">
      <w:pPr>
        <w:snapToGrid w:val="0"/>
        <w:spacing w:before="120" w:beforeLines="50" w:after="50" w:line="460" w:lineRule="exact"/>
        <w:rPr>
          <w:rFonts w:hint="eastAsia" w:ascii="宋体" w:hAnsi="宋体"/>
          <w:b/>
          <w:color w:val="auto"/>
          <w:sz w:val="24"/>
          <w:highlight w:val="none"/>
        </w:rPr>
      </w:pPr>
    </w:p>
    <w:p w14:paraId="3C8FBACA">
      <w:pPr>
        <w:snapToGrid w:val="0"/>
        <w:spacing w:before="120" w:beforeLines="50" w:after="50" w:line="460" w:lineRule="exact"/>
        <w:rPr>
          <w:rFonts w:hint="eastAsia" w:ascii="宋体" w:hAnsi="宋体"/>
          <w:b/>
          <w:color w:val="auto"/>
          <w:sz w:val="24"/>
          <w:highlight w:val="none"/>
        </w:rPr>
      </w:pPr>
    </w:p>
    <w:p w14:paraId="3D04E9AD">
      <w:pPr>
        <w:snapToGrid w:val="0"/>
        <w:spacing w:before="120" w:beforeLines="50" w:after="50" w:line="460" w:lineRule="exact"/>
        <w:rPr>
          <w:rFonts w:hint="eastAsia" w:ascii="宋体" w:hAnsi="宋体"/>
          <w:b/>
          <w:color w:val="auto"/>
          <w:sz w:val="24"/>
          <w:highlight w:val="none"/>
        </w:rPr>
      </w:pPr>
    </w:p>
    <w:p w14:paraId="55D0EDE1">
      <w:pPr>
        <w:snapToGrid w:val="0"/>
        <w:spacing w:before="120" w:beforeLines="50" w:after="50" w:line="460" w:lineRule="exact"/>
        <w:rPr>
          <w:rFonts w:hint="eastAsia" w:ascii="宋体" w:hAnsi="宋体"/>
          <w:b/>
          <w:color w:val="auto"/>
          <w:sz w:val="24"/>
          <w:highlight w:val="none"/>
        </w:rPr>
      </w:pPr>
    </w:p>
    <w:p w14:paraId="4DEC1E61">
      <w:pPr>
        <w:snapToGrid w:val="0"/>
        <w:spacing w:before="120" w:beforeLines="50" w:after="50" w:line="460" w:lineRule="exact"/>
        <w:rPr>
          <w:rFonts w:hint="eastAsia" w:ascii="宋体" w:hAnsi="宋体"/>
          <w:b/>
          <w:color w:val="auto"/>
          <w:sz w:val="24"/>
          <w:highlight w:val="none"/>
        </w:rPr>
      </w:pPr>
    </w:p>
    <w:p w14:paraId="720F8112">
      <w:pPr>
        <w:snapToGrid w:val="0"/>
        <w:spacing w:before="120" w:beforeLines="50" w:after="50" w:line="460" w:lineRule="exact"/>
        <w:rPr>
          <w:rFonts w:hint="eastAsia" w:ascii="宋体" w:hAnsi="宋体"/>
          <w:b/>
          <w:color w:val="auto"/>
          <w:sz w:val="24"/>
          <w:highlight w:val="none"/>
        </w:rPr>
      </w:pPr>
    </w:p>
    <w:p w14:paraId="0DEA2FCC">
      <w:pPr>
        <w:snapToGrid w:val="0"/>
        <w:spacing w:before="120" w:beforeLines="50" w:after="50" w:line="460" w:lineRule="exact"/>
        <w:rPr>
          <w:rFonts w:hint="eastAsia" w:ascii="宋体" w:hAnsi="宋体"/>
          <w:b/>
          <w:color w:val="auto"/>
          <w:sz w:val="24"/>
          <w:highlight w:val="none"/>
        </w:rPr>
      </w:pPr>
    </w:p>
    <w:p w14:paraId="7FCFA5A6">
      <w:pPr>
        <w:snapToGrid w:val="0"/>
        <w:spacing w:before="120" w:beforeLines="50" w:after="50" w:line="460" w:lineRule="exact"/>
        <w:rPr>
          <w:rFonts w:hint="eastAsia" w:ascii="宋体" w:hAnsi="宋体"/>
          <w:b/>
          <w:color w:val="auto"/>
          <w:sz w:val="24"/>
          <w:highlight w:val="none"/>
        </w:rPr>
      </w:pPr>
    </w:p>
    <w:p w14:paraId="7572741F">
      <w:pPr>
        <w:snapToGrid w:val="0"/>
        <w:spacing w:before="120" w:beforeLines="50" w:after="50" w:line="460" w:lineRule="exact"/>
        <w:rPr>
          <w:rFonts w:hint="eastAsia" w:ascii="宋体" w:hAnsi="宋体"/>
          <w:b/>
          <w:color w:val="auto"/>
          <w:sz w:val="24"/>
          <w:highlight w:val="none"/>
        </w:rPr>
      </w:pPr>
    </w:p>
    <w:p w14:paraId="2E7A54F8">
      <w:pPr>
        <w:snapToGrid w:val="0"/>
        <w:spacing w:before="120" w:beforeLines="50" w:after="50" w:line="460" w:lineRule="exact"/>
        <w:rPr>
          <w:rFonts w:hint="eastAsia" w:ascii="宋体" w:hAnsi="宋体"/>
          <w:b/>
          <w:color w:val="auto"/>
          <w:sz w:val="24"/>
          <w:highlight w:val="none"/>
          <w:lang w:eastAsia="zh-CN"/>
        </w:rPr>
      </w:pPr>
    </w:p>
    <w:p w14:paraId="1A4F4C5F">
      <w:pPr>
        <w:snapToGrid w:val="0"/>
        <w:spacing w:before="120" w:beforeLines="50" w:after="50" w:line="460" w:lineRule="exact"/>
        <w:rPr>
          <w:rFonts w:hint="eastAsia" w:ascii="宋体" w:hAnsi="宋体"/>
          <w:b/>
          <w:color w:val="auto"/>
          <w:sz w:val="24"/>
          <w:highlight w:val="none"/>
          <w:lang w:eastAsia="zh-CN"/>
        </w:rPr>
      </w:pPr>
    </w:p>
    <w:p w14:paraId="707165D0">
      <w:pPr>
        <w:snapToGrid w:val="0"/>
        <w:spacing w:before="120" w:beforeLines="50" w:after="50" w:line="460" w:lineRule="exact"/>
        <w:rPr>
          <w:rFonts w:hint="eastAsia" w:ascii="宋体" w:hAnsi="宋体"/>
          <w:b/>
          <w:color w:val="auto"/>
          <w:sz w:val="24"/>
          <w:highlight w:val="none"/>
          <w:lang w:val="en-US" w:eastAsia="zh-CN"/>
        </w:rPr>
      </w:pPr>
      <w:r>
        <w:rPr>
          <w:rFonts w:hint="eastAsia" w:ascii="宋体" w:hAnsi="宋体"/>
          <w:b/>
          <w:color w:val="auto"/>
          <w:sz w:val="24"/>
          <w:highlight w:val="none"/>
          <w:lang w:eastAsia="zh-CN"/>
        </w:rPr>
        <w:t>供应商</w:t>
      </w:r>
      <w:r>
        <w:rPr>
          <w:rFonts w:hint="eastAsia" w:ascii="宋体" w:hAnsi="宋体"/>
          <w:b/>
          <w:color w:val="auto"/>
          <w:spacing w:val="20"/>
          <w:sz w:val="24"/>
          <w:highlight w:val="none"/>
        </w:rPr>
        <w:t>（盖章）</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p>
    <w:p w14:paraId="315D607A">
      <w:pPr>
        <w:snapToGrid w:val="0"/>
        <w:spacing w:before="120" w:beforeLines="50" w:after="50" w:line="460" w:lineRule="exact"/>
        <w:rPr>
          <w:color w:val="auto"/>
          <w:highlight w:val="none"/>
        </w:rPr>
      </w:pPr>
      <w:r>
        <w:rPr>
          <w:rFonts w:hint="eastAsia" w:ascii="宋体" w:hAnsi="宋体"/>
          <w:b/>
          <w:color w:val="auto"/>
          <w:sz w:val="24"/>
          <w:highlight w:val="none"/>
        </w:rPr>
        <w:t>日期：</w:t>
      </w:r>
      <w:r>
        <w:rPr>
          <w:rFonts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none"/>
          <w:lang w:val="en-US" w:eastAsia="zh-CN"/>
        </w:rPr>
        <w:t xml:space="preserve"> </w:t>
      </w:r>
      <w:r>
        <w:rPr>
          <w:rFonts w:hint="eastAsia" w:ascii="宋体" w:hAnsi="宋体"/>
          <w:b/>
          <w:color w:val="auto"/>
          <w:sz w:val="24"/>
          <w:highlight w:val="none"/>
        </w:rPr>
        <w:t>年___月___日</w: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1244600</wp:posOffset>
                </wp:positionH>
                <wp:positionV relativeFrom="paragraph">
                  <wp:posOffset>546100</wp:posOffset>
                </wp:positionV>
                <wp:extent cx="3479800" cy="330200"/>
                <wp:effectExtent l="4445" t="4445" r="20955" b="8255"/>
                <wp:wrapNone/>
                <wp:docPr id="8" name="矩形 8"/>
                <wp:cNvGraphicFramePr/>
                <a:graphic xmlns:a="http://schemas.openxmlformats.org/drawingml/2006/main">
                  <a:graphicData uri="http://schemas.microsoft.com/office/word/2010/wordprocessingShape">
                    <wps:wsp>
                      <wps:cNvSpPr/>
                      <wps:spPr>
                        <a:xfrm>
                          <a:off x="0" y="0"/>
                          <a:ext cx="3479800" cy="330200"/>
                        </a:xfrm>
                        <a:prstGeom prst="rect">
                          <a:avLst/>
                        </a:prstGeom>
                        <a:solidFill>
                          <a:prstClr val="white"/>
                        </a:solidFill>
                        <a:ln>
                          <a:solidFill>
                            <a:prstClr val="white"/>
                          </a:solidFill>
                        </a:ln>
                        <a:effectLst/>
                      </wps:spPr>
                      <wps:txbx>
                        <w:txbxContent>
                          <w:p w14:paraId="00055135"/>
                        </w:txbxContent>
                      </wps:txbx>
                      <wps:bodyPr rot="0" vert="horz" wrap="square" lIns="0" tIns="0" rIns="0" bIns="0" anchor="t" anchorCtr="0"/>
                    </wps:wsp>
                  </a:graphicData>
                </a:graphic>
              </wp:anchor>
            </w:drawing>
          </mc:Choice>
          <mc:Fallback>
            <w:pict>
              <v:rect id="_x0000_s1026" o:spid="_x0000_s1026" o:spt="1" style="position:absolute;left:0pt;margin-left:98pt;margin-top:43pt;height:26pt;width:274pt;z-index:251659264;mso-width-relative:page;mso-height-relative:page;" fillcolor="#FFFFFF" filled="t" stroked="t" coordsize="21600,21600" o:gfxdata="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VDYYNUAAAAKAQAADwAA&#10;AAAAAAABACAAAAAiAAAAZHJzL2Rvd25yZXYueG1sUEsBAhQAFAAAAAgAh07iQJvsA3TgAQAA8gMA&#10;AA4AAAAAAAAAAQAgAAAAJAEAAGRycy9lMm9Eb2MueG1sUEsFBgAAAAAGAAYAWQEAAHYFAAAAAA==&#10;">
                <v:fill on="t" focussize="0,0"/>
                <v:stroke color="#FFFFFF" joinstyle="round"/>
                <v:imagedata o:title=""/>
                <o:lock v:ext="edit" aspectratio="f"/>
                <v:textbox inset="0mm,0mm,0mm,0mm">
                  <w:txbxContent>
                    <w:p w14:paraId="00055135"/>
                  </w:txbxContent>
                </v:textbox>
              </v:rect>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87900" cy="12700"/>
                <wp:effectExtent l="0" t="6350" r="12700" b="9525"/>
                <wp:wrapNone/>
                <wp:docPr id="9" name="直接连接符 9"/>
                <wp:cNvGraphicFramePr/>
                <a:graphic xmlns:a="http://schemas.openxmlformats.org/drawingml/2006/main">
                  <a:graphicData uri="http://schemas.microsoft.com/office/word/2010/wordprocessingShape">
                    <wps:wsp>
                      <wps:cNvCnPr/>
                      <wps:spPr>
                        <a:xfrm>
                          <a:off x="558800" y="317500"/>
                          <a:ext cx="4787900" cy="12700"/>
                        </a:xfrm>
                        <a:prstGeom prst="line">
                          <a:avLst/>
                        </a:prstGeom>
                        <a:solidFill>
                          <a:prstClr val="white"/>
                        </a:solidFill>
                        <a:ln w="12700">
                          <a:solidFill>
                            <a:prstClr val="white"/>
                          </a:solidFill>
                        </a:ln>
                        <a:effectLst/>
                      </wps:spPr>
                      <wps:bodyPr rot="0" vert="horz" wrap="square" lIns="0" tIns="0" rIns="0" bIns="0" anchor="t" anchorCtr="0"/>
                    </wps:wsp>
                  </a:graphicData>
                </a:graphic>
              </wp:anchor>
            </w:drawing>
          </mc:Choice>
          <mc:Fallback>
            <w:pict>
              <v:line id="_x0000_s1026" o:spid="_x0000_s1026" o:spt="20" style="position:absolute;left:0pt;margin-left:0pt;margin-top:0pt;height:1pt;width:377pt;z-index:251660288;mso-width-relative:page;mso-height-relative:page;" fillcolor="#FFFFFF" filled="t" stroked="t" coordsize="21600,21600" o:gfxdata="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KqtATTAAAAAwEAAA8AAAAAAAAAAQAgAAAAIgAAAGRycy9kb3ducmV2LnhtbFBLAQIU&#10;ABQAAAAIAIdO4kBVRR/C+AEAAAMEAAAOAAAAAAAAAAEAIAAAACIBAABkcnMvZTJvRG9jLnhtbFBL&#10;BQYAAAAABgAGAFkBAACMBQAAAAA=&#10;">
                <v:fill on="t" focussize="0,0"/>
                <v:stroke weight="1pt" color="#FFFFFF" joinstyle="round"/>
                <v:imagedata o:title=""/>
                <o:lock v:ext="edit" aspectratio="f"/>
              </v:line>
            </w:pict>
          </mc:Fallback>
        </mc:AlternateContent>
      </w:r>
    </w:p>
    <w:p w14:paraId="6D8479A9">
      <w:pPr>
        <w:snapToGrid w:val="0"/>
        <w:spacing w:before="120" w:beforeLines="50" w:after="50" w:line="460" w:lineRule="exact"/>
        <w:rPr>
          <w:rFonts w:ascii="宋体" w:hAnsi="宋体"/>
          <w:color w:val="000000"/>
          <w:sz w:val="24"/>
        </w:rPr>
      </w:pPr>
    </w:p>
    <w:p w14:paraId="346CDC59">
      <w:pPr>
        <w:snapToGrid w:val="0"/>
        <w:spacing w:before="120" w:beforeLines="50" w:after="50" w:line="460" w:lineRule="exact"/>
        <w:rPr>
          <w:rFonts w:ascii="宋体" w:hAnsi="宋体"/>
          <w:color w:val="000000"/>
          <w:sz w:val="24"/>
        </w:rPr>
      </w:pPr>
    </w:p>
    <w:p w14:paraId="279CD16A">
      <w:pPr>
        <w:snapToGrid w:val="0"/>
        <w:spacing w:before="120" w:beforeLines="50" w:after="50" w:line="460" w:lineRule="exact"/>
        <w:rPr>
          <w:rFonts w:ascii="宋体" w:hAnsi="宋体"/>
          <w:color w:val="000000"/>
          <w:sz w:val="24"/>
        </w:rPr>
      </w:pPr>
      <w:r>
        <w:rPr>
          <w:rFonts w:hint="eastAsia" w:ascii="宋体" w:hAnsi="宋体"/>
          <w:color w:val="000000"/>
          <w:sz w:val="24"/>
          <w:lang w:val="en-US" w:eastAsia="zh-CN"/>
        </w:rPr>
        <w:t>8</w:t>
      </w:r>
      <w:r>
        <w:rPr>
          <w:rFonts w:hint="eastAsia" w:ascii="宋体" w:hAnsi="宋体"/>
          <w:color w:val="000000"/>
          <w:sz w:val="24"/>
        </w:rPr>
        <w:t>.</w:t>
      </w:r>
      <w:r>
        <w:rPr>
          <w:rFonts w:hint="eastAsia" w:ascii="宋体" w:hAnsi="宋体"/>
          <w:color w:val="000000"/>
          <w:sz w:val="24"/>
          <w:lang w:eastAsia="zh-CN"/>
        </w:rPr>
        <w:t>项目负责人简历表</w:t>
      </w:r>
      <w:r>
        <w:rPr>
          <w:rFonts w:hint="eastAsia" w:ascii="宋体" w:hAnsi="宋体"/>
          <w:color w:val="000000"/>
          <w:sz w:val="24"/>
        </w:rPr>
        <w:t>：</w:t>
      </w:r>
    </w:p>
    <w:p w14:paraId="659F7CFD">
      <w:pPr>
        <w:spacing w:line="360" w:lineRule="auto"/>
        <w:jc w:val="center"/>
        <w:rPr>
          <w:rFonts w:ascii="黑体" w:eastAsia="黑体"/>
          <w:b/>
          <w:sz w:val="44"/>
          <w:highlight w:val="none"/>
        </w:rPr>
      </w:pPr>
      <w:r>
        <w:rPr>
          <w:rFonts w:hint="eastAsia" w:ascii="黑体" w:eastAsia="黑体"/>
          <w:b/>
          <w:sz w:val="44"/>
          <w:highlight w:val="none"/>
        </w:rPr>
        <w:t>项目负责人简历表</w:t>
      </w:r>
    </w:p>
    <w:tbl>
      <w:tblPr>
        <w:tblStyle w:val="50"/>
        <w:tblW w:w="0" w:type="auto"/>
        <w:jc w:val="center"/>
        <w:tblLayout w:type="fixed"/>
        <w:tblCellMar>
          <w:top w:w="0" w:type="dxa"/>
          <w:left w:w="108" w:type="dxa"/>
          <w:bottom w:w="0" w:type="dxa"/>
          <w:right w:w="108" w:type="dxa"/>
        </w:tblCellMar>
      </w:tblPr>
      <w:tblGrid>
        <w:gridCol w:w="1089"/>
        <w:gridCol w:w="875"/>
        <w:gridCol w:w="664"/>
        <w:gridCol w:w="894"/>
        <w:gridCol w:w="1089"/>
        <w:gridCol w:w="1116"/>
        <w:gridCol w:w="933"/>
        <w:gridCol w:w="972"/>
        <w:gridCol w:w="1476"/>
      </w:tblGrid>
      <w:tr w14:paraId="7F9E6112">
        <w:tblPrEx>
          <w:tblCellMar>
            <w:top w:w="0" w:type="dxa"/>
            <w:left w:w="108" w:type="dxa"/>
            <w:bottom w:w="0" w:type="dxa"/>
            <w:right w:w="108" w:type="dxa"/>
          </w:tblCellMar>
        </w:tblPrEx>
        <w:trPr>
          <w:trHeight w:val="475"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F1120">
            <w:pPr>
              <w:widowControl/>
              <w:jc w:val="center"/>
              <w:rPr>
                <w:rFonts w:ascii="宋体" w:hAnsi="宋体" w:cs="宋体"/>
                <w:kern w:val="0"/>
                <w:sz w:val="24"/>
                <w:highlight w:val="none"/>
              </w:rPr>
            </w:pPr>
            <w:r>
              <w:rPr>
                <w:rFonts w:hint="eastAsia" w:ascii="宋体" w:hAnsi="宋体" w:cs="宋体"/>
                <w:kern w:val="0"/>
                <w:sz w:val="24"/>
                <w:highlight w:val="none"/>
              </w:rPr>
              <w:t>姓名</w:t>
            </w:r>
          </w:p>
        </w:tc>
        <w:tc>
          <w:tcPr>
            <w:tcW w:w="1539" w:type="dxa"/>
            <w:gridSpan w:val="2"/>
            <w:tcBorders>
              <w:top w:val="single" w:color="000000" w:sz="4" w:space="0"/>
              <w:left w:val="nil"/>
              <w:bottom w:val="single" w:color="000000" w:sz="4" w:space="0"/>
              <w:right w:val="single" w:color="000000" w:sz="4" w:space="0"/>
            </w:tcBorders>
            <w:shd w:val="clear" w:color="auto" w:fill="FFFFFF"/>
            <w:vAlign w:val="center"/>
          </w:tcPr>
          <w:p w14:paraId="084028D9">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58BBD4A1">
            <w:pPr>
              <w:widowControl/>
              <w:jc w:val="center"/>
              <w:rPr>
                <w:rFonts w:ascii="宋体" w:hAnsi="宋体" w:cs="宋体"/>
                <w:kern w:val="0"/>
                <w:sz w:val="24"/>
                <w:highlight w:val="none"/>
              </w:rPr>
            </w:pPr>
            <w:r>
              <w:rPr>
                <w:rFonts w:hint="eastAsia" w:ascii="宋体" w:hAnsi="宋体" w:cs="宋体"/>
                <w:kern w:val="0"/>
                <w:sz w:val="24"/>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14D1FE4D">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4E7B26DA">
            <w:pPr>
              <w:widowControl/>
              <w:jc w:val="center"/>
              <w:rPr>
                <w:rFonts w:ascii="宋体" w:hAnsi="宋体" w:cs="宋体"/>
                <w:kern w:val="0"/>
                <w:sz w:val="24"/>
                <w:highlight w:val="none"/>
              </w:rPr>
            </w:pPr>
            <w:r>
              <w:rPr>
                <w:rFonts w:hint="eastAsia" w:ascii="宋体" w:hAnsi="宋体" w:cs="宋体"/>
                <w:kern w:val="0"/>
                <w:sz w:val="24"/>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40B3261C">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34765F8B">
            <w:pPr>
              <w:widowControl/>
              <w:jc w:val="center"/>
              <w:rPr>
                <w:rFonts w:ascii="宋体" w:hAnsi="宋体" w:cs="宋体"/>
                <w:kern w:val="0"/>
                <w:sz w:val="24"/>
                <w:highlight w:val="none"/>
              </w:rPr>
            </w:pPr>
            <w:r>
              <w:rPr>
                <w:rFonts w:hint="eastAsia" w:ascii="宋体" w:hAnsi="宋体" w:cs="宋体"/>
                <w:kern w:val="0"/>
                <w:sz w:val="24"/>
                <w:highlight w:val="none"/>
              </w:rPr>
              <w:t>专业</w:t>
            </w:r>
          </w:p>
        </w:tc>
        <w:tc>
          <w:tcPr>
            <w:tcW w:w="1476" w:type="dxa"/>
            <w:tcBorders>
              <w:top w:val="single" w:color="000000" w:sz="4" w:space="0"/>
              <w:left w:val="nil"/>
              <w:bottom w:val="single" w:color="000000" w:sz="4" w:space="0"/>
              <w:right w:val="single" w:color="000000" w:sz="4" w:space="0"/>
            </w:tcBorders>
            <w:shd w:val="clear" w:color="auto" w:fill="FFFFFF"/>
            <w:vAlign w:val="center"/>
          </w:tcPr>
          <w:p w14:paraId="0737A289">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33C23389">
        <w:tblPrEx>
          <w:tblCellMar>
            <w:top w:w="0" w:type="dxa"/>
            <w:left w:w="108" w:type="dxa"/>
            <w:bottom w:w="0" w:type="dxa"/>
            <w:right w:w="108" w:type="dxa"/>
          </w:tblCellMar>
        </w:tblPrEx>
        <w:trPr>
          <w:trHeight w:val="489"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54BCD5">
            <w:pPr>
              <w:widowControl/>
              <w:jc w:val="center"/>
              <w:rPr>
                <w:rFonts w:ascii="宋体" w:hAnsi="宋体" w:cs="宋体"/>
                <w:kern w:val="0"/>
                <w:sz w:val="24"/>
                <w:highlight w:val="none"/>
              </w:rPr>
            </w:pPr>
            <w:r>
              <w:rPr>
                <w:rFonts w:hint="eastAsia" w:ascii="宋体" w:hAnsi="宋体" w:cs="宋体"/>
                <w:kern w:val="0"/>
                <w:sz w:val="24"/>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03BDA721">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9" w:type="dxa"/>
            <w:tcBorders>
              <w:top w:val="nil"/>
              <w:left w:val="nil"/>
              <w:bottom w:val="single" w:color="000000" w:sz="4" w:space="0"/>
              <w:right w:val="single" w:color="000000" w:sz="4" w:space="0"/>
            </w:tcBorders>
            <w:shd w:val="clear" w:color="auto" w:fill="FFFFFF"/>
            <w:vAlign w:val="center"/>
          </w:tcPr>
          <w:p w14:paraId="369C9A3D">
            <w:pPr>
              <w:widowControl/>
              <w:jc w:val="center"/>
              <w:rPr>
                <w:rFonts w:ascii="宋体" w:hAnsi="宋体" w:cs="宋体"/>
                <w:kern w:val="0"/>
                <w:sz w:val="24"/>
                <w:highlight w:val="none"/>
              </w:rPr>
            </w:pPr>
            <w:r>
              <w:rPr>
                <w:rFonts w:hint="eastAsia" w:ascii="宋体" w:hAnsi="宋体" w:cs="宋体"/>
                <w:kern w:val="0"/>
                <w:sz w:val="24"/>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5E70BB36">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72" w:type="dxa"/>
            <w:tcBorders>
              <w:top w:val="nil"/>
              <w:left w:val="nil"/>
              <w:bottom w:val="single" w:color="000000" w:sz="4" w:space="0"/>
              <w:right w:val="single" w:color="000000" w:sz="4" w:space="0"/>
            </w:tcBorders>
            <w:shd w:val="clear" w:color="auto" w:fill="FFFFFF"/>
            <w:vAlign w:val="center"/>
          </w:tcPr>
          <w:p w14:paraId="2CCECF3C">
            <w:pPr>
              <w:widowControl/>
              <w:jc w:val="center"/>
              <w:rPr>
                <w:rFonts w:ascii="宋体" w:hAnsi="宋体" w:cs="宋体"/>
                <w:kern w:val="0"/>
                <w:sz w:val="24"/>
                <w:highlight w:val="none"/>
              </w:rPr>
            </w:pPr>
            <w:r>
              <w:rPr>
                <w:rFonts w:hint="eastAsia" w:ascii="宋体" w:hAnsi="宋体" w:cs="宋体"/>
                <w:kern w:val="0"/>
                <w:sz w:val="24"/>
                <w:highlight w:val="none"/>
              </w:rPr>
              <w:t>学历</w:t>
            </w:r>
          </w:p>
        </w:tc>
        <w:tc>
          <w:tcPr>
            <w:tcW w:w="1476" w:type="dxa"/>
            <w:tcBorders>
              <w:top w:val="nil"/>
              <w:left w:val="nil"/>
              <w:bottom w:val="single" w:color="000000" w:sz="4" w:space="0"/>
              <w:right w:val="single" w:color="000000" w:sz="4" w:space="0"/>
            </w:tcBorders>
            <w:shd w:val="clear" w:color="auto" w:fill="FFFFFF"/>
            <w:vAlign w:val="center"/>
          </w:tcPr>
          <w:p w14:paraId="248DD5FC">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76EDDB7A">
        <w:tblPrEx>
          <w:tblCellMar>
            <w:top w:w="0" w:type="dxa"/>
            <w:left w:w="108" w:type="dxa"/>
            <w:bottom w:w="0" w:type="dxa"/>
            <w:right w:w="108" w:type="dxa"/>
          </w:tblCellMar>
        </w:tblPrEx>
        <w:trPr>
          <w:trHeight w:val="500" w:hRule="atLeast"/>
          <w:jc w:val="center"/>
        </w:trPr>
        <w:tc>
          <w:tcPr>
            <w:tcW w:w="26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37C236">
            <w:pPr>
              <w:widowControl/>
              <w:jc w:val="center"/>
              <w:rPr>
                <w:rFonts w:ascii="宋体" w:hAnsi="宋体" w:cs="宋体"/>
                <w:kern w:val="0"/>
                <w:sz w:val="24"/>
                <w:highlight w:val="none"/>
              </w:rPr>
            </w:pPr>
            <w:r>
              <w:rPr>
                <w:rFonts w:hint="eastAsia" w:ascii="宋体" w:hAnsi="宋体" w:cs="宋体"/>
                <w:kern w:val="0"/>
                <w:sz w:val="24"/>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20D5D2EB">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61EF3E29">
            <w:pPr>
              <w:widowControl/>
              <w:jc w:val="center"/>
              <w:rPr>
                <w:rFonts w:ascii="宋体" w:hAnsi="宋体" w:cs="宋体"/>
                <w:kern w:val="0"/>
                <w:sz w:val="24"/>
                <w:highlight w:val="none"/>
              </w:rPr>
            </w:pPr>
            <w:r>
              <w:rPr>
                <w:rFonts w:hint="eastAsia" w:ascii="宋体" w:hAnsi="宋体" w:cs="宋体"/>
                <w:kern w:val="0"/>
                <w:sz w:val="24"/>
                <w:highlight w:val="none"/>
              </w:rPr>
              <w:t>从事项目负责人年限</w:t>
            </w:r>
          </w:p>
        </w:tc>
        <w:tc>
          <w:tcPr>
            <w:tcW w:w="1476" w:type="dxa"/>
            <w:tcBorders>
              <w:top w:val="nil"/>
              <w:left w:val="nil"/>
              <w:bottom w:val="single" w:color="000000" w:sz="4" w:space="0"/>
              <w:right w:val="single" w:color="000000" w:sz="4" w:space="0"/>
            </w:tcBorders>
            <w:shd w:val="clear" w:color="auto" w:fill="FFFFFF"/>
            <w:vAlign w:val="center"/>
          </w:tcPr>
          <w:p w14:paraId="2A8DA4B5">
            <w:pPr>
              <w:widowControl/>
              <w:jc w:val="left"/>
              <w:rPr>
                <w:rFonts w:ascii="宋体" w:hAnsi="宋体" w:cs="宋体"/>
                <w:kern w:val="0"/>
                <w:sz w:val="24"/>
                <w:highlight w:val="none"/>
              </w:rPr>
            </w:pPr>
            <w:r>
              <w:rPr>
                <w:rFonts w:hint="eastAsia" w:ascii="宋体" w:hAnsi="宋体" w:cs="宋体"/>
                <w:kern w:val="0"/>
                <w:sz w:val="24"/>
                <w:highlight w:val="none"/>
              </w:rPr>
              <w:t>　</w:t>
            </w:r>
          </w:p>
        </w:tc>
      </w:tr>
      <w:tr w14:paraId="598C6C36">
        <w:tblPrEx>
          <w:tblCellMar>
            <w:top w:w="0" w:type="dxa"/>
            <w:left w:w="108" w:type="dxa"/>
            <w:bottom w:w="0" w:type="dxa"/>
            <w:right w:w="108" w:type="dxa"/>
          </w:tblCellMar>
        </w:tblPrEx>
        <w:trPr>
          <w:trHeight w:val="465"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0A2586">
            <w:pPr>
              <w:widowControl/>
              <w:jc w:val="center"/>
              <w:rPr>
                <w:rFonts w:ascii="宋体" w:hAnsi="宋体" w:cs="宋体"/>
                <w:kern w:val="0"/>
                <w:sz w:val="24"/>
                <w:highlight w:val="none"/>
              </w:rPr>
            </w:pPr>
            <w:r>
              <w:rPr>
                <w:rFonts w:hint="eastAsia" w:ascii="宋体" w:hAnsi="宋体" w:cs="宋体"/>
                <w:kern w:val="0"/>
                <w:sz w:val="24"/>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149B7A33">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116" w:type="dxa"/>
            <w:tcBorders>
              <w:top w:val="nil"/>
              <w:left w:val="nil"/>
              <w:bottom w:val="single" w:color="000000" w:sz="4" w:space="0"/>
              <w:right w:val="single" w:color="000000" w:sz="4" w:space="0"/>
            </w:tcBorders>
            <w:shd w:val="clear" w:color="auto" w:fill="FFFFFF"/>
            <w:vAlign w:val="center"/>
          </w:tcPr>
          <w:p w14:paraId="3D72B4DF">
            <w:pPr>
              <w:widowControl/>
              <w:jc w:val="center"/>
              <w:rPr>
                <w:rFonts w:ascii="宋体" w:hAnsi="宋体" w:cs="宋体"/>
                <w:kern w:val="0"/>
                <w:sz w:val="24"/>
                <w:highlight w:val="none"/>
              </w:rPr>
            </w:pPr>
            <w:r>
              <w:rPr>
                <w:rFonts w:hint="eastAsia" w:ascii="宋体" w:hAnsi="宋体" w:cs="宋体"/>
                <w:kern w:val="0"/>
                <w:sz w:val="24"/>
                <w:highlight w:val="none"/>
              </w:rPr>
              <w:t>身份证</w:t>
            </w:r>
          </w:p>
        </w:tc>
        <w:tc>
          <w:tcPr>
            <w:tcW w:w="3381" w:type="dxa"/>
            <w:gridSpan w:val="3"/>
            <w:tcBorders>
              <w:top w:val="single" w:color="000000" w:sz="4" w:space="0"/>
              <w:left w:val="nil"/>
              <w:bottom w:val="single" w:color="000000" w:sz="4" w:space="0"/>
              <w:right w:val="single" w:color="000000" w:sz="4" w:space="0"/>
            </w:tcBorders>
            <w:shd w:val="clear" w:color="auto" w:fill="FFFFFF"/>
            <w:vAlign w:val="center"/>
          </w:tcPr>
          <w:p w14:paraId="2AEC860C">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1A867FBC">
        <w:tblPrEx>
          <w:tblCellMar>
            <w:top w:w="0" w:type="dxa"/>
            <w:left w:w="108" w:type="dxa"/>
            <w:bottom w:w="0" w:type="dxa"/>
            <w:right w:w="108" w:type="dxa"/>
          </w:tblCellMar>
        </w:tblPrEx>
        <w:trPr>
          <w:trHeight w:val="7405" w:hRule="atLeast"/>
          <w:jc w:val="center"/>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1E90EAB8">
            <w:pPr>
              <w:widowControl/>
              <w:jc w:val="center"/>
              <w:rPr>
                <w:rFonts w:ascii="宋体" w:hAnsi="宋体" w:cs="宋体"/>
                <w:kern w:val="0"/>
                <w:sz w:val="24"/>
                <w:highlight w:val="none"/>
              </w:rPr>
            </w:pPr>
            <w:r>
              <w:rPr>
                <w:rFonts w:hint="eastAsia" w:ascii="宋体" w:hAnsi="宋体" w:cs="宋体"/>
                <w:kern w:val="0"/>
                <w:sz w:val="24"/>
                <w:highlight w:val="none"/>
              </w:rPr>
              <w:t>简</w:t>
            </w:r>
          </w:p>
          <w:p w14:paraId="1072C232">
            <w:pPr>
              <w:widowControl/>
              <w:jc w:val="center"/>
              <w:rPr>
                <w:rFonts w:ascii="宋体" w:hAnsi="宋体" w:cs="宋体"/>
                <w:kern w:val="0"/>
                <w:sz w:val="24"/>
                <w:highlight w:val="none"/>
              </w:rPr>
            </w:pPr>
          </w:p>
          <w:p w14:paraId="46CC60AD">
            <w:pPr>
              <w:widowControl/>
              <w:jc w:val="center"/>
              <w:rPr>
                <w:rFonts w:ascii="宋体" w:hAnsi="宋体" w:cs="宋体"/>
                <w:kern w:val="0"/>
                <w:sz w:val="24"/>
                <w:highlight w:val="none"/>
              </w:rPr>
            </w:pPr>
          </w:p>
          <w:p w14:paraId="087E3DAF">
            <w:pPr>
              <w:widowControl/>
              <w:jc w:val="center"/>
              <w:rPr>
                <w:rFonts w:ascii="宋体" w:hAnsi="宋体" w:cs="宋体"/>
                <w:kern w:val="0"/>
                <w:sz w:val="24"/>
                <w:highlight w:val="none"/>
              </w:rPr>
            </w:pPr>
          </w:p>
          <w:p w14:paraId="7E1858D8">
            <w:pPr>
              <w:widowControl/>
              <w:jc w:val="center"/>
              <w:rPr>
                <w:rFonts w:ascii="宋体" w:hAnsi="宋体" w:cs="宋体"/>
                <w:kern w:val="0"/>
                <w:sz w:val="24"/>
                <w:highlight w:val="none"/>
              </w:rPr>
            </w:pPr>
          </w:p>
          <w:p w14:paraId="2FB69C40">
            <w:pPr>
              <w:widowControl/>
              <w:jc w:val="center"/>
              <w:rPr>
                <w:rFonts w:ascii="宋体" w:hAnsi="宋体" w:cs="宋体"/>
                <w:kern w:val="0"/>
                <w:sz w:val="24"/>
                <w:highlight w:val="none"/>
              </w:rPr>
            </w:pPr>
          </w:p>
          <w:p w14:paraId="10909955">
            <w:pPr>
              <w:widowControl/>
              <w:jc w:val="center"/>
              <w:rPr>
                <w:rFonts w:ascii="宋体" w:hAnsi="宋体" w:cs="宋体"/>
                <w:kern w:val="0"/>
                <w:sz w:val="24"/>
                <w:highlight w:val="none"/>
              </w:rPr>
            </w:pPr>
            <w:r>
              <w:rPr>
                <w:rFonts w:hint="eastAsia" w:ascii="宋体" w:hAnsi="宋体" w:cs="宋体"/>
                <w:kern w:val="0"/>
                <w:sz w:val="24"/>
                <w:highlight w:val="none"/>
              </w:rPr>
              <w:t>历</w:t>
            </w:r>
          </w:p>
        </w:tc>
        <w:tc>
          <w:tcPr>
            <w:tcW w:w="801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178D4415">
            <w:pPr>
              <w:widowControl/>
              <w:jc w:val="left"/>
              <w:rPr>
                <w:rFonts w:ascii="宋体" w:hAnsi="宋体" w:cs="宋体"/>
                <w:kern w:val="0"/>
                <w:sz w:val="24"/>
                <w:highlight w:val="none"/>
              </w:rPr>
            </w:pPr>
          </w:p>
        </w:tc>
      </w:tr>
      <w:tr w14:paraId="4CBECA77">
        <w:tblPrEx>
          <w:tblCellMar>
            <w:top w:w="0" w:type="dxa"/>
            <w:left w:w="108" w:type="dxa"/>
            <w:bottom w:w="0" w:type="dxa"/>
            <w:right w:w="108" w:type="dxa"/>
          </w:tblCellMar>
        </w:tblPrEx>
        <w:trPr>
          <w:trHeight w:val="285" w:hRule="atLeast"/>
          <w:jc w:val="center"/>
        </w:trPr>
        <w:tc>
          <w:tcPr>
            <w:tcW w:w="1089" w:type="dxa"/>
            <w:vMerge w:val="continue"/>
            <w:tcBorders>
              <w:top w:val="nil"/>
              <w:left w:val="single" w:color="000000" w:sz="4" w:space="0"/>
              <w:bottom w:val="single" w:color="000000" w:sz="4" w:space="0"/>
              <w:right w:val="single" w:color="000000" w:sz="4" w:space="0"/>
            </w:tcBorders>
            <w:vAlign w:val="center"/>
          </w:tcPr>
          <w:p w14:paraId="201B64F3">
            <w:pPr>
              <w:widowControl/>
              <w:jc w:val="left"/>
              <w:rPr>
                <w:rFonts w:ascii="宋体" w:hAnsi="宋体" w:cs="宋体"/>
                <w:kern w:val="0"/>
                <w:sz w:val="22"/>
                <w:szCs w:val="22"/>
                <w:highlight w:val="none"/>
              </w:rPr>
            </w:pPr>
          </w:p>
        </w:tc>
        <w:tc>
          <w:tcPr>
            <w:tcW w:w="8019"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195D0B0A">
            <w:pPr>
              <w:widowControl/>
              <w:jc w:val="left"/>
              <w:rPr>
                <w:rFonts w:ascii="宋体" w:hAnsi="宋体" w:cs="宋体"/>
                <w:kern w:val="0"/>
                <w:sz w:val="22"/>
                <w:szCs w:val="22"/>
                <w:highlight w:val="none"/>
              </w:rPr>
            </w:pPr>
          </w:p>
        </w:tc>
      </w:tr>
    </w:tbl>
    <w:p w14:paraId="06F2A400">
      <w:pPr>
        <w:spacing w:line="440" w:lineRule="exact"/>
        <w:ind w:right="480"/>
        <w:rPr>
          <w:rFonts w:ascii="宋体" w:hAnsi="宋体"/>
          <w:b/>
          <w:sz w:val="24"/>
          <w:highlight w:val="none"/>
        </w:rPr>
      </w:pPr>
      <w:r>
        <w:rPr>
          <w:rFonts w:hint="eastAsia" w:ascii="宋体" w:hAnsi="宋体"/>
          <w:b/>
          <w:sz w:val="24"/>
          <w:highlight w:val="none"/>
        </w:rPr>
        <w:t xml:space="preserve"> </w:t>
      </w:r>
    </w:p>
    <w:p w14:paraId="071FB1F8">
      <w:pPr>
        <w:snapToGrid w:val="0"/>
        <w:spacing w:before="50" w:after="120" w:afterLines="50"/>
        <w:jc w:val="left"/>
        <w:rPr>
          <w:rFonts w:ascii="宋体" w:hAnsi="宋体"/>
          <w:b/>
          <w:color w:val="000000"/>
          <w:spacing w:val="20"/>
          <w:sz w:val="24"/>
          <w:highlight w:val="none"/>
        </w:rPr>
      </w:pPr>
      <w:r>
        <w:rPr>
          <w:rFonts w:hint="eastAsia" w:ascii="宋体" w:hAnsi="宋体"/>
          <w:b/>
          <w:color w:val="000000"/>
          <w:spacing w:val="20"/>
          <w:sz w:val="24"/>
          <w:highlight w:val="none"/>
        </w:rPr>
        <w:t xml:space="preserve">法定代表人签字（或盖章）：         </w:t>
      </w:r>
      <w:r>
        <w:rPr>
          <w:rFonts w:hint="eastAsia" w:ascii="宋体" w:hAnsi="宋体"/>
          <w:b/>
          <w:color w:val="FF0000"/>
          <w:spacing w:val="20"/>
          <w:sz w:val="24"/>
          <w:highlight w:val="none"/>
        </w:rPr>
        <w:t xml:space="preserve">   </w:t>
      </w:r>
      <w:r>
        <w:rPr>
          <w:rFonts w:hint="eastAsia" w:ascii="宋体" w:hAnsi="宋体"/>
          <w:b/>
          <w:spacing w:val="20"/>
          <w:sz w:val="24"/>
          <w:highlight w:val="none"/>
        </w:rPr>
        <w:t>供应商（盖章）：</w:t>
      </w:r>
    </w:p>
    <w:p w14:paraId="2759EE93">
      <w:pPr>
        <w:snapToGrid w:val="0"/>
        <w:spacing w:before="50" w:after="120" w:afterLines="50"/>
        <w:jc w:val="left"/>
        <w:rPr>
          <w:rFonts w:ascii="宋体" w:hAnsi="宋体"/>
          <w:b/>
          <w:color w:val="000000"/>
          <w:sz w:val="24"/>
          <w:highlight w:val="none"/>
        </w:rPr>
      </w:pPr>
    </w:p>
    <w:p w14:paraId="28645D18">
      <w:pPr>
        <w:snapToGrid w:val="0"/>
        <w:spacing w:before="50" w:after="120" w:afterLines="50"/>
        <w:jc w:val="left"/>
        <w:rPr>
          <w:rFonts w:hint="eastAsia" w:ascii="宋体" w:hAnsi="宋体"/>
          <w:b/>
          <w:color w:val="000000"/>
          <w:sz w:val="24"/>
          <w:highlight w:val="none"/>
        </w:rPr>
      </w:pPr>
      <w:r>
        <w:rPr>
          <w:rFonts w:hint="eastAsia" w:ascii="宋体" w:hAnsi="宋体"/>
          <w:b/>
          <w:color w:val="000000"/>
          <w:sz w:val="24"/>
          <w:highlight w:val="none"/>
        </w:rPr>
        <w:t>日期:_____年___月___日</w:t>
      </w:r>
    </w:p>
    <w:p w14:paraId="50E006A9">
      <w:pPr>
        <w:snapToGrid w:val="0"/>
        <w:spacing w:before="50" w:after="120" w:afterLines="50"/>
        <w:jc w:val="left"/>
        <w:rPr>
          <w:rFonts w:ascii="宋体" w:hAnsi="宋体"/>
          <w:b/>
          <w:spacing w:val="20"/>
          <w:sz w:val="24"/>
        </w:rPr>
      </w:pPr>
    </w:p>
    <w:p w14:paraId="66F573C0">
      <w:pPr>
        <w:snapToGrid w:val="0"/>
        <w:spacing w:before="50" w:after="120" w:afterLines="50"/>
        <w:jc w:val="left"/>
        <w:rPr>
          <w:rFonts w:ascii="宋体" w:hAnsi="宋体"/>
          <w:color w:val="000000"/>
          <w:sz w:val="24"/>
        </w:rPr>
      </w:pPr>
      <w:r>
        <w:rPr>
          <w:rFonts w:ascii="宋体" w:hAnsi="宋体"/>
          <w:color w:val="000000"/>
          <w:sz w:val="24"/>
        </w:rPr>
        <w:br w:type="page"/>
      </w:r>
    </w:p>
    <w:p w14:paraId="0E19D44A">
      <w:pPr>
        <w:spacing w:line="440" w:lineRule="exact"/>
        <w:jc w:val="left"/>
        <w:rPr>
          <w:rFonts w:hint="eastAsia" w:ascii="宋体" w:hAnsi="宋体" w:eastAsia="宋体"/>
          <w:color w:val="000000"/>
          <w:sz w:val="24"/>
          <w:lang w:eastAsia="zh-CN"/>
        </w:rPr>
      </w:pPr>
      <w:r>
        <w:rPr>
          <w:rFonts w:hint="eastAsia" w:ascii="宋体" w:hAnsi="宋体"/>
          <w:color w:val="000000"/>
          <w:sz w:val="24"/>
          <w:lang w:val="en-US" w:eastAsia="zh-CN"/>
        </w:rPr>
        <w:t>9</w:t>
      </w:r>
      <w:r>
        <w:rPr>
          <w:rFonts w:hint="eastAsia" w:ascii="宋体" w:hAnsi="宋体"/>
          <w:color w:val="000000"/>
          <w:sz w:val="24"/>
        </w:rPr>
        <w:t>.</w:t>
      </w:r>
      <w:bookmarkStart w:id="162" w:name="_Hlk60757472"/>
      <w:r>
        <w:rPr>
          <w:rFonts w:hint="eastAsia" w:ascii="宋体" w:hAnsi="宋体"/>
          <w:color w:val="000000"/>
          <w:sz w:val="24"/>
          <w:lang w:eastAsia="zh-CN"/>
        </w:rPr>
        <w:t>承诺书</w:t>
      </w:r>
    </w:p>
    <w:p w14:paraId="2C784BDD">
      <w:pPr>
        <w:spacing w:line="440" w:lineRule="exact"/>
        <w:jc w:val="center"/>
        <w:rPr>
          <w:rFonts w:ascii="黑体" w:eastAsia="黑体"/>
          <w:b/>
          <w:sz w:val="44"/>
          <w:szCs w:val="20"/>
          <w:highlight w:val="none"/>
        </w:rPr>
      </w:pPr>
      <w:r>
        <w:rPr>
          <w:rFonts w:hint="eastAsia" w:ascii="黑体" w:eastAsia="黑体"/>
          <w:b/>
          <w:sz w:val="44"/>
          <w:highlight w:val="none"/>
        </w:rPr>
        <w:t>承诺书</w:t>
      </w:r>
    </w:p>
    <w:p w14:paraId="505E7845">
      <w:pPr>
        <w:spacing w:line="440" w:lineRule="exact"/>
        <w:rPr>
          <w:rFonts w:ascii="宋体" w:hAnsi="宋体"/>
          <w:sz w:val="24"/>
          <w:highlight w:val="none"/>
        </w:rPr>
      </w:pPr>
    </w:p>
    <w:p w14:paraId="738C98F2">
      <w:pPr>
        <w:spacing w:line="360" w:lineRule="auto"/>
        <w:ind w:firstLine="480" w:firstLineChars="200"/>
        <w:rPr>
          <w:rFonts w:hint="eastAsia"/>
          <w:color w:val="auto"/>
          <w:sz w:val="24"/>
          <w:highlight w:val="none"/>
        </w:rPr>
      </w:pPr>
    </w:p>
    <w:p w14:paraId="706C9D88">
      <w:pPr>
        <w:spacing w:line="360" w:lineRule="auto"/>
        <w:rPr>
          <w:rFonts w:hint="eastAsia"/>
          <w:color w:val="auto"/>
          <w:sz w:val="24"/>
          <w:highlight w:val="none"/>
        </w:rPr>
      </w:pPr>
      <w:r>
        <w:rPr>
          <w:rFonts w:hint="eastAsia"/>
          <w:color w:val="auto"/>
          <w:sz w:val="24"/>
          <w:highlight w:val="none"/>
          <w:u w:val="single"/>
        </w:rPr>
        <w:t xml:space="preserve">                        </w:t>
      </w:r>
      <w:r>
        <w:rPr>
          <w:rFonts w:hint="eastAsia"/>
          <w:color w:val="auto"/>
          <w:sz w:val="24"/>
          <w:highlight w:val="none"/>
        </w:rPr>
        <w:t>(招标人名称):</w:t>
      </w:r>
    </w:p>
    <w:p w14:paraId="0C6A6421">
      <w:pPr>
        <w:spacing w:line="360" w:lineRule="auto"/>
        <w:ind w:firstLine="480" w:firstLineChars="200"/>
        <w:rPr>
          <w:rFonts w:hint="eastAsia"/>
          <w:color w:val="auto"/>
          <w:sz w:val="24"/>
          <w:highlight w:val="none"/>
        </w:rPr>
      </w:pPr>
      <w:r>
        <w:rPr>
          <w:rFonts w:hint="eastAsia"/>
          <w:color w:val="auto"/>
          <w:sz w:val="24"/>
          <w:highlight w:val="none"/>
        </w:rPr>
        <w:t>本投标人</w:t>
      </w:r>
      <w:r>
        <w:rPr>
          <w:rFonts w:hint="eastAsia"/>
          <w:color w:val="auto"/>
          <w:sz w:val="24"/>
          <w:highlight w:val="none"/>
          <w:u w:val="single"/>
        </w:rPr>
        <w:t xml:space="preserve">                      </w:t>
      </w:r>
      <w:r>
        <w:rPr>
          <w:rFonts w:hint="eastAsia"/>
          <w:color w:val="auto"/>
          <w:sz w:val="24"/>
          <w:highlight w:val="none"/>
        </w:rPr>
        <w:t>(投标人名称)郑重承诺：</w:t>
      </w:r>
    </w:p>
    <w:p w14:paraId="3DCBCCD3">
      <w:pPr>
        <w:spacing w:line="360" w:lineRule="auto"/>
        <w:ind w:firstLine="480" w:firstLineChars="200"/>
        <w:rPr>
          <w:rFonts w:hint="eastAsia"/>
          <w:color w:val="auto"/>
          <w:sz w:val="24"/>
          <w:highlight w:val="none"/>
        </w:rPr>
      </w:pPr>
      <w:r>
        <w:rPr>
          <w:rFonts w:hint="eastAsia"/>
          <w:color w:val="auto"/>
          <w:sz w:val="24"/>
          <w:highlight w:val="none"/>
        </w:rPr>
        <w:t>1.拟派本招标项目</w:t>
      </w:r>
      <w:r>
        <w:rPr>
          <w:rFonts w:hint="eastAsia"/>
          <w:color w:val="auto"/>
          <w:sz w:val="24"/>
          <w:highlight w:val="none"/>
          <w:u w:val="single"/>
        </w:rPr>
        <w:t xml:space="preserve">                                     </w:t>
      </w:r>
      <w:r>
        <w:rPr>
          <w:rFonts w:hint="eastAsia"/>
          <w:color w:val="auto"/>
          <w:sz w:val="24"/>
          <w:highlight w:val="none"/>
        </w:rPr>
        <w:t>（招标项目名称）的项目负责人</w:t>
      </w:r>
      <w:r>
        <w:rPr>
          <w:rFonts w:hint="eastAsia"/>
          <w:color w:val="auto"/>
          <w:sz w:val="24"/>
          <w:highlight w:val="none"/>
          <w:u w:val="single"/>
        </w:rPr>
        <w:t xml:space="preserve">            </w:t>
      </w:r>
      <w:r>
        <w:rPr>
          <w:rFonts w:hint="eastAsia"/>
          <w:color w:val="auto"/>
          <w:sz w:val="24"/>
          <w:highlight w:val="none"/>
        </w:rPr>
        <w:t>（姓名）（证书号：</w:t>
      </w:r>
      <w:r>
        <w:rPr>
          <w:rFonts w:hint="eastAsia"/>
          <w:color w:val="auto"/>
          <w:sz w:val="24"/>
          <w:highlight w:val="none"/>
          <w:u w:val="single"/>
        </w:rPr>
        <w:t xml:space="preserve">            </w:t>
      </w:r>
      <w:r>
        <w:rPr>
          <w:rFonts w:hint="eastAsia"/>
          <w:color w:val="auto"/>
          <w:sz w:val="24"/>
          <w:highlight w:val="none"/>
        </w:rPr>
        <w:t>）无招标文件所指的在建工程。</w:t>
      </w:r>
    </w:p>
    <w:p w14:paraId="4BFDED4C">
      <w:pPr>
        <w:spacing w:line="360" w:lineRule="auto"/>
        <w:ind w:firstLine="480" w:firstLineChars="200"/>
        <w:rPr>
          <w:rFonts w:hint="eastAsia"/>
          <w:color w:val="auto"/>
          <w:sz w:val="24"/>
          <w:highlight w:val="none"/>
        </w:rPr>
      </w:pPr>
      <w:r>
        <w:rPr>
          <w:rFonts w:hint="eastAsia"/>
          <w:color w:val="auto"/>
          <w:sz w:val="24"/>
          <w:highlight w:val="none"/>
        </w:rPr>
        <w:t>2.本投标人及拟派本招标项目的项目负责人无本地区范围内的水利建设市场限制投标期内的不良行为记录（以当地水行政主管部门不良行为记录查询结果为准。）</w:t>
      </w:r>
    </w:p>
    <w:p w14:paraId="45F812D5">
      <w:pPr>
        <w:spacing w:line="360" w:lineRule="auto"/>
        <w:ind w:firstLine="480" w:firstLineChars="200"/>
        <w:rPr>
          <w:rFonts w:hint="eastAsia"/>
          <w:color w:val="auto"/>
          <w:sz w:val="24"/>
          <w:highlight w:val="none"/>
        </w:rPr>
      </w:pPr>
      <w:r>
        <w:rPr>
          <w:rFonts w:hint="eastAsia"/>
          <w:color w:val="auto"/>
          <w:sz w:val="24"/>
          <w:highlight w:val="none"/>
        </w:rPr>
        <w:t>3．本投标人及拟派本招标项目项目负责人（身份证号码：</w:t>
      </w:r>
      <w:r>
        <w:rPr>
          <w:rFonts w:hint="eastAsia"/>
          <w:color w:val="auto"/>
          <w:sz w:val="24"/>
          <w:highlight w:val="none"/>
          <w:u w:val="single"/>
        </w:rPr>
        <w:t xml:space="preserve">                   </w:t>
      </w:r>
      <w:r>
        <w:rPr>
          <w:rFonts w:hint="eastAsia"/>
          <w:color w:val="auto"/>
          <w:sz w:val="24"/>
          <w:highlight w:val="none"/>
        </w:rPr>
        <w:t>）</w:t>
      </w:r>
    </w:p>
    <w:p w14:paraId="2E06E8D6">
      <w:pPr>
        <w:spacing w:line="360" w:lineRule="auto"/>
        <w:rPr>
          <w:rFonts w:hint="eastAsia"/>
          <w:color w:val="auto"/>
          <w:sz w:val="24"/>
          <w:highlight w:val="none"/>
        </w:rPr>
      </w:pPr>
      <w:r>
        <w:rPr>
          <w:rFonts w:hint="eastAsia"/>
          <w:color w:val="auto"/>
          <w:sz w:val="24"/>
          <w:highlight w:val="none"/>
        </w:rPr>
        <w:t>自</w:t>
      </w:r>
      <w:r>
        <w:rPr>
          <w:rFonts w:hint="eastAsia"/>
          <w:color w:val="auto"/>
          <w:sz w:val="24"/>
          <w:highlight w:val="none"/>
          <w:u w:val="single"/>
          <w:lang w:val="en-US" w:eastAsia="zh-CN"/>
        </w:rPr>
        <w:t>2022</w:t>
      </w:r>
      <w:r>
        <w:rPr>
          <w:rFonts w:hint="eastAsia"/>
          <w:color w:val="auto"/>
          <w:sz w:val="24"/>
          <w:highlight w:val="none"/>
        </w:rPr>
        <w:t>年</w:t>
      </w:r>
      <w:r>
        <w:rPr>
          <w:rFonts w:hint="eastAsia"/>
          <w:color w:val="auto"/>
          <w:sz w:val="24"/>
          <w:highlight w:val="none"/>
          <w:u w:val="single"/>
          <w:lang w:val="en-US" w:eastAsia="zh-CN"/>
        </w:rPr>
        <w:t>1</w:t>
      </w:r>
      <w:r>
        <w:rPr>
          <w:rFonts w:hint="eastAsia"/>
          <w:color w:val="auto"/>
          <w:sz w:val="24"/>
          <w:highlight w:val="none"/>
        </w:rPr>
        <w:t>月</w:t>
      </w:r>
      <w:r>
        <w:rPr>
          <w:rFonts w:hint="eastAsia"/>
          <w:color w:val="auto"/>
          <w:sz w:val="24"/>
          <w:highlight w:val="none"/>
          <w:u w:val="single"/>
          <w:lang w:val="en-US" w:eastAsia="zh-CN"/>
        </w:rPr>
        <w:t>1</w:t>
      </w:r>
      <w:r>
        <w:rPr>
          <w:rFonts w:hint="eastAsia"/>
          <w:color w:val="auto"/>
          <w:sz w:val="24"/>
          <w:highlight w:val="none"/>
        </w:rPr>
        <w:t>日（以法院判决书出具的日期为准）以来至投标截止时间，无行贿犯罪记录。</w:t>
      </w:r>
    </w:p>
    <w:p w14:paraId="4A7744C9">
      <w:pPr>
        <w:spacing w:line="360" w:lineRule="auto"/>
        <w:ind w:firstLine="480" w:firstLineChars="200"/>
        <w:rPr>
          <w:rFonts w:hint="eastAsia"/>
          <w:color w:val="auto"/>
          <w:sz w:val="24"/>
          <w:highlight w:val="none"/>
        </w:rPr>
      </w:pPr>
      <w:r>
        <w:rPr>
          <w:rFonts w:hint="eastAsia"/>
          <w:color w:val="auto"/>
          <w:sz w:val="24"/>
          <w:highlight w:val="none"/>
        </w:rPr>
        <w:t>4.本投标人提供的资料保证真实。</w:t>
      </w:r>
    </w:p>
    <w:p w14:paraId="59A46562">
      <w:pPr>
        <w:spacing w:line="360" w:lineRule="auto"/>
        <w:ind w:firstLine="480" w:firstLineChars="200"/>
        <w:rPr>
          <w:rFonts w:hint="eastAsia"/>
          <w:color w:val="auto"/>
          <w:sz w:val="24"/>
          <w:highlight w:val="none"/>
        </w:rPr>
      </w:pPr>
      <w:r>
        <w:rPr>
          <w:rFonts w:hint="eastAsia"/>
          <w:color w:val="auto"/>
          <w:sz w:val="24"/>
          <w:highlight w:val="none"/>
        </w:rPr>
        <w:t>以上情况如有不实，愿意被取消中标资格并上报行政主管部门，由行政主管部门列入不良行为记录。</w:t>
      </w:r>
    </w:p>
    <w:p w14:paraId="68A9CE59">
      <w:pPr>
        <w:spacing w:line="360" w:lineRule="auto"/>
        <w:ind w:firstLine="560" w:firstLineChars="200"/>
        <w:rPr>
          <w:rFonts w:ascii="宋体" w:hAnsi="宋体"/>
          <w:sz w:val="28"/>
          <w:szCs w:val="28"/>
          <w:highlight w:val="none"/>
        </w:rPr>
      </w:pPr>
    </w:p>
    <w:p w14:paraId="48745D9E">
      <w:pPr>
        <w:spacing w:line="360" w:lineRule="auto"/>
        <w:ind w:firstLine="560" w:firstLineChars="200"/>
        <w:rPr>
          <w:rFonts w:ascii="宋体" w:hAnsi="宋体"/>
          <w:sz w:val="28"/>
          <w:szCs w:val="28"/>
          <w:highlight w:val="none"/>
          <w:u w:val="single"/>
        </w:rPr>
      </w:pPr>
    </w:p>
    <w:p w14:paraId="52A1B852">
      <w:pPr>
        <w:spacing w:line="440" w:lineRule="exact"/>
        <w:jc w:val="center"/>
        <w:rPr>
          <w:rFonts w:eastAsia="黑体"/>
          <w:sz w:val="20"/>
          <w:szCs w:val="20"/>
          <w:highlight w:val="none"/>
        </w:rPr>
      </w:pPr>
    </w:p>
    <w:p w14:paraId="27A257FC">
      <w:pPr>
        <w:spacing w:line="440" w:lineRule="exact"/>
        <w:jc w:val="center"/>
        <w:rPr>
          <w:rFonts w:eastAsia="黑体"/>
          <w:sz w:val="20"/>
          <w:szCs w:val="20"/>
          <w:highlight w:val="none"/>
        </w:rPr>
      </w:pPr>
    </w:p>
    <w:p w14:paraId="47F4315E">
      <w:pPr>
        <w:spacing w:line="440" w:lineRule="exact"/>
        <w:jc w:val="center"/>
        <w:rPr>
          <w:rFonts w:eastAsia="黑体"/>
          <w:sz w:val="20"/>
          <w:szCs w:val="20"/>
          <w:highlight w:val="none"/>
        </w:rPr>
      </w:pPr>
    </w:p>
    <w:p w14:paraId="46230630">
      <w:pPr>
        <w:spacing w:line="440" w:lineRule="exact"/>
        <w:jc w:val="center"/>
        <w:rPr>
          <w:rFonts w:eastAsia="黑体"/>
          <w:sz w:val="20"/>
          <w:szCs w:val="20"/>
          <w:highlight w:val="none"/>
        </w:rPr>
      </w:pPr>
    </w:p>
    <w:p w14:paraId="3EDCA9F2">
      <w:pPr>
        <w:snapToGrid w:val="0"/>
        <w:spacing w:before="50" w:after="120" w:afterLines="50"/>
        <w:jc w:val="left"/>
        <w:rPr>
          <w:rFonts w:ascii="宋体" w:hAnsi="宋体"/>
          <w:b/>
          <w:color w:val="000000"/>
          <w:spacing w:val="20"/>
          <w:sz w:val="24"/>
          <w:highlight w:val="none"/>
        </w:rPr>
      </w:pPr>
      <w:r>
        <w:rPr>
          <w:rFonts w:hint="eastAsia" w:ascii="宋体" w:hAnsi="宋体"/>
          <w:b/>
          <w:color w:val="000000"/>
          <w:spacing w:val="20"/>
          <w:sz w:val="24"/>
          <w:highlight w:val="none"/>
        </w:rPr>
        <w:t xml:space="preserve">法定代表人签字（或盖章）：         </w:t>
      </w:r>
      <w:r>
        <w:rPr>
          <w:rFonts w:hint="eastAsia" w:ascii="宋体" w:hAnsi="宋体"/>
          <w:b/>
          <w:color w:val="FF0000"/>
          <w:spacing w:val="20"/>
          <w:sz w:val="24"/>
          <w:highlight w:val="none"/>
        </w:rPr>
        <w:t xml:space="preserve">   </w:t>
      </w:r>
      <w:r>
        <w:rPr>
          <w:rFonts w:hint="eastAsia" w:ascii="宋体" w:hAnsi="宋体"/>
          <w:b/>
          <w:spacing w:val="20"/>
          <w:sz w:val="24"/>
          <w:highlight w:val="none"/>
        </w:rPr>
        <w:t>供应商（盖章）：</w:t>
      </w:r>
    </w:p>
    <w:p w14:paraId="370E311F">
      <w:pPr>
        <w:snapToGrid w:val="0"/>
        <w:spacing w:before="50" w:after="120" w:afterLines="50"/>
        <w:jc w:val="left"/>
        <w:rPr>
          <w:rFonts w:ascii="宋体" w:hAnsi="宋体"/>
          <w:b/>
          <w:color w:val="000000"/>
          <w:sz w:val="24"/>
          <w:highlight w:val="none"/>
        </w:rPr>
      </w:pPr>
    </w:p>
    <w:p w14:paraId="6311DAE8">
      <w:pPr>
        <w:snapToGrid w:val="0"/>
        <w:spacing w:before="50" w:after="120" w:afterLines="50"/>
        <w:jc w:val="left"/>
        <w:rPr>
          <w:rFonts w:ascii="宋体" w:hAnsi="宋体"/>
          <w:b/>
          <w:color w:val="000000"/>
          <w:sz w:val="24"/>
          <w:highlight w:val="none"/>
        </w:rPr>
      </w:pPr>
    </w:p>
    <w:p w14:paraId="3B59FEE9">
      <w:pPr>
        <w:snapToGrid w:val="0"/>
        <w:spacing w:before="50" w:after="120" w:afterLines="50"/>
        <w:jc w:val="left"/>
        <w:rPr>
          <w:rFonts w:ascii="宋体" w:hAnsi="宋体"/>
          <w:b/>
          <w:color w:val="000000"/>
          <w:sz w:val="24"/>
          <w:highlight w:val="none"/>
        </w:rPr>
      </w:pPr>
      <w:r>
        <w:rPr>
          <w:rFonts w:hint="eastAsia" w:ascii="宋体" w:hAnsi="宋体"/>
          <w:b/>
          <w:color w:val="000000"/>
          <w:sz w:val="24"/>
          <w:highlight w:val="none"/>
        </w:rPr>
        <w:t>日期:_____年___月___日</w:t>
      </w:r>
    </w:p>
    <w:p w14:paraId="557A7AD7">
      <w:pPr>
        <w:snapToGrid w:val="0"/>
        <w:spacing w:before="50" w:after="120" w:afterLines="50"/>
        <w:jc w:val="left"/>
        <w:rPr>
          <w:rFonts w:ascii="宋体" w:hAnsi="宋体"/>
          <w:b/>
          <w:color w:val="000000"/>
          <w:sz w:val="24"/>
        </w:rPr>
      </w:pPr>
    </w:p>
    <w:bookmarkEnd w:id="162"/>
    <w:p w14:paraId="2E019D8D">
      <w:pPr>
        <w:snapToGrid w:val="0"/>
        <w:spacing w:before="50" w:after="120" w:afterLines="50"/>
        <w:jc w:val="left"/>
        <w:rPr>
          <w:rFonts w:ascii="宋体" w:hAnsi="宋体"/>
          <w:color w:val="000000"/>
          <w:sz w:val="24"/>
        </w:rPr>
      </w:pPr>
      <w:r>
        <w:rPr>
          <w:rFonts w:ascii="宋体" w:hAnsi="宋体"/>
          <w:color w:val="000000"/>
          <w:sz w:val="24"/>
        </w:rPr>
        <w:br w:type="page"/>
      </w:r>
    </w:p>
    <w:p w14:paraId="6EA369F2">
      <w:pPr>
        <w:snapToGrid w:val="0"/>
        <w:spacing w:line="360" w:lineRule="auto"/>
        <w:rPr>
          <w:rFonts w:ascii="宋体" w:hAnsi="宋体"/>
          <w:color w:val="000000"/>
          <w:sz w:val="24"/>
          <w:highlight w:val="none"/>
        </w:rPr>
      </w:pPr>
      <w:r>
        <w:rPr>
          <w:rFonts w:hint="eastAsia" w:ascii="宋体" w:hAnsi="宋体"/>
          <w:color w:val="000000"/>
          <w:sz w:val="24"/>
          <w:lang w:val="en-US" w:eastAsia="zh-CN"/>
        </w:rPr>
        <w:t>10</w:t>
      </w:r>
      <w:r>
        <w:rPr>
          <w:rFonts w:hint="eastAsia" w:ascii="宋体" w:hAnsi="宋体"/>
          <w:color w:val="000000"/>
          <w:sz w:val="24"/>
        </w:rPr>
        <w:t>、</w:t>
      </w:r>
      <w:r>
        <w:rPr>
          <w:rFonts w:hint="eastAsia" w:ascii="宋体" w:hAnsi="宋体"/>
          <w:color w:val="000000"/>
          <w:sz w:val="24"/>
          <w:highlight w:val="none"/>
        </w:rPr>
        <w:t>项目技术负责人简历表格式：</w:t>
      </w:r>
    </w:p>
    <w:p w14:paraId="06739C69">
      <w:pPr>
        <w:spacing w:line="360" w:lineRule="auto"/>
        <w:jc w:val="center"/>
        <w:rPr>
          <w:rFonts w:ascii="黑体" w:eastAsia="黑体"/>
          <w:b/>
          <w:sz w:val="44"/>
          <w:highlight w:val="none"/>
        </w:rPr>
      </w:pPr>
      <w:r>
        <w:rPr>
          <w:rFonts w:hint="eastAsia" w:ascii="黑体" w:eastAsia="黑体"/>
          <w:b/>
          <w:sz w:val="44"/>
          <w:highlight w:val="none"/>
        </w:rPr>
        <w:t>项目技术负责人简历表</w:t>
      </w:r>
    </w:p>
    <w:tbl>
      <w:tblPr>
        <w:tblStyle w:val="50"/>
        <w:tblW w:w="9180" w:type="dxa"/>
        <w:jc w:val="center"/>
        <w:tblLayout w:type="fixed"/>
        <w:tblCellMar>
          <w:top w:w="0" w:type="dxa"/>
          <w:left w:w="108" w:type="dxa"/>
          <w:bottom w:w="0" w:type="dxa"/>
          <w:right w:w="108" w:type="dxa"/>
        </w:tblCellMar>
      </w:tblPr>
      <w:tblGrid>
        <w:gridCol w:w="1140"/>
        <w:gridCol w:w="1380"/>
        <w:gridCol w:w="920"/>
        <w:gridCol w:w="1140"/>
        <w:gridCol w:w="820"/>
        <w:gridCol w:w="980"/>
        <w:gridCol w:w="1020"/>
        <w:gridCol w:w="1780"/>
      </w:tblGrid>
      <w:tr w14:paraId="5C1DAF3B">
        <w:tblPrEx>
          <w:tblCellMar>
            <w:top w:w="0" w:type="dxa"/>
            <w:left w:w="108" w:type="dxa"/>
            <w:bottom w:w="0" w:type="dxa"/>
            <w:right w:w="108" w:type="dxa"/>
          </w:tblCellMar>
        </w:tblPrEx>
        <w:trPr>
          <w:trHeight w:val="52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A1569">
            <w:pPr>
              <w:widowControl/>
              <w:jc w:val="center"/>
              <w:rPr>
                <w:rFonts w:ascii="宋体" w:hAnsi="宋体" w:cs="宋体"/>
                <w:kern w:val="0"/>
                <w:sz w:val="24"/>
                <w:highlight w:val="none"/>
              </w:rPr>
            </w:pPr>
            <w:r>
              <w:rPr>
                <w:rFonts w:hint="eastAsia" w:ascii="宋体" w:hAnsi="宋体" w:cs="宋体"/>
                <w:kern w:val="0"/>
                <w:sz w:val="24"/>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721B54E9">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6E2DBA3">
            <w:pPr>
              <w:widowControl/>
              <w:jc w:val="center"/>
              <w:rPr>
                <w:rFonts w:ascii="宋体" w:hAnsi="宋体" w:cs="宋体"/>
                <w:kern w:val="0"/>
                <w:sz w:val="24"/>
                <w:highlight w:val="none"/>
              </w:rPr>
            </w:pPr>
            <w:r>
              <w:rPr>
                <w:rFonts w:hint="eastAsia" w:ascii="宋体" w:hAnsi="宋体" w:cs="宋体"/>
                <w:kern w:val="0"/>
                <w:sz w:val="24"/>
                <w:highlight w:val="none"/>
              </w:rPr>
              <w:t>性别</w:t>
            </w:r>
          </w:p>
        </w:tc>
        <w:tc>
          <w:tcPr>
            <w:tcW w:w="1140" w:type="dxa"/>
            <w:tcBorders>
              <w:top w:val="single" w:color="000000" w:sz="4" w:space="0"/>
              <w:left w:val="nil"/>
              <w:bottom w:val="single" w:color="000000" w:sz="4" w:space="0"/>
              <w:right w:val="single" w:color="000000" w:sz="4" w:space="0"/>
            </w:tcBorders>
            <w:shd w:val="clear" w:color="auto" w:fill="FFFFFF"/>
            <w:vAlign w:val="center"/>
          </w:tcPr>
          <w:p w14:paraId="69528CDF">
            <w:pPr>
              <w:widowControl/>
              <w:jc w:val="center"/>
              <w:rPr>
                <w:rFonts w:ascii="宋体" w:hAnsi="宋体" w:cs="宋体"/>
                <w:kern w:val="0"/>
                <w:sz w:val="24"/>
                <w:highlight w:val="none"/>
              </w:rPr>
            </w:pP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2FA9375B">
            <w:pPr>
              <w:widowControl/>
              <w:jc w:val="center"/>
              <w:rPr>
                <w:rFonts w:ascii="宋体" w:hAnsi="宋体" w:cs="宋体"/>
                <w:kern w:val="0"/>
                <w:sz w:val="24"/>
                <w:highlight w:val="none"/>
              </w:rPr>
            </w:pPr>
            <w:r>
              <w:rPr>
                <w:rFonts w:hint="eastAsia" w:ascii="宋体" w:hAnsi="宋体" w:cs="宋体"/>
                <w:kern w:val="0"/>
                <w:sz w:val="24"/>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2B5CBE5B">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tcBorders>
              <w:top w:val="single" w:color="000000" w:sz="4" w:space="0"/>
              <w:left w:val="nil"/>
              <w:bottom w:val="single" w:color="000000" w:sz="4" w:space="0"/>
              <w:right w:val="single" w:color="000000" w:sz="4" w:space="0"/>
            </w:tcBorders>
            <w:shd w:val="clear" w:color="auto" w:fill="FFFFFF"/>
            <w:vAlign w:val="center"/>
          </w:tcPr>
          <w:p w14:paraId="4A1C22DE">
            <w:pPr>
              <w:widowControl/>
              <w:jc w:val="center"/>
              <w:rPr>
                <w:rFonts w:ascii="宋体" w:hAnsi="宋体" w:cs="宋体"/>
                <w:kern w:val="0"/>
                <w:sz w:val="24"/>
                <w:highlight w:val="none"/>
              </w:rPr>
            </w:pPr>
            <w:r>
              <w:rPr>
                <w:rFonts w:hint="eastAsia" w:ascii="宋体" w:hAnsi="宋体" w:cs="宋体"/>
                <w:kern w:val="0"/>
                <w:sz w:val="24"/>
                <w:highlight w:val="none"/>
              </w:rPr>
              <w:t>专业</w:t>
            </w:r>
          </w:p>
        </w:tc>
        <w:tc>
          <w:tcPr>
            <w:tcW w:w="1780" w:type="dxa"/>
            <w:tcBorders>
              <w:top w:val="single" w:color="000000" w:sz="4" w:space="0"/>
              <w:left w:val="nil"/>
              <w:bottom w:val="single" w:color="000000" w:sz="4" w:space="0"/>
              <w:right w:val="single" w:color="000000" w:sz="4" w:space="0"/>
            </w:tcBorders>
            <w:shd w:val="clear" w:color="auto" w:fill="FFFFFF"/>
            <w:vAlign w:val="center"/>
          </w:tcPr>
          <w:p w14:paraId="24726DC8">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7D646C6C">
        <w:tblPrEx>
          <w:tblCellMar>
            <w:top w:w="0" w:type="dxa"/>
            <w:left w:w="108" w:type="dxa"/>
            <w:bottom w:w="0" w:type="dxa"/>
            <w:right w:w="108" w:type="dxa"/>
          </w:tblCellMar>
        </w:tblPrEx>
        <w:trPr>
          <w:trHeight w:val="540" w:hRule="atLeast"/>
          <w:jc w:val="center"/>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141042BE">
            <w:pPr>
              <w:widowControl/>
              <w:jc w:val="center"/>
              <w:rPr>
                <w:rFonts w:ascii="宋体" w:hAnsi="宋体" w:cs="宋体"/>
                <w:kern w:val="0"/>
                <w:sz w:val="24"/>
                <w:highlight w:val="none"/>
              </w:rPr>
            </w:pPr>
            <w:r>
              <w:rPr>
                <w:rFonts w:hint="eastAsia" w:ascii="宋体" w:hAnsi="宋体" w:cs="宋体"/>
                <w:kern w:val="0"/>
                <w:sz w:val="24"/>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31139A6A">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295C0BEF">
            <w:pPr>
              <w:widowControl/>
              <w:jc w:val="center"/>
              <w:rPr>
                <w:rFonts w:ascii="宋体" w:hAnsi="宋体" w:cs="宋体"/>
                <w:kern w:val="0"/>
                <w:sz w:val="24"/>
                <w:highlight w:val="none"/>
              </w:rPr>
            </w:pPr>
            <w:r>
              <w:rPr>
                <w:rFonts w:hint="eastAsia" w:ascii="宋体" w:hAnsi="宋体" w:cs="宋体"/>
                <w:kern w:val="0"/>
                <w:sz w:val="24"/>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1354CF42">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tcBorders>
              <w:top w:val="nil"/>
              <w:left w:val="nil"/>
              <w:bottom w:val="single" w:color="000000" w:sz="4" w:space="0"/>
              <w:right w:val="single" w:color="000000" w:sz="4" w:space="0"/>
            </w:tcBorders>
            <w:shd w:val="clear" w:color="auto" w:fill="FFFFFF"/>
            <w:vAlign w:val="center"/>
          </w:tcPr>
          <w:p w14:paraId="014EC1DA">
            <w:pPr>
              <w:widowControl/>
              <w:jc w:val="center"/>
              <w:rPr>
                <w:rFonts w:ascii="宋体" w:hAnsi="宋体" w:cs="宋体"/>
                <w:kern w:val="0"/>
                <w:sz w:val="24"/>
                <w:highlight w:val="none"/>
              </w:rPr>
            </w:pPr>
            <w:r>
              <w:rPr>
                <w:rFonts w:hint="eastAsia" w:ascii="宋体" w:hAnsi="宋体" w:cs="宋体"/>
                <w:kern w:val="0"/>
                <w:sz w:val="24"/>
                <w:highlight w:val="none"/>
              </w:rPr>
              <w:t>学历</w:t>
            </w:r>
          </w:p>
        </w:tc>
        <w:tc>
          <w:tcPr>
            <w:tcW w:w="1780" w:type="dxa"/>
            <w:tcBorders>
              <w:top w:val="nil"/>
              <w:left w:val="nil"/>
              <w:bottom w:val="single" w:color="000000" w:sz="4" w:space="0"/>
              <w:right w:val="single" w:color="000000" w:sz="4" w:space="0"/>
            </w:tcBorders>
            <w:shd w:val="clear" w:color="auto" w:fill="FFFFFF"/>
            <w:vAlign w:val="center"/>
          </w:tcPr>
          <w:p w14:paraId="295799AC">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7DB8B03C">
        <w:tblPrEx>
          <w:tblCellMar>
            <w:top w:w="0" w:type="dxa"/>
            <w:left w:w="108" w:type="dxa"/>
            <w:bottom w:w="0" w:type="dxa"/>
            <w:right w:w="108" w:type="dxa"/>
          </w:tblCellMar>
        </w:tblPrEx>
        <w:trPr>
          <w:trHeight w:val="567" w:hRule="atLeast"/>
          <w:jc w:val="center"/>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B585FB">
            <w:pPr>
              <w:widowControl/>
              <w:jc w:val="center"/>
              <w:rPr>
                <w:rFonts w:ascii="宋体" w:hAnsi="宋体" w:cs="宋体"/>
                <w:kern w:val="0"/>
                <w:sz w:val="24"/>
                <w:highlight w:val="none"/>
              </w:rPr>
            </w:pPr>
            <w:r>
              <w:rPr>
                <w:rFonts w:hint="eastAsia" w:ascii="宋体" w:hAnsi="宋体" w:cs="宋体"/>
                <w:kern w:val="0"/>
                <w:sz w:val="24"/>
                <w:highlight w:val="none"/>
              </w:rPr>
              <w:t>参加工作时间</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31286085">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820" w:type="dxa"/>
            <w:gridSpan w:val="3"/>
            <w:tcBorders>
              <w:top w:val="single" w:color="000000" w:sz="4" w:space="0"/>
              <w:left w:val="nil"/>
              <w:bottom w:val="single" w:color="000000" w:sz="4" w:space="0"/>
              <w:right w:val="single" w:color="000000" w:sz="4" w:space="0"/>
            </w:tcBorders>
            <w:shd w:val="clear" w:color="auto" w:fill="FFFFFF"/>
            <w:vAlign w:val="center"/>
          </w:tcPr>
          <w:p w14:paraId="16421A54">
            <w:pPr>
              <w:widowControl/>
              <w:jc w:val="center"/>
              <w:rPr>
                <w:rFonts w:ascii="宋体" w:hAnsi="宋体" w:cs="宋体"/>
                <w:kern w:val="0"/>
                <w:sz w:val="24"/>
                <w:highlight w:val="none"/>
              </w:rPr>
            </w:pPr>
            <w:r>
              <w:rPr>
                <w:rFonts w:hint="eastAsia" w:ascii="宋体" w:hAnsi="宋体" w:cs="宋体"/>
                <w:kern w:val="0"/>
                <w:sz w:val="24"/>
                <w:highlight w:val="none"/>
              </w:rPr>
              <w:t>从事技术负责人年限</w:t>
            </w:r>
          </w:p>
        </w:tc>
        <w:tc>
          <w:tcPr>
            <w:tcW w:w="1780" w:type="dxa"/>
            <w:tcBorders>
              <w:top w:val="nil"/>
              <w:left w:val="nil"/>
              <w:bottom w:val="single" w:color="000000" w:sz="4" w:space="0"/>
              <w:right w:val="single" w:color="000000" w:sz="4" w:space="0"/>
            </w:tcBorders>
            <w:shd w:val="clear" w:color="auto" w:fill="FFFFFF"/>
            <w:vAlign w:val="center"/>
          </w:tcPr>
          <w:p w14:paraId="7CA7DB65">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4D214D4E">
        <w:tblPrEx>
          <w:tblCellMar>
            <w:top w:w="0" w:type="dxa"/>
            <w:left w:w="108" w:type="dxa"/>
            <w:bottom w:w="0" w:type="dxa"/>
            <w:right w:w="108" w:type="dxa"/>
          </w:tblCellMar>
        </w:tblPrEx>
        <w:trPr>
          <w:trHeight w:val="7935" w:hRule="atLeast"/>
          <w:jc w:val="center"/>
        </w:trPr>
        <w:tc>
          <w:tcPr>
            <w:tcW w:w="1140" w:type="dxa"/>
            <w:tcBorders>
              <w:top w:val="nil"/>
              <w:left w:val="single" w:color="000000" w:sz="4" w:space="0"/>
              <w:bottom w:val="single" w:color="auto" w:sz="4" w:space="0"/>
              <w:right w:val="single" w:color="000000" w:sz="4" w:space="0"/>
            </w:tcBorders>
            <w:shd w:val="clear" w:color="auto" w:fill="FFFFFF"/>
            <w:vAlign w:val="center"/>
          </w:tcPr>
          <w:p w14:paraId="09791BBA">
            <w:pPr>
              <w:widowControl/>
              <w:jc w:val="center"/>
              <w:rPr>
                <w:rFonts w:ascii="宋体" w:hAnsi="宋体" w:cs="宋体"/>
                <w:kern w:val="0"/>
                <w:sz w:val="24"/>
                <w:highlight w:val="none"/>
              </w:rPr>
            </w:pPr>
            <w:r>
              <w:rPr>
                <w:rFonts w:hint="eastAsia" w:ascii="宋体" w:hAnsi="宋体" w:cs="宋体"/>
                <w:kern w:val="0"/>
                <w:sz w:val="24"/>
                <w:highlight w:val="none"/>
              </w:rPr>
              <w:t>简</w:t>
            </w:r>
          </w:p>
          <w:p w14:paraId="639047F7">
            <w:pPr>
              <w:widowControl/>
              <w:jc w:val="center"/>
              <w:rPr>
                <w:rFonts w:ascii="宋体" w:hAnsi="宋体" w:cs="宋体"/>
                <w:kern w:val="0"/>
                <w:sz w:val="24"/>
                <w:highlight w:val="none"/>
              </w:rPr>
            </w:pPr>
          </w:p>
          <w:p w14:paraId="02F21942">
            <w:pPr>
              <w:widowControl/>
              <w:jc w:val="center"/>
              <w:rPr>
                <w:rFonts w:ascii="宋体" w:hAnsi="宋体" w:cs="宋体"/>
                <w:kern w:val="0"/>
                <w:sz w:val="24"/>
                <w:highlight w:val="none"/>
              </w:rPr>
            </w:pPr>
          </w:p>
          <w:p w14:paraId="6ECC4995">
            <w:pPr>
              <w:widowControl/>
              <w:jc w:val="center"/>
              <w:rPr>
                <w:rFonts w:ascii="宋体" w:hAnsi="宋体" w:cs="宋体"/>
                <w:kern w:val="0"/>
                <w:sz w:val="24"/>
                <w:highlight w:val="none"/>
              </w:rPr>
            </w:pPr>
          </w:p>
          <w:p w14:paraId="0C2F007B">
            <w:pPr>
              <w:widowControl/>
              <w:jc w:val="center"/>
              <w:rPr>
                <w:rFonts w:ascii="宋体" w:hAnsi="宋体" w:cs="宋体"/>
                <w:kern w:val="0"/>
                <w:sz w:val="24"/>
                <w:highlight w:val="none"/>
              </w:rPr>
            </w:pPr>
          </w:p>
          <w:p w14:paraId="187CEDF9">
            <w:pPr>
              <w:widowControl/>
              <w:jc w:val="center"/>
              <w:rPr>
                <w:rFonts w:ascii="宋体" w:hAnsi="宋体" w:cs="宋体"/>
                <w:kern w:val="0"/>
                <w:sz w:val="24"/>
                <w:highlight w:val="none"/>
              </w:rPr>
            </w:pPr>
          </w:p>
          <w:p w14:paraId="7B358AAE">
            <w:pPr>
              <w:widowControl/>
              <w:jc w:val="center"/>
              <w:rPr>
                <w:rFonts w:ascii="宋体" w:hAnsi="宋体" w:cs="宋体"/>
                <w:kern w:val="0"/>
                <w:sz w:val="24"/>
                <w:highlight w:val="none"/>
              </w:rPr>
            </w:pPr>
            <w:r>
              <w:rPr>
                <w:rFonts w:hint="eastAsia" w:ascii="宋体" w:hAnsi="宋体" w:cs="宋体"/>
                <w:kern w:val="0"/>
                <w:sz w:val="24"/>
                <w:highlight w:val="none"/>
              </w:rPr>
              <w:t>历</w:t>
            </w:r>
          </w:p>
        </w:tc>
        <w:tc>
          <w:tcPr>
            <w:tcW w:w="8040" w:type="dxa"/>
            <w:gridSpan w:val="7"/>
            <w:tcBorders>
              <w:top w:val="single" w:color="000000" w:sz="4" w:space="0"/>
              <w:left w:val="nil"/>
              <w:bottom w:val="single" w:color="auto" w:sz="4" w:space="0"/>
              <w:right w:val="single" w:color="000000" w:sz="4" w:space="0"/>
            </w:tcBorders>
            <w:shd w:val="clear" w:color="auto" w:fill="FFFFFF"/>
          </w:tcPr>
          <w:p w14:paraId="2F149DB1">
            <w:pPr>
              <w:widowControl/>
              <w:jc w:val="left"/>
              <w:rPr>
                <w:rFonts w:ascii="宋体" w:hAnsi="宋体" w:cs="宋体"/>
                <w:kern w:val="0"/>
                <w:sz w:val="24"/>
                <w:highlight w:val="none"/>
              </w:rPr>
            </w:pPr>
            <w:r>
              <w:rPr>
                <w:rFonts w:hint="eastAsia" w:ascii="宋体" w:hAnsi="宋体" w:cs="宋体"/>
                <w:kern w:val="0"/>
                <w:sz w:val="24"/>
                <w:highlight w:val="none"/>
              </w:rPr>
              <w:t>　</w:t>
            </w:r>
          </w:p>
        </w:tc>
      </w:tr>
    </w:tbl>
    <w:p w14:paraId="55D8649C">
      <w:pPr>
        <w:snapToGrid w:val="0"/>
        <w:spacing w:line="360" w:lineRule="auto"/>
        <w:jc w:val="left"/>
        <w:rPr>
          <w:rFonts w:ascii="宋体" w:hAnsi="宋体"/>
          <w:b/>
          <w:bCs/>
          <w:color w:val="000000"/>
          <w:sz w:val="24"/>
          <w:highlight w:val="none"/>
        </w:rPr>
      </w:pPr>
    </w:p>
    <w:p w14:paraId="6BD82F2F">
      <w:pPr>
        <w:snapToGrid w:val="0"/>
        <w:spacing w:before="50" w:after="120" w:afterLines="50"/>
        <w:jc w:val="left"/>
        <w:rPr>
          <w:rFonts w:ascii="宋体" w:hAnsi="宋体"/>
          <w:b/>
          <w:color w:val="000000"/>
          <w:spacing w:val="20"/>
          <w:sz w:val="24"/>
          <w:highlight w:val="none"/>
        </w:rPr>
      </w:pPr>
      <w:r>
        <w:rPr>
          <w:rFonts w:hint="eastAsia" w:ascii="宋体" w:hAnsi="宋体"/>
          <w:b/>
          <w:color w:val="000000"/>
          <w:spacing w:val="20"/>
          <w:sz w:val="24"/>
          <w:highlight w:val="none"/>
        </w:rPr>
        <w:t xml:space="preserve">法定代表人签字（或盖章）：         </w:t>
      </w:r>
      <w:r>
        <w:rPr>
          <w:rFonts w:hint="eastAsia" w:ascii="宋体" w:hAnsi="宋体"/>
          <w:b/>
          <w:color w:val="FF0000"/>
          <w:spacing w:val="20"/>
          <w:sz w:val="24"/>
          <w:highlight w:val="none"/>
        </w:rPr>
        <w:t xml:space="preserve">   </w:t>
      </w:r>
      <w:r>
        <w:rPr>
          <w:rFonts w:hint="eastAsia" w:ascii="宋体" w:hAnsi="宋体"/>
          <w:b/>
          <w:spacing w:val="20"/>
          <w:sz w:val="24"/>
          <w:highlight w:val="none"/>
        </w:rPr>
        <w:t>供应商（盖章）：</w:t>
      </w:r>
    </w:p>
    <w:p w14:paraId="407AFF59">
      <w:pPr>
        <w:snapToGrid w:val="0"/>
        <w:spacing w:before="50" w:after="120" w:afterLines="50"/>
        <w:jc w:val="left"/>
        <w:rPr>
          <w:rFonts w:ascii="宋体" w:hAnsi="宋体"/>
          <w:b/>
          <w:color w:val="000000"/>
          <w:sz w:val="24"/>
          <w:highlight w:val="none"/>
        </w:rPr>
      </w:pPr>
    </w:p>
    <w:p w14:paraId="0C2E39D3">
      <w:pPr>
        <w:snapToGrid w:val="0"/>
        <w:spacing w:before="50" w:after="120" w:afterLines="50"/>
        <w:jc w:val="left"/>
        <w:rPr>
          <w:rFonts w:ascii="宋体" w:hAnsi="宋体"/>
          <w:b/>
          <w:color w:val="000000"/>
          <w:sz w:val="24"/>
          <w:highlight w:val="none"/>
        </w:rPr>
      </w:pPr>
      <w:r>
        <w:rPr>
          <w:rFonts w:hint="eastAsia" w:ascii="宋体" w:hAnsi="宋体"/>
          <w:b/>
          <w:color w:val="000000"/>
          <w:sz w:val="24"/>
          <w:highlight w:val="none"/>
        </w:rPr>
        <w:t>日期:_____年___月___日</w:t>
      </w:r>
    </w:p>
    <w:p w14:paraId="1516C922">
      <w:pPr>
        <w:snapToGrid w:val="0"/>
        <w:spacing w:before="50" w:after="120" w:afterLines="50"/>
        <w:jc w:val="left"/>
        <w:rPr>
          <w:rFonts w:ascii="宋体" w:hAnsi="宋体"/>
          <w:b/>
          <w:color w:val="000000"/>
          <w:sz w:val="24"/>
          <w:highlight w:val="none"/>
        </w:rPr>
      </w:pPr>
      <w:r>
        <w:rPr>
          <w:rFonts w:hint="eastAsia" w:ascii="黑体"/>
          <w:szCs w:val="28"/>
          <w:highlight w:val="none"/>
        </w:rPr>
        <w:br w:type="page"/>
      </w:r>
    </w:p>
    <w:p w14:paraId="62DCAF0B">
      <w:pPr>
        <w:snapToGrid w:val="0"/>
        <w:spacing w:before="50" w:after="120" w:afterLines="50"/>
        <w:jc w:val="left"/>
        <w:rPr>
          <w:rFonts w:ascii="宋体" w:hAnsi="宋体"/>
          <w:color w:val="000000"/>
          <w:sz w:val="24"/>
          <w:szCs w:val="20"/>
          <w:highlight w:val="none"/>
        </w:rPr>
      </w:pPr>
      <w:r>
        <w:rPr>
          <w:rFonts w:hint="eastAsia" w:hAnsi="宋体"/>
          <w:color w:val="000000"/>
          <w:lang w:val="en-US" w:eastAsia="zh-CN"/>
        </w:rPr>
        <w:t>11.</w:t>
      </w:r>
      <w:r>
        <w:rPr>
          <w:rFonts w:hint="eastAsia" w:ascii="宋体" w:hAnsi="宋体"/>
          <w:color w:val="000000"/>
          <w:sz w:val="24"/>
          <w:highlight w:val="none"/>
        </w:rPr>
        <w:t>项目实施人员一览表格式</w:t>
      </w:r>
    </w:p>
    <w:p w14:paraId="5AE9242E">
      <w:pPr>
        <w:snapToGrid w:val="0"/>
        <w:spacing w:before="50" w:after="120" w:afterLines="50"/>
        <w:jc w:val="left"/>
        <w:rPr>
          <w:rFonts w:ascii="宋体" w:hAnsi="宋体"/>
          <w:color w:val="000000"/>
          <w:sz w:val="24"/>
          <w:szCs w:val="20"/>
          <w:highlight w:val="none"/>
        </w:rPr>
      </w:pPr>
    </w:p>
    <w:p w14:paraId="0207A81B">
      <w:pPr>
        <w:snapToGrid w:val="0"/>
        <w:spacing w:before="120" w:beforeLines="50" w:after="50"/>
        <w:jc w:val="center"/>
        <w:rPr>
          <w:rFonts w:ascii="宋体" w:hAnsi="宋体"/>
          <w:b/>
          <w:color w:val="000000"/>
          <w:sz w:val="24"/>
          <w:highlight w:val="none"/>
        </w:rPr>
      </w:pPr>
      <w:r>
        <w:rPr>
          <w:rFonts w:hint="eastAsia" w:ascii="宋体" w:hAnsi="宋体"/>
          <w:b/>
          <w:color w:val="000000"/>
          <w:sz w:val="24"/>
          <w:highlight w:val="none"/>
        </w:rPr>
        <w:t>项目实施人员（主要从业人员及其技术资格）一览表</w:t>
      </w:r>
    </w:p>
    <w:p w14:paraId="5C602863">
      <w:pPr>
        <w:snapToGrid w:val="0"/>
        <w:spacing w:before="120" w:beforeLines="50" w:after="50" w:line="480" w:lineRule="auto"/>
        <w:rPr>
          <w:rFonts w:ascii="宋体" w:hAnsi="宋体"/>
          <w:color w:val="000000"/>
          <w:sz w:val="24"/>
          <w:highlight w:val="none"/>
        </w:rPr>
      </w:pPr>
      <w:r>
        <w:rPr>
          <w:rFonts w:hint="eastAsia" w:ascii="宋体" w:hAnsi="宋体"/>
          <w:bCs/>
          <w:color w:val="000000"/>
          <w:sz w:val="24"/>
          <w:highlight w:val="none"/>
        </w:rPr>
        <w:t>项目名称：</w:t>
      </w:r>
    </w:p>
    <w:p w14:paraId="71F4D89C">
      <w:pPr>
        <w:snapToGrid w:val="0"/>
        <w:spacing w:before="120" w:beforeLines="50" w:after="50" w:line="480" w:lineRule="auto"/>
        <w:rPr>
          <w:rFonts w:ascii="宋体" w:hAnsi="宋体"/>
          <w:bCs/>
          <w:color w:val="000000"/>
          <w:sz w:val="24"/>
          <w:highlight w:val="none"/>
        </w:rPr>
      </w:pPr>
      <w:r>
        <w:rPr>
          <w:rFonts w:hint="eastAsia" w:ascii="宋体" w:hAnsi="宋体"/>
          <w:bCs/>
          <w:color w:val="000000"/>
          <w:sz w:val="24"/>
          <w:highlight w:val="none"/>
        </w:rPr>
        <w:t>项目编号：</w:t>
      </w:r>
    </w:p>
    <w:tbl>
      <w:tblPr>
        <w:tblStyle w:val="50"/>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1E5DF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63017C9E">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2CFDAF4D">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1BEF445E">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18AFA888">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44EC5E34">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537DF2B8">
            <w:pPr>
              <w:snapToGrid w:val="0"/>
              <w:spacing w:before="120" w:beforeLines="50" w:after="50" w:line="360" w:lineRule="auto"/>
              <w:jc w:val="center"/>
              <w:rPr>
                <w:rFonts w:ascii="宋体" w:hAnsi="宋体"/>
                <w:bCs/>
                <w:sz w:val="24"/>
                <w:highlight w:val="none"/>
              </w:rPr>
            </w:pPr>
            <w:r>
              <w:rPr>
                <w:rFonts w:hint="eastAsia" w:ascii="宋体" w:hAnsi="宋体"/>
                <w:bCs/>
                <w:sz w:val="24"/>
                <w:highlight w:val="none"/>
              </w:rPr>
              <w:t>进入本单位工作开始时间</w:t>
            </w:r>
          </w:p>
        </w:tc>
      </w:tr>
      <w:tr w14:paraId="77655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BF8B3BD">
            <w:pPr>
              <w:snapToGrid w:val="0"/>
              <w:spacing w:before="120" w:beforeLines="50" w:after="50" w:line="360" w:lineRule="auto"/>
              <w:rPr>
                <w:rFonts w:ascii="宋体" w:hAnsi="宋体"/>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6E4EB8D">
            <w:pPr>
              <w:snapToGrid w:val="0"/>
              <w:spacing w:before="120" w:beforeLines="50" w:after="50" w:line="360" w:lineRule="auto"/>
              <w:rPr>
                <w:rFonts w:ascii="宋体" w:hAnsi="宋体"/>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030725A">
            <w:pPr>
              <w:snapToGrid w:val="0"/>
              <w:spacing w:before="120" w:beforeLines="50" w:after="50" w:line="360" w:lineRule="auto"/>
              <w:rPr>
                <w:rFonts w:ascii="宋体" w:hAnsi="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9E69D30">
            <w:pPr>
              <w:snapToGrid w:val="0"/>
              <w:spacing w:before="120" w:beforeLines="50" w:after="50" w:line="360" w:lineRule="auto"/>
              <w:rPr>
                <w:rFonts w:ascii="宋体" w:hAnsi="宋体"/>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4427009">
            <w:pPr>
              <w:snapToGrid w:val="0"/>
              <w:spacing w:before="120" w:beforeLines="50" w:after="50" w:line="360" w:lineRule="auto"/>
              <w:rPr>
                <w:rFonts w:ascii="宋体" w:hAnsi="宋体"/>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6D9F285">
            <w:pPr>
              <w:snapToGrid w:val="0"/>
              <w:spacing w:before="120" w:beforeLines="50" w:after="50" w:line="360" w:lineRule="auto"/>
              <w:rPr>
                <w:rFonts w:ascii="宋体" w:hAnsi="宋体"/>
                <w:sz w:val="24"/>
                <w:highlight w:val="none"/>
              </w:rPr>
            </w:pPr>
          </w:p>
        </w:tc>
      </w:tr>
      <w:tr w14:paraId="5C480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EFF4240">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73917FD">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188AE15">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B955290">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FE4DEEC">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86C6FF0">
            <w:pPr>
              <w:snapToGrid w:val="0"/>
              <w:spacing w:before="120" w:beforeLines="50" w:after="50" w:line="360" w:lineRule="auto"/>
              <w:rPr>
                <w:rFonts w:ascii="宋体" w:hAnsi="宋体"/>
                <w:color w:val="000000"/>
                <w:sz w:val="24"/>
                <w:highlight w:val="none"/>
              </w:rPr>
            </w:pPr>
          </w:p>
        </w:tc>
      </w:tr>
      <w:tr w14:paraId="5A78B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546DEA0">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A38D203">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0257E43">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5ECE2DB">
            <w:pPr>
              <w:pStyle w:val="32"/>
              <w:snapToGrid w:val="0"/>
              <w:spacing w:before="120" w:beforeLines="50" w:after="50" w:line="360" w:lineRule="auto"/>
              <w:ind w:left="5250"/>
              <w:rPr>
                <w:rFonts w:ascii="宋体" w:hAnsi="宋体" w:eastAsia="宋体"/>
                <w:color w:val="000000"/>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B3E41AA">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97E6D57">
            <w:pPr>
              <w:snapToGrid w:val="0"/>
              <w:spacing w:before="120" w:beforeLines="50" w:after="50" w:line="360" w:lineRule="auto"/>
              <w:rPr>
                <w:rFonts w:ascii="宋体" w:hAnsi="宋体"/>
                <w:color w:val="000000"/>
                <w:sz w:val="24"/>
                <w:highlight w:val="none"/>
              </w:rPr>
            </w:pPr>
          </w:p>
        </w:tc>
      </w:tr>
      <w:tr w14:paraId="3AEE5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B16A9C">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855F633">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6F20E29">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F10A60F">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9E3D7E6">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E817BA9">
            <w:pPr>
              <w:snapToGrid w:val="0"/>
              <w:spacing w:before="120" w:beforeLines="50" w:after="50" w:line="360" w:lineRule="auto"/>
              <w:rPr>
                <w:rFonts w:ascii="宋体" w:hAnsi="宋体"/>
                <w:color w:val="000000"/>
                <w:sz w:val="24"/>
                <w:highlight w:val="none"/>
              </w:rPr>
            </w:pPr>
          </w:p>
        </w:tc>
      </w:tr>
      <w:tr w14:paraId="7E0F7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232AEA">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6D41499">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887D574">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D5AD362">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2CEA839">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1368F3E">
            <w:pPr>
              <w:snapToGrid w:val="0"/>
              <w:spacing w:before="120" w:beforeLines="50" w:after="50" w:line="360" w:lineRule="auto"/>
              <w:rPr>
                <w:rFonts w:ascii="宋体" w:hAnsi="宋体"/>
                <w:color w:val="000000"/>
                <w:sz w:val="24"/>
                <w:highlight w:val="none"/>
              </w:rPr>
            </w:pPr>
          </w:p>
        </w:tc>
      </w:tr>
      <w:tr w14:paraId="28E4D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F9710B8">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1E14D70">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3E4BC62">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5FE2349">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84CCF14">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825C852">
            <w:pPr>
              <w:snapToGrid w:val="0"/>
              <w:spacing w:before="120" w:beforeLines="50" w:after="50" w:line="360" w:lineRule="auto"/>
              <w:rPr>
                <w:rFonts w:ascii="宋体" w:hAnsi="宋体"/>
                <w:color w:val="000000"/>
                <w:sz w:val="24"/>
                <w:highlight w:val="none"/>
              </w:rPr>
            </w:pPr>
          </w:p>
        </w:tc>
      </w:tr>
      <w:tr w14:paraId="32891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D849DE1">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81D453E">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3C3663A">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37B05B97">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63DC8DB">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97070B1">
            <w:pPr>
              <w:snapToGrid w:val="0"/>
              <w:spacing w:before="120" w:beforeLines="50" w:after="50" w:line="360" w:lineRule="auto"/>
              <w:rPr>
                <w:rFonts w:ascii="宋体" w:hAnsi="宋体"/>
                <w:color w:val="000000"/>
                <w:sz w:val="24"/>
                <w:highlight w:val="none"/>
              </w:rPr>
            </w:pPr>
          </w:p>
        </w:tc>
      </w:tr>
      <w:tr w14:paraId="7B081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A81CBA5">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DA33B8F">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F6BF875">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BAD527C">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446FD53">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428D26C">
            <w:pPr>
              <w:snapToGrid w:val="0"/>
              <w:spacing w:before="120" w:beforeLines="50" w:after="50" w:line="360" w:lineRule="auto"/>
              <w:rPr>
                <w:rFonts w:ascii="宋体" w:hAnsi="宋体"/>
                <w:color w:val="000000"/>
                <w:sz w:val="24"/>
                <w:highlight w:val="none"/>
              </w:rPr>
            </w:pPr>
          </w:p>
        </w:tc>
      </w:tr>
      <w:tr w14:paraId="75D0C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3923A2B">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F55FC1A">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114895D">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0581FE1">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956E349">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CE239D3">
            <w:pPr>
              <w:snapToGrid w:val="0"/>
              <w:spacing w:before="120" w:beforeLines="50" w:after="50" w:line="360" w:lineRule="auto"/>
              <w:rPr>
                <w:rFonts w:ascii="宋体" w:hAnsi="宋体"/>
                <w:color w:val="000000"/>
                <w:sz w:val="24"/>
                <w:highlight w:val="none"/>
              </w:rPr>
            </w:pPr>
          </w:p>
        </w:tc>
      </w:tr>
    </w:tbl>
    <w:p w14:paraId="054EC8DC">
      <w:pPr>
        <w:snapToGrid w:val="0"/>
        <w:spacing w:before="120" w:beforeLines="50" w:after="50" w:line="480" w:lineRule="auto"/>
        <w:rPr>
          <w:rFonts w:ascii="宋体" w:hAnsi="宋体"/>
          <w:bCs/>
          <w:color w:val="000000"/>
          <w:sz w:val="24"/>
          <w:highlight w:val="none"/>
        </w:rPr>
      </w:pPr>
    </w:p>
    <w:p w14:paraId="12F8F2E7">
      <w:pPr>
        <w:snapToGrid w:val="0"/>
        <w:spacing w:before="50" w:after="120" w:afterLines="50"/>
        <w:jc w:val="left"/>
        <w:rPr>
          <w:rFonts w:ascii="宋体" w:hAnsi="宋体"/>
          <w:b/>
          <w:bCs/>
          <w:color w:val="000000"/>
          <w:sz w:val="24"/>
          <w:highlight w:val="none"/>
        </w:rPr>
      </w:pPr>
      <w:r>
        <w:rPr>
          <w:rFonts w:hint="eastAsia" w:ascii="宋体" w:hAnsi="宋体"/>
          <w:b/>
          <w:bCs/>
          <w:color w:val="000000"/>
          <w:sz w:val="24"/>
          <w:highlight w:val="none"/>
        </w:rPr>
        <w:t>注：填写本表格时如不适合供应商的实际情况，可根据本表格式自行修订填写。</w:t>
      </w:r>
    </w:p>
    <w:p w14:paraId="72D0EFCC">
      <w:pPr>
        <w:snapToGrid w:val="0"/>
        <w:spacing w:before="50" w:after="120" w:afterLines="50" w:line="360" w:lineRule="auto"/>
        <w:jc w:val="left"/>
        <w:rPr>
          <w:rFonts w:ascii="宋体" w:hAnsi="宋体"/>
          <w:color w:val="000000"/>
          <w:sz w:val="24"/>
          <w:szCs w:val="20"/>
          <w:highlight w:val="none"/>
        </w:rPr>
      </w:pPr>
    </w:p>
    <w:p w14:paraId="43C6580D">
      <w:pPr>
        <w:snapToGrid w:val="0"/>
        <w:spacing w:before="50" w:after="50" w:line="360" w:lineRule="auto"/>
        <w:rPr>
          <w:rFonts w:ascii="宋体" w:hAnsi="宋体"/>
          <w:b/>
          <w:color w:val="000000"/>
          <w:sz w:val="24"/>
          <w:szCs w:val="20"/>
          <w:highlight w:val="none"/>
        </w:rPr>
      </w:pPr>
      <w:r>
        <w:rPr>
          <w:rFonts w:hint="eastAsia" w:ascii="宋体" w:hAnsi="宋体"/>
          <w:b/>
          <w:color w:val="000000"/>
          <w:spacing w:val="20"/>
          <w:sz w:val="24"/>
          <w:highlight w:val="none"/>
        </w:rPr>
        <w:t xml:space="preserve">法定代表人签字（或盖章）：           </w:t>
      </w:r>
      <w:r>
        <w:rPr>
          <w:rFonts w:hint="eastAsia" w:ascii="宋体" w:hAnsi="宋体"/>
          <w:b/>
          <w:spacing w:val="20"/>
          <w:sz w:val="24"/>
          <w:highlight w:val="none"/>
        </w:rPr>
        <w:t xml:space="preserve"> 供应商（盖章）： </w:t>
      </w:r>
      <w:r>
        <w:rPr>
          <w:rFonts w:hint="eastAsia" w:ascii="宋体" w:hAnsi="宋体"/>
          <w:b/>
          <w:color w:val="000000"/>
          <w:spacing w:val="20"/>
          <w:sz w:val="24"/>
          <w:highlight w:val="none"/>
        </w:rPr>
        <w:t xml:space="preserve">         </w:t>
      </w:r>
    </w:p>
    <w:p w14:paraId="588EF2EC">
      <w:pPr>
        <w:pStyle w:val="31"/>
        <w:snapToGrid w:val="0"/>
        <w:spacing w:beforeLines="0" w:afterLines="0" w:line="240" w:lineRule="auto"/>
        <w:rPr>
          <w:rFonts w:hAnsi="宋体"/>
          <w:b/>
          <w:color w:val="000000"/>
          <w:highlight w:val="none"/>
        </w:rPr>
      </w:pPr>
    </w:p>
    <w:p w14:paraId="4F5E45CA">
      <w:pPr>
        <w:pStyle w:val="31"/>
        <w:snapToGrid w:val="0"/>
        <w:spacing w:beforeLines="0" w:afterLines="0" w:line="240" w:lineRule="auto"/>
        <w:rPr>
          <w:rFonts w:hAnsi="宋体"/>
          <w:b/>
          <w:color w:val="000000"/>
          <w:highlight w:val="none"/>
        </w:rPr>
      </w:pPr>
      <w:r>
        <w:rPr>
          <w:rFonts w:hint="eastAsia" w:hAnsi="宋体"/>
          <w:b/>
          <w:color w:val="000000"/>
          <w:highlight w:val="none"/>
        </w:rPr>
        <w:t>日期:_____年___月___日</w:t>
      </w:r>
    </w:p>
    <w:p w14:paraId="5FD88D92">
      <w:pPr>
        <w:pStyle w:val="31"/>
        <w:snapToGrid w:val="0"/>
        <w:spacing w:beforeLines="0" w:afterLines="0" w:line="240" w:lineRule="auto"/>
        <w:rPr>
          <w:rFonts w:hAnsi="宋体"/>
          <w:color w:val="000000"/>
        </w:rPr>
      </w:pPr>
    </w:p>
    <w:p w14:paraId="07EB6E51">
      <w:pPr>
        <w:pStyle w:val="31"/>
        <w:snapToGrid w:val="0"/>
        <w:spacing w:beforeLines="0" w:afterLines="0" w:line="240" w:lineRule="auto"/>
        <w:rPr>
          <w:rFonts w:hint="default" w:hAnsi="宋体" w:eastAsia="宋体"/>
          <w:color w:val="000000"/>
          <w:lang w:val="en-US" w:eastAsia="zh-CN"/>
        </w:rPr>
        <w:sectPr>
          <w:headerReference r:id="rId4" w:type="default"/>
          <w:footerReference r:id="rId5" w:type="default"/>
          <w:footerReference r:id="rId6" w:type="even"/>
          <w:pgSz w:w="11906" w:h="16838"/>
          <w:pgMar w:top="1021" w:right="1588" w:bottom="851" w:left="1588" w:header="567" w:footer="454" w:gutter="0"/>
          <w:cols w:space="720" w:num="1"/>
          <w:docGrid w:linePitch="286" w:charSpace="0"/>
        </w:sectPr>
      </w:pPr>
    </w:p>
    <w:p w14:paraId="2D7D20EC">
      <w:pPr>
        <w:snapToGrid w:val="0"/>
        <w:spacing w:before="50" w:after="120" w:afterLines="50"/>
        <w:ind w:firstLine="360" w:firstLineChars="150"/>
        <w:jc w:val="left"/>
        <w:rPr>
          <w:rFonts w:ascii="宋体" w:hAnsi="宋体"/>
          <w:sz w:val="24"/>
        </w:rPr>
      </w:pPr>
      <w:r>
        <w:rPr>
          <w:rFonts w:hint="eastAsia" w:ascii="宋体" w:hAnsi="宋体"/>
          <w:color w:val="000000"/>
          <w:sz w:val="24"/>
          <w:lang w:val="en-US" w:eastAsia="zh-CN"/>
        </w:rPr>
        <w:t>12</w:t>
      </w:r>
      <w:r>
        <w:rPr>
          <w:rFonts w:hint="eastAsia" w:ascii="宋体" w:hAnsi="宋体"/>
          <w:color w:val="000000"/>
          <w:sz w:val="24"/>
        </w:rPr>
        <w:t>.供应商</w:t>
      </w:r>
      <w:r>
        <w:rPr>
          <w:rFonts w:hint="eastAsia" w:ascii="宋体" w:hAnsi="宋体"/>
          <w:sz w:val="24"/>
        </w:rPr>
        <w:t>类似合同案例一览表格式：</w:t>
      </w:r>
    </w:p>
    <w:p w14:paraId="67BD1E0A">
      <w:pPr>
        <w:snapToGrid w:val="0"/>
        <w:spacing w:before="50" w:after="120" w:afterLines="50"/>
        <w:jc w:val="center"/>
        <w:rPr>
          <w:rFonts w:ascii="宋体" w:hAnsi="宋体"/>
          <w:b/>
          <w:sz w:val="24"/>
        </w:rPr>
      </w:pPr>
      <w:r>
        <w:rPr>
          <w:rFonts w:hint="eastAsia" w:ascii="宋体" w:hAnsi="宋体"/>
          <w:b/>
          <w:sz w:val="24"/>
        </w:rPr>
        <w:t>供应商类似合同案例一览表</w:t>
      </w:r>
    </w:p>
    <w:p w14:paraId="2466FAB9">
      <w:pPr>
        <w:snapToGrid w:val="0"/>
        <w:spacing w:before="120" w:beforeLines="50" w:after="50" w:line="480" w:lineRule="auto"/>
        <w:ind w:firstLine="1068" w:firstLineChars="445"/>
        <w:rPr>
          <w:rFonts w:ascii="宋体" w:hAnsi="宋体"/>
          <w:bCs/>
          <w:sz w:val="24"/>
        </w:rPr>
      </w:pPr>
    </w:p>
    <w:p w14:paraId="4F98CB1A">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snapToGrid w:val="0"/>
              <w:spacing w:line="360" w:lineRule="auto"/>
              <w:jc w:val="center"/>
              <w:rPr>
                <w:rFonts w:ascii="宋体" w:hAnsi="宋体"/>
                <w:sz w:val="24"/>
              </w:rPr>
            </w:pPr>
            <w:r>
              <w:rPr>
                <w:rFonts w:hint="eastAsia" w:ascii="宋体" w:hAnsi="宋体"/>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snapToGrid w:val="0"/>
              <w:spacing w:line="360" w:lineRule="auto"/>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snapToGrid w:val="0"/>
              <w:spacing w:line="360" w:lineRule="auto"/>
              <w:jc w:val="center"/>
              <w:rPr>
                <w:rFonts w:ascii="宋体" w:hAnsi="宋体"/>
                <w:sz w:val="24"/>
              </w:rPr>
            </w:pPr>
            <w:r>
              <w:rPr>
                <w:rFonts w:hint="eastAsia" w:ascii="宋体" w:hAnsi="宋体"/>
                <w:sz w:val="24"/>
              </w:rPr>
              <w:t>合同金额</w:t>
            </w:r>
          </w:p>
          <w:p w14:paraId="58F3C75D">
            <w:pPr>
              <w:snapToGrid w:val="0"/>
              <w:spacing w:line="360" w:lineRule="auto"/>
              <w:jc w:val="center"/>
              <w:rPr>
                <w:rFonts w:ascii="宋体" w:hAnsi="宋体"/>
                <w:sz w:val="24"/>
              </w:rPr>
            </w:pPr>
            <w:r>
              <w:rPr>
                <w:rFonts w:hint="eastAsia" w:ascii="宋体" w:hAnsi="宋体"/>
                <w:sz w:val="24"/>
              </w:rPr>
              <w:t>（万元）</w:t>
            </w:r>
          </w:p>
        </w:tc>
        <w:tc>
          <w:tcPr>
            <w:tcW w:w="1843" w:type="dxa"/>
            <w:tcBorders>
              <w:top w:val="single" w:color="auto" w:sz="4" w:space="0"/>
              <w:left w:val="single" w:color="auto" w:sz="4" w:space="0"/>
              <w:right w:val="single" w:color="auto" w:sz="4" w:space="0"/>
            </w:tcBorders>
            <w:vAlign w:val="center"/>
          </w:tcPr>
          <w:p w14:paraId="1A22E30E">
            <w:pPr>
              <w:snapToGrid w:val="0"/>
              <w:spacing w:line="360" w:lineRule="auto"/>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snapToGrid w:val="0"/>
              <w:spacing w:line="24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snapToGrid w:val="0"/>
              <w:spacing w:line="360" w:lineRule="exact"/>
              <w:jc w:val="center"/>
              <w:rPr>
                <w:rFonts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widowControl/>
              <w:spacing w:line="360" w:lineRule="exact"/>
              <w:jc w:val="left"/>
              <w:rPr>
                <w:rFonts w:ascii="宋体" w:hAnsi="宋体"/>
                <w:sz w:val="24"/>
              </w:rPr>
            </w:pPr>
            <w:r>
              <w:rPr>
                <w:rFonts w:hint="eastAsia" w:ascii="宋体" w:hAnsi="宋体"/>
                <w:sz w:val="24"/>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tcPr>
          <w:p w14:paraId="5451157A">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tcPr>
          <w:p w14:paraId="14EFD312">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14:paraId="288E5078">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tcPr>
          <w:p w14:paraId="14268FB8">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tcPr>
          <w:p w14:paraId="1893881A">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tcPr>
          <w:p w14:paraId="7C551BD8">
            <w:pPr>
              <w:snapToGrid w:val="0"/>
              <w:spacing w:line="240" w:lineRule="exact"/>
              <w:jc w:val="left"/>
              <w:rPr>
                <w:rFonts w:ascii="宋体" w:hAnsi="宋体"/>
                <w:sz w:val="24"/>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4707C373">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B333B11">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432EE02">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9A687FF">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8F461BA">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20A4D4">
            <w:pPr>
              <w:snapToGrid w:val="0"/>
              <w:spacing w:before="50" w:after="120" w:afterLines="50" w:line="400" w:lineRule="exact"/>
              <w:jc w:val="left"/>
              <w:rPr>
                <w:rFonts w:ascii="宋体" w:hAnsi="宋体"/>
                <w:color w:val="000000"/>
                <w:sz w:val="24"/>
                <w:szCs w:val="20"/>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26FFD64">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DB3EC50">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3F2A1D">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14E060DD">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7A291F94">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618235BA">
            <w:pPr>
              <w:snapToGrid w:val="0"/>
              <w:spacing w:before="50" w:after="120" w:afterLines="50" w:line="400" w:lineRule="exact"/>
              <w:jc w:val="left"/>
              <w:rPr>
                <w:rFonts w:ascii="宋体" w:hAnsi="宋体"/>
                <w:color w:val="000000"/>
                <w:sz w:val="24"/>
                <w:szCs w:val="20"/>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260404C">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5CF82D50">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E7E86AB">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EA5AEE6">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340C052D">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0EC816">
            <w:pPr>
              <w:snapToGrid w:val="0"/>
              <w:spacing w:before="50" w:after="120" w:afterLines="50" w:line="400" w:lineRule="exact"/>
              <w:jc w:val="left"/>
              <w:rPr>
                <w:rFonts w:ascii="宋体" w:hAnsi="宋体"/>
                <w:color w:val="000000"/>
                <w:sz w:val="24"/>
                <w:szCs w:val="20"/>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FA2A02F">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2D54C4DA">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2499B68">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D902D31">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42D6465">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750E28A8">
            <w:pPr>
              <w:snapToGrid w:val="0"/>
              <w:spacing w:before="50" w:after="120" w:afterLines="50" w:line="400" w:lineRule="exact"/>
              <w:jc w:val="left"/>
              <w:rPr>
                <w:rFonts w:ascii="宋体" w:hAnsi="宋体"/>
                <w:color w:val="000000"/>
                <w:sz w:val="24"/>
                <w:szCs w:val="20"/>
              </w:rPr>
            </w:pPr>
          </w:p>
        </w:tc>
      </w:tr>
    </w:tbl>
    <w:p w14:paraId="15FBCB7E">
      <w:pPr>
        <w:pStyle w:val="15"/>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14:paraId="148EB736">
      <w:pPr>
        <w:pStyle w:val="15"/>
        <w:snapToGrid w:val="0"/>
        <w:ind w:firstLine="360" w:firstLineChars="150"/>
        <w:rPr>
          <w:rFonts w:ascii="宋体" w:hAnsi="宋体" w:eastAsia="宋体"/>
          <w:color w:val="000000"/>
          <w:sz w:val="24"/>
          <w:szCs w:val="24"/>
        </w:rPr>
      </w:pPr>
    </w:p>
    <w:p w14:paraId="450ADD33">
      <w:pPr>
        <w:pStyle w:val="15"/>
        <w:snapToGrid w:val="0"/>
        <w:ind w:firstLine="482" w:firstLineChars="200"/>
        <w:rPr>
          <w:rFonts w:ascii="宋体" w:hAnsi="宋体" w:eastAsia="宋体"/>
          <w:b/>
          <w:color w:val="000000"/>
          <w:sz w:val="24"/>
          <w:szCs w:val="24"/>
        </w:rPr>
      </w:pPr>
      <w:r>
        <w:rPr>
          <w:rFonts w:hint="eastAsia" w:ascii="宋体" w:hAnsi="宋体" w:eastAsia="宋体"/>
          <w:b/>
          <w:color w:val="000000"/>
          <w:sz w:val="24"/>
          <w:szCs w:val="24"/>
        </w:rPr>
        <w:t>法定代表人签字（或盖章）：                            供应商（盖章）：                    日期:_____年___月___日</w:t>
      </w:r>
    </w:p>
    <w:p w14:paraId="652B7D0F">
      <w:pPr>
        <w:pStyle w:val="15"/>
        <w:snapToGrid w:val="0"/>
        <w:rPr>
          <w:rFonts w:ascii="宋体" w:hAnsi="宋体" w:eastAsia="宋体"/>
          <w:color w:val="000000"/>
          <w:sz w:val="24"/>
          <w:szCs w:val="24"/>
        </w:rPr>
      </w:pPr>
    </w:p>
    <w:p w14:paraId="622331FF">
      <w:pPr>
        <w:sectPr>
          <w:pgSz w:w="16838" w:h="11906" w:orient="landscape"/>
          <w:pgMar w:top="1588" w:right="1021" w:bottom="1588" w:left="851" w:header="851" w:footer="851" w:gutter="0"/>
          <w:cols w:space="720" w:num="1"/>
        </w:sectPr>
      </w:pPr>
    </w:p>
    <w:p w14:paraId="243EA541">
      <w:pPr>
        <w:snapToGrid w:val="0"/>
        <w:spacing w:before="50" w:after="120" w:afterLines="50"/>
        <w:jc w:val="left"/>
        <w:rPr>
          <w:rFonts w:ascii="宋体" w:hAnsi="宋体"/>
          <w:sz w:val="24"/>
          <w:highlight w:val="none"/>
        </w:rPr>
      </w:pPr>
      <w:r>
        <w:rPr>
          <w:rFonts w:ascii="宋体" w:hAnsi="宋体"/>
          <w:color w:val="000000"/>
          <w:sz w:val="24"/>
        </w:rPr>
        <w:t>1</w:t>
      </w:r>
      <w:r>
        <w:rPr>
          <w:rFonts w:hint="eastAsia" w:ascii="宋体" w:hAnsi="宋体"/>
          <w:color w:val="000000"/>
          <w:sz w:val="24"/>
          <w:lang w:val="en-US" w:eastAsia="zh-CN"/>
        </w:rPr>
        <w:t>3</w:t>
      </w:r>
      <w:r>
        <w:rPr>
          <w:rFonts w:hint="eastAsia" w:ascii="宋体" w:hAnsi="宋体"/>
          <w:color w:val="000000"/>
          <w:sz w:val="24"/>
          <w:highlight w:val="none"/>
        </w:rPr>
        <w:t>主要施工机械设备表格式：</w:t>
      </w:r>
      <w:r>
        <w:rPr>
          <w:rFonts w:ascii="黑体"/>
          <w:szCs w:val="28"/>
          <w:highlight w:val="none"/>
        </w:rPr>
        <w:t xml:space="preserve"> </w:t>
      </w:r>
    </w:p>
    <w:p w14:paraId="4833449A">
      <w:pPr>
        <w:spacing w:line="440" w:lineRule="exact"/>
        <w:jc w:val="center"/>
        <w:rPr>
          <w:rFonts w:eastAsia="黑体"/>
          <w:sz w:val="20"/>
          <w:szCs w:val="20"/>
          <w:highlight w:val="none"/>
        </w:rPr>
      </w:pPr>
    </w:p>
    <w:p w14:paraId="25B6EF97">
      <w:pPr>
        <w:spacing w:line="360" w:lineRule="auto"/>
        <w:jc w:val="center"/>
        <w:rPr>
          <w:rFonts w:ascii="黑体" w:eastAsia="黑体"/>
          <w:b/>
          <w:sz w:val="44"/>
          <w:highlight w:val="none"/>
        </w:rPr>
      </w:pPr>
      <w:r>
        <w:rPr>
          <w:rFonts w:hint="eastAsia" w:ascii="黑体" w:eastAsia="黑体"/>
          <w:b/>
          <w:sz w:val="44"/>
          <w:highlight w:val="none"/>
        </w:rPr>
        <w:t>主要施工机械设备表</w:t>
      </w:r>
    </w:p>
    <w:tbl>
      <w:tblPr>
        <w:tblStyle w:val="50"/>
        <w:tblW w:w="0" w:type="auto"/>
        <w:jc w:val="center"/>
        <w:tblLayout w:type="fixed"/>
        <w:tblCellMar>
          <w:top w:w="0" w:type="dxa"/>
          <w:left w:w="108" w:type="dxa"/>
          <w:bottom w:w="0" w:type="dxa"/>
          <w:right w:w="108" w:type="dxa"/>
        </w:tblCellMar>
      </w:tblPr>
      <w:tblGrid>
        <w:gridCol w:w="828"/>
        <w:gridCol w:w="2100"/>
        <w:gridCol w:w="1620"/>
        <w:gridCol w:w="1060"/>
        <w:gridCol w:w="1420"/>
        <w:gridCol w:w="1340"/>
        <w:gridCol w:w="920"/>
      </w:tblGrid>
      <w:tr w14:paraId="07F6CD1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09A5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序号</w:t>
            </w: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71F2E98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设备名称</w:t>
            </w: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477017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3F855D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13DCAB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362FAB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6EE490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备注</w:t>
            </w:r>
          </w:p>
        </w:tc>
      </w:tr>
      <w:tr w14:paraId="0631896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182A1">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4AD142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1C8D8DC4">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7BBC708">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66E968C">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37D9FB5">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AF96D21">
            <w:pPr>
              <w:widowControl/>
              <w:jc w:val="center"/>
              <w:rPr>
                <w:rFonts w:ascii="宋体" w:hAnsi="宋体" w:cs="宋体"/>
                <w:kern w:val="0"/>
                <w:sz w:val="22"/>
                <w:szCs w:val="22"/>
                <w:highlight w:val="none"/>
              </w:rPr>
            </w:pPr>
          </w:p>
        </w:tc>
      </w:tr>
      <w:tr w14:paraId="5F38D63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2BC37">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7882EF9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07F5FDC">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0072750">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D16D162">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936C6D7">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332751F">
            <w:pPr>
              <w:widowControl/>
              <w:jc w:val="center"/>
              <w:rPr>
                <w:rFonts w:ascii="宋体" w:hAnsi="宋体" w:cs="宋体"/>
                <w:kern w:val="0"/>
                <w:sz w:val="22"/>
                <w:szCs w:val="22"/>
                <w:highlight w:val="none"/>
              </w:rPr>
            </w:pPr>
          </w:p>
        </w:tc>
      </w:tr>
      <w:tr w14:paraId="7A78D35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0117C">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E9DC37A">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77B46E6C">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C5C0AED">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1CA4E7F">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F309926">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BB7CBEC">
            <w:pPr>
              <w:widowControl/>
              <w:jc w:val="center"/>
              <w:rPr>
                <w:rFonts w:ascii="宋体" w:hAnsi="宋体" w:cs="宋体"/>
                <w:kern w:val="0"/>
                <w:sz w:val="22"/>
                <w:szCs w:val="22"/>
                <w:highlight w:val="none"/>
              </w:rPr>
            </w:pPr>
          </w:p>
        </w:tc>
      </w:tr>
      <w:tr w14:paraId="59BDF3A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765E0">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462970C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038BED01">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83EC1B2">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0505FD7">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F4FE159">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42A8D4B">
            <w:pPr>
              <w:widowControl/>
              <w:jc w:val="center"/>
              <w:rPr>
                <w:rFonts w:ascii="宋体" w:hAnsi="宋体" w:cs="宋体"/>
                <w:kern w:val="0"/>
                <w:sz w:val="22"/>
                <w:szCs w:val="22"/>
                <w:highlight w:val="none"/>
              </w:rPr>
            </w:pPr>
          </w:p>
        </w:tc>
      </w:tr>
      <w:tr w14:paraId="596DF93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7916A">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ED343F1">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0DCB7300">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C219A3A">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8933FC5">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B819FA7">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45156F8">
            <w:pPr>
              <w:widowControl/>
              <w:jc w:val="center"/>
              <w:rPr>
                <w:rFonts w:ascii="宋体" w:hAnsi="宋体" w:cs="宋体"/>
                <w:kern w:val="0"/>
                <w:sz w:val="22"/>
                <w:szCs w:val="22"/>
                <w:highlight w:val="none"/>
              </w:rPr>
            </w:pPr>
          </w:p>
        </w:tc>
      </w:tr>
      <w:tr w14:paraId="191EEF52">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DFBD8">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20FB93D0">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597EED55">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9D907C4">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19431C9">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7D70367">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A1172C4">
            <w:pPr>
              <w:widowControl/>
              <w:jc w:val="center"/>
              <w:rPr>
                <w:rFonts w:ascii="宋体" w:hAnsi="宋体" w:cs="宋体"/>
                <w:kern w:val="0"/>
                <w:sz w:val="22"/>
                <w:szCs w:val="22"/>
                <w:highlight w:val="none"/>
              </w:rPr>
            </w:pPr>
          </w:p>
        </w:tc>
      </w:tr>
      <w:tr w14:paraId="4D79EB2F">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1AB03">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2A84147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B12EFD9">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377290E">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A44D7AB">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93438CA">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0BA15E2">
            <w:pPr>
              <w:widowControl/>
              <w:jc w:val="center"/>
              <w:rPr>
                <w:rFonts w:ascii="宋体" w:hAnsi="宋体" w:cs="宋体"/>
                <w:kern w:val="0"/>
                <w:sz w:val="22"/>
                <w:szCs w:val="22"/>
                <w:highlight w:val="none"/>
              </w:rPr>
            </w:pPr>
          </w:p>
        </w:tc>
      </w:tr>
      <w:tr w14:paraId="2FA1F83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ED54B">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4C1A8F0">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5B68EB83">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780E76A">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7F1E5D9">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D0BD4EF">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888C59B">
            <w:pPr>
              <w:widowControl/>
              <w:jc w:val="center"/>
              <w:rPr>
                <w:rFonts w:ascii="宋体" w:hAnsi="宋体" w:cs="宋体"/>
                <w:kern w:val="0"/>
                <w:sz w:val="22"/>
                <w:szCs w:val="22"/>
                <w:highlight w:val="none"/>
              </w:rPr>
            </w:pPr>
          </w:p>
        </w:tc>
      </w:tr>
      <w:tr w14:paraId="35D71F2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5F8CB">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74C3C88E">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2C40F69">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3A1CC7F">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2ED34ED">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5496608">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DF3C933">
            <w:pPr>
              <w:widowControl/>
              <w:jc w:val="center"/>
              <w:rPr>
                <w:rFonts w:ascii="宋体" w:hAnsi="宋体" w:cs="宋体"/>
                <w:kern w:val="0"/>
                <w:sz w:val="22"/>
                <w:szCs w:val="22"/>
                <w:highlight w:val="none"/>
              </w:rPr>
            </w:pPr>
          </w:p>
        </w:tc>
      </w:tr>
      <w:tr w14:paraId="3E0E519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70E56">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6A0A89E9">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38BA4DDB">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1E862FE">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3E04493">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0707945">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779162D">
            <w:pPr>
              <w:widowControl/>
              <w:jc w:val="center"/>
              <w:rPr>
                <w:rFonts w:ascii="宋体" w:hAnsi="宋体" w:cs="宋体"/>
                <w:kern w:val="0"/>
                <w:sz w:val="22"/>
                <w:szCs w:val="22"/>
                <w:highlight w:val="none"/>
              </w:rPr>
            </w:pPr>
          </w:p>
        </w:tc>
      </w:tr>
      <w:tr w14:paraId="02FBF4F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AF6A1">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1CD84B66">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ECF3F18">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75DE16A">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4FB13AE">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F30E48D">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715239A">
            <w:pPr>
              <w:widowControl/>
              <w:jc w:val="center"/>
              <w:rPr>
                <w:rFonts w:ascii="宋体" w:hAnsi="宋体" w:cs="宋体"/>
                <w:kern w:val="0"/>
                <w:sz w:val="22"/>
                <w:szCs w:val="22"/>
                <w:highlight w:val="none"/>
              </w:rPr>
            </w:pPr>
          </w:p>
        </w:tc>
      </w:tr>
      <w:tr w14:paraId="27ECE14C">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30598">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639D7F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79FA6E0">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9370D14">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BC04AEA">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AAF7B94">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D445603">
            <w:pPr>
              <w:widowControl/>
              <w:jc w:val="center"/>
              <w:rPr>
                <w:rFonts w:ascii="宋体" w:hAnsi="宋体" w:cs="宋体"/>
                <w:kern w:val="0"/>
                <w:sz w:val="22"/>
                <w:szCs w:val="22"/>
                <w:highlight w:val="none"/>
              </w:rPr>
            </w:pPr>
          </w:p>
        </w:tc>
      </w:tr>
      <w:tr w14:paraId="298CBF6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C2422">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1EF18EF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7958321E">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60A26F3">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C0C0747">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FC20AF2">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40ACAD5">
            <w:pPr>
              <w:widowControl/>
              <w:jc w:val="center"/>
              <w:rPr>
                <w:rFonts w:ascii="宋体" w:hAnsi="宋体" w:cs="宋体"/>
                <w:kern w:val="0"/>
                <w:sz w:val="22"/>
                <w:szCs w:val="22"/>
                <w:highlight w:val="none"/>
              </w:rPr>
            </w:pPr>
          </w:p>
        </w:tc>
      </w:tr>
    </w:tbl>
    <w:p w14:paraId="687D310A">
      <w:pPr>
        <w:spacing w:line="440" w:lineRule="exact"/>
        <w:ind w:right="720"/>
        <w:rPr>
          <w:rFonts w:ascii="宋体" w:hAnsi="宋体"/>
          <w:sz w:val="24"/>
          <w:highlight w:val="none"/>
        </w:rPr>
      </w:pPr>
    </w:p>
    <w:p w14:paraId="773B9ADE">
      <w:pPr>
        <w:snapToGrid w:val="0"/>
        <w:spacing w:before="50" w:after="120" w:afterLines="50"/>
        <w:jc w:val="left"/>
        <w:rPr>
          <w:rFonts w:ascii="宋体" w:hAnsi="宋体"/>
          <w:b/>
          <w:color w:val="000000"/>
          <w:spacing w:val="20"/>
          <w:sz w:val="24"/>
          <w:highlight w:val="none"/>
        </w:rPr>
      </w:pPr>
      <w:r>
        <w:rPr>
          <w:rFonts w:hint="eastAsia" w:ascii="宋体" w:hAnsi="宋体"/>
          <w:b/>
          <w:color w:val="000000"/>
          <w:spacing w:val="20"/>
          <w:sz w:val="24"/>
          <w:highlight w:val="none"/>
        </w:rPr>
        <w:t xml:space="preserve">法定代表人签字（或盖章）：         </w:t>
      </w:r>
      <w:r>
        <w:rPr>
          <w:rFonts w:hint="eastAsia" w:ascii="宋体" w:hAnsi="宋体"/>
          <w:b/>
          <w:color w:val="FF0000"/>
          <w:spacing w:val="20"/>
          <w:sz w:val="24"/>
          <w:highlight w:val="none"/>
        </w:rPr>
        <w:t xml:space="preserve">   </w:t>
      </w:r>
      <w:r>
        <w:rPr>
          <w:rFonts w:hint="eastAsia" w:ascii="宋体" w:hAnsi="宋体"/>
          <w:b/>
          <w:spacing w:val="20"/>
          <w:sz w:val="24"/>
          <w:highlight w:val="none"/>
        </w:rPr>
        <w:t>供应商（盖章）：</w:t>
      </w:r>
    </w:p>
    <w:p w14:paraId="6F398AC4">
      <w:pPr>
        <w:snapToGrid w:val="0"/>
        <w:spacing w:before="50" w:after="120" w:afterLines="50"/>
        <w:jc w:val="left"/>
        <w:rPr>
          <w:rFonts w:ascii="宋体" w:hAnsi="宋体"/>
          <w:b/>
          <w:color w:val="000000"/>
          <w:sz w:val="24"/>
          <w:highlight w:val="none"/>
        </w:rPr>
      </w:pPr>
    </w:p>
    <w:p w14:paraId="6EA3A6A7">
      <w:pPr>
        <w:snapToGrid w:val="0"/>
        <w:spacing w:before="50" w:after="120" w:afterLines="50"/>
        <w:jc w:val="left"/>
        <w:rPr>
          <w:rFonts w:ascii="宋体" w:hAnsi="宋体"/>
          <w:b/>
          <w:color w:val="000000"/>
          <w:sz w:val="24"/>
          <w:highlight w:val="none"/>
        </w:rPr>
      </w:pPr>
      <w:r>
        <w:rPr>
          <w:rFonts w:hint="eastAsia" w:ascii="宋体" w:hAnsi="宋体"/>
          <w:b/>
          <w:color w:val="000000"/>
          <w:sz w:val="24"/>
          <w:highlight w:val="none"/>
        </w:rPr>
        <w:t>日期:_____年___月___日</w:t>
      </w:r>
    </w:p>
    <w:p w14:paraId="27E03F32">
      <w:pPr>
        <w:snapToGrid w:val="0"/>
        <w:spacing w:before="50" w:after="120" w:afterLines="50"/>
        <w:jc w:val="left"/>
        <w:rPr>
          <w:rFonts w:ascii="宋体" w:hAnsi="宋体"/>
          <w:b/>
          <w:color w:val="000000"/>
          <w:sz w:val="24"/>
          <w:szCs w:val="20"/>
        </w:rPr>
      </w:pPr>
    </w:p>
    <w:p w14:paraId="189641C7">
      <w:pPr>
        <w:snapToGrid w:val="0"/>
        <w:spacing w:before="50"/>
        <w:jc w:val="left"/>
        <w:rPr>
          <w:rFonts w:ascii="宋体" w:hAnsi="宋体"/>
          <w:color w:val="000000"/>
          <w:sz w:val="24"/>
        </w:rPr>
      </w:pPr>
    </w:p>
    <w:p w14:paraId="4EFCF9FC">
      <w:pPr>
        <w:snapToGrid w:val="0"/>
        <w:spacing w:before="50"/>
        <w:jc w:val="left"/>
        <w:rPr>
          <w:rFonts w:ascii="宋体" w:hAnsi="宋体"/>
          <w:color w:val="000000"/>
          <w:sz w:val="24"/>
        </w:rPr>
      </w:pPr>
    </w:p>
    <w:p w14:paraId="3CC8FF43">
      <w:pPr>
        <w:snapToGrid w:val="0"/>
        <w:spacing w:before="50"/>
        <w:jc w:val="left"/>
        <w:rPr>
          <w:rFonts w:ascii="宋体" w:hAnsi="宋体"/>
          <w:color w:val="000000"/>
          <w:sz w:val="24"/>
        </w:rPr>
      </w:pPr>
      <w:r>
        <w:rPr>
          <w:rFonts w:ascii="宋体" w:hAnsi="宋体"/>
          <w:color w:val="000000"/>
          <w:sz w:val="24"/>
        </w:rPr>
        <w:br w:type="page"/>
      </w:r>
      <w:r>
        <w:rPr>
          <w:rFonts w:hint="eastAsia" w:ascii="宋体" w:hAnsi="宋体"/>
          <w:color w:val="000000"/>
          <w:sz w:val="24"/>
          <w:lang w:val="en-US" w:eastAsia="zh-CN"/>
        </w:rPr>
        <w:t>14</w:t>
      </w:r>
      <w:r>
        <w:rPr>
          <w:rFonts w:hint="eastAsia" w:ascii="宋体" w:hAnsi="宋体"/>
          <w:color w:val="000000"/>
          <w:sz w:val="24"/>
        </w:rPr>
        <w:t>.商务及技术响应表格式：</w:t>
      </w:r>
    </w:p>
    <w:p w14:paraId="7A9AFBC0">
      <w:pPr>
        <w:snapToGrid w:val="0"/>
        <w:spacing w:before="50"/>
        <w:jc w:val="left"/>
        <w:rPr>
          <w:rFonts w:ascii="宋体" w:hAnsi="宋体"/>
          <w:color w:val="000000"/>
          <w:sz w:val="24"/>
        </w:rPr>
      </w:pPr>
    </w:p>
    <w:p w14:paraId="21A1543A">
      <w:pPr>
        <w:snapToGrid w:val="0"/>
        <w:spacing w:before="50"/>
        <w:jc w:val="center"/>
        <w:rPr>
          <w:rFonts w:ascii="宋体" w:hAnsi="宋体"/>
          <w:b/>
          <w:color w:val="000000"/>
          <w:sz w:val="24"/>
        </w:rPr>
      </w:pPr>
      <w:r>
        <w:rPr>
          <w:rFonts w:hint="eastAsia" w:ascii="宋体" w:hAnsi="宋体"/>
          <w:b/>
          <w:color w:val="000000"/>
          <w:sz w:val="24"/>
        </w:rPr>
        <w:t>商务及技术响应表</w:t>
      </w:r>
    </w:p>
    <w:p w14:paraId="1C093DF7">
      <w:pPr>
        <w:snapToGrid w:val="0"/>
        <w:spacing w:before="120" w:beforeLines="50" w:after="50" w:line="360" w:lineRule="auto"/>
        <w:jc w:val="center"/>
        <w:rPr>
          <w:rFonts w:ascii="宋体" w:hAnsi="宋体"/>
          <w:bCs/>
          <w:color w:val="000000"/>
          <w:sz w:val="24"/>
        </w:rPr>
      </w:pPr>
    </w:p>
    <w:p w14:paraId="263038F7">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392B4682">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50"/>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482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1B10E1F">
            <w:pPr>
              <w:snapToGrid w:val="0"/>
              <w:spacing w:before="120" w:beforeLines="50" w:line="360" w:lineRule="auto"/>
              <w:jc w:val="center"/>
              <w:rPr>
                <w:rFonts w:ascii="宋体" w:hAnsi="宋体"/>
                <w:b/>
                <w:color w:val="000000"/>
                <w:sz w:val="24"/>
              </w:rPr>
            </w:pPr>
            <w:r>
              <w:rPr>
                <w:rFonts w:hint="eastAsia" w:ascii="宋体" w:hAnsi="宋体"/>
                <w:b/>
                <w:color w:val="00000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5F7AFB3">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9320CED">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2246296">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14E9668">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F5C827B">
            <w:pPr>
              <w:snapToGrid w:val="0"/>
              <w:spacing w:before="120" w:beforeLines="50" w:line="360" w:lineRule="auto"/>
              <w:jc w:val="center"/>
              <w:rPr>
                <w:rFonts w:ascii="宋体" w:hAnsi="宋体"/>
                <w:b/>
                <w:sz w:val="24"/>
              </w:rPr>
            </w:pPr>
            <w:r>
              <w:rPr>
                <w:rFonts w:hint="eastAsia" w:ascii="宋体" w:hAnsi="宋体"/>
                <w:b/>
                <w:sz w:val="24"/>
              </w:rPr>
              <w:t>相应内容在响应文件中页码</w:t>
            </w:r>
          </w:p>
        </w:tc>
      </w:tr>
      <w:tr w14:paraId="41B1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vAlign w:val="center"/>
          </w:tcPr>
          <w:p w14:paraId="751592C1">
            <w:pPr>
              <w:snapToGrid w:val="0"/>
              <w:spacing w:before="120" w:beforeLines="50" w:line="360" w:lineRule="auto"/>
              <w:jc w:val="center"/>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5CE6B8B9">
            <w:pPr>
              <w:snapToGrid w:val="0"/>
              <w:spacing w:before="120" w:beforeLines="50" w:after="50" w:line="480" w:lineRule="auto"/>
              <w:jc w:val="both"/>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7DDF3271">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B9D2449">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2B07F4FE">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BB0BDC9">
            <w:pPr>
              <w:snapToGrid w:val="0"/>
              <w:spacing w:before="120" w:beforeLines="50" w:line="360" w:lineRule="auto"/>
              <w:rPr>
                <w:rFonts w:ascii="宋体" w:hAnsi="宋体"/>
                <w:color w:val="000000"/>
                <w:sz w:val="24"/>
                <w:szCs w:val="20"/>
              </w:rPr>
            </w:pPr>
          </w:p>
        </w:tc>
      </w:tr>
      <w:tr w14:paraId="4267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vAlign w:val="center"/>
          </w:tcPr>
          <w:p w14:paraId="32495A05">
            <w:pPr>
              <w:snapToGrid w:val="0"/>
              <w:spacing w:before="120" w:beforeLines="50" w:line="360" w:lineRule="auto"/>
              <w:jc w:val="center"/>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3743ACD3">
            <w:pPr>
              <w:snapToGrid w:val="0"/>
              <w:spacing w:before="120" w:beforeLines="50" w:after="50" w:line="480" w:lineRule="auto"/>
              <w:jc w:val="both"/>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6760600D">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076A770">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F5C0D3B">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16A93CB5">
            <w:pPr>
              <w:snapToGrid w:val="0"/>
              <w:spacing w:before="120" w:beforeLines="50" w:line="360" w:lineRule="auto"/>
              <w:rPr>
                <w:rFonts w:ascii="宋体" w:hAnsi="宋体"/>
                <w:color w:val="000000"/>
                <w:sz w:val="24"/>
                <w:szCs w:val="20"/>
              </w:rPr>
            </w:pPr>
          </w:p>
        </w:tc>
      </w:tr>
      <w:tr w14:paraId="2C3A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vAlign w:val="center"/>
          </w:tcPr>
          <w:p w14:paraId="6905D467">
            <w:pPr>
              <w:snapToGrid w:val="0"/>
              <w:spacing w:before="120" w:beforeLines="50" w:line="360" w:lineRule="auto"/>
              <w:jc w:val="center"/>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5946C80B">
            <w:pPr>
              <w:snapToGrid w:val="0"/>
              <w:spacing w:before="120" w:beforeLines="50" w:after="50" w:line="480" w:lineRule="auto"/>
              <w:jc w:val="both"/>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7B6A7C3C">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465EF3B">
            <w:pPr>
              <w:snapToGrid w:val="0"/>
              <w:spacing w:before="120" w:beforeLines="50" w:line="360" w:lineRule="auto"/>
              <w:ind w:left="86"/>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96AAA25">
            <w:pPr>
              <w:snapToGrid w:val="0"/>
              <w:spacing w:before="120" w:beforeLines="50" w:line="360" w:lineRule="auto"/>
              <w:ind w:left="86"/>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5746F7A">
            <w:pPr>
              <w:snapToGrid w:val="0"/>
              <w:spacing w:before="120" w:beforeLines="50" w:line="360" w:lineRule="auto"/>
              <w:ind w:left="86"/>
              <w:rPr>
                <w:rFonts w:ascii="宋体" w:hAnsi="宋体"/>
                <w:color w:val="000000"/>
                <w:sz w:val="24"/>
                <w:szCs w:val="20"/>
              </w:rPr>
            </w:pPr>
          </w:p>
        </w:tc>
      </w:tr>
      <w:tr w14:paraId="5141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vAlign w:val="center"/>
          </w:tcPr>
          <w:p w14:paraId="46A651D5">
            <w:pPr>
              <w:snapToGrid w:val="0"/>
              <w:spacing w:before="120" w:beforeLines="50" w:line="360" w:lineRule="auto"/>
              <w:jc w:val="center"/>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2FC2BC4D">
            <w:pPr>
              <w:snapToGrid w:val="0"/>
              <w:spacing w:before="120" w:beforeLines="50" w:after="50" w:line="480" w:lineRule="auto"/>
              <w:jc w:val="both"/>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CBAFEA9">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3570C2C">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699DDC52">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EAE5045">
            <w:pPr>
              <w:snapToGrid w:val="0"/>
              <w:spacing w:before="120" w:beforeLines="50" w:line="360" w:lineRule="auto"/>
              <w:rPr>
                <w:rFonts w:ascii="宋体" w:hAnsi="宋体"/>
                <w:color w:val="000000"/>
                <w:sz w:val="24"/>
                <w:szCs w:val="20"/>
              </w:rPr>
            </w:pPr>
          </w:p>
        </w:tc>
      </w:tr>
      <w:tr w14:paraId="5ED8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1B50066D">
            <w:pPr>
              <w:snapToGrid w:val="0"/>
              <w:spacing w:before="120" w:beforeLines="50" w:line="360" w:lineRule="auto"/>
              <w:jc w:val="center"/>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16325EB6">
            <w:pPr>
              <w:snapToGrid w:val="0"/>
              <w:spacing w:before="120" w:beforeLines="50" w:after="50" w:line="480" w:lineRule="auto"/>
              <w:jc w:val="both"/>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FCA3BB2">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CEC600E">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5995D7BF">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F67057F">
            <w:pPr>
              <w:snapToGrid w:val="0"/>
              <w:spacing w:before="120" w:beforeLines="50" w:line="360" w:lineRule="auto"/>
              <w:rPr>
                <w:rFonts w:ascii="宋体" w:hAnsi="宋体"/>
                <w:color w:val="000000"/>
                <w:sz w:val="24"/>
                <w:szCs w:val="20"/>
              </w:rPr>
            </w:pPr>
          </w:p>
        </w:tc>
      </w:tr>
      <w:tr w14:paraId="69FF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vAlign w:val="center"/>
          </w:tcPr>
          <w:p w14:paraId="1A1E65DE">
            <w:pPr>
              <w:snapToGrid w:val="0"/>
              <w:spacing w:before="120" w:beforeLines="50" w:line="360" w:lineRule="auto"/>
              <w:jc w:val="center"/>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5CF7E0AF">
            <w:pPr>
              <w:snapToGrid w:val="0"/>
              <w:spacing w:before="120" w:beforeLines="50" w:after="50" w:line="480" w:lineRule="auto"/>
              <w:jc w:val="both"/>
              <w:rPr>
                <w:rFonts w:hint="eastAsia" w:ascii="宋体" w:hAnsi="宋体"/>
                <w:color w:val="000000"/>
                <w:sz w:val="24"/>
                <w:lang w:eastAsia="zh-CN"/>
              </w:rPr>
            </w:pPr>
          </w:p>
        </w:tc>
        <w:tc>
          <w:tcPr>
            <w:tcW w:w="1843" w:type="dxa"/>
            <w:tcBorders>
              <w:top w:val="single" w:color="auto" w:sz="4" w:space="0"/>
              <w:left w:val="single" w:color="auto" w:sz="4" w:space="0"/>
              <w:bottom w:val="single" w:color="auto" w:sz="4" w:space="0"/>
              <w:right w:val="single" w:color="auto" w:sz="4" w:space="0"/>
            </w:tcBorders>
          </w:tcPr>
          <w:p w14:paraId="58B35184">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88D2808">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B6CAC3A">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3F40DBD">
            <w:pPr>
              <w:snapToGrid w:val="0"/>
              <w:spacing w:before="120" w:beforeLines="50" w:line="360" w:lineRule="auto"/>
              <w:rPr>
                <w:rFonts w:ascii="宋体" w:hAnsi="宋体"/>
                <w:color w:val="000000"/>
                <w:sz w:val="24"/>
                <w:szCs w:val="20"/>
              </w:rPr>
            </w:pPr>
          </w:p>
        </w:tc>
      </w:tr>
      <w:tr w14:paraId="434D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C891275">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8722BB8">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4B854BD">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088D75C8">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3D3A33CC">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0E1C2124">
            <w:pPr>
              <w:snapToGrid w:val="0"/>
              <w:spacing w:before="120" w:beforeLines="50" w:line="360" w:lineRule="auto"/>
              <w:rPr>
                <w:rFonts w:ascii="宋体" w:hAnsi="宋体"/>
                <w:color w:val="000000"/>
                <w:sz w:val="24"/>
                <w:szCs w:val="20"/>
              </w:rPr>
            </w:pPr>
          </w:p>
        </w:tc>
      </w:tr>
    </w:tbl>
    <w:p w14:paraId="1D3702A6">
      <w:pPr>
        <w:snapToGrid w:val="0"/>
        <w:spacing w:line="400" w:lineRule="exact"/>
        <w:rPr>
          <w:rFonts w:ascii="宋体" w:hAnsi="宋体"/>
          <w:b/>
          <w:sz w:val="24"/>
          <w:szCs w:val="20"/>
          <w:u w:val="single"/>
          <w:shd w:val="pct10" w:color="auto" w:fill="FFFFFF"/>
        </w:rPr>
      </w:pPr>
      <w:r>
        <w:rPr>
          <w:rFonts w:hint="eastAsia" w:ascii="宋体" w:hAnsi="宋体"/>
          <w:b/>
          <w:sz w:val="24"/>
          <w:szCs w:val="20"/>
          <w:u w:val="single"/>
          <w:shd w:val="pct10" w:color="auto" w:fill="FFFFFF"/>
        </w:rPr>
        <w:t>特别说明：</w:t>
      </w:r>
    </w:p>
    <w:p w14:paraId="70D172A7">
      <w:pPr>
        <w:snapToGrid w:val="0"/>
        <w:spacing w:line="400" w:lineRule="exact"/>
        <w:rPr>
          <w:rFonts w:ascii="宋体" w:hAnsi="宋体"/>
          <w:b/>
          <w:color w:val="FF0000"/>
          <w:sz w:val="24"/>
          <w:u w:val="single"/>
          <w:shd w:val="pct10" w:color="auto" w:fill="FFFFFF"/>
        </w:rPr>
      </w:pPr>
      <w:r>
        <w:rPr>
          <w:rFonts w:hint="eastAsia" w:ascii="宋体" w:hAnsi="宋体"/>
          <w:b/>
          <w:color w:val="FF0000"/>
          <w:sz w:val="24"/>
          <w:u w:val="single"/>
          <w:shd w:val="pct10" w:color="auto" w:fill="FFFFFF"/>
        </w:rPr>
        <w:t>1、投标人应在此表中将招标文件中列明</w:t>
      </w:r>
      <w:bookmarkStart w:id="163" w:name="_Hlk535995896"/>
      <w:r>
        <w:rPr>
          <w:rFonts w:hint="eastAsia" w:ascii="宋体" w:hAnsi="宋体"/>
          <w:b/>
          <w:color w:val="FF0000"/>
          <w:sz w:val="24"/>
          <w:u w:val="single"/>
          <w:shd w:val="pct10" w:color="auto" w:fill="FFFFFF"/>
        </w:rPr>
        <w:t>的商务要求和技术参数要求的正偏离或负偏离的应标内容详细写明，</w:t>
      </w:r>
      <w:bookmarkEnd w:id="163"/>
      <w:r>
        <w:rPr>
          <w:rFonts w:hint="eastAsia" w:ascii="宋体" w:hAnsi="宋体"/>
          <w:b/>
          <w:color w:val="FF0000"/>
          <w:sz w:val="24"/>
          <w:u w:val="single"/>
          <w:shd w:val="pct10" w:color="auto" w:fill="FFFFFF"/>
        </w:rPr>
        <w:t>特别是勿遗漏招标文件中打▲的商务和技术要求的应标内容。</w:t>
      </w:r>
      <w:r>
        <w:rPr>
          <w:rFonts w:hint="eastAsia" w:hAnsi="宋体"/>
          <w:b/>
          <w:color w:val="FF0000"/>
          <w:sz w:val="24"/>
          <w:u w:val="single"/>
          <w:shd w:val="pct10" w:color="auto" w:fill="FFFFFF"/>
        </w:rPr>
        <w:t>如果投标人在本响应表中缺失部分招标文件中</w:t>
      </w:r>
      <w:r>
        <w:rPr>
          <w:rFonts w:hint="eastAsia" w:ascii="宋体" w:hAnsi="宋体"/>
          <w:b/>
          <w:color w:val="FF0000"/>
          <w:sz w:val="24"/>
          <w:u w:val="single"/>
          <w:shd w:val="pct10" w:color="auto" w:fill="FFFFFF"/>
        </w:rPr>
        <w:t>打▲</w:t>
      </w:r>
      <w:r>
        <w:rPr>
          <w:rFonts w:hint="eastAsia" w:hAnsi="宋体"/>
          <w:b/>
          <w:color w:val="FF0000"/>
          <w:sz w:val="24"/>
          <w:u w:val="single"/>
          <w:shd w:val="pct10" w:color="auto" w:fill="FFFFFF"/>
        </w:rPr>
        <w:t>的</w:t>
      </w:r>
      <w:r>
        <w:rPr>
          <w:rFonts w:hint="eastAsia" w:ascii="宋体" w:hAnsi="宋体"/>
          <w:b/>
          <w:color w:val="FF0000"/>
          <w:sz w:val="24"/>
          <w:u w:val="single"/>
          <w:shd w:val="pct10" w:color="auto" w:fill="FFFFFF"/>
        </w:rPr>
        <w:t>商务和技术</w:t>
      </w:r>
      <w:r>
        <w:rPr>
          <w:rFonts w:hint="eastAsia" w:hAnsi="宋体"/>
          <w:b/>
          <w:color w:val="FF0000"/>
          <w:sz w:val="24"/>
          <w:u w:val="single"/>
          <w:shd w:val="pct10" w:color="auto" w:fill="FFFFFF"/>
        </w:rPr>
        <w:t>要求的应标内容，同时在评标委员会对其进行询标时，投标人未能在规定时间内提供出其投标文件中有该项响应内容，其投标文件将会被判定为无效。</w:t>
      </w:r>
    </w:p>
    <w:p w14:paraId="2A71C4B4">
      <w:pPr>
        <w:snapToGrid w:val="0"/>
        <w:spacing w:line="400" w:lineRule="exact"/>
        <w:rPr>
          <w:rFonts w:ascii="宋体" w:hAnsi="宋体"/>
          <w:b/>
          <w:color w:val="auto"/>
          <w:sz w:val="24"/>
          <w:u w:val="single"/>
          <w:shd w:val="pct10" w:color="auto" w:fill="FFFFFF"/>
        </w:rPr>
      </w:pPr>
      <w:r>
        <w:rPr>
          <w:rFonts w:ascii="宋体" w:hAnsi="宋体"/>
          <w:b/>
          <w:color w:val="auto"/>
          <w:sz w:val="24"/>
          <w:u w:val="single"/>
          <w:shd w:val="pct10" w:color="auto" w:fill="FFFFFF"/>
        </w:rPr>
        <w:t>2</w:t>
      </w:r>
      <w:r>
        <w:rPr>
          <w:rFonts w:hint="eastAsia" w:ascii="宋体" w:hAnsi="宋体"/>
          <w:b/>
          <w:color w:val="auto"/>
          <w:sz w:val="24"/>
          <w:u w:val="single"/>
          <w:shd w:val="pct10" w:color="auto" w:fill="FFFFFF"/>
        </w:rPr>
        <w:t>、如果在本表格中</w:t>
      </w:r>
      <w:r>
        <w:rPr>
          <w:rFonts w:hint="eastAsia" w:ascii="宋体" w:hAnsi="宋体"/>
          <w:b/>
          <w:color w:val="auto"/>
          <w:sz w:val="24"/>
          <w:u w:val="single"/>
          <w:shd w:val="pct10" w:color="auto" w:fill="FFFFFF"/>
          <w:lang w:val="en-US" w:eastAsia="zh-CN"/>
        </w:rPr>
        <w:t>--</w:t>
      </w:r>
      <w:r>
        <w:rPr>
          <w:rFonts w:hint="eastAsia" w:ascii="宋体" w:hAnsi="宋体"/>
          <w:b/>
          <w:color w:val="FF0000"/>
          <w:sz w:val="24"/>
          <w:u w:val="single"/>
          <w:shd w:val="pct10" w:color="auto" w:fill="FFFFFF"/>
        </w:rPr>
        <w:t>投标人的应标情况</w:t>
      </w:r>
      <w:r>
        <w:rPr>
          <w:rFonts w:hint="eastAsia" w:ascii="宋体" w:hAnsi="宋体"/>
          <w:b/>
          <w:color w:val="FF0000"/>
          <w:sz w:val="24"/>
          <w:u w:val="single"/>
          <w:shd w:val="pct10" w:color="auto" w:fill="FFFFFF"/>
          <w:lang w:val="en-US" w:eastAsia="zh-CN"/>
        </w:rPr>
        <w:t>栏</w:t>
      </w:r>
      <w:r>
        <w:rPr>
          <w:rFonts w:hint="eastAsia" w:ascii="宋体" w:hAnsi="宋体"/>
          <w:b/>
          <w:color w:val="auto"/>
          <w:sz w:val="24"/>
          <w:u w:val="single"/>
          <w:shd w:val="pct10" w:color="auto" w:fill="FFFFFF"/>
          <w:lang w:val="en-US" w:eastAsia="zh-CN"/>
        </w:rPr>
        <w:t>中</w:t>
      </w:r>
      <w:r>
        <w:rPr>
          <w:rFonts w:hint="eastAsia" w:ascii="宋体" w:hAnsi="宋体"/>
          <w:b/>
          <w:color w:val="auto"/>
          <w:sz w:val="24"/>
          <w:u w:val="single"/>
          <w:shd w:val="pct10" w:color="auto" w:fill="FFFFFF"/>
        </w:rPr>
        <w:t>仅填写</w:t>
      </w:r>
      <w:r>
        <w:rPr>
          <w:rFonts w:hint="eastAsia" w:ascii="宋体" w:hAnsi="宋体"/>
          <w:b/>
          <w:color w:val="auto"/>
          <w:sz w:val="24"/>
          <w:u w:val="single"/>
          <w:shd w:val="pct10" w:color="auto" w:fill="FFFFFF"/>
          <w:lang w:val="en-US" w:eastAsia="zh-CN"/>
        </w:rPr>
        <w:t>响应或</w:t>
      </w:r>
      <w:r>
        <w:rPr>
          <w:rFonts w:hint="eastAsia" w:ascii="宋体" w:hAnsi="宋体"/>
          <w:b/>
          <w:color w:val="auto"/>
          <w:sz w:val="24"/>
          <w:u w:val="single"/>
          <w:shd w:val="pct10" w:color="auto" w:fill="FFFFFF"/>
        </w:rPr>
        <w:t>完全响应</w:t>
      </w:r>
      <w:r>
        <w:rPr>
          <w:rFonts w:hint="eastAsia" w:ascii="宋体" w:hAnsi="宋体"/>
          <w:b/>
          <w:color w:val="auto"/>
          <w:sz w:val="24"/>
          <w:u w:val="single"/>
          <w:shd w:val="pct10" w:color="auto" w:fill="FFFFFF"/>
          <w:lang w:val="en-US" w:eastAsia="zh-CN"/>
        </w:rPr>
        <w:t>等文字</w:t>
      </w:r>
      <w:r>
        <w:rPr>
          <w:rFonts w:hint="eastAsia" w:ascii="宋体" w:hAnsi="宋体"/>
          <w:b/>
          <w:color w:val="auto"/>
          <w:sz w:val="24"/>
          <w:u w:val="single"/>
          <w:shd w:val="pct10" w:color="auto" w:fill="FFFFFF"/>
        </w:rPr>
        <w:t>而不列出</w:t>
      </w:r>
      <w:r>
        <w:rPr>
          <w:rFonts w:hint="eastAsia" w:ascii="宋体" w:hAnsi="宋体"/>
          <w:b/>
          <w:color w:val="auto"/>
          <w:sz w:val="24"/>
          <w:u w:val="single"/>
          <w:shd w:val="pct10" w:color="auto" w:fill="FFFFFF"/>
          <w:lang w:val="en-US" w:eastAsia="zh-CN"/>
        </w:rPr>
        <w:t>具体</w:t>
      </w:r>
      <w:r>
        <w:rPr>
          <w:rFonts w:hint="eastAsia" w:ascii="宋体" w:hAnsi="宋体"/>
          <w:b/>
          <w:color w:val="auto"/>
          <w:sz w:val="24"/>
          <w:u w:val="single"/>
          <w:shd w:val="pct10" w:color="auto" w:fill="FFFFFF"/>
        </w:rPr>
        <w:t>的应标内容，不予认可该商务及技术条款已作响应。</w:t>
      </w:r>
    </w:p>
    <w:p w14:paraId="08C0430D">
      <w:pPr>
        <w:pStyle w:val="31"/>
        <w:snapToGrid w:val="0"/>
        <w:spacing w:beforeLines="0" w:afterLines="0" w:line="240" w:lineRule="auto"/>
        <w:rPr>
          <w:rFonts w:hAnsi="宋体"/>
          <w:color w:val="000000"/>
          <w:spacing w:val="20"/>
        </w:rPr>
      </w:pPr>
    </w:p>
    <w:p w14:paraId="0FD54F15">
      <w:pPr>
        <w:pStyle w:val="31"/>
        <w:snapToGrid w:val="0"/>
        <w:spacing w:beforeLines="0" w:afterLines="0" w:line="240" w:lineRule="auto"/>
        <w:rPr>
          <w:rFonts w:hAnsi="宋体"/>
          <w:b/>
          <w:color w:val="000000"/>
        </w:rPr>
      </w:pPr>
      <w:r>
        <w:rPr>
          <w:rFonts w:hint="eastAsia" w:hAnsi="宋体"/>
          <w:b/>
          <w:color w:val="000000"/>
          <w:spacing w:val="20"/>
        </w:rPr>
        <w:t>法定代表人签字（或盖章）：            供应商（盖章）：</w:t>
      </w:r>
    </w:p>
    <w:p w14:paraId="4E5E6E8B">
      <w:pPr>
        <w:widowControl/>
        <w:jc w:val="left"/>
        <w:rPr>
          <w:rFonts w:ascii="宋体" w:hAnsi="宋体"/>
          <w:b/>
          <w:color w:val="000000"/>
          <w:sz w:val="24"/>
        </w:rPr>
      </w:pPr>
    </w:p>
    <w:p w14:paraId="45A645AB">
      <w:pPr>
        <w:snapToGrid w:val="0"/>
        <w:spacing w:before="50" w:after="120" w:afterLines="50"/>
        <w:jc w:val="left"/>
        <w:rPr>
          <w:rFonts w:ascii="宋体" w:hAnsi="宋体"/>
          <w:b/>
          <w:color w:val="000000"/>
          <w:sz w:val="24"/>
          <w:szCs w:val="20"/>
        </w:rPr>
      </w:pPr>
      <w:bookmarkStart w:id="164" w:name="_Toc265669851"/>
      <w:r>
        <w:rPr>
          <w:rFonts w:hint="eastAsia" w:ascii="宋体" w:hAnsi="宋体"/>
          <w:b/>
          <w:color w:val="000000"/>
          <w:sz w:val="24"/>
          <w:szCs w:val="20"/>
        </w:rPr>
        <w:t>日期:_____年___月___日</w:t>
      </w:r>
    </w:p>
    <w:p w14:paraId="738D2AEB">
      <w:pPr>
        <w:snapToGrid w:val="0"/>
        <w:spacing w:before="50" w:after="120" w:afterLines="50"/>
        <w:outlineLvl w:val="1"/>
        <w:rPr>
          <w:rFonts w:ascii="宋体" w:hAnsi="宋体"/>
          <w:b/>
          <w:color w:val="000000"/>
          <w:sz w:val="24"/>
        </w:rPr>
      </w:pPr>
      <w:r>
        <w:rPr>
          <w:rFonts w:ascii="宋体" w:hAnsi="宋体"/>
          <w:b/>
          <w:color w:val="000000"/>
          <w:sz w:val="24"/>
        </w:rPr>
        <w:br w:type="page"/>
      </w:r>
    </w:p>
    <w:p w14:paraId="1F48D0F2">
      <w:pPr>
        <w:snapToGrid w:val="0"/>
        <w:spacing w:before="50" w:after="120" w:afterLines="50"/>
        <w:jc w:val="center"/>
        <w:outlineLvl w:val="1"/>
        <w:rPr>
          <w:rFonts w:ascii="宋体" w:hAnsi="宋体"/>
          <w:b/>
          <w:color w:val="000000"/>
          <w:sz w:val="24"/>
        </w:rPr>
      </w:pPr>
    </w:p>
    <w:bookmarkEnd w:id="96"/>
    <w:bookmarkEnd w:id="164"/>
    <w:p w14:paraId="4B3F8F04">
      <w:pPr>
        <w:snapToGrid w:val="0"/>
        <w:spacing w:before="50" w:after="120" w:afterLines="50"/>
        <w:jc w:val="center"/>
        <w:outlineLvl w:val="1"/>
        <w:rPr>
          <w:rFonts w:ascii="宋体" w:hAnsi="宋体"/>
          <w:b/>
          <w:color w:val="000000"/>
          <w:sz w:val="30"/>
          <w:szCs w:val="30"/>
        </w:rPr>
      </w:pPr>
      <w:bookmarkStart w:id="165" w:name="_Toc466534754"/>
      <w:r>
        <w:rPr>
          <w:rFonts w:hint="eastAsia" w:ascii="宋体" w:hAnsi="宋体"/>
          <w:b/>
          <w:color w:val="000000"/>
          <w:sz w:val="30"/>
          <w:szCs w:val="30"/>
        </w:rPr>
        <w:t>三、报价文件格式</w:t>
      </w:r>
      <w:bookmarkEnd w:id="165"/>
    </w:p>
    <w:p w14:paraId="509D2D57">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14:paraId="02F392A7">
      <w:pPr>
        <w:snapToGrid w:val="0"/>
        <w:spacing w:before="120" w:beforeLines="50" w:after="50"/>
        <w:rPr>
          <w:rFonts w:ascii="宋体" w:hAnsi="宋体"/>
          <w:color w:val="000000"/>
          <w:sz w:val="24"/>
          <w:szCs w:val="20"/>
        </w:rPr>
      </w:pPr>
    </w:p>
    <w:p w14:paraId="1ADF1C93">
      <w:pPr>
        <w:snapToGrid w:val="0"/>
        <w:spacing w:before="120" w:beforeLines="50" w:after="50"/>
        <w:rPr>
          <w:rFonts w:ascii="宋体" w:hAnsi="宋体"/>
          <w:color w:val="000000"/>
          <w:sz w:val="24"/>
          <w:szCs w:val="20"/>
        </w:rPr>
      </w:pPr>
    </w:p>
    <w:p w14:paraId="0993A2CB">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lang w:val="en-US" w:eastAsia="zh-CN"/>
        </w:rPr>
        <w:t>15</w:t>
      </w:r>
      <w:r>
        <w:rPr>
          <w:rFonts w:hint="eastAsia" w:ascii="宋体" w:hAnsi="宋体"/>
          <w:color w:val="000000"/>
          <w:sz w:val="28"/>
          <w:szCs w:val="28"/>
        </w:rPr>
        <w:t xml:space="preserve">.报价文件封面格式： </w:t>
      </w:r>
    </w:p>
    <w:p w14:paraId="34C0987B">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14:paraId="41840EB5">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14:paraId="000BD6CB">
      <w:pPr>
        <w:snapToGrid w:val="0"/>
        <w:spacing w:before="120" w:beforeLines="50" w:after="50" w:line="360" w:lineRule="auto"/>
        <w:jc w:val="center"/>
        <w:rPr>
          <w:rFonts w:ascii="宋体" w:hAnsi="宋体"/>
          <w:bCs/>
          <w:color w:val="000000"/>
          <w:sz w:val="28"/>
          <w:szCs w:val="28"/>
        </w:rPr>
      </w:pPr>
    </w:p>
    <w:p w14:paraId="33F659D6">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58D6BA62">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14:paraId="6DC38CEF">
      <w:pPr>
        <w:pStyle w:val="14"/>
        <w:snapToGrid w:val="0"/>
        <w:spacing w:before="50" w:after="50" w:line="360" w:lineRule="auto"/>
        <w:ind w:firstLine="1164" w:firstLineChars="416"/>
        <w:rPr>
          <w:rFonts w:ascii="宋体" w:hAnsi="宋体"/>
          <w:bCs/>
          <w:color w:val="000000"/>
          <w:sz w:val="28"/>
          <w:szCs w:val="28"/>
        </w:rPr>
      </w:pPr>
    </w:p>
    <w:p w14:paraId="5CD05E57">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034F472D">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16539F54">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14:paraId="576801CF">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14:paraId="38461472">
      <w:pPr>
        <w:pStyle w:val="31"/>
        <w:snapToGrid w:val="0"/>
        <w:spacing w:beforeLines="0" w:afterLines="0" w:line="240" w:lineRule="auto"/>
        <w:rPr>
          <w:rFonts w:hAnsi="宋体"/>
          <w:color w:val="000000"/>
        </w:rPr>
      </w:pPr>
      <w:r>
        <w:rPr>
          <w:rFonts w:hint="eastAsia" w:hAnsi="宋体"/>
          <w:color w:val="000000"/>
        </w:rPr>
        <w:br w:type="page"/>
      </w:r>
      <w:r>
        <w:rPr>
          <w:rFonts w:hint="eastAsia" w:hAnsi="宋体"/>
          <w:color w:val="000000"/>
          <w:lang w:val="en-US" w:eastAsia="zh-CN"/>
        </w:rPr>
        <w:t>16</w:t>
      </w:r>
      <w:r>
        <w:rPr>
          <w:rFonts w:hint="eastAsia" w:hAnsi="宋体"/>
          <w:color w:val="000000"/>
        </w:rPr>
        <w:t>.开标一览表格式：</w:t>
      </w:r>
    </w:p>
    <w:p w14:paraId="2A4DC8E2">
      <w:pPr>
        <w:pStyle w:val="31"/>
        <w:snapToGrid w:val="0"/>
        <w:spacing w:beforeLines="0" w:afterLines="0" w:line="240" w:lineRule="auto"/>
        <w:jc w:val="center"/>
        <w:rPr>
          <w:rFonts w:hAnsi="宋体"/>
          <w:b/>
          <w:color w:val="000000"/>
        </w:rPr>
      </w:pPr>
      <w:r>
        <w:rPr>
          <w:rFonts w:hint="eastAsia" w:hAnsi="宋体"/>
          <w:b/>
          <w:color w:val="000000"/>
        </w:rPr>
        <w:t>开标一览表</w:t>
      </w:r>
    </w:p>
    <w:p w14:paraId="26F80BBF">
      <w:pPr>
        <w:snapToGrid w:val="0"/>
        <w:spacing w:before="120" w:beforeLines="50" w:after="50" w:line="480" w:lineRule="auto"/>
        <w:rPr>
          <w:rFonts w:ascii="宋体" w:hAnsi="宋体"/>
          <w:b/>
          <w:color w:val="000000"/>
          <w:sz w:val="24"/>
        </w:rPr>
      </w:pPr>
    </w:p>
    <w:p w14:paraId="1AC12F43">
      <w:pPr>
        <w:snapToGrid w:val="0"/>
        <w:spacing w:before="120" w:beforeLines="50" w:after="50" w:line="480" w:lineRule="auto"/>
        <w:ind w:firstLine="480" w:firstLineChars="200"/>
        <w:rPr>
          <w:rFonts w:ascii="宋体" w:hAnsi="宋体"/>
          <w:bCs/>
          <w:color w:val="000000"/>
          <w:sz w:val="24"/>
          <w:szCs w:val="20"/>
        </w:rPr>
      </w:pPr>
      <w:r>
        <w:rPr>
          <w:rFonts w:hint="eastAsia" w:ascii="宋体" w:hAnsi="宋体"/>
          <w:bCs/>
          <w:color w:val="000000"/>
          <w:sz w:val="24"/>
        </w:rPr>
        <w:t>项目名称：</w:t>
      </w:r>
    </w:p>
    <w:p w14:paraId="35B3318D">
      <w:pPr>
        <w:snapToGrid w:val="0"/>
        <w:spacing w:before="120" w:beforeLines="50" w:after="50" w:line="480" w:lineRule="auto"/>
        <w:ind w:firstLine="480" w:firstLineChars="200"/>
        <w:rPr>
          <w:rFonts w:ascii="宋体" w:hAnsi="宋体"/>
          <w:b/>
          <w:color w:val="000000"/>
          <w:sz w:val="24"/>
        </w:rPr>
      </w:pPr>
      <w:r>
        <w:rPr>
          <w:rFonts w:hint="eastAsia" w:ascii="宋体" w:hAnsi="宋体"/>
          <w:color w:val="000000"/>
          <w:sz w:val="24"/>
        </w:rPr>
        <w:t>项目编号：</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7F6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2151DE36">
            <w:pPr>
              <w:pStyle w:val="31"/>
              <w:snapToGrid w:val="0"/>
              <w:spacing w:beforeLines="0" w:afterLines="0" w:line="240" w:lineRule="auto"/>
              <w:jc w:val="center"/>
              <w:rPr>
                <w:rFonts w:hAnsi="宋体"/>
                <w:b/>
                <w:color w:val="000000"/>
                <w:kern w:val="2"/>
              </w:rPr>
            </w:pPr>
            <w:r>
              <w:rPr>
                <w:rFonts w:hint="eastAsia" w:hAnsi="宋体"/>
                <w:b/>
                <w:color w:val="000000"/>
                <w:kern w:val="2"/>
              </w:rPr>
              <w:t>名称</w:t>
            </w:r>
          </w:p>
        </w:tc>
        <w:tc>
          <w:tcPr>
            <w:tcW w:w="5760" w:type="dxa"/>
            <w:vAlign w:val="center"/>
          </w:tcPr>
          <w:p w14:paraId="45E509A4">
            <w:pPr>
              <w:pStyle w:val="31"/>
              <w:snapToGrid w:val="0"/>
              <w:spacing w:beforeLines="0" w:afterLines="0" w:line="240" w:lineRule="auto"/>
              <w:jc w:val="center"/>
              <w:rPr>
                <w:rFonts w:hAnsi="宋体"/>
                <w:b/>
                <w:color w:val="000000"/>
                <w:kern w:val="2"/>
              </w:rPr>
            </w:pPr>
            <w:r>
              <w:rPr>
                <w:rFonts w:hint="eastAsia" w:hAnsi="宋体"/>
                <w:b/>
                <w:color w:val="000000"/>
                <w:kern w:val="2"/>
              </w:rPr>
              <w:t>内容</w:t>
            </w:r>
          </w:p>
        </w:tc>
        <w:tc>
          <w:tcPr>
            <w:tcW w:w="1620" w:type="dxa"/>
            <w:vAlign w:val="center"/>
          </w:tcPr>
          <w:p w14:paraId="64DF79D0">
            <w:pPr>
              <w:pStyle w:val="31"/>
              <w:snapToGrid w:val="0"/>
              <w:spacing w:beforeLines="0" w:afterLines="0" w:line="240" w:lineRule="auto"/>
              <w:jc w:val="center"/>
              <w:rPr>
                <w:rFonts w:hAnsi="宋体"/>
                <w:b/>
                <w:color w:val="000000"/>
                <w:kern w:val="2"/>
              </w:rPr>
            </w:pPr>
            <w:r>
              <w:rPr>
                <w:rFonts w:hint="eastAsia" w:hAnsi="宋体"/>
                <w:b/>
                <w:color w:val="000000"/>
                <w:kern w:val="2"/>
              </w:rPr>
              <w:t>备注</w:t>
            </w:r>
          </w:p>
        </w:tc>
      </w:tr>
      <w:tr w14:paraId="618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2829AF45">
            <w:pPr>
              <w:pStyle w:val="31"/>
              <w:snapToGrid w:val="0"/>
              <w:spacing w:beforeLines="0" w:afterLines="0" w:line="240" w:lineRule="auto"/>
              <w:jc w:val="center"/>
              <w:rPr>
                <w:rFonts w:hAnsi="宋体"/>
                <w:b/>
                <w:color w:val="000000"/>
                <w:kern w:val="2"/>
              </w:rPr>
            </w:pPr>
          </w:p>
          <w:p w14:paraId="533EADC8">
            <w:pPr>
              <w:pStyle w:val="31"/>
              <w:snapToGrid w:val="0"/>
              <w:spacing w:beforeLines="0" w:afterLines="0" w:line="240" w:lineRule="auto"/>
              <w:jc w:val="center"/>
              <w:rPr>
                <w:rFonts w:hAnsi="宋体"/>
                <w:color w:val="000000"/>
                <w:kern w:val="2"/>
              </w:rPr>
            </w:pPr>
            <w:r>
              <w:rPr>
                <w:rFonts w:hint="eastAsia" w:hAnsi="宋体"/>
                <w:color w:val="000000"/>
                <w:kern w:val="2"/>
              </w:rPr>
              <w:t>投</w:t>
            </w:r>
            <w:r>
              <w:rPr>
                <w:rFonts w:hint="eastAsia" w:hAnsi="宋体"/>
                <w:kern w:val="2"/>
              </w:rPr>
              <w:t>标</w:t>
            </w:r>
            <w:r>
              <w:rPr>
                <w:rFonts w:hint="eastAsia" w:hAnsi="宋体"/>
                <w:b/>
                <w:bCs/>
                <w:kern w:val="2"/>
              </w:rPr>
              <w:t>总</w:t>
            </w:r>
            <w:r>
              <w:rPr>
                <w:rFonts w:hint="eastAsia" w:hAnsi="宋体"/>
                <w:kern w:val="2"/>
              </w:rPr>
              <w:t>报价</w:t>
            </w:r>
          </w:p>
          <w:p w14:paraId="6FC016A9">
            <w:pPr>
              <w:pStyle w:val="31"/>
              <w:snapToGrid w:val="0"/>
              <w:spacing w:beforeLines="0" w:afterLines="0" w:line="240" w:lineRule="auto"/>
              <w:jc w:val="center"/>
              <w:rPr>
                <w:rFonts w:hAnsi="宋体"/>
                <w:b/>
                <w:color w:val="000000"/>
                <w:kern w:val="2"/>
              </w:rPr>
            </w:pPr>
          </w:p>
          <w:p w14:paraId="62645755">
            <w:pPr>
              <w:pStyle w:val="31"/>
              <w:snapToGrid w:val="0"/>
              <w:spacing w:beforeLines="0" w:afterLines="0" w:line="240" w:lineRule="auto"/>
              <w:jc w:val="center"/>
              <w:rPr>
                <w:rFonts w:hAnsi="宋体"/>
                <w:b/>
                <w:color w:val="000000"/>
                <w:kern w:val="2"/>
              </w:rPr>
            </w:pPr>
          </w:p>
          <w:p w14:paraId="72854FD2">
            <w:pPr>
              <w:pStyle w:val="31"/>
              <w:snapToGrid w:val="0"/>
              <w:spacing w:beforeLines="0" w:afterLines="0" w:line="240" w:lineRule="auto"/>
              <w:jc w:val="center"/>
              <w:rPr>
                <w:rFonts w:hAnsi="宋体"/>
                <w:b/>
                <w:color w:val="000000"/>
                <w:kern w:val="2"/>
              </w:rPr>
            </w:pPr>
          </w:p>
        </w:tc>
        <w:tc>
          <w:tcPr>
            <w:tcW w:w="5760" w:type="dxa"/>
            <w:vAlign w:val="center"/>
          </w:tcPr>
          <w:p w14:paraId="36AE7B36">
            <w:pPr>
              <w:pStyle w:val="31"/>
              <w:snapToGrid w:val="0"/>
              <w:spacing w:beforeLines="0" w:afterLines="0" w:line="240" w:lineRule="auto"/>
              <w:rPr>
                <w:rFonts w:hAnsi="宋体"/>
                <w:color w:val="000000"/>
                <w:kern w:val="2"/>
              </w:rPr>
            </w:pPr>
          </w:p>
          <w:p w14:paraId="043F1939">
            <w:pPr>
              <w:pStyle w:val="31"/>
              <w:snapToGrid w:val="0"/>
              <w:spacing w:beforeLines="0" w:afterLines="0" w:line="240" w:lineRule="auto"/>
              <w:ind w:left="240" w:hanging="240" w:hangingChars="100"/>
              <w:rPr>
                <w:rFonts w:hAnsi="宋体"/>
                <w:kern w:val="2"/>
              </w:rPr>
            </w:pPr>
            <w:r>
              <w:rPr>
                <w:rFonts w:hint="eastAsia" w:hAnsi="宋体"/>
                <w:color w:val="000000"/>
                <w:kern w:val="2"/>
              </w:rPr>
              <w:t>大写</w:t>
            </w:r>
            <w:r>
              <w:rPr>
                <w:rFonts w:hint="eastAsia" w:hAnsi="宋体"/>
                <w:kern w:val="2"/>
              </w:rPr>
              <w:t>：人民币</w:t>
            </w:r>
            <w:r>
              <w:rPr>
                <w:rFonts w:hint="eastAsia" w:hAnsi="宋体"/>
                <w:kern w:val="2"/>
                <w:u w:val="single"/>
              </w:rPr>
              <w:t xml:space="preserve"> </w:t>
            </w:r>
            <w:r>
              <w:rPr>
                <w:rFonts w:hAnsi="宋体"/>
                <w:kern w:val="2"/>
                <w:u w:val="single"/>
              </w:rPr>
              <w:t xml:space="preserve">   </w:t>
            </w:r>
            <w:r>
              <w:rPr>
                <w:rFonts w:hint="eastAsia" w:hAnsi="宋体"/>
                <w:kern w:val="2"/>
              </w:rPr>
              <w:t>拾</w:t>
            </w:r>
            <w:r>
              <w:rPr>
                <w:rFonts w:hint="eastAsia" w:hAnsi="宋体"/>
                <w:kern w:val="2"/>
                <w:u w:val="single"/>
              </w:rPr>
              <w:t xml:space="preserve"> </w:t>
            </w:r>
            <w:r>
              <w:rPr>
                <w:rFonts w:hAnsi="宋体"/>
                <w:kern w:val="2"/>
                <w:u w:val="single"/>
              </w:rPr>
              <w:t xml:space="preserve">  </w:t>
            </w:r>
            <w:r>
              <w:rPr>
                <w:rFonts w:hint="eastAsia" w:hAnsi="宋体"/>
                <w:kern w:val="2"/>
              </w:rPr>
              <w:t>万</w:t>
            </w:r>
            <w:r>
              <w:rPr>
                <w:rFonts w:hint="eastAsia" w:hAnsi="宋体"/>
                <w:kern w:val="2"/>
                <w:u w:val="single"/>
              </w:rPr>
              <w:t xml:space="preserve"> </w:t>
            </w:r>
            <w:r>
              <w:rPr>
                <w:rFonts w:hAnsi="宋体"/>
                <w:kern w:val="2"/>
                <w:u w:val="single"/>
              </w:rPr>
              <w:t xml:space="preserve">  </w:t>
            </w:r>
            <w:r>
              <w:rPr>
                <w:rFonts w:hint="eastAsia" w:hAnsi="宋体"/>
                <w:kern w:val="2"/>
              </w:rPr>
              <w:t>仟</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p>
          <w:p w14:paraId="56EF3A0B">
            <w:pPr>
              <w:pStyle w:val="31"/>
              <w:snapToGrid w:val="0"/>
              <w:spacing w:beforeLines="0" w:afterLines="0" w:line="240" w:lineRule="auto"/>
              <w:ind w:left="210" w:leftChars="100" w:firstLine="480" w:firstLineChars="200"/>
              <w:rPr>
                <w:rFonts w:hAnsi="宋体"/>
                <w:kern w:val="2"/>
              </w:rPr>
            </w:pPr>
            <w:r>
              <w:rPr>
                <w:rFonts w:hint="eastAsia" w:hAnsi="宋体"/>
                <w:kern w:val="2"/>
                <w:u w:val="single"/>
              </w:rPr>
              <w:t xml:space="preserve"> </w:t>
            </w:r>
            <w:r>
              <w:rPr>
                <w:rFonts w:hAnsi="宋体"/>
                <w:kern w:val="2"/>
                <w:u w:val="single"/>
              </w:rPr>
              <w:t xml:space="preserve">   </w:t>
            </w:r>
            <w:r>
              <w:rPr>
                <w:rFonts w:hint="eastAsia" w:hAnsi="宋体"/>
                <w:kern w:val="2"/>
              </w:rPr>
              <w:t>元</w:t>
            </w:r>
            <w:r>
              <w:rPr>
                <w:rFonts w:hAnsi="宋体"/>
                <w:kern w:val="2"/>
              </w:rPr>
              <w:t xml:space="preserve"> </w:t>
            </w:r>
            <w:r>
              <w:rPr>
                <w:rFonts w:hAnsi="宋体"/>
                <w:kern w:val="2"/>
                <w:u w:val="single"/>
              </w:rPr>
              <w:t xml:space="preserve"> </w:t>
            </w:r>
            <w:r>
              <w:rPr>
                <w:rFonts w:hint="eastAsia" w:hAnsi="宋体"/>
                <w:kern w:val="2"/>
                <w:u w:val="single"/>
              </w:rPr>
              <w:t xml:space="preserve"> </w:t>
            </w:r>
            <w:r>
              <w:rPr>
                <w:rFonts w:hAnsi="宋体"/>
                <w:kern w:val="2"/>
                <w:u w:val="single"/>
              </w:rPr>
              <w:t xml:space="preserve">  </w:t>
            </w:r>
            <w:r>
              <w:rPr>
                <w:rFonts w:hint="eastAsia" w:hAnsi="宋体"/>
                <w:kern w:val="2"/>
              </w:rPr>
              <w:t>角</w:t>
            </w:r>
            <w:r>
              <w:rPr>
                <w:rFonts w:hint="eastAsia" w:hAnsi="宋体"/>
                <w:kern w:val="2"/>
                <w:u w:val="single"/>
              </w:rPr>
              <w:t xml:space="preserve"> </w:t>
            </w:r>
            <w:r>
              <w:rPr>
                <w:rFonts w:hAnsi="宋体"/>
                <w:kern w:val="2"/>
                <w:u w:val="single"/>
              </w:rPr>
              <w:t xml:space="preserve">   </w:t>
            </w:r>
            <w:r>
              <w:rPr>
                <w:rFonts w:hint="eastAsia" w:hAnsi="宋体"/>
                <w:kern w:val="2"/>
              </w:rPr>
              <w:t>分整</w:t>
            </w:r>
          </w:p>
          <w:p w14:paraId="227A62BA">
            <w:pPr>
              <w:pStyle w:val="31"/>
              <w:snapToGrid w:val="0"/>
              <w:spacing w:beforeLines="0" w:afterLines="0" w:line="240" w:lineRule="auto"/>
              <w:rPr>
                <w:rFonts w:hAnsi="宋体"/>
                <w:kern w:val="2"/>
              </w:rPr>
            </w:pPr>
          </w:p>
          <w:p w14:paraId="745E468C">
            <w:pPr>
              <w:pStyle w:val="31"/>
              <w:snapToGrid w:val="0"/>
              <w:spacing w:beforeLines="0" w:afterLines="0" w:line="240" w:lineRule="auto"/>
              <w:rPr>
                <w:rFonts w:hAnsi="宋体"/>
                <w:kern w:val="2"/>
              </w:rPr>
            </w:pPr>
            <w:r>
              <w:rPr>
                <w:rFonts w:hint="eastAsia" w:hAnsi="宋体"/>
                <w:kern w:val="2"/>
              </w:rPr>
              <w:t>小写：</w:t>
            </w:r>
            <w:r>
              <w:rPr>
                <w:rFonts w:hint="eastAsia" w:hAnsi="宋体"/>
                <w:kern w:val="2"/>
                <w:u w:val="none"/>
              </w:rPr>
              <w:t>￥_</w:t>
            </w:r>
            <w:r>
              <w:rPr>
                <w:rFonts w:hint="eastAsia" w:hAnsi="宋体"/>
                <w:kern w:val="2"/>
              </w:rPr>
              <w:t>_______________________元整</w:t>
            </w:r>
          </w:p>
          <w:p w14:paraId="3304B81A">
            <w:pPr>
              <w:pStyle w:val="31"/>
              <w:snapToGrid w:val="0"/>
              <w:spacing w:beforeLines="0" w:afterLines="0" w:line="240" w:lineRule="auto"/>
              <w:rPr>
                <w:rFonts w:hAnsi="宋体"/>
                <w:b/>
                <w:color w:val="000000"/>
                <w:kern w:val="2"/>
              </w:rPr>
            </w:pPr>
          </w:p>
        </w:tc>
        <w:tc>
          <w:tcPr>
            <w:tcW w:w="1620" w:type="dxa"/>
          </w:tcPr>
          <w:p w14:paraId="4E188A5A">
            <w:pPr>
              <w:pStyle w:val="31"/>
              <w:snapToGrid w:val="0"/>
              <w:spacing w:beforeLines="0" w:afterLines="0" w:line="240" w:lineRule="auto"/>
              <w:jc w:val="left"/>
              <w:rPr>
                <w:rFonts w:hint="eastAsia" w:hAnsi="宋体"/>
                <w:color w:val="auto"/>
                <w:kern w:val="2"/>
                <w:lang w:eastAsia="zh-CN"/>
              </w:rPr>
            </w:pPr>
          </w:p>
          <w:p w14:paraId="51937247">
            <w:pPr>
              <w:pStyle w:val="31"/>
              <w:snapToGrid w:val="0"/>
              <w:spacing w:beforeLines="0" w:afterLines="0" w:line="240" w:lineRule="auto"/>
              <w:jc w:val="left"/>
              <w:rPr>
                <w:rFonts w:hint="eastAsia" w:hAnsi="宋体"/>
                <w:color w:val="auto"/>
                <w:kern w:val="2"/>
                <w:lang w:eastAsia="zh-CN"/>
              </w:rPr>
            </w:pPr>
          </w:p>
          <w:p w14:paraId="7F4B4520">
            <w:pPr>
              <w:pStyle w:val="31"/>
              <w:snapToGrid w:val="0"/>
              <w:spacing w:beforeLines="0" w:afterLines="0" w:line="240" w:lineRule="auto"/>
              <w:jc w:val="left"/>
              <w:rPr>
                <w:rFonts w:hint="eastAsia" w:hAnsi="宋体"/>
                <w:color w:val="auto"/>
                <w:kern w:val="2"/>
                <w:lang w:eastAsia="zh-CN"/>
              </w:rPr>
            </w:pPr>
          </w:p>
          <w:p w14:paraId="07321666">
            <w:pPr>
              <w:pStyle w:val="31"/>
              <w:snapToGrid w:val="0"/>
              <w:spacing w:beforeLines="0" w:afterLines="0" w:line="240" w:lineRule="auto"/>
              <w:jc w:val="left"/>
              <w:rPr>
                <w:rFonts w:hint="eastAsia" w:hAnsi="宋体"/>
                <w:color w:val="auto"/>
                <w:kern w:val="2"/>
                <w:lang w:eastAsia="zh-CN"/>
              </w:rPr>
            </w:pPr>
            <w:r>
              <w:rPr>
                <w:rFonts w:hint="eastAsia" w:hAnsi="宋体"/>
                <w:color w:val="auto"/>
                <w:kern w:val="2"/>
                <w:lang w:eastAsia="zh-CN"/>
              </w:rPr>
              <w:t>本项目投标</w:t>
            </w:r>
          </w:p>
          <w:p w14:paraId="1BEAB396">
            <w:pPr>
              <w:pStyle w:val="31"/>
              <w:snapToGrid w:val="0"/>
              <w:spacing w:beforeLines="0" w:afterLines="0" w:line="240" w:lineRule="auto"/>
              <w:jc w:val="left"/>
              <w:rPr>
                <w:rFonts w:hint="eastAsia" w:hAnsi="宋体" w:eastAsia="宋体"/>
                <w:b/>
                <w:color w:val="000000"/>
                <w:kern w:val="2"/>
                <w:lang w:eastAsia="zh-CN"/>
              </w:rPr>
            </w:pPr>
            <w:r>
              <w:rPr>
                <w:rFonts w:hint="eastAsia" w:hAnsi="宋体"/>
                <w:color w:val="auto"/>
                <w:kern w:val="2"/>
                <w:lang w:eastAsia="zh-CN"/>
              </w:rPr>
              <w:t>下浮率为</w:t>
            </w:r>
            <w:r>
              <w:rPr>
                <w:rFonts w:hint="eastAsia" w:hAnsi="宋体"/>
                <w:color w:val="auto"/>
                <w:kern w:val="2"/>
                <w:u w:val="single"/>
                <w:lang w:val="en-US" w:eastAsia="zh-CN"/>
              </w:rPr>
              <w:t xml:space="preserve">      </w:t>
            </w:r>
            <w:r>
              <w:rPr>
                <w:rFonts w:hint="eastAsia" w:hAnsi="宋体"/>
                <w:color w:val="auto"/>
                <w:kern w:val="2"/>
                <w:lang w:val="en-US" w:eastAsia="zh-CN"/>
              </w:rPr>
              <w:t>%</w:t>
            </w:r>
          </w:p>
        </w:tc>
      </w:tr>
    </w:tbl>
    <w:p w14:paraId="057620E4">
      <w:pPr>
        <w:pStyle w:val="31"/>
        <w:snapToGrid w:val="0"/>
        <w:spacing w:beforeLines="0" w:afterLines="0" w:line="240" w:lineRule="auto"/>
        <w:rPr>
          <w:rFonts w:hAnsi="宋体"/>
          <w:b/>
          <w:color w:val="000000"/>
        </w:rPr>
      </w:pPr>
    </w:p>
    <w:p w14:paraId="3129F90E">
      <w:pPr>
        <w:pStyle w:val="31"/>
        <w:snapToGrid w:val="0"/>
        <w:spacing w:beforeLines="0" w:afterLines="0" w:line="480" w:lineRule="exact"/>
        <w:rPr>
          <w:rFonts w:hAnsi="宋体"/>
          <w:b/>
          <w:color w:val="FF0000"/>
          <w:kern w:val="2"/>
          <w:szCs w:val="20"/>
        </w:rPr>
      </w:pPr>
    </w:p>
    <w:p w14:paraId="316E47F0">
      <w:pPr>
        <w:pStyle w:val="31"/>
        <w:snapToGrid w:val="0"/>
        <w:spacing w:beforeLines="0" w:afterLines="0" w:line="480" w:lineRule="exact"/>
        <w:rPr>
          <w:rFonts w:hint="eastAsia" w:ascii="宋体" w:hAnsi="宋体" w:eastAsia="宋体" w:cs="Times New Roman"/>
          <w:b/>
          <w:color w:val="auto"/>
          <w:kern w:val="2"/>
          <w:szCs w:val="20"/>
          <w:lang w:eastAsia="zh-CN"/>
        </w:rPr>
      </w:pPr>
      <w:r>
        <w:rPr>
          <w:rFonts w:hint="eastAsia" w:hAnsi="宋体"/>
          <w:b/>
          <w:color w:val="auto"/>
          <w:kern w:val="2"/>
          <w:szCs w:val="20"/>
          <w:lang w:eastAsia="zh-CN"/>
        </w:rPr>
        <w:t>注：</w:t>
      </w:r>
      <w:r>
        <w:rPr>
          <w:rFonts w:hint="eastAsia" w:ascii="宋体" w:hAnsi="宋体" w:eastAsia="宋体" w:cs="Times New Roman"/>
          <w:b/>
          <w:color w:val="auto"/>
          <w:kern w:val="2"/>
          <w:szCs w:val="20"/>
          <w:lang w:val="en-US" w:eastAsia="zh-CN"/>
        </w:rPr>
        <w:t>1、</w:t>
      </w:r>
      <w:r>
        <w:rPr>
          <w:rFonts w:hint="eastAsia" w:ascii="宋体" w:hAnsi="宋体" w:eastAsia="宋体" w:cs="Times New Roman"/>
          <w:b/>
          <w:color w:val="auto"/>
          <w:kern w:val="2"/>
          <w:szCs w:val="20"/>
          <w:lang w:eastAsia="zh-CN"/>
        </w:rPr>
        <w:t>投标总报价包括</w:t>
      </w:r>
      <w:r>
        <w:rPr>
          <w:rFonts w:hint="eastAsia" w:ascii="宋体" w:hAnsi="宋体" w:eastAsia="宋体" w:cs="Times New Roman"/>
          <w:b/>
          <w:color w:val="auto"/>
          <w:kern w:val="2"/>
          <w:szCs w:val="20"/>
          <w:lang w:val="en-US" w:eastAsia="zh-CN"/>
        </w:rPr>
        <w:t>工程费、措施项目费、其他项目费、规费、增值税、利润、保修、招标代理费等一切费用</w:t>
      </w:r>
      <w:r>
        <w:rPr>
          <w:rFonts w:hint="eastAsia" w:ascii="宋体" w:hAnsi="宋体" w:eastAsia="宋体" w:cs="Times New Roman"/>
          <w:b/>
          <w:color w:val="auto"/>
          <w:kern w:val="2"/>
          <w:szCs w:val="20"/>
          <w:lang w:eastAsia="zh-CN"/>
        </w:rPr>
        <w:t>。</w:t>
      </w:r>
    </w:p>
    <w:p w14:paraId="305191E6">
      <w:pPr>
        <w:pStyle w:val="31"/>
        <w:snapToGrid w:val="0"/>
        <w:spacing w:beforeLines="0" w:afterLines="0" w:line="480" w:lineRule="exact"/>
        <w:rPr>
          <w:rFonts w:hint="eastAsia" w:ascii="宋体" w:hAnsi="宋体" w:eastAsia="宋体" w:cs="Times New Roman"/>
          <w:b/>
          <w:color w:val="auto"/>
          <w:kern w:val="2"/>
          <w:szCs w:val="20"/>
          <w:lang w:val="en-US" w:eastAsia="zh-CN"/>
        </w:rPr>
      </w:pPr>
      <w:r>
        <w:rPr>
          <w:rFonts w:hint="eastAsia" w:ascii="宋体" w:hAnsi="宋体" w:eastAsia="宋体" w:cs="Times New Roman"/>
          <w:b/>
          <w:color w:val="auto"/>
          <w:kern w:val="2"/>
          <w:szCs w:val="20"/>
          <w:lang w:val="en-US" w:eastAsia="zh-CN"/>
        </w:rPr>
        <w:t>2、本项目最高投标限价：862823元【即本项目投标下浮率不少于5%，即908235元* （1-5%）】，超过最高限价为无效标。竣工结算按照本项目最终投标下浮率进行结算。</w:t>
      </w:r>
    </w:p>
    <w:p w14:paraId="51AEC34C">
      <w:pPr>
        <w:pStyle w:val="31"/>
        <w:snapToGrid w:val="0"/>
        <w:spacing w:beforeLines="0" w:afterLines="0" w:line="240" w:lineRule="auto"/>
        <w:rPr>
          <w:rFonts w:hAnsi="宋体"/>
          <w:b/>
          <w:color w:val="FF0000"/>
          <w:kern w:val="2"/>
          <w:szCs w:val="20"/>
        </w:rPr>
      </w:pPr>
    </w:p>
    <w:p w14:paraId="7AD12F44">
      <w:pPr>
        <w:snapToGrid w:val="0"/>
        <w:spacing w:before="50" w:after="120" w:afterLines="50" w:line="360" w:lineRule="auto"/>
        <w:jc w:val="left"/>
        <w:rPr>
          <w:rFonts w:ascii="宋体" w:hAnsi="宋体"/>
          <w:color w:val="000000"/>
          <w:sz w:val="24"/>
          <w:szCs w:val="20"/>
        </w:rPr>
      </w:pPr>
    </w:p>
    <w:p w14:paraId="637FCF07">
      <w:pPr>
        <w:pStyle w:val="31"/>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14:paraId="1DDCBAA4">
      <w:pPr>
        <w:pStyle w:val="31"/>
        <w:snapToGrid w:val="0"/>
        <w:spacing w:beforeLines="0" w:afterLines="0" w:line="240" w:lineRule="auto"/>
        <w:rPr>
          <w:rFonts w:hAnsi="宋体"/>
          <w:color w:val="000000"/>
        </w:rPr>
      </w:pPr>
    </w:p>
    <w:p w14:paraId="1FBB0FA8">
      <w:pPr>
        <w:snapToGrid w:val="0"/>
        <w:spacing w:before="50" w:after="120" w:afterLines="50"/>
        <w:jc w:val="left"/>
        <w:rPr>
          <w:rFonts w:ascii="宋体" w:hAnsi="宋体"/>
          <w:b/>
          <w:color w:val="000000"/>
          <w:sz w:val="24"/>
          <w:szCs w:val="20"/>
        </w:rPr>
      </w:pPr>
    </w:p>
    <w:p w14:paraId="007EFD4E">
      <w:pPr>
        <w:snapToGrid w:val="0"/>
        <w:spacing w:before="50" w:after="120" w:afterLines="50"/>
        <w:jc w:val="left"/>
        <w:rPr>
          <w:rFonts w:ascii="宋体" w:hAnsi="宋体"/>
          <w:b/>
          <w:color w:val="000000"/>
          <w:sz w:val="24"/>
          <w:szCs w:val="20"/>
        </w:rPr>
      </w:pPr>
      <w:r>
        <w:rPr>
          <w:rFonts w:hint="eastAsia" w:ascii="宋体" w:hAnsi="宋体"/>
          <w:b/>
          <w:color w:val="000000"/>
          <w:sz w:val="24"/>
          <w:szCs w:val="20"/>
        </w:rPr>
        <w:t>日期:_____年___月___日</w:t>
      </w:r>
    </w:p>
    <w:p w14:paraId="06B4B8B6">
      <w:pPr>
        <w:pStyle w:val="31"/>
        <w:snapToGrid w:val="0"/>
        <w:spacing w:beforeLines="0" w:afterLines="0" w:line="240" w:lineRule="auto"/>
        <w:rPr>
          <w:rFonts w:hAnsi="宋体"/>
          <w:color w:val="000000"/>
        </w:rPr>
      </w:pPr>
    </w:p>
    <w:p w14:paraId="7B480536">
      <w:pPr>
        <w:pStyle w:val="31"/>
        <w:snapToGrid w:val="0"/>
        <w:spacing w:beforeLines="0" w:afterLines="0" w:line="240" w:lineRule="auto"/>
        <w:rPr>
          <w:rFonts w:hAnsi="宋体"/>
          <w:color w:val="000000"/>
        </w:rPr>
      </w:pPr>
    </w:p>
    <w:p w14:paraId="792BFEB3">
      <w:pPr>
        <w:pStyle w:val="31"/>
        <w:snapToGrid w:val="0"/>
        <w:spacing w:beforeLines="0" w:afterLines="0" w:line="240" w:lineRule="auto"/>
        <w:rPr>
          <w:rFonts w:hAnsi="宋体"/>
          <w:color w:val="000000"/>
        </w:rPr>
      </w:pPr>
    </w:p>
    <w:p w14:paraId="69404860">
      <w:pPr>
        <w:pStyle w:val="31"/>
        <w:snapToGrid w:val="0"/>
        <w:spacing w:beforeLines="0" w:afterLines="0" w:line="240" w:lineRule="auto"/>
        <w:rPr>
          <w:rFonts w:hAnsi="宋体"/>
          <w:color w:val="000000"/>
        </w:rPr>
      </w:pPr>
      <w:r>
        <w:rPr>
          <w:rFonts w:hAnsi="宋体"/>
          <w:color w:val="000000"/>
        </w:rPr>
        <w:br w:type="page"/>
      </w:r>
    </w:p>
    <w:p w14:paraId="65D280E4">
      <w:pPr>
        <w:pStyle w:val="31"/>
        <w:numPr>
          <w:ilvl w:val="0"/>
          <w:numId w:val="7"/>
        </w:numPr>
        <w:snapToGrid w:val="0"/>
        <w:spacing w:beforeLines="0" w:afterLines="0" w:line="240" w:lineRule="auto"/>
        <w:rPr>
          <w:rFonts w:hint="eastAsia" w:hAnsi="宋体"/>
          <w:color w:val="000000"/>
        </w:rPr>
      </w:pPr>
      <w:r>
        <w:rPr>
          <w:rFonts w:hint="eastAsia" w:hAnsi="宋体"/>
          <w:color w:val="000000"/>
        </w:rPr>
        <w:t xml:space="preserve">报价明细表：  </w:t>
      </w:r>
    </w:p>
    <w:tbl>
      <w:tblPr>
        <w:tblStyle w:val="50"/>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6"/>
        <w:gridCol w:w="1296"/>
        <w:gridCol w:w="1299"/>
        <w:gridCol w:w="1655"/>
        <w:gridCol w:w="419"/>
        <w:gridCol w:w="1026"/>
        <w:gridCol w:w="801"/>
        <w:gridCol w:w="801"/>
        <w:gridCol w:w="587"/>
        <w:gridCol w:w="505"/>
      </w:tblGrid>
      <w:tr w14:paraId="669A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666" w:type="dxa"/>
            <w:shd w:val="clear" w:color="auto" w:fill="FFFFFF"/>
            <w:vAlign w:val="center"/>
          </w:tcPr>
          <w:p w14:paraId="250BDA3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296" w:type="dxa"/>
            <w:shd w:val="clear" w:color="auto" w:fill="FFFFFF"/>
            <w:vAlign w:val="center"/>
          </w:tcPr>
          <w:p w14:paraId="3C52DA1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1299" w:type="dxa"/>
            <w:shd w:val="clear" w:color="auto" w:fill="FFFFFF"/>
            <w:vAlign w:val="center"/>
          </w:tcPr>
          <w:p w14:paraId="1F6D529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655" w:type="dxa"/>
            <w:shd w:val="clear" w:color="auto" w:fill="FFFFFF"/>
            <w:vAlign w:val="center"/>
          </w:tcPr>
          <w:p w14:paraId="365EAFD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主要特征</w:t>
            </w:r>
          </w:p>
        </w:tc>
        <w:tc>
          <w:tcPr>
            <w:tcW w:w="419" w:type="dxa"/>
            <w:shd w:val="clear" w:color="auto" w:fill="FFFFFF"/>
            <w:vAlign w:val="center"/>
          </w:tcPr>
          <w:p w14:paraId="6993617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单位</w:t>
            </w:r>
          </w:p>
        </w:tc>
        <w:tc>
          <w:tcPr>
            <w:tcW w:w="1026" w:type="dxa"/>
            <w:shd w:val="clear" w:color="auto" w:fill="FFFFFF"/>
            <w:vAlign w:val="center"/>
          </w:tcPr>
          <w:p w14:paraId="34147D4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数量</w:t>
            </w:r>
          </w:p>
        </w:tc>
        <w:tc>
          <w:tcPr>
            <w:tcW w:w="801" w:type="dxa"/>
            <w:shd w:val="clear" w:color="auto" w:fill="FFFFFF"/>
            <w:vAlign w:val="center"/>
          </w:tcPr>
          <w:p w14:paraId="0BB5F17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单价（元）</w:t>
            </w:r>
          </w:p>
        </w:tc>
        <w:tc>
          <w:tcPr>
            <w:tcW w:w="801" w:type="dxa"/>
            <w:shd w:val="clear" w:color="auto" w:fill="FFFFFF"/>
            <w:vAlign w:val="center"/>
          </w:tcPr>
          <w:p w14:paraId="57B3EA6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合价（元）</w:t>
            </w:r>
          </w:p>
        </w:tc>
        <w:tc>
          <w:tcPr>
            <w:tcW w:w="587" w:type="dxa"/>
            <w:shd w:val="clear" w:color="auto" w:fill="FFFFFF"/>
            <w:vAlign w:val="center"/>
          </w:tcPr>
          <w:p w14:paraId="6AFB4B5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主要技术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条款编码</w:t>
            </w:r>
          </w:p>
        </w:tc>
        <w:tc>
          <w:tcPr>
            <w:tcW w:w="505" w:type="dxa"/>
            <w:shd w:val="clear" w:color="auto" w:fill="FFFFFF"/>
            <w:vAlign w:val="center"/>
          </w:tcPr>
          <w:p w14:paraId="0FB1B0C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备注</w:t>
            </w:r>
          </w:p>
        </w:tc>
      </w:tr>
      <w:tr w14:paraId="6790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63" w:type="dxa"/>
            <w:gridSpan w:val="8"/>
            <w:shd w:val="clear" w:color="auto" w:fill="FFFFFF"/>
            <w:vAlign w:val="center"/>
          </w:tcPr>
          <w:p w14:paraId="6B8B2C6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（一）建筑工程分类分项工程量清单</w:t>
            </w:r>
          </w:p>
        </w:tc>
        <w:tc>
          <w:tcPr>
            <w:tcW w:w="587" w:type="dxa"/>
            <w:shd w:val="clear" w:color="auto" w:fill="FFFFFF"/>
            <w:vAlign w:val="center"/>
          </w:tcPr>
          <w:p w14:paraId="2BAE235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505" w:type="dxa"/>
            <w:shd w:val="clear" w:color="auto" w:fill="FFFFFF"/>
            <w:vAlign w:val="center"/>
          </w:tcPr>
          <w:p w14:paraId="76A4886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6792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dxa"/>
            <w:shd w:val="clear" w:color="auto" w:fill="FFFFFF"/>
            <w:vAlign w:val="center"/>
          </w:tcPr>
          <w:p w14:paraId="3463EF4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96" w:type="dxa"/>
            <w:shd w:val="clear" w:color="auto" w:fill="FFFFFF"/>
            <w:vAlign w:val="center"/>
          </w:tcPr>
          <w:p w14:paraId="5A7B816E">
            <w:pPr>
              <w:jc w:val="left"/>
              <w:rPr>
                <w:rFonts w:hint="eastAsia" w:ascii="宋体" w:hAnsi="宋体" w:eastAsia="宋体" w:cs="宋体"/>
                <w:i w:val="0"/>
                <w:iCs w:val="0"/>
                <w:color w:val="000000"/>
                <w:sz w:val="18"/>
                <w:szCs w:val="18"/>
                <w:highlight w:val="none"/>
                <w:u w:val="none"/>
              </w:rPr>
            </w:pPr>
          </w:p>
        </w:tc>
        <w:tc>
          <w:tcPr>
            <w:tcW w:w="1299" w:type="dxa"/>
            <w:shd w:val="clear" w:color="auto" w:fill="FFFFFF"/>
            <w:vAlign w:val="center"/>
          </w:tcPr>
          <w:p w14:paraId="0C35AF3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田间道路工程</w:t>
            </w:r>
          </w:p>
        </w:tc>
        <w:tc>
          <w:tcPr>
            <w:tcW w:w="1655" w:type="dxa"/>
            <w:shd w:val="clear" w:color="auto" w:fill="FFFFFF"/>
            <w:vAlign w:val="center"/>
          </w:tcPr>
          <w:p w14:paraId="15B37B6A">
            <w:pPr>
              <w:jc w:val="left"/>
              <w:rPr>
                <w:rFonts w:hint="eastAsia" w:ascii="宋体" w:hAnsi="宋体" w:eastAsia="宋体" w:cs="宋体"/>
                <w:i w:val="0"/>
                <w:iCs w:val="0"/>
                <w:color w:val="000000"/>
                <w:sz w:val="18"/>
                <w:szCs w:val="18"/>
                <w:highlight w:val="none"/>
                <w:u w:val="none"/>
              </w:rPr>
            </w:pPr>
          </w:p>
        </w:tc>
        <w:tc>
          <w:tcPr>
            <w:tcW w:w="419" w:type="dxa"/>
            <w:shd w:val="clear" w:color="auto" w:fill="FFFFFF"/>
            <w:vAlign w:val="center"/>
          </w:tcPr>
          <w:p w14:paraId="098600EA">
            <w:pPr>
              <w:jc w:val="center"/>
              <w:rPr>
                <w:rFonts w:hint="eastAsia" w:ascii="宋体" w:hAnsi="宋体" w:eastAsia="宋体" w:cs="宋体"/>
                <w:i w:val="0"/>
                <w:iCs w:val="0"/>
                <w:color w:val="000000"/>
                <w:sz w:val="18"/>
                <w:szCs w:val="18"/>
                <w:highlight w:val="none"/>
                <w:u w:val="none"/>
              </w:rPr>
            </w:pPr>
          </w:p>
        </w:tc>
        <w:tc>
          <w:tcPr>
            <w:tcW w:w="1026" w:type="dxa"/>
            <w:shd w:val="clear" w:color="auto" w:fill="FFFFFF"/>
            <w:vAlign w:val="center"/>
          </w:tcPr>
          <w:p w14:paraId="46B700DD">
            <w:pPr>
              <w:jc w:val="right"/>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564ED359">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7B2D34B8">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2939249C">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03B5A112">
            <w:pPr>
              <w:jc w:val="left"/>
              <w:rPr>
                <w:rFonts w:hint="eastAsia" w:ascii="宋体" w:hAnsi="宋体" w:eastAsia="宋体" w:cs="宋体"/>
                <w:i w:val="0"/>
                <w:iCs w:val="0"/>
                <w:color w:val="000000"/>
                <w:sz w:val="18"/>
                <w:szCs w:val="18"/>
                <w:highlight w:val="none"/>
                <w:u w:val="none"/>
              </w:rPr>
            </w:pPr>
          </w:p>
        </w:tc>
      </w:tr>
      <w:tr w14:paraId="34D1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dxa"/>
            <w:shd w:val="clear" w:color="auto" w:fill="FFFFFF"/>
            <w:vAlign w:val="center"/>
          </w:tcPr>
          <w:p w14:paraId="3D6B914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296" w:type="dxa"/>
            <w:shd w:val="clear" w:color="auto" w:fill="FFFFFF"/>
            <w:vAlign w:val="center"/>
          </w:tcPr>
          <w:p w14:paraId="478547EA">
            <w:pPr>
              <w:jc w:val="left"/>
              <w:rPr>
                <w:rFonts w:hint="eastAsia" w:ascii="宋体" w:hAnsi="宋体" w:eastAsia="宋体" w:cs="宋体"/>
                <w:i w:val="0"/>
                <w:iCs w:val="0"/>
                <w:color w:val="000000"/>
                <w:sz w:val="18"/>
                <w:szCs w:val="18"/>
                <w:highlight w:val="none"/>
                <w:u w:val="none"/>
              </w:rPr>
            </w:pPr>
          </w:p>
        </w:tc>
        <w:tc>
          <w:tcPr>
            <w:tcW w:w="1299" w:type="dxa"/>
            <w:shd w:val="clear" w:color="auto" w:fill="FFFFFF"/>
            <w:vAlign w:val="center"/>
          </w:tcPr>
          <w:p w14:paraId="0FC9C16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KqL01（宽3米，长337米，厚16厘米）</w:t>
            </w:r>
          </w:p>
        </w:tc>
        <w:tc>
          <w:tcPr>
            <w:tcW w:w="1655" w:type="dxa"/>
            <w:shd w:val="clear" w:color="auto" w:fill="FFFFFF"/>
            <w:vAlign w:val="center"/>
          </w:tcPr>
          <w:p w14:paraId="7B8C8142">
            <w:pPr>
              <w:jc w:val="left"/>
              <w:rPr>
                <w:rFonts w:hint="eastAsia" w:ascii="宋体" w:hAnsi="宋体" w:eastAsia="宋体" w:cs="宋体"/>
                <w:i w:val="0"/>
                <w:iCs w:val="0"/>
                <w:color w:val="000000"/>
                <w:sz w:val="18"/>
                <w:szCs w:val="18"/>
                <w:highlight w:val="none"/>
                <w:u w:val="none"/>
              </w:rPr>
            </w:pPr>
          </w:p>
        </w:tc>
        <w:tc>
          <w:tcPr>
            <w:tcW w:w="419" w:type="dxa"/>
            <w:shd w:val="clear" w:color="auto" w:fill="FFFFFF"/>
            <w:vAlign w:val="center"/>
          </w:tcPr>
          <w:p w14:paraId="56178424">
            <w:pPr>
              <w:jc w:val="center"/>
              <w:rPr>
                <w:rFonts w:hint="eastAsia" w:ascii="宋体" w:hAnsi="宋体" w:eastAsia="宋体" w:cs="宋体"/>
                <w:i w:val="0"/>
                <w:iCs w:val="0"/>
                <w:color w:val="000000"/>
                <w:sz w:val="18"/>
                <w:szCs w:val="18"/>
                <w:highlight w:val="none"/>
                <w:u w:val="none"/>
              </w:rPr>
            </w:pPr>
          </w:p>
        </w:tc>
        <w:tc>
          <w:tcPr>
            <w:tcW w:w="1026" w:type="dxa"/>
            <w:shd w:val="clear" w:color="auto" w:fill="FFFFFF"/>
            <w:vAlign w:val="center"/>
          </w:tcPr>
          <w:p w14:paraId="71BB3EF0">
            <w:pPr>
              <w:jc w:val="right"/>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4DDBB9D2">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14B05ECB">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467F7017">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6FF1599C">
            <w:pPr>
              <w:jc w:val="left"/>
              <w:rPr>
                <w:rFonts w:hint="eastAsia" w:ascii="宋体" w:hAnsi="宋体" w:eastAsia="宋体" w:cs="宋体"/>
                <w:i w:val="0"/>
                <w:iCs w:val="0"/>
                <w:color w:val="000000"/>
                <w:sz w:val="18"/>
                <w:szCs w:val="18"/>
                <w:highlight w:val="none"/>
                <w:u w:val="none"/>
              </w:rPr>
            </w:pPr>
          </w:p>
        </w:tc>
      </w:tr>
      <w:tr w14:paraId="5050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66" w:type="dxa"/>
            <w:shd w:val="clear" w:color="auto" w:fill="FFFFFF"/>
            <w:vAlign w:val="center"/>
          </w:tcPr>
          <w:p w14:paraId="549804B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1.1.1</w:t>
            </w:r>
          </w:p>
        </w:tc>
        <w:tc>
          <w:tcPr>
            <w:tcW w:w="1296" w:type="dxa"/>
            <w:shd w:val="clear" w:color="auto" w:fill="FFFFFF"/>
            <w:vAlign w:val="center"/>
          </w:tcPr>
          <w:p w14:paraId="15D2826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500103024001</w:t>
            </w:r>
          </w:p>
        </w:tc>
        <w:tc>
          <w:tcPr>
            <w:tcW w:w="1299" w:type="dxa"/>
            <w:shd w:val="clear" w:color="auto" w:fill="FFFFFF"/>
            <w:vAlign w:val="center"/>
          </w:tcPr>
          <w:p w14:paraId="775BB18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路基压实</w:t>
            </w:r>
          </w:p>
        </w:tc>
        <w:tc>
          <w:tcPr>
            <w:tcW w:w="1655" w:type="dxa"/>
            <w:shd w:val="clear" w:color="auto" w:fill="FFFFFF"/>
            <w:vAlign w:val="center"/>
          </w:tcPr>
          <w:p w14:paraId="68E6D1A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路床整形，压实度符合设计要求</w:t>
            </w:r>
          </w:p>
        </w:tc>
        <w:tc>
          <w:tcPr>
            <w:tcW w:w="419" w:type="dxa"/>
            <w:shd w:val="clear" w:color="auto" w:fill="FFFFFF"/>
            <w:vAlign w:val="center"/>
          </w:tcPr>
          <w:p w14:paraId="021E6DC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26" w:type="dxa"/>
            <w:shd w:val="clear" w:color="auto" w:fill="FFFFFF"/>
            <w:vAlign w:val="center"/>
          </w:tcPr>
          <w:p w14:paraId="36A2F26B">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1044.7</w:t>
            </w:r>
          </w:p>
        </w:tc>
        <w:tc>
          <w:tcPr>
            <w:tcW w:w="801" w:type="dxa"/>
            <w:shd w:val="clear" w:color="auto" w:fill="FFFFFF"/>
            <w:vAlign w:val="center"/>
          </w:tcPr>
          <w:p w14:paraId="32E7F7EA">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532C56F6">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18468D82">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3BF88B01">
            <w:pPr>
              <w:jc w:val="left"/>
              <w:rPr>
                <w:rFonts w:hint="eastAsia" w:ascii="宋体" w:hAnsi="宋体" w:eastAsia="宋体" w:cs="宋体"/>
                <w:i w:val="0"/>
                <w:iCs w:val="0"/>
                <w:color w:val="000000"/>
                <w:sz w:val="18"/>
                <w:szCs w:val="18"/>
                <w:highlight w:val="none"/>
                <w:u w:val="none"/>
              </w:rPr>
            </w:pPr>
          </w:p>
        </w:tc>
      </w:tr>
      <w:tr w14:paraId="63C1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dxa"/>
            <w:shd w:val="clear" w:color="auto" w:fill="FFFFFF"/>
            <w:vAlign w:val="center"/>
          </w:tcPr>
          <w:p w14:paraId="0906864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1.1.2</w:t>
            </w:r>
          </w:p>
        </w:tc>
        <w:tc>
          <w:tcPr>
            <w:tcW w:w="1296" w:type="dxa"/>
            <w:shd w:val="clear" w:color="auto" w:fill="FFFFFF"/>
            <w:vAlign w:val="center"/>
          </w:tcPr>
          <w:p w14:paraId="3F16AD6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500103017001</w:t>
            </w:r>
          </w:p>
        </w:tc>
        <w:tc>
          <w:tcPr>
            <w:tcW w:w="1299" w:type="dxa"/>
            <w:shd w:val="clear" w:color="auto" w:fill="FFFFFF"/>
            <w:vAlign w:val="center"/>
          </w:tcPr>
          <w:p w14:paraId="3B7557A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砂石垫层</w:t>
            </w:r>
          </w:p>
        </w:tc>
        <w:tc>
          <w:tcPr>
            <w:tcW w:w="1655" w:type="dxa"/>
            <w:shd w:val="clear" w:color="auto" w:fill="FFFFFF"/>
            <w:vAlign w:val="center"/>
          </w:tcPr>
          <w:p w14:paraId="57EACF4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碎石垫层，厚度10cm</w:t>
            </w:r>
          </w:p>
        </w:tc>
        <w:tc>
          <w:tcPr>
            <w:tcW w:w="419" w:type="dxa"/>
            <w:shd w:val="clear" w:color="auto" w:fill="FFFFFF"/>
            <w:vAlign w:val="center"/>
          </w:tcPr>
          <w:p w14:paraId="78A07C1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2103689C">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104.47</w:t>
            </w:r>
          </w:p>
        </w:tc>
        <w:tc>
          <w:tcPr>
            <w:tcW w:w="801" w:type="dxa"/>
            <w:shd w:val="clear" w:color="auto" w:fill="FFFFFF"/>
            <w:vAlign w:val="center"/>
          </w:tcPr>
          <w:p w14:paraId="5495137D">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43B41899">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05F94891">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2C26396A">
            <w:pPr>
              <w:jc w:val="left"/>
              <w:rPr>
                <w:rFonts w:hint="eastAsia" w:ascii="宋体" w:hAnsi="宋体" w:eastAsia="宋体" w:cs="宋体"/>
                <w:i w:val="0"/>
                <w:iCs w:val="0"/>
                <w:color w:val="000000"/>
                <w:sz w:val="18"/>
                <w:szCs w:val="18"/>
                <w:highlight w:val="none"/>
                <w:u w:val="none"/>
              </w:rPr>
            </w:pPr>
          </w:p>
        </w:tc>
      </w:tr>
      <w:tr w14:paraId="1E0E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66" w:type="dxa"/>
            <w:shd w:val="clear" w:color="auto" w:fill="FFFFFF"/>
            <w:vAlign w:val="center"/>
          </w:tcPr>
          <w:p w14:paraId="7FD06B0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1.1.3</w:t>
            </w:r>
          </w:p>
        </w:tc>
        <w:tc>
          <w:tcPr>
            <w:tcW w:w="1296" w:type="dxa"/>
            <w:shd w:val="clear" w:color="auto" w:fill="FFFFFF"/>
            <w:vAlign w:val="center"/>
          </w:tcPr>
          <w:p w14:paraId="5AE87B7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500115006001</w:t>
            </w:r>
          </w:p>
        </w:tc>
        <w:tc>
          <w:tcPr>
            <w:tcW w:w="1299" w:type="dxa"/>
            <w:shd w:val="clear" w:color="auto" w:fill="FFFFFF"/>
            <w:vAlign w:val="center"/>
          </w:tcPr>
          <w:p w14:paraId="3F79D54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混凝土道路路面</w:t>
            </w:r>
          </w:p>
        </w:tc>
        <w:tc>
          <w:tcPr>
            <w:tcW w:w="1655" w:type="dxa"/>
            <w:shd w:val="clear" w:color="auto" w:fill="FFFFFF"/>
            <w:vAlign w:val="center"/>
          </w:tcPr>
          <w:p w14:paraId="4614654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部位及面层厚度：16cm厚路面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混凝土设计龄期、强度等级及配合比：强度为C25，其余符合设计要求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抗渗、抗冻、抗磨等要求：满足设计图纸要求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运距：投标单位自行考虑</w:t>
            </w:r>
          </w:p>
        </w:tc>
        <w:tc>
          <w:tcPr>
            <w:tcW w:w="419" w:type="dxa"/>
            <w:shd w:val="clear" w:color="auto" w:fill="FFFFFF"/>
            <w:vAlign w:val="center"/>
          </w:tcPr>
          <w:p w14:paraId="45AC5E5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15480123">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161.76</w:t>
            </w:r>
          </w:p>
        </w:tc>
        <w:tc>
          <w:tcPr>
            <w:tcW w:w="801" w:type="dxa"/>
            <w:shd w:val="clear" w:color="auto" w:fill="FFFFFF"/>
            <w:vAlign w:val="center"/>
          </w:tcPr>
          <w:p w14:paraId="762A37E9">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4EC33CF3">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7C9116E5">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4C28CA36">
            <w:pPr>
              <w:jc w:val="left"/>
              <w:rPr>
                <w:rFonts w:hint="eastAsia" w:ascii="宋体" w:hAnsi="宋体" w:eastAsia="宋体" w:cs="宋体"/>
                <w:i w:val="0"/>
                <w:iCs w:val="0"/>
                <w:color w:val="000000"/>
                <w:sz w:val="18"/>
                <w:szCs w:val="18"/>
                <w:highlight w:val="none"/>
                <w:u w:val="none"/>
              </w:rPr>
            </w:pPr>
          </w:p>
        </w:tc>
      </w:tr>
      <w:tr w14:paraId="396F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66" w:type="dxa"/>
            <w:shd w:val="clear" w:color="auto" w:fill="FFFFFF"/>
            <w:vAlign w:val="center"/>
          </w:tcPr>
          <w:p w14:paraId="28AD98C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1.1.4</w:t>
            </w:r>
          </w:p>
        </w:tc>
        <w:tc>
          <w:tcPr>
            <w:tcW w:w="1296" w:type="dxa"/>
            <w:shd w:val="clear" w:color="auto" w:fill="FFFFFF"/>
            <w:vAlign w:val="center"/>
          </w:tcPr>
          <w:p w14:paraId="575FC30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500109015001</w:t>
            </w:r>
          </w:p>
        </w:tc>
        <w:tc>
          <w:tcPr>
            <w:tcW w:w="1299" w:type="dxa"/>
            <w:shd w:val="clear" w:color="auto" w:fill="FFFFFF"/>
            <w:vAlign w:val="center"/>
          </w:tcPr>
          <w:p w14:paraId="4F383EC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路面防滑条</w:t>
            </w:r>
          </w:p>
        </w:tc>
        <w:tc>
          <w:tcPr>
            <w:tcW w:w="1655" w:type="dxa"/>
            <w:shd w:val="clear" w:color="auto" w:fill="FFFFFF"/>
            <w:vAlign w:val="center"/>
          </w:tcPr>
          <w:p w14:paraId="363E277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路面防滑条</w:t>
            </w:r>
          </w:p>
        </w:tc>
        <w:tc>
          <w:tcPr>
            <w:tcW w:w="419" w:type="dxa"/>
            <w:shd w:val="clear" w:color="auto" w:fill="FFFFFF"/>
            <w:vAlign w:val="center"/>
          </w:tcPr>
          <w:p w14:paraId="355535F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26" w:type="dxa"/>
            <w:shd w:val="clear" w:color="auto" w:fill="FFFFFF"/>
            <w:vAlign w:val="center"/>
          </w:tcPr>
          <w:p w14:paraId="5EC26097">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1011</w:t>
            </w:r>
          </w:p>
        </w:tc>
        <w:tc>
          <w:tcPr>
            <w:tcW w:w="801" w:type="dxa"/>
            <w:shd w:val="clear" w:color="auto" w:fill="FFFFFF"/>
            <w:vAlign w:val="center"/>
          </w:tcPr>
          <w:p w14:paraId="387CB8FD">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3771FD1E">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06F7D04F">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757D3866">
            <w:pPr>
              <w:jc w:val="left"/>
              <w:rPr>
                <w:rFonts w:hint="eastAsia" w:ascii="宋体" w:hAnsi="宋体" w:eastAsia="宋体" w:cs="宋体"/>
                <w:i w:val="0"/>
                <w:iCs w:val="0"/>
                <w:color w:val="000000"/>
                <w:sz w:val="18"/>
                <w:szCs w:val="18"/>
                <w:highlight w:val="none"/>
                <w:u w:val="none"/>
              </w:rPr>
            </w:pPr>
          </w:p>
        </w:tc>
      </w:tr>
      <w:tr w14:paraId="0D72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6" w:type="dxa"/>
            <w:shd w:val="clear" w:color="auto" w:fill="FFFFFF"/>
            <w:vAlign w:val="center"/>
          </w:tcPr>
          <w:p w14:paraId="204B8E6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296" w:type="dxa"/>
            <w:shd w:val="clear" w:color="auto" w:fill="FFFFFF"/>
            <w:vAlign w:val="center"/>
          </w:tcPr>
          <w:p w14:paraId="07125B92">
            <w:pPr>
              <w:jc w:val="left"/>
              <w:rPr>
                <w:rFonts w:hint="eastAsia" w:ascii="宋体" w:hAnsi="宋体" w:eastAsia="宋体" w:cs="宋体"/>
                <w:i w:val="0"/>
                <w:iCs w:val="0"/>
                <w:color w:val="000000"/>
                <w:sz w:val="18"/>
                <w:szCs w:val="18"/>
                <w:highlight w:val="none"/>
                <w:u w:val="none"/>
              </w:rPr>
            </w:pPr>
          </w:p>
        </w:tc>
        <w:tc>
          <w:tcPr>
            <w:tcW w:w="1299" w:type="dxa"/>
            <w:shd w:val="clear" w:color="auto" w:fill="FFFFFF"/>
            <w:vAlign w:val="center"/>
          </w:tcPr>
          <w:p w14:paraId="076FFD0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KqL02（宽4.5米，长86.8米，厚18厘米）</w:t>
            </w:r>
          </w:p>
        </w:tc>
        <w:tc>
          <w:tcPr>
            <w:tcW w:w="1655" w:type="dxa"/>
            <w:shd w:val="clear" w:color="auto" w:fill="FFFFFF"/>
            <w:vAlign w:val="center"/>
          </w:tcPr>
          <w:p w14:paraId="793BCCB2">
            <w:pPr>
              <w:jc w:val="left"/>
              <w:rPr>
                <w:rFonts w:hint="eastAsia" w:ascii="宋体" w:hAnsi="宋体" w:eastAsia="宋体" w:cs="宋体"/>
                <w:i w:val="0"/>
                <w:iCs w:val="0"/>
                <w:color w:val="000000"/>
                <w:sz w:val="18"/>
                <w:szCs w:val="18"/>
                <w:highlight w:val="none"/>
                <w:u w:val="none"/>
              </w:rPr>
            </w:pPr>
          </w:p>
        </w:tc>
        <w:tc>
          <w:tcPr>
            <w:tcW w:w="419" w:type="dxa"/>
            <w:shd w:val="clear" w:color="auto" w:fill="FFFFFF"/>
            <w:vAlign w:val="center"/>
          </w:tcPr>
          <w:p w14:paraId="068647FE">
            <w:pPr>
              <w:jc w:val="center"/>
              <w:rPr>
                <w:rFonts w:hint="eastAsia" w:ascii="宋体" w:hAnsi="宋体" w:eastAsia="宋体" w:cs="宋体"/>
                <w:i w:val="0"/>
                <w:iCs w:val="0"/>
                <w:color w:val="000000"/>
                <w:sz w:val="18"/>
                <w:szCs w:val="18"/>
                <w:highlight w:val="none"/>
                <w:u w:val="none"/>
              </w:rPr>
            </w:pPr>
          </w:p>
        </w:tc>
        <w:tc>
          <w:tcPr>
            <w:tcW w:w="1026" w:type="dxa"/>
            <w:shd w:val="clear" w:color="auto" w:fill="FFFFFF"/>
            <w:vAlign w:val="center"/>
          </w:tcPr>
          <w:p w14:paraId="7048A7F1">
            <w:pPr>
              <w:jc w:val="right"/>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0B692328">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7CDB5175">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45F3552D">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72A0412B">
            <w:pPr>
              <w:jc w:val="left"/>
              <w:rPr>
                <w:rFonts w:hint="eastAsia" w:ascii="宋体" w:hAnsi="宋体" w:eastAsia="宋体" w:cs="宋体"/>
                <w:i w:val="0"/>
                <w:iCs w:val="0"/>
                <w:color w:val="000000"/>
                <w:sz w:val="18"/>
                <w:szCs w:val="18"/>
                <w:highlight w:val="none"/>
                <w:u w:val="none"/>
              </w:rPr>
            </w:pPr>
          </w:p>
        </w:tc>
      </w:tr>
      <w:tr w14:paraId="0D76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dxa"/>
            <w:shd w:val="clear" w:color="auto" w:fill="FFFFFF"/>
            <w:vAlign w:val="center"/>
          </w:tcPr>
          <w:p w14:paraId="07E24D0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1.2.1</w:t>
            </w:r>
          </w:p>
        </w:tc>
        <w:tc>
          <w:tcPr>
            <w:tcW w:w="1296" w:type="dxa"/>
            <w:shd w:val="clear" w:color="auto" w:fill="FFFFFF"/>
            <w:vAlign w:val="center"/>
          </w:tcPr>
          <w:p w14:paraId="24C4220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500103024002</w:t>
            </w:r>
          </w:p>
        </w:tc>
        <w:tc>
          <w:tcPr>
            <w:tcW w:w="1299" w:type="dxa"/>
            <w:shd w:val="clear" w:color="auto" w:fill="FFFFFF"/>
            <w:vAlign w:val="center"/>
          </w:tcPr>
          <w:p w14:paraId="2F44902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路基压实</w:t>
            </w:r>
          </w:p>
        </w:tc>
        <w:tc>
          <w:tcPr>
            <w:tcW w:w="1655" w:type="dxa"/>
            <w:shd w:val="clear" w:color="auto" w:fill="FFFFFF"/>
            <w:vAlign w:val="center"/>
          </w:tcPr>
          <w:p w14:paraId="68DF2EC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路床整形，压实度符合设计要求</w:t>
            </w:r>
          </w:p>
        </w:tc>
        <w:tc>
          <w:tcPr>
            <w:tcW w:w="419" w:type="dxa"/>
            <w:shd w:val="clear" w:color="auto" w:fill="FFFFFF"/>
            <w:vAlign w:val="center"/>
          </w:tcPr>
          <w:p w14:paraId="672193F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26" w:type="dxa"/>
            <w:shd w:val="clear" w:color="auto" w:fill="FFFFFF"/>
            <w:vAlign w:val="center"/>
          </w:tcPr>
          <w:p w14:paraId="0C3961D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399.28</w:t>
            </w:r>
          </w:p>
        </w:tc>
        <w:tc>
          <w:tcPr>
            <w:tcW w:w="801" w:type="dxa"/>
            <w:shd w:val="clear" w:color="auto" w:fill="FFFFFF"/>
            <w:vAlign w:val="center"/>
          </w:tcPr>
          <w:p w14:paraId="1DA80367">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18204B22">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6EB4532D">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2A704233">
            <w:pPr>
              <w:jc w:val="left"/>
              <w:rPr>
                <w:rFonts w:hint="eastAsia" w:ascii="宋体" w:hAnsi="宋体" w:eastAsia="宋体" w:cs="宋体"/>
                <w:i w:val="0"/>
                <w:iCs w:val="0"/>
                <w:color w:val="000000"/>
                <w:sz w:val="18"/>
                <w:szCs w:val="18"/>
                <w:highlight w:val="none"/>
                <w:u w:val="none"/>
              </w:rPr>
            </w:pPr>
          </w:p>
        </w:tc>
      </w:tr>
      <w:tr w14:paraId="4559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dxa"/>
            <w:shd w:val="clear" w:color="auto" w:fill="FFFFFF"/>
            <w:vAlign w:val="center"/>
          </w:tcPr>
          <w:p w14:paraId="1CD8926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1.2.2</w:t>
            </w:r>
          </w:p>
        </w:tc>
        <w:tc>
          <w:tcPr>
            <w:tcW w:w="1296" w:type="dxa"/>
            <w:shd w:val="clear" w:color="auto" w:fill="FFFFFF"/>
            <w:vAlign w:val="center"/>
          </w:tcPr>
          <w:p w14:paraId="65D365F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500103017002</w:t>
            </w:r>
          </w:p>
        </w:tc>
        <w:tc>
          <w:tcPr>
            <w:tcW w:w="1299" w:type="dxa"/>
            <w:shd w:val="clear" w:color="auto" w:fill="FFFFFF"/>
            <w:vAlign w:val="center"/>
          </w:tcPr>
          <w:p w14:paraId="120EE51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砂石垫层</w:t>
            </w:r>
          </w:p>
        </w:tc>
        <w:tc>
          <w:tcPr>
            <w:tcW w:w="1655" w:type="dxa"/>
            <w:shd w:val="clear" w:color="auto" w:fill="FFFFFF"/>
            <w:vAlign w:val="center"/>
          </w:tcPr>
          <w:p w14:paraId="0A29357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碎石垫层，厚度10cm</w:t>
            </w:r>
          </w:p>
        </w:tc>
        <w:tc>
          <w:tcPr>
            <w:tcW w:w="419" w:type="dxa"/>
            <w:shd w:val="clear" w:color="auto" w:fill="FFFFFF"/>
            <w:vAlign w:val="center"/>
          </w:tcPr>
          <w:p w14:paraId="611C636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01FC80CB">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39.928</w:t>
            </w:r>
          </w:p>
        </w:tc>
        <w:tc>
          <w:tcPr>
            <w:tcW w:w="801" w:type="dxa"/>
            <w:shd w:val="clear" w:color="auto" w:fill="FFFFFF"/>
            <w:vAlign w:val="center"/>
          </w:tcPr>
          <w:p w14:paraId="5C7A89AF">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32EB02BF">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642E927E">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199CE00E">
            <w:pPr>
              <w:jc w:val="left"/>
              <w:rPr>
                <w:rFonts w:hint="eastAsia" w:ascii="宋体" w:hAnsi="宋体" w:eastAsia="宋体" w:cs="宋体"/>
                <w:i w:val="0"/>
                <w:iCs w:val="0"/>
                <w:color w:val="000000"/>
                <w:sz w:val="18"/>
                <w:szCs w:val="18"/>
                <w:highlight w:val="none"/>
                <w:u w:val="none"/>
              </w:rPr>
            </w:pPr>
          </w:p>
        </w:tc>
      </w:tr>
      <w:tr w14:paraId="250B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0" w:hRule="atLeast"/>
        </w:trPr>
        <w:tc>
          <w:tcPr>
            <w:tcW w:w="666" w:type="dxa"/>
            <w:shd w:val="clear" w:color="auto" w:fill="FFFFFF"/>
            <w:vAlign w:val="center"/>
          </w:tcPr>
          <w:p w14:paraId="14F3683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1.2.3</w:t>
            </w:r>
          </w:p>
        </w:tc>
        <w:tc>
          <w:tcPr>
            <w:tcW w:w="1296" w:type="dxa"/>
            <w:shd w:val="clear" w:color="auto" w:fill="FFFFFF"/>
            <w:vAlign w:val="center"/>
          </w:tcPr>
          <w:p w14:paraId="4CA9FAD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500115006002</w:t>
            </w:r>
          </w:p>
        </w:tc>
        <w:tc>
          <w:tcPr>
            <w:tcW w:w="1299" w:type="dxa"/>
            <w:shd w:val="clear" w:color="auto" w:fill="FFFFFF"/>
            <w:vAlign w:val="center"/>
          </w:tcPr>
          <w:p w14:paraId="2629644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混凝土道路路面</w:t>
            </w:r>
          </w:p>
        </w:tc>
        <w:tc>
          <w:tcPr>
            <w:tcW w:w="1655" w:type="dxa"/>
            <w:shd w:val="clear" w:color="auto" w:fill="FFFFFF"/>
            <w:vAlign w:val="center"/>
          </w:tcPr>
          <w:p w14:paraId="07DD9AA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部位及面层厚度：18cm厚路面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混凝土设计龄期、强度等级及配合比：强度为C25，其余符合设计要求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抗渗、抗冻、抗磨等要求：满足设计图纸要求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运距：投标单位自行考虑</w:t>
            </w:r>
          </w:p>
        </w:tc>
        <w:tc>
          <w:tcPr>
            <w:tcW w:w="419" w:type="dxa"/>
            <w:shd w:val="clear" w:color="auto" w:fill="FFFFFF"/>
            <w:vAlign w:val="center"/>
          </w:tcPr>
          <w:p w14:paraId="1CB3E5B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623E2C2E">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70.308</w:t>
            </w:r>
          </w:p>
        </w:tc>
        <w:tc>
          <w:tcPr>
            <w:tcW w:w="801" w:type="dxa"/>
            <w:shd w:val="clear" w:color="auto" w:fill="FFFFFF"/>
            <w:vAlign w:val="center"/>
          </w:tcPr>
          <w:p w14:paraId="4CC7D198">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6B1BEF1C">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0972F5F1">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6CF6B5D9">
            <w:pPr>
              <w:jc w:val="left"/>
              <w:rPr>
                <w:rFonts w:hint="eastAsia" w:ascii="宋体" w:hAnsi="宋体" w:eastAsia="宋体" w:cs="宋体"/>
                <w:i w:val="0"/>
                <w:iCs w:val="0"/>
                <w:color w:val="000000"/>
                <w:sz w:val="18"/>
                <w:szCs w:val="18"/>
                <w:highlight w:val="none"/>
                <w:u w:val="none"/>
              </w:rPr>
            </w:pPr>
          </w:p>
        </w:tc>
      </w:tr>
      <w:tr w14:paraId="1295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dxa"/>
            <w:shd w:val="clear" w:color="auto" w:fill="FFFFFF"/>
            <w:vAlign w:val="center"/>
          </w:tcPr>
          <w:p w14:paraId="3F8F7D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w:t>
            </w:r>
          </w:p>
        </w:tc>
        <w:tc>
          <w:tcPr>
            <w:tcW w:w="1296" w:type="dxa"/>
            <w:shd w:val="clear" w:color="auto" w:fill="FFFFFF"/>
            <w:vAlign w:val="center"/>
          </w:tcPr>
          <w:p w14:paraId="11D2E5D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500109015002</w:t>
            </w:r>
          </w:p>
        </w:tc>
        <w:tc>
          <w:tcPr>
            <w:tcW w:w="1299" w:type="dxa"/>
            <w:shd w:val="clear" w:color="auto" w:fill="FFFFFF"/>
            <w:vAlign w:val="center"/>
          </w:tcPr>
          <w:p w14:paraId="39AADD6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路面防滑条</w:t>
            </w:r>
          </w:p>
        </w:tc>
        <w:tc>
          <w:tcPr>
            <w:tcW w:w="1655" w:type="dxa"/>
            <w:shd w:val="clear" w:color="auto" w:fill="FFFFFF"/>
            <w:vAlign w:val="center"/>
          </w:tcPr>
          <w:p w14:paraId="3F47B4E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路面防滑条</w:t>
            </w:r>
          </w:p>
        </w:tc>
        <w:tc>
          <w:tcPr>
            <w:tcW w:w="419" w:type="dxa"/>
            <w:shd w:val="clear" w:color="auto" w:fill="FFFFFF"/>
            <w:vAlign w:val="center"/>
          </w:tcPr>
          <w:p w14:paraId="2AAA08A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26" w:type="dxa"/>
            <w:shd w:val="clear" w:color="auto" w:fill="FFFFFF"/>
            <w:vAlign w:val="center"/>
          </w:tcPr>
          <w:p w14:paraId="38E50562">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390.6</w:t>
            </w:r>
          </w:p>
        </w:tc>
        <w:tc>
          <w:tcPr>
            <w:tcW w:w="801" w:type="dxa"/>
            <w:shd w:val="clear" w:color="auto" w:fill="FFFFFF"/>
            <w:vAlign w:val="center"/>
          </w:tcPr>
          <w:p w14:paraId="0F55CFEC">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543476C9">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2D7C69F3">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516F046B">
            <w:pPr>
              <w:jc w:val="left"/>
              <w:rPr>
                <w:rFonts w:hint="eastAsia" w:ascii="宋体" w:hAnsi="宋体" w:eastAsia="宋体" w:cs="宋体"/>
                <w:i w:val="0"/>
                <w:iCs w:val="0"/>
                <w:color w:val="000000"/>
                <w:sz w:val="18"/>
                <w:szCs w:val="18"/>
                <w:highlight w:val="none"/>
                <w:u w:val="none"/>
              </w:rPr>
            </w:pPr>
          </w:p>
        </w:tc>
      </w:tr>
      <w:tr w14:paraId="4379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666" w:type="dxa"/>
            <w:shd w:val="clear" w:color="auto" w:fill="FFFFFF"/>
            <w:vAlign w:val="center"/>
          </w:tcPr>
          <w:p w14:paraId="142E2AB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296" w:type="dxa"/>
            <w:shd w:val="clear" w:color="auto" w:fill="FFFFFF"/>
            <w:vAlign w:val="center"/>
          </w:tcPr>
          <w:p w14:paraId="7F0F0E0C">
            <w:pPr>
              <w:jc w:val="left"/>
              <w:rPr>
                <w:rFonts w:hint="eastAsia" w:ascii="宋体" w:hAnsi="宋体" w:eastAsia="宋体" w:cs="宋体"/>
                <w:i w:val="0"/>
                <w:iCs w:val="0"/>
                <w:color w:val="000000"/>
                <w:sz w:val="18"/>
                <w:szCs w:val="18"/>
                <w:highlight w:val="none"/>
                <w:u w:val="none"/>
              </w:rPr>
            </w:pPr>
          </w:p>
        </w:tc>
        <w:tc>
          <w:tcPr>
            <w:tcW w:w="1299" w:type="dxa"/>
            <w:shd w:val="clear" w:color="auto" w:fill="FFFFFF"/>
            <w:vAlign w:val="center"/>
          </w:tcPr>
          <w:p w14:paraId="73CC346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KqL03（宽3米，长119.5米，厚16厘米）</w:t>
            </w:r>
          </w:p>
        </w:tc>
        <w:tc>
          <w:tcPr>
            <w:tcW w:w="1655" w:type="dxa"/>
            <w:shd w:val="clear" w:color="auto" w:fill="FFFFFF"/>
            <w:vAlign w:val="center"/>
          </w:tcPr>
          <w:p w14:paraId="16BF4483">
            <w:pPr>
              <w:jc w:val="left"/>
              <w:rPr>
                <w:rFonts w:hint="eastAsia" w:ascii="宋体" w:hAnsi="宋体" w:eastAsia="宋体" w:cs="宋体"/>
                <w:i w:val="0"/>
                <w:iCs w:val="0"/>
                <w:color w:val="000000"/>
                <w:sz w:val="18"/>
                <w:szCs w:val="18"/>
                <w:highlight w:val="none"/>
                <w:u w:val="none"/>
              </w:rPr>
            </w:pPr>
          </w:p>
        </w:tc>
        <w:tc>
          <w:tcPr>
            <w:tcW w:w="419" w:type="dxa"/>
            <w:shd w:val="clear" w:color="auto" w:fill="FFFFFF"/>
            <w:vAlign w:val="center"/>
          </w:tcPr>
          <w:p w14:paraId="44A21198">
            <w:pPr>
              <w:jc w:val="center"/>
              <w:rPr>
                <w:rFonts w:hint="eastAsia" w:ascii="宋体" w:hAnsi="宋体" w:eastAsia="宋体" w:cs="宋体"/>
                <w:i w:val="0"/>
                <w:iCs w:val="0"/>
                <w:color w:val="000000"/>
                <w:sz w:val="18"/>
                <w:szCs w:val="18"/>
                <w:highlight w:val="none"/>
                <w:u w:val="none"/>
              </w:rPr>
            </w:pPr>
          </w:p>
        </w:tc>
        <w:tc>
          <w:tcPr>
            <w:tcW w:w="1026" w:type="dxa"/>
            <w:shd w:val="clear" w:color="auto" w:fill="FFFFFF"/>
            <w:vAlign w:val="center"/>
          </w:tcPr>
          <w:p w14:paraId="657812BD">
            <w:pPr>
              <w:jc w:val="right"/>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72AE4ABB">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0A6A8125">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39723887">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46763A57">
            <w:pPr>
              <w:jc w:val="left"/>
              <w:rPr>
                <w:rFonts w:hint="eastAsia" w:ascii="宋体" w:hAnsi="宋体" w:eastAsia="宋体" w:cs="宋体"/>
                <w:i w:val="0"/>
                <w:iCs w:val="0"/>
                <w:color w:val="000000"/>
                <w:sz w:val="18"/>
                <w:szCs w:val="18"/>
                <w:highlight w:val="none"/>
                <w:u w:val="none"/>
              </w:rPr>
            </w:pPr>
          </w:p>
        </w:tc>
      </w:tr>
      <w:tr w14:paraId="2CB2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666" w:type="dxa"/>
            <w:shd w:val="clear" w:color="auto" w:fill="FFFFFF"/>
            <w:vAlign w:val="center"/>
          </w:tcPr>
          <w:p w14:paraId="0A71B98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1.3.1</w:t>
            </w:r>
          </w:p>
        </w:tc>
        <w:tc>
          <w:tcPr>
            <w:tcW w:w="1296" w:type="dxa"/>
            <w:shd w:val="clear" w:color="auto" w:fill="FFFFFF"/>
            <w:vAlign w:val="center"/>
          </w:tcPr>
          <w:p w14:paraId="6ED4540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500101002001</w:t>
            </w:r>
          </w:p>
        </w:tc>
        <w:tc>
          <w:tcPr>
            <w:tcW w:w="1299" w:type="dxa"/>
            <w:shd w:val="clear" w:color="auto" w:fill="FFFFFF"/>
            <w:vAlign w:val="center"/>
          </w:tcPr>
          <w:p w14:paraId="497F8E2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一般土方开挖</w:t>
            </w:r>
          </w:p>
        </w:tc>
        <w:tc>
          <w:tcPr>
            <w:tcW w:w="1655" w:type="dxa"/>
            <w:shd w:val="clear" w:color="auto" w:fill="FFFFFF"/>
            <w:vAlign w:val="center"/>
          </w:tcPr>
          <w:p w14:paraId="1261881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土类分级：投标单位自行考虑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运距：就近堆放</w:t>
            </w:r>
          </w:p>
        </w:tc>
        <w:tc>
          <w:tcPr>
            <w:tcW w:w="419" w:type="dxa"/>
            <w:shd w:val="clear" w:color="auto" w:fill="FFFFFF"/>
            <w:vAlign w:val="center"/>
          </w:tcPr>
          <w:p w14:paraId="78FA306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74E6CC3E">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36.5805</w:t>
            </w:r>
          </w:p>
        </w:tc>
        <w:tc>
          <w:tcPr>
            <w:tcW w:w="801" w:type="dxa"/>
            <w:shd w:val="clear" w:color="auto" w:fill="FFFFFF"/>
            <w:vAlign w:val="center"/>
          </w:tcPr>
          <w:p w14:paraId="627BD77B">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1665C360">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46B67998">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5DBAD460">
            <w:pPr>
              <w:jc w:val="left"/>
              <w:rPr>
                <w:rFonts w:hint="eastAsia" w:ascii="宋体" w:hAnsi="宋体" w:eastAsia="宋体" w:cs="宋体"/>
                <w:i w:val="0"/>
                <w:iCs w:val="0"/>
                <w:color w:val="000000"/>
                <w:sz w:val="18"/>
                <w:szCs w:val="18"/>
                <w:highlight w:val="none"/>
                <w:u w:val="none"/>
              </w:rPr>
            </w:pPr>
          </w:p>
        </w:tc>
      </w:tr>
      <w:tr w14:paraId="7145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trPr>
        <w:tc>
          <w:tcPr>
            <w:tcW w:w="666" w:type="dxa"/>
            <w:shd w:val="clear" w:color="auto" w:fill="FFFFFF"/>
            <w:vAlign w:val="center"/>
          </w:tcPr>
          <w:p w14:paraId="120F6FB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1.3.2</w:t>
            </w:r>
          </w:p>
        </w:tc>
        <w:tc>
          <w:tcPr>
            <w:tcW w:w="1296" w:type="dxa"/>
            <w:shd w:val="clear" w:color="auto" w:fill="FFFFFF"/>
            <w:vAlign w:val="center"/>
          </w:tcPr>
          <w:p w14:paraId="081BA68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500103023001</w:t>
            </w:r>
          </w:p>
        </w:tc>
        <w:tc>
          <w:tcPr>
            <w:tcW w:w="1299" w:type="dxa"/>
            <w:shd w:val="clear" w:color="auto" w:fill="FFFFFF"/>
            <w:vAlign w:val="center"/>
          </w:tcPr>
          <w:p w14:paraId="7DA4BE3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土方回填</w:t>
            </w:r>
          </w:p>
        </w:tc>
        <w:tc>
          <w:tcPr>
            <w:tcW w:w="1655" w:type="dxa"/>
            <w:shd w:val="clear" w:color="auto" w:fill="FFFFFF"/>
            <w:vAlign w:val="center"/>
          </w:tcPr>
          <w:p w14:paraId="3FBD96A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干密度：符合设计要求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土类分级：投标单位自行考虑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运距：投标单位自行考虑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来源：利用开挖料</w:t>
            </w:r>
          </w:p>
        </w:tc>
        <w:tc>
          <w:tcPr>
            <w:tcW w:w="419" w:type="dxa"/>
            <w:shd w:val="clear" w:color="auto" w:fill="FFFFFF"/>
            <w:vAlign w:val="center"/>
          </w:tcPr>
          <w:p w14:paraId="301020E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19216D4A">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16.1102</w:t>
            </w:r>
          </w:p>
        </w:tc>
        <w:tc>
          <w:tcPr>
            <w:tcW w:w="801" w:type="dxa"/>
            <w:shd w:val="clear" w:color="auto" w:fill="FFFFFF"/>
            <w:vAlign w:val="center"/>
          </w:tcPr>
          <w:p w14:paraId="7C71C9D5">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71689D48">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3F9BE995">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374301ED">
            <w:pPr>
              <w:jc w:val="left"/>
              <w:rPr>
                <w:rFonts w:hint="eastAsia" w:ascii="宋体" w:hAnsi="宋体" w:eastAsia="宋体" w:cs="宋体"/>
                <w:i w:val="0"/>
                <w:iCs w:val="0"/>
                <w:color w:val="000000"/>
                <w:sz w:val="18"/>
                <w:szCs w:val="18"/>
                <w:highlight w:val="none"/>
                <w:u w:val="none"/>
              </w:rPr>
            </w:pPr>
          </w:p>
        </w:tc>
      </w:tr>
      <w:tr w14:paraId="7619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66" w:type="dxa"/>
            <w:shd w:val="clear" w:color="auto" w:fill="FFFFFF"/>
            <w:vAlign w:val="center"/>
          </w:tcPr>
          <w:p w14:paraId="124218E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1.3.3</w:t>
            </w:r>
          </w:p>
        </w:tc>
        <w:tc>
          <w:tcPr>
            <w:tcW w:w="1296" w:type="dxa"/>
            <w:shd w:val="clear" w:color="auto" w:fill="FFFFFF"/>
            <w:vAlign w:val="center"/>
          </w:tcPr>
          <w:p w14:paraId="1E10A76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500105001001</w:t>
            </w:r>
          </w:p>
        </w:tc>
        <w:tc>
          <w:tcPr>
            <w:tcW w:w="1299" w:type="dxa"/>
            <w:shd w:val="clear" w:color="auto" w:fill="FFFFFF"/>
            <w:vAlign w:val="center"/>
          </w:tcPr>
          <w:p w14:paraId="39E5864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干砌块石挡土墙</w:t>
            </w:r>
          </w:p>
        </w:tc>
        <w:tc>
          <w:tcPr>
            <w:tcW w:w="1655" w:type="dxa"/>
            <w:shd w:val="clear" w:color="auto" w:fill="FFFFFF"/>
            <w:vAlign w:val="center"/>
          </w:tcPr>
          <w:p w14:paraId="1500D33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干砌块石挡土墙</w:t>
            </w:r>
          </w:p>
        </w:tc>
        <w:tc>
          <w:tcPr>
            <w:tcW w:w="419" w:type="dxa"/>
            <w:shd w:val="clear" w:color="auto" w:fill="FFFFFF"/>
            <w:vAlign w:val="center"/>
          </w:tcPr>
          <w:p w14:paraId="0E06C2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63E7A8CA">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33.68362</w:t>
            </w:r>
          </w:p>
        </w:tc>
        <w:tc>
          <w:tcPr>
            <w:tcW w:w="801" w:type="dxa"/>
            <w:shd w:val="clear" w:color="auto" w:fill="FFFFFF"/>
            <w:vAlign w:val="center"/>
          </w:tcPr>
          <w:p w14:paraId="1025ED13">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38EEB03D">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32EA5861">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4B57ACA7">
            <w:pPr>
              <w:jc w:val="left"/>
              <w:rPr>
                <w:rFonts w:hint="eastAsia" w:ascii="宋体" w:hAnsi="宋体" w:eastAsia="宋体" w:cs="宋体"/>
                <w:i w:val="0"/>
                <w:iCs w:val="0"/>
                <w:color w:val="000000"/>
                <w:sz w:val="18"/>
                <w:szCs w:val="18"/>
                <w:highlight w:val="none"/>
                <w:u w:val="none"/>
              </w:rPr>
            </w:pPr>
          </w:p>
        </w:tc>
      </w:tr>
      <w:tr w14:paraId="729E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66" w:type="dxa"/>
            <w:shd w:val="clear" w:color="auto" w:fill="FFFFFF"/>
            <w:vAlign w:val="center"/>
          </w:tcPr>
          <w:p w14:paraId="67C4C64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1.3.4</w:t>
            </w:r>
          </w:p>
        </w:tc>
        <w:tc>
          <w:tcPr>
            <w:tcW w:w="1296" w:type="dxa"/>
            <w:shd w:val="clear" w:color="auto" w:fill="FFFFFF"/>
            <w:vAlign w:val="center"/>
          </w:tcPr>
          <w:p w14:paraId="157FCE7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500109001001</w:t>
            </w:r>
          </w:p>
        </w:tc>
        <w:tc>
          <w:tcPr>
            <w:tcW w:w="1299" w:type="dxa"/>
            <w:shd w:val="clear" w:color="auto" w:fill="FFFFFF"/>
            <w:vAlign w:val="center"/>
          </w:tcPr>
          <w:p w14:paraId="3B308D4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干砌块石挡土墙C25混凝土压顶</w:t>
            </w:r>
          </w:p>
        </w:tc>
        <w:tc>
          <w:tcPr>
            <w:tcW w:w="1655" w:type="dxa"/>
            <w:shd w:val="clear" w:color="auto" w:fill="FFFFFF"/>
            <w:vAlign w:val="center"/>
          </w:tcPr>
          <w:p w14:paraId="1101C0D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部位及类型：干砌块石挡土墙压顶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设计龄期、强度等级及配合比：C25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级配、拌制要求：二级配</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模板类型：综合考虑</w:t>
            </w:r>
          </w:p>
        </w:tc>
        <w:tc>
          <w:tcPr>
            <w:tcW w:w="419" w:type="dxa"/>
            <w:shd w:val="clear" w:color="auto" w:fill="FFFFFF"/>
            <w:vAlign w:val="center"/>
          </w:tcPr>
          <w:p w14:paraId="444764A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4B9AC804">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2.956</w:t>
            </w:r>
          </w:p>
        </w:tc>
        <w:tc>
          <w:tcPr>
            <w:tcW w:w="801" w:type="dxa"/>
            <w:shd w:val="clear" w:color="auto" w:fill="FFFFFF"/>
            <w:vAlign w:val="center"/>
          </w:tcPr>
          <w:p w14:paraId="09FC2248">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16BC4797">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2FA6DD78">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5685400C">
            <w:pPr>
              <w:jc w:val="left"/>
              <w:rPr>
                <w:rFonts w:hint="eastAsia" w:ascii="宋体" w:hAnsi="宋体" w:eastAsia="宋体" w:cs="宋体"/>
                <w:i w:val="0"/>
                <w:iCs w:val="0"/>
                <w:color w:val="000000"/>
                <w:sz w:val="18"/>
                <w:szCs w:val="18"/>
                <w:highlight w:val="none"/>
                <w:u w:val="none"/>
              </w:rPr>
            </w:pPr>
          </w:p>
        </w:tc>
      </w:tr>
      <w:tr w14:paraId="7467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66" w:type="dxa"/>
            <w:shd w:val="clear" w:color="auto" w:fill="FFFFFF"/>
            <w:vAlign w:val="center"/>
          </w:tcPr>
          <w:p w14:paraId="354F8E8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1.3.5</w:t>
            </w:r>
          </w:p>
        </w:tc>
        <w:tc>
          <w:tcPr>
            <w:tcW w:w="1296" w:type="dxa"/>
            <w:shd w:val="clear" w:color="auto" w:fill="FFFFFF"/>
            <w:vAlign w:val="center"/>
          </w:tcPr>
          <w:p w14:paraId="724DFB5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500103024003</w:t>
            </w:r>
          </w:p>
        </w:tc>
        <w:tc>
          <w:tcPr>
            <w:tcW w:w="1299" w:type="dxa"/>
            <w:shd w:val="clear" w:color="auto" w:fill="FFFFFF"/>
            <w:vAlign w:val="center"/>
          </w:tcPr>
          <w:p w14:paraId="666ED1C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路基压实</w:t>
            </w:r>
          </w:p>
        </w:tc>
        <w:tc>
          <w:tcPr>
            <w:tcW w:w="1655" w:type="dxa"/>
            <w:shd w:val="clear" w:color="auto" w:fill="FFFFFF"/>
            <w:vAlign w:val="center"/>
          </w:tcPr>
          <w:p w14:paraId="22C15DB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路床整形，压实度符合设计要求</w:t>
            </w:r>
          </w:p>
        </w:tc>
        <w:tc>
          <w:tcPr>
            <w:tcW w:w="419" w:type="dxa"/>
            <w:shd w:val="clear" w:color="auto" w:fill="FFFFFF"/>
            <w:vAlign w:val="center"/>
          </w:tcPr>
          <w:p w14:paraId="73767CB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26" w:type="dxa"/>
            <w:shd w:val="clear" w:color="auto" w:fill="FFFFFF"/>
            <w:vAlign w:val="center"/>
          </w:tcPr>
          <w:p w14:paraId="791F678E">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366.755</w:t>
            </w:r>
          </w:p>
        </w:tc>
        <w:tc>
          <w:tcPr>
            <w:tcW w:w="801" w:type="dxa"/>
            <w:shd w:val="clear" w:color="auto" w:fill="FFFFFF"/>
            <w:vAlign w:val="center"/>
          </w:tcPr>
          <w:p w14:paraId="3763A313">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7D575A05">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037FB1CD">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1342F2B3">
            <w:pPr>
              <w:jc w:val="left"/>
              <w:rPr>
                <w:rFonts w:hint="eastAsia" w:ascii="宋体" w:hAnsi="宋体" w:eastAsia="宋体" w:cs="宋体"/>
                <w:i w:val="0"/>
                <w:iCs w:val="0"/>
                <w:color w:val="000000"/>
                <w:sz w:val="18"/>
                <w:szCs w:val="18"/>
                <w:highlight w:val="none"/>
                <w:u w:val="none"/>
              </w:rPr>
            </w:pPr>
          </w:p>
        </w:tc>
      </w:tr>
      <w:tr w14:paraId="5F62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dxa"/>
            <w:shd w:val="clear" w:color="auto" w:fill="FFFFFF"/>
            <w:vAlign w:val="center"/>
          </w:tcPr>
          <w:p w14:paraId="3083418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1.3.6</w:t>
            </w:r>
          </w:p>
        </w:tc>
        <w:tc>
          <w:tcPr>
            <w:tcW w:w="1296" w:type="dxa"/>
            <w:shd w:val="clear" w:color="auto" w:fill="FFFFFF"/>
            <w:vAlign w:val="center"/>
          </w:tcPr>
          <w:p w14:paraId="648D0D0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500103017003</w:t>
            </w:r>
          </w:p>
        </w:tc>
        <w:tc>
          <w:tcPr>
            <w:tcW w:w="1299" w:type="dxa"/>
            <w:shd w:val="clear" w:color="auto" w:fill="FFFFFF"/>
            <w:vAlign w:val="center"/>
          </w:tcPr>
          <w:p w14:paraId="09B33DA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砂石垫层</w:t>
            </w:r>
          </w:p>
        </w:tc>
        <w:tc>
          <w:tcPr>
            <w:tcW w:w="1655" w:type="dxa"/>
            <w:shd w:val="clear" w:color="auto" w:fill="FFFFFF"/>
            <w:vAlign w:val="center"/>
          </w:tcPr>
          <w:p w14:paraId="3824607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碎石垫层，厚度10cm</w:t>
            </w:r>
          </w:p>
        </w:tc>
        <w:tc>
          <w:tcPr>
            <w:tcW w:w="419" w:type="dxa"/>
            <w:shd w:val="clear" w:color="auto" w:fill="FFFFFF"/>
            <w:vAlign w:val="center"/>
          </w:tcPr>
          <w:p w14:paraId="6A9D7F9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4B67F31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36.6755</w:t>
            </w:r>
          </w:p>
        </w:tc>
        <w:tc>
          <w:tcPr>
            <w:tcW w:w="801" w:type="dxa"/>
            <w:shd w:val="clear" w:color="auto" w:fill="FFFFFF"/>
            <w:vAlign w:val="center"/>
          </w:tcPr>
          <w:p w14:paraId="210B9782">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14776373">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6FBE0257">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6AE7D2F7">
            <w:pPr>
              <w:jc w:val="left"/>
              <w:rPr>
                <w:rFonts w:hint="eastAsia" w:ascii="宋体" w:hAnsi="宋体" w:eastAsia="宋体" w:cs="宋体"/>
                <w:i w:val="0"/>
                <w:iCs w:val="0"/>
                <w:color w:val="000000"/>
                <w:sz w:val="18"/>
                <w:szCs w:val="18"/>
                <w:highlight w:val="none"/>
                <w:u w:val="none"/>
              </w:rPr>
            </w:pPr>
          </w:p>
        </w:tc>
      </w:tr>
      <w:tr w14:paraId="110E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0" w:hRule="atLeast"/>
        </w:trPr>
        <w:tc>
          <w:tcPr>
            <w:tcW w:w="666" w:type="dxa"/>
            <w:shd w:val="clear" w:color="auto" w:fill="FFFFFF"/>
            <w:vAlign w:val="center"/>
          </w:tcPr>
          <w:p w14:paraId="296F0D2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1.3.7</w:t>
            </w:r>
          </w:p>
        </w:tc>
        <w:tc>
          <w:tcPr>
            <w:tcW w:w="1296" w:type="dxa"/>
            <w:shd w:val="clear" w:color="auto" w:fill="FFFFFF"/>
            <w:vAlign w:val="center"/>
          </w:tcPr>
          <w:p w14:paraId="4ECFF7F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500115006003</w:t>
            </w:r>
          </w:p>
        </w:tc>
        <w:tc>
          <w:tcPr>
            <w:tcW w:w="1299" w:type="dxa"/>
            <w:shd w:val="clear" w:color="auto" w:fill="FFFFFF"/>
            <w:vAlign w:val="center"/>
          </w:tcPr>
          <w:p w14:paraId="019741D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混凝土道路C25路面</w:t>
            </w:r>
          </w:p>
        </w:tc>
        <w:tc>
          <w:tcPr>
            <w:tcW w:w="1655" w:type="dxa"/>
            <w:shd w:val="clear" w:color="auto" w:fill="FFFFFF"/>
            <w:vAlign w:val="center"/>
          </w:tcPr>
          <w:p w14:paraId="30DF39E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部位及面层厚度：16cm厚路面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混凝土设计龄期、强度等级及配合比：强度为C25，其余符合设计要求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抗渗、抗冻、抗磨等要求：满足设计图纸要求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运距：投标单位自行考虑</w:t>
            </w:r>
          </w:p>
        </w:tc>
        <w:tc>
          <w:tcPr>
            <w:tcW w:w="419" w:type="dxa"/>
            <w:shd w:val="clear" w:color="auto" w:fill="FFFFFF"/>
            <w:vAlign w:val="center"/>
          </w:tcPr>
          <w:p w14:paraId="216F3AF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2B381694">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57.36</w:t>
            </w:r>
          </w:p>
        </w:tc>
        <w:tc>
          <w:tcPr>
            <w:tcW w:w="801" w:type="dxa"/>
            <w:shd w:val="clear" w:color="auto" w:fill="FFFFFF"/>
            <w:vAlign w:val="center"/>
          </w:tcPr>
          <w:p w14:paraId="041610CB">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5D8AB9DD">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5B47E000">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657F9D8A">
            <w:pPr>
              <w:jc w:val="left"/>
              <w:rPr>
                <w:rFonts w:hint="eastAsia" w:ascii="宋体" w:hAnsi="宋体" w:eastAsia="宋体" w:cs="宋体"/>
                <w:i w:val="0"/>
                <w:iCs w:val="0"/>
                <w:color w:val="000000"/>
                <w:sz w:val="18"/>
                <w:szCs w:val="18"/>
                <w:highlight w:val="none"/>
                <w:u w:val="none"/>
              </w:rPr>
            </w:pPr>
          </w:p>
        </w:tc>
      </w:tr>
      <w:tr w14:paraId="334A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dxa"/>
            <w:shd w:val="clear" w:color="auto" w:fill="FFFFFF"/>
            <w:vAlign w:val="center"/>
          </w:tcPr>
          <w:p w14:paraId="463368C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1.3.8</w:t>
            </w:r>
          </w:p>
        </w:tc>
        <w:tc>
          <w:tcPr>
            <w:tcW w:w="1296" w:type="dxa"/>
            <w:shd w:val="clear" w:color="auto" w:fill="FFFFFF"/>
            <w:vAlign w:val="center"/>
          </w:tcPr>
          <w:p w14:paraId="6827207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500109015003</w:t>
            </w:r>
          </w:p>
        </w:tc>
        <w:tc>
          <w:tcPr>
            <w:tcW w:w="1299" w:type="dxa"/>
            <w:shd w:val="clear" w:color="auto" w:fill="FFFFFF"/>
            <w:vAlign w:val="center"/>
          </w:tcPr>
          <w:p w14:paraId="7C2FCA3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路面防滑条</w:t>
            </w:r>
          </w:p>
        </w:tc>
        <w:tc>
          <w:tcPr>
            <w:tcW w:w="1655" w:type="dxa"/>
            <w:shd w:val="clear" w:color="auto" w:fill="FFFFFF"/>
            <w:vAlign w:val="center"/>
          </w:tcPr>
          <w:p w14:paraId="60F9C28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路面防滑条</w:t>
            </w:r>
          </w:p>
        </w:tc>
        <w:tc>
          <w:tcPr>
            <w:tcW w:w="419" w:type="dxa"/>
            <w:shd w:val="clear" w:color="auto" w:fill="FFFFFF"/>
            <w:vAlign w:val="center"/>
          </w:tcPr>
          <w:p w14:paraId="509444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26" w:type="dxa"/>
            <w:shd w:val="clear" w:color="auto" w:fill="FFFFFF"/>
            <w:vAlign w:val="center"/>
          </w:tcPr>
          <w:p w14:paraId="6CE6F98F">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358.5</w:t>
            </w:r>
          </w:p>
        </w:tc>
        <w:tc>
          <w:tcPr>
            <w:tcW w:w="801" w:type="dxa"/>
            <w:shd w:val="clear" w:color="auto" w:fill="FFFFFF"/>
            <w:vAlign w:val="center"/>
          </w:tcPr>
          <w:p w14:paraId="09A7266B">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0752AC1D">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55E693B5">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7999BA75">
            <w:pPr>
              <w:jc w:val="left"/>
              <w:rPr>
                <w:rFonts w:hint="eastAsia" w:ascii="宋体" w:hAnsi="宋体" w:eastAsia="宋体" w:cs="宋体"/>
                <w:i w:val="0"/>
                <w:iCs w:val="0"/>
                <w:color w:val="000000"/>
                <w:sz w:val="18"/>
                <w:szCs w:val="18"/>
                <w:highlight w:val="none"/>
                <w:u w:val="none"/>
              </w:rPr>
            </w:pPr>
          </w:p>
        </w:tc>
      </w:tr>
      <w:tr w14:paraId="7F61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666" w:type="dxa"/>
            <w:shd w:val="clear" w:color="auto" w:fill="FFFFFF"/>
            <w:vAlign w:val="center"/>
          </w:tcPr>
          <w:p w14:paraId="7A416B7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296" w:type="dxa"/>
            <w:shd w:val="clear" w:color="auto" w:fill="FFFFFF"/>
            <w:vAlign w:val="center"/>
          </w:tcPr>
          <w:p w14:paraId="200E0CA5">
            <w:pPr>
              <w:jc w:val="left"/>
              <w:rPr>
                <w:rFonts w:hint="eastAsia" w:ascii="宋体" w:hAnsi="宋体" w:eastAsia="宋体" w:cs="宋体"/>
                <w:i w:val="0"/>
                <w:iCs w:val="0"/>
                <w:color w:val="000000"/>
                <w:sz w:val="18"/>
                <w:szCs w:val="18"/>
                <w:highlight w:val="none"/>
                <w:u w:val="none"/>
              </w:rPr>
            </w:pPr>
          </w:p>
        </w:tc>
        <w:tc>
          <w:tcPr>
            <w:tcW w:w="1299" w:type="dxa"/>
            <w:shd w:val="clear" w:color="auto" w:fill="FFFFFF"/>
            <w:vAlign w:val="center"/>
          </w:tcPr>
          <w:p w14:paraId="6AC0E4A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KqL04（宽1.5米，长901.5米，厚16厘米）</w:t>
            </w:r>
          </w:p>
        </w:tc>
        <w:tc>
          <w:tcPr>
            <w:tcW w:w="1655" w:type="dxa"/>
            <w:shd w:val="clear" w:color="auto" w:fill="FFFFFF"/>
            <w:vAlign w:val="center"/>
          </w:tcPr>
          <w:p w14:paraId="6E2DC640">
            <w:pPr>
              <w:jc w:val="left"/>
              <w:rPr>
                <w:rFonts w:hint="eastAsia" w:ascii="宋体" w:hAnsi="宋体" w:eastAsia="宋体" w:cs="宋体"/>
                <w:i w:val="0"/>
                <w:iCs w:val="0"/>
                <w:color w:val="000000"/>
                <w:sz w:val="18"/>
                <w:szCs w:val="18"/>
                <w:highlight w:val="none"/>
                <w:u w:val="none"/>
              </w:rPr>
            </w:pPr>
          </w:p>
        </w:tc>
        <w:tc>
          <w:tcPr>
            <w:tcW w:w="419" w:type="dxa"/>
            <w:shd w:val="clear" w:color="auto" w:fill="FFFFFF"/>
            <w:vAlign w:val="center"/>
          </w:tcPr>
          <w:p w14:paraId="6AE36D81">
            <w:pPr>
              <w:jc w:val="center"/>
              <w:rPr>
                <w:rFonts w:hint="eastAsia" w:ascii="宋体" w:hAnsi="宋体" w:eastAsia="宋体" w:cs="宋体"/>
                <w:i w:val="0"/>
                <w:iCs w:val="0"/>
                <w:color w:val="000000"/>
                <w:sz w:val="18"/>
                <w:szCs w:val="18"/>
                <w:highlight w:val="none"/>
                <w:u w:val="none"/>
              </w:rPr>
            </w:pPr>
          </w:p>
        </w:tc>
        <w:tc>
          <w:tcPr>
            <w:tcW w:w="1026" w:type="dxa"/>
            <w:shd w:val="clear" w:color="auto" w:fill="FFFFFF"/>
            <w:vAlign w:val="center"/>
          </w:tcPr>
          <w:p w14:paraId="560C98AE">
            <w:pPr>
              <w:jc w:val="right"/>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7A18CD41">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1BE687A7">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6E5E5780">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4FB9D450">
            <w:pPr>
              <w:jc w:val="left"/>
              <w:rPr>
                <w:rFonts w:hint="eastAsia" w:ascii="宋体" w:hAnsi="宋体" w:eastAsia="宋体" w:cs="宋体"/>
                <w:i w:val="0"/>
                <w:iCs w:val="0"/>
                <w:color w:val="000000"/>
                <w:sz w:val="18"/>
                <w:szCs w:val="18"/>
                <w:highlight w:val="none"/>
                <w:u w:val="none"/>
              </w:rPr>
            </w:pPr>
          </w:p>
        </w:tc>
      </w:tr>
      <w:tr w14:paraId="18CA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dxa"/>
            <w:shd w:val="clear" w:color="auto" w:fill="FFFFFF"/>
            <w:vAlign w:val="center"/>
          </w:tcPr>
          <w:p w14:paraId="49392C6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1.4.1</w:t>
            </w:r>
          </w:p>
        </w:tc>
        <w:tc>
          <w:tcPr>
            <w:tcW w:w="1296" w:type="dxa"/>
            <w:shd w:val="clear" w:color="auto" w:fill="FFFFFF"/>
            <w:vAlign w:val="center"/>
          </w:tcPr>
          <w:p w14:paraId="77D26DF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500103024004</w:t>
            </w:r>
          </w:p>
        </w:tc>
        <w:tc>
          <w:tcPr>
            <w:tcW w:w="1299" w:type="dxa"/>
            <w:shd w:val="clear" w:color="auto" w:fill="FFFFFF"/>
            <w:vAlign w:val="center"/>
          </w:tcPr>
          <w:p w14:paraId="1F3F4BF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路基压实</w:t>
            </w:r>
          </w:p>
        </w:tc>
        <w:tc>
          <w:tcPr>
            <w:tcW w:w="1655" w:type="dxa"/>
            <w:shd w:val="clear" w:color="auto" w:fill="FFFFFF"/>
            <w:vAlign w:val="center"/>
          </w:tcPr>
          <w:p w14:paraId="76C1C1F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路床整形，压实度符合设计要求</w:t>
            </w:r>
          </w:p>
        </w:tc>
        <w:tc>
          <w:tcPr>
            <w:tcW w:w="419" w:type="dxa"/>
            <w:shd w:val="clear" w:color="auto" w:fill="FFFFFF"/>
            <w:vAlign w:val="center"/>
          </w:tcPr>
          <w:p w14:paraId="755F2EE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26" w:type="dxa"/>
            <w:shd w:val="clear" w:color="auto" w:fill="FFFFFF"/>
            <w:vAlign w:val="center"/>
          </w:tcPr>
          <w:p w14:paraId="36A977C8">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1423.22</w:t>
            </w:r>
          </w:p>
        </w:tc>
        <w:tc>
          <w:tcPr>
            <w:tcW w:w="801" w:type="dxa"/>
            <w:shd w:val="clear" w:color="auto" w:fill="FFFFFF"/>
            <w:vAlign w:val="center"/>
          </w:tcPr>
          <w:p w14:paraId="79B27568">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2057E930">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64F7A30C">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3E673261">
            <w:pPr>
              <w:jc w:val="left"/>
              <w:rPr>
                <w:rFonts w:hint="eastAsia" w:ascii="宋体" w:hAnsi="宋体" w:eastAsia="宋体" w:cs="宋体"/>
                <w:i w:val="0"/>
                <w:iCs w:val="0"/>
                <w:color w:val="000000"/>
                <w:sz w:val="18"/>
                <w:szCs w:val="18"/>
                <w:highlight w:val="none"/>
                <w:u w:val="none"/>
              </w:rPr>
            </w:pPr>
          </w:p>
        </w:tc>
      </w:tr>
      <w:tr w14:paraId="3438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dxa"/>
            <w:shd w:val="clear" w:color="auto" w:fill="FFFFFF"/>
            <w:vAlign w:val="center"/>
          </w:tcPr>
          <w:p w14:paraId="0546C65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1.4.2</w:t>
            </w:r>
          </w:p>
        </w:tc>
        <w:tc>
          <w:tcPr>
            <w:tcW w:w="1296" w:type="dxa"/>
            <w:shd w:val="clear" w:color="auto" w:fill="FFFFFF"/>
            <w:vAlign w:val="center"/>
          </w:tcPr>
          <w:p w14:paraId="5BC5617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500103017004</w:t>
            </w:r>
          </w:p>
        </w:tc>
        <w:tc>
          <w:tcPr>
            <w:tcW w:w="1299" w:type="dxa"/>
            <w:shd w:val="clear" w:color="auto" w:fill="FFFFFF"/>
            <w:vAlign w:val="center"/>
          </w:tcPr>
          <w:p w14:paraId="1DAE8E9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砂石垫层</w:t>
            </w:r>
          </w:p>
        </w:tc>
        <w:tc>
          <w:tcPr>
            <w:tcW w:w="1655" w:type="dxa"/>
            <w:shd w:val="clear" w:color="auto" w:fill="FFFFFF"/>
            <w:vAlign w:val="center"/>
          </w:tcPr>
          <w:p w14:paraId="754CAE3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碎石垫层，厚度10cm</w:t>
            </w:r>
          </w:p>
        </w:tc>
        <w:tc>
          <w:tcPr>
            <w:tcW w:w="419" w:type="dxa"/>
            <w:shd w:val="clear" w:color="auto" w:fill="FFFFFF"/>
            <w:vAlign w:val="center"/>
          </w:tcPr>
          <w:p w14:paraId="22A5095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05DE237F">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142.322</w:t>
            </w:r>
          </w:p>
        </w:tc>
        <w:tc>
          <w:tcPr>
            <w:tcW w:w="801" w:type="dxa"/>
            <w:shd w:val="clear" w:color="auto" w:fill="FFFFFF"/>
            <w:vAlign w:val="center"/>
          </w:tcPr>
          <w:p w14:paraId="47778A18">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6AA46108">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46D6BD38">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7650C687">
            <w:pPr>
              <w:jc w:val="left"/>
              <w:rPr>
                <w:rFonts w:hint="eastAsia" w:ascii="宋体" w:hAnsi="宋体" w:eastAsia="宋体" w:cs="宋体"/>
                <w:i w:val="0"/>
                <w:iCs w:val="0"/>
                <w:color w:val="000000"/>
                <w:sz w:val="18"/>
                <w:szCs w:val="18"/>
                <w:highlight w:val="none"/>
                <w:u w:val="none"/>
              </w:rPr>
            </w:pPr>
          </w:p>
        </w:tc>
      </w:tr>
      <w:tr w14:paraId="738F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66" w:type="dxa"/>
            <w:shd w:val="clear" w:color="auto" w:fill="FFFFFF"/>
            <w:vAlign w:val="center"/>
          </w:tcPr>
          <w:p w14:paraId="54CE26B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1.4.3</w:t>
            </w:r>
          </w:p>
        </w:tc>
        <w:tc>
          <w:tcPr>
            <w:tcW w:w="1296" w:type="dxa"/>
            <w:shd w:val="clear" w:color="auto" w:fill="FFFFFF"/>
            <w:vAlign w:val="center"/>
          </w:tcPr>
          <w:p w14:paraId="04E6855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500115006004</w:t>
            </w:r>
          </w:p>
        </w:tc>
        <w:tc>
          <w:tcPr>
            <w:tcW w:w="1299" w:type="dxa"/>
            <w:shd w:val="clear" w:color="auto" w:fill="FFFFFF"/>
            <w:vAlign w:val="center"/>
          </w:tcPr>
          <w:p w14:paraId="17293D3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混凝土道路路面</w:t>
            </w:r>
          </w:p>
        </w:tc>
        <w:tc>
          <w:tcPr>
            <w:tcW w:w="1655" w:type="dxa"/>
            <w:shd w:val="clear" w:color="auto" w:fill="FFFFFF"/>
            <w:vAlign w:val="center"/>
          </w:tcPr>
          <w:p w14:paraId="0750884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部位及面层厚度：16cm厚路面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混凝土设计龄期、强度等级及配合比：强度为C25，其余符合设计要求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抗渗、抗冻、抗磨等要求：满足设计图纸要求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运距：投标单位自行考虑</w:t>
            </w:r>
          </w:p>
        </w:tc>
        <w:tc>
          <w:tcPr>
            <w:tcW w:w="419" w:type="dxa"/>
            <w:shd w:val="clear" w:color="auto" w:fill="FFFFFF"/>
            <w:vAlign w:val="center"/>
          </w:tcPr>
          <w:p w14:paraId="020D8B8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37D7CB1B">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216.36</w:t>
            </w:r>
          </w:p>
        </w:tc>
        <w:tc>
          <w:tcPr>
            <w:tcW w:w="801" w:type="dxa"/>
            <w:shd w:val="clear" w:color="auto" w:fill="FFFFFF"/>
            <w:vAlign w:val="center"/>
          </w:tcPr>
          <w:p w14:paraId="616D2298">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26D119D4">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1E376B03">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14758372">
            <w:pPr>
              <w:jc w:val="left"/>
              <w:rPr>
                <w:rFonts w:hint="eastAsia" w:ascii="宋体" w:hAnsi="宋体" w:eastAsia="宋体" w:cs="宋体"/>
                <w:i w:val="0"/>
                <w:iCs w:val="0"/>
                <w:color w:val="000000"/>
                <w:sz w:val="18"/>
                <w:szCs w:val="18"/>
                <w:highlight w:val="none"/>
                <w:u w:val="none"/>
              </w:rPr>
            </w:pPr>
          </w:p>
        </w:tc>
      </w:tr>
      <w:tr w14:paraId="4CD8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6" w:type="dxa"/>
            <w:shd w:val="clear" w:color="auto" w:fill="FFFFFF"/>
            <w:vAlign w:val="center"/>
          </w:tcPr>
          <w:p w14:paraId="6A549E0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w:t>
            </w:r>
          </w:p>
        </w:tc>
        <w:tc>
          <w:tcPr>
            <w:tcW w:w="1296" w:type="dxa"/>
            <w:shd w:val="clear" w:color="auto" w:fill="FFFFFF"/>
            <w:vAlign w:val="center"/>
          </w:tcPr>
          <w:p w14:paraId="6C3ADEE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500101004001</w:t>
            </w:r>
          </w:p>
        </w:tc>
        <w:tc>
          <w:tcPr>
            <w:tcW w:w="1299" w:type="dxa"/>
            <w:shd w:val="clear" w:color="auto" w:fill="FFFFFF"/>
            <w:vAlign w:val="center"/>
          </w:tcPr>
          <w:p w14:paraId="1881A74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沟、槽土方开挖</w:t>
            </w:r>
          </w:p>
        </w:tc>
        <w:tc>
          <w:tcPr>
            <w:tcW w:w="1655" w:type="dxa"/>
            <w:shd w:val="clear" w:color="auto" w:fill="FFFFFF"/>
            <w:vAlign w:val="center"/>
          </w:tcPr>
          <w:p w14:paraId="51E5B0D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土类分级：三类</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运距：就近堆放</w:t>
            </w:r>
          </w:p>
        </w:tc>
        <w:tc>
          <w:tcPr>
            <w:tcW w:w="419" w:type="dxa"/>
            <w:shd w:val="clear" w:color="auto" w:fill="FFFFFF"/>
            <w:vAlign w:val="center"/>
          </w:tcPr>
          <w:p w14:paraId="0B2670D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0E281117">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1.77</w:t>
            </w:r>
          </w:p>
        </w:tc>
        <w:tc>
          <w:tcPr>
            <w:tcW w:w="801" w:type="dxa"/>
            <w:shd w:val="clear" w:color="auto" w:fill="FFFFFF"/>
            <w:vAlign w:val="center"/>
          </w:tcPr>
          <w:p w14:paraId="088D4E4B">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27A4A6A1">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5B3C2FDE">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5F9A354E">
            <w:pPr>
              <w:jc w:val="left"/>
              <w:rPr>
                <w:rFonts w:hint="eastAsia" w:ascii="宋体" w:hAnsi="宋体" w:eastAsia="宋体" w:cs="宋体"/>
                <w:i w:val="0"/>
                <w:iCs w:val="0"/>
                <w:color w:val="000000"/>
                <w:sz w:val="18"/>
                <w:szCs w:val="18"/>
                <w:highlight w:val="none"/>
                <w:u w:val="none"/>
              </w:rPr>
            </w:pPr>
          </w:p>
        </w:tc>
      </w:tr>
      <w:tr w14:paraId="5A9D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666" w:type="dxa"/>
            <w:shd w:val="clear" w:color="auto" w:fill="FFFFFF"/>
            <w:vAlign w:val="center"/>
          </w:tcPr>
          <w:p w14:paraId="4810A1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1.4.5</w:t>
            </w:r>
          </w:p>
        </w:tc>
        <w:tc>
          <w:tcPr>
            <w:tcW w:w="1296" w:type="dxa"/>
            <w:shd w:val="clear" w:color="auto" w:fill="FFFFFF"/>
            <w:vAlign w:val="center"/>
          </w:tcPr>
          <w:p w14:paraId="5EC3544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500115004001</w:t>
            </w:r>
          </w:p>
        </w:tc>
        <w:tc>
          <w:tcPr>
            <w:tcW w:w="1299" w:type="dxa"/>
            <w:shd w:val="clear" w:color="auto" w:fill="FFFFFF"/>
            <w:vAlign w:val="center"/>
          </w:tcPr>
          <w:p w14:paraId="265AE51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de150PVC管埋设</w:t>
            </w:r>
          </w:p>
        </w:tc>
        <w:tc>
          <w:tcPr>
            <w:tcW w:w="1655" w:type="dxa"/>
            <w:shd w:val="clear" w:color="auto" w:fill="FFFFFF"/>
            <w:vAlign w:val="center"/>
          </w:tcPr>
          <w:p w14:paraId="793B81A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管道材料名称：PVC管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管材规格：de150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埋设深度：符合设计图纸要求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接口形式：符合设计图纸要求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 防腐、保温要求：符合设计图纸要求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 压力等级：符合设计图纸要求</w:t>
            </w:r>
          </w:p>
        </w:tc>
        <w:tc>
          <w:tcPr>
            <w:tcW w:w="419" w:type="dxa"/>
            <w:shd w:val="clear" w:color="auto" w:fill="FFFFFF"/>
            <w:vAlign w:val="center"/>
          </w:tcPr>
          <w:p w14:paraId="0BFB985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1026" w:type="dxa"/>
            <w:shd w:val="clear" w:color="auto" w:fill="FFFFFF"/>
            <w:vAlign w:val="center"/>
          </w:tcPr>
          <w:p w14:paraId="6D6E1177">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801" w:type="dxa"/>
            <w:shd w:val="clear" w:color="auto" w:fill="FFFFFF"/>
            <w:vAlign w:val="center"/>
          </w:tcPr>
          <w:p w14:paraId="49CD8F63">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44BE1B44">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100C290A">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176FE851">
            <w:pPr>
              <w:jc w:val="left"/>
              <w:rPr>
                <w:rFonts w:hint="eastAsia" w:ascii="宋体" w:hAnsi="宋体" w:eastAsia="宋体" w:cs="宋体"/>
                <w:i w:val="0"/>
                <w:iCs w:val="0"/>
                <w:color w:val="000000"/>
                <w:sz w:val="18"/>
                <w:szCs w:val="18"/>
                <w:highlight w:val="none"/>
                <w:u w:val="none"/>
              </w:rPr>
            </w:pPr>
          </w:p>
        </w:tc>
      </w:tr>
      <w:tr w14:paraId="190B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0" w:hRule="atLeast"/>
        </w:trPr>
        <w:tc>
          <w:tcPr>
            <w:tcW w:w="666" w:type="dxa"/>
            <w:shd w:val="clear" w:color="auto" w:fill="FFFFFF"/>
            <w:vAlign w:val="center"/>
          </w:tcPr>
          <w:p w14:paraId="39B9475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1.4.6</w:t>
            </w:r>
          </w:p>
        </w:tc>
        <w:tc>
          <w:tcPr>
            <w:tcW w:w="1296" w:type="dxa"/>
            <w:shd w:val="clear" w:color="auto" w:fill="FFFFFF"/>
            <w:vAlign w:val="center"/>
          </w:tcPr>
          <w:p w14:paraId="0868680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500115004002</w:t>
            </w:r>
          </w:p>
        </w:tc>
        <w:tc>
          <w:tcPr>
            <w:tcW w:w="1299" w:type="dxa"/>
            <w:shd w:val="clear" w:color="auto" w:fill="FFFFFF"/>
            <w:vAlign w:val="center"/>
          </w:tcPr>
          <w:p w14:paraId="29140D7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塑料管铺设</w:t>
            </w:r>
          </w:p>
        </w:tc>
        <w:tc>
          <w:tcPr>
            <w:tcW w:w="1655" w:type="dxa"/>
            <w:shd w:val="clear" w:color="auto" w:fill="FFFFFF"/>
            <w:vAlign w:val="center"/>
          </w:tcPr>
          <w:p w14:paraId="2FE3B09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管道材料名称：波纹管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管材规格：φ20cm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埋设深度：符合设计图纸要求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接口形式：符合设计图纸要求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 防腐、保温要求：符合设计图纸要求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 压力等级：符合设计图纸要求</w:t>
            </w:r>
          </w:p>
        </w:tc>
        <w:tc>
          <w:tcPr>
            <w:tcW w:w="419" w:type="dxa"/>
            <w:shd w:val="clear" w:color="auto" w:fill="FFFFFF"/>
            <w:vAlign w:val="center"/>
          </w:tcPr>
          <w:p w14:paraId="26BAE77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1026" w:type="dxa"/>
            <w:shd w:val="clear" w:color="auto" w:fill="FFFFFF"/>
            <w:vAlign w:val="center"/>
          </w:tcPr>
          <w:p w14:paraId="1B2ECA1F">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801" w:type="dxa"/>
            <w:shd w:val="clear" w:color="auto" w:fill="FFFFFF"/>
            <w:vAlign w:val="center"/>
          </w:tcPr>
          <w:p w14:paraId="3BFF230B">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4B38EFB6">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65A2F7DB">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3ECFDE95">
            <w:pPr>
              <w:jc w:val="left"/>
              <w:rPr>
                <w:rFonts w:hint="eastAsia" w:ascii="宋体" w:hAnsi="宋体" w:eastAsia="宋体" w:cs="宋体"/>
                <w:i w:val="0"/>
                <w:iCs w:val="0"/>
                <w:color w:val="000000"/>
                <w:sz w:val="18"/>
                <w:szCs w:val="18"/>
                <w:highlight w:val="none"/>
                <w:u w:val="none"/>
              </w:rPr>
            </w:pPr>
          </w:p>
        </w:tc>
      </w:tr>
      <w:tr w14:paraId="0F1D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666" w:type="dxa"/>
            <w:shd w:val="clear" w:color="auto" w:fill="FFFFFF"/>
            <w:vAlign w:val="center"/>
          </w:tcPr>
          <w:p w14:paraId="7D4698D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296" w:type="dxa"/>
            <w:shd w:val="clear" w:color="auto" w:fill="FFFFFF"/>
            <w:vAlign w:val="center"/>
          </w:tcPr>
          <w:p w14:paraId="0E74E97A">
            <w:pPr>
              <w:jc w:val="left"/>
              <w:rPr>
                <w:rFonts w:hint="eastAsia" w:ascii="宋体" w:hAnsi="宋体" w:eastAsia="宋体" w:cs="宋体"/>
                <w:i w:val="0"/>
                <w:iCs w:val="0"/>
                <w:color w:val="000000"/>
                <w:sz w:val="18"/>
                <w:szCs w:val="18"/>
                <w:highlight w:val="none"/>
                <w:u w:val="none"/>
              </w:rPr>
            </w:pPr>
          </w:p>
        </w:tc>
        <w:tc>
          <w:tcPr>
            <w:tcW w:w="1299" w:type="dxa"/>
            <w:shd w:val="clear" w:color="auto" w:fill="FFFFFF"/>
            <w:vAlign w:val="center"/>
          </w:tcPr>
          <w:p w14:paraId="41BD063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KqL05（宽1.5米，长28.9米，厚16厘米）</w:t>
            </w:r>
          </w:p>
        </w:tc>
        <w:tc>
          <w:tcPr>
            <w:tcW w:w="1655" w:type="dxa"/>
            <w:shd w:val="clear" w:color="auto" w:fill="FFFFFF"/>
            <w:vAlign w:val="center"/>
          </w:tcPr>
          <w:p w14:paraId="6A57C208">
            <w:pPr>
              <w:jc w:val="left"/>
              <w:rPr>
                <w:rFonts w:hint="eastAsia" w:ascii="宋体" w:hAnsi="宋体" w:eastAsia="宋体" w:cs="宋体"/>
                <w:i w:val="0"/>
                <w:iCs w:val="0"/>
                <w:color w:val="000000"/>
                <w:sz w:val="18"/>
                <w:szCs w:val="18"/>
                <w:highlight w:val="none"/>
                <w:u w:val="none"/>
              </w:rPr>
            </w:pPr>
          </w:p>
        </w:tc>
        <w:tc>
          <w:tcPr>
            <w:tcW w:w="419" w:type="dxa"/>
            <w:shd w:val="clear" w:color="auto" w:fill="FFFFFF"/>
            <w:vAlign w:val="center"/>
          </w:tcPr>
          <w:p w14:paraId="2D01E2ED">
            <w:pPr>
              <w:jc w:val="center"/>
              <w:rPr>
                <w:rFonts w:hint="eastAsia" w:ascii="宋体" w:hAnsi="宋体" w:eastAsia="宋体" w:cs="宋体"/>
                <w:i w:val="0"/>
                <w:iCs w:val="0"/>
                <w:color w:val="000000"/>
                <w:sz w:val="18"/>
                <w:szCs w:val="18"/>
                <w:highlight w:val="none"/>
                <w:u w:val="none"/>
              </w:rPr>
            </w:pPr>
          </w:p>
        </w:tc>
        <w:tc>
          <w:tcPr>
            <w:tcW w:w="1026" w:type="dxa"/>
            <w:shd w:val="clear" w:color="auto" w:fill="FFFFFF"/>
            <w:vAlign w:val="center"/>
          </w:tcPr>
          <w:p w14:paraId="7B2DE616">
            <w:pPr>
              <w:jc w:val="right"/>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4C2693E2">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3E9B1592">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4D3550DE">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38D848B6">
            <w:pPr>
              <w:jc w:val="left"/>
              <w:rPr>
                <w:rFonts w:hint="eastAsia" w:ascii="宋体" w:hAnsi="宋体" w:eastAsia="宋体" w:cs="宋体"/>
                <w:i w:val="0"/>
                <w:iCs w:val="0"/>
                <w:color w:val="000000"/>
                <w:sz w:val="18"/>
                <w:szCs w:val="18"/>
                <w:highlight w:val="none"/>
                <w:u w:val="none"/>
              </w:rPr>
            </w:pPr>
          </w:p>
        </w:tc>
      </w:tr>
      <w:tr w14:paraId="53EB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dxa"/>
            <w:shd w:val="clear" w:color="auto" w:fill="FFFFFF"/>
            <w:vAlign w:val="center"/>
          </w:tcPr>
          <w:p w14:paraId="3E5D80E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1.5.1</w:t>
            </w:r>
          </w:p>
        </w:tc>
        <w:tc>
          <w:tcPr>
            <w:tcW w:w="1296" w:type="dxa"/>
            <w:shd w:val="clear" w:color="auto" w:fill="FFFFFF"/>
            <w:vAlign w:val="center"/>
          </w:tcPr>
          <w:p w14:paraId="5D41899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500103024005</w:t>
            </w:r>
          </w:p>
        </w:tc>
        <w:tc>
          <w:tcPr>
            <w:tcW w:w="1299" w:type="dxa"/>
            <w:shd w:val="clear" w:color="auto" w:fill="FFFFFF"/>
            <w:vAlign w:val="center"/>
          </w:tcPr>
          <w:p w14:paraId="78851CA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路基压实</w:t>
            </w:r>
          </w:p>
        </w:tc>
        <w:tc>
          <w:tcPr>
            <w:tcW w:w="1655" w:type="dxa"/>
            <w:shd w:val="clear" w:color="auto" w:fill="FFFFFF"/>
            <w:vAlign w:val="center"/>
          </w:tcPr>
          <w:p w14:paraId="0FE02E5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路床整形，压实度符合设计要求</w:t>
            </w:r>
          </w:p>
        </w:tc>
        <w:tc>
          <w:tcPr>
            <w:tcW w:w="419" w:type="dxa"/>
            <w:shd w:val="clear" w:color="auto" w:fill="FFFFFF"/>
            <w:vAlign w:val="center"/>
          </w:tcPr>
          <w:p w14:paraId="2D20A19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26" w:type="dxa"/>
            <w:shd w:val="clear" w:color="auto" w:fill="FFFFFF"/>
            <w:vAlign w:val="center"/>
          </w:tcPr>
          <w:p w14:paraId="175340E7">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44.795</w:t>
            </w:r>
          </w:p>
        </w:tc>
        <w:tc>
          <w:tcPr>
            <w:tcW w:w="801" w:type="dxa"/>
            <w:shd w:val="clear" w:color="auto" w:fill="FFFFFF"/>
            <w:vAlign w:val="center"/>
          </w:tcPr>
          <w:p w14:paraId="7E76CA24">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547810F8">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7A592E00">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28FA9655">
            <w:pPr>
              <w:jc w:val="left"/>
              <w:rPr>
                <w:rFonts w:hint="eastAsia" w:ascii="宋体" w:hAnsi="宋体" w:eastAsia="宋体" w:cs="宋体"/>
                <w:i w:val="0"/>
                <w:iCs w:val="0"/>
                <w:color w:val="000000"/>
                <w:sz w:val="18"/>
                <w:szCs w:val="18"/>
                <w:highlight w:val="none"/>
                <w:u w:val="none"/>
              </w:rPr>
            </w:pPr>
          </w:p>
        </w:tc>
      </w:tr>
      <w:tr w14:paraId="1EA9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dxa"/>
            <w:shd w:val="clear" w:color="auto" w:fill="FFFFFF"/>
            <w:vAlign w:val="center"/>
          </w:tcPr>
          <w:p w14:paraId="2A01601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1.5.2</w:t>
            </w:r>
          </w:p>
        </w:tc>
        <w:tc>
          <w:tcPr>
            <w:tcW w:w="1296" w:type="dxa"/>
            <w:shd w:val="clear" w:color="auto" w:fill="FFFFFF"/>
            <w:vAlign w:val="center"/>
          </w:tcPr>
          <w:p w14:paraId="3E87DA0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500103017005</w:t>
            </w:r>
          </w:p>
        </w:tc>
        <w:tc>
          <w:tcPr>
            <w:tcW w:w="1299" w:type="dxa"/>
            <w:shd w:val="clear" w:color="auto" w:fill="FFFFFF"/>
            <w:vAlign w:val="center"/>
          </w:tcPr>
          <w:p w14:paraId="2753D10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砂石垫层</w:t>
            </w:r>
          </w:p>
        </w:tc>
        <w:tc>
          <w:tcPr>
            <w:tcW w:w="1655" w:type="dxa"/>
            <w:shd w:val="clear" w:color="auto" w:fill="FFFFFF"/>
            <w:vAlign w:val="center"/>
          </w:tcPr>
          <w:p w14:paraId="0D212D1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碎石垫层，厚度10cm</w:t>
            </w:r>
          </w:p>
        </w:tc>
        <w:tc>
          <w:tcPr>
            <w:tcW w:w="419" w:type="dxa"/>
            <w:shd w:val="clear" w:color="auto" w:fill="FFFFFF"/>
            <w:vAlign w:val="center"/>
          </w:tcPr>
          <w:p w14:paraId="07CE5D3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3CFB521F">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4.4795</w:t>
            </w:r>
          </w:p>
        </w:tc>
        <w:tc>
          <w:tcPr>
            <w:tcW w:w="801" w:type="dxa"/>
            <w:shd w:val="clear" w:color="auto" w:fill="FFFFFF"/>
            <w:vAlign w:val="center"/>
          </w:tcPr>
          <w:p w14:paraId="72023B68">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302439EA">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30FED53B">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685AAC3D">
            <w:pPr>
              <w:jc w:val="left"/>
              <w:rPr>
                <w:rFonts w:hint="eastAsia" w:ascii="宋体" w:hAnsi="宋体" w:eastAsia="宋体" w:cs="宋体"/>
                <w:i w:val="0"/>
                <w:iCs w:val="0"/>
                <w:color w:val="000000"/>
                <w:sz w:val="18"/>
                <w:szCs w:val="18"/>
                <w:highlight w:val="none"/>
                <w:u w:val="none"/>
              </w:rPr>
            </w:pPr>
          </w:p>
        </w:tc>
      </w:tr>
      <w:tr w14:paraId="3F3F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66" w:type="dxa"/>
            <w:shd w:val="clear" w:color="auto" w:fill="FFFFFF"/>
            <w:vAlign w:val="center"/>
          </w:tcPr>
          <w:p w14:paraId="2C4B9BD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1.5.3</w:t>
            </w:r>
          </w:p>
        </w:tc>
        <w:tc>
          <w:tcPr>
            <w:tcW w:w="1296" w:type="dxa"/>
            <w:shd w:val="clear" w:color="auto" w:fill="FFFFFF"/>
            <w:vAlign w:val="center"/>
          </w:tcPr>
          <w:p w14:paraId="16BC62D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500115006005</w:t>
            </w:r>
          </w:p>
        </w:tc>
        <w:tc>
          <w:tcPr>
            <w:tcW w:w="1299" w:type="dxa"/>
            <w:shd w:val="clear" w:color="auto" w:fill="FFFFFF"/>
            <w:vAlign w:val="center"/>
          </w:tcPr>
          <w:p w14:paraId="7836ABB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混凝土道路路面</w:t>
            </w:r>
          </w:p>
        </w:tc>
        <w:tc>
          <w:tcPr>
            <w:tcW w:w="1655" w:type="dxa"/>
            <w:shd w:val="clear" w:color="auto" w:fill="FFFFFF"/>
            <w:vAlign w:val="center"/>
          </w:tcPr>
          <w:p w14:paraId="539F624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部位及面层厚度：生产路路面，厚16cm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混凝土设计龄期、强度等级及配合比：C25</w:t>
            </w:r>
          </w:p>
        </w:tc>
        <w:tc>
          <w:tcPr>
            <w:tcW w:w="419" w:type="dxa"/>
            <w:shd w:val="clear" w:color="auto" w:fill="FFFFFF"/>
            <w:vAlign w:val="center"/>
          </w:tcPr>
          <w:p w14:paraId="2A78624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33B32F2D">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6.936</w:t>
            </w:r>
          </w:p>
        </w:tc>
        <w:tc>
          <w:tcPr>
            <w:tcW w:w="801" w:type="dxa"/>
            <w:shd w:val="clear" w:color="auto" w:fill="FFFFFF"/>
            <w:vAlign w:val="center"/>
          </w:tcPr>
          <w:p w14:paraId="3D764D85">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52B7D0B1">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63B79723">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275EDD45">
            <w:pPr>
              <w:jc w:val="left"/>
              <w:rPr>
                <w:rFonts w:hint="eastAsia" w:ascii="宋体" w:hAnsi="宋体" w:eastAsia="宋体" w:cs="宋体"/>
                <w:i w:val="0"/>
                <w:iCs w:val="0"/>
                <w:color w:val="000000"/>
                <w:sz w:val="18"/>
                <w:szCs w:val="18"/>
                <w:highlight w:val="none"/>
                <w:u w:val="none"/>
              </w:rPr>
            </w:pPr>
          </w:p>
        </w:tc>
      </w:tr>
      <w:tr w14:paraId="0052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666" w:type="dxa"/>
            <w:shd w:val="clear" w:color="auto" w:fill="FFFFFF"/>
            <w:vAlign w:val="center"/>
          </w:tcPr>
          <w:p w14:paraId="2C2BC02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296" w:type="dxa"/>
            <w:shd w:val="clear" w:color="auto" w:fill="FFFFFF"/>
            <w:vAlign w:val="center"/>
          </w:tcPr>
          <w:p w14:paraId="6952186A">
            <w:pPr>
              <w:jc w:val="left"/>
              <w:rPr>
                <w:rFonts w:hint="eastAsia" w:ascii="宋体" w:hAnsi="宋体" w:eastAsia="宋体" w:cs="宋体"/>
                <w:i w:val="0"/>
                <w:iCs w:val="0"/>
                <w:color w:val="000000"/>
                <w:sz w:val="18"/>
                <w:szCs w:val="18"/>
                <w:highlight w:val="none"/>
                <w:u w:val="none"/>
              </w:rPr>
            </w:pPr>
          </w:p>
        </w:tc>
        <w:tc>
          <w:tcPr>
            <w:tcW w:w="1299" w:type="dxa"/>
            <w:shd w:val="clear" w:color="auto" w:fill="FFFFFF"/>
            <w:vAlign w:val="center"/>
          </w:tcPr>
          <w:p w14:paraId="2D31882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SaL01(宽1.5米，长358.8米，厚16厘米）</w:t>
            </w:r>
          </w:p>
        </w:tc>
        <w:tc>
          <w:tcPr>
            <w:tcW w:w="1655" w:type="dxa"/>
            <w:shd w:val="clear" w:color="auto" w:fill="FFFFFF"/>
            <w:vAlign w:val="center"/>
          </w:tcPr>
          <w:p w14:paraId="2EDAAAE6">
            <w:pPr>
              <w:jc w:val="left"/>
              <w:rPr>
                <w:rFonts w:hint="eastAsia" w:ascii="宋体" w:hAnsi="宋体" w:eastAsia="宋体" w:cs="宋体"/>
                <w:i w:val="0"/>
                <w:iCs w:val="0"/>
                <w:color w:val="000000"/>
                <w:sz w:val="18"/>
                <w:szCs w:val="18"/>
                <w:highlight w:val="none"/>
                <w:u w:val="none"/>
              </w:rPr>
            </w:pPr>
          </w:p>
        </w:tc>
        <w:tc>
          <w:tcPr>
            <w:tcW w:w="419" w:type="dxa"/>
            <w:shd w:val="clear" w:color="auto" w:fill="FFFFFF"/>
            <w:vAlign w:val="center"/>
          </w:tcPr>
          <w:p w14:paraId="449C0824">
            <w:pPr>
              <w:jc w:val="center"/>
              <w:rPr>
                <w:rFonts w:hint="eastAsia" w:ascii="宋体" w:hAnsi="宋体" w:eastAsia="宋体" w:cs="宋体"/>
                <w:i w:val="0"/>
                <w:iCs w:val="0"/>
                <w:color w:val="000000"/>
                <w:sz w:val="18"/>
                <w:szCs w:val="18"/>
                <w:highlight w:val="none"/>
                <w:u w:val="none"/>
              </w:rPr>
            </w:pPr>
          </w:p>
        </w:tc>
        <w:tc>
          <w:tcPr>
            <w:tcW w:w="1026" w:type="dxa"/>
            <w:shd w:val="clear" w:color="auto" w:fill="FFFFFF"/>
            <w:vAlign w:val="center"/>
          </w:tcPr>
          <w:p w14:paraId="1B8AC8E3">
            <w:pPr>
              <w:jc w:val="right"/>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2C8D8603">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55287510">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243ACE29">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369811ED">
            <w:pPr>
              <w:jc w:val="left"/>
              <w:rPr>
                <w:rFonts w:hint="eastAsia" w:ascii="宋体" w:hAnsi="宋体" w:eastAsia="宋体" w:cs="宋体"/>
                <w:i w:val="0"/>
                <w:iCs w:val="0"/>
                <w:color w:val="000000"/>
                <w:sz w:val="18"/>
                <w:szCs w:val="18"/>
                <w:highlight w:val="none"/>
                <w:u w:val="none"/>
              </w:rPr>
            </w:pPr>
          </w:p>
        </w:tc>
      </w:tr>
      <w:tr w14:paraId="3E39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dxa"/>
            <w:shd w:val="clear" w:color="auto" w:fill="FFFFFF"/>
            <w:vAlign w:val="center"/>
          </w:tcPr>
          <w:p w14:paraId="6A85CA7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1.6.1</w:t>
            </w:r>
          </w:p>
        </w:tc>
        <w:tc>
          <w:tcPr>
            <w:tcW w:w="1296" w:type="dxa"/>
            <w:shd w:val="clear" w:color="auto" w:fill="FFFFFF"/>
            <w:vAlign w:val="center"/>
          </w:tcPr>
          <w:p w14:paraId="1C2FF3E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500103024006</w:t>
            </w:r>
          </w:p>
        </w:tc>
        <w:tc>
          <w:tcPr>
            <w:tcW w:w="1299" w:type="dxa"/>
            <w:shd w:val="clear" w:color="auto" w:fill="FFFFFF"/>
            <w:vAlign w:val="center"/>
          </w:tcPr>
          <w:p w14:paraId="1027BED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路基压实</w:t>
            </w:r>
          </w:p>
        </w:tc>
        <w:tc>
          <w:tcPr>
            <w:tcW w:w="1655" w:type="dxa"/>
            <w:shd w:val="clear" w:color="auto" w:fill="FFFFFF"/>
            <w:vAlign w:val="center"/>
          </w:tcPr>
          <w:p w14:paraId="259FFA1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路床整形，压实度符合设计要求</w:t>
            </w:r>
          </w:p>
        </w:tc>
        <w:tc>
          <w:tcPr>
            <w:tcW w:w="419" w:type="dxa"/>
            <w:shd w:val="clear" w:color="auto" w:fill="FFFFFF"/>
            <w:vAlign w:val="center"/>
          </w:tcPr>
          <w:p w14:paraId="403D484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26" w:type="dxa"/>
            <w:shd w:val="clear" w:color="auto" w:fill="FFFFFF"/>
            <w:vAlign w:val="center"/>
          </w:tcPr>
          <w:p w14:paraId="28D8DFF8">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556.14</w:t>
            </w:r>
          </w:p>
        </w:tc>
        <w:tc>
          <w:tcPr>
            <w:tcW w:w="801" w:type="dxa"/>
            <w:shd w:val="clear" w:color="auto" w:fill="FFFFFF"/>
            <w:vAlign w:val="center"/>
          </w:tcPr>
          <w:p w14:paraId="320DFA4D">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6D864D91">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7D6DAD69">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6B436864">
            <w:pPr>
              <w:jc w:val="left"/>
              <w:rPr>
                <w:rFonts w:hint="eastAsia" w:ascii="宋体" w:hAnsi="宋体" w:eastAsia="宋体" w:cs="宋体"/>
                <w:i w:val="0"/>
                <w:iCs w:val="0"/>
                <w:color w:val="000000"/>
                <w:sz w:val="18"/>
                <w:szCs w:val="18"/>
                <w:highlight w:val="none"/>
                <w:u w:val="none"/>
              </w:rPr>
            </w:pPr>
          </w:p>
        </w:tc>
      </w:tr>
      <w:tr w14:paraId="630F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dxa"/>
            <w:shd w:val="clear" w:color="auto" w:fill="FFFFFF"/>
            <w:vAlign w:val="center"/>
          </w:tcPr>
          <w:p w14:paraId="05B8C5A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1.6.2</w:t>
            </w:r>
          </w:p>
        </w:tc>
        <w:tc>
          <w:tcPr>
            <w:tcW w:w="1296" w:type="dxa"/>
            <w:shd w:val="clear" w:color="auto" w:fill="FFFFFF"/>
            <w:vAlign w:val="center"/>
          </w:tcPr>
          <w:p w14:paraId="265186E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500103017006</w:t>
            </w:r>
          </w:p>
        </w:tc>
        <w:tc>
          <w:tcPr>
            <w:tcW w:w="1299" w:type="dxa"/>
            <w:shd w:val="clear" w:color="auto" w:fill="FFFFFF"/>
            <w:vAlign w:val="center"/>
          </w:tcPr>
          <w:p w14:paraId="45AAF11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砂石垫层</w:t>
            </w:r>
          </w:p>
        </w:tc>
        <w:tc>
          <w:tcPr>
            <w:tcW w:w="1655" w:type="dxa"/>
            <w:shd w:val="clear" w:color="auto" w:fill="FFFFFF"/>
            <w:vAlign w:val="center"/>
          </w:tcPr>
          <w:p w14:paraId="5AE700E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碎石垫层，厚度10cm</w:t>
            </w:r>
          </w:p>
        </w:tc>
        <w:tc>
          <w:tcPr>
            <w:tcW w:w="419" w:type="dxa"/>
            <w:shd w:val="clear" w:color="auto" w:fill="FFFFFF"/>
            <w:vAlign w:val="center"/>
          </w:tcPr>
          <w:p w14:paraId="11DF293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7247EA5B">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55.614</w:t>
            </w:r>
          </w:p>
        </w:tc>
        <w:tc>
          <w:tcPr>
            <w:tcW w:w="801" w:type="dxa"/>
            <w:shd w:val="clear" w:color="auto" w:fill="FFFFFF"/>
            <w:vAlign w:val="center"/>
          </w:tcPr>
          <w:p w14:paraId="5519FE77">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68D524CA">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5CB88C2F">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7CE440B5">
            <w:pPr>
              <w:jc w:val="left"/>
              <w:rPr>
                <w:rFonts w:hint="eastAsia" w:ascii="宋体" w:hAnsi="宋体" w:eastAsia="宋体" w:cs="宋体"/>
                <w:i w:val="0"/>
                <w:iCs w:val="0"/>
                <w:color w:val="000000"/>
                <w:sz w:val="18"/>
                <w:szCs w:val="18"/>
                <w:highlight w:val="none"/>
                <w:u w:val="none"/>
              </w:rPr>
            </w:pPr>
          </w:p>
        </w:tc>
      </w:tr>
      <w:tr w14:paraId="0984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0" w:hRule="atLeast"/>
        </w:trPr>
        <w:tc>
          <w:tcPr>
            <w:tcW w:w="666" w:type="dxa"/>
            <w:shd w:val="clear" w:color="auto" w:fill="FFFFFF"/>
            <w:vAlign w:val="center"/>
          </w:tcPr>
          <w:p w14:paraId="02A2BE7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1.6.3</w:t>
            </w:r>
          </w:p>
        </w:tc>
        <w:tc>
          <w:tcPr>
            <w:tcW w:w="1296" w:type="dxa"/>
            <w:shd w:val="clear" w:color="auto" w:fill="FFFFFF"/>
            <w:vAlign w:val="center"/>
          </w:tcPr>
          <w:p w14:paraId="66ECEE0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500115006006</w:t>
            </w:r>
          </w:p>
        </w:tc>
        <w:tc>
          <w:tcPr>
            <w:tcW w:w="1299" w:type="dxa"/>
            <w:shd w:val="clear" w:color="auto" w:fill="FFFFFF"/>
            <w:vAlign w:val="center"/>
          </w:tcPr>
          <w:p w14:paraId="464A154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混凝土道路路面</w:t>
            </w:r>
          </w:p>
        </w:tc>
        <w:tc>
          <w:tcPr>
            <w:tcW w:w="1655" w:type="dxa"/>
            <w:shd w:val="clear" w:color="auto" w:fill="FFFFFF"/>
            <w:vAlign w:val="center"/>
          </w:tcPr>
          <w:p w14:paraId="78D7BC2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部位及面层厚度：16cm厚路面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混凝土设计龄期、强度等级及配合比：强度为C25，其余符合设计要求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抗渗、抗冻、抗磨等要求：满足设计图纸要求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运距：投标单位自行考虑</w:t>
            </w:r>
          </w:p>
        </w:tc>
        <w:tc>
          <w:tcPr>
            <w:tcW w:w="419" w:type="dxa"/>
            <w:shd w:val="clear" w:color="auto" w:fill="FFFFFF"/>
            <w:vAlign w:val="center"/>
          </w:tcPr>
          <w:p w14:paraId="6F624B1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6A4F729A">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86.112</w:t>
            </w:r>
          </w:p>
        </w:tc>
        <w:tc>
          <w:tcPr>
            <w:tcW w:w="801" w:type="dxa"/>
            <w:shd w:val="clear" w:color="auto" w:fill="FFFFFF"/>
            <w:vAlign w:val="center"/>
          </w:tcPr>
          <w:p w14:paraId="090584D9">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60E6E99D">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31422C80">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4F88B0AA">
            <w:pPr>
              <w:jc w:val="left"/>
              <w:rPr>
                <w:rFonts w:hint="eastAsia" w:ascii="宋体" w:hAnsi="宋体" w:eastAsia="宋体" w:cs="宋体"/>
                <w:i w:val="0"/>
                <w:iCs w:val="0"/>
                <w:color w:val="000000"/>
                <w:sz w:val="18"/>
                <w:szCs w:val="18"/>
                <w:highlight w:val="none"/>
                <w:u w:val="none"/>
              </w:rPr>
            </w:pPr>
          </w:p>
        </w:tc>
      </w:tr>
      <w:tr w14:paraId="3B39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66" w:type="dxa"/>
            <w:shd w:val="clear" w:color="auto" w:fill="FFFFFF"/>
            <w:vAlign w:val="center"/>
          </w:tcPr>
          <w:p w14:paraId="28C1E6D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6" w:type="dxa"/>
            <w:shd w:val="clear" w:color="auto" w:fill="FFFFFF"/>
            <w:vAlign w:val="center"/>
          </w:tcPr>
          <w:p w14:paraId="1E3A59ED">
            <w:pPr>
              <w:jc w:val="left"/>
              <w:rPr>
                <w:rFonts w:hint="eastAsia" w:ascii="宋体" w:hAnsi="宋体" w:eastAsia="宋体" w:cs="宋体"/>
                <w:i w:val="0"/>
                <w:iCs w:val="0"/>
                <w:color w:val="000000"/>
                <w:sz w:val="18"/>
                <w:szCs w:val="18"/>
                <w:highlight w:val="none"/>
                <w:u w:val="none"/>
              </w:rPr>
            </w:pPr>
          </w:p>
        </w:tc>
        <w:tc>
          <w:tcPr>
            <w:tcW w:w="1299" w:type="dxa"/>
            <w:shd w:val="clear" w:color="auto" w:fill="FFFFFF"/>
            <w:vAlign w:val="center"/>
          </w:tcPr>
          <w:p w14:paraId="5B857FA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灌溉与排水工程</w:t>
            </w:r>
          </w:p>
        </w:tc>
        <w:tc>
          <w:tcPr>
            <w:tcW w:w="1655" w:type="dxa"/>
            <w:shd w:val="clear" w:color="auto" w:fill="FFFFFF"/>
            <w:vAlign w:val="center"/>
          </w:tcPr>
          <w:p w14:paraId="2E420F56">
            <w:pPr>
              <w:jc w:val="left"/>
              <w:rPr>
                <w:rFonts w:hint="eastAsia" w:ascii="宋体" w:hAnsi="宋体" w:eastAsia="宋体" w:cs="宋体"/>
                <w:i w:val="0"/>
                <w:iCs w:val="0"/>
                <w:color w:val="000000"/>
                <w:sz w:val="18"/>
                <w:szCs w:val="18"/>
                <w:highlight w:val="none"/>
                <w:u w:val="none"/>
              </w:rPr>
            </w:pPr>
          </w:p>
        </w:tc>
        <w:tc>
          <w:tcPr>
            <w:tcW w:w="419" w:type="dxa"/>
            <w:shd w:val="clear" w:color="auto" w:fill="FFFFFF"/>
            <w:vAlign w:val="center"/>
          </w:tcPr>
          <w:p w14:paraId="2E24F840">
            <w:pPr>
              <w:jc w:val="center"/>
              <w:rPr>
                <w:rFonts w:hint="eastAsia" w:ascii="宋体" w:hAnsi="宋体" w:eastAsia="宋体" w:cs="宋体"/>
                <w:i w:val="0"/>
                <w:iCs w:val="0"/>
                <w:color w:val="000000"/>
                <w:sz w:val="18"/>
                <w:szCs w:val="18"/>
                <w:highlight w:val="none"/>
                <w:u w:val="none"/>
              </w:rPr>
            </w:pPr>
          </w:p>
        </w:tc>
        <w:tc>
          <w:tcPr>
            <w:tcW w:w="1026" w:type="dxa"/>
            <w:shd w:val="clear" w:color="auto" w:fill="FFFFFF"/>
            <w:vAlign w:val="center"/>
          </w:tcPr>
          <w:p w14:paraId="78547111">
            <w:pPr>
              <w:jc w:val="right"/>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52A208C0">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0D4104C0">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2EB84974">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06B0E67E">
            <w:pPr>
              <w:jc w:val="left"/>
              <w:rPr>
                <w:rFonts w:hint="eastAsia" w:ascii="宋体" w:hAnsi="宋体" w:eastAsia="宋体" w:cs="宋体"/>
                <w:i w:val="0"/>
                <w:iCs w:val="0"/>
                <w:color w:val="000000"/>
                <w:sz w:val="18"/>
                <w:szCs w:val="18"/>
                <w:highlight w:val="none"/>
                <w:u w:val="none"/>
              </w:rPr>
            </w:pPr>
          </w:p>
        </w:tc>
      </w:tr>
      <w:tr w14:paraId="4FE3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dxa"/>
            <w:shd w:val="clear" w:color="auto" w:fill="FFFFFF"/>
            <w:vAlign w:val="center"/>
          </w:tcPr>
          <w:p w14:paraId="156ED66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296" w:type="dxa"/>
            <w:shd w:val="clear" w:color="auto" w:fill="FFFFFF"/>
            <w:vAlign w:val="center"/>
          </w:tcPr>
          <w:p w14:paraId="0BB38A97">
            <w:pPr>
              <w:jc w:val="left"/>
              <w:rPr>
                <w:rFonts w:hint="eastAsia" w:ascii="宋体" w:hAnsi="宋体" w:eastAsia="宋体" w:cs="宋体"/>
                <w:i w:val="0"/>
                <w:iCs w:val="0"/>
                <w:color w:val="000000"/>
                <w:sz w:val="18"/>
                <w:szCs w:val="18"/>
                <w:highlight w:val="none"/>
                <w:u w:val="none"/>
              </w:rPr>
            </w:pPr>
          </w:p>
        </w:tc>
        <w:tc>
          <w:tcPr>
            <w:tcW w:w="1299" w:type="dxa"/>
            <w:shd w:val="clear" w:color="auto" w:fill="FFFFFF"/>
            <w:vAlign w:val="center"/>
          </w:tcPr>
          <w:p w14:paraId="6B360E4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KaP01(长272.6米）</w:t>
            </w:r>
          </w:p>
        </w:tc>
        <w:tc>
          <w:tcPr>
            <w:tcW w:w="1655" w:type="dxa"/>
            <w:shd w:val="clear" w:color="auto" w:fill="FFFFFF"/>
            <w:vAlign w:val="center"/>
          </w:tcPr>
          <w:p w14:paraId="43C60C43">
            <w:pPr>
              <w:jc w:val="left"/>
              <w:rPr>
                <w:rFonts w:hint="eastAsia" w:ascii="宋体" w:hAnsi="宋体" w:eastAsia="宋体" w:cs="宋体"/>
                <w:i w:val="0"/>
                <w:iCs w:val="0"/>
                <w:color w:val="000000"/>
                <w:sz w:val="18"/>
                <w:szCs w:val="18"/>
                <w:highlight w:val="none"/>
                <w:u w:val="none"/>
              </w:rPr>
            </w:pPr>
          </w:p>
        </w:tc>
        <w:tc>
          <w:tcPr>
            <w:tcW w:w="419" w:type="dxa"/>
            <w:shd w:val="clear" w:color="auto" w:fill="FFFFFF"/>
            <w:vAlign w:val="center"/>
          </w:tcPr>
          <w:p w14:paraId="1A029193">
            <w:pPr>
              <w:jc w:val="center"/>
              <w:rPr>
                <w:rFonts w:hint="eastAsia" w:ascii="宋体" w:hAnsi="宋体" w:eastAsia="宋体" w:cs="宋体"/>
                <w:i w:val="0"/>
                <w:iCs w:val="0"/>
                <w:color w:val="000000"/>
                <w:sz w:val="18"/>
                <w:szCs w:val="18"/>
                <w:highlight w:val="none"/>
                <w:u w:val="none"/>
              </w:rPr>
            </w:pPr>
          </w:p>
        </w:tc>
        <w:tc>
          <w:tcPr>
            <w:tcW w:w="1026" w:type="dxa"/>
            <w:shd w:val="clear" w:color="auto" w:fill="FFFFFF"/>
            <w:vAlign w:val="center"/>
          </w:tcPr>
          <w:p w14:paraId="6C6965FA">
            <w:pPr>
              <w:jc w:val="right"/>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26E924E6">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5EB6220F">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5A9B3D59">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5423D9BC">
            <w:pPr>
              <w:jc w:val="left"/>
              <w:rPr>
                <w:rFonts w:hint="eastAsia" w:ascii="宋体" w:hAnsi="宋体" w:eastAsia="宋体" w:cs="宋体"/>
                <w:i w:val="0"/>
                <w:iCs w:val="0"/>
                <w:color w:val="000000"/>
                <w:sz w:val="18"/>
                <w:szCs w:val="18"/>
                <w:highlight w:val="none"/>
                <w:u w:val="none"/>
              </w:rPr>
            </w:pPr>
          </w:p>
        </w:tc>
      </w:tr>
      <w:tr w14:paraId="702A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666" w:type="dxa"/>
            <w:shd w:val="clear" w:color="auto" w:fill="FFFFFF"/>
            <w:vAlign w:val="center"/>
          </w:tcPr>
          <w:p w14:paraId="41EEB51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2.1.1</w:t>
            </w:r>
          </w:p>
        </w:tc>
        <w:tc>
          <w:tcPr>
            <w:tcW w:w="1296" w:type="dxa"/>
            <w:shd w:val="clear" w:color="auto" w:fill="FFFFFF"/>
            <w:vAlign w:val="center"/>
          </w:tcPr>
          <w:p w14:paraId="5CED35A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500101002002</w:t>
            </w:r>
          </w:p>
        </w:tc>
        <w:tc>
          <w:tcPr>
            <w:tcW w:w="1299" w:type="dxa"/>
            <w:shd w:val="clear" w:color="auto" w:fill="FFFFFF"/>
            <w:vAlign w:val="center"/>
          </w:tcPr>
          <w:p w14:paraId="31F18A7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一般土方开挖</w:t>
            </w:r>
          </w:p>
        </w:tc>
        <w:tc>
          <w:tcPr>
            <w:tcW w:w="1655" w:type="dxa"/>
            <w:shd w:val="clear" w:color="auto" w:fill="FFFFFF"/>
            <w:vAlign w:val="center"/>
          </w:tcPr>
          <w:p w14:paraId="49E41B4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土类分级：投标单位自行考虑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运距：就近堆放</w:t>
            </w:r>
          </w:p>
        </w:tc>
        <w:tc>
          <w:tcPr>
            <w:tcW w:w="419" w:type="dxa"/>
            <w:shd w:val="clear" w:color="auto" w:fill="FFFFFF"/>
            <w:vAlign w:val="center"/>
          </w:tcPr>
          <w:p w14:paraId="123C01C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5C5A7AEE">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1664.9791</w:t>
            </w:r>
          </w:p>
        </w:tc>
        <w:tc>
          <w:tcPr>
            <w:tcW w:w="801" w:type="dxa"/>
            <w:shd w:val="clear" w:color="auto" w:fill="FFFFFF"/>
            <w:vAlign w:val="center"/>
          </w:tcPr>
          <w:p w14:paraId="75ACE2CB">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4CAD7996">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0D3481EE">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76BBC2AA">
            <w:pPr>
              <w:jc w:val="left"/>
              <w:rPr>
                <w:rFonts w:hint="eastAsia" w:ascii="宋体" w:hAnsi="宋体" w:eastAsia="宋体" w:cs="宋体"/>
                <w:i w:val="0"/>
                <w:iCs w:val="0"/>
                <w:color w:val="000000"/>
                <w:sz w:val="18"/>
                <w:szCs w:val="18"/>
                <w:highlight w:val="none"/>
                <w:u w:val="none"/>
              </w:rPr>
            </w:pPr>
          </w:p>
        </w:tc>
      </w:tr>
      <w:tr w14:paraId="242D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trPr>
        <w:tc>
          <w:tcPr>
            <w:tcW w:w="666" w:type="dxa"/>
            <w:shd w:val="clear" w:color="auto" w:fill="FFFFFF"/>
            <w:vAlign w:val="center"/>
          </w:tcPr>
          <w:p w14:paraId="6F89BB6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2.1.2</w:t>
            </w:r>
          </w:p>
        </w:tc>
        <w:tc>
          <w:tcPr>
            <w:tcW w:w="1296" w:type="dxa"/>
            <w:shd w:val="clear" w:color="auto" w:fill="FFFFFF"/>
            <w:vAlign w:val="center"/>
          </w:tcPr>
          <w:p w14:paraId="2AA9074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500103023002</w:t>
            </w:r>
          </w:p>
        </w:tc>
        <w:tc>
          <w:tcPr>
            <w:tcW w:w="1299" w:type="dxa"/>
            <w:shd w:val="clear" w:color="auto" w:fill="FFFFFF"/>
            <w:vAlign w:val="center"/>
          </w:tcPr>
          <w:p w14:paraId="7A9F2A4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土方回填</w:t>
            </w:r>
          </w:p>
        </w:tc>
        <w:tc>
          <w:tcPr>
            <w:tcW w:w="1655" w:type="dxa"/>
            <w:shd w:val="clear" w:color="auto" w:fill="FFFFFF"/>
            <w:vAlign w:val="center"/>
          </w:tcPr>
          <w:p w14:paraId="6E4391D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干密度：符合设计要求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土类分级：投标单位自行考虑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运距：投标单位自行考虑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来源：利用开挖料</w:t>
            </w:r>
          </w:p>
        </w:tc>
        <w:tc>
          <w:tcPr>
            <w:tcW w:w="419" w:type="dxa"/>
            <w:shd w:val="clear" w:color="auto" w:fill="FFFFFF"/>
            <w:vAlign w:val="center"/>
          </w:tcPr>
          <w:p w14:paraId="3DA15A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731ED443">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717.1623</w:t>
            </w:r>
          </w:p>
        </w:tc>
        <w:tc>
          <w:tcPr>
            <w:tcW w:w="801" w:type="dxa"/>
            <w:shd w:val="clear" w:color="auto" w:fill="FFFFFF"/>
            <w:vAlign w:val="center"/>
          </w:tcPr>
          <w:p w14:paraId="758B3DC3">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14E792A4">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2CAEC3EE">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5998D96F">
            <w:pPr>
              <w:jc w:val="left"/>
              <w:rPr>
                <w:rFonts w:hint="eastAsia" w:ascii="宋体" w:hAnsi="宋体" w:eastAsia="宋体" w:cs="宋体"/>
                <w:i w:val="0"/>
                <w:iCs w:val="0"/>
                <w:color w:val="000000"/>
                <w:sz w:val="18"/>
                <w:szCs w:val="18"/>
                <w:highlight w:val="none"/>
                <w:u w:val="none"/>
              </w:rPr>
            </w:pPr>
          </w:p>
        </w:tc>
      </w:tr>
      <w:tr w14:paraId="427B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dxa"/>
            <w:shd w:val="clear" w:color="auto" w:fill="FFFFFF"/>
            <w:vAlign w:val="center"/>
          </w:tcPr>
          <w:p w14:paraId="683B99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2.1.3</w:t>
            </w:r>
          </w:p>
        </w:tc>
        <w:tc>
          <w:tcPr>
            <w:tcW w:w="1296" w:type="dxa"/>
            <w:shd w:val="clear" w:color="auto" w:fill="FFFFFF"/>
            <w:vAlign w:val="center"/>
          </w:tcPr>
          <w:p w14:paraId="21BDED9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500103017007</w:t>
            </w:r>
          </w:p>
        </w:tc>
        <w:tc>
          <w:tcPr>
            <w:tcW w:w="1299" w:type="dxa"/>
            <w:shd w:val="clear" w:color="auto" w:fill="FFFFFF"/>
            <w:vAlign w:val="center"/>
          </w:tcPr>
          <w:p w14:paraId="45DE64B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砂石垫层</w:t>
            </w:r>
          </w:p>
        </w:tc>
        <w:tc>
          <w:tcPr>
            <w:tcW w:w="1655" w:type="dxa"/>
            <w:shd w:val="clear" w:color="auto" w:fill="FFFFFF"/>
            <w:vAlign w:val="center"/>
          </w:tcPr>
          <w:p w14:paraId="37EBCBD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碎石垫层，厚度10cm</w:t>
            </w:r>
          </w:p>
        </w:tc>
        <w:tc>
          <w:tcPr>
            <w:tcW w:w="419" w:type="dxa"/>
            <w:shd w:val="clear" w:color="auto" w:fill="FFFFFF"/>
            <w:vAlign w:val="center"/>
          </w:tcPr>
          <w:p w14:paraId="6478BC2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4A0D7D93">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95.7478</w:t>
            </w:r>
          </w:p>
        </w:tc>
        <w:tc>
          <w:tcPr>
            <w:tcW w:w="801" w:type="dxa"/>
            <w:shd w:val="clear" w:color="auto" w:fill="FFFFFF"/>
            <w:vAlign w:val="center"/>
          </w:tcPr>
          <w:p w14:paraId="4793A5BF">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3EDA9606">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277B3AE6">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599A17AE">
            <w:pPr>
              <w:jc w:val="left"/>
              <w:rPr>
                <w:rFonts w:hint="eastAsia" w:ascii="宋体" w:hAnsi="宋体" w:eastAsia="宋体" w:cs="宋体"/>
                <w:i w:val="0"/>
                <w:iCs w:val="0"/>
                <w:color w:val="000000"/>
                <w:sz w:val="18"/>
                <w:szCs w:val="18"/>
                <w:highlight w:val="none"/>
                <w:u w:val="none"/>
              </w:rPr>
            </w:pPr>
          </w:p>
        </w:tc>
      </w:tr>
      <w:tr w14:paraId="1BAA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666" w:type="dxa"/>
            <w:shd w:val="clear" w:color="auto" w:fill="FFFFFF"/>
            <w:vAlign w:val="center"/>
          </w:tcPr>
          <w:p w14:paraId="7DC07F4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2.1.4</w:t>
            </w:r>
          </w:p>
        </w:tc>
        <w:tc>
          <w:tcPr>
            <w:tcW w:w="1296" w:type="dxa"/>
            <w:shd w:val="clear" w:color="auto" w:fill="FFFFFF"/>
            <w:vAlign w:val="center"/>
          </w:tcPr>
          <w:p w14:paraId="4B14693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500109001002</w:t>
            </w:r>
          </w:p>
        </w:tc>
        <w:tc>
          <w:tcPr>
            <w:tcW w:w="1299" w:type="dxa"/>
            <w:shd w:val="clear" w:color="auto" w:fill="FFFFFF"/>
            <w:vAlign w:val="center"/>
          </w:tcPr>
          <w:p w14:paraId="6730222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排渠C25砼底板</w:t>
            </w:r>
          </w:p>
        </w:tc>
        <w:tc>
          <w:tcPr>
            <w:tcW w:w="1655" w:type="dxa"/>
            <w:shd w:val="clear" w:color="auto" w:fill="FFFFFF"/>
            <w:vAlign w:val="center"/>
          </w:tcPr>
          <w:p w14:paraId="70FF75F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部位及面层厚度：排渠底板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混凝土设计龄期、强度等级及配合比：强度为C25，其余符合设计要求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抗渗、抗冻、抗磨等要求：满足设计图纸要求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运距：投标单位自行考虑</w:t>
            </w:r>
          </w:p>
        </w:tc>
        <w:tc>
          <w:tcPr>
            <w:tcW w:w="419" w:type="dxa"/>
            <w:shd w:val="clear" w:color="auto" w:fill="FFFFFF"/>
            <w:vAlign w:val="center"/>
          </w:tcPr>
          <w:p w14:paraId="5AA738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5E88C146">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143.6217</w:t>
            </w:r>
          </w:p>
        </w:tc>
        <w:tc>
          <w:tcPr>
            <w:tcW w:w="801" w:type="dxa"/>
            <w:shd w:val="clear" w:color="auto" w:fill="FFFFFF"/>
            <w:vAlign w:val="center"/>
          </w:tcPr>
          <w:p w14:paraId="229B1DA1">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0CF7FA53">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7A87B06B">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74392D2B">
            <w:pPr>
              <w:jc w:val="left"/>
              <w:rPr>
                <w:rFonts w:hint="eastAsia" w:ascii="宋体" w:hAnsi="宋体" w:eastAsia="宋体" w:cs="宋体"/>
                <w:i w:val="0"/>
                <w:iCs w:val="0"/>
                <w:color w:val="000000"/>
                <w:sz w:val="18"/>
                <w:szCs w:val="18"/>
                <w:highlight w:val="none"/>
                <w:u w:val="none"/>
              </w:rPr>
            </w:pPr>
          </w:p>
        </w:tc>
      </w:tr>
      <w:tr w14:paraId="1B3A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3" w:hRule="atLeast"/>
        </w:trPr>
        <w:tc>
          <w:tcPr>
            <w:tcW w:w="666" w:type="dxa"/>
            <w:shd w:val="clear" w:color="auto" w:fill="FFFFFF"/>
            <w:vAlign w:val="center"/>
          </w:tcPr>
          <w:p w14:paraId="05D9CED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2.1.5</w:t>
            </w:r>
          </w:p>
        </w:tc>
        <w:tc>
          <w:tcPr>
            <w:tcW w:w="1296" w:type="dxa"/>
            <w:shd w:val="clear" w:color="auto" w:fill="FFFFFF"/>
            <w:vAlign w:val="center"/>
          </w:tcPr>
          <w:p w14:paraId="02D1437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500105001002</w:t>
            </w:r>
          </w:p>
        </w:tc>
        <w:tc>
          <w:tcPr>
            <w:tcW w:w="1299" w:type="dxa"/>
            <w:shd w:val="clear" w:color="auto" w:fill="FFFFFF"/>
            <w:vAlign w:val="center"/>
          </w:tcPr>
          <w:p w14:paraId="578866F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干砌块石排水沟（外购块石）</w:t>
            </w:r>
          </w:p>
        </w:tc>
        <w:tc>
          <w:tcPr>
            <w:tcW w:w="1655" w:type="dxa"/>
            <w:shd w:val="clear" w:color="auto" w:fill="FFFFFF"/>
            <w:vAlign w:val="center"/>
          </w:tcPr>
          <w:p w14:paraId="6D3BF99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材质及规格：块石，块石符合设计要求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其他：块石外购</w:t>
            </w:r>
          </w:p>
        </w:tc>
        <w:tc>
          <w:tcPr>
            <w:tcW w:w="419" w:type="dxa"/>
            <w:shd w:val="clear" w:color="auto" w:fill="FFFFFF"/>
            <w:vAlign w:val="center"/>
          </w:tcPr>
          <w:p w14:paraId="2CAAE4F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5A9EF645">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465.74444</w:t>
            </w:r>
          </w:p>
        </w:tc>
        <w:tc>
          <w:tcPr>
            <w:tcW w:w="801" w:type="dxa"/>
            <w:shd w:val="clear" w:color="auto" w:fill="FFFFFF"/>
            <w:vAlign w:val="center"/>
          </w:tcPr>
          <w:p w14:paraId="6D4DA9D1">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7508EEF4">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350D4927">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5125C4C5">
            <w:pPr>
              <w:jc w:val="left"/>
              <w:rPr>
                <w:rFonts w:hint="eastAsia" w:ascii="宋体" w:hAnsi="宋体" w:eastAsia="宋体" w:cs="宋体"/>
                <w:i w:val="0"/>
                <w:iCs w:val="0"/>
                <w:color w:val="000000"/>
                <w:sz w:val="18"/>
                <w:szCs w:val="18"/>
                <w:highlight w:val="none"/>
                <w:u w:val="none"/>
              </w:rPr>
            </w:pPr>
          </w:p>
        </w:tc>
      </w:tr>
      <w:tr w14:paraId="29B0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3" w:hRule="atLeast"/>
        </w:trPr>
        <w:tc>
          <w:tcPr>
            <w:tcW w:w="666" w:type="dxa"/>
            <w:shd w:val="clear" w:color="auto" w:fill="FFFFFF"/>
            <w:vAlign w:val="center"/>
          </w:tcPr>
          <w:p w14:paraId="5F0A81C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2.1.6</w:t>
            </w:r>
          </w:p>
        </w:tc>
        <w:tc>
          <w:tcPr>
            <w:tcW w:w="1296" w:type="dxa"/>
            <w:shd w:val="clear" w:color="auto" w:fill="FFFFFF"/>
            <w:vAlign w:val="center"/>
          </w:tcPr>
          <w:p w14:paraId="377A28C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500105001003</w:t>
            </w:r>
          </w:p>
        </w:tc>
        <w:tc>
          <w:tcPr>
            <w:tcW w:w="1299" w:type="dxa"/>
            <w:shd w:val="clear" w:color="auto" w:fill="FFFFFF"/>
            <w:vAlign w:val="center"/>
          </w:tcPr>
          <w:p w14:paraId="5E7A147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干砌块石排水沟（块石再利用）</w:t>
            </w:r>
          </w:p>
        </w:tc>
        <w:tc>
          <w:tcPr>
            <w:tcW w:w="1655" w:type="dxa"/>
            <w:shd w:val="clear" w:color="auto" w:fill="FFFFFF"/>
            <w:vAlign w:val="center"/>
          </w:tcPr>
          <w:p w14:paraId="0AEDEBC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材质及规格：块石基础，块石符合设计要求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其他：块石再利用</w:t>
            </w:r>
          </w:p>
        </w:tc>
        <w:tc>
          <w:tcPr>
            <w:tcW w:w="419" w:type="dxa"/>
            <w:shd w:val="clear" w:color="auto" w:fill="FFFFFF"/>
            <w:vAlign w:val="center"/>
          </w:tcPr>
          <w:p w14:paraId="58DBCD8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2C806F45">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199.60476</w:t>
            </w:r>
          </w:p>
        </w:tc>
        <w:tc>
          <w:tcPr>
            <w:tcW w:w="801" w:type="dxa"/>
            <w:shd w:val="clear" w:color="auto" w:fill="FFFFFF"/>
            <w:vAlign w:val="center"/>
          </w:tcPr>
          <w:p w14:paraId="2F99FE43">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61257285">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4E67C9AF">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47304975">
            <w:pPr>
              <w:jc w:val="left"/>
              <w:rPr>
                <w:rFonts w:hint="eastAsia" w:ascii="宋体" w:hAnsi="宋体" w:eastAsia="宋体" w:cs="宋体"/>
                <w:i w:val="0"/>
                <w:iCs w:val="0"/>
                <w:color w:val="000000"/>
                <w:sz w:val="18"/>
                <w:szCs w:val="18"/>
                <w:highlight w:val="none"/>
                <w:u w:val="none"/>
              </w:rPr>
            </w:pPr>
          </w:p>
        </w:tc>
      </w:tr>
      <w:tr w14:paraId="763F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666" w:type="dxa"/>
            <w:shd w:val="clear" w:color="auto" w:fill="FFFFFF"/>
            <w:vAlign w:val="center"/>
          </w:tcPr>
          <w:p w14:paraId="111D20A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2.1.7</w:t>
            </w:r>
          </w:p>
        </w:tc>
        <w:tc>
          <w:tcPr>
            <w:tcW w:w="1296" w:type="dxa"/>
            <w:shd w:val="clear" w:color="auto" w:fill="FFFFFF"/>
            <w:vAlign w:val="center"/>
          </w:tcPr>
          <w:p w14:paraId="7B00AD2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500109001003</w:t>
            </w:r>
          </w:p>
        </w:tc>
        <w:tc>
          <w:tcPr>
            <w:tcW w:w="1299" w:type="dxa"/>
            <w:shd w:val="clear" w:color="auto" w:fill="FFFFFF"/>
            <w:vAlign w:val="center"/>
          </w:tcPr>
          <w:p w14:paraId="263CB54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排水沟C25压顶</w:t>
            </w:r>
          </w:p>
        </w:tc>
        <w:tc>
          <w:tcPr>
            <w:tcW w:w="1655" w:type="dxa"/>
            <w:shd w:val="clear" w:color="auto" w:fill="FFFFFF"/>
            <w:vAlign w:val="center"/>
          </w:tcPr>
          <w:p w14:paraId="67AF467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部位及面层厚度：15cm厚压顶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混凝土设计龄期、强度等级及配合比：强度为C25，其余符合设计要求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抗渗、抗冻、抗磨等要求：满足设计图纸要求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运距：投标单位自行考虑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5.压顶每4米分块浇筑</w:t>
            </w:r>
          </w:p>
        </w:tc>
        <w:tc>
          <w:tcPr>
            <w:tcW w:w="419" w:type="dxa"/>
            <w:shd w:val="clear" w:color="auto" w:fill="FFFFFF"/>
            <w:vAlign w:val="center"/>
          </w:tcPr>
          <w:p w14:paraId="09EC2E9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2EF20CD0">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40.89</w:t>
            </w:r>
          </w:p>
        </w:tc>
        <w:tc>
          <w:tcPr>
            <w:tcW w:w="801" w:type="dxa"/>
            <w:shd w:val="clear" w:color="auto" w:fill="FFFFFF"/>
            <w:vAlign w:val="center"/>
          </w:tcPr>
          <w:p w14:paraId="278CF841">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07C55243">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2DB202BC">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0356D728">
            <w:pPr>
              <w:jc w:val="left"/>
              <w:rPr>
                <w:rFonts w:hint="eastAsia" w:ascii="宋体" w:hAnsi="宋体" w:eastAsia="宋体" w:cs="宋体"/>
                <w:i w:val="0"/>
                <w:iCs w:val="0"/>
                <w:color w:val="000000"/>
                <w:sz w:val="18"/>
                <w:szCs w:val="18"/>
                <w:highlight w:val="none"/>
                <w:u w:val="none"/>
              </w:rPr>
            </w:pPr>
          </w:p>
        </w:tc>
      </w:tr>
      <w:tr w14:paraId="15B6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trPr>
        <w:tc>
          <w:tcPr>
            <w:tcW w:w="666" w:type="dxa"/>
            <w:shd w:val="clear" w:color="auto" w:fill="FFFFFF"/>
            <w:vAlign w:val="center"/>
          </w:tcPr>
          <w:p w14:paraId="77844C8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2.1.8</w:t>
            </w:r>
          </w:p>
        </w:tc>
        <w:tc>
          <w:tcPr>
            <w:tcW w:w="1296" w:type="dxa"/>
            <w:shd w:val="clear" w:color="auto" w:fill="FFFFFF"/>
            <w:vAlign w:val="center"/>
          </w:tcPr>
          <w:p w14:paraId="370BDCF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500103013001</w:t>
            </w:r>
          </w:p>
        </w:tc>
        <w:tc>
          <w:tcPr>
            <w:tcW w:w="1299" w:type="dxa"/>
            <w:shd w:val="clear" w:color="auto" w:fill="FFFFFF"/>
            <w:vAlign w:val="center"/>
          </w:tcPr>
          <w:p w14:paraId="04D608A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土工合成材料铺设</w:t>
            </w:r>
          </w:p>
        </w:tc>
        <w:tc>
          <w:tcPr>
            <w:tcW w:w="1655" w:type="dxa"/>
            <w:shd w:val="clear" w:color="auto" w:fill="FFFFFF"/>
            <w:vAlign w:val="center"/>
          </w:tcPr>
          <w:p w14:paraId="3064261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土工布铺设，200g/m2，符合设计要求</w:t>
            </w:r>
          </w:p>
        </w:tc>
        <w:tc>
          <w:tcPr>
            <w:tcW w:w="419" w:type="dxa"/>
            <w:shd w:val="clear" w:color="auto" w:fill="FFFFFF"/>
            <w:vAlign w:val="center"/>
          </w:tcPr>
          <w:p w14:paraId="58913E0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26" w:type="dxa"/>
            <w:shd w:val="clear" w:color="auto" w:fill="FFFFFF"/>
            <w:vAlign w:val="center"/>
          </w:tcPr>
          <w:p w14:paraId="0B02623E">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990.0832</w:t>
            </w:r>
          </w:p>
        </w:tc>
        <w:tc>
          <w:tcPr>
            <w:tcW w:w="801" w:type="dxa"/>
            <w:shd w:val="clear" w:color="auto" w:fill="FFFFFF"/>
            <w:vAlign w:val="center"/>
          </w:tcPr>
          <w:p w14:paraId="2C7075C1">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3D855BD3">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629F1B65">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29A58D9B">
            <w:pPr>
              <w:jc w:val="left"/>
              <w:rPr>
                <w:rFonts w:hint="eastAsia" w:ascii="宋体" w:hAnsi="宋体" w:eastAsia="宋体" w:cs="宋体"/>
                <w:i w:val="0"/>
                <w:iCs w:val="0"/>
                <w:color w:val="000000"/>
                <w:sz w:val="18"/>
                <w:szCs w:val="18"/>
                <w:highlight w:val="none"/>
                <w:u w:val="none"/>
              </w:rPr>
            </w:pPr>
          </w:p>
        </w:tc>
      </w:tr>
      <w:tr w14:paraId="6405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66" w:type="dxa"/>
            <w:shd w:val="clear" w:color="auto" w:fill="FFFFFF"/>
            <w:vAlign w:val="center"/>
          </w:tcPr>
          <w:p w14:paraId="100B500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1296" w:type="dxa"/>
            <w:shd w:val="clear" w:color="auto" w:fill="FFFFFF"/>
            <w:vAlign w:val="center"/>
          </w:tcPr>
          <w:p w14:paraId="273F3B0C">
            <w:pPr>
              <w:jc w:val="left"/>
              <w:rPr>
                <w:rFonts w:hint="eastAsia" w:ascii="宋体" w:hAnsi="宋体" w:eastAsia="宋体" w:cs="宋体"/>
                <w:i w:val="0"/>
                <w:iCs w:val="0"/>
                <w:color w:val="000000"/>
                <w:sz w:val="18"/>
                <w:szCs w:val="18"/>
                <w:highlight w:val="none"/>
                <w:u w:val="none"/>
              </w:rPr>
            </w:pPr>
          </w:p>
        </w:tc>
        <w:tc>
          <w:tcPr>
            <w:tcW w:w="1299" w:type="dxa"/>
            <w:shd w:val="clear" w:color="auto" w:fill="FFFFFF"/>
            <w:vAlign w:val="center"/>
          </w:tcPr>
          <w:p w14:paraId="12C654B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涵管（φ200，一处5米）</w:t>
            </w:r>
          </w:p>
        </w:tc>
        <w:tc>
          <w:tcPr>
            <w:tcW w:w="1655" w:type="dxa"/>
            <w:shd w:val="clear" w:color="auto" w:fill="FFFFFF"/>
            <w:vAlign w:val="center"/>
          </w:tcPr>
          <w:p w14:paraId="7AB307EF">
            <w:pPr>
              <w:jc w:val="left"/>
              <w:rPr>
                <w:rFonts w:hint="eastAsia" w:ascii="宋体" w:hAnsi="宋体" w:eastAsia="宋体" w:cs="宋体"/>
                <w:i w:val="0"/>
                <w:iCs w:val="0"/>
                <w:color w:val="000000"/>
                <w:sz w:val="18"/>
                <w:szCs w:val="18"/>
                <w:highlight w:val="none"/>
                <w:u w:val="none"/>
              </w:rPr>
            </w:pPr>
          </w:p>
        </w:tc>
        <w:tc>
          <w:tcPr>
            <w:tcW w:w="419" w:type="dxa"/>
            <w:shd w:val="clear" w:color="auto" w:fill="FFFFFF"/>
            <w:vAlign w:val="center"/>
          </w:tcPr>
          <w:p w14:paraId="413A0962">
            <w:pPr>
              <w:jc w:val="center"/>
              <w:rPr>
                <w:rFonts w:hint="eastAsia" w:ascii="宋体" w:hAnsi="宋体" w:eastAsia="宋体" w:cs="宋体"/>
                <w:i w:val="0"/>
                <w:iCs w:val="0"/>
                <w:color w:val="000000"/>
                <w:sz w:val="18"/>
                <w:szCs w:val="18"/>
                <w:highlight w:val="none"/>
                <w:u w:val="none"/>
              </w:rPr>
            </w:pPr>
          </w:p>
        </w:tc>
        <w:tc>
          <w:tcPr>
            <w:tcW w:w="1026" w:type="dxa"/>
            <w:shd w:val="clear" w:color="auto" w:fill="FFFFFF"/>
            <w:vAlign w:val="center"/>
          </w:tcPr>
          <w:p w14:paraId="36E14E99">
            <w:pPr>
              <w:jc w:val="right"/>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7B7D2CCD">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144DF6BE">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6EB4604E">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547A22E8">
            <w:pPr>
              <w:jc w:val="left"/>
              <w:rPr>
                <w:rFonts w:hint="eastAsia" w:ascii="宋体" w:hAnsi="宋体" w:eastAsia="宋体" w:cs="宋体"/>
                <w:i w:val="0"/>
                <w:iCs w:val="0"/>
                <w:color w:val="000000"/>
                <w:sz w:val="18"/>
                <w:szCs w:val="18"/>
                <w:highlight w:val="none"/>
                <w:u w:val="none"/>
              </w:rPr>
            </w:pPr>
          </w:p>
        </w:tc>
      </w:tr>
      <w:tr w14:paraId="529D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666" w:type="dxa"/>
            <w:shd w:val="clear" w:color="auto" w:fill="FFFFFF"/>
            <w:vAlign w:val="center"/>
          </w:tcPr>
          <w:p w14:paraId="55CF0C2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2.2.1</w:t>
            </w:r>
          </w:p>
        </w:tc>
        <w:tc>
          <w:tcPr>
            <w:tcW w:w="1296" w:type="dxa"/>
            <w:shd w:val="clear" w:color="auto" w:fill="FFFFFF"/>
            <w:vAlign w:val="center"/>
          </w:tcPr>
          <w:p w14:paraId="2DBF6B0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500101002003</w:t>
            </w:r>
          </w:p>
        </w:tc>
        <w:tc>
          <w:tcPr>
            <w:tcW w:w="1299" w:type="dxa"/>
            <w:shd w:val="clear" w:color="auto" w:fill="FFFFFF"/>
            <w:vAlign w:val="center"/>
          </w:tcPr>
          <w:p w14:paraId="789E22D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一般土方开挖</w:t>
            </w:r>
          </w:p>
        </w:tc>
        <w:tc>
          <w:tcPr>
            <w:tcW w:w="1655" w:type="dxa"/>
            <w:shd w:val="clear" w:color="auto" w:fill="FFFFFF"/>
            <w:vAlign w:val="center"/>
          </w:tcPr>
          <w:p w14:paraId="436A863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土类分级：投标单位自行考虑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运距：就近堆放</w:t>
            </w:r>
          </w:p>
        </w:tc>
        <w:tc>
          <w:tcPr>
            <w:tcW w:w="419" w:type="dxa"/>
            <w:shd w:val="clear" w:color="auto" w:fill="FFFFFF"/>
            <w:vAlign w:val="center"/>
          </w:tcPr>
          <w:p w14:paraId="68A6B3E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740A534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96</w:t>
            </w:r>
          </w:p>
        </w:tc>
        <w:tc>
          <w:tcPr>
            <w:tcW w:w="801" w:type="dxa"/>
            <w:shd w:val="clear" w:color="auto" w:fill="FFFFFF"/>
            <w:vAlign w:val="center"/>
          </w:tcPr>
          <w:p w14:paraId="09D58D53">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6C4F178E">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462F7E92">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19F7F9A7">
            <w:pPr>
              <w:jc w:val="left"/>
              <w:rPr>
                <w:rFonts w:hint="eastAsia" w:ascii="宋体" w:hAnsi="宋体" w:eastAsia="宋体" w:cs="宋体"/>
                <w:i w:val="0"/>
                <w:iCs w:val="0"/>
                <w:color w:val="000000"/>
                <w:sz w:val="18"/>
                <w:szCs w:val="18"/>
                <w:highlight w:val="none"/>
                <w:u w:val="none"/>
              </w:rPr>
            </w:pPr>
          </w:p>
        </w:tc>
      </w:tr>
      <w:tr w14:paraId="6065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666" w:type="dxa"/>
            <w:shd w:val="clear" w:color="auto" w:fill="FFFFFF"/>
            <w:vAlign w:val="center"/>
          </w:tcPr>
          <w:p w14:paraId="369232D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2.2.2</w:t>
            </w:r>
          </w:p>
        </w:tc>
        <w:tc>
          <w:tcPr>
            <w:tcW w:w="1296" w:type="dxa"/>
            <w:shd w:val="clear" w:color="auto" w:fill="FFFFFF"/>
            <w:vAlign w:val="center"/>
          </w:tcPr>
          <w:p w14:paraId="31742C6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500103023003</w:t>
            </w:r>
          </w:p>
        </w:tc>
        <w:tc>
          <w:tcPr>
            <w:tcW w:w="1299" w:type="dxa"/>
            <w:shd w:val="clear" w:color="auto" w:fill="FFFFFF"/>
            <w:vAlign w:val="center"/>
          </w:tcPr>
          <w:p w14:paraId="7F8249C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土方回填</w:t>
            </w:r>
          </w:p>
        </w:tc>
        <w:tc>
          <w:tcPr>
            <w:tcW w:w="1655" w:type="dxa"/>
            <w:shd w:val="clear" w:color="auto" w:fill="FFFFFF"/>
            <w:vAlign w:val="center"/>
          </w:tcPr>
          <w:p w14:paraId="5BD8BC1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干密度：符合设计要求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土类分级：投标单位自行考虑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运距：投标单位自行考虑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来源：利用开挖料</w:t>
            </w:r>
          </w:p>
        </w:tc>
        <w:tc>
          <w:tcPr>
            <w:tcW w:w="419" w:type="dxa"/>
            <w:shd w:val="clear" w:color="auto" w:fill="FFFFFF"/>
            <w:vAlign w:val="center"/>
          </w:tcPr>
          <w:p w14:paraId="61CA8A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05A14DF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63.69</w:t>
            </w:r>
          </w:p>
        </w:tc>
        <w:tc>
          <w:tcPr>
            <w:tcW w:w="801" w:type="dxa"/>
            <w:shd w:val="clear" w:color="auto" w:fill="FFFFFF"/>
            <w:vAlign w:val="center"/>
          </w:tcPr>
          <w:p w14:paraId="781536E7">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29149D41">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68222EE4">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09DEDFBF">
            <w:pPr>
              <w:jc w:val="left"/>
              <w:rPr>
                <w:rFonts w:hint="eastAsia" w:ascii="宋体" w:hAnsi="宋体" w:eastAsia="宋体" w:cs="宋体"/>
                <w:i w:val="0"/>
                <w:iCs w:val="0"/>
                <w:color w:val="000000"/>
                <w:sz w:val="18"/>
                <w:szCs w:val="18"/>
                <w:highlight w:val="none"/>
                <w:u w:val="none"/>
              </w:rPr>
            </w:pPr>
          </w:p>
        </w:tc>
      </w:tr>
      <w:tr w14:paraId="0ABF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66" w:type="dxa"/>
            <w:shd w:val="clear" w:color="auto" w:fill="FFFFFF"/>
            <w:vAlign w:val="center"/>
          </w:tcPr>
          <w:p w14:paraId="504B7D0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2.2.3</w:t>
            </w:r>
          </w:p>
        </w:tc>
        <w:tc>
          <w:tcPr>
            <w:tcW w:w="1296" w:type="dxa"/>
            <w:shd w:val="clear" w:color="auto" w:fill="FFFFFF"/>
            <w:vAlign w:val="center"/>
          </w:tcPr>
          <w:p w14:paraId="72B24A8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500103017008</w:t>
            </w:r>
          </w:p>
        </w:tc>
        <w:tc>
          <w:tcPr>
            <w:tcW w:w="1299" w:type="dxa"/>
            <w:shd w:val="clear" w:color="auto" w:fill="FFFFFF"/>
            <w:vAlign w:val="center"/>
          </w:tcPr>
          <w:p w14:paraId="6F18ABA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砂石垫层</w:t>
            </w:r>
          </w:p>
        </w:tc>
        <w:tc>
          <w:tcPr>
            <w:tcW w:w="1655" w:type="dxa"/>
            <w:shd w:val="clear" w:color="auto" w:fill="FFFFFF"/>
            <w:vAlign w:val="center"/>
          </w:tcPr>
          <w:p w14:paraId="48B3ECB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碎石垫层，厚度10cm</w:t>
            </w:r>
          </w:p>
        </w:tc>
        <w:tc>
          <w:tcPr>
            <w:tcW w:w="419" w:type="dxa"/>
            <w:shd w:val="clear" w:color="auto" w:fill="FFFFFF"/>
            <w:vAlign w:val="center"/>
          </w:tcPr>
          <w:p w14:paraId="341A77E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3E1F73F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801" w:type="dxa"/>
            <w:shd w:val="clear" w:color="auto" w:fill="FFFFFF"/>
            <w:vAlign w:val="center"/>
          </w:tcPr>
          <w:p w14:paraId="2C9E8DDC">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11B87DEA">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12977459">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16C0D8DE">
            <w:pPr>
              <w:jc w:val="left"/>
              <w:rPr>
                <w:rFonts w:hint="eastAsia" w:ascii="宋体" w:hAnsi="宋体" w:eastAsia="宋体" w:cs="宋体"/>
                <w:i w:val="0"/>
                <w:iCs w:val="0"/>
                <w:color w:val="000000"/>
                <w:sz w:val="18"/>
                <w:szCs w:val="18"/>
                <w:highlight w:val="none"/>
                <w:u w:val="none"/>
              </w:rPr>
            </w:pPr>
          </w:p>
        </w:tc>
      </w:tr>
      <w:tr w14:paraId="2BA1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3" w:hRule="atLeast"/>
        </w:trPr>
        <w:tc>
          <w:tcPr>
            <w:tcW w:w="666" w:type="dxa"/>
            <w:shd w:val="clear" w:color="auto" w:fill="FFFFFF"/>
            <w:vAlign w:val="center"/>
          </w:tcPr>
          <w:p w14:paraId="438AD49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2.2.4</w:t>
            </w:r>
          </w:p>
        </w:tc>
        <w:tc>
          <w:tcPr>
            <w:tcW w:w="1296" w:type="dxa"/>
            <w:shd w:val="clear" w:color="auto" w:fill="FFFFFF"/>
            <w:vAlign w:val="center"/>
          </w:tcPr>
          <w:p w14:paraId="6CFEA48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500109001004</w:t>
            </w:r>
          </w:p>
        </w:tc>
        <w:tc>
          <w:tcPr>
            <w:tcW w:w="1299" w:type="dxa"/>
            <w:shd w:val="clear" w:color="auto" w:fill="FFFFFF"/>
            <w:vAlign w:val="center"/>
          </w:tcPr>
          <w:p w14:paraId="4564DC9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普通混凝土</w:t>
            </w:r>
          </w:p>
        </w:tc>
        <w:tc>
          <w:tcPr>
            <w:tcW w:w="1655" w:type="dxa"/>
            <w:shd w:val="clear" w:color="auto" w:fill="FFFFFF"/>
            <w:vAlign w:val="center"/>
          </w:tcPr>
          <w:p w14:paraId="6498296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部位及类型：涵管基础</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设计龄期、强度等级及配合比：强度为C25，其余符合设计要求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抗渗、抗冻、抗磨等要求：满足设计图纸要求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级配、拌制要求：符合设计及施工规范要求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 模板类型：模板类型投标单位自行考虑</w:t>
            </w:r>
          </w:p>
        </w:tc>
        <w:tc>
          <w:tcPr>
            <w:tcW w:w="419" w:type="dxa"/>
            <w:shd w:val="clear" w:color="auto" w:fill="FFFFFF"/>
            <w:vAlign w:val="center"/>
          </w:tcPr>
          <w:p w14:paraId="04E9B92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026" w:type="dxa"/>
            <w:shd w:val="clear" w:color="auto" w:fill="FFFFFF"/>
            <w:vAlign w:val="center"/>
          </w:tcPr>
          <w:p w14:paraId="03C121B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8.296</w:t>
            </w:r>
          </w:p>
        </w:tc>
        <w:tc>
          <w:tcPr>
            <w:tcW w:w="801" w:type="dxa"/>
            <w:shd w:val="clear" w:color="auto" w:fill="FFFFFF"/>
            <w:vAlign w:val="center"/>
          </w:tcPr>
          <w:p w14:paraId="5A9F07E9">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75E3A008">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2676C0DE">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405971B7">
            <w:pPr>
              <w:jc w:val="left"/>
              <w:rPr>
                <w:rFonts w:hint="eastAsia" w:ascii="宋体" w:hAnsi="宋体" w:eastAsia="宋体" w:cs="宋体"/>
                <w:i w:val="0"/>
                <w:iCs w:val="0"/>
                <w:color w:val="000000"/>
                <w:sz w:val="18"/>
                <w:szCs w:val="18"/>
                <w:highlight w:val="none"/>
                <w:u w:val="none"/>
              </w:rPr>
            </w:pPr>
          </w:p>
        </w:tc>
      </w:tr>
      <w:tr w14:paraId="4F75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6" w:type="dxa"/>
            <w:shd w:val="clear" w:color="auto" w:fill="FFFFFF"/>
            <w:vAlign w:val="center"/>
          </w:tcPr>
          <w:p w14:paraId="78199D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2.2.5</w:t>
            </w:r>
          </w:p>
        </w:tc>
        <w:tc>
          <w:tcPr>
            <w:tcW w:w="1296" w:type="dxa"/>
            <w:shd w:val="clear" w:color="auto" w:fill="FFFFFF"/>
            <w:vAlign w:val="center"/>
          </w:tcPr>
          <w:p w14:paraId="3D1AD4B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500115003001</w:t>
            </w:r>
          </w:p>
        </w:tc>
        <w:tc>
          <w:tcPr>
            <w:tcW w:w="1299" w:type="dxa"/>
            <w:shd w:val="clear" w:color="auto" w:fill="FFFFFF"/>
            <w:vAlign w:val="center"/>
          </w:tcPr>
          <w:p w14:paraId="600CB10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混凝土管铺设</w:t>
            </w:r>
          </w:p>
        </w:tc>
        <w:tc>
          <w:tcPr>
            <w:tcW w:w="1655" w:type="dxa"/>
            <w:shd w:val="clear" w:color="auto" w:fill="FFFFFF"/>
            <w:vAlign w:val="center"/>
          </w:tcPr>
          <w:p w14:paraId="2F48183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D2000mm 二级承插钢筋混凝土管敷设，胶圈接口</w:t>
            </w:r>
          </w:p>
        </w:tc>
        <w:tc>
          <w:tcPr>
            <w:tcW w:w="419" w:type="dxa"/>
            <w:shd w:val="clear" w:color="auto" w:fill="FFFFFF"/>
            <w:vAlign w:val="center"/>
          </w:tcPr>
          <w:p w14:paraId="4BCD005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1026" w:type="dxa"/>
            <w:shd w:val="clear" w:color="auto" w:fill="FFFFFF"/>
            <w:vAlign w:val="center"/>
          </w:tcPr>
          <w:p w14:paraId="07A08DB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801" w:type="dxa"/>
            <w:shd w:val="clear" w:color="auto" w:fill="FFFFFF"/>
            <w:vAlign w:val="center"/>
          </w:tcPr>
          <w:p w14:paraId="7D8D3A6F">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3E13A83F">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42ED92DB">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2480F04E">
            <w:pPr>
              <w:jc w:val="left"/>
              <w:rPr>
                <w:rFonts w:hint="eastAsia" w:ascii="宋体" w:hAnsi="宋体" w:eastAsia="宋体" w:cs="宋体"/>
                <w:i w:val="0"/>
                <w:iCs w:val="0"/>
                <w:color w:val="000000"/>
                <w:sz w:val="18"/>
                <w:szCs w:val="18"/>
                <w:highlight w:val="none"/>
                <w:u w:val="none"/>
              </w:rPr>
            </w:pPr>
          </w:p>
        </w:tc>
      </w:tr>
      <w:tr w14:paraId="7F75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963" w:type="dxa"/>
            <w:gridSpan w:val="8"/>
            <w:shd w:val="clear" w:color="auto" w:fill="FFFFFF"/>
            <w:vAlign w:val="center"/>
          </w:tcPr>
          <w:p w14:paraId="158B73B8">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施工临时工程分类分项工程量清单</w:t>
            </w:r>
          </w:p>
        </w:tc>
        <w:tc>
          <w:tcPr>
            <w:tcW w:w="587" w:type="dxa"/>
            <w:shd w:val="clear" w:color="auto" w:fill="FFFFFF"/>
            <w:vAlign w:val="center"/>
          </w:tcPr>
          <w:p w14:paraId="44EB7B50">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054A1195">
            <w:pPr>
              <w:jc w:val="left"/>
              <w:rPr>
                <w:rFonts w:hint="eastAsia" w:ascii="宋体" w:hAnsi="宋体" w:eastAsia="宋体" w:cs="宋体"/>
                <w:i w:val="0"/>
                <w:iCs w:val="0"/>
                <w:color w:val="000000"/>
                <w:sz w:val="18"/>
                <w:szCs w:val="18"/>
                <w:highlight w:val="none"/>
                <w:u w:val="none"/>
              </w:rPr>
            </w:pPr>
          </w:p>
        </w:tc>
      </w:tr>
      <w:tr w14:paraId="538E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trPr>
        <w:tc>
          <w:tcPr>
            <w:tcW w:w="666" w:type="dxa"/>
            <w:shd w:val="clear" w:color="auto" w:fill="FFFFFF"/>
            <w:vAlign w:val="center"/>
          </w:tcPr>
          <w:p w14:paraId="7606668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96" w:type="dxa"/>
            <w:shd w:val="clear" w:color="auto" w:fill="FFFFFF"/>
            <w:vAlign w:val="center"/>
          </w:tcPr>
          <w:p w14:paraId="5A1A50D9">
            <w:pPr>
              <w:jc w:val="center"/>
              <w:rPr>
                <w:rFonts w:hint="eastAsia" w:ascii="宋体" w:hAnsi="宋体" w:eastAsia="宋体" w:cs="宋体"/>
                <w:i w:val="0"/>
                <w:iCs w:val="0"/>
                <w:color w:val="000000"/>
                <w:sz w:val="18"/>
                <w:szCs w:val="18"/>
                <w:highlight w:val="none"/>
                <w:u w:val="none"/>
              </w:rPr>
            </w:pPr>
          </w:p>
        </w:tc>
        <w:tc>
          <w:tcPr>
            <w:tcW w:w="1299" w:type="dxa"/>
            <w:shd w:val="clear" w:color="auto" w:fill="FFFFFF"/>
            <w:vAlign w:val="center"/>
          </w:tcPr>
          <w:p w14:paraId="0763583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施工导流工程</w:t>
            </w:r>
          </w:p>
        </w:tc>
        <w:tc>
          <w:tcPr>
            <w:tcW w:w="1655" w:type="dxa"/>
            <w:shd w:val="clear" w:color="auto" w:fill="FFFFFF"/>
            <w:vAlign w:val="center"/>
          </w:tcPr>
          <w:p w14:paraId="4F5510A6">
            <w:pPr>
              <w:jc w:val="left"/>
              <w:rPr>
                <w:rFonts w:hint="eastAsia" w:ascii="宋体" w:hAnsi="宋体" w:eastAsia="宋体" w:cs="宋体"/>
                <w:i w:val="0"/>
                <w:iCs w:val="0"/>
                <w:color w:val="000000"/>
                <w:sz w:val="18"/>
                <w:szCs w:val="18"/>
                <w:highlight w:val="none"/>
                <w:u w:val="none"/>
              </w:rPr>
            </w:pPr>
          </w:p>
        </w:tc>
        <w:tc>
          <w:tcPr>
            <w:tcW w:w="419" w:type="dxa"/>
            <w:shd w:val="clear" w:color="auto" w:fill="FFFFFF"/>
            <w:vAlign w:val="center"/>
          </w:tcPr>
          <w:p w14:paraId="4C8AC648">
            <w:pPr>
              <w:jc w:val="center"/>
              <w:rPr>
                <w:rFonts w:hint="eastAsia" w:ascii="宋体" w:hAnsi="宋体" w:eastAsia="宋体" w:cs="宋体"/>
                <w:i w:val="0"/>
                <w:iCs w:val="0"/>
                <w:color w:val="000000"/>
                <w:sz w:val="18"/>
                <w:szCs w:val="18"/>
                <w:highlight w:val="none"/>
                <w:u w:val="none"/>
              </w:rPr>
            </w:pPr>
          </w:p>
        </w:tc>
        <w:tc>
          <w:tcPr>
            <w:tcW w:w="1026" w:type="dxa"/>
            <w:shd w:val="clear" w:color="auto" w:fill="FFFFFF"/>
            <w:vAlign w:val="center"/>
          </w:tcPr>
          <w:p w14:paraId="01F668FA">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0AFDB9DA">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4C19EF65">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430EEA5E">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2680D599">
            <w:pPr>
              <w:jc w:val="left"/>
              <w:rPr>
                <w:rFonts w:hint="eastAsia" w:ascii="宋体" w:hAnsi="宋体" w:eastAsia="宋体" w:cs="宋体"/>
                <w:i w:val="0"/>
                <w:iCs w:val="0"/>
                <w:color w:val="000000"/>
                <w:sz w:val="18"/>
                <w:szCs w:val="18"/>
                <w:highlight w:val="none"/>
                <w:u w:val="none"/>
              </w:rPr>
            </w:pPr>
          </w:p>
        </w:tc>
      </w:tr>
      <w:tr w14:paraId="5917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trPr>
        <w:tc>
          <w:tcPr>
            <w:tcW w:w="666" w:type="dxa"/>
            <w:shd w:val="clear" w:color="auto" w:fill="FFFFFF"/>
            <w:vAlign w:val="center"/>
          </w:tcPr>
          <w:p w14:paraId="70BDF98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296" w:type="dxa"/>
            <w:shd w:val="clear" w:color="auto" w:fill="FFFFFF"/>
            <w:vAlign w:val="center"/>
          </w:tcPr>
          <w:p w14:paraId="2A69C97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500115022001</w:t>
            </w:r>
          </w:p>
        </w:tc>
        <w:tc>
          <w:tcPr>
            <w:tcW w:w="1299" w:type="dxa"/>
            <w:shd w:val="clear" w:color="auto" w:fill="FFFFFF"/>
            <w:vAlign w:val="center"/>
          </w:tcPr>
          <w:p w14:paraId="2F14658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施工导流工程</w:t>
            </w:r>
          </w:p>
        </w:tc>
        <w:tc>
          <w:tcPr>
            <w:tcW w:w="1655" w:type="dxa"/>
            <w:shd w:val="clear" w:color="auto" w:fill="FFFFFF"/>
            <w:vAlign w:val="center"/>
          </w:tcPr>
          <w:p w14:paraId="2811F71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1、施工导流工程包含排水、导流以及围堰工程。</w:t>
            </w:r>
          </w:p>
        </w:tc>
        <w:tc>
          <w:tcPr>
            <w:tcW w:w="419" w:type="dxa"/>
            <w:shd w:val="clear" w:color="auto" w:fill="FFFFFF"/>
            <w:vAlign w:val="center"/>
          </w:tcPr>
          <w:p w14:paraId="1134517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1026" w:type="dxa"/>
            <w:shd w:val="clear" w:color="auto" w:fill="FFFFFF"/>
            <w:vAlign w:val="center"/>
          </w:tcPr>
          <w:p w14:paraId="271E0FA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801" w:type="dxa"/>
            <w:shd w:val="clear" w:color="auto" w:fill="FFFFFF"/>
            <w:vAlign w:val="center"/>
          </w:tcPr>
          <w:p w14:paraId="57CC8FEC">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2E44875D">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6594E829">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72B80D22">
            <w:pPr>
              <w:jc w:val="left"/>
              <w:rPr>
                <w:rFonts w:hint="eastAsia" w:ascii="宋体" w:hAnsi="宋体" w:eastAsia="宋体" w:cs="宋体"/>
                <w:i w:val="0"/>
                <w:iCs w:val="0"/>
                <w:color w:val="000000"/>
                <w:sz w:val="18"/>
                <w:szCs w:val="18"/>
                <w:highlight w:val="none"/>
                <w:u w:val="none"/>
              </w:rPr>
            </w:pPr>
          </w:p>
        </w:tc>
      </w:tr>
      <w:tr w14:paraId="435E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trPr>
        <w:tc>
          <w:tcPr>
            <w:tcW w:w="666" w:type="dxa"/>
            <w:shd w:val="clear" w:color="auto" w:fill="FFFFFF"/>
            <w:vAlign w:val="center"/>
          </w:tcPr>
          <w:p w14:paraId="2BE806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6" w:type="dxa"/>
            <w:shd w:val="clear" w:color="auto" w:fill="FFFFFF"/>
            <w:vAlign w:val="center"/>
          </w:tcPr>
          <w:p w14:paraId="1F125733">
            <w:pPr>
              <w:jc w:val="center"/>
              <w:rPr>
                <w:rFonts w:hint="eastAsia" w:ascii="宋体" w:hAnsi="宋体" w:eastAsia="宋体" w:cs="宋体"/>
                <w:i w:val="0"/>
                <w:iCs w:val="0"/>
                <w:color w:val="000000"/>
                <w:sz w:val="18"/>
                <w:szCs w:val="18"/>
                <w:highlight w:val="none"/>
                <w:u w:val="none"/>
              </w:rPr>
            </w:pPr>
          </w:p>
        </w:tc>
        <w:tc>
          <w:tcPr>
            <w:tcW w:w="1299" w:type="dxa"/>
            <w:shd w:val="clear" w:color="auto" w:fill="FFFFFF"/>
            <w:vAlign w:val="center"/>
          </w:tcPr>
          <w:p w14:paraId="646FF20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施工交通工程</w:t>
            </w:r>
          </w:p>
        </w:tc>
        <w:tc>
          <w:tcPr>
            <w:tcW w:w="1655" w:type="dxa"/>
            <w:shd w:val="clear" w:color="auto" w:fill="FFFFFF"/>
            <w:vAlign w:val="center"/>
          </w:tcPr>
          <w:p w14:paraId="69068E1A">
            <w:pPr>
              <w:jc w:val="left"/>
              <w:rPr>
                <w:rFonts w:hint="eastAsia" w:ascii="宋体" w:hAnsi="宋体" w:eastAsia="宋体" w:cs="宋体"/>
                <w:i w:val="0"/>
                <w:iCs w:val="0"/>
                <w:color w:val="000000"/>
                <w:sz w:val="18"/>
                <w:szCs w:val="18"/>
                <w:highlight w:val="none"/>
                <w:u w:val="none"/>
              </w:rPr>
            </w:pPr>
          </w:p>
        </w:tc>
        <w:tc>
          <w:tcPr>
            <w:tcW w:w="419" w:type="dxa"/>
            <w:shd w:val="clear" w:color="auto" w:fill="FFFFFF"/>
            <w:vAlign w:val="center"/>
          </w:tcPr>
          <w:p w14:paraId="3FE6FF99">
            <w:pPr>
              <w:jc w:val="center"/>
              <w:rPr>
                <w:rFonts w:hint="eastAsia" w:ascii="宋体" w:hAnsi="宋体" w:eastAsia="宋体" w:cs="宋体"/>
                <w:i w:val="0"/>
                <w:iCs w:val="0"/>
                <w:color w:val="000000"/>
                <w:sz w:val="18"/>
                <w:szCs w:val="18"/>
                <w:highlight w:val="none"/>
                <w:u w:val="none"/>
              </w:rPr>
            </w:pPr>
          </w:p>
        </w:tc>
        <w:tc>
          <w:tcPr>
            <w:tcW w:w="1026" w:type="dxa"/>
            <w:shd w:val="clear" w:color="auto" w:fill="FFFFFF"/>
            <w:vAlign w:val="center"/>
          </w:tcPr>
          <w:p w14:paraId="6AD56D66">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20B4E059">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7D82C00A">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04B50D79">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3FD37E72">
            <w:pPr>
              <w:jc w:val="left"/>
              <w:rPr>
                <w:rFonts w:hint="eastAsia" w:ascii="宋体" w:hAnsi="宋体" w:eastAsia="宋体" w:cs="宋体"/>
                <w:i w:val="0"/>
                <w:iCs w:val="0"/>
                <w:color w:val="000000"/>
                <w:sz w:val="18"/>
                <w:szCs w:val="18"/>
                <w:highlight w:val="none"/>
                <w:u w:val="none"/>
              </w:rPr>
            </w:pPr>
          </w:p>
        </w:tc>
      </w:tr>
      <w:tr w14:paraId="1C74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66" w:type="dxa"/>
            <w:shd w:val="clear" w:color="auto" w:fill="FFFFFF"/>
            <w:vAlign w:val="center"/>
          </w:tcPr>
          <w:p w14:paraId="0367806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296" w:type="dxa"/>
            <w:shd w:val="clear" w:color="auto" w:fill="FFFFFF"/>
            <w:vAlign w:val="center"/>
          </w:tcPr>
          <w:p w14:paraId="53B172E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500115022002</w:t>
            </w:r>
          </w:p>
        </w:tc>
        <w:tc>
          <w:tcPr>
            <w:tcW w:w="1299" w:type="dxa"/>
            <w:shd w:val="clear" w:color="auto" w:fill="FFFFFF"/>
            <w:vAlign w:val="center"/>
          </w:tcPr>
          <w:p w14:paraId="0E070A4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施工临时道路</w:t>
            </w:r>
          </w:p>
        </w:tc>
        <w:tc>
          <w:tcPr>
            <w:tcW w:w="1655" w:type="dxa"/>
            <w:shd w:val="clear" w:color="auto" w:fill="FFFFFF"/>
            <w:vAlign w:val="center"/>
          </w:tcPr>
          <w:p w14:paraId="0F4385B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1、施工临时道路</w:t>
            </w:r>
          </w:p>
        </w:tc>
        <w:tc>
          <w:tcPr>
            <w:tcW w:w="419" w:type="dxa"/>
            <w:shd w:val="clear" w:color="auto" w:fill="FFFFFF"/>
            <w:vAlign w:val="center"/>
          </w:tcPr>
          <w:p w14:paraId="2668B57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1026" w:type="dxa"/>
            <w:shd w:val="clear" w:color="auto" w:fill="FFFFFF"/>
            <w:vAlign w:val="center"/>
          </w:tcPr>
          <w:p w14:paraId="571C63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801" w:type="dxa"/>
            <w:shd w:val="clear" w:color="auto" w:fill="FFFFFF"/>
            <w:vAlign w:val="center"/>
          </w:tcPr>
          <w:p w14:paraId="6E79F045">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44EFAE65">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084A56EE">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57B6220E">
            <w:pPr>
              <w:jc w:val="left"/>
              <w:rPr>
                <w:rFonts w:hint="eastAsia" w:ascii="宋体" w:hAnsi="宋体" w:eastAsia="宋体" w:cs="宋体"/>
                <w:i w:val="0"/>
                <w:iCs w:val="0"/>
                <w:color w:val="000000"/>
                <w:sz w:val="18"/>
                <w:szCs w:val="18"/>
                <w:highlight w:val="none"/>
                <w:u w:val="none"/>
              </w:rPr>
            </w:pPr>
          </w:p>
        </w:tc>
      </w:tr>
      <w:tr w14:paraId="5060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66" w:type="dxa"/>
            <w:shd w:val="clear" w:color="auto" w:fill="FFFFFF"/>
            <w:vAlign w:val="center"/>
          </w:tcPr>
          <w:p w14:paraId="79692B6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296" w:type="dxa"/>
            <w:shd w:val="clear" w:color="auto" w:fill="FFFFFF"/>
            <w:vAlign w:val="center"/>
          </w:tcPr>
          <w:p w14:paraId="4BEF047E">
            <w:pPr>
              <w:jc w:val="center"/>
              <w:rPr>
                <w:rFonts w:hint="eastAsia" w:ascii="宋体" w:hAnsi="宋体" w:eastAsia="宋体" w:cs="宋体"/>
                <w:i w:val="0"/>
                <w:iCs w:val="0"/>
                <w:color w:val="000000"/>
                <w:sz w:val="18"/>
                <w:szCs w:val="18"/>
                <w:highlight w:val="none"/>
                <w:u w:val="none"/>
              </w:rPr>
            </w:pPr>
          </w:p>
        </w:tc>
        <w:tc>
          <w:tcPr>
            <w:tcW w:w="1299" w:type="dxa"/>
            <w:shd w:val="clear" w:color="auto" w:fill="FFFFFF"/>
            <w:vAlign w:val="center"/>
          </w:tcPr>
          <w:p w14:paraId="3864A16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施工场外供电工程</w:t>
            </w:r>
          </w:p>
        </w:tc>
        <w:tc>
          <w:tcPr>
            <w:tcW w:w="1655" w:type="dxa"/>
            <w:shd w:val="clear" w:color="auto" w:fill="FFFFFF"/>
            <w:vAlign w:val="center"/>
          </w:tcPr>
          <w:p w14:paraId="58854F06">
            <w:pPr>
              <w:jc w:val="left"/>
              <w:rPr>
                <w:rFonts w:hint="eastAsia" w:ascii="宋体" w:hAnsi="宋体" w:eastAsia="宋体" w:cs="宋体"/>
                <w:i w:val="0"/>
                <w:iCs w:val="0"/>
                <w:color w:val="000000"/>
                <w:sz w:val="18"/>
                <w:szCs w:val="18"/>
                <w:highlight w:val="none"/>
                <w:u w:val="none"/>
              </w:rPr>
            </w:pPr>
          </w:p>
        </w:tc>
        <w:tc>
          <w:tcPr>
            <w:tcW w:w="419" w:type="dxa"/>
            <w:shd w:val="clear" w:color="auto" w:fill="FFFFFF"/>
            <w:vAlign w:val="center"/>
          </w:tcPr>
          <w:p w14:paraId="0FEC8751">
            <w:pPr>
              <w:jc w:val="center"/>
              <w:rPr>
                <w:rFonts w:hint="eastAsia" w:ascii="宋体" w:hAnsi="宋体" w:eastAsia="宋体" w:cs="宋体"/>
                <w:i w:val="0"/>
                <w:iCs w:val="0"/>
                <w:color w:val="000000"/>
                <w:sz w:val="18"/>
                <w:szCs w:val="18"/>
                <w:highlight w:val="none"/>
                <w:u w:val="none"/>
              </w:rPr>
            </w:pPr>
          </w:p>
        </w:tc>
        <w:tc>
          <w:tcPr>
            <w:tcW w:w="1026" w:type="dxa"/>
            <w:shd w:val="clear" w:color="auto" w:fill="FFFFFF"/>
            <w:vAlign w:val="center"/>
          </w:tcPr>
          <w:p w14:paraId="6ABAC87A">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7CC3AD1D">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5E7DA441">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40D1BC01">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696FE923">
            <w:pPr>
              <w:jc w:val="left"/>
              <w:rPr>
                <w:rFonts w:hint="eastAsia" w:ascii="宋体" w:hAnsi="宋体" w:eastAsia="宋体" w:cs="宋体"/>
                <w:i w:val="0"/>
                <w:iCs w:val="0"/>
                <w:color w:val="000000"/>
                <w:sz w:val="18"/>
                <w:szCs w:val="18"/>
                <w:highlight w:val="none"/>
                <w:u w:val="none"/>
              </w:rPr>
            </w:pPr>
          </w:p>
        </w:tc>
      </w:tr>
      <w:tr w14:paraId="7C36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trPr>
        <w:tc>
          <w:tcPr>
            <w:tcW w:w="666" w:type="dxa"/>
            <w:shd w:val="clear" w:color="auto" w:fill="FFFFFF"/>
            <w:vAlign w:val="center"/>
          </w:tcPr>
          <w:p w14:paraId="234E072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w:t>
            </w:r>
          </w:p>
        </w:tc>
        <w:tc>
          <w:tcPr>
            <w:tcW w:w="1296" w:type="dxa"/>
            <w:shd w:val="clear" w:color="auto" w:fill="FFFFFF"/>
            <w:vAlign w:val="center"/>
          </w:tcPr>
          <w:p w14:paraId="68DA09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500115022003</w:t>
            </w:r>
          </w:p>
        </w:tc>
        <w:tc>
          <w:tcPr>
            <w:tcW w:w="1299" w:type="dxa"/>
            <w:shd w:val="clear" w:color="auto" w:fill="FFFFFF"/>
            <w:vAlign w:val="center"/>
          </w:tcPr>
          <w:p w14:paraId="0726DB0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施工场外供电工程</w:t>
            </w:r>
          </w:p>
        </w:tc>
        <w:tc>
          <w:tcPr>
            <w:tcW w:w="1655" w:type="dxa"/>
            <w:shd w:val="clear" w:color="auto" w:fill="FFFFFF"/>
            <w:vAlign w:val="center"/>
          </w:tcPr>
          <w:p w14:paraId="4EDB88E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1、施工场外供电工程</w:t>
            </w:r>
          </w:p>
        </w:tc>
        <w:tc>
          <w:tcPr>
            <w:tcW w:w="419" w:type="dxa"/>
            <w:shd w:val="clear" w:color="auto" w:fill="FFFFFF"/>
            <w:vAlign w:val="center"/>
          </w:tcPr>
          <w:p w14:paraId="5AE8347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1026" w:type="dxa"/>
            <w:shd w:val="clear" w:color="auto" w:fill="FFFFFF"/>
            <w:vAlign w:val="center"/>
          </w:tcPr>
          <w:p w14:paraId="4E5AF0B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801" w:type="dxa"/>
            <w:shd w:val="clear" w:color="auto" w:fill="FFFFFF"/>
            <w:vAlign w:val="center"/>
          </w:tcPr>
          <w:p w14:paraId="4ADB5D80">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75C2BEF5">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7F4B3867">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1BE2BCB7">
            <w:pPr>
              <w:jc w:val="left"/>
              <w:rPr>
                <w:rFonts w:hint="eastAsia" w:ascii="宋体" w:hAnsi="宋体" w:eastAsia="宋体" w:cs="宋体"/>
                <w:i w:val="0"/>
                <w:iCs w:val="0"/>
                <w:color w:val="000000"/>
                <w:sz w:val="18"/>
                <w:szCs w:val="18"/>
                <w:highlight w:val="none"/>
                <w:u w:val="none"/>
              </w:rPr>
            </w:pPr>
          </w:p>
        </w:tc>
      </w:tr>
      <w:tr w14:paraId="079D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66" w:type="dxa"/>
            <w:shd w:val="clear" w:color="auto" w:fill="FFFFFF"/>
            <w:vAlign w:val="center"/>
          </w:tcPr>
          <w:p w14:paraId="5C013EB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296" w:type="dxa"/>
            <w:shd w:val="clear" w:color="auto" w:fill="FFFFFF"/>
            <w:vAlign w:val="center"/>
          </w:tcPr>
          <w:p w14:paraId="1B1FAAE8">
            <w:pPr>
              <w:jc w:val="center"/>
              <w:rPr>
                <w:rFonts w:hint="eastAsia" w:ascii="宋体" w:hAnsi="宋体" w:eastAsia="宋体" w:cs="宋体"/>
                <w:i w:val="0"/>
                <w:iCs w:val="0"/>
                <w:color w:val="000000"/>
                <w:sz w:val="18"/>
                <w:szCs w:val="18"/>
                <w:highlight w:val="none"/>
                <w:u w:val="none"/>
              </w:rPr>
            </w:pPr>
          </w:p>
        </w:tc>
        <w:tc>
          <w:tcPr>
            <w:tcW w:w="1299" w:type="dxa"/>
            <w:shd w:val="clear" w:color="auto" w:fill="FFFFFF"/>
            <w:vAlign w:val="center"/>
          </w:tcPr>
          <w:p w14:paraId="1D92F72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施工房屋建筑工程</w:t>
            </w:r>
          </w:p>
        </w:tc>
        <w:tc>
          <w:tcPr>
            <w:tcW w:w="1655" w:type="dxa"/>
            <w:shd w:val="clear" w:color="auto" w:fill="FFFFFF"/>
            <w:vAlign w:val="center"/>
          </w:tcPr>
          <w:p w14:paraId="31409A9D">
            <w:pPr>
              <w:jc w:val="left"/>
              <w:rPr>
                <w:rFonts w:hint="eastAsia" w:ascii="宋体" w:hAnsi="宋体" w:eastAsia="宋体" w:cs="宋体"/>
                <w:i w:val="0"/>
                <w:iCs w:val="0"/>
                <w:color w:val="000000"/>
                <w:sz w:val="18"/>
                <w:szCs w:val="18"/>
                <w:highlight w:val="none"/>
                <w:u w:val="none"/>
              </w:rPr>
            </w:pPr>
          </w:p>
        </w:tc>
        <w:tc>
          <w:tcPr>
            <w:tcW w:w="419" w:type="dxa"/>
            <w:shd w:val="clear" w:color="auto" w:fill="FFFFFF"/>
            <w:vAlign w:val="center"/>
          </w:tcPr>
          <w:p w14:paraId="4F0F5D53">
            <w:pPr>
              <w:jc w:val="center"/>
              <w:rPr>
                <w:rFonts w:hint="eastAsia" w:ascii="宋体" w:hAnsi="宋体" w:eastAsia="宋体" w:cs="宋体"/>
                <w:i w:val="0"/>
                <w:iCs w:val="0"/>
                <w:color w:val="000000"/>
                <w:sz w:val="18"/>
                <w:szCs w:val="18"/>
                <w:highlight w:val="none"/>
                <w:u w:val="none"/>
              </w:rPr>
            </w:pPr>
          </w:p>
        </w:tc>
        <w:tc>
          <w:tcPr>
            <w:tcW w:w="1026" w:type="dxa"/>
            <w:shd w:val="clear" w:color="auto" w:fill="FFFFFF"/>
            <w:vAlign w:val="center"/>
          </w:tcPr>
          <w:p w14:paraId="790DE6F4">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48C3505B">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2CE75EEE">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26F4E7E5">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7EF5EB80">
            <w:pPr>
              <w:jc w:val="left"/>
              <w:rPr>
                <w:rFonts w:hint="eastAsia" w:ascii="宋体" w:hAnsi="宋体" w:eastAsia="宋体" w:cs="宋体"/>
                <w:i w:val="0"/>
                <w:iCs w:val="0"/>
                <w:color w:val="000000"/>
                <w:sz w:val="18"/>
                <w:szCs w:val="18"/>
                <w:highlight w:val="none"/>
                <w:u w:val="none"/>
              </w:rPr>
            </w:pPr>
          </w:p>
        </w:tc>
      </w:tr>
      <w:tr w14:paraId="741F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6" w:type="dxa"/>
            <w:shd w:val="clear" w:color="auto" w:fill="FFFFFF"/>
            <w:vAlign w:val="center"/>
          </w:tcPr>
          <w:p w14:paraId="002FD51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w:t>
            </w:r>
          </w:p>
        </w:tc>
        <w:tc>
          <w:tcPr>
            <w:tcW w:w="1296" w:type="dxa"/>
            <w:shd w:val="clear" w:color="auto" w:fill="FFFFFF"/>
            <w:vAlign w:val="center"/>
          </w:tcPr>
          <w:p w14:paraId="37A967C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500115022004</w:t>
            </w:r>
          </w:p>
        </w:tc>
        <w:tc>
          <w:tcPr>
            <w:tcW w:w="1299" w:type="dxa"/>
            <w:shd w:val="clear" w:color="auto" w:fill="FFFFFF"/>
            <w:vAlign w:val="center"/>
          </w:tcPr>
          <w:p w14:paraId="393B6EA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其它永久建筑工程</w:t>
            </w:r>
          </w:p>
        </w:tc>
        <w:tc>
          <w:tcPr>
            <w:tcW w:w="1655" w:type="dxa"/>
            <w:shd w:val="clear" w:color="auto" w:fill="FFFFFF"/>
            <w:vAlign w:val="center"/>
          </w:tcPr>
          <w:p w14:paraId="04B841E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1、临时办公用房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2、临时仓库</w:t>
            </w:r>
          </w:p>
        </w:tc>
        <w:tc>
          <w:tcPr>
            <w:tcW w:w="419" w:type="dxa"/>
            <w:shd w:val="clear" w:color="auto" w:fill="FFFFFF"/>
            <w:vAlign w:val="center"/>
          </w:tcPr>
          <w:p w14:paraId="21C048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1026" w:type="dxa"/>
            <w:shd w:val="clear" w:color="auto" w:fill="FFFFFF"/>
            <w:vAlign w:val="center"/>
          </w:tcPr>
          <w:p w14:paraId="56FB411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801" w:type="dxa"/>
            <w:shd w:val="clear" w:color="auto" w:fill="FFFFFF"/>
            <w:vAlign w:val="center"/>
          </w:tcPr>
          <w:p w14:paraId="12BBFFBD">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381C331C">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4DDC8264">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7CD5F0BC">
            <w:pPr>
              <w:jc w:val="left"/>
              <w:rPr>
                <w:rFonts w:hint="eastAsia" w:ascii="宋体" w:hAnsi="宋体" w:eastAsia="宋体" w:cs="宋体"/>
                <w:i w:val="0"/>
                <w:iCs w:val="0"/>
                <w:color w:val="000000"/>
                <w:sz w:val="18"/>
                <w:szCs w:val="18"/>
                <w:highlight w:val="none"/>
                <w:u w:val="none"/>
              </w:rPr>
            </w:pPr>
          </w:p>
        </w:tc>
      </w:tr>
      <w:tr w14:paraId="6618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66" w:type="dxa"/>
            <w:shd w:val="clear" w:color="auto" w:fill="FFFFFF"/>
            <w:vAlign w:val="center"/>
          </w:tcPr>
          <w:p w14:paraId="00482D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296" w:type="dxa"/>
            <w:shd w:val="clear" w:color="auto" w:fill="FFFFFF"/>
            <w:vAlign w:val="center"/>
          </w:tcPr>
          <w:p w14:paraId="474E63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ab005</w:t>
            </w:r>
          </w:p>
        </w:tc>
        <w:tc>
          <w:tcPr>
            <w:tcW w:w="1299" w:type="dxa"/>
            <w:shd w:val="clear" w:color="auto" w:fill="FFFFFF"/>
            <w:vAlign w:val="center"/>
          </w:tcPr>
          <w:p w14:paraId="5A14628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安全生产措施费</w:t>
            </w:r>
          </w:p>
        </w:tc>
        <w:tc>
          <w:tcPr>
            <w:tcW w:w="1655" w:type="dxa"/>
            <w:shd w:val="clear" w:color="auto" w:fill="FFFFFF"/>
            <w:vAlign w:val="center"/>
          </w:tcPr>
          <w:p w14:paraId="70C1BD41">
            <w:pPr>
              <w:jc w:val="left"/>
              <w:rPr>
                <w:rFonts w:hint="eastAsia" w:ascii="宋体" w:hAnsi="宋体" w:eastAsia="宋体" w:cs="宋体"/>
                <w:i w:val="0"/>
                <w:iCs w:val="0"/>
                <w:color w:val="000000"/>
                <w:sz w:val="18"/>
                <w:szCs w:val="18"/>
                <w:highlight w:val="none"/>
                <w:u w:val="none"/>
              </w:rPr>
            </w:pPr>
          </w:p>
        </w:tc>
        <w:tc>
          <w:tcPr>
            <w:tcW w:w="419" w:type="dxa"/>
            <w:shd w:val="clear" w:color="auto" w:fill="FFFFFF"/>
            <w:vAlign w:val="center"/>
          </w:tcPr>
          <w:p w14:paraId="44744E46">
            <w:pPr>
              <w:jc w:val="center"/>
              <w:rPr>
                <w:rFonts w:hint="eastAsia" w:ascii="宋体" w:hAnsi="宋体" w:eastAsia="宋体" w:cs="宋体"/>
                <w:i w:val="0"/>
                <w:iCs w:val="0"/>
                <w:color w:val="000000"/>
                <w:sz w:val="18"/>
                <w:szCs w:val="18"/>
                <w:highlight w:val="none"/>
                <w:u w:val="none"/>
              </w:rPr>
            </w:pPr>
          </w:p>
        </w:tc>
        <w:tc>
          <w:tcPr>
            <w:tcW w:w="1026" w:type="dxa"/>
            <w:shd w:val="clear" w:color="auto" w:fill="FFFFFF"/>
            <w:vAlign w:val="center"/>
          </w:tcPr>
          <w:p w14:paraId="3DF2DB01">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38BED66A">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05496E94">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6FD0555A">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57C5F765">
            <w:pPr>
              <w:jc w:val="left"/>
              <w:rPr>
                <w:rFonts w:hint="eastAsia" w:ascii="宋体" w:hAnsi="宋体" w:eastAsia="宋体" w:cs="宋体"/>
                <w:i w:val="0"/>
                <w:iCs w:val="0"/>
                <w:color w:val="000000"/>
                <w:sz w:val="18"/>
                <w:szCs w:val="18"/>
                <w:highlight w:val="none"/>
                <w:u w:val="none"/>
              </w:rPr>
            </w:pPr>
          </w:p>
        </w:tc>
      </w:tr>
      <w:tr w14:paraId="5F07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6" w:type="dxa"/>
            <w:shd w:val="clear" w:color="auto" w:fill="FFFFFF"/>
            <w:vAlign w:val="center"/>
          </w:tcPr>
          <w:p w14:paraId="3B3325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w:t>
            </w:r>
          </w:p>
        </w:tc>
        <w:tc>
          <w:tcPr>
            <w:tcW w:w="1296" w:type="dxa"/>
            <w:shd w:val="clear" w:color="auto" w:fill="FFFFFF"/>
            <w:vAlign w:val="center"/>
          </w:tcPr>
          <w:p w14:paraId="70AFB7EC">
            <w:pPr>
              <w:jc w:val="center"/>
              <w:rPr>
                <w:rFonts w:hint="eastAsia" w:ascii="宋体" w:hAnsi="宋体" w:eastAsia="宋体" w:cs="宋体"/>
                <w:i w:val="0"/>
                <w:iCs w:val="0"/>
                <w:color w:val="000000"/>
                <w:sz w:val="18"/>
                <w:szCs w:val="18"/>
                <w:highlight w:val="none"/>
                <w:u w:val="none"/>
              </w:rPr>
            </w:pPr>
          </w:p>
        </w:tc>
        <w:tc>
          <w:tcPr>
            <w:tcW w:w="1299" w:type="dxa"/>
            <w:shd w:val="clear" w:color="auto" w:fill="FFFFFF"/>
            <w:vAlign w:val="center"/>
          </w:tcPr>
          <w:p w14:paraId="75178D8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安全生产措施费</w:t>
            </w:r>
          </w:p>
        </w:tc>
        <w:tc>
          <w:tcPr>
            <w:tcW w:w="1655" w:type="dxa"/>
            <w:shd w:val="clear" w:color="auto" w:fill="FFFFFF"/>
            <w:vAlign w:val="center"/>
          </w:tcPr>
          <w:p w14:paraId="0A4E167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1、根据设计方案及现场实际，按实计算</w:t>
            </w:r>
          </w:p>
        </w:tc>
        <w:tc>
          <w:tcPr>
            <w:tcW w:w="419" w:type="dxa"/>
            <w:shd w:val="clear" w:color="auto" w:fill="FFFFFF"/>
            <w:vAlign w:val="center"/>
          </w:tcPr>
          <w:p w14:paraId="612C73B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1026" w:type="dxa"/>
            <w:shd w:val="clear" w:color="auto" w:fill="FFFFFF"/>
            <w:vAlign w:val="center"/>
          </w:tcPr>
          <w:p w14:paraId="0985740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801" w:type="dxa"/>
            <w:shd w:val="clear" w:color="auto" w:fill="FFFFFF"/>
            <w:vAlign w:val="center"/>
          </w:tcPr>
          <w:p w14:paraId="775AA656">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00808D25">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2694A1E1">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7AC31248">
            <w:pPr>
              <w:jc w:val="left"/>
              <w:rPr>
                <w:rFonts w:hint="eastAsia" w:ascii="宋体" w:hAnsi="宋体" w:eastAsia="宋体" w:cs="宋体"/>
                <w:i w:val="0"/>
                <w:iCs w:val="0"/>
                <w:color w:val="000000"/>
                <w:sz w:val="18"/>
                <w:szCs w:val="18"/>
                <w:highlight w:val="none"/>
                <w:u w:val="none"/>
              </w:rPr>
            </w:pPr>
          </w:p>
        </w:tc>
      </w:tr>
      <w:tr w14:paraId="1919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trPr>
        <w:tc>
          <w:tcPr>
            <w:tcW w:w="666" w:type="dxa"/>
            <w:shd w:val="clear" w:color="auto" w:fill="FFFFFF"/>
            <w:vAlign w:val="center"/>
          </w:tcPr>
          <w:p w14:paraId="1819FBA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6" w:type="dxa"/>
            <w:shd w:val="clear" w:color="auto" w:fill="FFFFFF"/>
            <w:vAlign w:val="center"/>
          </w:tcPr>
          <w:p w14:paraId="1B181F7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ab006</w:t>
            </w:r>
          </w:p>
        </w:tc>
        <w:tc>
          <w:tcPr>
            <w:tcW w:w="1299" w:type="dxa"/>
            <w:shd w:val="clear" w:color="auto" w:fill="FFFFFF"/>
            <w:vAlign w:val="center"/>
          </w:tcPr>
          <w:p w14:paraId="15B7FC4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其他临时工程</w:t>
            </w:r>
          </w:p>
        </w:tc>
        <w:tc>
          <w:tcPr>
            <w:tcW w:w="1655" w:type="dxa"/>
            <w:shd w:val="clear" w:color="auto" w:fill="FFFFFF"/>
            <w:vAlign w:val="center"/>
          </w:tcPr>
          <w:p w14:paraId="6B37B05E">
            <w:pPr>
              <w:jc w:val="left"/>
              <w:rPr>
                <w:rFonts w:hint="eastAsia" w:ascii="宋体" w:hAnsi="宋体" w:eastAsia="宋体" w:cs="宋体"/>
                <w:i w:val="0"/>
                <w:iCs w:val="0"/>
                <w:color w:val="000000"/>
                <w:sz w:val="18"/>
                <w:szCs w:val="18"/>
                <w:highlight w:val="none"/>
                <w:u w:val="none"/>
              </w:rPr>
            </w:pPr>
          </w:p>
        </w:tc>
        <w:tc>
          <w:tcPr>
            <w:tcW w:w="419" w:type="dxa"/>
            <w:shd w:val="clear" w:color="auto" w:fill="FFFFFF"/>
            <w:vAlign w:val="center"/>
          </w:tcPr>
          <w:p w14:paraId="4B05E7B3">
            <w:pPr>
              <w:jc w:val="center"/>
              <w:rPr>
                <w:rFonts w:hint="eastAsia" w:ascii="宋体" w:hAnsi="宋体" w:eastAsia="宋体" w:cs="宋体"/>
                <w:i w:val="0"/>
                <w:iCs w:val="0"/>
                <w:color w:val="000000"/>
                <w:sz w:val="18"/>
                <w:szCs w:val="18"/>
                <w:highlight w:val="none"/>
                <w:u w:val="none"/>
              </w:rPr>
            </w:pPr>
          </w:p>
        </w:tc>
        <w:tc>
          <w:tcPr>
            <w:tcW w:w="1026" w:type="dxa"/>
            <w:shd w:val="clear" w:color="auto" w:fill="FFFFFF"/>
            <w:vAlign w:val="center"/>
          </w:tcPr>
          <w:p w14:paraId="17A8E5DB">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42FF1448">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5ACCC1C3">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1D4231F4">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054CF620">
            <w:pPr>
              <w:jc w:val="left"/>
              <w:rPr>
                <w:rFonts w:hint="eastAsia" w:ascii="宋体" w:hAnsi="宋体" w:eastAsia="宋体" w:cs="宋体"/>
                <w:i w:val="0"/>
                <w:iCs w:val="0"/>
                <w:color w:val="000000"/>
                <w:sz w:val="18"/>
                <w:szCs w:val="18"/>
                <w:highlight w:val="none"/>
                <w:u w:val="none"/>
              </w:rPr>
            </w:pPr>
          </w:p>
        </w:tc>
      </w:tr>
      <w:tr w14:paraId="1BA4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66" w:type="dxa"/>
            <w:shd w:val="clear" w:color="auto" w:fill="FFFFFF"/>
            <w:vAlign w:val="center"/>
          </w:tcPr>
          <w:p w14:paraId="011206C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w:t>
            </w:r>
          </w:p>
        </w:tc>
        <w:tc>
          <w:tcPr>
            <w:tcW w:w="1296" w:type="dxa"/>
            <w:shd w:val="clear" w:color="auto" w:fill="FFFFFF"/>
            <w:vAlign w:val="center"/>
          </w:tcPr>
          <w:p w14:paraId="2CE94D8F">
            <w:pPr>
              <w:jc w:val="center"/>
              <w:rPr>
                <w:rFonts w:hint="eastAsia" w:ascii="宋体" w:hAnsi="宋体" w:eastAsia="宋体" w:cs="宋体"/>
                <w:i w:val="0"/>
                <w:iCs w:val="0"/>
                <w:color w:val="000000"/>
                <w:sz w:val="18"/>
                <w:szCs w:val="18"/>
                <w:highlight w:val="none"/>
                <w:u w:val="none"/>
              </w:rPr>
            </w:pPr>
          </w:p>
        </w:tc>
        <w:tc>
          <w:tcPr>
            <w:tcW w:w="1299" w:type="dxa"/>
            <w:shd w:val="clear" w:color="auto" w:fill="FFFFFF"/>
            <w:vAlign w:val="center"/>
          </w:tcPr>
          <w:p w14:paraId="7C18A8B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其他临时工程</w:t>
            </w:r>
          </w:p>
        </w:tc>
        <w:tc>
          <w:tcPr>
            <w:tcW w:w="1655" w:type="dxa"/>
            <w:shd w:val="clear" w:color="auto" w:fill="FFFFFF"/>
            <w:vAlign w:val="center"/>
          </w:tcPr>
          <w:p w14:paraId="7A5C5A4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1、其他临时工程</w:t>
            </w:r>
          </w:p>
        </w:tc>
        <w:tc>
          <w:tcPr>
            <w:tcW w:w="419" w:type="dxa"/>
            <w:shd w:val="clear" w:color="auto" w:fill="FFFFFF"/>
            <w:vAlign w:val="center"/>
          </w:tcPr>
          <w:p w14:paraId="6F43B42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1026" w:type="dxa"/>
            <w:shd w:val="clear" w:color="auto" w:fill="FFFFFF"/>
            <w:vAlign w:val="center"/>
          </w:tcPr>
          <w:p w14:paraId="6BF5C3F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801" w:type="dxa"/>
            <w:shd w:val="clear" w:color="auto" w:fill="FFFFFF"/>
            <w:vAlign w:val="center"/>
          </w:tcPr>
          <w:p w14:paraId="2C1D053E">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6A61568B">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27EE9897">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7427ED85">
            <w:pPr>
              <w:jc w:val="left"/>
              <w:rPr>
                <w:rFonts w:hint="eastAsia" w:ascii="宋体" w:hAnsi="宋体" w:eastAsia="宋体" w:cs="宋体"/>
                <w:i w:val="0"/>
                <w:iCs w:val="0"/>
                <w:color w:val="000000"/>
                <w:sz w:val="18"/>
                <w:szCs w:val="18"/>
                <w:highlight w:val="none"/>
                <w:u w:val="none"/>
              </w:rPr>
            </w:pPr>
          </w:p>
        </w:tc>
      </w:tr>
      <w:tr w14:paraId="057A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055" w:type="dxa"/>
            <w:gridSpan w:val="10"/>
            <w:shd w:val="clear" w:color="auto" w:fill="FFFFFF"/>
            <w:vAlign w:val="center"/>
          </w:tcPr>
          <w:p w14:paraId="0478A630">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施工临时工程分类分项工程量清单</w:t>
            </w:r>
          </w:p>
        </w:tc>
      </w:tr>
      <w:tr w14:paraId="1B88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trPr>
        <w:tc>
          <w:tcPr>
            <w:tcW w:w="666" w:type="dxa"/>
            <w:shd w:val="clear" w:color="auto" w:fill="FFFFFF"/>
            <w:vAlign w:val="center"/>
          </w:tcPr>
          <w:p w14:paraId="741DFEB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296" w:type="dxa"/>
            <w:shd w:val="clear" w:color="auto" w:fill="FFFFFF"/>
            <w:vAlign w:val="center"/>
          </w:tcPr>
          <w:p w14:paraId="54098103">
            <w:pPr>
              <w:jc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w:t>
            </w:r>
          </w:p>
        </w:tc>
        <w:tc>
          <w:tcPr>
            <w:tcW w:w="1299" w:type="dxa"/>
            <w:shd w:val="clear" w:color="auto" w:fill="FFFFFF"/>
            <w:vAlign w:val="center"/>
          </w:tcPr>
          <w:p w14:paraId="0D3047C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工程保险费</w:t>
            </w:r>
          </w:p>
        </w:tc>
        <w:tc>
          <w:tcPr>
            <w:tcW w:w="1655" w:type="dxa"/>
            <w:shd w:val="clear" w:color="auto" w:fill="FFFFFF"/>
            <w:vAlign w:val="center"/>
          </w:tcPr>
          <w:p w14:paraId="7347E05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w:t>
            </w:r>
          </w:p>
        </w:tc>
        <w:tc>
          <w:tcPr>
            <w:tcW w:w="419" w:type="dxa"/>
            <w:shd w:val="clear" w:color="auto" w:fill="FFFFFF"/>
            <w:vAlign w:val="center"/>
          </w:tcPr>
          <w:p w14:paraId="5CA8BBE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项</w:t>
            </w:r>
          </w:p>
        </w:tc>
        <w:tc>
          <w:tcPr>
            <w:tcW w:w="1026" w:type="dxa"/>
            <w:shd w:val="clear" w:color="auto" w:fill="FFFFFF"/>
            <w:vAlign w:val="center"/>
          </w:tcPr>
          <w:p w14:paraId="14BAAEC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801" w:type="dxa"/>
            <w:shd w:val="clear" w:color="auto" w:fill="FFFFFF"/>
            <w:vAlign w:val="center"/>
          </w:tcPr>
          <w:p w14:paraId="52F3397B">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51211116">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180AF9A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505" w:type="dxa"/>
            <w:shd w:val="clear" w:color="auto" w:fill="FFFFFF"/>
            <w:vAlign w:val="center"/>
          </w:tcPr>
          <w:p w14:paraId="11DF532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0040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66" w:type="dxa"/>
            <w:shd w:val="clear" w:color="auto" w:fill="FFFFFF"/>
            <w:vAlign w:val="center"/>
          </w:tcPr>
          <w:p w14:paraId="41A949B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296" w:type="dxa"/>
            <w:shd w:val="clear" w:color="auto" w:fill="FFFFFF"/>
            <w:vAlign w:val="center"/>
          </w:tcPr>
          <w:p w14:paraId="53BDCEB1">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w:t>
            </w:r>
          </w:p>
        </w:tc>
        <w:tc>
          <w:tcPr>
            <w:tcW w:w="1299" w:type="dxa"/>
            <w:shd w:val="clear" w:color="auto" w:fill="FFFFFF"/>
            <w:vAlign w:val="center"/>
          </w:tcPr>
          <w:p w14:paraId="2C790DD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预留金</w:t>
            </w:r>
          </w:p>
        </w:tc>
        <w:tc>
          <w:tcPr>
            <w:tcW w:w="1655" w:type="dxa"/>
            <w:shd w:val="clear" w:color="auto" w:fill="FFFFFF"/>
            <w:vAlign w:val="center"/>
          </w:tcPr>
          <w:p w14:paraId="18DDE3C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w:t>
            </w:r>
          </w:p>
        </w:tc>
        <w:tc>
          <w:tcPr>
            <w:tcW w:w="419" w:type="dxa"/>
            <w:shd w:val="clear" w:color="auto" w:fill="FFFFFF"/>
            <w:vAlign w:val="center"/>
          </w:tcPr>
          <w:p w14:paraId="5B7D352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项</w:t>
            </w:r>
          </w:p>
        </w:tc>
        <w:tc>
          <w:tcPr>
            <w:tcW w:w="1026" w:type="dxa"/>
            <w:shd w:val="clear" w:color="auto" w:fill="FFFFFF"/>
            <w:vAlign w:val="center"/>
          </w:tcPr>
          <w:p w14:paraId="52388E3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801" w:type="dxa"/>
            <w:shd w:val="clear" w:color="auto" w:fill="FFFFFF"/>
            <w:vAlign w:val="center"/>
          </w:tcPr>
          <w:p w14:paraId="467FFD77">
            <w:pPr>
              <w:jc w:val="center"/>
              <w:rPr>
                <w:rFonts w:hint="eastAsia" w:ascii="宋体" w:hAnsi="宋体" w:eastAsia="宋体" w:cs="宋体"/>
                <w:i w:val="0"/>
                <w:iCs w:val="0"/>
                <w:color w:val="000000"/>
                <w:sz w:val="18"/>
                <w:szCs w:val="18"/>
                <w:highlight w:val="none"/>
                <w:u w:val="none"/>
              </w:rPr>
            </w:pPr>
          </w:p>
        </w:tc>
        <w:tc>
          <w:tcPr>
            <w:tcW w:w="801" w:type="dxa"/>
            <w:shd w:val="clear" w:color="auto" w:fill="FFFFFF"/>
            <w:vAlign w:val="center"/>
          </w:tcPr>
          <w:p w14:paraId="3E8B4175">
            <w:pPr>
              <w:jc w:val="left"/>
              <w:rPr>
                <w:rFonts w:hint="eastAsia" w:ascii="宋体" w:hAnsi="宋体" w:eastAsia="宋体" w:cs="宋体"/>
                <w:i w:val="0"/>
                <w:iCs w:val="0"/>
                <w:color w:val="000000"/>
                <w:sz w:val="18"/>
                <w:szCs w:val="18"/>
                <w:highlight w:val="none"/>
                <w:u w:val="none"/>
              </w:rPr>
            </w:pPr>
          </w:p>
        </w:tc>
        <w:tc>
          <w:tcPr>
            <w:tcW w:w="587" w:type="dxa"/>
            <w:shd w:val="clear" w:color="auto" w:fill="FFFFFF"/>
            <w:vAlign w:val="center"/>
          </w:tcPr>
          <w:p w14:paraId="34B353E3">
            <w:pPr>
              <w:jc w:val="left"/>
              <w:rPr>
                <w:rFonts w:hint="eastAsia" w:ascii="宋体" w:hAnsi="宋体" w:eastAsia="宋体" w:cs="宋体"/>
                <w:i w:val="0"/>
                <w:iCs w:val="0"/>
                <w:color w:val="000000"/>
                <w:sz w:val="18"/>
                <w:szCs w:val="18"/>
                <w:highlight w:val="none"/>
                <w:u w:val="none"/>
              </w:rPr>
            </w:pPr>
          </w:p>
        </w:tc>
        <w:tc>
          <w:tcPr>
            <w:tcW w:w="505" w:type="dxa"/>
            <w:shd w:val="clear" w:color="auto" w:fill="FFFFFF"/>
            <w:vAlign w:val="center"/>
          </w:tcPr>
          <w:p w14:paraId="61B7B2EF">
            <w:pPr>
              <w:jc w:val="left"/>
              <w:rPr>
                <w:rFonts w:hint="eastAsia" w:ascii="宋体" w:hAnsi="宋体" w:eastAsia="宋体" w:cs="宋体"/>
                <w:i w:val="0"/>
                <w:iCs w:val="0"/>
                <w:color w:val="000000"/>
                <w:sz w:val="18"/>
                <w:szCs w:val="18"/>
                <w:highlight w:val="none"/>
                <w:u w:val="none"/>
              </w:rPr>
            </w:pPr>
          </w:p>
        </w:tc>
      </w:tr>
    </w:tbl>
    <w:p w14:paraId="1854A01E">
      <w:pPr>
        <w:pStyle w:val="31"/>
        <w:numPr>
          <w:ilvl w:val="0"/>
          <w:numId w:val="0"/>
        </w:numPr>
        <w:snapToGrid w:val="0"/>
        <w:spacing w:beforeLines="0" w:afterLines="0" w:line="240" w:lineRule="auto"/>
        <w:rPr>
          <w:rFonts w:hAnsi="宋体"/>
          <w:color w:val="000000"/>
        </w:rPr>
      </w:pPr>
    </w:p>
    <w:p w14:paraId="4423CDFB">
      <w:pPr>
        <w:snapToGrid w:val="0"/>
        <w:spacing w:before="50" w:after="50" w:line="420" w:lineRule="exact"/>
        <w:jc w:val="left"/>
        <w:rPr>
          <w:rFonts w:ascii="宋体" w:hAnsi="宋体"/>
          <w:b/>
          <w:bCs/>
          <w:color w:val="000000"/>
          <w:sz w:val="24"/>
        </w:rPr>
      </w:pPr>
      <w:r>
        <w:rPr>
          <w:rFonts w:hint="eastAsia" w:ascii="宋体" w:hAnsi="宋体"/>
          <w:b/>
          <w:bCs/>
          <w:color w:val="000000"/>
          <w:sz w:val="24"/>
        </w:rPr>
        <w:t>说明：</w:t>
      </w:r>
    </w:p>
    <w:p w14:paraId="7733DFCF">
      <w:pPr>
        <w:numPr>
          <w:ilvl w:val="0"/>
          <w:numId w:val="8"/>
        </w:numPr>
        <w:snapToGrid w:val="0"/>
        <w:spacing w:before="50" w:after="50" w:line="420" w:lineRule="exact"/>
        <w:jc w:val="left"/>
        <w:rPr>
          <w:rFonts w:ascii="宋体" w:hAnsi="宋体" w:eastAsia="宋体" w:cs="宋体"/>
          <w:b/>
          <w:bCs/>
          <w:color w:val="000000"/>
          <w:sz w:val="24"/>
          <w:szCs w:val="24"/>
        </w:rPr>
      </w:pPr>
      <w:r>
        <w:rPr>
          <w:rFonts w:ascii="宋体" w:hAnsi="宋体" w:eastAsia="宋体" w:cs="宋体"/>
          <w:b/>
          <w:bCs/>
          <w:color w:val="000000"/>
          <w:sz w:val="24"/>
          <w:szCs w:val="24"/>
        </w:rPr>
        <w:t>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14:paraId="699BF7E4">
      <w:pPr>
        <w:numPr>
          <w:ilvl w:val="0"/>
          <w:numId w:val="8"/>
        </w:numPr>
        <w:snapToGrid w:val="0"/>
        <w:spacing w:before="50" w:after="50" w:line="420" w:lineRule="exact"/>
        <w:jc w:val="left"/>
        <w:rPr>
          <w:rFonts w:ascii="宋体" w:hAnsi="宋体" w:eastAsia="宋体" w:cs="宋体"/>
          <w:b/>
          <w:bCs/>
          <w:color w:val="000000"/>
          <w:sz w:val="24"/>
          <w:szCs w:val="24"/>
        </w:rPr>
      </w:pPr>
      <w:r>
        <w:rPr>
          <w:rFonts w:ascii="宋体" w:hAnsi="宋体" w:eastAsia="宋体" w:cs="宋体"/>
          <w:b/>
          <w:bCs/>
          <w:color w:val="000000"/>
          <w:sz w:val="24"/>
          <w:szCs w:val="24"/>
        </w:rPr>
        <w:t>报价一经涂改，应在涂改处加盖单位公章或者由法定代表人签字或盖章或授权委托人签字或盖章。</w:t>
      </w:r>
    </w:p>
    <w:p w14:paraId="7B5BEDFF">
      <w:pPr>
        <w:snapToGrid w:val="0"/>
        <w:spacing w:before="50" w:after="120" w:afterLines="50" w:line="360" w:lineRule="auto"/>
        <w:jc w:val="left"/>
        <w:rPr>
          <w:rFonts w:hint="eastAsia" w:ascii="宋体" w:hAnsi="宋体"/>
          <w:b/>
          <w:color w:val="000000"/>
          <w:spacing w:val="20"/>
          <w:sz w:val="24"/>
        </w:rPr>
      </w:pPr>
    </w:p>
    <w:p w14:paraId="69D57888">
      <w:pPr>
        <w:snapToGrid w:val="0"/>
        <w:spacing w:before="50" w:after="120" w:afterLines="50" w:line="360" w:lineRule="auto"/>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00E08321">
      <w:pPr>
        <w:pStyle w:val="31"/>
        <w:snapToGrid w:val="0"/>
        <w:spacing w:before="120" w:beforeLines="0" w:after="120" w:afterLines="0"/>
        <w:jc w:val="left"/>
        <w:rPr>
          <w:rFonts w:hAnsi="宋体"/>
          <w:b/>
          <w:color w:val="000000"/>
          <w:spacing w:val="20"/>
          <w:kern w:val="2"/>
        </w:rPr>
      </w:pPr>
      <w:r>
        <w:rPr>
          <w:rFonts w:hint="eastAsia" w:hAnsi="宋体"/>
          <w:b/>
          <w:color w:val="000000"/>
          <w:spacing w:val="20"/>
          <w:kern w:val="2"/>
        </w:rPr>
        <w:t>日期：  _____年___月___日</w:t>
      </w:r>
    </w:p>
    <w:p w14:paraId="6D66E20E">
      <w:pPr>
        <w:pStyle w:val="31"/>
        <w:snapToGrid w:val="0"/>
        <w:spacing w:before="120" w:beforeLines="0" w:after="120" w:afterLines="0"/>
        <w:jc w:val="left"/>
        <w:rPr>
          <w:rFonts w:hAnsi="宋体"/>
        </w:rPr>
      </w:pPr>
      <w:r>
        <w:br w:type="page"/>
      </w:r>
      <w:r>
        <w:rPr>
          <w:rFonts w:hint="eastAsia" w:hAnsi="宋体"/>
          <w:lang w:val="en-US" w:eastAsia="zh-CN"/>
        </w:rPr>
        <w:t>18</w:t>
      </w:r>
      <w:r>
        <w:rPr>
          <w:rFonts w:hint="eastAsia" w:hAnsi="宋体"/>
        </w:rPr>
        <w:t>.政府采购活动现场确认声明书</w:t>
      </w:r>
    </w:p>
    <w:p w14:paraId="3E832F62">
      <w:pPr>
        <w:snapToGrid w:val="0"/>
        <w:spacing w:line="500" w:lineRule="exact"/>
        <w:jc w:val="center"/>
        <w:rPr>
          <w:rFonts w:ascii="方正小标宋简体" w:hAnsi="方正小标宋简体" w:eastAsia="方正小标宋简体" w:cs="方正小标宋简体"/>
          <w:color w:val="000000"/>
          <w:sz w:val="44"/>
          <w:szCs w:val="44"/>
        </w:rPr>
      </w:pPr>
    </w:p>
    <w:p w14:paraId="52A66793">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14:paraId="14F58D26">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（采购组织机构名称）：</w:t>
      </w:r>
    </w:p>
    <w:p w14:paraId="39485588">
      <w:pPr>
        <w:widowControl/>
        <w:spacing w:line="360" w:lineRule="exact"/>
        <w:ind w:firstLine="504" w:firstLineChars="200"/>
        <w:jc w:val="left"/>
        <w:rPr>
          <w:rFonts w:ascii="宋体" w:hAnsi="宋体"/>
          <w:color w:val="000000"/>
          <w:kern w:val="0"/>
          <w:sz w:val="24"/>
          <w:lang w:val="zh-CN" w:eastAsia="zh-CN"/>
        </w:rPr>
      </w:pPr>
      <w:r>
        <w:rPr>
          <w:rFonts w:hint="eastAsia" w:ascii="仿宋" w:hAnsi="仿宋"/>
          <w:color w:val="000000"/>
          <w:spacing w:val="6"/>
          <w:kern w:val="0"/>
          <w:sz w:val="24"/>
          <w:lang w:val="zh-CN" w:eastAsia="zh-CN"/>
        </w:rPr>
        <w:t>本人经由</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 xml:space="preserve">  </w:t>
      </w:r>
      <w:r>
        <w:rPr>
          <w:rFonts w:hint="eastAsia" w:ascii="仿宋" w:hAnsi="仿宋"/>
          <w:color w:val="000000"/>
          <w:spacing w:val="6"/>
          <w:kern w:val="0"/>
          <w:sz w:val="24"/>
          <w:u w:val="single"/>
          <w:lang w:val="zh-CN" w:eastAsia="zh-CN"/>
        </w:rPr>
        <w:t xml:space="preserve"> </w:t>
      </w:r>
      <w:r>
        <w:rPr>
          <w:rFonts w:ascii="仿宋" w:hAnsi="仿宋"/>
          <w:color w:val="000000"/>
          <w:spacing w:val="6"/>
          <w:kern w:val="0"/>
          <w:sz w:val="24"/>
          <w:u w:val="single"/>
          <w:lang w:val="zh-CN" w:eastAsia="zh-CN"/>
        </w:rPr>
        <w:t xml:space="preserve">          </w:t>
      </w:r>
      <w:r>
        <w:rPr>
          <w:rFonts w:hint="eastAsia" w:ascii="仿宋" w:hAnsi="仿宋"/>
          <w:color w:val="000000"/>
          <w:spacing w:val="6"/>
          <w:kern w:val="0"/>
          <w:sz w:val="24"/>
          <w:lang w:val="zh-CN" w:eastAsia="zh-CN"/>
        </w:rPr>
        <w:t>单位</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法人代表)</w:t>
      </w:r>
      <w:r>
        <w:rPr>
          <w:rFonts w:hint="eastAsia" w:ascii="仿宋" w:hAnsi="仿宋"/>
          <w:color w:val="000000"/>
          <w:spacing w:val="6"/>
          <w:kern w:val="0"/>
          <w:sz w:val="24"/>
          <w:lang w:val="zh-CN" w:eastAsia="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eastAsia="zh-CN"/>
        </w:rPr>
        <w:t>采购</w:t>
      </w:r>
      <w:r>
        <w:rPr>
          <w:rFonts w:hint="eastAsia" w:ascii="仿宋" w:hAnsi="仿宋"/>
          <w:color w:val="000000"/>
          <w:spacing w:val="6"/>
          <w:kern w:val="0"/>
          <w:sz w:val="24"/>
          <w:u w:val="single"/>
          <w:lang w:val="zh-CN" w:eastAsia="zh-CN"/>
        </w:rPr>
        <w:t>（编号：</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ascii="仿宋" w:hAnsi="仿宋"/>
          <w:color w:val="000000"/>
          <w:spacing w:val="6"/>
          <w:kern w:val="0"/>
          <w:sz w:val="24"/>
          <w:u w:val="single"/>
          <w:lang w:val="zh-CN" w:eastAsia="zh-CN"/>
        </w:rPr>
        <w:t>）</w:t>
      </w:r>
      <w:r>
        <w:rPr>
          <w:rFonts w:hint="eastAsia" w:ascii="仿宋" w:hAnsi="仿宋"/>
          <w:color w:val="000000"/>
          <w:spacing w:val="6"/>
          <w:kern w:val="0"/>
          <w:sz w:val="24"/>
          <w:lang w:val="zh-CN" w:eastAsia="zh-CN"/>
        </w:rPr>
        <w:t>政府采购活动，经与本单位法人代表（负责人）联系确认，现就有关公平竞争事项郑重声明如下：</w:t>
      </w:r>
    </w:p>
    <w:p w14:paraId="41D7A715">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14:paraId="361D7F0F">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14:paraId="56A7B73D">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14:paraId="00026EC6">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14:paraId="50A2748E">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14:paraId="6A2C2263">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14:paraId="17695F70">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14:paraId="301D039E">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14:paraId="3FD3D1C2">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14:paraId="12D440A5">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14:paraId="7B098BA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14:paraId="531F45B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14:paraId="13AD2E22">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14:paraId="42FC9A1F">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14:paraId="00ADF631">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w:t>
      </w:r>
      <w:bookmarkStart w:id="166" w:name="_Toc5528"/>
      <w:bookmarkStart w:id="167" w:name="_Toc10192"/>
      <w:r>
        <w:rPr>
          <w:rFonts w:ascii="仿宋" w:hAnsi="仿宋"/>
          <w:color w:val="000000"/>
          <w:kern w:val="0"/>
          <w:sz w:val="24"/>
        </w:rPr>
        <w:t>G.</w:t>
      </w:r>
      <w:r>
        <w:rPr>
          <w:rFonts w:hint="eastAsia" w:ascii="仿宋" w:hAnsi="仿宋"/>
          <w:color w:val="000000"/>
          <w:kern w:val="0"/>
          <w:sz w:val="24"/>
        </w:rPr>
        <w:t>存在共同直接或间接投资设立子公司、联营企业和合营企业情况</w:t>
      </w:r>
      <w:bookmarkEnd w:id="166"/>
      <w:bookmarkEnd w:id="167"/>
    </w:p>
    <w:p w14:paraId="29AEC404">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14:paraId="79AFF322">
      <w:pPr>
        <w:snapToGrid w:val="0"/>
        <w:spacing w:line="440" w:lineRule="exact"/>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14:paraId="541BC4DB">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14:paraId="3B7ABE75">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14:paraId="0A53D02A">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14:paraId="57B8C12C">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14:paraId="5BD6C555">
      <w:pPr>
        <w:snapToGrid w:val="0"/>
        <w:spacing w:line="500" w:lineRule="exact"/>
        <w:ind w:firstLine="480" w:firstLineChars="200"/>
        <w:rPr>
          <w:rFonts w:ascii="仿宋" w:hAnsi="仿宋"/>
          <w:color w:val="000000"/>
          <w:sz w:val="24"/>
        </w:rPr>
      </w:pPr>
    </w:p>
    <w:p w14:paraId="3F6F8A14">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14:paraId="230F8471">
      <w:pPr>
        <w:ind w:firstLine="3840" w:firstLineChars="1600"/>
        <w:rPr>
          <w:rFonts w:ascii="仿宋" w:eastAsia="仿宋"/>
          <w:color w:val="000000"/>
          <w:sz w:val="24"/>
        </w:rPr>
      </w:pPr>
    </w:p>
    <w:p w14:paraId="3FAE1BA8">
      <w:pPr>
        <w:ind w:firstLine="5880" w:firstLineChars="2450"/>
        <w:rPr>
          <w:rFonts w:ascii="仿宋" w:hAnsi="仿宋"/>
          <w:color w:val="000000"/>
          <w:sz w:val="24"/>
        </w:rPr>
      </w:pPr>
      <w:r>
        <w:rPr>
          <w:rFonts w:hint="eastAsia" w:ascii="仿宋" w:hAnsi="仿宋"/>
          <w:color w:val="000000"/>
          <w:sz w:val="24"/>
        </w:rPr>
        <w:t>年</w:t>
      </w:r>
      <w:r>
        <w:rPr>
          <w:rFonts w:ascii="仿宋" w:hAnsi="仿宋"/>
          <w:color w:val="000000"/>
          <w:sz w:val="24"/>
        </w:rPr>
        <w:t xml:space="preserve">  </w:t>
      </w:r>
      <w:r>
        <w:rPr>
          <w:rFonts w:hint="eastAsia" w:ascii="仿宋" w:hAnsi="仿宋"/>
          <w:color w:val="000000"/>
          <w:sz w:val="24"/>
        </w:rPr>
        <w:t>月</w:t>
      </w:r>
      <w:r>
        <w:rPr>
          <w:rFonts w:ascii="仿宋" w:hAnsi="仿宋"/>
          <w:color w:val="000000"/>
          <w:sz w:val="24"/>
        </w:rPr>
        <w:t xml:space="preserve">   </w:t>
      </w:r>
      <w:r>
        <w:rPr>
          <w:rFonts w:hint="eastAsia" w:ascii="仿宋" w:hAnsi="仿宋"/>
          <w:color w:val="000000"/>
          <w:sz w:val="24"/>
        </w:rPr>
        <w:t>日</w:t>
      </w:r>
    </w:p>
    <w:sectPr>
      <w:footerReference r:id="rId7" w:type="default"/>
      <w:footerReference r:id="rId8"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Yu Gothic UI Semilight"/>
    <w:panose1 w:val="020B0403020202020204"/>
    <w:charset w:val="00"/>
    <w:family w:val="swiss"/>
    <w:pitch w:val="default"/>
    <w:sig w:usb0="00000000" w:usb1="00000000" w:usb2="00000000" w:usb3="00000000" w:csb0="00000011" w:csb1="00000000"/>
  </w:font>
  <w:font w:name="Yu Gothic UI Semilight">
    <w:panose1 w:val="020B0400000000000000"/>
    <w:charset w:val="80"/>
    <w:family w:val="auto"/>
    <w:pitch w:val="default"/>
    <w:sig w:usb0="E00002FF" w:usb1="2AC7FDFF" w:usb2="00000016" w:usb3="00000000" w:csb0="2002009F" w:csb1="00000000"/>
  </w:font>
  <w:font w:name="华文中宋">
    <w:altName w:val="宋体"/>
    <w:panose1 w:val="02010600040101010101"/>
    <w:charset w:val="86"/>
    <w:family w:val="auto"/>
    <w:pitch w:val="default"/>
    <w:sig w:usb0="00000000" w:usb1="00000000" w:usb2="00000010" w:usb3="00000000" w:csb0="0004009F" w:csb1="00000000"/>
  </w:font>
  <w:font w:name="长城仿宋">
    <w:altName w:val="黑体"/>
    <w:panose1 w:val="00000000000000000000"/>
    <w:charset w:val="00"/>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3AA49">
    <w:pPr>
      <w:pStyle w:val="36"/>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7CDEF">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1A7CDEF">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8E4">
    <w:pPr>
      <w:pStyle w:val="36"/>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C3854">
                          <w:pPr>
                            <w:pStyle w:val="36"/>
                            <w:jc w:val="right"/>
                          </w:pPr>
                          <w:r>
                            <w:fldChar w:fldCharType="begin"/>
                          </w:r>
                          <w:r>
                            <w:instrText xml:space="preserve">PAGE   \* MERGEFORMAT</w:instrText>
                          </w:r>
                          <w:r>
                            <w:fldChar w:fldCharType="separate"/>
                          </w:r>
                          <w:r>
                            <w:rPr>
                              <w:lang w:val="zh-CN"/>
                            </w:rP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FC3854">
                    <w:pPr>
                      <w:pStyle w:val="36"/>
                      <w:jc w:val="right"/>
                    </w:pPr>
                    <w:r>
                      <w:fldChar w:fldCharType="begin"/>
                    </w:r>
                    <w:r>
                      <w:instrText xml:space="preserve">PAGE   \* MERGEFORMAT</w:instrText>
                    </w:r>
                    <w:r>
                      <w:fldChar w:fldCharType="separate"/>
                    </w:r>
                    <w:r>
                      <w:rPr>
                        <w:lang w:val="zh-CN"/>
                      </w:rPr>
                      <w:t>22</w:t>
                    </w:r>
                    <w:r>
                      <w:fldChar w:fldCharType="end"/>
                    </w:r>
                  </w:p>
                </w:txbxContent>
              </v:textbox>
            </v:shape>
          </w:pict>
        </mc:Fallback>
      </mc:AlternateContent>
    </w:r>
  </w:p>
  <w:p w14:paraId="115341D8">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6A10">
    <w:pPr>
      <w:pStyle w:val="36"/>
      <w:framePr w:wrap="around" w:vAnchor="text" w:hAnchor="margin" w:xAlign="right" w:y="1"/>
      <w:rPr>
        <w:rStyle w:val="54"/>
      </w:rPr>
    </w:pPr>
    <w:r>
      <w:fldChar w:fldCharType="begin"/>
    </w:r>
    <w:r>
      <w:rPr>
        <w:rStyle w:val="54"/>
      </w:rPr>
      <w:instrText xml:space="preserve">PAGE  </w:instrText>
    </w:r>
    <w:r>
      <w:fldChar w:fldCharType="end"/>
    </w:r>
  </w:p>
  <w:p w14:paraId="3D57F26E">
    <w:pPr>
      <w:pStyle w:val="3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06EC5">
    <w:pPr>
      <w:pStyle w:val="36"/>
      <w:ind w:right="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B0ADD">
                          <w:pPr>
                            <w:pStyle w:val="36"/>
                            <w:rPr>
                              <w:rStyle w:val="54"/>
                            </w:rPr>
                          </w:pPr>
                          <w:r>
                            <w:fldChar w:fldCharType="begin"/>
                          </w:r>
                          <w:r>
                            <w:rPr>
                              <w:rStyle w:val="54"/>
                            </w:rPr>
                            <w:instrText xml:space="preserve">PAGE  </w:instrText>
                          </w:r>
                          <w:r>
                            <w:fldChar w:fldCharType="separate"/>
                          </w:r>
                          <w:r>
                            <w:rPr>
                              <w:rStyle w:val="54"/>
                            </w:rP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67B0ADD">
                    <w:pPr>
                      <w:pStyle w:val="36"/>
                      <w:rPr>
                        <w:rStyle w:val="54"/>
                      </w:rPr>
                    </w:pPr>
                    <w:r>
                      <w:fldChar w:fldCharType="begin"/>
                    </w:r>
                    <w:r>
                      <w:rPr>
                        <w:rStyle w:val="54"/>
                      </w:rPr>
                      <w:instrText xml:space="preserve">PAGE  </w:instrText>
                    </w:r>
                    <w:r>
                      <w:fldChar w:fldCharType="separate"/>
                    </w:r>
                    <w:r>
                      <w:rPr>
                        <w:rStyle w:val="54"/>
                      </w:rP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6"/>
      <w:framePr w:wrap="around" w:vAnchor="text" w:hAnchor="margin" w:xAlign="right" w:y="1"/>
      <w:rPr>
        <w:rStyle w:val="54"/>
      </w:rPr>
    </w:pPr>
    <w:r>
      <w:fldChar w:fldCharType="begin"/>
    </w:r>
    <w:r>
      <w:rPr>
        <w:rStyle w:val="54"/>
      </w:rPr>
      <w:instrText xml:space="preserve">PAGE  </w:instrText>
    </w:r>
    <w:r>
      <w:fldChar w:fldCharType="separate"/>
    </w:r>
    <w:r>
      <w:rPr>
        <w:rStyle w:val="54"/>
      </w:rPr>
      <w:t>53</w:t>
    </w:r>
    <w:r>
      <w:fldChar w:fldCharType="end"/>
    </w:r>
  </w:p>
  <w:p w14:paraId="3691AAEC">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68588"/>
    <w:multiLevelType w:val="singleLevel"/>
    <w:tmpl w:val="E1C68588"/>
    <w:lvl w:ilvl="0" w:tentative="0">
      <w:start w:val="1"/>
      <w:numFmt w:val="decimal"/>
      <w:suff w:val="nothing"/>
      <w:lvlText w:val="（%1）"/>
      <w:lvlJc w:val="left"/>
      <w:pPr>
        <w:ind w:left="0" w:firstLine="226"/>
      </w:pPr>
    </w:lvl>
  </w:abstractNum>
  <w:abstractNum w:abstractNumId="1">
    <w:nsid w:val="E3AC3CAC"/>
    <w:multiLevelType w:val="singleLevel"/>
    <w:tmpl w:val="E3AC3CAC"/>
    <w:lvl w:ilvl="0" w:tentative="0">
      <w:start w:val="1"/>
      <w:numFmt w:val="decimal"/>
      <w:suff w:val="nothing"/>
      <w:lvlText w:val="%1、"/>
      <w:lvlJc w:val="left"/>
    </w:lvl>
  </w:abstractNum>
  <w:abstractNum w:abstractNumId="2">
    <w:nsid w:val="FFFFFFFE"/>
    <w:multiLevelType w:val="singleLevel"/>
    <w:tmpl w:val="FFFFFFFE"/>
    <w:lvl w:ilvl="0" w:tentative="0">
      <w:start w:val="0"/>
      <w:numFmt w:val="bullet"/>
      <w:lvlText w:val="*"/>
      <w:lvlJc w:val="left"/>
    </w:lvl>
  </w:abstractNum>
  <w:abstractNum w:abstractNumId="3">
    <w:nsid w:val="00000003"/>
    <w:multiLevelType w:val="multilevel"/>
    <w:tmpl w:val="00000003"/>
    <w:lvl w:ilvl="0" w:tentative="0">
      <w:start w:val="1"/>
      <w:numFmt w:val="bullet"/>
      <w:pStyle w:val="279"/>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1D92129"/>
    <w:multiLevelType w:val="multilevel"/>
    <w:tmpl w:val="01D92129"/>
    <w:lvl w:ilvl="0" w:tentative="0">
      <w:start w:val="1"/>
      <w:numFmt w:val="bullet"/>
      <w:pStyle w:val="31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17C5C8B6"/>
    <w:multiLevelType w:val="singleLevel"/>
    <w:tmpl w:val="17C5C8B6"/>
    <w:lvl w:ilvl="0" w:tentative="0">
      <w:start w:val="1"/>
      <w:numFmt w:val="decimal"/>
      <w:lvlText w:val="%1."/>
      <w:lvlJc w:val="left"/>
      <w:pPr>
        <w:tabs>
          <w:tab w:val="left" w:pos="312"/>
        </w:tabs>
      </w:pPr>
    </w:lvl>
  </w:abstractNum>
  <w:abstractNum w:abstractNumId="6">
    <w:nsid w:val="5B99E468"/>
    <w:multiLevelType w:val="singleLevel"/>
    <w:tmpl w:val="5B99E468"/>
    <w:lvl w:ilvl="0" w:tentative="0">
      <w:start w:val="2"/>
      <w:numFmt w:val="decimal"/>
      <w:lvlText w:val="%1."/>
      <w:lvlJc w:val="left"/>
      <w:pPr>
        <w:tabs>
          <w:tab w:val="left" w:pos="312"/>
        </w:tabs>
      </w:pPr>
    </w:lvl>
  </w:abstractNum>
  <w:abstractNum w:abstractNumId="7">
    <w:nsid w:val="6EE54823"/>
    <w:multiLevelType w:val="singleLevel"/>
    <w:tmpl w:val="6EE54823"/>
    <w:lvl w:ilvl="0" w:tentative="0">
      <w:start w:val="17"/>
      <w:numFmt w:val="decimal"/>
      <w:lvlText w:val="%1."/>
      <w:lvlJc w:val="left"/>
      <w:pPr>
        <w:tabs>
          <w:tab w:val="left" w:pos="312"/>
        </w:tabs>
      </w:pPr>
    </w:lvl>
  </w:abstractNum>
  <w:num w:numId="1">
    <w:abstractNumId w:val="3"/>
  </w:num>
  <w:num w:numId="2">
    <w:abstractNumId w:val="2"/>
    <w:lvlOverride w:ilvl="0">
      <w:lvl w:ilvl="0" w:tentative="1">
        <w:start w:val="0"/>
        <w:numFmt w:val="bullet"/>
        <w:pStyle w:val="307"/>
        <w:lvlText w:val=""/>
        <w:legacy w:legacy="1" w:legacySpace="0" w:legacyIndent="360"/>
        <w:lvlJc w:val="left"/>
        <w:rPr>
          <w:rFonts w:hint="default" w:ascii="Symbol" w:hAnsi="Symbol"/>
        </w:rPr>
      </w:lvl>
    </w:lvlOverride>
  </w:num>
  <w:num w:numId="3">
    <w:abstractNumId w:val="4"/>
  </w:num>
  <w:num w:numId="4">
    <w:abstractNumId w:val="6"/>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E8E"/>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11243B7"/>
    <w:rsid w:val="014C6B51"/>
    <w:rsid w:val="029A7D90"/>
    <w:rsid w:val="046C3066"/>
    <w:rsid w:val="04700DA8"/>
    <w:rsid w:val="047945AC"/>
    <w:rsid w:val="048B7990"/>
    <w:rsid w:val="04BC0663"/>
    <w:rsid w:val="05DE1D42"/>
    <w:rsid w:val="07A2062B"/>
    <w:rsid w:val="081859DF"/>
    <w:rsid w:val="08283748"/>
    <w:rsid w:val="08BE6B9D"/>
    <w:rsid w:val="09F71624"/>
    <w:rsid w:val="0A6C0C98"/>
    <w:rsid w:val="0B464611"/>
    <w:rsid w:val="0C0F7249"/>
    <w:rsid w:val="0C4F1BEB"/>
    <w:rsid w:val="0D562EDC"/>
    <w:rsid w:val="10BB15FD"/>
    <w:rsid w:val="11E5626B"/>
    <w:rsid w:val="12266F4A"/>
    <w:rsid w:val="14D00DDF"/>
    <w:rsid w:val="14EA425F"/>
    <w:rsid w:val="168F1338"/>
    <w:rsid w:val="174C7453"/>
    <w:rsid w:val="17BA0860"/>
    <w:rsid w:val="189147E5"/>
    <w:rsid w:val="18A64941"/>
    <w:rsid w:val="196D36B1"/>
    <w:rsid w:val="1A444411"/>
    <w:rsid w:val="1B291859"/>
    <w:rsid w:val="1B632FBD"/>
    <w:rsid w:val="1DDB508D"/>
    <w:rsid w:val="1E6F3F54"/>
    <w:rsid w:val="1E92547D"/>
    <w:rsid w:val="1F0C1276"/>
    <w:rsid w:val="1F0E1492"/>
    <w:rsid w:val="1F5E479D"/>
    <w:rsid w:val="1FB042F7"/>
    <w:rsid w:val="1FFE32B4"/>
    <w:rsid w:val="22934188"/>
    <w:rsid w:val="238B5615"/>
    <w:rsid w:val="243472A5"/>
    <w:rsid w:val="246615F4"/>
    <w:rsid w:val="24EC7B7F"/>
    <w:rsid w:val="25BF7042"/>
    <w:rsid w:val="25E97009"/>
    <w:rsid w:val="26013B06"/>
    <w:rsid w:val="262112BF"/>
    <w:rsid w:val="265E7F67"/>
    <w:rsid w:val="27097830"/>
    <w:rsid w:val="277327AF"/>
    <w:rsid w:val="27FA0D7D"/>
    <w:rsid w:val="28146CC4"/>
    <w:rsid w:val="28F51235"/>
    <w:rsid w:val="29015BC3"/>
    <w:rsid w:val="29C27101"/>
    <w:rsid w:val="29E96216"/>
    <w:rsid w:val="2A0F4B22"/>
    <w:rsid w:val="2A461AE0"/>
    <w:rsid w:val="2A4E4E38"/>
    <w:rsid w:val="2A5E151F"/>
    <w:rsid w:val="2A777809"/>
    <w:rsid w:val="2BEF61A7"/>
    <w:rsid w:val="2C182496"/>
    <w:rsid w:val="2CBA0563"/>
    <w:rsid w:val="2D3B1518"/>
    <w:rsid w:val="2FDD4C94"/>
    <w:rsid w:val="32210DA7"/>
    <w:rsid w:val="32342B66"/>
    <w:rsid w:val="323B297F"/>
    <w:rsid w:val="32631FA6"/>
    <w:rsid w:val="32DE4916"/>
    <w:rsid w:val="33B21DB7"/>
    <w:rsid w:val="35F04FF6"/>
    <w:rsid w:val="368C4D1E"/>
    <w:rsid w:val="375E5536"/>
    <w:rsid w:val="37846BFD"/>
    <w:rsid w:val="380250A2"/>
    <w:rsid w:val="382673F4"/>
    <w:rsid w:val="39DE1D35"/>
    <w:rsid w:val="3A356222"/>
    <w:rsid w:val="3AAF36D1"/>
    <w:rsid w:val="3AC70A1B"/>
    <w:rsid w:val="3B223EA3"/>
    <w:rsid w:val="3D3305EA"/>
    <w:rsid w:val="3D7824A0"/>
    <w:rsid w:val="3E135D25"/>
    <w:rsid w:val="3EBD4C2C"/>
    <w:rsid w:val="3ED12F8A"/>
    <w:rsid w:val="3F165ACD"/>
    <w:rsid w:val="3F902AF7"/>
    <w:rsid w:val="41016060"/>
    <w:rsid w:val="412C533B"/>
    <w:rsid w:val="41856F3A"/>
    <w:rsid w:val="41AD023F"/>
    <w:rsid w:val="42246753"/>
    <w:rsid w:val="42DE2DA6"/>
    <w:rsid w:val="42F535F3"/>
    <w:rsid w:val="43985621"/>
    <w:rsid w:val="44446C38"/>
    <w:rsid w:val="4599131A"/>
    <w:rsid w:val="46072613"/>
    <w:rsid w:val="4629258A"/>
    <w:rsid w:val="46A41C10"/>
    <w:rsid w:val="48C55AC6"/>
    <w:rsid w:val="49FB423D"/>
    <w:rsid w:val="49FC1FC0"/>
    <w:rsid w:val="4A7B7997"/>
    <w:rsid w:val="4B6656B6"/>
    <w:rsid w:val="4C011D3D"/>
    <w:rsid w:val="4C667968"/>
    <w:rsid w:val="4C6C37B1"/>
    <w:rsid w:val="4DAA5EF7"/>
    <w:rsid w:val="4E0B4C6B"/>
    <w:rsid w:val="4E4D7813"/>
    <w:rsid w:val="500E27F0"/>
    <w:rsid w:val="511E6A63"/>
    <w:rsid w:val="51D51818"/>
    <w:rsid w:val="520143BB"/>
    <w:rsid w:val="52076924"/>
    <w:rsid w:val="521A1920"/>
    <w:rsid w:val="5288688A"/>
    <w:rsid w:val="52AD62F0"/>
    <w:rsid w:val="52CE1F91"/>
    <w:rsid w:val="53AF36CE"/>
    <w:rsid w:val="54536C8C"/>
    <w:rsid w:val="545D5AF4"/>
    <w:rsid w:val="56056329"/>
    <w:rsid w:val="56617B1E"/>
    <w:rsid w:val="569577C7"/>
    <w:rsid w:val="58117322"/>
    <w:rsid w:val="583A23D4"/>
    <w:rsid w:val="58773629"/>
    <w:rsid w:val="59584E23"/>
    <w:rsid w:val="596671F9"/>
    <w:rsid w:val="59913C4B"/>
    <w:rsid w:val="59D464F6"/>
    <w:rsid w:val="59EB6438"/>
    <w:rsid w:val="5AF21380"/>
    <w:rsid w:val="5AFF16B3"/>
    <w:rsid w:val="5C593045"/>
    <w:rsid w:val="5C902F0B"/>
    <w:rsid w:val="5CB87EA0"/>
    <w:rsid w:val="5CE46DB3"/>
    <w:rsid w:val="5CE772FA"/>
    <w:rsid w:val="5CFA6097"/>
    <w:rsid w:val="5D041203"/>
    <w:rsid w:val="5E1251C5"/>
    <w:rsid w:val="5E4507C3"/>
    <w:rsid w:val="5EA762EA"/>
    <w:rsid w:val="5EAD0156"/>
    <w:rsid w:val="5F016A48"/>
    <w:rsid w:val="5F443B39"/>
    <w:rsid w:val="60D07D7A"/>
    <w:rsid w:val="614820B3"/>
    <w:rsid w:val="61594989"/>
    <w:rsid w:val="625E4788"/>
    <w:rsid w:val="632A1297"/>
    <w:rsid w:val="643E4FFA"/>
    <w:rsid w:val="64D23995"/>
    <w:rsid w:val="64FF0C2E"/>
    <w:rsid w:val="67B436C4"/>
    <w:rsid w:val="67BA02A1"/>
    <w:rsid w:val="6842639B"/>
    <w:rsid w:val="68923B67"/>
    <w:rsid w:val="68A453EF"/>
    <w:rsid w:val="69230C63"/>
    <w:rsid w:val="69AB6951"/>
    <w:rsid w:val="6A0F021F"/>
    <w:rsid w:val="6A401CB8"/>
    <w:rsid w:val="6A445335"/>
    <w:rsid w:val="6B5D1BC9"/>
    <w:rsid w:val="6F560692"/>
    <w:rsid w:val="6FD44A65"/>
    <w:rsid w:val="6FF206FE"/>
    <w:rsid w:val="701B6B38"/>
    <w:rsid w:val="701E3A89"/>
    <w:rsid w:val="707029DF"/>
    <w:rsid w:val="70A804AB"/>
    <w:rsid w:val="71101CD3"/>
    <w:rsid w:val="72892320"/>
    <w:rsid w:val="731531D0"/>
    <w:rsid w:val="74B05E45"/>
    <w:rsid w:val="758F2A1D"/>
    <w:rsid w:val="75AB7CDD"/>
    <w:rsid w:val="75BE5576"/>
    <w:rsid w:val="76D05301"/>
    <w:rsid w:val="78C064CE"/>
    <w:rsid w:val="79050385"/>
    <w:rsid w:val="79F530BD"/>
    <w:rsid w:val="7B7667AB"/>
    <w:rsid w:val="7BB4114B"/>
    <w:rsid w:val="7D33006A"/>
    <w:rsid w:val="7D8F20E5"/>
    <w:rsid w:val="7DC47E0B"/>
    <w:rsid w:val="7EF7251E"/>
    <w:rsid w:val="7EFC7B34"/>
    <w:rsid w:val="7F315A30"/>
    <w:rsid w:val="7F463BFE"/>
    <w:rsid w:val="7F94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8"/>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3"/>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2"/>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8"/>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2"/>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2"/>
    <w:qFormat/>
    <w:uiPriority w:val="0"/>
    <w:pPr>
      <w:keepNext/>
      <w:keepLines/>
      <w:spacing w:before="240" w:after="64" w:line="320" w:lineRule="auto"/>
      <w:outlineLvl w:val="6"/>
    </w:pPr>
    <w:rPr>
      <w:b/>
      <w:bCs/>
      <w:kern w:val="0"/>
      <w:sz w:val="24"/>
    </w:rPr>
  </w:style>
  <w:style w:type="paragraph" w:styleId="10">
    <w:name w:val="heading 8"/>
    <w:basedOn w:val="1"/>
    <w:next w:val="1"/>
    <w:link w:val="222"/>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6"/>
    <w:qFormat/>
    <w:uiPriority w:val="0"/>
    <w:pPr>
      <w:keepNext/>
      <w:keepLines/>
      <w:spacing w:before="240" w:after="64" w:line="320" w:lineRule="auto"/>
      <w:outlineLvl w:val="8"/>
    </w:pPr>
    <w:rPr>
      <w:rFonts w:ascii="Arial" w:hAnsi="Arial" w:eastAsia="黑体"/>
      <w:kern w:val="0"/>
      <w:sz w:val="20"/>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2"/>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11"/>
    <w:qFormat/>
    <w:uiPriority w:val="99"/>
    <w:pPr>
      <w:shd w:val="clear" w:color="auto" w:fill="000080"/>
    </w:pPr>
    <w:rPr>
      <w:kern w:val="0"/>
      <w:sz w:val="20"/>
    </w:rPr>
  </w:style>
  <w:style w:type="paragraph" w:styleId="18">
    <w:name w:val="toa heading"/>
    <w:basedOn w:val="1"/>
    <w:next w:val="1"/>
    <w:link w:val="161"/>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7"/>
    <w:qFormat/>
    <w:uiPriority w:val="0"/>
    <w:pPr>
      <w:jc w:val="left"/>
    </w:pPr>
    <w:rPr>
      <w:kern w:val="0"/>
      <w:sz w:val="20"/>
    </w:rPr>
  </w:style>
  <w:style w:type="paragraph" w:styleId="20">
    <w:name w:val="Body Text 3"/>
    <w:basedOn w:val="1"/>
    <w:link w:val="74"/>
    <w:qFormat/>
    <w:uiPriority w:val="0"/>
    <w:pPr>
      <w:snapToGrid w:val="0"/>
      <w:spacing w:before="50" w:after="50"/>
    </w:pPr>
    <w:rPr>
      <w:rFonts w:hAnsi="宋体" w:eastAsia="仿宋_GB2312"/>
      <w:b/>
      <w:bCs/>
      <w:kern w:val="0"/>
      <w:sz w:val="24"/>
      <w:szCs w:val="20"/>
    </w:rPr>
  </w:style>
  <w:style w:type="paragraph" w:styleId="21">
    <w:name w:val="Body Text"/>
    <w:basedOn w:val="1"/>
    <w:link w:val="99"/>
    <w:qFormat/>
    <w:uiPriority w:val="0"/>
    <w:pPr>
      <w:spacing w:after="120"/>
    </w:pPr>
    <w:rPr>
      <w:kern w:val="0"/>
      <w:sz w:val="28"/>
    </w:rPr>
  </w:style>
  <w:style w:type="paragraph" w:styleId="22">
    <w:name w:val="Body Text Indent"/>
    <w:basedOn w:val="1"/>
    <w:next w:val="23"/>
    <w:link w:val="142"/>
    <w:qFormat/>
    <w:uiPriority w:val="0"/>
    <w:pPr>
      <w:spacing w:line="200" w:lineRule="exact"/>
      <w:ind w:firstLine="301"/>
    </w:pPr>
    <w:rPr>
      <w:rFonts w:ascii="宋体" w:hAnsi="Courier New"/>
      <w:spacing w:val="-4"/>
      <w:kern w:val="0"/>
      <w:sz w:val="18"/>
      <w:szCs w:val="20"/>
    </w:rPr>
  </w:style>
  <w:style w:type="paragraph" w:styleId="23">
    <w:name w:val="Body Text First Indent 2"/>
    <w:basedOn w:val="22"/>
    <w:next w:val="24"/>
    <w:qFormat/>
    <w:uiPriority w:val="0"/>
    <w:pPr>
      <w:spacing w:line="240" w:lineRule="auto"/>
      <w:ind w:firstLine="420" w:firstLineChars="200"/>
    </w:pPr>
    <w:rPr>
      <w:rFonts w:ascii="Times New Roman" w:hAnsi="Times New Roman"/>
      <w:sz w:val="21"/>
      <w:szCs w:val="24"/>
    </w:rPr>
  </w:style>
  <w:style w:type="paragraph" w:styleId="24">
    <w:name w:val="Body Text First Indent"/>
    <w:basedOn w:val="1"/>
    <w:next w:val="25"/>
    <w:link w:val="164"/>
    <w:qFormat/>
    <w:uiPriority w:val="0"/>
    <w:pPr>
      <w:spacing w:beforeLines="50" w:afterLines="50" w:line="360" w:lineRule="auto"/>
      <w:ind w:firstLine="480" w:firstLineChars="200"/>
    </w:pPr>
    <w:rPr>
      <w:sz w:val="24"/>
    </w:rPr>
  </w:style>
  <w:style w:type="paragraph" w:styleId="25">
    <w:name w:val="toc 6"/>
    <w:basedOn w:val="1"/>
    <w:next w:val="1"/>
    <w:unhideWhenUsed/>
    <w:qFormat/>
    <w:uiPriority w:val="39"/>
    <w:pPr>
      <w:ind w:left="2100" w:leftChars="1000"/>
    </w:pPr>
    <w:rPr>
      <w:rFonts w:ascii="Calibri" w:hAnsi="Calibri"/>
      <w:szCs w:val="22"/>
    </w:rPr>
  </w:style>
  <w:style w:type="paragraph" w:styleId="26">
    <w:name w:val="List Number 3"/>
    <w:basedOn w:val="1"/>
    <w:qFormat/>
    <w:uiPriority w:val="0"/>
    <w:pPr>
      <w:tabs>
        <w:tab w:val="left" w:pos="1200"/>
      </w:tabs>
      <w:ind w:left="1200" w:hanging="360"/>
    </w:pPr>
  </w:style>
  <w:style w:type="paragraph" w:styleId="27">
    <w:name w:val="List 2"/>
    <w:basedOn w:val="1"/>
    <w:qFormat/>
    <w:uiPriority w:val="0"/>
    <w:pPr>
      <w:ind w:left="100" w:leftChars="200" w:hanging="200" w:hangingChars="200"/>
    </w:pPr>
    <w:rPr>
      <w:sz w:val="28"/>
    </w:rPr>
  </w:style>
  <w:style w:type="paragraph" w:styleId="28">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9">
    <w:name w:val="toc 5"/>
    <w:basedOn w:val="1"/>
    <w:next w:val="1"/>
    <w:qFormat/>
    <w:uiPriority w:val="39"/>
    <w:pPr>
      <w:ind w:left="1680" w:leftChars="800"/>
    </w:pPr>
  </w:style>
  <w:style w:type="paragraph" w:styleId="30">
    <w:name w:val="toc 3"/>
    <w:basedOn w:val="1"/>
    <w:next w:val="1"/>
    <w:qFormat/>
    <w:uiPriority w:val="39"/>
    <w:pPr>
      <w:ind w:left="840" w:leftChars="400"/>
    </w:pPr>
  </w:style>
  <w:style w:type="paragraph" w:styleId="31">
    <w:name w:val="Plain Text"/>
    <w:basedOn w:val="1"/>
    <w:next w:val="32"/>
    <w:link w:val="90"/>
    <w:qFormat/>
    <w:uiPriority w:val="0"/>
    <w:pPr>
      <w:spacing w:beforeLines="50" w:afterLines="50" w:line="400" w:lineRule="exact"/>
    </w:pPr>
    <w:rPr>
      <w:rFonts w:ascii="宋体" w:hAnsi="Courier New"/>
      <w:kern w:val="0"/>
      <w:sz w:val="24"/>
    </w:rPr>
  </w:style>
  <w:style w:type="paragraph" w:styleId="32">
    <w:name w:val="Date"/>
    <w:basedOn w:val="1"/>
    <w:next w:val="1"/>
    <w:link w:val="147"/>
    <w:qFormat/>
    <w:uiPriority w:val="0"/>
    <w:pPr>
      <w:ind w:left="2500" w:leftChars="2500"/>
    </w:pPr>
    <w:rPr>
      <w:rFonts w:eastAsia="楷体_GB2312"/>
      <w:kern w:val="0"/>
      <w:sz w:val="32"/>
      <w:szCs w:val="20"/>
    </w:rPr>
  </w:style>
  <w:style w:type="paragraph" w:styleId="33">
    <w:name w:val="toc 8"/>
    <w:basedOn w:val="1"/>
    <w:next w:val="1"/>
    <w:unhideWhenUsed/>
    <w:qFormat/>
    <w:uiPriority w:val="39"/>
    <w:pPr>
      <w:ind w:left="2940" w:leftChars="1400"/>
    </w:pPr>
    <w:rPr>
      <w:rFonts w:ascii="Calibri" w:hAnsi="Calibri"/>
      <w:szCs w:val="22"/>
    </w:rPr>
  </w:style>
  <w:style w:type="paragraph" w:styleId="34">
    <w:name w:val="Body Text Indent 2"/>
    <w:basedOn w:val="1"/>
    <w:link w:val="174"/>
    <w:qFormat/>
    <w:uiPriority w:val="0"/>
    <w:pPr>
      <w:snapToGrid w:val="0"/>
      <w:ind w:firstLine="542" w:firstLineChars="225"/>
    </w:pPr>
    <w:rPr>
      <w:rFonts w:ascii="仿宋_GB2312" w:hAnsi="宋体"/>
      <w:b/>
      <w:bCs/>
      <w:color w:val="000000"/>
      <w:kern w:val="0"/>
      <w:sz w:val="24"/>
    </w:rPr>
  </w:style>
  <w:style w:type="paragraph" w:styleId="35">
    <w:name w:val="Balloon Text"/>
    <w:basedOn w:val="1"/>
    <w:link w:val="112"/>
    <w:qFormat/>
    <w:uiPriority w:val="99"/>
    <w:rPr>
      <w:kern w:val="0"/>
      <w:sz w:val="18"/>
      <w:szCs w:val="18"/>
    </w:rPr>
  </w:style>
  <w:style w:type="paragraph" w:styleId="36">
    <w:name w:val="footer"/>
    <w:basedOn w:val="1"/>
    <w:link w:val="217"/>
    <w:qFormat/>
    <w:uiPriority w:val="99"/>
    <w:pPr>
      <w:tabs>
        <w:tab w:val="center" w:pos="4153"/>
        <w:tab w:val="right" w:pos="8306"/>
      </w:tabs>
      <w:snapToGrid w:val="0"/>
      <w:jc w:val="left"/>
    </w:pPr>
    <w:rPr>
      <w:rFonts w:eastAsia="黑体"/>
      <w:kern w:val="0"/>
      <w:sz w:val="18"/>
      <w:szCs w:val="18"/>
    </w:rPr>
  </w:style>
  <w:style w:type="paragraph" w:styleId="37">
    <w:name w:val="header"/>
    <w:basedOn w:val="1"/>
    <w:link w:val="224"/>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8">
    <w:name w:val="toc 1"/>
    <w:basedOn w:val="1"/>
    <w:next w:val="1"/>
    <w:qFormat/>
    <w:uiPriority w:val="39"/>
  </w:style>
  <w:style w:type="paragraph" w:styleId="39">
    <w:name w:val="toc 4"/>
    <w:basedOn w:val="1"/>
    <w:next w:val="1"/>
    <w:unhideWhenUsed/>
    <w:qFormat/>
    <w:uiPriority w:val="39"/>
    <w:pPr>
      <w:ind w:left="1260" w:leftChars="600"/>
    </w:pPr>
    <w:rPr>
      <w:rFonts w:ascii="Calibri" w:hAnsi="Calibri"/>
      <w:szCs w:val="22"/>
    </w:rPr>
  </w:style>
  <w:style w:type="paragraph" w:styleId="40">
    <w:name w:val="List"/>
    <w:basedOn w:val="1"/>
    <w:qFormat/>
    <w:uiPriority w:val="0"/>
    <w:pPr>
      <w:ind w:left="200" w:hanging="200" w:hangingChars="200"/>
    </w:pPr>
    <w:rPr>
      <w:sz w:val="28"/>
    </w:rPr>
  </w:style>
  <w:style w:type="paragraph" w:styleId="41">
    <w:name w:val="Body Text Indent 3"/>
    <w:basedOn w:val="1"/>
    <w:link w:val="169"/>
    <w:qFormat/>
    <w:uiPriority w:val="0"/>
    <w:pPr>
      <w:snapToGrid w:val="0"/>
      <w:ind w:firstLine="480" w:firstLineChars="200"/>
      <w:jc w:val="left"/>
    </w:pPr>
    <w:rPr>
      <w:rFonts w:ascii="仿宋_GB2312" w:hAnsi="宋体" w:eastAsia="仿宋_GB2312"/>
      <w:color w:val="000000"/>
      <w:kern w:val="0"/>
      <w:sz w:val="24"/>
    </w:rPr>
  </w:style>
  <w:style w:type="paragraph" w:styleId="42">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3">
    <w:name w:val="toc 2"/>
    <w:basedOn w:val="1"/>
    <w:next w:val="1"/>
    <w:qFormat/>
    <w:uiPriority w:val="39"/>
    <w:pPr>
      <w:ind w:left="420" w:leftChars="200"/>
    </w:pPr>
  </w:style>
  <w:style w:type="paragraph" w:styleId="44">
    <w:name w:val="toc 9"/>
    <w:basedOn w:val="1"/>
    <w:next w:val="1"/>
    <w:unhideWhenUsed/>
    <w:qFormat/>
    <w:uiPriority w:val="39"/>
    <w:pPr>
      <w:ind w:left="3360" w:leftChars="1600"/>
    </w:pPr>
    <w:rPr>
      <w:rFonts w:ascii="Calibri" w:hAnsi="Calibri"/>
      <w:szCs w:val="22"/>
    </w:rPr>
  </w:style>
  <w:style w:type="paragraph" w:styleId="45">
    <w:name w:val="Body Text 2"/>
    <w:basedOn w:val="1"/>
    <w:link w:val="103"/>
    <w:qFormat/>
    <w:uiPriority w:val="99"/>
    <w:pPr>
      <w:widowControl/>
      <w:snapToGrid w:val="0"/>
      <w:spacing w:before="50" w:afterLines="50" w:line="400" w:lineRule="exact"/>
      <w:jc w:val="left"/>
    </w:pPr>
    <w:rPr>
      <w:rFonts w:ascii="宋体" w:hAnsi="宋体"/>
      <w:color w:val="000000"/>
      <w:kern w:val="0"/>
      <w:sz w:val="24"/>
    </w:rPr>
  </w:style>
  <w:style w:type="paragraph" w:styleId="46">
    <w:name w:val="Normal (Web)"/>
    <w:basedOn w:val="1"/>
    <w:link w:val="78"/>
    <w:qFormat/>
    <w:uiPriority w:val="0"/>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360" w:lineRule="auto"/>
      <w:jc w:val="center"/>
    </w:pPr>
    <w:rPr>
      <w:rFonts w:ascii="宋体" w:hAnsi="宋体"/>
      <w:bCs/>
    </w:rPr>
  </w:style>
  <w:style w:type="paragraph" w:styleId="48">
    <w:name w:val="Title"/>
    <w:basedOn w:val="1"/>
    <w:next w:val="1"/>
    <w:link w:val="192"/>
    <w:qFormat/>
    <w:uiPriority w:val="0"/>
    <w:pPr>
      <w:spacing w:before="240" w:after="60"/>
      <w:jc w:val="center"/>
      <w:outlineLvl w:val="0"/>
    </w:pPr>
    <w:rPr>
      <w:rFonts w:ascii="Cambria" w:hAnsi="Cambria"/>
      <w:b/>
      <w:bCs/>
      <w:kern w:val="0"/>
      <w:sz w:val="32"/>
      <w:szCs w:val="32"/>
    </w:rPr>
  </w:style>
  <w:style w:type="paragraph" w:styleId="49">
    <w:name w:val="annotation subject"/>
    <w:basedOn w:val="19"/>
    <w:next w:val="19"/>
    <w:link w:val="171"/>
    <w:qFormat/>
    <w:uiPriority w:val="99"/>
    <w:rPr>
      <w:b/>
      <w:bCs/>
    </w:rPr>
  </w:style>
  <w:style w:type="table" w:styleId="51">
    <w:name w:val="Table Grid"/>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bCs/>
      <w:color w:val="000000"/>
    </w:rPr>
  </w:style>
  <w:style w:type="character" w:styleId="54">
    <w:name w:val="page number"/>
    <w:qFormat/>
    <w:uiPriority w:val="0"/>
  </w:style>
  <w:style w:type="character" w:styleId="55">
    <w:name w:val="FollowedHyperlink"/>
    <w:qFormat/>
    <w:uiPriority w:val="99"/>
    <w:rPr>
      <w:color w:val="800080"/>
      <w:u w:val="single"/>
    </w:rPr>
  </w:style>
  <w:style w:type="character" w:styleId="56">
    <w:name w:val="Emphasis"/>
    <w:qFormat/>
    <w:uiPriority w:val="0"/>
  </w:style>
  <w:style w:type="character" w:styleId="57">
    <w:name w:val="Hyperlink"/>
    <w:basedOn w:val="52"/>
    <w:qFormat/>
    <w:uiPriority w:val="99"/>
    <w:rPr>
      <w:color w:val="0000FF"/>
      <w:u w:val="single"/>
    </w:rPr>
  </w:style>
  <w:style w:type="character" w:styleId="58">
    <w:name w:val="annotation reference"/>
    <w:qFormat/>
    <w:uiPriority w:val="0"/>
    <w:rPr>
      <w:sz w:val="21"/>
      <w:szCs w:val="21"/>
    </w:rPr>
  </w:style>
  <w:style w:type="paragraph" w:customStyle="1" w:styleId="5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0">
    <w:name w:val="Plain Text Char"/>
    <w:semiHidden/>
    <w:qFormat/>
    <w:locked/>
    <w:uiPriority w:val="0"/>
    <w:rPr>
      <w:rFonts w:ascii="宋体" w:hAnsi="Courier New" w:cs="Courier New"/>
      <w:kern w:val="0"/>
      <w:sz w:val="21"/>
      <w:szCs w:val="21"/>
    </w:rPr>
  </w:style>
  <w:style w:type="character" w:customStyle="1" w:styleId="61">
    <w:name w:val="Char Char1111"/>
    <w:qFormat/>
    <w:uiPriority w:val="0"/>
    <w:rPr>
      <w:kern w:val="2"/>
      <w:sz w:val="28"/>
      <w:szCs w:val="24"/>
    </w:rPr>
  </w:style>
  <w:style w:type="character" w:customStyle="1" w:styleId="62">
    <w:name w:val="标题 4 字符"/>
    <w:link w:val="6"/>
    <w:qFormat/>
    <w:uiPriority w:val="0"/>
    <w:rPr>
      <w:rFonts w:ascii="Arial" w:hAnsi="Arial" w:eastAsia="黑体" w:cs="Times New Roman"/>
      <w:b/>
      <w:bCs/>
      <w:kern w:val="0"/>
      <w:sz w:val="28"/>
      <w:szCs w:val="28"/>
    </w:rPr>
  </w:style>
  <w:style w:type="character" w:customStyle="1" w:styleId="63">
    <w:name w:val="Heading 8 Char"/>
    <w:semiHidden/>
    <w:qFormat/>
    <w:locked/>
    <w:uiPriority w:val="0"/>
    <w:rPr>
      <w:rFonts w:ascii="Cambria" w:hAnsi="Cambria" w:eastAsia="宋体" w:cs="Times New Roman"/>
      <w:kern w:val="0"/>
      <w:sz w:val="24"/>
      <w:szCs w:val="24"/>
    </w:rPr>
  </w:style>
  <w:style w:type="character" w:customStyle="1" w:styleId="64">
    <w:name w:val="Body Text Char"/>
    <w:semiHidden/>
    <w:qFormat/>
    <w:locked/>
    <w:uiPriority w:val="0"/>
    <w:rPr>
      <w:rFonts w:cs="Times New Roman"/>
      <w:kern w:val="0"/>
      <w:sz w:val="21"/>
      <w:szCs w:val="21"/>
    </w:rPr>
  </w:style>
  <w:style w:type="character" w:customStyle="1" w:styleId="65">
    <w:name w:val="font11"/>
    <w:qFormat/>
    <w:uiPriority w:val="0"/>
    <w:rPr>
      <w:rFonts w:hint="default" w:ascii="Times New Roman" w:hAnsi="Times New Roman" w:cs="Times New Roman"/>
      <w:color w:val="000000"/>
      <w:sz w:val="20"/>
      <w:szCs w:val="20"/>
      <w:u w:val="none"/>
    </w:rPr>
  </w:style>
  <w:style w:type="character" w:customStyle="1" w:styleId="66">
    <w:name w:val="wj1"/>
    <w:qFormat/>
    <w:uiPriority w:val="0"/>
    <w:rPr>
      <w:color w:val="000000"/>
      <w:sz w:val="18"/>
      <w:szCs w:val="18"/>
      <w:u w:val="none"/>
    </w:rPr>
  </w:style>
  <w:style w:type="character" w:customStyle="1" w:styleId="67">
    <w:name w:val="!标题3 Ctrl+3 Char"/>
    <w:link w:val="68"/>
    <w:qFormat/>
    <w:locked/>
    <w:uiPriority w:val="0"/>
    <w:rPr>
      <w:rFonts w:ascii="Arial" w:hAnsi="Arial" w:eastAsia="黑体"/>
      <w:b/>
      <w:kern w:val="2"/>
      <w:sz w:val="32"/>
      <w:szCs w:val="32"/>
    </w:rPr>
  </w:style>
  <w:style w:type="paragraph" w:customStyle="1" w:styleId="68">
    <w:name w:val="!标题3 Ctrl+3"/>
    <w:basedOn w:val="5"/>
    <w:next w:val="1"/>
    <w:link w:val="67"/>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9">
    <w:name w:val="H4 Char"/>
    <w:qFormat/>
    <w:uiPriority w:val="0"/>
    <w:rPr>
      <w:rFonts w:ascii="Arial" w:hAnsi="Arial" w:eastAsia="黑体" w:cs="Times New Roman"/>
      <w:b/>
      <w:bCs/>
      <w:sz w:val="28"/>
      <w:szCs w:val="28"/>
    </w:rPr>
  </w:style>
  <w:style w:type="character" w:customStyle="1" w:styleId="70">
    <w:name w:val="Char Char15"/>
    <w:qFormat/>
    <w:uiPriority w:val="0"/>
    <w:rPr>
      <w:rFonts w:hAnsi="宋体" w:eastAsia="仿宋_GB2312"/>
      <w:b/>
      <w:bCs/>
      <w:kern w:val="2"/>
      <w:sz w:val="24"/>
    </w:rPr>
  </w:style>
  <w:style w:type="character" w:customStyle="1" w:styleId="71">
    <w:name w:val="Char Char18"/>
    <w:qFormat/>
    <w:uiPriority w:val="0"/>
    <w:rPr>
      <w:rFonts w:eastAsia="黑体"/>
      <w:sz w:val="18"/>
      <w:szCs w:val="18"/>
    </w:rPr>
  </w:style>
  <w:style w:type="character" w:customStyle="1" w:styleId="72">
    <w:name w:val="Char Char12"/>
    <w:qFormat/>
    <w:uiPriority w:val="0"/>
    <w:rPr>
      <w:rFonts w:ascii="仿宋_GB2312" w:hAnsi="宋体" w:eastAsia="仿宋_GB2312"/>
      <w:color w:val="000000"/>
      <w:kern w:val="2"/>
      <w:sz w:val="24"/>
      <w:szCs w:val="24"/>
    </w:rPr>
  </w:style>
  <w:style w:type="character" w:customStyle="1" w:styleId="73">
    <w:name w:val="标题 3 字符"/>
    <w:link w:val="5"/>
    <w:qFormat/>
    <w:uiPriority w:val="0"/>
    <w:rPr>
      <w:rFonts w:ascii="Times New Roman" w:hAnsi="Times New Roman" w:eastAsia="楷体_GB2312" w:cs="Times New Roman"/>
      <w:b/>
      <w:bCs/>
      <w:kern w:val="0"/>
      <w:sz w:val="32"/>
      <w:szCs w:val="32"/>
    </w:rPr>
  </w:style>
  <w:style w:type="character" w:customStyle="1" w:styleId="74">
    <w:name w:val="正文文本 3 字符"/>
    <w:link w:val="20"/>
    <w:qFormat/>
    <w:uiPriority w:val="0"/>
    <w:rPr>
      <w:rFonts w:hAnsi="宋体" w:eastAsia="仿宋_GB2312"/>
      <w:b/>
      <w:bCs/>
      <w:sz w:val="24"/>
    </w:rPr>
  </w:style>
  <w:style w:type="character" w:customStyle="1" w:styleId="75">
    <w:name w:val="Char Char3"/>
    <w:qFormat/>
    <w:uiPriority w:val="0"/>
    <w:rPr>
      <w:kern w:val="2"/>
      <w:sz w:val="24"/>
      <w:szCs w:val="24"/>
    </w:rPr>
  </w:style>
  <w:style w:type="character" w:customStyle="1" w:styleId="76">
    <w:name w:val="Char Char7"/>
    <w:qFormat/>
    <w:uiPriority w:val="0"/>
    <w:rPr>
      <w:rFonts w:eastAsia="宋体"/>
      <w:kern w:val="2"/>
      <w:sz w:val="21"/>
      <w:lang w:val="en-US" w:eastAsia="zh-CN" w:bidi="ar-SA"/>
    </w:rPr>
  </w:style>
  <w:style w:type="character" w:customStyle="1" w:styleId="77">
    <w:name w:val="样式7 Char"/>
    <w:qFormat/>
    <w:uiPriority w:val="0"/>
    <w:rPr>
      <w:rFonts w:eastAsia="宋体" w:cs="宋体"/>
      <w:kern w:val="2"/>
      <w:sz w:val="24"/>
      <w:szCs w:val="24"/>
      <w:lang w:val="en-US" w:eastAsia="zh-CN" w:bidi="ar-SA"/>
    </w:rPr>
  </w:style>
  <w:style w:type="character" w:customStyle="1" w:styleId="78">
    <w:name w:val="普通(网站) 字符"/>
    <w:link w:val="46"/>
    <w:qFormat/>
    <w:uiPriority w:val="0"/>
    <w:rPr>
      <w:rFonts w:ascii="宋体" w:hAnsi="宋体"/>
      <w:sz w:val="24"/>
      <w:szCs w:val="24"/>
    </w:rPr>
  </w:style>
  <w:style w:type="character" w:customStyle="1" w:styleId="79">
    <w:name w:val="Char Char13"/>
    <w:qFormat/>
    <w:uiPriority w:val="0"/>
    <w:rPr>
      <w:b/>
      <w:bCs/>
      <w:kern w:val="2"/>
      <w:sz w:val="21"/>
      <w:szCs w:val="24"/>
    </w:rPr>
  </w:style>
  <w:style w:type="character" w:customStyle="1" w:styleId="80">
    <w:name w:val="￥正文 Char Char"/>
    <w:qFormat/>
    <w:uiPriority w:val="0"/>
    <w:rPr>
      <w:rFonts w:ascii="Calibri" w:hAnsi="Calibri"/>
      <w:sz w:val="24"/>
    </w:rPr>
  </w:style>
  <w:style w:type="character" w:customStyle="1" w:styleId="81">
    <w:name w:val="newscontent1"/>
    <w:qFormat/>
    <w:uiPriority w:val="0"/>
    <w:rPr>
      <w:rFonts w:hint="default" w:ascii="Verdana" w:hAnsi="Verdana"/>
      <w:color w:val="333333"/>
      <w:sz w:val="18"/>
      <w:szCs w:val="18"/>
    </w:rPr>
  </w:style>
  <w:style w:type="character" w:customStyle="1" w:styleId="82">
    <w:name w:val="Heading 6 Char"/>
    <w:semiHidden/>
    <w:qFormat/>
    <w:locked/>
    <w:uiPriority w:val="0"/>
    <w:rPr>
      <w:rFonts w:ascii="Cambria" w:hAnsi="Cambria" w:eastAsia="宋体" w:cs="Times New Roman"/>
      <w:b/>
      <w:bCs/>
      <w:kern w:val="0"/>
      <w:sz w:val="24"/>
      <w:szCs w:val="24"/>
    </w:rPr>
  </w:style>
  <w:style w:type="character" w:customStyle="1" w:styleId="83">
    <w:name w:val="中等深浅网格 2 字符"/>
    <w:link w:val="84"/>
    <w:qFormat/>
    <w:uiPriority w:val="1"/>
    <w:rPr>
      <w:kern w:val="2"/>
      <w:sz w:val="21"/>
      <w:szCs w:val="24"/>
      <w:lang w:val="en-US" w:eastAsia="zh-CN" w:bidi="ar-SA"/>
    </w:rPr>
  </w:style>
  <w:style w:type="paragraph" w:customStyle="1" w:styleId="84">
    <w:name w:val="中等深浅网格 21"/>
    <w:link w:val="83"/>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H2 Char"/>
    <w:qFormat/>
    <w:uiPriority w:val="0"/>
    <w:rPr>
      <w:rFonts w:ascii="Cambria" w:hAnsi="Cambria" w:eastAsia="宋体" w:cs="Times New Roman"/>
      <w:b/>
      <w:bCs/>
      <w:sz w:val="32"/>
      <w:szCs w:val="32"/>
    </w:rPr>
  </w:style>
  <w:style w:type="character" w:customStyle="1" w:styleId="86">
    <w:name w:val="正文文字缩进4字符 Char"/>
    <w:qFormat/>
    <w:uiPriority w:val="0"/>
    <w:rPr>
      <w:rFonts w:ascii="Times New Roman" w:hAnsi="Times New Roman" w:eastAsia="宋体" w:cs="Times New Roman"/>
      <w:sz w:val="24"/>
      <w:szCs w:val="24"/>
    </w:rPr>
  </w:style>
  <w:style w:type="character" w:customStyle="1" w:styleId="87">
    <w:name w:val="Balloon Text Char"/>
    <w:qFormat/>
    <w:locked/>
    <w:uiPriority w:val="0"/>
    <w:rPr>
      <w:rFonts w:cs="Times New Roman"/>
      <w:sz w:val="18"/>
      <w:szCs w:val="18"/>
    </w:rPr>
  </w:style>
  <w:style w:type="character" w:customStyle="1" w:styleId="88">
    <w:name w:val="标题 2 字符"/>
    <w:link w:val="4"/>
    <w:qFormat/>
    <w:uiPriority w:val="9"/>
    <w:rPr>
      <w:rFonts w:ascii="Arial" w:hAnsi="Arial" w:eastAsia="黑体" w:cs="Times New Roman"/>
      <w:b/>
      <w:bCs/>
      <w:kern w:val="0"/>
      <w:sz w:val="32"/>
      <w:szCs w:val="32"/>
    </w:rPr>
  </w:style>
  <w:style w:type="character" w:customStyle="1" w:styleId="89">
    <w:name w:val="表正文 Char"/>
    <w:qFormat/>
    <w:uiPriority w:val="0"/>
    <w:rPr>
      <w:rFonts w:ascii="Times New Roman" w:hAnsi="Times New Roman" w:eastAsia="宋体" w:cs="Times New Roman"/>
      <w:szCs w:val="24"/>
    </w:rPr>
  </w:style>
  <w:style w:type="character" w:customStyle="1" w:styleId="90">
    <w:name w:val="纯文本 字符2"/>
    <w:link w:val="31"/>
    <w:qFormat/>
    <w:uiPriority w:val="0"/>
    <w:rPr>
      <w:rFonts w:ascii="宋体" w:hAnsi="Courier New" w:eastAsia="宋体"/>
      <w:sz w:val="24"/>
      <w:szCs w:val="24"/>
    </w:rPr>
  </w:style>
  <w:style w:type="character" w:customStyle="1" w:styleId="91">
    <w:name w:val="正文文本 3 Char1"/>
    <w:semiHidden/>
    <w:qFormat/>
    <w:uiPriority w:val="99"/>
    <w:rPr>
      <w:rFonts w:ascii="Times New Roman" w:hAnsi="Times New Roman" w:eastAsia="宋体" w:cs="Times New Roman"/>
      <w:sz w:val="16"/>
      <w:szCs w:val="16"/>
    </w:rPr>
  </w:style>
  <w:style w:type="character" w:customStyle="1" w:styleId="92">
    <w:name w:val="标题 6 字符"/>
    <w:link w:val="8"/>
    <w:qFormat/>
    <w:uiPriority w:val="0"/>
    <w:rPr>
      <w:rFonts w:ascii="Arial" w:hAnsi="Arial" w:eastAsia="黑体" w:cs="Times New Roman"/>
      <w:b/>
      <w:bCs/>
      <w:kern w:val="0"/>
      <w:sz w:val="24"/>
      <w:szCs w:val="24"/>
    </w:rPr>
  </w:style>
  <w:style w:type="character" w:customStyle="1" w:styleId="93">
    <w:name w:val="彩色列表 - 着色 1 字符"/>
    <w:link w:val="94"/>
    <w:qFormat/>
    <w:locked/>
    <w:uiPriority w:val="34"/>
    <w:rPr>
      <w:rFonts w:ascii="Times New Roman" w:hAnsi="Times New Roman"/>
      <w:kern w:val="2"/>
      <w:sz w:val="21"/>
      <w:szCs w:val="24"/>
    </w:rPr>
  </w:style>
  <w:style w:type="paragraph" w:customStyle="1" w:styleId="94">
    <w:name w:val="彩色列表 - 着色 11"/>
    <w:basedOn w:val="1"/>
    <w:link w:val="93"/>
    <w:qFormat/>
    <w:uiPriority w:val="34"/>
    <w:pPr>
      <w:ind w:firstLine="420" w:firstLineChars="200"/>
    </w:pPr>
  </w:style>
  <w:style w:type="character" w:customStyle="1" w:styleId="95">
    <w:name w:val="Item List Char"/>
    <w:link w:val="96"/>
    <w:qFormat/>
    <w:uiPriority w:val="0"/>
    <w:rPr>
      <w:rFonts w:cs="Arial"/>
      <w:kern w:val="2"/>
      <w:sz w:val="21"/>
      <w:szCs w:val="21"/>
      <w:lang w:val="en-US" w:eastAsia="zh-CN" w:bidi="ar-SA"/>
    </w:rPr>
  </w:style>
  <w:style w:type="paragraph" w:customStyle="1" w:styleId="96">
    <w:name w:val="Item List"/>
    <w:link w:val="95"/>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7">
    <w:name w:val="样式 (中文) 放宋 小四号"/>
    <w:qFormat/>
    <w:uiPriority w:val="0"/>
    <w:rPr>
      <w:rFonts w:eastAsia="仿宋_GB2312"/>
      <w:sz w:val="24"/>
    </w:rPr>
  </w:style>
  <w:style w:type="character" w:customStyle="1" w:styleId="98">
    <w:name w:val="纯文本 Char1"/>
    <w:qFormat/>
    <w:uiPriority w:val="0"/>
    <w:rPr>
      <w:rFonts w:ascii="宋体" w:hAnsi="Courier New" w:eastAsia="宋体"/>
      <w:kern w:val="2"/>
      <w:sz w:val="24"/>
      <w:szCs w:val="24"/>
      <w:lang w:val="en-US" w:eastAsia="zh-CN" w:bidi="ar-SA"/>
    </w:rPr>
  </w:style>
  <w:style w:type="character" w:customStyle="1" w:styleId="99">
    <w:name w:val="正文文本 字符"/>
    <w:link w:val="21"/>
    <w:qFormat/>
    <w:uiPriority w:val="0"/>
    <w:rPr>
      <w:rFonts w:ascii="Times New Roman" w:hAnsi="Times New Roman" w:eastAsia="宋体" w:cs="Times New Roman"/>
      <w:kern w:val="0"/>
      <w:sz w:val="28"/>
      <w:szCs w:val="24"/>
    </w:rPr>
  </w:style>
  <w:style w:type="character" w:customStyle="1" w:styleId="100">
    <w:name w:val="Char Char4"/>
    <w:qFormat/>
    <w:uiPriority w:val="0"/>
    <w:rPr>
      <w:rFonts w:ascii="宋体" w:hAnsi="Courier New" w:eastAsia="宋体"/>
      <w:kern w:val="2"/>
      <w:sz w:val="24"/>
      <w:szCs w:val="24"/>
      <w:lang w:val="en-US" w:eastAsia="zh-CN" w:bidi="ar-SA"/>
    </w:rPr>
  </w:style>
  <w:style w:type="character" w:customStyle="1" w:styleId="101">
    <w:name w:val="文档结构图 Char1"/>
    <w:semiHidden/>
    <w:qFormat/>
    <w:uiPriority w:val="99"/>
    <w:rPr>
      <w:rFonts w:ascii="宋体" w:hAnsi="Times New Roman" w:eastAsia="宋体" w:cs="Times New Roman"/>
      <w:sz w:val="18"/>
      <w:szCs w:val="18"/>
    </w:rPr>
  </w:style>
  <w:style w:type="character" w:customStyle="1" w:styleId="102">
    <w:name w:val="正文缩进 字符"/>
    <w:link w:val="14"/>
    <w:qFormat/>
    <w:uiPriority w:val="0"/>
    <w:rPr>
      <w:rFonts w:eastAsia="宋体"/>
    </w:rPr>
  </w:style>
  <w:style w:type="character" w:customStyle="1" w:styleId="103">
    <w:name w:val="正文文本 2 字符"/>
    <w:link w:val="45"/>
    <w:qFormat/>
    <w:uiPriority w:val="99"/>
    <w:rPr>
      <w:rFonts w:ascii="宋体" w:hAnsi="宋体"/>
      <w:color w:val="000000"/>
      <w:sz w:val="24"/>
      <w:szCs w:val="24"/>
    </w:rPr>
  </w:style>
  <w:style w:type="character" w:customStyle="1" w:styleId="104">
    <w:name w:val="body1"/>
    <w:qFormat/>
    <w:uiPriority w:val="0"/>
    <w:rPr>
      <w:rFonts w:hint="default"/>
      <w:sz w:val="18"/>
    </w:rPr>
  </w:style>
  <w:style w:type="character" w:customStyle="1" w:styleId="105">
    <w:name w:val="font71"/>
    <w:qFormat/>
    <w:uiPriority w:val="0"/>
    <w:rPr>
      <w:rFonts w:hint="default" w:ascii="Arial" w:hAnsi="Arial" w:cs="Arial"/>
      <w:color w:val="auto"/>
      <w:sz w:val="20"/>
      <w:szCs w:val="20"/>
      <w:u w:val="none"/>
    </w:rPr>
  </w:style>
  <w:style w:type="character" w:customStyle="1" w:styleId="106">
    <w:name w:val="正文文本 Char"/>
    <w:qFormat/>
    <w:uiPriority w:val="0"/>
    <w:rPr>
      <w:rFonts w:ascii="Times New Roman" w:hAnsi="Times New Roman" w:eastAsia="宋体" w:cs="Times New Roman"/>
      <w:szCs w:val="24"/>
    </w:rPr>
  </w:style>
  <w:style w:type="character" w:customStyle="1" w:styleId="107">
    <w:name w:val="Body Text Indent 3 Char"/>
    <w:qFormat/>
    <w:locked/>
    <w:uiPriority w:val="0"/>
    <w:rPr>
      <w:rFonts w:cs="Times New Roman"/>
      <w:kern w:val="2"/>
      <w:sz w:val="16"/>
      <w:szCs w:val="16"/>
    </w:rPr>
  </w:style>
  <w:style w:type="character" w:customStyle="1" w:styleId="108">
    <w:name w:val="标题 5 字符"/>
    <w:link w:val="7"/>
    <w:qFormat/>
    <w:uiPriority w:val="9"/>
    <w:rPr>
      <w:rFonts w:ascii="Times New Roman" w:hAnsi="Times New Roman" w:eastAsia="宋体" w:cs="Times New Roman"/>
      <w:b/>
      <w:bCs/>
      <w:kern w:val="0"/>
      <w:sz w:val="28"/>
      <w:szCs w:val="28"/>
    </w:rPr>
  </w:style>
  <w:style w:type="character" w:customStyle="1" w:styleId="109">
    <w:name w:val="文章正文 Char Char"/>
    <w:link w:val="110"/>
    <w:qFormat/>
    <w:uiPriority w:val="0"/>
    <w:rPr>
      <w:rFonts w:ascii="宋体" w:hAnsi="宋体"/>
      <w:sz w:val="24"/>
      <w:szCs w:val="24"/>
    </w:rPr>
  </w:style>
  <w:style w:type="paragraph" w:customStyle="1" w:styleId="110">
    <w:name w:val="文章正文"/>
    <w:basedOn w:val="1"/>
    <w:link w:val="109"/>
    <w:qFormat/>
    <w:uiPriority w:val="0"/>
    <w:pPr>
      <w:spacing w:line="360" w:lineRule="auto"/>
      <w:ind w:firstLine="200" w:firstLineChars="200"/>
      <w:jc w:val="left"/>
    </w:pPr>
    <w:rPr>
      <w:rFonts w:ascii="宋体" w:hAnsi="宋体"/>
      <w:kern w:val="0"/>
      <w:sz w:val="24"/>
    </w:rPr>
  </w:style>
  <w:style w:type="character" w:customStyle="1" w:styleId="111">
    <w:name w:val="文档结构图 字符"/>
    <w:link w:val="17"/>
    <w:qFormat/>
    <w:uiPriority w:val="99"/>
    <w:rPr>
      <w:szCs w:val="24"/>
      <w:shd w:val="clear" w:color="auto" w:fill="000080"/>
    </w:rPr>
  </w:style>
  <w:style w:type="character" w:customStyle="1" w:styleId="112">
    <w:name w:val="批注框文本 字符"/>
    <w:link w:val="35"/>
    <w:qFormat/>
    <w:uiPriority w:val="99"/>
    <w:rPr>
      <w:sz w:val="18"/>
      <w:szCs w:val="18"/>
    </w:rPr>
  </w:style>
  <w:style w:type="character" w:customStyle="1" w:styleId="113">
    <w:name w:val="con-all2"/>
    <w:qFormat/>
    <w:uiPriority w:val="0"/>
  </w:style>
  <w:style w:type="character" w:customStyle="1" w:styleId="114">
    <w:name w:val="正文1 Char Char"/>
    <w:link w:val="115"/>
    <w:qFormat/>
    <w:uiPriority w:val="0"/>
    <w:rPr>
      <w:rFonts w:ascii="宋体" w:hAnsi="宋体" w:eastAsia="宋体"/>
      <w:color w:val="000000"/>
      <w:sz w:val="24"/>
    </w:rPr>
  </w:style>
  <w:style w:type="paragraph" w:customStyle="1" w:styleId="115">
    <w:name w:val="正文1"/>
    <w:basedOn w:val="1"/>
    <w:link w:val="114"/>
    <w:qFormat/>
    <w:uiPriority w:val="0"/>
    <w:pPr>
      <w:spacing w:line="360" w:lineRule="auto"/>
      <w:ind w:firstLine="200" w:firstLineChars="200"/>
      <w:jc w:val="left"/>
    </w:pPr>
    <w:rPr>
      <w:rFonts w:ascii="宋体" w:hAnsi="宋体"/>
      <w:color w:val="000000"/>
      <w:kern w:val="0"/>
      <w:sz w:val="24"/>
      <w:szCs w:val="20"/>
    </w:rPr>
  </w:style>
  <w:style w:type="character" w:customStyle="1" w:styleId="116">
    <w:name w:val="标题 9 字符"/>
    <w:link w:val="11"/>
    <w:qFormat/>
    <w:uiPriority w:val="0"/>
    <w:rPr>
      <w:rFonts w:ascii="Arial" w:hAnsi="Arial" w:eastAsia="黑体" w:cs="Times New Roman"/>
      <w:kern w:val="0"/>
      <w:sz w:val="20"/>
      <w:szCs w:val="21"/>
    </w:rPr>
  </w:style>
  <w:style w:type="character" w:customStyle="1" w:styleId="117">
    <w:name w:val="Heading 2 Char"/>
    <w:semiHidden/>
    <w:qFormat/>
    <w:locked/>
    <w:uiPriority w:val="0"/>
    <w:rPr>
      <w:rFonts w:ascii="Cambria" w:hAnsi="Cambria" w:eastAsia="宋体" w:cs="Times New Roman"/>
      <w:b/>
      <w:bCs/>
      <w:kern w:val="0"/>
      <w:sz w:val="32"/>
      <w:szCs w:val="32"/>
    </w:rPr>
  </w:style>
  <w:style w:type="character" w:customStyle="1" w:styleId="118">
    <w:name w:val="粘贴正文 Char"/>
    <w:link w:val="119"/>
    <w:qFormat/>
    <w:uiPriority w:val="0"/>
    <w:rPr>
      <w:kern w:val="2"/>
      <w:sz w:val="24"/>
      <w:szCs w:val="21"/>
      <w:lang w:val="en-US" w:eastAsia="zh-CN" w:bidi="ar-SA"/>
    </w:rPr>
  </w:style>
  <w:style w:type="paragraph" w:customStyle="1" w:styleId="119">
    <w:name w:val="粘贴正文"/>
    <w:link w:val="118"/>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20">
    <w:name w:val="txt1"/>
    <w:qFormat/>
    <w:uiPriority w:val="0"/>
    <w:rPr>
      <w:rFonts w:hint="default" w:ascii="ˎ̥" w:hAnsi="ˎ̥"/>
      <w:sz w:val="18"/>
      <w:szCs w:val="18"/>
    </w:rPr>
  </w:style>
  <w:style w:type="character" w:customStyle="1" w:styleId="121">
    <w:name w:val="font41"/>
    <w:qFormat/>
    <w:uiPriority w:val="0"/>
    <w:rPr>
      <w:rFonts w:hint="eastAsia" w:ascii="宋体" w:hAnsi="宋体" w:eastAsia="宋体" w:cs="宋体"/>
      <w:color w:val="000000"/>
      <w:sz w:val="20"/>
      <w:szCs w:val="20"/>
      <w:u w:val="none"/>
    </w:rPr>
  </w:style>
  <w:style w:type="character" w:customStyle="1" w:styleId="122">
    <w:name w:val="Char Char20"/>
    <w:qFormat/>
    <w:uiPriority w:val="0"/>
    <w:rPr>
      <w:rFonts w:ascii="Arial" w:hAnsi="Arial" w:eastAsia="黑体"/>
      <w:kern w:val="2"/>
      <w:sz w:val="24"/>
      <w:szCs w:val="24"/>
    </w:rPr>
  </w:style>
  <w:style w:type="character" w:customStyle="1" w:styleId="123">
    <w:name w:val="Char Char27"/>
    <w:qFormat/>
    <w:uiPriority w:val="0"/>
    <w:rPr>
      <w:b/>
      <w:bCs/>
      <w:kern w:val="44"/>
      <w:sz w:val="44"/>
      <w:szCs w:val="44"/>
    </w:rPr>
  </w:style>
  <w:style w:type="character" w:customStyle="1" w:styleId="124">
    <w:name w:val="font51"/>
    <w:qFormat/>
    <w:uiPriority w:val="0"/>
    <w:rPr>
      <w:rFonts w:hint="eastAsia" w:ascii="宋体" w:hAnsi="宋体" w:eastAsia="宋体" w:cs="宋体"/>
      <w:color w:val="auto"/>
      <w:sz w:val="18"/>
      <w:szCs w:val="18"/>
      <w:u w:val="none"/>
    </w:rPr>
  </w:style>
  <w:style w:type="character" w:customStyle="1" w:styleId="125">
    <w:name w:val="Heading 7 Char"/>
    <w:semiHidden/>
    <w:qFormat/>
    <w:locked/>
    <w:uiPriority w:val="0"/>
    <w:rPr>
      <w:rFonts w:cs="Times New Roman"/>
      <w:b/>
      <w:bCs/>
      <w:kern w:val="0"/>
      <w:sz w:val="24"/>
      <w:szCs w:val="24"/>
    </w:rPr>
  </w:style>
  <w:style w:type="character" w:customStyle="1" w:styleId="126">
    <w:name w:val="正文样式 Char"/>
    <w:link w:val="127"/>
    <w:qFormat/>
    <w:uiPriority w:val="0"/>
    <w:rPr>
      <w:rFonts w:ascii="宋体" w:hAnsi="Calibri" w:eastAsia="宋体" w:cs="宋体"/>
      <w:sz w:val="24"/>
      <w:szCs w:val="24"/>
      <w:lang w:val="zh-CN" w:eastAsia="en-US" w:bidi="he-IL"/>
    </w:rPr>
  </w:style>
  <w:style w:type="paragraph" w:customStyle="1" w:styleId="127">
    <w:name w:val="正文样式"/>
    <w:basedOn w:val="1"/>
    <w:link w:val="126"/>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8">
    <w:name w:val="Heading 3 Char"/>
    <w:semiHidden/>
    <w:qFormat/>
    <w:locked/>
    <w:uiPriority w:val="0"/>
    <w:rPr>
      <w:rFonts w:cs="Times New Roman"/>
      <w:b/>
      <w:bCs/>
      <w:kern w:val="0"/>
      <w:sz w:val="32"/>
      <w:szCs w:val="32"/>
    </w:rPr>
  </w:style>
  <w:style w:type="character" w:customStyle="1" w:styleId="129">
    <w:name w:val="标书正文格式 Char"/>
    <w:link w:val="130"/>
    <w:qFormat/>
    <w:uiPriority w:val="0"/>
    <w:rPr>
      <w:rFonts w:eastAsia="楷体_GB2312"/>
      <w:kern w:val="2"/>
      <w:sz w:val="24"/>
      <w:szCs w:val="24"/>
      <w:lang w:val="en-US" w:eastAsia="zh-CN" w:bidi="ar-SA"/>
    </w:rPr>
  </w:style>
  <w:style w:type="paragraph" w:customStyle="1" w:styleId="130">
    <w:name w:val="标书正文格式"/>
    <w:link w:val="129"/>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1">
    <w:name w:val="BOD 4 Char Char"/>
    <w:qFormat/>
    <w:uiPriority w:val="0"/>
    <w:rPr>
      <w:rFonts w:ascii="Arial" w:hAnsi="Arial" w:eastAsia="黑体" w:cs="Times New Roman"/>
      <w:b/>
      <w:bCs/>
      <w:sz w:val="24"/>
      <w:szCs w:val="24"/>
    </w:rPr>
  </w:style>
  <w:style w:type="character" w:customStyle="1" w:styleId="132">
    <w:name w:val="中等深浅网格 1 - 强调文字颜色 2 Char"/>
    <w:link w:val="133"/>
    <w:qFormat/>
    <w:uiPriority w:val="0"/>
    <w:rPr>
      <w:rFonts w:ascii="Calibri" w:hAnsi="Calibri" w:eastAsia="宋体"/>
      <w:sz w:val="24"/>
      <w:lang w:bidi="ar-SA"/>
    </w:rPr>
  </w:style>
  <w:style w:type="paragraph" w:customStyle="1" w:styleId="133">
    <w:name w:val="中等深浅网格 1 - 强调文字颜色 21"/>
    <w:basedOn w:val="1"/>
    <w:link w:val="132"/>
    <w:qFormat/>
    <w:uiPriority w:val="0"/>
    <w:pPr>
      <w:spacing w:line="360" w:lineRule="auto"/>
      <w:ind w:firstLine="420" w:firstLineChars="200"/>
    </w:pPr>
    <w:rPr>
      <w:rFonts w:ascii="Calibri" w:hAnsi="Calibri"/>
      <w:kern w:val="0"/>
      <w:sz w:val="24"/>
      <w:szCs w:val="20"/>
    </w:rPr>
  </w:style>
  <w:style w:type="character" w:customStyle="1" w:styleId="134">
    <w:name w:val="Char Char26"/>
    <w:qFormat/>
    <w:uiPriority w:val="0"/>
    <w:rPr>
      <w:rFonts w:ascii="Arial" w:hAnsi="Arial" w:eastAsia="黑体"/>
      <w:b/>
      <w:bCs/>
      <w:kern w:val="2"/>
      <w:sz w:val="32"/>
      <w:szCs w:val="32"/>
    </w:rPr>
  </w:style>
  <w:style w:type="character" w:customStyle="1" w:styleId="135">
    <w:name w:val="Char Char17"/>
    <w:qFormat/>
    <w:uiPriority w:val="0"/>
    <w:rPr>
      <w:rFonts w:ascii="仿宋_GB2312" w:hAnsi="宋体" w:cs="Arial"/>
      <w:b/>
      <w:bCs/>
      <w:color w:val="000000"/>
      <w:kern w:val="2"/>
      <w:sz w:val="24"/>
      <w:szCs w:val="24"/>
    </w:rPr>
  </w:style>
  <w:style w:type="character" w:customStyle="1" w:styleId="136">
    <w:name w:val="Char Char22"/>
    <w:qFormat/>
    <w:uiPriority w:val="0"/>
    <w:rPr>
      <w:rFonts w:ascii="Arial" w:hAnsi="Arial" w:eastAsia="黑体"/>
      <w:b/>
      <w:bCs/>
      <w:kern w:val="2"/>
      <w:sz w:val="24"/>
      <w:szCs w:val="24"/>
    </w:rPr>
  </w:style>
  <w:style w:type="character" w:customStyle="1" w:styleId="137">
    <w:name w:val="正文文本缩进 Char1"/>
    <w:semiHidden/>
    <w:qFormat/>
    <w:uiPriority w:val="99"/>
    <w:rPr>
      <w:rFonts w:ascii="Times New Roman" w:hAnsi="Times New Roman" w:eastAsia="宋体" w:cs="Times New Roman"/>
      <w:szCs w:val="24"/>
    </w:rPr>
  </w:style>
  <w:style w:type="character" w:customStyle="1" w:styleId="138">
    <w:name w:val="Heading 4 Char"/>
    <w:qFormat/>
    <w:locked/>
    <w:uiPriority w:val="0"/>
    <w:rPr>
      <w:rFonts w:cs="Times New Roman"/>
      <w:b/>
      <w:sz w:val="21"/>
    </w:rPr>
  </w:style>
  <w:style w:type="character" w:customStyle="1" w:styleId="139">
    <w:name w:val="Char Char14"/>
    <w:qFormat/>
    <w:uiPriority w:val="0"/>
    <w:rPr>
      <w:kern w:val="2"/>
      <w:sz w:val="18"/>
      <w:szCs w:val="18"/>
    </w:rPr>
  </w:style>
  <w:style w:type="character" w:customStyle="1" w:styleId="140">
    <w:name w:val="批注主题 Char1"/>
    <w:semiHidden/>
    <w:qFormat/>
    <w:uiPriority w:val="99"/>
    <w:rPr>
      <w:rFonts w:ascii="Times New Roman" w:hAnsi="Times New Roman" w:eastAsia="宋体" w:cs="Times New Roman"/>
      <w:b/>
      <w:bCs/>
      <w:szCs w:val="24"/>
    </w:rPr>
  </w:style>
  <w:style w:type="character" w:customStyle="1" w:styleId="141">
    <w:name w:val="批注文字 Char1"/>
    <w:semiHidden/>
    <w:qFormat/>
    <w:uiPriority w:val="99"/>
    <w:rPr>
      <w:rFonts w:ascii="Times New Roman" w:hAnsi="Times New Roman" w:eastAsia="宋体" w:cs="Times New Roman"/>
      <w:szCs w:val="24"/>
    </w:rPr>
  </w:style>
  <w:style w:type="character" w:customStyle="1" w:styleId="142">
    <w:name w:val="正文文本缩进 字符1"/>
    <w:link w:val="22"/>
    <w:qFormat/>
    <w:uiPriority w:val="0"/>
    <w:rPr>
      <w:rFonts w:ascii="宋体" w:hAnsi="Courier New"/>
      <w:spacing w:val="-4"/>
      <w:sz w:val="18"/>
    </w:rPr>
  </w:style>
  <w:style w:type="character" w:customStyle="1" w:styleId="143">
    <w:name w:val="常规 Char"/>
    <w:link w:val="144"/>
    <w:qFormat/>
    <w:uiPriority w:val="0"/>
    <w:rPr>
      <w:rFonts w:eastAsia="宋体"/>
      <w:szCs w:val="21"/>
      <w:lang w:bidi="ar-SA"/>
    </w:rPr>
  </w:style>
  <w:style w:type="paragraph" w:customStyle="1" w:styleId="144">
    <w:name w:val="常规"/>
    <w:basedOn w:val="1"/>
    <w:link w:val="143"/>
    <w:qFormat/>
    <w:uiPriority w:val="0"/>
    <w:pPr>
      <w:spacing w:beforeLines="100" w:afterLines="100"/>
      <w:ind w:left="1134"/>
    </w:pPr>
    <w:rPr>
      <w:kern w:val="0"/>
      <w:sz w:val="20"/>
      <w:szCs w:val="21"/>
    </w:rPr>
  </w:style>
  <w:style w:type="character" w:customStyle="1" w:styleId="145">
    <w:name w:val="Char Char6"/>
    <w:qFormat/>
    <w:uiPriority w:val="0"/>
    <w:rPr>
      <w:rFonts w:ascii="Cambria" w:hAnsi="Cambria"/>
      <w:b/>
      <w:bCs/>
      <w:kern w:val="2"/>
      <w:sz w:val="32"/>
      <w:szCs w:val="32"/>
    </w:rPr>
  </w:style>
  <w:style w:type="character" w:customStyle="1" w:styleId="146">
    <w:name w:val="Char Char24"/>
    <w:qFormat/>
    <w:uiPriority w:val="0"/>
    <w:rPr>
      <w:rFonts w:ascii="Arial" w:hAnsi="Arial" w:eastAsia="黑体"/>
      <w:b/>
      <w:bCs/>
      <w:kern w:val="2"/>
      <w:sz w:val="28"/>
      <w:szCs w:val="28"/>
    </w:rPr>
  </w:style>
  <w:style w:type="character" w:customStyle="1" w:styleId="147">
    <w:name w:val="日期 字符"/>
    <w:link w:val="32"/>
    <w:qFormat/>
    <w:uiPriority w:val="0"/>
    <w:rPr>
      <w:rFonts w:eastAsia="楷体_GB2312"/>
      <w:sz w:val="32"/>
    </w:rPr>
  </w:style>
  <w:style w:type="character" w:customStyle="1" w:styleId="148">
    <w:name w:val="无格式标题 Char"/>
    <w:link w:val="149"/>
    <w:qFormat/>
    <w:uiPriority w:val="0"/>
    <w:rPr>
      <w:rFonts w:ascii="微软雅黑" w:hAnsi="微软雅黑" w:eastAsia="微软雅黑"/>
      <w:b/>
      <w:szCs w:val="24"/>
      <w:lang w:bidi="ar-SA"/>
    </w:rPr>
  </w:style>
  <w:style w:type="paragraph" w:customStyle="1" w:styleId="149">
    <w:name w:val="无格式标题"/>
    <w:basedOn w:val="1"/>
    <w:link w:val="148"/>
    <w:qFormat/>
    <w:uiPriority w:val="0"/>
    <w:pPr>
      <w:spacing w:line="360" w:lineRule="auto"/>
    </w:pPr>
    <w:rPr>
      <w:rFonts w:ascii="微软雅黑" w:hAnsi="微软雅黑" w:eastAsia="微软雅黑"/>
      <w:b/>
      <w:kern w:val="0"/>
      <w:sz w:val="20"/>
    </w:rPr>
  </w:style>
  <w:style w:type="character" w:customStyle="1" w:styleId="150">
    <w:name w:val="Char Char19"/>
    <w:qFormat/>
    <w:uiPriority w:val="0"/>
    <w:rPr>
      <w:rFonts w:ascii="Arial" w:hAnsi="Arial" w:eastAsia="黑体"/>
      <w:kern w:val="2"/>
      <w:sz w:val="21"/>
      <w:szCs w:val="21"/>
    </w:rPr>
  </w:style>
  <w:style w:type="character" w:customStyle="1" w:styleId="151">
    <w:name w:val="Char Char8"/>
    <w:qFormat/>
    <w:uiPriority w:val="0"/>
    <w:rPr>
      <w:rFonts w:eastAsia="楷体_GB2312"/>
      <w:kern w:val="2"/>
      <w:sz w:val="32"/>
    </w:rPr>
  </w:style>
  <w:style w:type="character" w:customStyle="1" w:styleId="152">
    <w:name w:val="正文文本缩进 3 Char1"/>
    <w:semiHidden/>
    <w:qFormat/>
    <w:uiPriority w:val="99"/>
    <w:rPr>
      <w:rFonts w:ascii="Times New Roman" w:hAnsi="Times New Roman" w:eastAsia="宋体" w:cs="Times New Roman"/>
      <w:sz w:val="16"/>
      <w:szCs w:val="16"/>
    </w:rPr>
  </w:style>
  <w:style w:type="character" w:customStyle="1" w:styleId="153">
    <w:name w:val="Heading 9 Char"/>
    <w:semiHidden/>
    <w:qFormat/>
    <w:locked/>
    <w:uiPriority w:val="0"/>
    <w:rPr>
      <w:rFonts w:ascii="Cambria" w:hAnsi="Cambria" w:eastAsia="宋体" w:cs="Times New Roman"/>
      <w:kern w:val="0"/>
      <w:sz w:val="21"/>
      <w:szCs w:val="21"/>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批注框文本 Char1"/>
    <w:semiHidden/>
    <w:qFormat/>
    <w:uiPriority w:val="99"/>
    <w:rPr>
      <w:rFonts w:ascii="Times New Roman" w:hAnsi="Times New Roman" w:eastAsia="宋体" w:cs="Times New Roman"/>
      <w:sz w:val="18"/>
      <w:szCs w:val="18"/>
    </w:rPr>
  </w:style>
  <w:style w:type="character" w:customStyle="1" w:styleId="156">
    <w:name w:val="Char Char9"/>
    <w:qFormat/>
    <w:uiPriority w:val="0"/>
    <w:rPr>
      <w:rFonts w:eastAsia="仿宋_GB2312"/>
      <w:kern w:val="2"/>
      <w:sz w:val="18"/>
    </w:rPr>
  </w:style>
  <w:style w:type="character" w:customStyle="1" w:styleId="157">
    <w:name w:val="A7"/>
    <w:qFormat/>
    <w:uiPriority w:val="0"/>
    <w:rPr>
      <w:rFonts w:ascii="HelveticaNeueLT Std Lt" w:eastAsia="HelveticaNeueLT Std Lt" w:cs="HelveticaNeueLT Std Lt"/>
      <w:color w:val="000000"/>
      <w:sz w:val="20"/>
      <w:szCs w:val="20"/>
    </w:rPr>
  </w:style>
  <w:style w:type="character" w:customStyle="1" w:styleId="158">
    <w:name w:val="普通段落 Char"/>
    <w:link w:val="159"/>
    <w:qFormat/>
    <w:uiPriority w:val="0"/>
    <w:rPr>
      <w:rFonts w:ascii="Arial" w:hAnsi="Arial" w:eastAsia="宋体"/>
      <w:lang w:bidi="ar-SA"/>
    </w:rPr>
  </w:style>
  <w:style w:type="paragraph" w:customStyle="1" w:styleId="159">
    <w:name w:val="普通段落"/>
    <w:basedOn w:val="1"/>
    <w:link w:val="158"/>
    <w:qFormat/>
    <w:uiPriority w:val="0"/>
    <w:pPr>
      <w:spacing w:after="240" w:line="276" w:lineRule="auto"/>
    </w:pPr>
    <w:rPr>
      <w:rFonts w:ascii="Arial" w:hAnsi="Arial"/>
      <w:kern w:val="0"/>
      <w:sz w:val="20"/>
      <w:szCs w:val="20"/>
    </w:rPr>
  </w:style>
  <w:style w:type="character" w:customStyle="1" w:styleId="160">
    <w:name w:val="Char Char10"/>
    <w:qFormat/>
    <w:uiPriority w:val="0"/>
    <w:rPr>
      <w:kern w:val="2"/>
      <w:sz w:val="21"/>
      <w:szCs w:val="24"/>
      <w:shd w:val="clear" w:color="auto" w:fill="000080"/>
    </w:rPr>
  </w:style>
  <w:style w:type="character" w:customStyle="1" w:styleId="161">
    <w:name w:val="引文目录标题 字符"/>
    <w:link w:val="18"/>
    <w:qFormat/>
    <w:uiPriority w:val="0"/>
    <w:rPr>
      <w:rFonts w:ascii="Arial" w:hAnsi="Arial" w:eastAsia="宋体" w:cs="Times New Roman"/>
      <w:kern w:val="0"/>
      <w:sz w:val="24"/>
      <w:szCs w:val="20"/>
    </w:rPr>
  </w:style>
  <w:style w:type="character" w:customStyle="1" w:styleId="162">
    <w:name w:val="正文首行缩进1 Char"/>
    <w:qFormat/>
    <w:uiPriority w:val="0"/>
    <w:rPr>
      <w:rFonts w:ascii="Arial" w:hAnsi="Arial" w:eastAsia="宋体"/>
      <w:sz w:val="24"/>
      <w:szCs w:val="21"/>
      <w:lang w:bidi="ar-SA"/>
    </w:rPr>
  </w:style>
  <w:style w:type="character" w:customStyle="1" w:styleId="163">
    <w:name w:val="cn1"/>
    <w:qFormat/>
    <w:uiPriority w:val="0"/>
  </w:style>
  <w:style w:type="character" w:customStyle="1" w:styleId="164">
    <w:name w:val="正文首行缩进 字符"/>
    <w:link w:val="24"/>
    <w:qFormat/>
    <w:uiPriority w:val="0"/>
    <w:rPr>
      <w:sz w:val="24"/>
      <w:szCs w:val="24"/>
    </w:rPr>
  </w:style>
  <w:style w:type="character" w:customStyle="1" w:styleId="165">
    <w:name w:val="H1 Char"/>
    <w:qFormat/>
    <w:uiPriority w:val="0"/>
    <w:rPr>
      <w:rFonts w:ascii="Times New Roman" w:hAnsi="Times New Roman" w:eastAsia="宋体" w:cs="Times New Roman"/>
      <w:b/>
      <w:bCs/>
      <w:kern w:val="44"/>
      <w:sz w:val="44"/>
      <w:szCs w:val="44"/>
    </w:rPr>
  </w:style>
  <w:style w:type="character" w:customStyle="1" w:styleId="166">
    <w:name w:val="Heading 3 - old Char"/>
    <w:qFormat/>
    <w:uiPriority w:val="0"/>
    <w:rPr>
      <w:rFonts w:ascii="Times New Roman" w:hAnsi="Times New Roman" w:eastAsia="宋体" w:cs="Times New Roman"/>
      <w:b/>
      <w:bCs/>
      <w:sz w:val="32"/>
      <w:szCs w:val="32"/>
    </w:rPr>
  </w:style>
  <w:style w:type="character" w:customStyle="1" w:styleId="167">
    <w:name w:val="批注文字 字符"/>
    <w:link w:val="19"/>
    <w:qFormat/>
    <w:uiPriority w:val="0"/>
    <w:rPr>
      <w:szCs w:val="24"/>
    </w:rPr>
  </w:style>
  <w:style w:type="character" w:customStyle="1" w:styleId="168">
    <w:name w:val="font31"/>
    <w:qFormat/>
    <w:uiPriority w:val="0"/>
    <w:rPr>
      <w:rFonts w:hint="default" w:ascii="Times New Roman" w:hAnsi="Times New Roman" w:cs="Times New Roman"/>
      <w:color w:val="000000"/>
      <w:sz w:val="20"/>
      <w:szCs w:val="20"/>
      <w:u w:val="none"/>
    </w:rPr>
  </w:style>
  <w:style w:type="character" w:customStyle="1" w:styleId="169">
    <w:name w:val="正文文本缩进 3 字符"/>
    <w:link w:val="41"/>
    <w:qFormat/>
    <w:uiPriority w:val="0"/>
    <w:rPr>
      <w:rFonts w:ascii="仿宋_GB2312" w:hAnsi="宋体" w:eastAsia="仿宋_GB2312"/>
      <w:color w:val="000000"/>
      <w:sz w:val="24"/>
      <w:szCs w:val="24"/>
    </w:rPr>
  </w:style>
  <w:style w:type="character" w:customStyle="1" w:styleId="170">
    <w:name w:val="Char Char16"/>
    <w:qFormat/>
    <w:uiPriority w:val="0"/>
    <w:rPr>
      <w:rFonts w:ascii="宋体" w:hAnsi="Courier New"/>
      <w:spacing w:val="-4"/>
      <w:kern w:val="2"/>
      <w:sz w:val="18"/>
    </w:rPr>
  </w:style>
  <w:style w:type="character" w:customStyle="1" w:styleId="171">
    <w:name w:val="批注主题 字符"/>
    <w:link w:val="49"/>
    <w:qFormat/>
    <w:uiPriority w:val="99"/>
    <w:rPr>
      <w:b/>
      <w:bCs/>
      <w:szCs w:val="24"/>
    </w:rPr>
  </w:style>
  <w:style w:type="character" w:customStyle="1" w:styleId="172">
    <w:name w:val="标题 1 字符"/>
    <w:link w:val="3"/>
    <w:qFormat/>
    <w:uiPriority w:val="9"/>
    <w:rPr>
      <w:rFonts w:ascii="Times New Roman" w:hAnsi="Times New Roman" w:eastAsia="宋体" w:cs="Times New Roman"/>
      <w:b/>
      <w:bCs/>
      <w:kern w:val="44"/>
      <w:sz w:val="44"/>
      <w:szCs w:val="44"/>
    </w:rPr>
  </w:style>
  <w:style w:type="character" w:customStyle="1" w:styleId="173">
    <w:name w:val="正文首行缩进 Char1"/>
    <w:semiHidden/>
    <w:qFormat/>
    <w:uiPriority w:val="99"/>
    <w:rPr>
      <w:rFonts w:ascii="Times New Roman" w:hAnsi="Times New Roman" w:eastAsia="宋体" w:cs="Times New Roman"/>
      <w:szCs w:val="24"/>
    </w:rPr>
  </w:style>
  <w:style w:type="character" w:customStyle="1" w:styleId="174">
    <w:name w:val="正文文本缩进 2 字符"/>
    <w:link w:val="34"/>
    <w:qFormat/>
    <w:uiPriority w:val="0"/>
    <w:rPr>
      <w:rFonts w:ascii="仿宋_GB2312" w:hAnsi="宋体" w:cs="Arial"/>
      <w:b/>
      <w:bCs/>
      <w:color w:val="000000"/>
      <w:sz w:val="24"/>
      <w:szCs w:val="24"/>
    </w:rPr>
  </w:style>
  <w:style w:type="character" w:customStyle="1" w:styleId="175">
    <w:name w:val="普通 (Web) Char"/>
    <w:qFormat/>
    <w:uiPriority w:val="0"/>
    <w:rPr>
      <w:rFonts w:ascii="宋体" w:hAnsi="宋体" w:eastAsia="宋体" w:cs="Times New Roman"/>
      <w:kern w:val="0"/>
      <w:sz w:val="24"/>
      <w:szCs w:val="24"/>
    </w:rPr>
  </w:style>
  <w:style w:type="character" w:customStyle="1" w:styleId="176">
    <w:name w:val="zhenwen14"/>
    <w:qFormat/>
    <w:uiPriority w:val="0"/>
    <w:rPr>
      <w:color w:val="085994"/>
      <w:sz w:val="18"/>
      <w:szCs w:val="18"/>
    </w:rPr>
  </w:style>
  <w:style w:type="character" w:customStyle="1" w:styleId="177">
    <w:name w:val="font81"/>
    <w:qFormat/>
    <w:uiPriority w:val="0"/>
    <w:rPr>
      <w:rFonts w:hint="eastAsia" w:ascii="宋体" w:hAnsi="宋体" w:eastAsia="宋体" w:cs="宋体"/>
      <w:color w:val="000000"/>
      <w:sz w:val="20"/>
      <w:szCs w:val="20"/>
      <w:u w:val="none"/>
      <w:vertAlign w:val="superscript"/>
    </w:rPr>
  </w:style>
  <w:style w:type="character" w:customStyle="1" w:styleId="178">
    <w:name w:val="Heading 5 Char"/>
    <w:semiHidden/>
    <w:qFormat/>
    <w:locked/>
    <w:uiPriority w:val="0"/>
    <w:rPr>
      <w:rFonts w:cs="Times New Roman"/>
      <w:b/>
      <w:bCs/>
      <w:kern w:val="0"/>
      <w:sz w:val="28"/>
      <w:szCs w:val="28"/>
    </w:rPr>
  </w:style>
  <w:style w:type="character" w:customStyle="1" w:styleId="179">
    <w:name w:val="日期 Char1"/>
    <w:semiHidden/>
    <w:qFormat/>
    <w:uiPriority w:val="99"/>
    <w:rPr>
      <w:rFonts w:ascii="Times New Roman" w:hAnsi="Times New Roman" w:eastAsia="宋体" w:cs="Times New Roman"/>
      <w:szCs w:val="24"/>
    </w:rPr>
  </w:style>
  <w:style w:type="character" w:customStyle="1" w:styleId="180">
    <w:name w:val="缺省文本 Char"/>
    <w:link w:val="181"/>
    <w:qFormat/>
    <w:uiPriority w:val="0"/>
    <w:rPr>
      <w:rFonts w:ascii="Arial" w:hAnsi="Arial"/>
      <w:szCs w:val="21"/>
    </w:rPr>
  </w:style>
  <w:style w:type="paragraph" w:customStyle="1" w:styleId="181">
    <w:name w:val="缺省文本"/>
    <w:basedOn w:val="1"/>
    <w:link w:val="180"/>
    <w:qFormat/>
    <w:uiPriority w:val="0"/>
    <w:pPr>
      <w:autoSpaceDE w:val="0"/>
      <w:autoSpaceDN w:val="0"/>
      <w:adjustRightInd w:val="0"/>
      <w:spacing w:line="360" w:lineRule="auto"/>
      <w:jc w:val="left"/>
    </w:pPr>
    <w:rPr>
      <w:rFonts w:ascii="Arial" w:hAnsi="Arial"/>
      <w:kern w:val="0"/>
      <w:sz w:val="20"/>
      <w:szCs w:val="21"/>
    </w:rPr>
  </w:style>
  <w:style w:type="character" w:customStyle="1" w:styleId="182">
    <w:name w:val="A正文 Char"/>
    <w:link w:val="183"/>
    <w:qFormat/>
    <w:uiPriority w:val="0"/>
    <w:rPr>
      <w:szCs w:val="24"/>
    </w:rPr>
  </w:style>
  <w:style w:type="paragraph" w:customStyle="1" w:styleId="183">
    <w:name w:val="A正文"/>
    <w:basedOn w:val="1"/>
    <w:link w:val="182"/>
    <w:qFormat/>
    <w:uiPriority w:val="0"/>
    <w:pPr>
      <w:spacing w:line="360" w:lineRule="auto"/>
      <w:ind w:firstLine="200" w:firstLineChars="200"/>
    </w:pPr>
    <w:rPr>
      <w:kern w:val="0"/>
      <w:sz w:val="20"/>
    </w:rPr>
  </w:style>
  <w:style w:type="character" w:customStyle="1" w:styleId="184">
    <w:name w:val="style211"/>
    <w:qFormat/>
    <w:uiPriority w:val="0"/>
    <w:rPr>
      <w:color w:val="0000FF"/>
    </w:rPr>
  </w:style>
  <w:style w:type="character" w:customStyle="1" w:styleId="185">
    <w:name w:val="def正文 Char Char"/>
    <w:link w:val="186"/>
    <w:qFormat/>
    <w:uiPriority w:val="0"/>
    <w:rPr>
      <w:sz w:val="24"/>
      <w:szCs w:val="24"/>
    </w:rPr>
  </w:style>
  <w:style w:type="paragraph" w:customStyle="1" w:styleId="186">
    <w:name w:val="def正文"/>
    <w:basedOn w:val="21"/>
    <w:link w:val="185"/>
    <w:qFormat/>
    <w:uiPriority w:val="0"/>
    <w:pPr>
      <w:widowControl/>
      <w:spacing w:after="0" w:line="360" w:lineRule="auto"/>
      <w:ind w:firstLine="510"/>
      <w:jc w:val="left"/>
    </w:pPr>
    <w:rPr>
      <w:sz w:val="24"/>
    </w:rPr>
  </w:style>
  <w:style w:type="character" w:customStyle="1" w:styleId="187">
    <w:name w:val="￥正文 Char"/>
    <w:link w:val="188"/>
    <w:qFormat/>
    <w:uiPriority w:val="0"/>
    <w:rPr>
      <w:rFonts w:ascii="Calibri" w:hAnsi="Calibri" w:eastAsia="宋体"/>
      <w:sz w:val="24"/>
      <w:lang w:bidi="ar-SA"/>
    </w:rPr>
  </w:style>
  <w:style w:type="paragraph" w:customStyle="1" w:styleId="188">
    <w:name w:val="￥正文"/>
    <w:basedOn w:val="1"/>
    <w:link w:val="187"/>
    <w:qFormat/>
    <w:uiPriority w:val="0"/>
    <w:pPr>
      <w:spacing w:line="360" w:lineRule="auto"/>
      <w:ind w:firstLine="200" w:firstLineChars="200"/>
    </w:pPr>
    <w:rPr>
      <w:rFonts w:ascii="Calibri" w:hAnsi="Calibri"/>
      <w:kern w:val="0"/>
      <w:sz w:val="24"/>
      <w:szCs w:val="20"/>
    </w:rPr>
  </w:style>
  <w:style w:type="character" w:customStyle="1" w:styleId="189">
    <w:name w:val="Char Char21"/>
    <w:qFormat/>
    <w:uiPriority w:val="0"/>
    <w:rPr>
      <w:b/>
      <w:bCs/>
      <w:kern w:val="2"/>
      <w:sz w:val="24"/>
      <w:szCs w:val="24"/>
    </w:rPr>
  </w:style>
  <w:style w:type="character" w:customStyle="1" w:styleId="190">
    <w:name w:val="页脚 Char1"/>
    <w:semiHidden/>
    <w:qFormat/>
    <w:uiPriority w:val="99"/>
    <w:rPr>
      <w:rFonts w:ascii="Times New Roman" w:hAnsi="Times New Roman" w:eastAsia="宋体" w:cs="Times New Roman"/>
      <w:sz w:val="18"/>
      <w:szCs w:val="18"/>
    </w:rPr>
  </w:style>
  <w:style w:type="character" w:customStyle="1" w:styleId="191">
    <w:name w:val="Char Char25"/>
    <w:qFormat/>
    <w:uiPriority w:val="0"/>
    <w:rPr>
      <w:rFonts w:eastAsia="楷体_GB2312"/>
      <w:b/>
      <w:bCs/>
      <w:kern w:val="2"/>
      <w:sz w:val="32"/>
      <w:szCs w:val="32"/>
    </w:rPr>
  </w:style>
  <w:style w:type="character" w:customStyle="1" w:styleId="192">
    <w:name w:val="标题 字符"/>
    <w:link w:val="48"/>
    <w:qFormat/>
    <w:uiPriority w:val="0"/>
    <w:rPr>
      <w:rFonts w:ascii="Cambria" w:hAnsi="Cambria"/>
      <w:b/>
      <w:bCs/>
      <w:sz w:val="32"/>
      <w:szCs w:val="32"/>
    </w:rPr>
  </w:style>
  <w:style w:type="character" w:customStyle="1" w:styleId="193">
    <w:name w:val="h Char"/>
    <w:qFormat/>
    <w:uiPriority w:val="0"/>
    <w:rPr>
      <w:rFonts w:ascii="Times New Roman" w:hAnsi="Times New Roman" w:eastAsia="宋体" w:cs="Times New Roman"/>
      <w:sz w:val="18"/>
      <w:szCs w:val="18"/>
    </w:rPr>
  </w:style>
  <w:style w:type="character" w:customStyle="1" w:styleId="194">
    <w:name w:val="标题 Char1"/>
    <w:qFormat/>
    <w:uiPriority w:val="10"/>
    <w:rPr>
      <w:rFonts w:ascii="Cambria" w:hAnsi="Cambria" w:eastAsia="宋体" w:cs="Times New Roman"/>
      <w:b/>
      <w:bCs/>
      <w:sz w:val="32"/>
      <w:szCs w:val="32"/>
    </w:rPr>
  </w:style>
  <w:style w:type="character" w:customStyle="1" w:styleId="195">
    <w:name w:val="表格文本 Char Char"/>
    <w:link w:val="196"/>
    <w:qFormat/>
    <w:uiPriority w:val="0"/>
    <w:rPr>
      <w:rFonts w:ascii="Arial" w:hAnsi="Arial"/>
      <w:kern w:val="2"/>
      <w:sz w:val="21"/>
      <w:szCs w:val="21"/>
      <w:lang w:val="en-US" w:eastAsia="zh-CN" w:bidi="ar-SA"/>
    </w:rPr>
  </w:style>
  <w:style w:type="paragraph" w:customStyle="1" w:styleId="196">
    <w:name w:val="表格文本 Char"/>
    <w:link w:val="195"/>
    <w:qFormat/>
    <w:uiPriority w:val="0"/>
    <w:pPr>
      <w:tabs>
        <w:tab w:val="decimal" w:pos="0"/>
      </w:tabs>
    </w:pPr>
    <w:rPr>
      <w:rFonts w:ascii="Arial" w:hAnsi="Arial" w:eastAsia="宋体" w:cs="Times New Roman"/>
      <w:kern w:val="2"/>
      <w:sz w:val="21"/>
      <w:szCs w:val="21"/>
      <w:lang w:val="en-US" w:eastAsia="zh-CN" w:bidi="ar-SA"/>
    </w:rPr>
  </w:style>
  <w:style w:type="character" w:customStyle="1" w:styleId="197">
    <w:name w:val="Char Char23"/>
    <w:qFormat/>
    <w:uiPriority w:val="0"/>
    <w:rPr>
      <w:b/>
      <w:bCs/>
      <w:kern w:val="2"/>
      <w:sz w:val="28"/>
      <w:szCs w:val="28"/>
    </w:rPr>
  </w:style>
  <w:style w:type="character" w:customStyle="1" w:styleId="198">
    <w:name w:val="style551"/>
    <w:qFormat/>
    <w:uiPriority w:val="0"/>
    <w:rPr>
      <w:rFonts w:hint="default" w:ascii="Arial" w:hAnsi="Arial" w:cs="Arial"/>
      <w:color w:val="333333"/>
      <w:sz w:val="18"/>
      <w:szCs w:val="18"/>
    </w:rPr>
  </w:style>
  <w:style w:type="character" w:customStyle="1" w:styleId="199">
    <w:name w:val="unnamed21"/>
    <w:qFormat/>
    <w:uiPriority w:val="0"/>
    <w:rPr>
      <w:b/>
      <w:bCs/>
      <w:spacing w:val="330"/>
      <w:sz w:val="21"/>
      <w:szCs w:val="21"/>
    </w:rPr>
  </w:style>
  <w:style w:type="character" w:customStyle="1" w:styleId="200">
    <w:name w:val="标题 1 Char Char"/>
    <w:qFormat/>
    <w:uiPriority w:val="0"/>
    <w:rPr>
      <w:rFonts w:eastAsia="宋体"/>
      <w:b/>
      <w:spacing w:val="-2"/>
      <w:sz w:val="24"/>
      <w:lang w:val="en-US" w:eastAsia="zh-CN" w:bidi="ar-SA"/>
    </w:rPr>
  </w:style>
  <w:style w:type="character" w:customStyle="1" w:styleId="201">
    <w:name w:val="Char Char5"/>
    <w:qFormat/>
    <w:uiPriority w:val="0"/>
    <w:rPr>
      <w:rFonts w:ascii="宋体" w:hAnsi="宋体"/>
      <w:sz w:val="24"/>
      <w:szCs w:val="24"/>
    </w:rPr>
  </w:style>
  <w:style w:type="character" w:customStyle="1" w:styleId="202">
    <w:name w:val="正文文本 2 Char1"/>
    <w:semiHidden/>
    <w:qFormat/>
    <w:uiPriority w:val="99"/>
    <w:rPr>
      <w:rFonts w:ascii="Times New Roman" w:hAnsi="Times New Roman" w:eastAsia="宋体" w:cs="Times New Roman"/>
      <w:szCs w:val="24"/>
    </w:rPr>
  </w:style>
  <w:style w:type="character" w:customStyle="1" w:styleId="203">
    <w:name w:val="Char Char111"/>
    <w:qFormat/>
    <w:uiPriority w:val="0"/>
    <w:rPr>
      <w:kern w:val="2"/>
      <w:sz w:val="28"/>
      <w:szCs w:val="24"/>
    </w:rPr>
  </w:style>
  <w:style w:type="character" w:customStyle="1" w:styleId="204">
    <w:name w:val="font91"/>
    <w:qFormat/>
    <w:uiPriority w:val="0"/>
    <w:rPr>
      <w:rFonts w:hint="default" w:ascii="Arial" w:hAnsi="Arial" w:cs="Arial"/>
      <w:b/>
      <w:color w:val="auto"/>
      <w:sz w:val="20"/>
      <w:szCs w:val="20"/>
      <w:u w:val="none"/>
    </w:rPr>
  </w:style>
  <w:style w:type="character" w:customStyle="1" w:styleId="205">
    <w:name w:val="普通文字 Char Char"/>
    <w:qFormat/>
    <w:uiPriority w:val="0"/>
    <w:rPr>
      <w:rFonts w:ascii="宋体" w:hAnsi="Courier New" w:eastAsia="宋体" w:cs="Times New Roman"/>
      <w:szCs w:val="20"/>
    </w:rPr>
  </w:style>
  <w:style w:type="character" w:customStyle="1" w:styleId="206">
    <w:name w:val="3zw"/>
    <w:qFormat/>
    <w:uiPriority w:val="0"/>
  </w:style>
  <w:style w:type="character" w:customStyle="1" w:styleId="207">
    <w:name w:val="普通 (Web) Char1"/>
    <w:qFormat/>
    <w:locked/>
    <w:uiPriority w:val="0"/>
    <w:rPr>
      <w:rFonts w:ascii="宋体" w:hAnsi="宋体" w:eastAsia="宋体"/>
      <w:sz w:val="24"/>
      <w:szCs w:val="24"/>
      <w:lang w:val="en-US" w:eastAsia="zh-CN" w:bidi="ar-SA"/>
    </w:rPr>
  </w:style>
  <w:style w:type="character" w:customStyle="1" w:styleId="208">
    <w:name w:val="Heading 1 Char"/>
    <w:qFormat/>
    <w:locked/>
    <w:uiPriority w:val="0"/>
    <w:rPr>
      <w:rFonts w:cs="Times New Roman"/>
      <w:b/>
      <w:bCs/>
      <w:kern w:val="44"/>
      <w:sz w:val="44"/>
      <w:szCs w:val="44"/>
    </w:rPr>
  </w:style>
  <w:style w:type="character" w:customStyle="1" w:styleId="209">
    <w:name w:val="Footer Char"/>
    <w:qFormat/>
    <w:locked/>
    <w:uiPriority w:val="0"/>
    <w:rPr>
      <w:rFonts w:ascii="Calibri" w:hAnsi="Calibri" w:eastAsia="宋体" w:cs="Times New Roman"/>
      <w:sz w:val="18"/>
      <w:szCs w:val="18"/>
    </w:rPr>
  </w:style>
  <w:style w:type="character" w:customStyle="1" w:styleId="210">
    <w:name w:val="Char Char1"/>
    <w:qFormat/>
    <w:uiPriority w:val="0"/>
    <w:rPr>
      <w:kern w:val="2"/>
      <w:sz w:val="21"/>
      <w:szCs w:val="24"/>
    </w:rPr>
  </w:style>
  <w:style w:type="character" w:customStyle="1" w:styleId="211">
    <w:name w:val="font61"/>
    <w:qFormat/>
    <w:uiPriority w:val="0"/>
    <w:rPr>
      <w:rFonts w:hint="eastAsia" w:ascii="宋体" w:hAnsi="宋体" w:eastAsia="宋体" w:cs="宋体"/>
      <w:color w:val="000000"/>
      <w:sz w:val="24"/>
      <w:szCs w:val="24"/>
      <w:u w:val="none"/>
    </w:rPr>
  </w:style>
  <w:style w:type="character" w:customStyle="1" w:styleId="212">
    <w:name w:val="标题 7 字符"/>
    <w:link w:val="9"/>
    <w:qFormat/>
    <w:uiPriority w:val="0"/>
    <w:rPr>
      <w:rFonts w:ascii="Times New Roman" w:hAnsi="Times New Roman" w:eastAsia="宋体" w:cs="Times New Roman"/>
      <w:b/>
      <w:bCs/>
      <w:kern w:val="0"/>
      <w:sz w:val="24"/>
      <w:szCs w:val="24"/>
    </w:rPr>
  </w:style>
  <w:style w:type="character" w:customStyle="1" w:styleId="213">
    <w:name w:val="font21"/>
    <w:qFormat/>
    <w:uiPriority w:val="0"/>
    <w:rPr>
      <w:rFonts w:hint="eastAsia" w:ascii="宋体" w:hAnsi="宋体" w:eastAsia="宋体" w:cs="宋体"/>
      <w:color w:val="000000"/>
      <w:sz w:val="20"/>
      <w:szCs w:val="20"/>
      <w:u w:val="none"/>
    </w:rPr>
  </w:style>
  <w:style w:type="character" w:customStyle="1" w:styleId="214">
    <w:name w:val="页脚 Char"/>
    <w:qFormat/>
    <w:uiPriority w:val="99"/>
    <w:rPr>
      <w:rFonts w:eastAsia="Calibri"/>
      <w:sz w:val="21"/>
    </w:rPr>
  </w:style>
  <w:style w:type="character" w:customStyle="1" w:styleId="215">
    <w:name w:val="标题 3 Char1"/>
    <w:qFormat/>
    <w:uiPriority w:val="0"/>
    <w:rPr>
      <w:rFonts w:ascii="Times New Roman" w:hAnsi="Times New Roman" w:eastAsia="宋体" w:cs="Times New Roman"/>
      <w:b/>
      <w:bCs/>
      <w:sz w:val="32"/>
      <w:szCs w:val="32"/>
    </w:rPr>
  </w:style>
  <w:style w:type="character" w:customStyle="1" w:styleId="216">
    <w:name w:val="纯文本 Char2"/>
    <w:semiHidden/>
    <w:qFormat/>
    <w:uiPriority w:val="99"/>
    <w:rPr>
      <w:rFonts w:ascii="宋体" w:hAnsi="Courier New" w:eastAsia="宋体" w:cs="Courier New"/>
      <w:szCs w:val="21"/>
    </w:rPr>
  </w:style>
  <w:style w:type="character" w:customStyle="1" w:styleId="217">
    <w:name w:val="页脚 字符"/>
    <w:link w:val="36"/>
    <w:qFormat/>
    <w:uiPriority w:val="99"/>
    <w:rPr>
      <w:rFonts w:eastAsia="黑体"/>
      <w:sz w:val="18"/>
      <w:szCs w:val="18"/>
    </w:rPr>
  </w:style>
  <w:style w:type="character" w:customStyle="1" w:styleId="218">
    <w:name w:val="段落文本 Char"/>
    <w:link w:val="219"/>
    <w:qFormat/>
    <w:uiPriority w:val="0"/>
    <w:rPr>
      <w:rFonts w:eastAsia="宋体"/>
      <w:szCs w:val="21"/>
      <w:lang w:bidi="ar-SA"/>
    </w:rPr>
  </w:style>
  <w:style w:type="paragraph" w:customStyle="1" w:styleId="219">
    <w:name w:val="段落文本"/>
    <w:basedOn w:val="1"/>
    <w:link w:val="218"/>
    <w:qFormat/>
    <w:uiPriority w:val="0"/>
    <w:pPr>
      <w:spacing w:line="360" w:lineRule="auto"/>
      <w:ind w:firstLine="420"/>
    </w:pPr>
    <w:rPr>
      <w:kern w:val="0"/>
      <w:sz w:val="20"/>
      <w:szCs w:val="21"/>
    </w:rPr>
  </w:style>
  <w:style w:type="character" w:customStyle="1" w:styleId="220">
    <w:name w:val="彩色列表 - 强调文字颜色 1 Char"/>
    <w:link w:val="221"/>
    <w:qFormat/>
    <w:uiPriority w:val="0"/>
    <w:rPr>
      <w:rFonts w:ascii="微软雅黑" w:hAnsi="微软雅黑" w:eastAsia="微软雅黑" w:cs="宋体"/>
      <w:kern w:val="2"/>
      <w:sz w:val="24"/>
      <w:szCs w:val="21"/>
      <w:lang w:val="en-US" w:eastAsia="zh-CN" w:bidi="ar-SA"/>
    </w:rPr>
  </w:style>
  <w:style w:type="paragraph" w:customStyle="1" w:styleId="221">
    <w:name w:val="列出段落22"/>
    <w:basedOn w:val="1"/>
    <w:link w:val="220"/>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2">
    <w:name w:val="标题 8 字符"/>
    <w:link w:val="10"/>
    <w:qFormat/>
    <w:uiPriority w:val="0"/>
    <w:rPr>
      <w:rFonts w:ascii="Arial" w:hAnsi="Arial" w:eastAsia="黑体" w:cs="Times New Roman"/>
      <w:kern w:val="0"/>
      <w:sz w:val="24"/>
      <w:szCs w:val="24"/>
    </w:rPr>
  </w:style>
  <w:style w:type="character" w:customStyle="1" w:styleId="223">
    <w:name w:val="Normal Indent Char"/>
    <w:qFormat/>
    <w:locked/>
    <w:uiPriority w:val="0"/>
    <w:rPr>
      <w:sz w:val="20"/>
    </w:rPr>
  </w:style>
  <w:style w:type="character" w:customStyle="1" w:styleId="224">
    <w:name w:val="页眉 字符"/>
    <w:link w:val="37"/>
    <w:qFormat/>
    <w:uiPriority w:val="99"/>
    <w:rPr>
      <w:rFonts w:eastAsia="仿宋_GB2312"/>
      <w:sz w:val="18"/>
    </w:rPr>
  </w:style>
  <w:style w:type="character" w:customStyle="1" w:styleId="225">
    <w:name w:val="内容文本 Char"/>
    <w:link w:val="226"/>
    <w:qFormat/>
    <w:uiPriority w:val="0"/>
    <w:rPr>
      <w:rFonts w:ascii="宋体" w:hAnsi="宋体" w:eastAsia="宋体"/>
      <w:kern w:val="2"/>
      <w:sz w:val="24"/>
      <w:szCs w:val="24"/>
      <w:lang w:bidi="ar-SA"/>
    </w:rPr>
  </w:style>
  <w:style w:type="paragraph" w:customStyle="1" w:styleId="226">
    <w:name w:val="内容文本"/>
    <w:basedOn w:val="1"/>
    <w:link w:val="225"/>
    <w:qFormat/>
    <w:uiPriority w:val="0"/>
    <w:pPr>
      <w:spacing w:line="360" w:lineRule="auto"/>
      <w:ind w:firstLine="480" w:firstLineChars="200"/>
    </w:pPr>
    <w:rPr>
      <w:rFonts w:ascii="宋体" w:hAnsi="宋体"/>
      <w:sz w:val="24"/>
    </w:rPr>
  </w:style>
  <w:style w:type="character" w:customStyle="1" w:styleId="227">
    <w:name w:val="style171"/>
    <w:qFormat/>
    <w:uiPriority w:val="0"/>
    <w:rPr>
      <w:sz w:val="20"/>
      <w:szCs w:val="20"/>
    </w:rPr>
  </w:style>
  <w:style w:type="character" w:customStyle="1" w:styleId="228">
    <w:name w:val="Char Char2"/>
    <w:qFormat/>
    <w:uiPriority w:val="0"/>
    <w:rPr>
      <w:rFonts w:ascii="宋体" w:hAnsi="宋体"/>
      <w:color w:val="000000"/>
      <w:kern w:val="2"/>
      <w:sz w:val="24"/>
      <w:szCs w:val="24"/>
    </w:rPr>
  </w:style>
  <w:style w:type="character" w:customStyle="1" w:styleId="229">
    <w:name w:val="正文文本缩进 2 Char1"/>
    <w:semiHidden/>
    <w:qFormat/>
    <w:uiPriority w:val="99"/>
    <w:rPr>
      <w:rFonts w:ascii="Times New Roman" w:hAnsi="Times New Roman" w:eastAsia="宋体" w:cs="Times New Roman"/>
      <w:szCs w:val="24"/>
    </w:rPr>
  </w:style>
  <w:style w:type="character" w:customStyle="1" w:styleId="230">
    <w:name w:val="* table text Char"/>
    <w:link w:val="231"/>
    <w:qFormat/>
    <w:locked/>
    <w:uiPriority w:val="0"/>
    <w:rPr>
      <w:rFonts w:ascii="Arial" w:hAnsi="Arial" w:eastAsia="宋体"/>
      <w:color w:val="333333"/>
      <w:sz w:val="18"/>
      <w:szCs w:val="18"/>
      <w:lang w:bidi="ar-SA"/>
    </w:rPr>
  </w:style>
  <w:style w:type="paragraph" w:customStyle="1" w:styleId="231">
    <w:name w:val="* table text"/>
    <w:basedOn w:val="1"/>
    <w:link w:val="230"/>
    <w:qFormat/>
    <w:uiPriority w:val="0"/>
    <w:pPr>
      <w:widowControl/>
    </w:pPr>
    <w:rPr>
      <w:rFonts w:ascii="Arial" w:hAnsi="Arial"/>
      <w:color w:val="333333"/>
      <w:kern w:val="0"/>
      <w:sz w:val="18"/>
      <w:szCs w:val="18"/>
    </w:rPr>
  </w:style>
  <w:style w:type="character" w:customStyle="1" w:styleId="232">
    <w:name w:val="样式 加粗"/>
    <w:qFormat/>
    <w:uiPriority w:val="0"/>
    <w:rPr>
      <w:rFonts w:eastAsia="仿宋_GB2312"/>
      <w:b/>
      <w:bCs/>
      <w:sz w:val="24"/>
    </w:rPr>
  </w:style>
  <w:style w:type="character" w:customStyle="1" w:styleId="233">
    <w:name w:val="Header Char"/>
    <w:qFormat/>
    <w:locked/>
    <w:uiPriority w:val="0"/>
    <w:rPr>
      <w:rFonts w:ascii="Calibri" w:hAnsi="Calibri" w:eastAsia="宋体" w:cs="Times New Roman"/>
      <w:sz w:val="18"/>
      <w:szCs w:val="18"/>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5">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7">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9">
    <w:name w:val="Char11"/>
    <w:basedOn w:val="1"/>
    <w:qFormat/>
    <w:uiPriority w:val="0"/>
    <w:rPr>
      <w:rFonts w:ascii="仿宋_GB2312" w:hAnsi="宋体" w:eastAsia="仿宋_GB2312" w:cs="宋体"/>
      <w:b/>
      <w:sz w:val="32"/>
      <w:szCs w:val="32"/>
    </w:rPr>
  </w:style>
  <w:style w:type="paragraph" w:customStyle="1" w:styleId="240">
    <w:name w:val="简单回函地址"/>
    <w:basedOn w:val="1"/>
    <w:qFormat/>
    <w:uiPriority w:val="0"/>
    <w:rPr>
      <w:szCs w:val="20"/>
    </w:rPr>
  </w:style>
  <w:style w:type="paragraph" w:customStyle="1" w:styleId="241">
    <w:name w:val="正文段"/>
    <w:basedOn w:val="1"/>
    <w:qFormat/>
    <w:uiPriority w:val="0"/>
    <w:pPr>
      <w:widowControl/>
      <w:snapToGrid w:val="0"/>
      <w:spacing w:afterLines="50"/>
      <w:ind w:firstLine="200" w:firstLineChars="200"/>
    </w:pPr>
    <w:rPr>
      <w:kern w:val="0"/>
      <w:sz w:val="24"/>
      <w:szCs w:val="20"/>
    </w:rPr>
  </w:style>
  <w:style w:type="paragraph" w:customStyle="1" w:styleId="242">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3">
    <w:name w:val="p0"/>
    <w:basedOn w:val="1"/>
    <w:qFormat/>
    <w:uiPriority w:val="0"/>
    <w:pPr>
      <w:widowControl/>
      <w:jc w:val="left"/>
    </w:pPr>
    <w:rPr>
      <w:rFonts w:ascii="宋体" w:hAnsi="宋体"/>
      <w:kern w:val="0"/>
      <w:sz w:val="20"/>
      <w:szCs w:val="20"/>
    </w:rPr>
  </w:style>
  <w:style w:type="paragraph" w:customStyle="1" w:styleId="244">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5">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6">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9">
    <w:name w:val="Char Char Char Char Char Char"/>
    <w:basedOn w:val="1"/>
    <w:qFormat/>
    <w:uiPriority w:val="0"/>
    <w:pPr>
      <w:ind w:firstLine="200" w:firstLineChars="200"/>
    </w:pPr>
    <w:rPr>
      <w:szCs w:val="20"/>
    </w:rPr>
  </w:style>
  <w:style w:type="paragraph" w:customStyle="1" w:styleId="250">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2">
    <w:name w:val="首行缩进"/>
    <w:basedOn w:val="1"/>
    <w:qFormat/>
    <w:uiPriority w:val="0"/>
    <w:pPr>
      <w:spacing w:line="360" w:lineRule="auto"/>
      <w:ind w:firstLine="720"/>
    </w:pPr>
    <w:rPr>
      <w:szCs w:val="21"/>
    </w:rPr>
  </w:style>
  <w:style w:type="paragraph" w:customStyle="1" w:styleId="253">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5">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6">
    <w:name w:val="列出段落1"/>
    <w:basedOn w:val="1"/>
    <w:qFormat/>
    <w:uiPriority w:val="0"/>
    <w:pPr>
      <w:spacing w:line="360" w:lineRule="auto"/>
      <w:ind w:firstLine="420" w:firstLineChars="200"/>
    </w:pPr>
    <w:rPr>
      <w:rFonts w:ascii="宋体" w:hAnsi="宋体"/>
      <w:sz w:val="24"/>
    </w:rPr>
  </w:style>
  <w:style w:type="paragraph" w:customStyle="1" w:styleId="257">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9">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60">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1">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2">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5">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6">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8">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0">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1">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2">
    <w:name w:val="Item Step in Table"/>
    <w:basedOn w:val="1"/>
    <w:qFormat/>
    <w:uiPriority w:val="0"/>
    <w:pPr>
      <w:tabs>
        <w:tab w:val="left" w:pos="420"/>
      </w:tabs>
      <w:ind w:left="420" w:hanging="420"/>
      <w:jc w:val="left"/>
    </w:pPr>
  </w:style>
  <w:style w:type="paragraph" w:customStyle="1" w:styleId="27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4">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5">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6">
    <w:name w:val="Pa5"/>
    <w:basedOn w:val="1"/>
    <w:next w:val="1"/>
    <w:qFormat/>
    <w:uiPriority w:val="0"/>
    <w:pPr>
      <w:spacing w:line="241" w:lineRule="auto"/>
      <w:ind w:firstLine="1680" w:firstLineChars="200"/>
    </w:pPr>
    <w:rPr>
      <w:rFonts w:ascii="EtGsHeiBold" w:eastAsia="EtGsHeiBold"/>
      <w:sz w:val="24"/>
    </w:rPr>
  </w:style>
  <w:style w:type="paragraph" w:customStyle="1" w:styleId="277">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8">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9">
    <w:name w:val="Item List in Table"/>
    <w:basedOn w:val="1"/>
    <w:qFormat/>
    <w:uiPriority w:val="0"/>
    <w:pPr>
      <w:numPr>
        <w:ilvl w:val="0"/>
        <w:numId w:val="1"/>
      </w:numPr>
      <w:jc w:val="left"/>
    </w:pPr>
  </w:style>
  <w:style w:type="paragraph" w:customStyle="1" w:styleId="2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2">
    <w:name w:val="_Style 3"/>
    <w:basedOn w:val="1"/>
    <w:qFormat/>
    <w:uiPriority w:val="34"/>
    <w:pPr>
      <w:spacing w:line="360" w:lineRule="auto"/>
      <w:ind w:firstLine="420" w:firstLineChars="200"/>
    </w:pPr>
    <w:rPr>
      <w:rFonts w:ascii="Calibri" w:hAnsi="Calibri"/>
      <w:szCs w:val="22"/>
    </w:rPr>
  </w:style>
  <w:style w:type="paragraph" w:customStyle="1" w:styleId="283">
    <w:name w:val="次小点说明"/>
    <w:basedOn w:val="14"/>
    <w:qFormat/>
    <w:uiPriority w:val="0"/>
    <w:pPr>
      <w:tabs>
        <w:tab w:val="left" w:pos="720"/>
      </w:tabs>
      <w:spacing w:line="360" w:lineRule="auto"/>
      <w:ind w:left="777" w:hanging="417"/>
    </w:pPr>
    <w:rPr>
      <w:sz w:val="24"/>
    </w:rPr>
  </w:style>
  <w:style w:type="paragraph" w:customStyle="1" w:styleId="28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5">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6">
    <w:name w:val="Char Char"/>
    <w:basedOn w:val="1"/>
    <w:qFormat/>
    <w:uiPriority w:val="0"/>
    <w:pPr>
      <w:jc w:val="center"/>
    </w:pPr>
    <w:rPr>
      <w:rFonts w:ascii="仿宋_GB2312" w:eastAsia="仿宋_GB2312"/>
      <w:b/>
      <w:kern w:val="0"/>
      <w:sz w:val="32"/>
      <w:szCs w:val="32"/>
      <w:lang w:val="en-GB"/>
    </w:rPr>
  </w:style>
  <w:style w:type="paragraph" w:customStyle="1" w:styleId="287">
    <w:name w:val="此正文"/>
    <w:basedOn w:val="1"/>
    <w:qFormat/>
    <w:uiPriority w:val="0"/>
    <w:pPr>
      <w:spacing w:line="360" w:lineRule="auto"/>
      <w:ind w:firstLine="200" w:firstLineChars="200"/>
    </w:pPr>
    <w:rPr>
      <w:sz w:val="24"/>
    </w:rPr>
  </w:style>
  <w:style w:type="paragraph" w:customStyle="1" w:styleId="288">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0">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2">
    <w:name w:val="正文符号1"/>
    <w:basedOn w:val="293"/>
    <w:qFormat/>
    <w:uiPriority w:val="0"/>
    <w:pPr>
      <w:tabs>
        <w:tab w:val="left" w:pos="1080"/>
      </w:tabs>
      <w:ind w:left="1134" w:firstLine="0" w:firstLineChars="0"/>
    </w:pPr>
  </w:style>
  <w:style w:type="paragraph" w:customStyle="1" w:styleId="293">
    <w:name w:val="正文首行缩进2字"/>
    <w:basedOn w:val="1"/>
    <w:qFormat/>
    <w:uiPriority w:val="0"/>
    <w:pPr>
      <w:spacing w:line="360" w:lineRule="auto"/>
      <w:ind w:firstLine="412" w:firstLineChars="196"/>
    </w:pPr>
    <w:rPr>
      <w:rFonts w:ascii="宋体" w:hAnsi="宋体"/>
      <w:kern w:val="0"/>
      <w:szCs w:val="21"/>
    </w:rPr>
  </w:style>
  <w:style w:type="paragraph" w:customStyle="1" w:styleId="294">
    <w:name w:val="图片"/>
    <w:basedOn w:val="1"/>
    <w:next w:val="1"/>
    <w:qFormat/>
    <w:uiPriority w:val="0"/>
    <w:pPr>
      <w:jc w:val="center"/>
    </w:pPr>
  </w:style>
  <w:style w:type="paragraph" w:customStyle="1" w:styleId="295">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6">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7">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8">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9">
    <w:name w:val="Char"/>
    <w:basedOn w:val="1"/>
    <w:qFormat/>
    <w:uiPriority w:val="0"/>
    <w:rPr>
      <w:rFonts w:ascii="仿宋_GB2312" w:eastAsia="仿宋_GB2312"/>
      <w:b/>
      <w:sz w:val="32"/>
      <w:szCs w:val="32"/>
    </w:rPr>
  </w:style>
  <w:style w:type="paragraph" w:customStyle="1" w:styleId="300">
    <w:name w:val="项目正文"/>
    <w:basedOn w:val="1"/>
    <w:qFormat/>
    <w:uiPriority w:val="0"/>
    <w:pPr>
      <w:ind w:left="420" w:hanging="420"/>
    </w:pPr>
    <w:rPr>
      <w:sz w:val="28"/>
      <w:szCs w:val="20"/>
    </w:rPr>
  </w:style>
  <w:style w:type="paragraph" w:customStyle="1" w:styleId="30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3">
    <w:name w:val="样式26"/>
    <w:basedOn w:val="304"/>
    <w:qFormat/>
    <w:uiPriority w:val="0"/>
    <w:pPr>
      <w:tabs>
        <w:tab w:val="left" w:pos="180"/>
        <w:tab w:val="left" w:pos="1580"/>
      </w:tabs>
      <w:ind w:left="1603" w:hanging="363"/>
    </w:pPr>
  </w:style>
  <w:style w:type="paragraph" w:customStyle="1" w:styleId="304">
    <w:name w:val="样式25"/>
    <w:basedOn w:val="1"/>
    <w:qFormat/>
    <w:uiPriority w:val="0"/>
    <w:pPr>
      <w:tabs>
        <w:tab w:val="left" w:pos="180"/>
      </w:tabs>
      <w:ind w:left="1260" w:hanging="720"/>
    </w:pPr>
    <w:rPr>
      <w:sz w:val="24"/>
      <w:szCs w:val="20"/>
    </w:rPr>
  </w:style>
  <w:style w:type="paragraph" w:customStyle="1" w:styleId="305">
    <w:name w:val="Block"/>
    <w:basedOn w:val="1"/>
    <w:next w:val="144"/>
    <w:qFormat/>
    <w:uiPriority w:val="0"/>
    <w:pPr>
      <w:tabs>
        <w:tab w:val="left" w:pos="0"/>
      </w:tabs>
    </w:pPr>
    <w:rPr>
      <w:rFonts w:ascii="Arial" w:hAnsi="Arial" w:eastAsia="楷体_GB2312"/>
      <w:color w:val="000080"/>
      <w:sz w:val="28"/>
      <w:szCs w:val="28"/>
    </w:rPr>
  </w:style>
  <w:style w:type="paragraph" w:customStyle="1" w:styleId="30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7">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9">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0">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1">
    <w:name w:val="Item Step"/>
    <w:basedOn w:val="1"/>
    <w:qFormat/>
    <w:uiPriority w:val="0"/>
    <w:pPr>
      <w:widowControl/>
      <w:numPr>
        <w:ilvl w:val="0"/>
        <w:numId w:val="3"/>
      </w:numPr>
      <w:spacing w:afterLines="50"/>
      <w:jc w:val="left"/>
    </w:pPr>
  </w:style>
  <w:style w:type="paragraph" w:customStyle="1" w:styleId="31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3">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4">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5">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7">
    <w:name w:val="小点说明"/>
    <w:basedOn w:val="1"/>
    <w:qFormat/>
    <w:uiPriority w:val="0"/>
    <w:pPr>
      <w:tabs>
        <w:tab w:val="left" w:pos="420"/>
      </w:tabs>
      <w:spacing w:after="80" w:line="360" w:lineRule="auto"/>
      <w:ind w:left="420" w:hanging="420"/>
    </w:pPr>
    <w:rPr>
      <w:sz w:val="24"/>
    </w:rPr>
  </w:style>
  <w:style w:type="paragraph" w:customStyle="1" w:styleId="31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1">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2">
    <w:name w:val="段落正文 Char Char"/>
    <w:basedOn w:val="1"/>
    <w:qFormat/>
    <w:uiPriority w:val="0"/>
    <w:pPr>
      <w:spacing w:line="360" w:lineRule="auto"/>
      <w:ind w:firstLine="461" w:firstLineChars="192"/>
    </w:pPr>
    <w:rPr>
      <w:rFonts w:ascii="宋体" w:hAnsi="宋体"/>
      <w:sz w:val="24"/>
    </w:rPr>
  </w:style>
  <w:style w:type="paragraph" w:customStyle="1" w:styleId="323">
    <w:name w:val="Figure Description"/>
    <w:basedOn w:val="324"/>
    <w:next w:val="144"/>
    <w:qFormat/>
    <w:uiPriority w:val="0"/>
    <w:pPr>
      <w:tabs>
        <w:tab w:val="left" w:pos="680"/>
      </w:tabs>
      <w:spacing w:afterLines="100"/>
    </w:pPr>
    <w:rPr>
      <w:sz w:val="18"/>
    </w:rPr>
  </w:style>
  <w:style w:type="paragraph" w:customStyle="1" w:styleId="324">
    <w:name w:val="Figure"/>
    <w:basedOn w:val="1"/>
    <w:next w:val="323"/>
    <w:qFormat/>
    <w:uiPriority w:val="0"/>
    <w:pPr>
      <w:keepNext/>
      <w:keepLines/>
      <w:ind w:left="1134"/>
      <w:jc w:val="center"/>
    </w:pPr>
  </w:style>
  <w:style w:type="paragraph" w:customStyle="1" w:styleId="325">
    <w:name w:val="列出段落2"/>
    <w:basedOn w:val="1"/>
    <w:qFormat/>
    <w:uiPriority w:val="0"/>
    <w:pPr>
      <w:ind w:firstLine="420" w:firstLineChars="200"/>
    </w:pPr>
  </w:style>
  <w:style w:type="paragraph" w:customStyle="1" w:styleId="32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7">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8">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9">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0">
    <w:name w:val="Table Text"/>
    <w:basedOn w:val="1"/>
    <w:qFormat/>
    <w:uiPriority w:val="0"/>
    <w:rPr>
      <w:sz w:val="18"/>
    </w:rPr>
  </w:style>
  <w:style w:type="paragraph" w:customStyle="1" w:styleId="331">
    <w:name w:val="默认段落字体 Para Char Char Char Char Char Char Char Char Char1 Char Char Char Char"/>
    <w:basedOn w:val="1"/>
    <w:qFormat/>
    <w:uiPriority w:val="0"/>
    <w:rPr>
      <w:rFonts w:ascii="Tahoma" w:hAnsi="Tahoma"/>
      <w:sz w:val="24"/>
      <w:szCs w:val="20"/>
    </w:rPr>
  </w:style>
  <w:style w:type="paragraph" w:customStyle="1" w:styleId="332">
    <w:name w:val="p18"/>
    <w:basedOn w:val="1"/>
    <w:qFormat/>
    <w:uiPriority w:val="0"/>
    <w:pPr>
      <w:widowControl/>
      <w:spacing w:afterLines="100"/>
      <w:ind w:left="1134"/>
      <w:jc w:val="center"/>
    </w:pPr>
    <w:rPr>
      <w:kern w:val="0"/>
      <w:sz w:val="18"/>
      <w:szCs w:val="18"/>
    </w:rPr>
  </w:style>
  <w:style w:type="paragraph" w:customStyle="1" w:styleId="333">
    <w:name w:val="p16"/>
    <w:basedOn w:val="1"/>
    <w:qFormat/>
    <w:uiPriority w:val="0"/>
    <w:pPr>
      <w:widowControl/>
    </w:pPr>
    <w:rPr>
      <w:rFonts w:ascii="Arial" w:hAnsi="Arial" w:cs="Arial"/>
      <w:color w:val="333333"/>
      <w:kern w:val="0"/>
      <w:sz w:val="18"/>
      <w:szCs w:val="18"/>
    </w:rPr>
  </w:style>
  <w:style w:type="paragraph" w:customStyle="1" w:styleId="3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5">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6">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7">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8">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9">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0">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1">
    <w:name w:val="Char Char11"/>
    <w:basedOn w:val="1"/>
    <w:qFormat/>
    <w:uiPriority w:val="0"/>
    <w:pPr>
      <w:widowControl/>
      <w:jc w:val="left"/>
    </w:pPr>
    <w:rPr>
      <w:sz w:val="36"/>
    </w:rPr>
  </w:style>
  <w:style w:type="paragraph" w:customStyle="1" w:styleId="342">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3">
    <w:name w:val="Char2"/>
    <w:basedOn w:val="1"/>
    <w:qFormat/>
    <w:uiPriority w:val="0"/>
    <w:pPr>
      <w:spacing w:line="240" w:lineRule="atLeast"/>
      <w:ind w:left="420" w:firstLine="420"/>
    </w:pPr>
  </w:style>
  <w:style w:type="paragraph" w:customStyle="1" w:styleId="344">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5">
    <w:name w:val="默认段落字体 Para Char"/>
    <w:basedOn w:val="1"/>
    <w:qFormat/>
    <w:uiPriority w:val="0"/>
    <w:rPr>
      <w:szCs w:val="20"/>
    </w:rPr>
  </w:style>
  <w:style w:type="paragraph" w:customStyle="1" w:styleId="346">
    <w:name w:val="二级编号"/>
    <w:basedOn w:val="1"/>
    <w:qFormat/>
    <w:uiPriority w:val="0"/>
    <w:pPr>
      <w:tabs>
        <w:tab w:val="left" w:pos="851"/>
      </w:tabs>
      <w:spacing w:line="360" w:lineRule="auto"/>
      <w:jc w:val="left"/>
    </w:pPr>
    <w:rPr>
      <w:rFonts w:cs="宋体"/>
      <w:sz w:val="24"/>
      <w:szCs w:val="20"/>
    </w:rPr>
  </w:style>
  <w:style w:type="paragraph" w:customStyle="1" w:styleId="34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8">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9">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0">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1">
    <w:name w:val="样式 正文缩进 + 首行缩进:  2 字符"/>
    <w:basedOn w:val="14"/>
    <w:qFormat/>
    <w:uiPriority w:val="0"/>
    <w:pPr>
      <w:spacing w:after="80" w:line="360" w:lineRule="auto"/>
      <w:ind w:firstLine="480" w:firstLineChars="200"/>
    </w:pPr>
    <w:rPr>
      <w:sz w:val="24"/>
    </w:rPr>
  </w:style>
  <w:style w:type="paragraph" w:customStyle="1" w:styleId="352">
    <w:name w:val="Char111"/>
    <w:basedOn w:val="1"/>
    <w:qFormat/>
    <w:uiPriority w:val="0"/>
    <w:rPr>
      <w:rFonts w:ascii="仿宋_GB2312" w:hAnsi="宋体" w:eastAsia="仿宋_GB2312" w:cs="宋体"/>
      <w:b/>
      <w:sz w:val="32"/>
      <w:szCs w:val="32"/>
    </w:rPr>
  </w:style>
  <w:style w:type="paragraph" w:customStyle="1" w:styleId="3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4">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5">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8">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1">
    <w:name w:val="p19"/>
    <w:basedOn w:val="1"/>
    <w:qFormat/>
    <w:uiPriority w:val="0"/>
    <w:pPr>
      <w:widowControl/>
      <w:spacing w:beforeLines="100" w:afterLines="100"/>
      <w:ind w:left="1134"/>
    </w:pPr>
    <w:rPr>
      <w:kern w:val="0"/>
      <w:szCs w:val="21"/>
    </w:rPr>
  </w:style>
  <w:style w:type="paragraph" w:customStyle="1" w:styleId="36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4">
    <w:name w:val="样式23"/>
    <w:basedOn w:val="317"/>
    <w:qFormat/>
    <w:uiPriority w:val="0"/>
    <w:pPr>
      <w:adjustRightInd w:val="0"/>
      <w:snapToGrid w:val="0"/>
      <w:spacing w:after="0" w:line="240" w:lineRule="auto"/>
    </w:pPr>
    <w:rPr>
      <w:szCs w:val="20"/>
    </w:rPr>
  </w:style>
  <w:style w:type="paragraph" w:customStyle="1" w:styleId="36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1">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2">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4">
    <w:name w:val="样式 A正文 + 首行缩进:  0 字符"/>
    <w:basedOn w:val="183"/>
    <w:qFormat/>
    <w:uiPriority w:val="0"/>
    <w:pPr>
      <w:spacing w:line="240" w:lineRule="auto"/>
      <w:ind w:firstLine="0" w:firstLineChars="0"/>
    </w:pPr>
    <w:rPr>
      <w:rFonts w:cs="宋体"/>
      <w:szCs w:val="20"/>
    </w:rPr>
  </w:style>
  <w:style w:type="paragraph" w:customStyle="1" w:styleId="375">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6">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7">
    <w:name w:val="5"/>
    <w:qFormat/>
    <w:uiPriority w:val="0"/>
    <w:rPr>
      <w:rFonts w:ascii="Times New Roman" w:hAnsi="Times New Roman" w:eastAsia="宋体" w:cs="Times New Roman"/>
      <w:kern w:val="2"/>
      <w:sz w:val="21"/>
      <w:szCs w:val="22"/>
      <w:lang w:val="en-US" w:eastAsia="zh-CN" w:bidi="ar-SA"/>
    </w:rPr>
  </w:style>
  <w:style w:type="paragraph" w:customStyle="1" w:styleId="37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9">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0">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1">
    <w:name w:val="Table Heading"/>
    <w:basedOn w:val="1"/>
    <w:qFormat/>
    <w:uiPriority w:val="0"/>
    <w:pPr>
      <w:jc w:val="center"/>
    </w:pPr>
    <w:rPr>
      <w:rFonts w:ascii="Arial" w:hAnsi="Arial" w:eastAsia="黑体"/>
      <w:b/>
    </w:rPr>
  </w:style>
  <w:style w:type="paragraph" w:customStyle="1" w:styleId="3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4">
    <w:name w:val="纯文本 Char3"/>
    <w:qFormat/>
    <w:uiPriority w:val="0"/>
    <w:rPr>
      <w:rFonts w:ascii="宋体" w:hAnsi="Courier New" w:eastAsia="宋体"/>
      <w:sz w:val="24"/>
      <w:szCs w:val="24"/>
    </w:rPr>
  </w:style>
  <w:style w:type="character" w:customStyle="1" w:styleId="385">
    <w:name w:val="纯文本 字符"/>
    <w:qFormat/>
    <w:uiPriority w:val="0"/>
    <w:rPr>
      <w:rFonts w:ascii="宋体" w:hAnsi="Courier New"/>
      <w:sz w:val="24"/>
      <w:szCs w:val="24"/>
    </w:rPr>
  </w:style>
  <w:style w:type="character" w:customStyle="1" w:styleId="386">
    <w:name w:val="正文文本缩进 字符"/>
    <w:qFormat/>
    <w:uiPriority w:val="0"/>
    <w:rPr>
      <w:rFonts w:ascii="宋体" w:hAnsi="Courier New"/>
      <w:spacing w:val="-4"/>
      <w:sz w:val="18"/>
    </w:rPr>
  </w:style>
  <w:style w:type="character" w:customStyle="1" w:styleId="387">
    <w:name w:val="纯文本 字符1"/>
    <w:qFormat/>
    <w:locked/>
    <w:uiPriority w:val="0"/>
    <w:rPr>
      <w:rFonts w:ascii="宋体" w:hAnsi="Courier New"/>
      <w:sz w:val="24"/>
      <w:szCs w:val="24"/>
    </w:rPr>
  </w:style>
  <w:style w:type="paragraph" w:customStyle="1" w:styleId="3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9">
    <w:name w:val="正文文本缩进 Char"/>
    <w:qFormat/>
    <w:uiPriority w:val="0"/>
    <w:rPr>
      <w:rFonts w:ascii="宋体" w:hAnsi="Courier New"/>
      <w:spacing w:val="-4"/>
      <w:sz w:val="18"/>
    </w:rPr>
  </w:style>
  <w:style w:type="character" w:customStyle="1" w:styleId="390">
    <w:name w:val="纯文本 Char"/>
    <w:qFormat/>
    <w:uiPriority w:val="0"/>
    <w:rPr>
      <w:rFonts w:ascii="宋体" w:hAnsi="Courier New" w:eastAsia="宋体"/>
      <w:sz w:val="24"/>
      <w:szCs w:val="24"/>
    </w:rPr>
  </w:style>
  <w:style w:type="character" w:customStyle="1" w:styleId="391">
    <w:name w:val="未处理的提及1"/>
    <w:basedOn w:val="52"/>
    <w:semiHidden/>
    <w:unhideWhenUsed/>
    <w:qFormat/>
    <w:uiPriority w:val="99"/>
    <w:rPr>
      <w:color w:val="605E5C"/>
      <w:shd w:val="clear" w:color="auto" w:fill="E1DFDD"/>
    </w:rPr>
  </w:style>
  <w:style w:type="character" w:customStyle="1" w:styleId="392">
    <w:name w:val="页脚 Char2"/>
    <w:qFormat/>
    <w:uiPriority w:val="99"/>
    <w:rPr>
      <w:rFonts w:eastAsia="黑体"/>
      <w:sz w:val="18"/>
      <w:szCs w:val="18"/>
    </w:rPr>
  </w:style>
  <w:style w:type="character" w:customStyle="1" w:styleId="393">
    <w:name w:val="页眉 Char"/>
    <w:qFormat/>
    <w:uiPriority w:val="99"/>
    <w:rPr>
      <w:rFonts w:eastAsia="仿宋_GB2312"/>
      <w:sz w:val="18"/>
    </w:rPr>
  </w:style>
  <w:style w:type="paragraph" w:styleId="394">
    <w:name w:val="List Paragraph"/>
    <w:basedOn w:val="1"/>
    <w:qFormat/>
    <w:uiPriority w:val="99"/>
    <w:pPr>
      <w:ind w:firstLine="420" w:firstLineChars="200"/>
    </w:pPr>
  </w:style>
  <w:style w:type="character" w:customStyle="1" w:styleId="395">
    <w:name w:val="日期 Char"/>
    <w:qFormat/>
    <w:uiPriority w:val="0"/>
    <w:rPr>
      <w:rFonts w:eastAsia="楷体_GB2312"/>
      <w:sz w:val="32"/>
    </w:rPr>
  </w:style>
  <w:style w:type="character" w:customStyle="1" w:styleId="396">
    <w:name w:val="标题 4 Char"/>
    <w:qFormat/>
    <w:uiPriority w:val="0"/>
    <w:rPr>
      <w:rFonts w:ascii="Arial" w:hAnsi="Arial" w:eastAsia="黑体" w:cs="Times New Roman"/>
      <w:b/>
      <w:bCs/>
      <w:kern w:val="0"/>
      <w:sz w:val="28"/>
      <w:szCs w:val="28"/>
    </w:rPr>
  </w:style>
  <w:style w:type="paragraph" w:customStyle="1" w:styleId="397">
    <w:name w:val="_Style 394"/>
    <w:basedOn w:val="1"/>
    <w:next w:val="1"/>
    <w:link w:val="411"/>
    <w:unhideWhenUsed/>
    <w:qFormat/>
    <w:uiPriority w:val="0"/>
    <w:pPr>
      <w:ind w:left="2940" w:leftChars="1400"/>
    </w:pPr>
    <w:rPr>
      <w:kern w:val="0"/>
      <w:sz w:val="24"/>
    </w:rPr>
  </w:style>
  <w:style w:type="character" w:customStyle="1" w:styleId="398">
    <w:name w:val="标题 3 Char"/>
    <w:qFormat/>
    <w:uiPriority w:val="0"/>
    <w:rPr>
      <w:rFonts w:ascii="Times New Roman" w:hAnsi="Times New Roman" w:eastAsia="楷体_GB2312" w:cs="Times New Roman"/>
      <w:b/>
      <w:bCs/>
      <w:kern w:val="0"/>
      <w:sz w:val="32"/>
      <w:szCs w:val="32"/>
    </w:rPr>
  </w:style>
  <w:style w:type="character" w:customStyle="1" w:styleId="399">
    <w:name w:val="正文文本 3 Char"/>
    <w:qFormat/>
    <w:uiPriority w:val="0"/>
    <w:rPr>
      <w:rFonts w:hAnsi="宋体" w:eastAsia="仿宋_GB2312"/>
      <w:b/>
      <w:bCs/>
      <w:sz w:val="24"/>
    </w:rPr>
  </w:style>
  <w:style w:type="character" w:customStyle="1" w:styleId="400">
    <w:name w:val="普通(网站) Char"/>
    <w:qFormat/>
    <w:uiPriority w:val="0"/>
    <w:rPr>
      <w:rFonts w:ascii="宋体" w:hAnsi="宋体"/>
      <w:sz w:val="24"/>
      <w:szCs w:val="24"/>
    </w:rPr>
  </w:style>
  <w:style w:type="character" w:customStyle="1" w:styleId="401">
    <w:name w:val="标题 2 Char"/>
    <w:qFormat/>
    <w:uiPriority w:val="9"/>
    <w:rPr>
      <w:rFonts w:ascii="Arial" w:hAnsi="Arial" w:eastAsia="黑体" w:cs="Times New Roman"/>
      <w:b/>
      <w:bCs/>
      <w:kern w:val="0"/>
      <w:sz w:val="32"/>
      <w:szCs w:val="32"/>
    </w:rPr>
  </w:style>
  <w:style w:type="character" w:customStyle="1" w:styleId="402">
    <w:name w:val="标题 6 Char"/>
    <w:qFormat/>
    <w:uiPriority w:val="0"/>
    <w:rPr>
      <w:rFonts w:ascii="Arial" w:hAnsi="Arial" w:eastAsia="黑体" w:cs="Times New Roman"/>
      <w:b/>
      <w:bCs/>
      <w:kern w:val="0"/>
      <w:sz w:val="24"/>
      <w:szCs w:val="24"/>
    </w:rPr>
  </w:style>
  <w:style w:type="character" w:customStyle="1" w:styleId="403">
    <w:name w:val="正文文本 Char1"/>
    <w:qFormat/>
    <w:uiPriority w:val="0"/>
    <w:rPr>
      <w:rFonts w:ascii="Times New Roman" w:hAnsi="Times New Roman" w:eastAsia="宋体" w:cs="Times New Roman"/>
      <w:kern w:val="0"/>
      <w:sz w:val="28"/>
      <w:szCs w:val="24"/>
    </w:rPr>
  </w:style>
  <w:style w:type="character" w:customStyle="1" w:styleId="404">
    <w:name w:val="正文缩进 Char"/>
    <w:qFormat/>
    <w:uiPriority w:val="0"/>
    <w:rPr>
      <w:rFonts w:eastAsia="宋体"/>
    </w:rPr>
  </w:style>
  <w:style w:type="character" w:customStyle="1" w:styleId="405">
    <w:name w:val="正文文本 2 Char"/>
    <w:qFormat/>
    <w:uiPriority w:val="99"/>
    <w:rPr>
      <w:rFonts w:ascii="宋体" w:hAnsi="宋体"/>
      <w:color w:val="000000"/>
      <w:sz w:val="24"/>
      <w:szCs w:val="24"/>
    </w:rPr>
  </w:style>
  <w:style w:type="character" w:customStyle="1" w:styleId="406">
    <w:name w:val="标题 5 Char"/>
    <w:qFormat/>
    <w:uiPriority w:val="9"/>
    <w:rPr>
      <w:rFonts w:ascii="Times New Roman" w:hAnsi="Times New Roman" w:eastAsia="宋体" w:cs="Times New Roman"/>
      <w:b/>
      <w:bCs/>
      <w:kern w:val="0"/>
      <w:sz w:val="28"/>
      <w:szCs w:val="28"/>
    </w:rPr>
  </w:style>
  <w:style w:type="character" w:customStyle="1" w:styleId="407">
    <w:name w:val="文档结构图 Char"/>
    <w:qFormat/>
    <w:uiPriority w:val="99"/>
    <w:rPr>
      <w:szCs w:val="24"/>
      <w:shd w:val="clear" w:color="auto" w:fill="000080"/>
    </w:rPr>
  </w:style>
  <w:style w:type="character" w:customStyle="1" w:styleId="408">
    <w:name w:val="批注框文本 Char"/>
    <w:qFormat/>
    <w:uiPriority w:val="99"/>
    <w:rPr>
      <w:sz w:val="18"/>
      <w:szCs w:val="18"/>
    </w:rPr>
  </w:style>
  <w:style w:type="character" w:customStyle="1" w:styleId="409">
    <w:name w:val="标题 9 Char"/>
    <w:qFormat/>
    <w:uiPriority w:val="0"/>
    <w:rPr>
      <w:rFonts w:ascii="Arial" w:hAnsi="Arial" w:eastAsia="黑体" w:cs="Times New Roman"/>
      <w:kern w:val="0"/>
      <w:sz w:val="20"/>
      <w:szCs w:val="21"/>
    </w:rPr>
  </w:style>
  <w:style w:type="character" w:customStyle="1" w:styleId="410">
    <w:name w:val="引文目录标题 Char"/>
    <w:qFormat/>
    <w:uiPriority w:val="0"/>
    <w:rPr>
      <w:rFonts w:ascii="Arial" w:hAnsi="Arial" w:eastAsia="宋体" w:cs="Times New Roman"/>
      <w:kern w:val="0"/>
      <w:sz w:val="24"/>
      <w:szCs w:val="20"/>
    </w:rPr>
  </w:style>
  <w:style w:type="character" w:customStyle="1" w:styleId="411">
    <w:name w:val="正文首行缩进 Char"/>
    <w:link w:val="397"/>
    <w:qFormat/>
    <w:uiPriority w:val="0"/>
    <w:rPr>
      <w:sz w:val="24"/>
      <w:szCs w:val="24"/>
    </w:rPr>
  </w:style>
  <w:style w:type="character" w:customStyle="1" w:styleId="412">
    <w:name w:val="批注文字 Char"/>
    <w:qFormat/>
    <w:uiPriority w:val="0"/>
    <w:rPr>
      <w:szCs w:val="24"/>
    </w:rPr>
  </w:style>
  <w:style w:type="character" w:customStyle="1" w:styleId="413">
    <w:name w:val="正文文本缩进 3 Char"/>
    <w:qFormat/>
    <w:uiPriority w:val="0"/>
    <w:rPr>
      <w:rFonts w:ascii="仿宋_GB2312" w:hAnsi="宋体" w:eastAsia="仿宋_GB2312"/>
      <w:color w:val="000000"/>
      <w:sz w:val="24"/>
      <w:szCs w:val="24"/>
    </w:rPr>
  </w:style>
  <w:style w:type="character" w:customStyle="1" w:styleId="414">
    <w:name w:val="批注主题 Char"/>
    <w:qFormat/>
    <w:uiPriority w:val="99"/>
    <w:rPr>
      <w:b/>
      <w:bCs/>
      <w:szCs w:val="24"/>
    </w:rPr>
  </w:style>
  <w:style w:type="character" w:customStyle="1" w:styleId="415">
    <w:name w:val="标题 1 Char"/>
    <w:qFormat/>
    <w:uiPriority w:val="9"/>
    <w:rPr>
      <w:rFonts w:ascii="Times New Roman" w:hAnsi="Times New Roman" w:eastAsia="宋体" w:cs="Times New Roman"/>
      <w:b/>
      <w:bCs/>
      <w:kern w:val="44"/>
      <w:sz w:val="44"/>
      <w:szCs w:val="44"/>
    </w:rPr>
  </w:style>
  <w:style w:type="character" w:customStyle="1" w:styleId="416">
    <w:name w:val="正文文本缩进 2 Char"/>
    <w:qFormat/>
    <w:uiPriority w:val="0"/>
    <w:rPr>
      <w:rFonts w:ascii="仿宋_GB2312" w:hAnsi="宋体" w:cs="Arial"/>
      <w:b/>
      <w:bCs/>
      <w:color w:val="000000"/>
      <w:sz w:val="24"/>
      <w:szCs w:val="24"/>
    </w:rPr>
  </w:style>
  <w:style w:type="character" w:customStyle="1" w:styleId="417">
    <w:name w:val="标题 Char"/>
    <w:qFormat/>
    <w:uiPriority w:val="0"/>
    <w:rPr>
      <w:rFonts w:ascii="Cambria" w:hAnsi="Cambria"/>
      <w:b/>
      <w:bCs/>
      <w:sz w:val="32"/>
      <w:szCs w:val="32"/>
    </w:rPr>
  </w:style>
  <w:style w:type="character" w:customStyle="1" w:styleId="418">
    <w:name w:val="标题 7 Char"/>
    <w:qFormat/>
    <w:uiPriority w:val="0"/>
    <w:rPr>
      <w:rFonts w:ascii="Times New Roman" w:hAnsi="Times New Roman" w:eastAsia="宋体" w:cs="Times New Roman"/>
      <w:b/>
      <w:bCs/>
      <w:kern w:val="0"/>
      <w:sz w:val="24"/>
      <w:szCs w:val="24"/>
    </w:rPr>
  </w:style>
  <w:style w:type="character" w:customStyle="1" w:styleId="419">
    <w:name w:val="标题 8 Char"/>
    <w:qFormat/>
    <w:uiPriority w:val="0"/>
    <w:rPr>
      <w:rFonts w:ascii="Arial" w:hAnsi="Arial" w:eastAsia="黑体" w:cs="Times New Roman"/>
      <w:kern w:val="0"/>
      <w:sz w:val="24"/>
      <w:szCs w:val="24"/>
    </w:rPr>
  </w:style>
  <w:style w:type="paragraph" w:customStyle="1" w:styleId="420">
    <w:name w:val="列表段落1"/>
    <w:basedOn w:val="1"/>
    <w:qFormat/>
    <w:uiPriority w:val="34"/>
    <w:pPr>
      <w:ind w:firstLine="420" w:firstLineChars="200"/>
    </w:pPr>
  </w:style>
  <w:style w:type="table" w:customStyle="1" w:styleId="421">
    <w:name w:val="网格型1"/>
    <w:basedOn w:val="5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2">
    <w:name w:val="Table Normal"/>
    <w:unhideWhenUsed/>
    <w:qFormat/>
    <w:uiPriority w:val="0"/>
    <w:tblPr>
      <w:tblCellMar>
        <w:top w:w="0" w:type="dxa"/>
        <w:left w:w="0" w:type="dxa"/>
        <w:bottom w:w="0" w:type="dxa"/>
        <w:right w:w="0" w:type="dxa"/>
      </w:tblCellMar>
    </w:tblPr>
  </w:style>
  <w:style w:type="paragraph" w:customStyle="1" w:styleId="42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4">
    <w:name w:val="样式 样式1 + 首行缩进:  2 字符"/>
    <w:basedOn w:val="1"/>
    <w:autoRedefine/>
    <w:qFormat/>
    <w:uiPriority w:val="0"/>
    <w:pPr>
      <w:spacing w:line="360" w:lineRule="exact"/>
      <w:ind w:firstLine="420" w:firstLineChars="200"/>
    </w:pPr>
    <w:rPr>
      <w:rFonts w:ascii="Arial" w:hAnsi="Arial"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79</Pages>
  <Words>16459</Words>
  <Characters>18670</Characters>
  <Lines>283</Lines>
  <Paragraphs>79</Paragraphs>
  <TotalTime>13</TotalTime>
  <ScaleCrop>false</ScaleCrop>
  <LinksUpToDate>false</LinksUpToDate>
  <CharactersWithSpaces>18866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W.wk</cp:lastModifiedBy>
  <cp:lastPrinted>2025-06-26T02:00:00Z</cp:lastPrinted>
  <dcterms:modified xsi:type="dcterms:W3CDTF">2025-06-27T03:05:39Z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F6EC9B24E6FB41AFAFF6B7262474F2B4_13</vt:lpwstr>
  </property>
  <property fmtid="{D5CDD505-2E9C-101B-9397-08002B2CF9AE}" pid="4" name="KSOTemplateDocerSaveRecord">
    <vt:lpwstr>eyJoZGlkIjoiMjQxOTkwODFiYjkxNDRhY2FiODA4YTAzNTA0NzQ0MGUiLCJ1c2VySWQiOiIyOTA5NDI3NDUifQ==</vt:lpwstr>
  </property>
</Properties>
</file>