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杭州市钱塘区文清小学操场改造项目</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QTCG-CS-2025-036</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杭州市钱塘区文清小学</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杭州市钱塘区文清小学操场改造项目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QTCG-CS-2025-036</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杭州市钱塘区文清小学操场改造项目</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1200000</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1324798</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1192318.2</w:t>
      </w:r>
      <w:r>
        <w:rPr>
          <w:rFonts w:hint="eastAsia" w:ascii="宋体" w:hAnsi="宋体" w:cs="宋体"/>
          <w:b/>
          <w:color w:val="auto"/>
          <w:sz w:val="24"/>
          <w:highlight w:val="none"/>
          <w:lang w:val="en-US" w:eastAsia="zh-CN"/>
        </w:rPr>
        <w:t xml:space="preserve">  </w:t>
      </w:r>
    </w:p>
    <w:p w14:paraId="26749AD4">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杭州市钱塘区文清小学操场改造项目（政府采购工程）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杭州市钱塘区文清小学操场改造项目</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35日历天</w:t>
      </w:r>
      <w:r>
        <w:rPr>
          <w:rFonts w:hint="eastAsia" w:ascii="宋体" w:hAnsi="宋体" w:cs="宋体"/>
          <w:color w:val="auto"/>
          <w:sz w:val="24"/>
          <w:szCs w:val="24"/>
          <w:highlight w:val="none"/>
          <w:lang w:val="en-US" w:eastAsia="zh-CN"/>
        </w:rPr>
        <w:t>（满足整体工程进度需要）</w:t>
      </w:r>
      <w:r>
        <w:rPr>
          <w:rFonts w:hint="eastAsia" w:hAnsi="宋体" w:cs="宋体"/>
          <w:bCs/>
          <w:snapToGrid/>
          <w:color w:val="auto"/>
          <w:kern w:val="2"/>
          <w:sz w:val="24"/>
          <w:szCs w:val="24"/>
          <w:highlight w:val="none"/>
        </w:rPr>
        <w:t>。</w:t>
      </w:r>
    </w:p>
    <w:p w14:paraId="44DC73BC">
      <w:pPr>
        <w:pStyle w:val="16"/>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34EDC144">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sdt>
        <w:sdtPr>
          <w:rPr>
            <w:rFonts w:hint="eastAsia" w:ascii="宋体" w:hAnsi="宋体" w:cs="宋体"/>
            <w:color w:val="auto"/>
            <w:kern w:val="0"/>
            <w:sz w:val="24"/>
            <w:highlight w:val="none"/>
          </w:rPr>
          <w:id w:val="1474695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 xml:space="preserve">杭州市钱塘区27号大街218号 </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：鲁慧君</w:t>
      </w:r>
      <w:r>
        <w:rPr>
          <w:rFonts w:hint="eastAsia" w:ascii="宋体" w:hAnsi="宋体" w:cs="宋体"/>
          <w:color w:val="auto"/>
          <w:sz w:val="24"/>
          <w:highlight w:val="none"/>
          <w:lang w:val="en-US" w:eastAsia="zh-CN"/>
        </w:rPr>
        <w:t xml:space="preserve">  </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：15988805593  </w:t>
      </w:r>
    </w:p>
    <w:p w14:paraId="3015FC84">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赵超鹤</w:t>
      </w:r>
    </w:p>
    <w:p w14:paraId="74D613D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质疑联系方式：13071851217</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真：0571-88477702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赵红梅</w:t>
      </w:r>
      <w:r>
        <w:rPr>
          <w:rFonts w:hint="eastAsia" w:ascii="宋体" w:hAnsi="宋体" w:cs="宋体"/>
          <w:color w:val="auto"/>
          <w:sz w:val="24"/>
          <w:highlight w:val="none"/>
        </w:rPr>
        <w:t xml:space="preserve">           </w:t>
      </w:r>
    </w:p>
    <w:p w14:paraId="15B0BEC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w:t>
      </w:r>
      <w:r>
        <w:rPr>
          <w:rFonts w:hint="eastAsia" w:ascii="宋体" w:hAnsi="宋体" w:eastAsia="宋体" w:cs="宋体"/>
          <w:color w:val="auto"/>
          <w:sz w:val="24"/>
          <w:highlight w:val="none"/>
        </w:rPr>
        <w:t>式：13757196173</w:t>
      </w:r>
    </w:p>
    <w:p w14:paraId="090DAE9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 同级政府采购监督管理</w:t>
      </w:r>
      <w:r>
        <w:rPr>
          <w:rFonts w:hint="eastAsia" w:ascii="宋体" w:hAnsi="宋体" w:cs="宋体"/>
          <w:color w:val="auto"/>
          <w:sz w:val="24"/>
          <w:highlight w:val="none"/>
        </w:rPr>
        <w:t xml:space="preserve">部门            </w:t>
      </w:r>
    </w:p>
    <w:p w14:paraId="09732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14:paraId="050F5A5A">
      <w:pPr>
        <w:adjustRightInd/>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地    址： 杭州市上城区清泰街549号城建综合大楼11楼（快递仅限ems或顺丰）</w:t>
      </w:r>
    </w:p>
    <w:p w14:paraId="2BDB2A42">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：匡老师</w:t>
      </w:r>
    </w:p>
    <w:p w14:paraId="55F60AD8">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监督投诉电话：0571-87807798 </w:t>
      </w:r>
    </w:p>
    <w:p w14:paraId="55BCC894">
      <w:pPr>
        <w:spacing w:line="360" w:lineRule="auto"/>
        <w:ind w:firstLine="480" w:firstLineChars="200"/>
        <w:rPr>
          <w:rFonts w:ascii="宋体" w:hAnsi="宋体" w:cs="宋体"/>
          <w:color w:val="auto"/>
          <w:sz w:val="24"/>
          <w:highlight w:val="none"/>
        </w:rPr>
      </w:pP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0CD7F78">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6"/>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4"/>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杭州市钱塘区文清小学操场改造项目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4"/>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杭州市钱塘区文清小学操场改造项目</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0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993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9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910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9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138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FD26204">
            <w:pPr>
              <w:pStyle w:val="2"/>
              <w:spacing w:line="360" w:lineRule="auto"/>
              <w:ind w:firstLine="0" w:firstLineChars="0"/>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0C629D6">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70666"/>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15112272">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56800F8D">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58DE2E0C">
            <w:pPr>
              <w:pStyle w:val="2"/>
              <w:keepNext w:val="0"/>
              <w:keepLines w:val="0"/>
              <w:pageBreakBefore w:val="0"/>
              <w:kinsoku/>
              <w:wordWrap/>
              <w:overflowPunct/>
              <w:topLinePunct w:val="0"/>
              <w:bidi w:val="0"/>
              <w:adjustRightInd w:val="0"/>
              <w:spacing w:line="360" w:lineRule="auto"/>
              <w:textAlignment w:val="auto"/>
            </w:pPr>
            <w:r>
              <w:rPr>
                <w:rFonts w:hint="eastAsia" w:ascii="宋体" w:hAnsi="宋体" w:eastAsia="宋体" w:cs="宋体"/>
                <w:kern w:val="0"/>
                <w:sz w:val="24"/>
                <w:szCs w:val="24"/>
                <w:lang w:val="en-US" w:eastAsia="zh-CN" w:bidi="ar-SA"/>
              </w:rPr>
              <w:t>☑无</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763D03">
            <w:pPr>
              <w:spacing w:line="360" w:lineRule="auto"/>
              <w:ind w:firstLine="241" w:firstLineChars="100"/>
              <w:rPr>
                <w:color w:val="auto"/>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sdt>
              <w:sdtPr>
                <w:rPr>
                  <w:rFonts w:hint="eastAsia" w:ascii="宋体" w:hAnsi="宋体" w:eastAsia="宋体" w:cs="宋体"/>
                  <w:color w:val="auto"/>
                  <w:sz w:val="24"/>
                  <w:szCs w:val="24"/>
                  <w:highlight w:val="none"/>
                </w:rPr>
                <w:id w:val="147464949"/>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023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BA704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2B9B0D2E">
            <w:pPr>
              <w:snapToGrid w:val="0"/>
              <w:spacing w:line="360" w:lineRule="auto"/>
              <w:jc w:val="center"/>
              <w:rPr>
                <w:rFonts w:hint="eastAsia" w:ascii="宋体" w:hAnsi="宋体" w:cs="宋体"/>
                <w:snapToGrid w:val="0"/>
                <w:color w:val="auto"/>
                <w:kern w:val="28"/>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7CB257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bookmarkEnd w:id="10"/>
    </w:tbl>
    <w:p w14:paraId="2190684A">
      <w:pPr>
        <w:widowControl/>
        <w:adjustRightInd/>
        <w:snapToGrid/>
        <w:spacing w:line="240" w:lineRule="auto"/>
        <w:jc w:val="left"/>
        <w:outlineLvl w:val="9"/>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w:t>
      </w:r>
      <w:r>
        <w:rPr>
          <w:rFonts w:hint="eastAsia" w:ascii="宋体" w:hAnsi="宋体" w:eastAsia="宋体" w:cs="宋体"/>
          <w:color w:val="auto"/>
          <w:sz w:val="24"/>
          <w:highlight w:val="none"/>
        </w:rPr>
        <w:t>件的，视同为小型、微型企业。</w:t>
      </w:r>
    </w:p>
    <w:p w14:paraId="3C17AC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3.3.7中小企业</w:t>
      </w:r>
      <w:r>
        <w:rPr>
          <w:rFonts w:hint="eastAsia" w:ascii="宋体" w:hAnsi="宋体" w:cs="宋体"/>
          <w:color w:val="auto"/>
          <w:sz w:val="24"/>
          <w:highlight w:val="none"/>
        </w:rPr>
        <w:t>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ECEF680">
      <w:pPr>
        <w:snapToGrid w:val="0"/>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75285B">
      <w:pPr>
        <w:pStyle w:val="133"/>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4"/>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729039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bl>
    <w:p w14:paraId="3F1F244F">
      <w:pPr>
        <w:pStyle w:val="26"/>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819C2D4">
      <w:pPr>
        <w:pStyle w:val="133"/>
        <w:snapToGrid w:val="0"/>
        <w:spacing w:before="0"/>
        <w:ind w:firstLine="720" w:firstLineChars="300"/>
        <w:outlineLvl w:val="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65EF03D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3"/>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磋商小组依据法律法规和采购文件的规定，对供应商的资格进行审查。</w:t>
      </w:r>
    </w:p>
    <w:p w14:paraId="662F998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D9FFA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3"/>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7"/>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0C8A9F2">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68073093"/>
      <w:bookmarkEnd w:id="19"/>
      <w:bookmarkStart w:id="20" w:name="_Hlt75236290"/>
      <w:bookmarkEnd w:id="20"/>
      <w:bookmarkStart w:id="21" w:name="_Hlt68057669"/>
      <w:bookmarkEnd w:id="21"/>
      <w:bookmarkStart w:id="22" w:name="_Hlt68403820"/>
      <w:bookmarkEnd w:id="22"/>
      <w:bookmarkStart w:id="23" w:name="_Hlt74714665"/>
      <w:bookmarkEnd w:id="23"/>
      <w:bookmarkStart w:id="24" w:name="_Hlt74730295"/>
      <w:bookmarkEnd w:id="24"/>
      <w:bookmarkStart w:id="25" w:name="_Hlt68072990"/>
      <w:bookmarkEnd w:id="25"/>
      <w:bookmarkStart w:id="26" w:name="_Hlt75236011"/>
      <w:bookmarkEnd w:id="26"/>
      <w:bookmarkStart w:id="27" w:name="_Hlt74707468"/>
      <w:bookmarkEnd w:id="27"/>
      <w:bookmarkStart w:id="28" w:name="_Hlt75236101"/>
      <w:bookmarkEnd w:id="28"/>
      <w:bookmarkStart w:id="29" w:name="_Hlt74729768"/>
      <w:bookmarkEnd w:id="29"/>
      <w:bookmarkStart w:id="30" w:name="_Hlt68072998"/>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22AFE26">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14:paraId="2AD3DAB5">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w:t>
      </w:r>
      <w:r>
        <w:rPr>
          <w:rFonts w:hint="eastAsia" w:ascii="宋体" w:hAnsi="宋体" w:cs="宋体"/>
          <w:b/>
          <w:color w:val="auto"/>
          <w:sz w:val="24"/>
          <w:highlight w:val="none"/>
          <w:lang w:val="en-US" w:eastAsia="zh-CN"/>
        </w:rPr>
        <w:t>132.4798</w:t>
      </w:r>
      <w:r>
        <w:rPr>
          <w:rFonts w:hint="eastAsia" w:ascii="宋体" w:hAnsi="宋体" w:cs="宋体"/>
          <w:color w:val="auto"/>
          <w:sz w:val="24"/>
          <w:highlight w:val="none"/>
          <w:lang w:eastAsia="zh-CN"/>
        </w:rPr>
        <w:t>万元，最终确定本项目最高限价（预算金额）为</w:t>
      </w:r>
      <w:r>
        <w:rPr>
          <w:rFonts w:hint="eastAsia" w:ascii="宋体" w:hAnsi="宋体" w:cs="宋体"/>
          <w:b/>
          <w:color w:val="auto"/>
          <w:sz w:val="24"/>
          <w:highlight w:val="none"/>
          <w:lang w:val="en-US" w:eastAsia="zh-CN"/>
        </w:rPr>
        <w:t>119.23182</w:t>
      </w:r>
      <w:r>
        <w:rPr>
          <w:rFonts w:hint="eastAsia" w:ascii="宋体" w:hAnsi="宋体" w:cs="宋体"/>
          <w:color w:val="auto"/>
          <w:sz w:val="24"/>
          <w:highlight w:val="none"/>
          <w:lang w:val="en-US" w:eastAsia="zh-CN"/>
        </w:rPr>
        <w:t>万元。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F0D9E8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CB909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14:paraId="39A9959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BC6A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14:paraId="5B351052">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79950B2A">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C6599ED">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14:paraId="533AA543">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1CF0CBA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3216B2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53EB0F60">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14:paraId="0C6FD05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14:paraId="2D8C181E">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BBD62CD">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14:paraId="545575C2">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14:paraId="665E20EA">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14:paraId="53596E92">
      <w:pPr>
        <w:pStyle w:val="972"/>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14:paraId="4C68E1E9">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14:paraId="07EF99D2">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14:paraId="108F5DF0">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14:paraId="1F7DAC3D">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14:paraId="15767FD7">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B0BECC0">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①项目经理：本项目拟派项目经理应具有类似施工经验以及相关专业技术职称；</w:t>
      </w:r>
    </w:p>
    <w:p w14:paraId="2C49B337">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技术负责人：本项目拟派技术负责人</w:t>
      </w:r>
      <w:r>
        <w:rPr>
          <w:rFonts w:hint="eastAsia" w:ascii="宋体" w:hAnsi="宋体" w:cs="宋体"/>
          <w:color w:val="auto"/>
          <w:sz w:val="24"/>
          <w:highlight w:val="none"/>
        </w:rPr>
        <w:t>应具有类似工程施工经验以及相关专业技术职称；</w:t>
      </w:r>
    </w:p>
    <w:p w14:paraId="7D353273">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81AE34B">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14:paraId="553248DD">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14:paraId="27D7219E">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74DAA13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 xml:space="preserve">主要材料（设备）要求  </w:t>
      </w:r>
    </w:p>
    <w:p w14:paraId="12C6E595">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塑胶等所有材料要求一次性进场，由招标人或监理公司现场验收并录像留档，未一次性进场的视为违约，处20%违约金。</w:t>
      </w:r>
    </w:p>
    <w:p w14:paraId="13E1C8F0">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塑胶跑道施工工艺及验收程序等需严格按《浙江省教育厅、浙江省环境保护厅、浙江省住房和城乡建设厅、浙江省质量技术监督局关于进一步加强学校合成材料运动场地建设和管理工作的通知》（浙教计【2016】98号）和《教育部办公厅关于加强中小学合成材料面层运动场地建设管理的通知》教体艺厅函【2018】72号文要求执行，相关费用在报价时综合考虑，不再另行计取。</w:t>
      </w:r>
    </w:p>
    <w:p w14:paraId="542559A4">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工程在所有材料一次性进场时，由采购人随机抽样进行检测，检测单位由采购人选择，涉及的原材料和成品检测费用已经包含在综合单价中，由承包人承担。若检测不合格，由此产生的一切损失由承包人负责，工期造成延误的处30%违约金。</w:t>
      </w:r>
    </w:p>
    <w:p w14:paraId="794E6096">
      <w:pPr>
        <w:pStyle w:val="972"/>
        <w:numPr>
          <w:ilvl w:val="0"/>
          <w:numId w:val="5"/>
        </w:numPr>
        <w:snapToGrid w:val="0"/>
        <w:spacing w:line="360" w:lineRule="auto"/>
        <w:ind w:left="0" w:firstLine="42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运动场地在施工前、施工中和施工后，由采购人随机抽样进行委托第三方检测部门进行全程跟踪检测，检测单位由采购人选择，涉及的检测费用已经包含在综合单价中，由承包人承担。</w:t>
      </w:r>
    </w:p>
    <w:p w14:paraId="36D1230D">
      <w:pPr>
        <w:pStyle w:val="972"/>
        <w:numPr>
          <w:ilvl w:val="0"/>
          <w:numId w:val="5"/>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本项目涉及的所有材料设备，必须经监理公司确认后</w:t>
      </w:r>
      <w:r>
        <w:rPr>
          <w:rFonts w:hint="eastAsia" w:ascii="宋体" w:hAnsi="宋体" w:cs="宋体"/>
          <w:color w:val="auto"/>
          <w:sz w:val="24"/>
          <w:highlight w:val="none"/>
          <w:lang w:val="en-US" w:eastAsia="zh-CN"/>
        </w:rPr>
        <w:t>方可进场施工</w:t>
      </w:r>
      <w:r>
        <w:rPr>
          <w:rFonts w:hint="eastAsia" w:ascii="宋体" w:hAnsi="宋体" w:cs="宋体"/>
          <w:color w:val="auto"/>
          <w:sz w:val="24"/>
          <w:highlight w:val="none"/>
        </w:rPr>
        <w:t>。</w:t>
      </w:r>
    </w:p>
    <w:p w14:paraId="3EC04308">
      <w:pPr>
        <w:pStyle w:val="972"/>
        <w:numPr>
          <w:ilvl w:val="0"/>
          <w:numId w:val="5"/>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w:t>
      </w:r>
      <w:r>
        <w:rPr>
          <w:rFonts w:hint="eastAsia" w:ascii="宋体" w:hAnsi="宋体" w:cs="宋体"/>
          <w:color w:val="auto"/>
          <w:sz w:val="24"/>
          <w:highlight w:val="none"/>
          <w:lang w:val="en-US" w:eastAsia="zh-CN"/>
        </w:rPr>
        <w:t>不合格</w:t>
      </w:r>
      <w:r>
        <w:rPr>
          <w:rFonts w:hint="eastAsia" w:ascii="宋体" w:hAnsi="宋体" w:cs="宋体"/>
          <w:color w:val="auto"/>
          <w:sz w:val="24"/>
          <w:highlight w:val="none"/>
        </w:rPr>
        <w:t>的产品不得在工程上使用。</w:t>
      </w:r>
    </w:p>
    <w:p w14:paraId="620956A0">
      <w:pPr>
        <w:pStyle w:val="972"/>
        <w:numPr>
          <w:ilvl w:val="0"/>
          <w:numId w:val="5"/>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工程施工规范（如有最新标准按最新标准执行）：</w:t>
      </w:r>
    </w:p>
    <w:p w14:paraId="3DAF289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.《体育场馆公共安全通用要求》GB 22185-2008;</w:t>
      </w:r>
    </w:p>
    <w:p w14:paraId="259B3F32">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.《体育场馆照明设计及检测标准》JGJ153-2016;</w:t>
      </w:r>
    </w:p>
    <w:p w14:paraId="29FAF775">
      <w:pPr>
        <w:pStyle w:val="972"/>
        <w:numPr>
          <w:ilvl w:val="0"/>
          <w:numId w:val="0"/>
        </w:numPr>
        <w:snapToGrid w:val="0"/>
        <w:spacing w:line="360" w:lineRule="auto"/>
        <w:ind w:left="420" w:left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3.《体育建筑设计规范》JGJ 31-2003;</w:t>
      </w:r>
    </w:p>
    <w:p w14:paraId="778B0826">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.《建筑设计防火规范》GB 50016-2014(2018年颁布);</w:t>
      </w:r>
    </w:p>
    <w:p w14:paraId="0B87EA5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.《合成材料运动场地标准》CB/T14833-2020;</w:t>
      </w:r>
    </w:p>
    <w:p w14:paraId="69F40EF8">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.《体育场地使用要求及验收方法第六部分》GB/T22517.6-2020;</w:t>
      </w:r>
    </w:p>
    <w:p w14:paraId="2A644B6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《中小学合成材料面层运动场地》GB/36246-2018</w:t>
      </w:r>
      <w:r>
        <w:rPr>
          <w:rFonts w:hint="eastAsia" w:ascii="宋体" w:hAnsi="宋体" w:cs="宋体"/>
          <w:color w:val="auto"/>
          <w:sz w:val="24"/>
          <w:highlight w:val="none"/>
          <w:lang w:val="en-US" w:eastAsia="zh-CN"/>
        </w:rPr>
        <w:t>;</w:t>
      </w:r>
    </w:p>
    <w:p w14:paraId="03145C61">
      <w:pPr>
        <w:pStyle w:val="972"/>
        <w:numPr>
          <w:ilvl w:val="0"/>
          <w:numId w:val="0"/>
        </w:numPr>
        <w:snapToGrid w:val="0"/>
        <w:spacing w:line="360" w:lineRule="auto"/>
        <w:ind w:left="420" w:left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8.《中小学合成材料面层田径场地》GB/T43564—2023;</w:t>
      </w:r>
    </w:p>
    <w:p w14:paraId="2BBF2DFC">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《体育用人造草》GB/T20394-201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p>
    <w:p w14:paraId="621C912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《浙江省教育厅、浙江省环境保护厅、浙江省住房和城乡建设厅、浙江省质量技术监督局关于进一步加强学校合成材料运动场地建设和管理工作的通知》（浙教计【2016】98号）</w:t>
      </w:r>
      <w:r>
        <w:rPr>
          <w:rFonts w:hint="eastAsia" w:ascii="宋体" w:hAnsi="宋体" w:cs="宋体"/>
          <w:color w:val="auto"/>
          <w:sz w:val="24"/>
          <w:highlight w:val="none"/>
          <w:lang w:eastAsia="zh-CN"/>
        </w:rPr>
        <w:t>；</w:t>
      </w:r>
    </w:p>
    <w:p w14:paraId="699B06EC">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《教育部办公厅关于加强中小学合成材料面层运动场地建设管理的通知》教体艺厅函【2018】72号文</w:t>
      </w:r>
      <w:r>
        <w:rPr>
          <w:rFonts w:hint="eastAsia" w:ascii="宋体" w:hAnsi="宋体" w:cs="宋体"/>
          <w:color w:val="auto"/>
          <w:sz w:val="24"/>
          <w:highlight w:val="none"/>
          <w:lang w:eastAsia="zh-CN"/>
        </w:rPr>
        <w:t>；</w:t>
      </w:r>
    </w:p>
    <w:p w14:paraId="065B4F28">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国家及浙江省颁布的相关法律、法规、政策</w:t>
      </w:r>
      <w:r>
        <w:rPr>
          <w:rFonts w:hint="eastAsia" w:ascii="宋体" w:hAnsi="宋体" w:cs="宋体"/>
          <w:color w:val="auto"/>
          <w:sz w:val="24"/>
          <w:highlight w:val="none"/>
          <w:lang w:eastAsia="zh-CN"/>
        </w:rPr>
        <w:t>。</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1" w:firstLineChars="100"/>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rPr>
        <w:t>1.工期要求：</w:t>
      </w:r>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杭州市钱塘区文清小学</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1C811BCE">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rPr>
        <w:t>在合同生效以及具备实施条件后7个工作日内，发包人向承包人预付合同金额(不含暂列金)的50%作为工程预付款（中标人需提供相应的预付款保函后方可支付预付款）。竣工验收合格、符合竣工退场要求，并且提交完整的相关竣工结算审核资料，经审核认可后支付至该工程合同范围内实际完成工程量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0％，待审核完成且完整的资料归档后支付至结算价的100%,结算价的1.5%作为工程质量保证金（以银行保函的方式递交）。</w:t>
      </w:r>
    </w:p>
    <w:p w14:paraId="1400F0C6">
      <w:pPr>
        <w:snapToGrid w:val="0"/>
        <w:spacing w:line="360" w:lineRule="auto"/>
        <w:ind w:right="143" w:rightChars="68" w:firstLine="561" w:firstLineChars="234"/>
        <w:jc w:val="left"/>
        <w:rPr>
          <w:rFonts w:ascii="宋体" w:hAnsi="宋体" w:cs="宋体"/>
          <w:color w:val="auto"/>
          <w:sz w:val="24"/>
          <w:highlight w:val="none"/>
        </w:rPr>
      </w:pPr>
      <w:r>
        <w:rPr>
          <w:rFonts w:hint="eastAsia" w:ascii="宋体" w:hAnsi="宋体" w:cs="宋体"/>
          <w:color w:val="auto"/>
          <w:sz w:val="24"/>
          <w:highlight w:val="none"/>
        </w:rPr>
        <w:t>4.本项目履约保证金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E346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14:paraId="5D9B0F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14:paraId="0E1F8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1F3F5B8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BA6278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0EA782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14:paraId="25817587">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01DC24E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0DA27681">
      <w:pPr>
        <w:pStyle w:val="972"/>
        <w:numPr>
          <w:ilvl w:val="0"/>
          <w:numId w:val="6"/>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077F593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48A07F5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6E2CA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14:paraId="1034D345">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E27AAC3">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14:paraId="25D2E9D9">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14:paraId="04D1FEE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3C9552F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7BEBCC8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14:paraId="76593685">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14:paraId="60C45ADD">
      <w:pPr>
        <w:pStyle w:val="82"/>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2067"/>
      <w:bookmarkEnd w:id="32"/>
      <w:bookmarkStart w:id="33" w:name="_Toc184310342"/>
      <w:bookmarkEnd w:id="33"/>
      <w:bookmarkStart w:id="34" w:name="_Toc184313281"/>
      <w:bookmarkEnd w:id="34"/>
      <w:bookmarkStart w:id="35" w:name="_Toc184313296"/>
      <w:bookmarkEnd w:id="35"/>
      <w:bookmarkStart w:id="36" w:name="_Toc184312092"/>
      <w:bookmarkEnd w:id="36"/>
      <w:bookmarkStart w:id="37" w:name="_Toc184312106"/>
      <w:bookmarkEnd w:id="37"/>
      <w:bookmarkStart w:id="38" w:name="_Toc184313257"/>
      <w:bookmarkEnd w:id="38"/>
      <w:bookmarkStart w:id="39" w:name="_Toc184308075"/>
      <w:bookmarkEnd w:id="39"/>
      <w:bookmarkStart w:id="40" w:name="_Toc184310303"/>
      <w:bookmarkEnd w:id="40"/>
      <w:bookmarkStart w:id="41" w:name="_Toc184312095"/>
      <w:bookmarkEnd w:id="41"/>
      <w:bookmarkStart w:id="42" w:name="_Toc184308090"/>
      <w:bookmarkEnd w:id="42"/>
      <w:bookmarkStart w:id="43" w:name="_Toc184313276"/>
      <w:bookmarkEnd w:id="43"/>
      <w:bookmarkStart w:id="44" w:name="_Toc184310310"/>
      <w:bookmarkEnd w:id="44"/>
      <w:bookmarkStart w:id="45" w:name="_Toc184312102"/>
      <w:bookmarkEnd w:id="45"/>
      <w:bookmarkStart w:id="46" w:name="_Toc184308065"/>
      <w:bookmarkEnd w:id="46"/>
      <w:bookmarkStart w:id="47" w:name="_Toc184314411"/>
      <w:bookmarkEnd w:id="47"/>
      <w:bookmarkStart w:id="48" w:name="_Toc184313289"/>
      <w:bookmarkEnd w:id="48"/>
      <w:bookmarkStart w:id="49" w:name="_Toc184310313"/>
      <w:bookmarkEnd w:id="49"/>
      <w:bookmarkStart w:id="50" w:name="_Toc184312128"/>
      <w:bookmarkEnd w:id="50"/>
      <w:bookmarkStart w:id="51" w:name="_Toc184308083"/>
      <w:bookmarkEnd w:id="51"/>
      <w:bookmarkStart w:id="52" w:name="_Toc184308093"/>
      <w:bookmarkEnd w:id="52"/>
      <w:bookmarkStart w:id="53" w:name="_Toc184313250"/>
      <w:bookmarkEnd w:id="53"/>
      <w:bookmarkStart w:id="54" w:name="_Toc184308068"/>
      <w:bookmarkEnd w:id="54"/>
      <w:bookmarkStart w:id="55" w:name="_Toc184313244"/>
      <w:bookmarkEnd w:id="55"/>
      <w:bookmarkStart w:id="56" w:name="_Toc184312071"/>
      <w:bookmarkEnd w:id="56"/>
      <w:bookmarkStart w:id="57" w:name="_Toc184313284"/>
      <w:bookmarkEnd w:id="57"/>
      <w:bookmarkStart w:id="58" w:name="_Toc184310327"/>
      <w:bookmarkEnd w:id="58"/>
      <w:bookmarkStart w:id="59" w:name="_Toc184312090"/>
      <w:bookmarkEnd w:id="59"/>
      <w:bookmarkStart w:id="60" w:name="_Toc184312088"/>
      <w:bookmarkEnd w:id="60"/>
      <w:bookmarkStart w:id="61" w:name="_Toc184312135"/>
      <w:bookmarkEnd w:id="61"/>
      <w:bookmarkStart w:id="62" w:name="_Toc184313238"/>
      <w:bookmarkEnd w:id="62"/>
      <w:bookmarkStart w:id="63" w:name="_Toc184308107"/>
      <w:bookmarkEnd w:id="63"/>
      <w:bookmarkStart w:id="64" w:name="_Toc184314453"/>
      <w:bookmarkEnd w:id="64"/>
      <w:bookmarkStart w:id="65" w:name="_Toc184308105"/>
      <w:bookmarkEnd w:id="65"/>
      <w:bookmarkStart w:id="66" w:name="_Toc184310311"/>
      <w:bookmarkEnd w:id="66"/>
      <w:bookmarkStart w:id="67" w:name="_Toc184314469"/>
      <w:bookmarkEnd w:id="67"/>
      <w:bookmarkStart w:id="68" w:name="_Toc184313270"/>
      <w:bookmarkEnd w:id="68"/>
      <w:bookmarkStart w:id="69" w:name="_Toc184314472"/>
      <w:bookmarkEnd w:id="69"/>
      <w:bookmarkStart w:id="70" w:name="_Toc184313265"/>
      <w:bookmarkEnd w:id="70"/>
      <w:bookmarkStart w:id="71" w:name="_Toc184312096"/>
      <w:bookmarkEnd w:id="71"/>
      <w:bookmarkStart w:id="72" w:name="_Toc184310320"/>
      <w:bookmarkEnd w:id="72"/>
      <w:bookmarkStart w:id="73" w:name="_Toc184312124"/>
      <w:bookmarkEnd w:id="73"/>
      <w:bookmarkStart w:id="74" w:name="_Toc184313253"/>
      <w:bookmarkEnd w:id="74"/>
      <w:bookmarkStart w:id="75" w:name="_Toc184314441"/>
      <w:bookmarkEnd w:id="75"/>
      <w:bookmarkStart w:id="76" w:name="_Toc184313272"/>
      <w:bookmarkEnd w:id="76"/>
      <w:bookmarkStart w:id="77" w:name="_Toc184312078"/>
      <w:bookmarkEnd w:id="77"/>
      <w:bookmarkStart w:id="78" w:name="_Toc184310341"/>
      <w:bookmarkEnd w:id="78"/>
      <w:bookmarkStart w:id="79" w:name="_Toc184313307"/>
      <w:bookmarkEnd w:id="79"/>
      <w:bookmarkStart w:id="80" w:name="_Toc184313262"/>
      <w:bookmarkEnd w:id="80"/>
      <w:bookmarkStart w:id="81" w:name="_Toc184308059"/>
      <w:bookmarkEnd w:id="81"/>
      <w:bookmarkStart w:id="82" w:name="_Toc184313239"/>
      <w:bookmarkEnd w:id="82"/>
      <w:bookmarkStart w:id="83" w:name="_Toc184314468"/>
      <w:bookmarkEnd w:id="83"/>
      <w:bookmarkStart w:id="84" w:name="_Toc184310322"/>
      <w:bookmarkEnd w:id="84"/>
      <w:bookmarkStart w:id="85" w:name="_Toc184310305"/>
      <w:bookmarkEnd w:id="85"/>
      <w:bookmarkStart w:id="86" w:name="_Toc184312103"/>
      <w:bookmarkEnd w:id="86"/>
      <w:bookmarkStart w:id="87" w:name="_Toc184308072"/>
      <w:bookmarkEnd w:id="87"/>
      <w:bookmarkStart w:id="88" w:name="_Toc184308038"/>
      <w:bookmarkEnd w:id="88"/>
      <w:bookmarkStart w:id="89" w:name="_Toc184314456"/>
      <w:bookmarkEnd w:id="89"/>
      <w:bookmarkStart w:id="90" w:name="_Toc184308044"/>
      <w:bookmarkEnd w:id="90"/>
      <w:bookmarkStart w:id="91" w:name="_Toc184308094"/>
      <w:bookmarkEnd w:id="91"/>
      <w:bookmarkStart w:id="92" w:name="_Toc184314431"/>
      <w:bookmarkEnd w:id="92"/>
      <w:bookmarkStart w:id="93" w:name="_Toc184308103"/>
      <w:bookmarkEnd w:id="93"/>
      <w:bookmarkStart w:id="94" w:name="_Toc184310330"/>
      <w:bookmarkEnd w:id="94"/>
      <w:bookmarkStart w:id="95" w:name="_Toc184312089"/>
      <w:bookmarkEnd w:id="95"/>
      <w:bookmarkStart w:id="96" w:name="_Toc184310282"/>
      <w:bookmarkEnd w:id="96"/>
      <w:bookmarkStart w:id="97" w:name="_Toc184308106"/>
      <w:bookmarkEnd w:id="97"/>
      <w:bookmarkStart w:id="98" w:name="_Toc184308089"/>
      <w:bookmarkEnd w:id="98"/>
      <w:bookmarkStart w:id="99" w:name="_Toc184313242"/>
      <w:bookmarkEnd w:id="99"/>
      <w:bookmarkStart w:id="100" w:name="_Toc184312068"/>
      <w:bookmarkEnd w:id="100"/>
      <w:bookmarkStart w:id="101" w:name="_Toc184314438"/>
      <w:bookmarkEnd w:id="101"/>
      <w:bookmarkStart w:id="102" w:name="_Toc184312073"/>
      <w:bookmarkEnd w:id="102"/>
      <w:bookmarkStart w:id="103" w:name="_Toc184313260"/>
      <w:bookmarkEnd w:id="103"/>
      <w:bookmarkStart w:id="104" w:name="_Toc184314457"/>
      <w:bookmarkEnd w:id="104"/>
      <w:bookmarkStart w:id="105" w:name="_Toc184310281"/>
      <w:bookmarkEnd w:id="105"/>
      <w:bookmarkStart w:id="106" w:name="_Toc184312099"/>
      <w:bookmarkEnd w:id="106"/>
      <w:bookmarkStart w:id="107" w:name="_Toc184312086"/>
      <w:bookmarkEnd w:id="107"/>
      <w:bookmarkStart w:id="108" w:name="_Toc184310306"/>
      <w:bookmarkEnd w:id="108"/>
      <w:bookmarkStart w:id="109" w:name="_Toc184312072"/>
      <w:bookmarkEnd w:id="109"/>
      <w:bookmarkStart w:id="110" w:name="_Toc184310301"/>
      <w:bookmarkEnd w:id="110"/>
      <w:bookmarkStart w:id="111" w:name="_Toc184312116"/>
      <w:bookmarkEnd w:id="111"/>
      <w:bookmarkStart w:id="112" w:name="_Toc184310285"/>
      <w:bookmarkEnd w:id="112"/>
      <w:bookmarkStart w:id="113" w:name="_Toc184310312"/>
      <w:bookmarkEnd w:id="113"/>
      <w:bookmarkStart w:id="114" w:name="_Toc184308087"/>
      <w:bookmarkEnd w:id="114"/>
      <w:bookmarkStart w:id="115" w:name="_Toc184314447"/>
      <w:bookmarkEnd w:id="115"/>
      <w:bookmarkStart w:id="116" w:name="_Toc184310307"/>
      <w:bookmarkEnd w:id="116"/>
      <w:bookmarkStart w:id="117" w:name="_Toc184308037"/>
      <w:bookmarkEnd w:id="117"/>
      <w:bookmarkStart w:id="118" w:name="_Toc184314427"/>
      <w:bookmarkEnd w:id="118"/>
      <w:bookmarkStart w:id="119" w:name="_Toc184314463"/>
      <w:bookmarkEnd w:id="119"/>
      <w:bookmarkStart w:id="120" w:name="_Toc184313305"/>
      <w:bookmarkEnd w:id="120"/>
      <w:bookmarkStart w:id="121" w:name="_Toc184308048"/>
      <w:bookmarkEnd w:id="121"/>
      <w:bookmarkStart w:id="122" w:name="_Toc184313241"/>
      <w:bookmarkEnd w:id="122"/>
      <w:bookmarkStart w:id="123" w:name="_Toc184313302"/>
      <w:bookmarkEnd w:id="123"/>
      <w:bookmarkStart w:id="124" w:name="_Toc184312137"/>
      <w:bookmarkEnd w:id="124"/>
      <w:bookmarkStart w:id="125" w:name="_Toc184308078"/>
      <w:bookmarkEnd w:id="125"/>
      <w:bookmarkStart w:id="126" w:name="_Toc184314459"/>
      <w:bookmarkEnd w:id="126"/>
      <w:bookmarkStart w:id="127" w:name="_Toc184310286"/>
      <w:bookmarkEnd w:id="127"/>
      <w:bookmarkStart w:id="128" w:name="_Toc184310295"/>
      <w:bookmarkEnd w:id="128"/>
      <w:bookmarkStart w:id="129" w:name="_Toc184308092"/>
      <w:bookmarkEnd w:id="129"/>
      <w:bookmarkStart w:id="130" w:name="_Toc184310337"/>
      <w:bookmarkEnd w:id="130"/>
      <w:bookmarkStart w:id="131" w:name="_Toc184312123"/>
      <w:bookmarkEnd w:id="131"/>
      <w:bookmarkStart w:id="132" w:name="_Toc184312134"/>
      <w:bookmarkEnd w:id="132"/>
      <w:bookmarkStart w:id="133" w:name="_Toc184310338"/>
      <w:bookmarkEnd w:id="133"/>
      <w:bookmarkStart w:id="134" w:name="_Toc184313277"/>
      <w:bookmarkEnd w:id="134"/>
      <w:bookmarkStart w:id="135" w:name="_Toc184314420"/>
      <w:bookmarkEnd w:id="135"/>
      <w:bookmarkStart w:id="136" w:name="_Toc184313266"/>
      <w:bookmarkEnd w:id="136"/>
      <w:bookmarkStart w:id="137" w:name="_Toc184308097"/>
      <w:bookmarkEnd w:id="137"/>
      <w:bookmarkStart w:id="138" w:name="_Toc184312093"/>
      <w:bookmarkEnd w:id="138"/>
      <w:bookmarkStart w:id="139" w:name="_Toc184310317"/>
      <w:bookmarkEnd w:id="139"/>
      <w:bookmarkStart w:id="140" w:name="_Toc184308041"/>
      <w:bookmarkEnd w:id="140"/>
      <w:bookmarkStart w:id="141" w:name="_Toc184308054"/>
      <w:bookmarkEnd w:id="141"/>
      <w:bookmarkStart w:id="142" w:name="_Toc184308082"/>
      <w:bookmarkEnd w:id="142"/>
      <w:bookmarkStart w:id="143" w:name="_Toc184313278"/>
      <w:bookmarkEnd w:id="143"/>
      <w:bookmarkStart w:id="144" w:name="_Toc184312105"/>
      <w:bookmarkEnd w:id="144"/>
      <w:bookmarkStart w:id="145" w:name="_Toc184313271"/>
      <w:bookmarkEnd w:id="145"/>
      <w:bookmarkStart w:id="146" w:name="_Toc184314416"/>
      <w:bookmarkEnd w:id="146"/>
      <w:bookmarkStart w:id="147" w:name="_Toc184308067"/>
      <w:bookmarkEnd w:id="147"/>
      <w:bookmarkStart w:id="148" w:name="_Toc184310316"/>
      <w:bookmarkEnd w:id="148"/>
      <w:bookmarkStart w:id="149" w:name="_Toc184313308"/>
      <w:bookmarkEnd w:id="149"/>
      <w:bookmarkStart w:id="150" w:name="_Toc184312070"/>
      <w:bookmarkEnd w:id="150"/>
      <w:bookmarkStart w:id="151" w:name="_Toc184310318"/>
      <w:bookmarkEnd w:id="151"/>
      <w:bookmarkStart w:id="152" w:name="_Toc184313245"/>
      <w:bookmarkEnd w:id="152"/>
      <w:bookmarkStart w:id="153" w:name="_Toc184312131"/>
      <w:bookmarkEnd w:id="153"/>
      <w:bookmarkStart w:id="154" w:name="_Toc184312087"/>
      <w:bookmarkEnd w:id="154"/>
      <w:bookmarkStart w:id="155" w:name="_Toc184308047"/>
      <w:bookmarkEnd w:id="155"/>
      <w:bookmarkStart w:id="156" w:name="_Toc184313259"/>
      <w:bookmarkEnd w:id="156"/>
      <w:bookmarkStart w:id="157" w:name="_Toc184313279"/>
      <w:bookmarkEnd w:id="157"/>
      <w:bookmarkStart w:id="158" w:name="_Toc184308074"/>
      <w:bookmarkEnd w:id="158"/>
      <w:bookmarkStart w:id="159" w:name="_Toc184314481"/>
      <w:bookmarkEnd w:id="159"/>
      <w:bookmarkStart w:id="160" w:name="_Toc184312111"/>
      <w:bookmarkEnd w:id="160"/>
      <w:bookmarkStart w:id="161" w:name="_Toc184308108"/>
      <w:bookmarkEnd w:id="161"/>
      <w:bookmarkStart w:id="162" w:name="_Toc184313295"/>
      <w:bookmarkEnd w:id="162"/>
      <w:bookmarkStart w:id="163" w:name="_Toc184308076"/>
      <w:bookmarkEnd w:id="163"/>
      <w:bookmarkStart w:id="164" w:name="_Toc184310292"/>
      <w:bookmarkEnd w:id="164"/>
      <w:bookmarkStart w:id="165" w:name="_Toc184314442"/>
      <w:bookmarkEnd w:id="165"/>
      <w:bookmarkStart w:id="166" w:name="_Toc184314475"/>
      <w:bookmarkEnd w:id="166"/>
      <w:bookmarkStart w:id="167" w:name="_Toc184314435"/>
      <w:bookmarkEnd w:id="167"/>
      <w:bookmarkStart w:id="168" w:name="_Toc184313273"/>
      <w:bookmarkEnd w:id="168"/>
      <w:bookmarkStart w:id="169" w:name="_Toc184310329"/>
      <w:bookmarkEnd w:id="169"/>
      <w:bookmarkStart w:id="170" w:name="_Toc184308095"/>
      <w:bookmarkEnd w:id="170"/>
      <w:bookmarkStart w:id="171" w:name="_Toc184314479"/>
      <w:bookmarkEnd w:id="171"/>
      <w:bookmarkStart w:id="172" w:name="_Toc184312127"/>
      <w:bookmarkEnd w:id="172"/>
      <w:bookmarkStart w:id="173" w:name="_Toc184310319"/>
      <w:bookmarkEnd w:id="173"/>
      <w:bookmarkStart w:id="174" w:name="_Toc184308049"/>
      <w:bookmarkEnd w:id="174"/>
      <w:bookmarkStart w:id="175" w:name="_Toc184314422"/>
      <w:bookmarkEnd w:id="175"/>
      <w:bookmarkStart w:id="176" w:name="_Toc184310326"/>
      <w:bookmarkEnd w:id="176"/>
      <w:bookmarkStart w:id="177" w:name="_Toc184314466"/>
      <w:bookmarkEnd w:id="177"/>
      <w:bookmarkStart w:id="178" w:name="_Toc184313269"/>
      <w:bookmarkEnd w:id="178"/>
      <w:bookmarkStart w:id="179" w:name="_Toc184310331"/>
      <w:bookmarkEnd w:id="179"/>
      <w:bookmarkStart w:id="180" w:name="_Toc184308062"/>
      <w:bookmarkEnd w:id="180"/>
      <w:bookmarkStart w:id="181" w:name="_Toc184314415"/>
      <w:bookmarkEnd w:id="181"/>
      <w:bookmarkStart w:id="182" w:name="_Toc184314445"/>
      <w:bookmarkEnd w:id="182"/>
      <w:bookmarkStart w:id="183" w:name="_Toc184312122"/>
      <w:bookmarkEnd w:id="183"/>
      <w:bookmarkStart w:id="184" w:name="_Toc184308099"/>
      <w:bookmarkEnd w:id="184"/>
      <w:bookmarkStart w:id="185" w:name="_Toc184314410"/>
      <w:bookmarkEnd w:id="185"/>
      <w:bookmarkStart w:id="186" w:name="_Toc184308056"/>
      <w:bookmarkEnd w:id="186"/>
      <w:bookmarkStart w:id="187" w:name="_Toc184308086"/>
      <w:bookmarkEnd w:id="187"/>
      <w:bookmarkStart w:id="188" w:name="_Toc184310276"/>
      <w:bookmarkEnd w:id="188"/>
      <w:bookmarkStart w:id="189" w:name="_Toc184310335"/>
      <w:bookmarkEnd w:id="189"/>
      <w:bookmarkStart w:id="190" w:name="_Toc184308064"/>
      <w:bookmarkEnd w:id="190"/>
      <w:bookmarkStart w:id="191" w:name="_Toc184313249"/>
      <w:bookmarkEnd w:id="191"/>
      <w:bookmarkStart w:id="192" w:name="_Toc184313263"/>
      <w:bookmarkEnd w:id="192"/>
      <w:bookmarkStart w:id="193" w:name="_Toc184313292"/>
      <w:bookmarkEnd w:id="193"/>
      <w:bookmarkStart w:id="194" w:name="_Toc184312077"/>
      <w:bookmarkEnd w:id="194"/>
      <w:bookmarkStart w:id="195" w:name="_Toc184308063"/>
      <w:bookmarkEnd w:id="195"/>
      <w:bookmarkStart w:id="196" w:name="_Toc184312110"/>
      <w:bookmarkEnd w:id="196"/>
      <w:bookmarkStart w:id="197" w:name="_Toc184312098"/>
      <w:bookmarkEnd w:id="197"/>
      <w:bookmarkStart w:id="198" w:name="_Toc184314449"/>
      <w:bookmarkEnd w:id="198"/>
      <w:bookmarkStart w:id="199" w:name="_Toc184312083"/>
      <w:bookmarkEnd w:id="199"/>
      <w:bookmarkStart w:id="200" w:name="_Toc184308088"/>
      <w:bookmarkEnd w:id="200"/>
      <w:bookmarkStart w:id="201" w:name="_Toc184313246"/>
      <w:bookmarkEnd w:id="201"/>
      <w:bookmarkStart w:id="202" w:name="_Toc184314437"/>
      <w:bookmarkEnd w:id="202"/>
      <w:bookmarkStart w:id="203" w:name="_Toc184312130"/>
      <w:bookmarkEnd w:id="203"/>
      <w:bookmarkStart w:id="204" w:name="_Toc184313294"/>
      <w:bookmarkEnd w:id="204"/>
      <w:bookmarkStart w:id="205" w:name="_Toc184312079"/>
      <w:bookmarkEnd w:id="205"/>
      <w:bookmarkStart w:id="206" w:name="_Toc184314470"/>
      <w:bookmarkEnd w:id="206"/>
      <w:bookmarkStart w:id="207" w:name="_Toc184310275"/>
      <w:bookmarkEnd w:id="207"/>
      <w:bookmarkStart w:id="208" w:name="_Toc184308077"/>
      <w:bookmarkEnd w:id="208"/>
      <w:bookmarkStart w:id="209" w:name="_Toc184314477"/>
      <w:bookmarkEnd w:id="209"/>
      <w:bookmarkStart w:id="210" w:name="_Toc184308058"/>
      <w:bookmarkEnd w:id="210"/>
      <w:bookmarkStart w:id="211" w:name="_Toc184313283"/>
      <w:bookmarkEnd w:id="211"/>
      <w:bookmarkStart w:id="212" w:name="_Toc184310294"/>
      <w:bookmarkEnd w:id="212"/>
      <w:bookmarkStart w:id="213" w:name="_Toc184314461"/>
      <w:bookmarkEnd w:id="213"/>
      <w:bookmarkStart w:id="214" w:name="_Toc184310273"/>
      <w:bookmarkEnd w:id="214"/>
      <w:bookmarkStart w:id="215" w:name="_Toc184313254"/>
      <w:bookmarkEnd w:id="215"/>
      <w:bookmarkStart w:id="216" w:name="_Toc184314482"/>
      <w:bookmarkEnd w:id="216"/>
      <w:bookmarkStart w:id="217" w:name="_Toc184313309"/>
      <w:bookmarkEnd w:id="217"/>
      <w:bookmarkStart w:id="218" w:name="_Toc184308069"/>
      <w:bookmarkEnd w:id="218"/>
      <w:bookmarkStart w:id="219" w:name="_Toc184310272"/>
      <w:bookmarkEnd w:id="219"/>
      <w:bookmarkStart w:id="220" w:name="_Toc184312082"/>
      <w:bookmarkEnd w:id="220"/>
      <w:bookmarkStart w:id="221" w:name="_Toc184310339"/>
      <w:bookmarkEnd w:id="221"/>
      <w:bookmarkStart w:id="222" w:name="_Toc184310287"/>
      <w:bookmarkEnd w:id="222"/>
      <w:bookmarkStart w:id="223" w:name="_Toc184310274"/>
      <w:bookmarkEnd w:id="223"/>
      <w:bookmarkStart w:id="224" w:name="_Toc184314480"/>
      <w:bookmarkEnd w:id="224"/>
      <w:bookmarkStart w:id="225" w:name="_Toc184314430"/>
      <w:bookmarkEnd w:id="225"/>
      <w:bookmarkStart w:id="226" w:name="_Toc184310315"/>
      <w:bookmarkEnd w:id="226"/>
      <w:bookmarkStart w:id="227" w:name="_Toc184310277"/>
      <w:bookmarkEnd w:id="227"/>
      <w:bookmarkStart w:id="228" w:name="_Toc184308096"/>
      <w:bookmarkEnd w:id="228"/>
      <w:bookmarkStart w:id="229" w:name="_Toc184313256"/>
      <w:bookmarkEnd w:id="229"/>
      <w:bookmarkStart w:id="230" w:name="_Toc184310304"/>
      <w:bookmarkEnd w:id="230"/>
      <w:bookmarkStart w:id="231" w:name="_Toc184314458"/>
      <w:bookmarkEnd w:id="231"/>
      <w:bookmarkStart w:id="232" w:name="_Toc184308101"/>
      <w:bookmarkEnd w:id="232"/>
      <w:bookmarkStart w:id="233" w:name="_Toc184312084"/>
      <w:bookmarkEnd w:id="233"/>
      <w:bookmarkStart w:id="234" w:name="_Toc184314433"/>
      <w:bookmarkEnd w:id="234"/>
      <w:bookmarkStart w:id="235" w:name="_Toc184312085"/>
      <w:bookmarkEnd w:id="235"/>
      <w:bookmarkStart w:id="236" w:name="_Toc184312075"/>
      <w:bookmarkEnd w:id="236"/>
      <w:bookmarkStart w:id="237" w:name="_Toc184312136"/>
      <w:bookmarkEnd w:id="237"/>
      <w:bookmarkStart w:id="238" w:name="_Toc184310340"/>
      <w:bookmarkEnd w:id="238"/>
      <w:bookmarkStart w:id="239" w:name="_Toc184314473"/>
      <w:bookmarkEnd w:id="239"/>
      <w:bookmarkStart w:id="240" w:name="_Toc184308104"/>
      <w:bookmarkEnd w:id="240"/>
      <w:bookmarkStart w:id="241" w:name="_Toc184310328"/>
      <w:bookmarkEnd w:id="241"/>
      <w:bookmarkStart w:id="242" w:name="_Toc184308053"/>
      <w:bookmarkEnd w:id="242"/>
      <w:bookmarkStart w:id="243" w:name="_Toc184308081"/>
      <w:bookmarkEnd w:id="243"/>
      <w:bookmarkStart w:id="244" w:name="_Toc184312108"/>
      <w:bookmarkEnd w:id="244"/>
      <w:bookmarkStart w:id="245" w:name="_Toc184312126"/>
      <w:bookmarkEnd w:id="245"/>
      <w:bookmarkStart w:id="246" w:name="_Toc184310343"/>
      <w:bookmarkEnd w:id="246"/>
      <w:bookmarkStart w:id="247" w:name="_Toc184310297"/>
      <w:bookmarkEnd w:id="247"/>
      <w:bookmarkStart w:id="248" w:name="_Toc184308070"/>
      <w:bookmarkEnd w:id="248"/>
      <w:bookmarkStart w:id="249" w:name="_Toc184310283"/>
      <w:bookmarkEnd w:id="249"/>
      <w:bookmarkStart w:id="250" w:name="_Toc184313303"/>
      <w:bookmarkEnd w:id="250"/>
      <w:bookmarkStart w:id="251" w:name="_Toc184312117"/>
      <w:bookmarkEnd w:id="251"/>
      <w:bookmarkStart w:id="252" w:name="_Toc184314467"/>
      <w:bookmarkEnd w:id="252"/>
      <w:bookmarkStart w:id="253" w:name="_Toc184308039"/>
      <w:bookmarkEnd w:id="253"/>
      <w:bookmarkStart w:id="254" w:name="_Toc184313240"/>
      <w:bookmarkEnd w:id="254"/>
      <w:bookmarkStart w:id="255" w:name="_Toc184314439"/>
      <w:bookmarkEnd w:id="255"/>
      <w:bookmarkStart w:id="256" w:name="_Toc184314424"/>
      <w:bookmarkEnd w:id="256"/>
      <w:bookmarkStart w:id="257" w:name="_Toc184310334"/>
      <w:bookmarkEnd w:id="257"/>
      <w:bookmarkStart w:id="258" w:name="_Toc184308071"/>
      <w:bookmarkEnd w:id="258"/>
      <w:bookmarkStart w:id="259" w:name="_Toc184314462"/>
      <w:bookmarkEnd w:id="259"/>
      <w:bookmarkStart w:id="260" w:name="_Toc184314429"/>
      <w:bookmarkEnd w:id="260"/>
      <w:bookmarkStart w:id="261" w:name="_Toc184313280"/>
      <w:bookmarkEnd w:id="261"/>
      <w:bookmarkStart w:id="262" w:name="_Toc184308091"/>
      <w:bookmarkEnd w:id="262"/>
      <w:bookmarkStart w:id="263" w:name="_Toc184310288"/>
      <w:bookmarkEnd w:id="263"/>
      <w:bookmarkStart w:id="264" w:name="_Toc184308080"/>
      <w:bookmarkEnd w:id="264"/>
      <w:bookmarkStart w:id="265" w:name="_Toc184314476"/>
      <w:bookmarkEnd w:id="265"/>
      <w:bookmarkStart w:id="266" w:name="_Toc184314454"/>
      <w:bookmarkEnd w:id="266"/>
      <w:bookmarkStart w:id="267" w:name="_Toc184308073"/>
      <w:bookmarkEnd w:id="267"/>
      <w:bookmarkStart w:id="268" w:name="_Toc184308050"/>
      <w:bookmarkEnd w:id="268"/>
      <w:bookmarkStart w:id="269" w:name="_Toc184312069"/>
      <w:bookmarkEnd w:id="269"/>
      <w:bookmarkStart w:id="270" w:name="_Toc184314452"/>
      <w:bookmarkEnd w:id="270"/>
      <w:bookmarkStart w:id="271" w:name="_Toc184314413"/>
      <w:bookmarkEnd w:id="271"/>
      <w:bookmarkStart w:id="272" w:name="_Toc184313285"/>
      <w:bookmarkEnd w:id="272"/>
      <w:bookmarkStart w:id="273" w:name="_Toc184310314"/>
      <w:bookmarkEnd w:id="273"/>
      <w:bookmarkStart w:id="274" w:name="_Toc184313301"/>
      <w:bookmarkEnd w:id="274"/>
      <w:bookmarkStart w:id="275" w:name="_Toc184314443"/>
      <w:bookmarkEnd w:id="275"/>
      <w:bookmarkStart w:id="276" w:name="_Toc184312139"/>
      <w:bookmarkEnd w:id="276"/>
      <w:bookmarkStart w:id="277" w:name="_Toc184312109"/>
      <w:bookmarkEnd w:id="277"/>
      <w:bookmarkStart w:id="278" w:name="_Toc184310309"/>
      <w:bookmarkEnd w:id="278"/>
      <w:bookmarkStart w:id="279" w:name="_Toc184312074"/>
      <w:bookmarkEnd w:id="279"/>
      <w:bookmarkStart w:id="280" w:name="_Toc184310291"/>
      <w:bookmarkEnd w:id="280"/>
      <w:bookmarkStart w:id="281" w:name="_Toc184312113"/>
      <w:bookmarkEnd w:id="281"/>
      <w:bookmarkStart w:id="282" w:name="_Toc184313304"/>
      <w:bookmarkEnd w:id="282"/>
      <w:bookmarkStart w:id="283" w:name="_Toc184308066"/>
      <w:bookmarkEnd w:id="283"/>
      <w:bookmarkStart w:id="284" w:name="_Toc184314423"/>
      <w:bookmarkEnd w:id="284"/>
      <w:bookmarkStart w:id="285" w:name="_Toc184313290"/>
      <w:bookmarkEnd w:id="285"/>
      <w:bookmarkStart w:id="286" w:name="_Toc184314464"/>
      <w:bookmarkEnd w:id="286"/>
      <w:bookmarkStart w:id="287" w:name="_Toc184310332"/>
      <w:bookmarkEnd w:id="287"/>
      <w:bookmarkStart w:id="288" w:name="_Toc184314432"/>
      <w:bookmarkEnd w:id="288"/>
      <w:bookmarkStart w:id="289" w:name="_Toc184310323"/>
      <w:bookmarkEnd w:id="289"/>
      <w:bookmarkStart w:id="290" w:name="_Toc184310302"/>
      <w:bookmarkEnd w:id="290"/>
      <w:bookmarkStart w:id="291" w:name="_Toc184308042"/>
      <w:bookmarkEnd w:id="291"/>
      <w:bookmarkStart w:id="292" w:name="_Toc184314446"/>
      <w:bookmarkEnd w:id="292"/>
      <w:bookmarkStart w:id="293" w:name="_Toc184314455"/>
      <w:bookmarkEnd w:id="293"/>
      <w:bookmarkStart w:id="294" w:name="_Toc184314417"/>
      <w:bookmarkEnd w:id="294"/>
      <w:bookmarkStart w:id="295" w:name="_Toc184312080"/>
      <w:bookmarkEnd w:id="295"/>
      <w:bookmarkStart w:id="296" w:name="_Toc184314440"/>
      <w:bookmarkEnd w:id="296"/>
      <w:bookmarkStart w:id="297" w:name="_Toc184314451"/>
      <w:bookmarkEnd w:id="297"/>
      <w:bookmarkStart w:id="298" w:name="_Toc184314444"/>
      <w:bookmarkEnd w:id="298"/>
      <w:bookmarkStart w:id="299" w:name="_Toc184310344"/>
      <w:bookmarkEnd w:id="299"/>
      <w:bookmarkStart w:id="300" w:name="_Toc184308043"/>
      <w:bookmarkEnd w:id="300"/>
      <w:bookmarkStart w:id="301" w:name="_Toc184310293"/>
      <w:bookmarkEnd w:id="301"/>
      <w:bookmarkStart w:id="302" w:name="_Toc184314434"/>
      <w:bookmarkEnd w:id="302"/>
      <w:bookmarkStart w:id="303" w:name="_Toc184313291"/>
      <w:bookmarkEnd w:id="303"/>
      <w:bookmarkStart w:id="304" w:name="_Toc184314471"/>
      <w:bookmarkEnd w:id="304"/>
      <w:bookmarkStart w:id="305" w:name="_Toc184310279"/>
      <w:bookmarkEnd w:id="305"/>
      <w:bookmarkStart w:id="306" w:name="_Toc184308098"/>
      <w:bookmarkEnd w:id="306"/>
      <w:bookmarkStart w:id="307" w:name="_Toc184313248"/>
      <w:bookmarkEnd w:id="307"/>
      <w:bookmarkStart w:id="308" w:name="_Toc184312132"/>
      <w:bookmarkEnd w:id="308"/>
      <w:bookmarkStart w:id="309" w:name="_Toc184313306"/>
      <w:bookmarkEnd w:id="309"/>
      <w:bookmarkStart w:id="310" w:name="_Toc184308045"/>
      <w:bookmarkEnd w:id="310"/>
      <w:bookmarkStart w:id="311" w:name="_Toc184313310"/>
      <w:bookmarkEnd w:id="311"/>
      <w:bookmarkStart w:id="312" w:name="_Toc184312104"/>
      <w:bookmarkEnd w:id="312"/>
      <w:bookmarkStart w:id="313" w:name="_Toc184312097"/>
      <w:bookmarkEnd w:id="313"/>
      <w:bookmarkStart w:id="314" w:name="_Toc184312118"/>
      <w:bookmarkEnd w:id="314"/>
      <w:bookmarkStart w:id="315" w:name="_Toc184313282"/>
      <w:bookmarkEnd w:id="315"/>
      <w:bookmarkStart w:id="316" w:name="_Toc184312107"/>
      <w:bookmarkEnd w:id="316"/>
      <w:bookmarkStart w:id="317" w:name="_Toc184308084"/>
      <w:bookmarkEnd w:id="317"/>
      <w:bookmarkStart w:id="318" w:name="_Toc184313264"/>
      <w:bookmarkEnd w:id="318"/>
      <w:bookmarkStart w:id="319" w:name="_Toc184314436"/>
      <w:bookmarkEnd w:id="319"/>
      <w:bookmarkStart w:id="320" w:name="_Toc184312138"/>
      <w:bookmarkEnd w:id="320"/>
      <w:bookmarkStart w:id="321" w:name="_Toc184310278"/>
      <w:bookmarkEnd w:id="321"/>
      <w:bookmarkStart w:id="322" w:name="_Toc184312114"/>
      <w:bookmarkEnd w:id="322"/>
      <w:bookmarkStart w:id="323" w:name="_Toc184312115"/>
      <w:bookmarkEnd w:id="323"/>
      <w:bookmarkStart w:id="324" w:name="_Toc184314448"/>
      <w:bookmarkEnd w:id="324"/>
      <w:bookmarkStart w:id="325" w:name="_Toc184313300"/>
      <w:bookmarkEnd w:id="325"/>
      <w:bookmarkStart w:id="326" w:name="_Toc184308040"/>
      <w:bookmarkEnd w:id="326"/>
      <w:bookmarkStart w:id="327" w:name="_Toc184313243"/>
      <w:bookmarkEnd w:id="327"/>
      <w:bookmarkStart w:id="328" w:name="_Toc184308051"/>
      <w:bookmarkEnd w:id="328"/>
      <w:bookmarkStart w:id="329" w:name="_Toc184313252"/>
      <w:bookmarkEnd w:id="329"/>
      <w:bookmarkStart w:id="330" w:name="_Toc184312094"/>
      <w:bookmarkEnd w:id="330"/>
      <w:bookmarkStart w:id="331" w:name="_Toc184312100"/>
      <w:bookmarkEnd w:id="331"/>
      <w:bookmarkStart w:id="332" w:name="_Toc184312125"/>
      <w:bookmarkEnd w:id="332"/>
      <w:bookmarkStart w:id="333" w:name="_Toc184308046"/>
      <w:bookmarkEnd w:id="333"/>
      <w:bookmarkStart w:id="334" w:name="_Toc184313288"/>
      <w:bookmarkEnd w:id="334"/>
      <w:bookmarkStart w:id="335" w:name="_Toc184312076"/>
      <w:bookmarkEnd w:id="335"/>
      <w:bookmarkStart w:id="336" w:name="_Toc184314465"/>
      <w:bookmarkEnd w:id="336"/>
      <w:bookmarkStart w:id="337" w:name="_Toc184313275"/>
      <w:bookmarkEnd w:id="337"/>
      <w:bookmarkStart w:id="338" w:name="_Toc184313251"/>
      <w:bookmarkEnd w:id="338"/>
      <w:bookmarkStart w:id="339" w:name="_Toc184313297"/>
      <w:bookmarkEnd w:id="339"/>
      <w:bookmarkStart w:id="340" w:name="_Toc184314474"/>
      <w:bookmarkEnd w:id="340"/>
      <w:bookmarkStart w:id="341" w:name="_Toc184308085"/>
      <w:bookmarkEnd w:id="341"/>
      <w:bookmarkStart w:id="342" w:name="_Toc184310284"/>
      <w:bookmarkEnd w:id="342"/>
      <w:bookmarkStart w:id="343" w:name="_Toc184310324"/>
      <w:bookmarkEnd w:id="343"/>
      <w:bookmarkStart w:id="344" w:name="_Toc184308079"/>
      <w:bookmarkEnd w:id="344"/>
      <w:bookmarkStart w:id="345" w:name="_Toc184312119"/>
      <w:bookmarkEnd w:id="345"/>
      <w:bookmarkStart w:id="346" w:name="_Toc184314428"/>
      <w:bookmarkEnd w:id="346"/>
      <w:bookmarkStart w:id="347" w:name="_Toc184313268"/>
      <w:bookmarkEnd w:id="347"/>
      <w:bookmarkStart w:id="348" w:name="_Toc184310289"/>
      <w:bookmarkEnd w:id="348"/>
      <w:bookmarkStart w:id="349" w:name="_Toc184310321"/>
      <w:bookmarkEnd w:id="349"/>
      <w:bookmarkStart w:id="350" w:name="_Toc184310299"/>
      <w:bookmarkEnd w:id="350"/>
      <w:bookmarkStart w:id="351" w:name="_Toc184313258"/>
      <w:bookmarkEnd w:id="351"/>
      <w:bookmarkStart w:id="352" w:name="_Toc184312121"/>
      <w:bookmarkEnd w:id="352"/>
      <w:bookmarkStart w:id="353" w:name="_Toc184308102"/>
      <w:bookmarkEnd w:id="353"/>
      <w:bookmarkStart w:id="354" w:name="_Toc184314460"/>
      <w:bookmarkEnd w:id="354"/>
      <w:bookmarkStart w:id="355" w:name="_Toc184313274"/>
      <w:bookmarkEnd w:id="355"/>
      <w:bookmarkStart w:id="356" w:name="_Toc184313293"/>
      <w:bookmarkEnd w:id="356"/>
      <w:bookmarkStart w:id="357" w:name="_Toc184313299"/>
      <w:bookmarkEnd w:id="357"/>
      <w:bookmarkStart w:id="358" w:name="_Toc184308055"/>
      <w:bookmarkEnd w:id="358"/>
      <w:bookmarkStart w:id="359" w:name="_Toc184313247"/>
      <w:bookmarkEnd w:id="359"/>
      <w:bookmarkStart w:id="360" w:name="_Toc184308036"/>
      <w:bookmarkEnd w:id="360"/>
      <w:bookmarkStart w:id="361" w:name="_Toc184310308"/>
      <w:bookmarkEnd w:id="361"/>
      <w:bookmarkStart w:id="362" w:name="_Toc184310333"/>
      <w:bookmarkEnd w:id="362"/>
      <w:bookmarkStart w:id="363" w:name="_Toc184308060"/>
      <w:bookmarkEnd w:id="363"/>
      <w:bookmarkStart w:id="364" w:name="_Toc184313255"/>
      <w:bookmarkEnd w:id="364"/>
      <w:bookmarkStart w:id="365" w:name="_Toc184313287"/>
      <w:bookmarkEnd w:id="365"/>
      <w:bookmarkStart w:id="366" w:name="_Toc184313286"/>
      <w:bookmarkEnd w:id="366"/>
      <w:bookmarkStart w:id="367" w:name="_Toc184310336"/>
      <w:bookmarkEnd w:id="367"/>
      <w:bookmarkStart w:id="368" w:name="_Toc184314414"/>
      <w:bookmarkEnd w:id="368"/>
      <w:bookmarkStart w:id="369" w:name="_Toc184314425"/>
      <w:bookmarkEnd w:id="369"/>
      <w:bookmarkStart w:id="370" w:name="_Toc184308057"/>
      <w:bookmarkEnd w:id="370"/>
      <w:bookmarkStart w:id="371" w:name="_Toc184312101"/>
      <w:bookmarkEnd w:id="371"/>
      <w:bookmarkStart w:id="372" w:name="_Toc184312081"/>
      <w:bookmarkEnd w:id="372"/>
      <w:bookmarkStart w:id="373" w:name="_Toc184314478"/>
      <w:bookmarkEnd w:id="373"/>
      <w:bookmarkStart w:id="374" w:name="_Toc184314421"/>
      <w:bookmarkEnd w:id="374"/>
      <w:bookmarkStart w:id="375" w:name="_Toc184310296"/>
      <w:bookmarkEnd w:id="375"/>
      <w:bookmarkStart w:id="376" w:name="_Toc184312091"/>
      <w:bookmarkEnd w:id="376"/>
      <w:bookmarkStart w:id="377" w:name="_Toc184310298"/>
      <w:bookmarkEnd w:id="377"/>
      <w:bookmarkStart w:id="378" w:name="_Toc184314412"/>
      <w:bookmarkEnd w:id="378"/>
      <w:bookmarkStart w:id="379" w:name="_Toc184308061"/>
      <w:bookmarkEnd w:id="379"/>
      <w:bookmarkStart w:id="380" w:name="_Toc184312120"/>
      <w:bookmarkEnd w:id="380"/>
      <w:bookmarkStart w:id="381" w:name="_Toc184313298"/>
      <w:bookmarkEnd w:id="381"/>
      <w:bookmarkStart w:id="382" w:name="_Toc184310280"/>
      <w:bookmarkEnd w:id="382"/>
      <w:bookmarkStart w:id="383" w:name="_Toc184310290"/>
      <w:bookmarkEnd w:id="383"/>
      <w:bookmarkStart w:id="384" w:name="_Toc184312112"/>
      <w:bookmarkEnd w:id="384"/>
      <w:bookmarkStart w:id="385" w:name="_Toc184313261"/>
      <w:bookmarkEnd w:id="385"/>
      <w:bookmarkStart w:id="386" w:name="_Toc184314419"/>
      <w:bookmarkEnd w:id="386"/>
      <w:bookmarkStart w:id="387" w:name="_Toc184314418"/>
      <w:bookmarkEnd w:id="387"/>
      <w:bookmarkStart w:id="388" w:name="_Toc184308052"/>
      <w:bookmarkEnd w:id="388"/>
      <w:bookmarkStart w:id="389" w:name="_Toc184314450"/>
      <w:bookmarkEnd w:id="389"/>
      <w:bookmarkStart w:id="390" w:name="_Toc184313267"/>
      <w:bookmarkEnd w:id="390"/>
      <w:bookmarkStart w:id="391" w:name="_Toc184314426"/>
      <w:bookmarkEnd w:id="391"/>
      <w:bookmarkStart w:id="392" w:name="_Toc184312129"/>
      <w:bookmarkEnd w:id="392"/>
      <w:bookmarkStart w:id="393" w:name="_Toc184310325"/>
      <w:bookmarkEnd w:id="393"/>
      <w:bookmarkStart w:id="394" w:name="_Toc184308100"/>
      <w:bookmarkEnd w:id="394"/>
      <w:bookmarkStart w:id="395" w:name="_Toc184310300"/>
      <w:bookmarkEnd w:id="395"/>
      <w:bookmarkStart w:id="396" w:name="_Toc184312133"/>
      <w:bookmarkEnd w:id="396"/>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34"/>
        <w:gridCol w:w="67"/>
        <w:gridCol w:w="5446"/>
        <w:gridCol w:w="1118"/>
        <w:gridCol w:w="1440"/>
      </w:tblGrid>
      <w:tr w14:paraId="251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1" w:type="dxa"/>
            <w:vAlign w:val="center"/>
          </w:tcPr>
          <w:p w14:paraId="68864B07">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6947" w:type="dxa"/>
            <w:gridSpan w:val="3"/>
            <w:vAlign w:val="center"/>
          </w:tcPr>
          <w:p w14:paraId="1A79D66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118" w:type="dxa"/>
            <w:vAlign w:val="center"/>
          </w:tcPr>
          <w:p w14:paraId="76C21FD2">
            <w:pPr>
              <w:spacing w:line="360" w:lineRule="auto"/>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440" w:type="dxa"/>
          </w:tcPr>
          <w:p w14:paraId="55CF44C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r>
      <w:tr w14:paraId="073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1" w:type="dxa"/>
            <w:vAlign w:val="center"/>
          </w:tcPr>
          <w:p w14:paraId="53DD94D6">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6947" w:type="dxa"/>
            <w:gridSpan w:val="3"/>
            <w:vAlign w:val="center"/>
          </w:tcPr>
          <w:p w14:paraId="6004D128">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1118" w:type="dxa"/>
            <w:vAlign w:val="center"/>
          </w:tcPr>
          <w:p w14:paraId="135957D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72A920CF">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4FA69116">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r>
      <w:tr w14:paraId="05F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61" w:type="dxa"/>
            <w:vAlign w:val="center"/>
          </w:tcPr>
          <w:p w14:paraId="536EA7A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6947" w:type="dxa"/>
            <w:gridSpan w:val="3"/>
            <w:vAlign w:val="center"/>
          </w:tcPr>
          <w:p w14:paraId="0329635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年0</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月以来（以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p>
          <w:p w14:paraId="7681BAE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118" w:type="dxa"/>
            <w:vAlign w:val="center"/>
          </w:tcPr>
          <w:p w14:paraId="0542FF53">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1440" w:type="dxa"/>
            <w:vAlign w:val="center"/>
          </w:tcPr>
          <w:p w14:paraId="77709C8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r>
      <w:tr w14:paraId="6231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61" w:type="dxa"/>
            <w:vAlign w:val="center"/>
          </w:tcPr>
          <w:p w14:paraId="75F3EAF5">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6947" w:type="dxa"/>
            <w:gridSpan w:val="3"/>
            <w:vAlign w:val="center"/>
          </w:tcPr>
          <w:p w14:paraId="2E9FDBBE">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p>
          <w:p w14:paraId="40B3BA59">
            <w:pPr>
              <w:pStyle w:val="46"/>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49E0580">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49D471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424F497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r>
      <w:tr w14:paraId="660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61" w:type="dxa"/>
            <w:vAlign w:val="center"/>
          </w:tcPr>
          <w:p w14:paraId="4C16850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6947" w:type="dxa"/>
            <w:gridSpan w:val="3"/>
            <w:vAlign w:val="center"/>
          </w:tcPr>
          <w:p w14:paraId="3AD897A8">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p>
          <w:p w14:paraId="700E0EF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1DAFE3EA">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43839B5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2F517DD9">
            <w:pPr>
              <w:snapToGrid w:val="0"/>
              <w:spacing w:line="360" w:lineRule="auto"/>
              <w:jc w:val="center"/>
              <w:rPr>
                <w:rFonts w:ascii="宋体" w:hAnsi="宋体" w:cs="宋体"/>
                <w:color w:val="auto"/>
                <w:kern w:val="0"/>
                <w:sz w:val="24"/>
                <w:szCs w:val="24"/>
                <w:highlight w:val="none"/>
                <w:lang w:bidi="ar"/>
              </w:rPr>
            </w:pPr>
          </w:p>
        </w:tc>
      </w:tr>
      <w:tr w14:paraId="026F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1" w:type="dxa"/>
            <w:vAlign w:val="center"/>
          </w:tcPr>
          <w:p w14:paraId="12945FC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6947" w:type="dxa"/>
            <w:gridSpan w:val="3"/>
            <w:vAlign w:val="center"/>
          </w:tcPr>
          <w:p w14:paraId="7A7E5D67">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分；</w:t>
            </w:r>
          </w:p>
          <w:p w14:paraId="3DCC04B4">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F05FF2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p w14:paraId="7B70F23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452A8BA0">
            <w:pPr>
              <w:snapToGrid w:val="0"/>
              <w:spacing w:line="360" w:lineRule="auto"/>
              <w:jc w:val="center"/>
              <w:rPr>
                <w:rFonts w:ascii="宋体" w:hAnsi="宋体" w:cs="宋体"/>
                <w:color w:val="auto"/>
                <w:kern w:val="0"/>
                <w:sz w:val="24"/>
                <w:szCs w:val="24"/>
                <w:highlight w:val="none"/>
                <w:lang w:bidi="ar"/>
              </w:rPr>
            </w:pPr>
          </w:p>
        </w:tc>
      </w:tr>
      <w:tr w14:paraId="424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1" w:type="dxa"/>
            <w:vMerge w:val="restart"/>
            <w:vAlign w:val="center"/>
          </w:tcPr>
          <w:p w14:paraId="11FD4A5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1501" w:type="dxa"/>
            <w:gridSpan w:val="2"/>
            <w:vMerge w:val="restart"/>
            <w:vAlign w:val="center"/>
          </w:tcPr>
          <w:p w14:paraId="4731298F">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5446" w:type="dxa"/>
            <w:vAlign w:val="center"/>
          </w:tcPr>
          <w:p w14:paraId="0C3F796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方案内容全面、合理、条理清晰，涵盖本次工程实施有关的内容，且具有针对性得5分，方案内容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1118" w:type="dxa"/>
            <w:vAlign w:val="center"/>
          </w:tcPr>
          <w:p w14:paraId="7A77A40E">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0C03314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106D1F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r>
      <w:tr w14:paraId="010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1" w:type="dxa"/>
            <w:vMerge w:val="continue"/>
            <w:vAlign w:val="center"/>
          </w:tcPr>
          <w:p w14:paraId="670C4232">
            <w:pPr>
              <w:spacing w:line="360" w:lineRule="auto"/>
              <w:jc w:val="center"/>
              <w:rPr>
                <w:rFonts w:ascii="宋体" w:hAnsi="宋体" w:cs="宋体"/>
                <w:color w:val="auto"/>
                <w:kern w:val="0"/>
                <w:sz w:val="24"/>
                <w:szCs w:val="24"/>
                <w:highlight w:val="none"/>
                <w:lang w:bidi="ar"/>
              </w:rPr>
            </w:pPr>
          </w:p>
        </w:tc>
        <w:tc>
          <w:tcPr>
            <w:tcW w:w="1501" w:type="dxa"/>
            <w:gridSpan w:val="2"/>
            <w:vMerge w:val="continue"/>
            <w:vAlign w:val="center"/>
          </w:tcPr>
          <w:p w14:paraId="4F932DD5">
            <w:pPr>
              <w:spacing w:line="360" w:lineRule="auto"/>
              <w:jc w:val="left"/>
              <w:rPr>
                <w:rFonts w:ascii="宋体" w:hAnsi="宋体" w:cs="宋体"/>
                <w:color w:val="auto"/>
                <w:kern w:val="0"/>
                <w:sz w:val="24"/>
                <w:szCs w:val="24"/>
                <w:highlight w:val="none"/>
                <w:lang w:bidi="ar"/>
              </w:rPr>
            </w:pPr>
          </w:p>
        </w:tc>
        <w:tc>
          <w:tcPr>
            <w:tcW w:w="5446" w:type="dxa"/>
            <w:vAlign w:val="center"/>
          </w:tcPr>
          <w:p w14:paraId="6F6C6BB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。内容缺失严重不得分。</w:t>
            </w:r>
          </w:p>
        </w:tc>
        <w:tc>
          <w:tcPr>
            <w:tcW w:w="1118" w:type="dxa"/>
            <w:vAlign w:val="center"/>
          </w:tcPr>
          <w:p w14:paraId="0F62C39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50E39AA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520830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r>
      <w:tr w14:paraId="068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1" w:type="dxa"/>
            <w:vMerge w:val="continue"/>
            <w:vAlign w:val="center"/>
          </w:tcPr>
          <w:p w14:paraId="5B3F060B">
            <w:pPr>
              <w:spacing w:line="360" w:lineRule="auto"/>
              <w:jc w:val="center"/>
              <w:rPr>
                <w:rFonts w:ascii="宋体" w:hAnsi="宋体" w:cs="宋体"/>
                <w:color w:val="auto"/>
                <w:kern w:val="0"/>
                <w:sz w:val="24"/>
                <w:szCs w:val="24"/>
                <w:highlight w:val="none"/>
                <w:lang w:bidi="ar"/>
              </w:rPr>
            </w:pPr>
          </w:p>
        </w:tc>
        <w:tc>
          <w:tcPr>
            <w:tcW w:w="1501" w:type="dxa"/>
            <w:gridSpan w:val="2"/>
            <w:vMerge w:val="continue"/>
            <w:vAlign w:val="center"/>
          </w:tcPr>
          <w:p w14:paraId="037FE2F6">
            <w:pPr>
              <w:spacing w:line="360" w:lineRule="auto"/>
              <w:jc w:val="left"/>
              <w:rPr>
                <w:rFonts w:ascii="宋体" w:hAnsi="宋体" w:cs="宋体"/>
                <w:color w:val="auto"/>
                <w:kern w:val="0"/>
                <w:sz w:val="24"/>
                <w:szCs w:val="24"/>
                <w:highlight w:val="none"/>
                <w:lang w:bidi="ar"/>
              </w:rPr>
            </w:pPr>
          </w:p>
        </w:tc>
        <w:tc>
          <w:tcPr>
            <w:tcW w:w="5446" w:type="dxa"/>
            <w:vAlign w:val="center"/>
          </w:tcPr>
          <w:p w14:paraId="5C578E5D">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1118" w:type="dxa"/>
            <w:vAlign w:val="center"/>
          </w:tcPr>
          <w:p w14:paraId="6811332C">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73795EA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EA7DC2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r>
      <w:tr w14:paraId="1FA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5AD21D9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6947" w:type="dxa"/>
            <w:gridSpan w:val="3"/>
            <w:vAlign w:val="center"/>
          </w:tcPr>
          <w:p w14:paraId="449FD44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118" w:type="dxa"/>
            <w:vAlign w:val="center"/>
          </w:tcPr>
          <w:p w14:paraId="112D5B0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21F0C9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5FC1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r>
      <w:tr w14:paraId="25A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6E80BF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6947" w:type="dxa"/>
            <w:gridSpan w:val="3"/>
            <w:vAlign w:val="center"/>
          </w:tcPr>
          <w:p w14:paraId="41FC4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2AE1C209">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287FED6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2B7CCA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r>
      <w:tr w14:paraId="7100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1" w:type="dxa"/>
            <w:vMerge w:val="restart"/>
            <w:vAlign w:val="center"/>
          </w:tcPr>
          <w:p w14:paraId="1A4AB4A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1434" w:type="dxa"/>
            <w:vMerge w:val="restart"/>
            <w:vAlign w:val="center"/>
          </w:tcPr>
          <w:p w14:paraId="19F52F0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5513" w:type="dxa"/>
            <w:gridSpan w:val="2"/>
            <w:vAlign w:val="center"/>
          </w:tcPr>
          <w:p w14:paraId="37BBDE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1118" w:type="dxa"/>
            <w:vAlign w:val="center"/>
          </w:tcPr>
          <w:p w14:paraId="57636AF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F7D505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327C7B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r>
      <w:tr w14:paraId="40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1" w:type="dxa"/>
            <w:vMerge w:val="continue"/>
            <w:vAlign w:val="center"/>
          </w:tcPr>
          <w:p w14:paraId="55690D68">
            <w:pPr>
              <w:spacing w:line="360" w:lineRule="auto"/>
              <w:jc w:val="center"/>
              <w:rPr>
                <w:rFonts w:ascii="宋体" w:hAnsi="宋体" w:cs="宋体"/>
                <w:color w:val="auto"/>
                <w:kern w:val="0"/>
                <w:sz w:val="24"/>
                <w:szCs w:val="24"/>
                <w:highlight w:val="none"/>
                <w:lang w:bidi="ar"/>
              </w:rPr>
            </w:pPr>
          </w:p>
        </w:tc>
        <w:tc>
          <w:tcPr>
            <w:tcW w:w="1434" w:type="dxa"/>
            <w:vMerge w:val="continue"/>
            <w:vAlign w:val="center"/>
          </w:tcPr>
          <w:p w14:paraId="1C5FF04F">
            <w:pPr>
              <w:spacing w:line="360" w:lineRule="auto"/>
              <w:jc w:val="left"/>
              <w:rPr>
                <w:rFonts w:ascii="宋体" w:hAnsi="宋体" w:cs="宋体"/>
                <w:color w:val="auto"/>
                <w:kern w:val="0"/>
                <w:sz w:val="24"/>
                <w:szCs w:val="24"/>
                <w:highlight w:val="none"/>
                <w:lang w:bidi="ar"/>
              </w:rPr>
            </w:pPr>
          </w:p>
        </w:tc>
        <w:tc>
          <w:tcPr>
            <w:tcW w:w="5513" w:type="dxa"/>
            <w:gridSpan w:val="2"/>
            <w:vAlign w:val="center"/>
          </w:tcPr>
          <w:p w14:paraId="424EB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6DBCAF92">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7CB03C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F2535C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r>
      <w:tr w14:paraId="322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422C8E4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6947" w:type="dxa"/>
            <w:gridSpan w:val="3"/>
            <w:vAlign w:val="center"/>
          </w:tcPr>
          <w:p w14:paraId="6F2F38F9">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6647932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11EC6AEF">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2AE5ED1">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r>
      <w:tr w14:paraId="0BEF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1EAF3CC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6947" w:type="dxa"/>
            <w:gridSpan w:val="3"/>
            <w:vAlign w:val="center"/>
          </w:tcPr>
          <w:p w14:paraId="509448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515332F8">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5F755A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2B26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r>
      <w:tr w14:paraId="044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16A5309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6947" w:type="dxa"/>
            <w:gridSpan w:val="3"/>
            <w:vAlign w:val="center"/>
          </w:tcPr>
          <w:p w14:paraId="73D16B1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1A0344AD">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117F24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BB218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r>
      <w:tr w14:paraId="60F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6C982D13">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6947" w:type="dxa"/>
            <w:gridSpan w:val="3"/>
            <w:vAlign w:val="center"/>
          </w:tcPr>
          <w:p w14:paraId="6CB3CFDB">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分，未提供材料设备进场计划及施工计划的不得分。</w:t>
            </w:r>
          </w:p>
        </w:tc>
        <w:tc>
          <w:tcPr>
            <w:tcW w:w="1118" w:type="dxa"/>
            <w:vAlign w:val="center"/>
          </w:tcPr>
          <w:p w14:paraId="62564ED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    （主观）</w:t>
            </w:r>
          </w:p>
        </w:tc>
        <w:tc>
          <w:tcPr>
            <w:tcW w:w="1440" w:type="dxa"/>
            <w:vAlign w:val="center"/>
          </w:tcPr>
          <w:p w14:paraId="5F42E4C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r>
      <w:tr w14:paraId="0512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4C79B5C5">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6947" w:type="dxa"/>
            <w:gridSpan w:val="3"/>
            <w:vAlign w:val="center"/>
          </w:tcPr>
          <w:p w14:paraId="05C5CB23">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拟选用的塑胶面层材料符合GB36246-2018《中小学合成材料面层运动场地》标准及</w:t>
            </w:r>
            <w:r>
              <w:rPr>
                <w:rFonts w:hint="eastAsia" w:ascii="宋体" w:hAnsi="宋体" w:cs="宋体"/>
                <w:color w:val="auto"/>
                <w:sz w:val="24"/>
                <w:highlight w:val="none"/>
                <w:lang w:val="en-US" w:eastAsia="zh-CN"/>
              </w:rPr>
              <w:t>GB/T43564—2023《中小学合成材料面层田径场地》</w:t>
            </w:r>
            <w:r>
              <w:rPr>
                <w:rFonts w:hint="eastAsia" w:ascii="宋体" w:hAnsi="宋体" w:cs="宋体"/>
                <w:color w:val="auto"/>
                <w:kern w:val="0"/>
                <w:sz w:val="24"/>
                <w:szCs w:val="24"/>
                <w:highlight w:val="none"/>
                <w:lang w:val="en-US" w:eastAsia="zh-CN" w:bidi="ar"/>
              </w:rPr>
              <w:t>标准，提供国家认可的第三方检测单位出具的合格检测报告，检测项目必须包含耐人工气候老化性能、气味等级、有害物质限量、有害物质释放量，检测结果全部为合格得5分。</w:t>
            </w:r>
          </w:p>
        </w:tc>
        <w:tc>
          <w:tcPr>
            <w:tcW w:w="1118" w:type="dxa"/>
            <w:vAlign w:val="center"/>
          </w:tcPr>
          <w:p w14:paraId="47FD7B4C">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365E9AB0">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39CCDAA3">
            <w:pPr>
              <w:snapToGrid w:val="0"/>
              <w:spacing w:line="360" w:lineRule="auto"/>
              <w:jc w:val="center"/>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塑胶面层材料检测报告</w:t>
            </w:r>
          </w:p>
        </w:tc>
      </w:tr>
      <w:tr w14:paraId="3C87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14:paraId="66783522">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6947" w:type="dxa"/>
            <w:gridSpan w:val="3"/>
            <w:vAlign w:val="center"/>
          </w:tcPr>
          <w:p w14:paraId="4DCD5EF3">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的人造草坪符合</w:t>
            </w:r>
            <w:r>
              <w:rPr>
                <w:rFonts w:hint="eastAsia" w:ascii="宋体" w:hAnsi="宋体" w:cs="宋体"/>
                <w:color w:val="auto"/>
                <w:kern w:val="0"/>
                <w:sz w:val="24"/>
                <w:szCs w:val="24"/>
                <w:highlight w:val="none"/>
                <w:lang w:val="en-US" w:eastAsia="zh-CN" w:bidi="ar"/>
              </w:rPr>
              <w:t>GB36246-2018《中小学合成材料面层运动场地》标准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提供国家认可的第三方检测单位出具的合格检测报告，检测项目必须包含机械性能、耐人工气候老化、有害物质含量，检测结果全部为合格得5分。</w:t>
            </w:r>
          </w:p>
        </w:tc>
        <w:tc>
          <w:tcPr>
            <w:tcW w:w="1118" w:type="dxa"/>
            <w:vAlign w:val="center"/>
          </w:tcPr>
          <w:p w14:paraId="593132A4">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6B4F30B4">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56FA13CB">
            <w:pPr>
              <w:snapToGrid w:val="0"/>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人造草坪检测报告</w:t>
            </w:r>
          </w:p>
        </w:tc>
      </w:tr>
      <w:tr w14:paraId="249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1" w:type="dxa"/>
            <w:vAlign w:val="center"/>
          </w:tcPr>
          <w:p w14:paraId="41AECF7A">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w:t>
            </w:r>
          </w:p>
        </w:tc>
        <w:tc>
          <w:tcPr>
            <w:tcW w:w="6947" w:type="dxa"/>
            <w:gridSpan w:val="3"/>
          </w:tcPr>
          <w:p w14:paraId="5BD1EA7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有效投标报价的最低价作为评标基准价，其最低报价为满分；按［投标报价得分=（评标基准价/投标最后报价）*30］的计算公式计算。</w:t>
            </w:r>
          </w:p>
          <w:p w14:paraId="639099B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评标过程中，不得去掉报价中的最高报价和最低报价。</w:t>
            </w:r>
          </w:p>
          <w:p w14:paraId="3091F31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因落实政府采购政策需要进行价格调整的，以调整后的价格计算评标基准价和投标报价。</w:t>
            </w:r>
          </w:p>
        </w:tc>
        <w:tc>
          <w:tcPr>
            <w:tcW w:w="1118" w:type="dxa"/>
            <w:vAlign w:val="center"/>
          </w:tcPr>
          <w:p w14:paraId="67A8EC1A">
            <w:pPr>
              <w:spacing w:line="360" w:lineRule="auto"/>
              <w:ind w:firstLine="120" w:firstLineChars="50"/>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30</w:t>
            </w:r>
          </w:p>
        </w:tc>
        <w:tc>
          <w:tcPr>
            <w:tcW w:w="1440" w:type="dxa"/>
            <w:vAlign w:val="center"/>
          </w:tcPr>
          <w:p w14:paraId="0F5567C9">
            <w:pPr>
              <w:snapToGrid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5756B4C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1725CD46">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val="en-US" w:eastAsia="zh-CN"/>
        </w:rPr>
        <w:t>依据</w:t>
      </w:r>
      <w:r>
        <w:rPr>
          <w:rFonts w:hint="eastAsia" w:ascii="宋体" w:hAnsi="宋体" w:cs="宋体"/>
          <w:b/>
          <w:bCs/>
          <w:color w:val="FF0000"/>
          <w:sz w:val="24"/>
          <w:szCs w:val="24"/>
          <w:highlight w:val="none"/>
        </w:rPr>
        <w:t>浙江省财政厅关于进一步规范政府采购秩序促进公平竞争的通知（浙财采监〔2025]2号）</w:t>
      </w:r>
      <w:r>
        <w:rPr>
          <w:rFonts w:hint="eastAsia" w:ascii="宋体" w:hAnsi="宋体" w:cs="宋体"/>
          <w:b/>
          <w:bCs/>
          <w:color w:val="FF0000"/>
          <w:sz w:val="24"/>
          <w:szCs w:val="24"/>
          <w:highlight w:val="none"/>
          <w:lang w:val="en-US" w:eastAsia="zh-CN"/>
        </w:rPr>
        <w:t>要求，</w:t>
      </w:r>
      <w:r>
        <w:rPr>
          <w:rFonts w:hint="eastAsia" w:ascii="宋体" w:hAnsi="宋体" w:cs="宋体"/>
          <w:b/>
          <w:bCs/>
          <w:color w:val="FF0000"/>
          <w:sz w:val="24"/>
          <w:szCs w:val="24"/>
          <w:highlight w:val="none"/>
        </w:rPr>
        <w:t>在</w:t>
      </w:r>
      <w:r>
        <w:rPr>
          <w:rFonts w:hint="eastAsia" w:ascii="宋体" w:hAnsi="宋体" w:cs="宋体"/>
          <w:b/>
          <w:bCs/>
          <w:color w:val="FF0000"/>
          <w:sz w:val="24"/>
          <w:szCs w:val="24"/>
          <w:highlight w:val="none"/>
          <w:lang w:val="en-US" w:eastAsia="zh-CN"/>
        </w:rPr>
        <w:t>本项目</w:t>
      </w:r>
      <w:r>
        <w:rPr>
          <w:rFonts w:hint="eastAsia" w:ascii="宋体" w:hAnsi="宋体" w:cs="宋体"/>
          <w:b/>
          <w:bCs/>
          <w:color w:val="FF0000"/>
          <w:sz w:val="24"/>
          <w:szCs w:val="24"/>
          <w:highlight w:val="none"/>
        </w:rPr>
        <w:t>评审结束后、合同签订前，中标(成交)供应商需提供投标(响应)文件中涉及客观分评审内容的检测报告、认证证书等</w:t>
      </w:r>
      <w:r>
        <w:rPr>
          <w:rFonts w:hint="eastAsia" w:ascii="宋体" w:hAnsi="宋体" w:cs="宋体"/>
          <w:b/>
          <w:bCs/>
          <w:color w:val="FF0000"/>
          <w:sz w:val="24"/>
          <w:szCs w:val="24"/>
          <w:highlight w:val="none"/>
          <w:lang w:val="en-US" w:eastAsia="zh-CN"/>
        </w:rPr>
        <w:t>所有</w:t>
      </w:r>
      <w:r>
        <w:rPr>
          <w:rFonts w:hint="eastAsia" w:ascii="宋体" w:hAnsi="宋体" w:cs="宋体"/>
          <w:b/>
          <w:bCs/>
          <w:color w:val="FF0000"/>
          <w:sz w:val="24"/>
          <w:szCs w:val="24"/>
          <w:highlight w:val="none"/>
        </w:rPr>
        <w:t>资料</w:t>
      </w:r>
      <w:r>
        <w:rPr>
          <w:rFonts w:hint="eastAsia" w:ascii="宋体" w:hAnsi="宋体" w:cs="宋体"/>
          <w:b/>
          <w:bCs/>
          <w:color w:val="FF0000"/>
          <w:sz w:val="24"/>
          <w:szCs w:val="24"/>
          <w:highlight w:val="none"/>
          <w:lang w:val="en-US" w:eastAsia="zh-CN"/>
        </w:rPr>
        <w:t>的原件</w:t>
      </w:r>
      <w:r>
        <w:rPr>
          <w:rFonts w:hint="eastAsia" w:ascii="宋体" w:hAnsi="宋体" w:cs="宋体"/>
          <w:b/>
          <w:bCs/>
          <w:color w:val="FF0000"/>
          <w:sz w:val="24"/>
          <w:szCs w:val="24"/>
          <w:highlight w:val="none"/>
        </w:rPr>
        <w:t>给采购人进行核查；提供的资料若有虚假，一经查实，报告本级财政部门</w:t>
      </w:r>
      <w:r>
        <w:rPr>
          <w:rFonts w:hint="eastAsia" w:ascii="宋体" w:hAnsi="宋体" w:cs="宋体"/>
          <w:b/>
          <w:bCs/>
          <w:color w:val="FF0000"/>
          <w:sz w:val="24"/>
          <w:szCs w:val="24"/>
          <w:highlight w:val="none"/>
          <w:lang w:val="en-US" w:eastAsia="zh-CN"/>
        </w:rPr>
        <w:t>处理</w:t>
      </w:r>
      <w:r>
        <w:rPr>
          <w:rFonts w:hint="eastAsia" w:ascii="宋体" w:hAnsi="宋体" w:cs="宋体"/>
          <w:b/>
          <w:bCs/>
          <w:color w:val="FF0000"/>
          <w:sz w:val="24"/>
          <w:szCs w:val="24"/>
          <w:highlight w:val="none"/>
          <w:lang w:eastAsia="zh-CN"/>
        </w:rPr>
        <w:t>。</w:t>
      </w:r>
      <w:r>
        <w:rPr>
          <w:rFonts w:hint="eastAsia" w:ascii="宋体" w:hAnsi="宋体" w:cs="宋体"/>
          <w:color w:val="auto"/>
          <w:sz w:val="24"/>
          <w:szCs w:val="24"/>
          <w:highlight w:val="none"/>
        </w:rPr>
        <w:t> </w:t>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1DFD23">
      <w:pPr>
        <w:pStyle w:val="133"/>
        <w:spacing w:before="0"/>
        <w:ind w:firstLine="480"/>
        <w:rPr>
          <w:rFonts w:asciiTheme="minorEastAsia" w:hAnsiTheme="minorEastAsia" w:eastAsiaTheme="minorEastAsia"/>
          <w:color w:val="auto"/>
          <w:szCs w:val="24"/>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Cs w:val="24"/>
        </w:rPr>
        <w:t>如供应商未按磋商小组的要求在规定的时间内提交最后报价的，视为退出磋商。</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3</w:t>
      </w:r>
      <w:r>
        <w:rPr>
          <w:rFonts w:hint="eastAsia" w:ascii="宋体" w:hAnsi="宋体" w:cs="宋体"/>
          <w:kern w:val="0"/>
          <w:sz w:val="24"/>
          <w:lang w:val="en" w:eastAsia="zh-CN"/>
        </w:rPr>
        <w:t>。</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45846A6">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E38758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158E5F1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89AA160">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37183947">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A3702C0">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468D0B09">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6B3B7A18">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p>
    <w:p w14:paraId="49F67035">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供应商对根据修正原则修正后的报价不确认的；</w:t>
      </w:r>
    </w:p>
    <w:p w14:paraId="6D53F084">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10</w:t>
      </w:r>
      <w:r>
        <w:rPr>
          <w:rFonts w:hint="eastAsia" w:ascii="宋体" w:hAnsi="宋体" w:cs="宋体"/>
          <w:kern w:val="0"/>
          <w:sz w:val="24"/>
        </w:rPr>
        <w:t>供应商提供虚假材料响应的；</w:t>
      </w:r>
    </w:p>
    <w:p w14:paraId="7FE0170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供应商有恶意串通、妨碍其他供应商的竞争行为、损害采购人或者其他供应商的合法权益情形的；</w:t>
      </w:r>
    </w:p>
    <w:p w14:paraId="06640704">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4.2.12</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3BA14E4">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供应商仅提交备份响应文件，未在电子交易平台传输递交响应文件的，响应文件无效；</w:t>
      </w:r>
    </w:p>
    <w:p w14:paraId="23B1A3FE">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11D115F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7963B2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F02E2DB">
      <w:pPr>
        <w:pStyle w:val="27"/>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14:paraId="3E52484A">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杭州市钱塘区文清小学</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杭州市钱塘区文清小学操场改造项目</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杭州市钱塘区文清小学操场改造项目</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35</w:t>
      </w:r>
      <w:r>
        <w:rPr>
          <w:rFonts w:hint="eastAsia" w:ascii="仿宋" w:hAnsi="仿宋" w:eastAsia="仿宋" w:cs="仿宋"/>
          <w:iCs/>
          <w:color w:val="auto"/>
          <w:szCs w:val="21"/>
          <w:highlight w:val="none"/>
        </w:rPr>
        <w:t>日历天。工期总日历天数与根据前述计划开竣工日期计算的工期天数不一致的，以工期总日历天数为准。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8"/>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399" w:name="_Toc21303"/>
      <w:bookmarkStart w:id="400" w:name="_Toc25836"/>
      <w:r>
        <w:rPr>
          <w:rFonts w:hint="eastAsia" w:ascii="仿宋" w:hAnsi="仿宋" w:eastAsia="仿宋" w:cs="仿宋"/>
          <w:bCs/>
          <w:color w:val="auto"/>
          <w:szCs w:val="21"/>
          <w:highlight w:val="none"/>
        </w:rPr>
        <w:t>八、词语含义</w:t>
      </w:r>
      <w:bookmarkEnd w:id="399"/>
      <w:bookmarkEnd w:id="400"/>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4"/>
        <w:numPr>
          <w:ilvl w:val="0"/>
          <w:numId w:val="7"/>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9"/>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Cs w:val="21"/>
          <w:highlight w:val="none"/>
        </w:rPr>
      </w:pPr>
      <w:bookmarkStart w:id="401" w:name="_Toc25991"/>
      <w:bookmarkStart w:id="402" w:name="_Toc2044"/>
      <w:bookmarkStart w:id="403" w:name="_Toc14566"/>
      <w:bookmarkStart w:id="404" w:name="_Toc1071"/>
      <w:bookmarkStart w:id="405" w:name="_Toc1373"/>
      <w:r>
        <w:rPr>
          <w:rFonts w:hint="eastAsia" w:ascii="仿宋" w:hAnsi="仿宋" w:eastAsia="仿宋" w:cs="仿宋"/>
          <w:b/>
          <w:bCs/>
          <w:color w:val="auto"/>
          <w:szCs w:val="21"/>
          <w:highlight w:val="none"/>
        </w:rPr>
        <w:t>第二部分  通用条款（略)</w:t>
      </w:r>
    </w:p>
    <w:p w14:paraId="49BCD3CF">
      <w:pPr>
        <w:keepNext/>
        <w:keepLines/>
        <w:spacing w:before="260" w:after="260"/>
        <w:jc w:val="center"/>
        <w:rPr>
          <w:rFonts w:hint="eastAsia" w:ascii="仿宋" w:hAnsi="仿宋" w:eastAsia="仿宋" w:cs="仿宋"/>
          <w:b/>
          <w:bCs/>
          <w:color w:val="auto"/>
          <w:szCs w:val="21"/>
          <w:highlight w:val="none"/>
        </w:rPr>
      </w:pP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1"/>
    <w:bookmarkEnd w:id="402"/>
    <w:bookmarkEnd w:id="403"/>
    <w:bookmarkEnd w:id="404"/>
    <w:bookmarkEnd w:id="405"/>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06" w:name="_Toc23872"/>
      <w:bookmarkStart w:id="407" w:name="_Toc1852"/>
      <w:r>
        <w:rPr>
          <w:rFonts w:hint="eastAsia" w:ascii="仿宋" w:hAnsi="仿宋" w:eastAsia="仿宋" w:cs="仿宋"/>
          <w:b/>
          <w:bCs/>
          <w:color w:val="auto"/>
          <w:sz w:val="32"/>
          <w:szCs w:val="32"/>
          <w:highlight w:val="none"/>
        </w:rPr>
        <w:t>第三部分 专用合同条款</w:t>
      </w:r>
      <w:bookmarkEnd w:id="406"/>
      <w:bookmarkEnd w:id="407"/>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08" w:name="_Toc351203633"/>
      <w:r>
        <w:rPr>
          <w:rFonts w:hint="eastAsia" w:ascii="仿宋" w:hAnsi="仿宋" w:eastAsia="仿宋" w:cs="仿宋"/>
          <w:bCs/>
          <w:color w:val="auto"/>
          <w:szCs w:val="21"/>
          <w:highlight w:val="none"/>
        </w:rPr>
        <w:t>1</w:t>
      </w:r>
      <w:bookmarkStart w:id="409" w:name="_Toc296347155"/>
      <w:bookmarkStart w:id="410" w:name="_Toc297048342"/>
      <w:bookmarkStart w:id="411" w:name="_Toc296503156"/>
      <w:bookmarkStart w:id="412" w:name="_Toc292559361"/>
      <w:bookmarkStart w:id="413" w:name="_Toc296891196"/>
      <w:bookmarkStart w:id="414" w:name="_Toc292559866"/>
      <w:bookmarkStart w:id="415" w:name="_Toc296346657"/>
      <w:bookmarkStart w:id="416" w:name="_Toc296944495"/>
      <w:bookmarkStart w:id="417" w:name="_Toc297120456"/>
      <w:bookmarkStart w:id="418" w:name="_Toc296890984"/>
      <w:r>
        <w:rPr>
          <w:rFonts w:hint="eastAsia" w:ascii="仿宋" w:hAnsi="仿宋" w:eastAsia="仿宋" w:cs="仿宋"/>
          <w:bCs/>
          <w:color w:val="auto"/>
          <w:szCs w:val="21"/>
          <w:highlight w:val="none"/>
        </w:rPr>
        <w:t>. 一般约定</w:t>
      </w:r>
      <w:bookmarkEnd w:id="408"/>
    </w:p>
    <w:bookmarkEnd w:id="409"/>
    <w:bookmarkEnd w:id="410"/>
    <w:bookmarkEnd w:id="411"/>
    <w:bookmarkEnd w:id="412"/>
    <w:bookmarkEnd w:id="413"/>
    <w:bookmarkEnd w:id="414"/>
    <w:bookmarkEnd w:id="415"/>
    <w:bookmarkEnd w:id="416"/>
    <w:bookmarkEnd w:id="417"/>
    <w:bookmarkEnd w:id="418"/>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19" w:name="_Toc32354"/>
      <w:bookmarkStart w:id="420" w:name="_Toc25744"/>
      <w:bookmarkStart w:id="421" w:name="_Toc8994"/>
      <w:bookmarkStart w:id="422" w:name="_Toc32240"/>
      <w:bookmarkStart w:id="423" w:name="_Toc8862"/>
      <w:bookmarkStart w:id="424" w:name="_Toc506"/>
      <w:r>
        <w:rPr>
          <w:rFonts w:hint="eastAsia" w:ascii="仿宋" w:hAnsi="仿宋" w:eastAsia="仿宋" w:cs="仿宋"/>
          <w:color w:val="auto"/>
          <w:szCs w:val="21"/>
          <w:highlight w:val="none"/>
        </w:rPr>
        <w:t>1.1 词语定义</w:t>
      </w:r>
      <w:bookmarkEnd w:id="419"/>
      <w:bookmarkEnd w:id="420"/>
      <w:bookmarkEnd w:id="421"/>
      <w:bookmarkEnd w:id="422"/>
      <w:bookmarkEnd w:id="423"/>
      <w:bookmarkEnd w:id="424"/>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25" w:name="_Toc14848"/>
      <w:bookmarkStart w:id="426" w:name="_Toc11242"/>
      <w:bookmarkStart w:id="427" w:name="_Toc21239"/>
      <w:bookmarkStart w:id="428" w:name="_Toc6062"/>
      <w:bookmarkStart w:id="429" w:name="_Toc8012"/>
      <w:bookmarkStart w:id="430" w:name="_Toc24499"/>
      <w:r>
        <w:rPr>
          <w:rFonts w:hint="eastAsia" w:ascii="仿宋" w:hAnsi="仿宋" w:eastAsia="仿宋" w:cs="仿宋"/>
          <w:color w:val="auto"/>
          <w:szCs w:val="21"/>
          <w:highlight w:val="none"/>
        </w:rPr>
        <w:t>1.5 合同文件的优先顺序</w:t>
      </w:r>
      <w:bookmarkEnd w:id="425"/>
      <w:bookmarkEnd w:id="426"/>
      <w:bookmarkEnd w:id="427"/>
      <w:bookmarkEnd w:id="428"/>
      <w:bookmarkEnd w:id="429"/>
      <w:bookmarkEnd w:id="430"/>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1" w:name="_Toc17574"/>
      <w:bookmarkStart w:id="432" w:name="_Toc12132"/>
      <w:bookmarkStart w:id="433" w:name="_Toc2890"/>
      <w:bookmarkStart w:id="434" w:name="_Toc9230"/>
      <w:bookmarkStart w:id="435" w:name="_Toc12400"/>
      <w:bookmarkStart w:id="436" w:name="_Toc15225"/>
      <w:r>
        <w:rPr>
          <w:rFonts w:hint="eastAsia" w:ascii="仿宋" w:hAnsi="仿宋" w:eastAsia="仿宋" w:cs="仿宋"/>
          <w:color w:val="auto"/>
          <w:szCs w:val="21"/>
          <w:highlight w:val="none"/>
        </w:rPr>
        <w:t>1.6 图纸和承包人文件</w:t>
      </w:r>
      <w:bookmarkEnd w:id="431"/>
      <w:bookmarkEnd w:id="432"/>
      <w:bookmarkEnd w:id="433"/>
      <w:bookmarkEnd w:id="434"/>
      <w:bookmarkEnd w:id="435"/>
      <w:bookmarkEnd w:id="436"/>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37" w:name="_Toc23445"/>
      <w:bookmarkStart w:id="438" w:name="_Toc11801"/>
      <w:bookmarkStart w:id="439" w:name="_Toc18983"/>
      <w:bookmarkStart w:id="440" w:name="_Toc27250"/>
      <w:bookmarkStart w:id="441" w:name="_Toc29844"/>
      <w:bookmarkStart w:id="442" w:name="_Toc15589"/>
      <w:r>
        <w:rPr>
          <w:rFonts w:hint="eastAsia" w:ascii="仿宋" w:hAnsi="仿宋" w:eastAsia="仿宋" w:cs="仿宋"/>
          <w:color w:val="auto"/>
          <w:szCs w:val="21"/>
          <w:highlight w:val="none"/>
        </w:rPr>
        <w:t>1.7 联络</w:t>
      </w:r>
      <w:bookmarkEnd w:id="437"/>
      <w:bookmarkEnd w:id="438"/>
      <w:bookmarkEnd w:id="439"/>
      <w:bookmarkEnd w:id="440"/>
      <w:bookmarkEnd w:id="441"/>
      <w:bookmarkEnd w:id="442"/>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3" w:name="_Toc22177"/>
      <w:bookmarkStart w:id="444" w:name="_Toc21968"/>
      <w:bookmarkStart w:id="445" w:name="_Toc27894"/>
      <w:bookmarkStart w:id="446" w:name="_Toc9812"/>
      <w:bookmarkStart w:id="447" w:name="_Toc28537"/>
      <w:r>
        <w:rPr>
          <w:rFonts w:hint="eastAsia" w:ascii="仿宋" w:hAnsi="仿宋" w:eastAsia="仿宋" w:cs="仿宋"/>
          <w:color w:val="auto"/>
          <w:szCs w:val="21"/>
          <w:highlight w:val="none"/>
        </w:rPr>
        <w:t>1.10 交通运输</w:t>
      </w:r>
      <w:bookmarkEnd w:id="443"/>
      <w:bookmarkEnd w:id="444"/>
      <w:bookmarkEnd w:id="445"/>
      <w:bookmarkEnd w:id="446"/>
      <w:bookmarkEnd w:id="447"/>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48" w:name="_Toc12880"/>
      <w:bookmarkStart w:id="449" w:name="_Toc26516"/>
      <w:bookmarkStart w:id="450" w:name="_Toc1357"/>
      <w:bookmarkStart w:id="451" w:name="_Toc19724"/>
      <w:bookmarkStart w:id="452" w:name="_Toc11125"/>
      <w:bookmarkStart w:id="453" w:name="_Toc14115"/>
      <w:r>
        <w:rPr>
          <w:rFonts w:hint="eastAsia" w:ascii="仿宋" w:hAnsi="仿宋" w:eastAsia="仿宋" w:cs="仿宋"/>
          <w:color w:val="auto"/>
          <w:szCs w:val="21"/>
          <w:highlight w:val="none"/>
        </w:rPr>
        <w:t>1</w:t>
      </w:r>
      <w:bookmarkStart w:id="454" w:name="_Toc304295521"/>
      <w:bookmarkStart w:id="455" w:name="_Toc318581155"/>
      <w:bookmarkStart w:id="456" w:name="_Toc303539100"/>
      <w:bookmarkStart w:id="457" w:name="_Toc300934943"/>
      <w:bookmarkStart w:id="458" w:name="_Toc312677986"/>
      <w:r>
        <w:rPr>
          <w:rFonts w:hint="eastAsia" w:ascii="仿宋" w:hAnsi="仿宋" w:eastAsia="仿宋" w:cs="仿宋"/>
          <w:color w:val="auto"/>
          <w:szCs w:val="21"/>
          <w:highlight w:val="none"/>
        </w:rPr>
        <w:t>.10.1 出入现场的权利</w:t>
      </w:r>
      <w:bookmarkEnd w:id="448"/>
      <w:bookmarkEnd w:id="449"/>
      <w:bookmarkEnd w:id="450"/>
      <w:bookmarkEnd w:id="451"/>
      <w:bookmarkEnd w:id="452"/>
      <w:bookmarkEnd w:id="453"/>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4"/>
    <w:bookmarkEnd w:id="455"/>
    <w:bookmarkEnd w:id="456"/>
    <w:bookmarkEnd w:id="457"/>
    <w:bookmarkEnd w:id="458"/>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59" w:name="_Toc10120"/>
      <w:bookmarkStart w:id="460" w:name="_Toc12053"/>
      <w:bookmarkStart w:id="461" w:name="_Toc5563"/>
      <w:bookmarkStart w:id="462" w:name="_Toc3509"/>
      <w:bookmarkStart w:id="463" w:name="_Toc32641"/>
      <w:bookmarkStart w:id="464" w:name="_Toc19291"/>
      <w:r>
        <w:rPr>
          <w:rFonts w:hint="eastAsia" w:ascii="仿宋" w:hAnsi="仿宋" w:eastAsia="仿宋" w:cs="仿宋"/>
          <w:color w:val="auto"/>
          <w:szCs w:val="21"/>
          <w:highlight w:val="none"/>
        </w:rPr>
        <w:t>1</w:t>
      </w:r>
      <w:bookmarkStart w:id="465" w:name="_Toc312677987"/>
      <w:bookmarkStart w:id="466" w:name="_Toc304295522"/>
      <w:bookmarkStart w:id="467" w:name="_Toc300934944"/>
      <w:bookmarkStart w:id="468" w:name="_Toc303539101"/>
      <w:bookmarkStart w:id="469" w:name="_Toc318581156"/>
      <w:r>
        <w:rPr>
          <w:rFonts w:hint="eastAsia" w:ascii="仿宋" w:hAnsi="仿宋" w:eastAsia="仿宋" w:cs="仿宋"/>
          <w:color w:val="auto"/>
          <w:szCs w:val="21"/>
          <w:highlight w:val="none"/>
        </w:rPr>
        <w:t>.10.3 场内交通</w:t>
      </w:r>
      <w:bookmarkEnd w:id="459"/>
      <w:bookmarkEnd w:id="460"/>
      <w:bookmarkEnd w:id="461"/>
      <w:bookmarkEnd w:id="462"/>
      <w:bookmarkEnd w:id="463"/>
      <w:bookmarkEnd w:id="464"/>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5"/>
      <w:bookmarkEnd w:id="466"/>
      <w:bookmarkEnd w:id="467"/>
      <w:bookmarkEnd w:id="468"/>
      <w:bookmarkEnd w:id="469"/>
      <w:bookmarkStart w:id="470"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0"/>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1" w:name="_Toc12609"/>
      <w:bookmarkStart w:id="472" w:name="_Toc13086"/>
      <w:bookmarkStart w:id="473" w:name="_Toc30240"/>
      <w:bookmarkStart w:id="474" w:name="_Toc10508"/>
      <w:bookmarkStart w:id="475" w:name="_Toc20663"/>
      <w:bookmarkStart w:id="476" w:name="_Toc6135"/>
      <w:r>
        <w:rPr>
          <w:rFonts w:hint="eastAsia" w:ascii="仿宋" w:hAnsi="仿宋" w:eastAsia="仿宋" w:cs="仿宋"/>
          <w:color w:val="auto"/>
          <w:szCs w:val="21"/>
          <w:highlight w:val="none"/>
        </w:rPr>
        <w:t>1.11 知识产权</w:t>
      </w:r>
      <w:bookmarkEnd w:id="471"/>
      <w:bookmarkEnd w:id="472"/>
      <w:bookmarkEnd w:id="473"/>
      <w:bookmarkEnd w:id="474"/>
      <w:bookmarkEnd w:id="475"/>
      <w:bookmarkEnd w:id="476"/>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77" w:name="_Toc14008"/>
      <w:bookmarkStart w:id="478" w:name="_Toc20939"/>
      <w:bookmarkStart w:id="479" w:name="_Toc2022"/>
      <w:bookmarkStart w:id="480" w:name="_Toc19984"/>
      <w:bookmarkStart w:id="481" w:name="_Toc27901"/>
      <w:bookmarkStart w:id="482" w:name="_Toc3928"/>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77"/>
      <w:bookmarkEnd w:id="478"/>
      <w:bookmarkEnd w:id="479"/>
      <w:bookmarkEnd w:id="480"/>
      <w:bookmarkEnd w:id="481"/>
      <w:bookmarkEnd w:id="482"/>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3" w:name="_Toc351203634"/>
      <w:r>
        <w:rPr>
          <w:rFonts w:hint="eastAsia" w:ascii="仿宋" w:hAnsi="仿宋" w:eastAsia="仿宋" w:cs="仿宋"/>
          <w:bCs/>
          <w:color w:val="auto"/>
          <w:szCs w:val="21"/>
          <w:highlight w:val="none"/>
        </w:rPr>
        <w:t>2</w:t>
      </w:r>
      <w:bookmarkStart w:id="484" w:name="_Toc296890985"/>
      <w:bookmarkStart w:id="485" w:name="_Toc297048343"/>
      <w:bookmarkStart w:id="486" w:name="_Toc297120457"/>
      <w:bookmarkStart w:id="487" w:name="_Toc296891197"/>
      <w:bookmarkStart w:id="488" w:name="_Toc296347156"/>
      <w:bookmarkStart w:id="489" w:name="_Toc296346658"/>
      <w:bookmarkStart w:id="490" w:name="_Toc292559867"/>
      <w:bookmarkStart w:id="491" w:name="_Toc292559362"/>
      <w:bookmarkStart w:id="492" w:name="_Toc296503157"/>
      <w:bookmarkStart w:id="493" w:name="_Toc296944496"/>
      <w:r>
        <w:rPr>
          <w:rFonts w:hint="eastAsia" w:ascii="仿宋" w:hAnsi="仿宋" w:eastAsia="仿宋" w:cs="仿宋"/>
          <w:bCs/>
          <w:color w:val="auto"/>
          <w:szCs w:val="21"/>
          <w:highlight w:val="none"/>
        </w:rPr>
        <w:t>. 发包人</w:t>
      </w:r>
      <w:bookmarkEnd w:id="483"/>
    </w:p>
    <w:bookmarkEnd w:id="484"/>
    <w:bookmarkEnd w:id="485"/>
    <w:bookmarkEnd w:id="486"/>
    <w:bookmarkEnd w:id="487"/>
    <w:bookmarkEnd w:id="488"/>
    <w:bookmarkEnd w:id="489"/>
    <w:bookmarkEnd w:id="490"/>
    <w:bookmarkEnd w:id="491"/>
    <w:bookmarkEnd w:id="492"/>
    <w:bookmarkEnd w:id="493"/>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4" w:name="_Toc2698"/>
      <w:bookmarkStart w:id="495" w:name="_Toc2439"/>
      <w:bookmarkStart w:id="496" w:name="_Toc12738"/>
      <w:bookmarkStart w:id="497" w:name="_Toc18299"/>
      <w:bookmarkStart w:id="498" w:name="_Toc2298"/>
      <w:bookmarkStart w:id="499" w:name="_Toc28237"/>
      <w:r>
        <w:rPr>
          <w:rFonts w:hint="eastAsia" w:ascii="仿宋" w:hAnsi="仿宋" w:eastAsia="仿宋" w:cs="仿宋"/>
          <w:color w:val="auto"/>
          <w:szCs w:val="21"/>
          <w:highlight w:val="none"/>
        </w:rPr>
        <w:t>2.2 发包人代表</w:t>
      </w:r>
      <w:bookmarkEnd w:id="494"/>
      <w:bookmarkEnd w:id="495"/>
      <w:bookmarkEnd w:id="496"/>
      <w:bookmarkEnd w:id="497"/>
      <w:bookmarkEnd w:id="498"/>
      <w:bookmarkEnd w:id="499"/>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0" w:name="_Toc22156"/>
      <w:bookmarkStart w:id="501" w:name="_Toc10089"/>
      <w:bookmarkStart w:id="502" w:name="_Toc23588"/>
      <w:bookmarkStart w:id="503" w:name="_Toc32311"/>
      <w:bookmarkStart w:id="504" w:name="_Toc13428"/>
      <w:bookmarkStart w:id="505" w:name="_Toc12804"/>
      <w:r>
        <w:rPr>
          <w:rFonts w:hint="eastAsia" w:ascii="仿宋" w:hAnsi="仿宋" w:eastAsia="仿宋" w:cs="仿宋"/>
          <w:color w:val="auto"/>
          <w:szCs w:val="21"/>
          <w:highlight w:val="none"/>
        </w:rPr>
        <w:t>2.4 施工现场、施工条件和基础资料的提供</w:t>
      </w:r>
      <w:bookmarkEnd w:id="500"/>
      <w:bookmarkEnd w:id="501"/>
      <w:bookmarkEnd w:id="502"/>
      <w:bookmarkEnd w:id="503"/>
      <w:bookmarkEnd w:id="504"/>
      <w:bookmarkEnd w:id="505"/>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06" w:name="_Toc2162"/>
      <w:bookmarkStart w:id="507" w:name="_Toc21675"/>
      <w:bookmarkStart w:id="508" w:name="_Toc25543"/>
      <w:bookmarkStart w:id="509" w:name="_Toc8543"/>
      <w:bookmarkStart w:id="510" w:name="_Toc13044"/>
      <w:bookmarkStart w:id="511" w:name="_Toc3066"/>
      <w:r>
        <w:rPr>
          <w:rFonts w:hint="eastAsia" w:ascii="仿宋" w:hAnsi="仿宋" w:eastAsia="仿宋" w:cs="仿宋"/>
          <w:color w:val="auto"/>
          <w:szCs w:val="21"/>
          <w:highlight w:val="none"/>
        </w:rPr>
        <w:t>2.5 资金来源证明及支付担保</w:t>
      </w:r>
      <w:bookmarkEnd w:id="506"/>
      <w:bookmarkEnd w:id="507"/>
      <w:bookmarkEnd w:id="508"/>
      <w:bookmarkEnd w:id="509"/>
      <w:bookmarkEnd w:id="510"/>
      <w:bookmarkEnd w:id="511"/>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2" w:name="_Hlk33896154"/>
      <w:r>
        <w:rPr>
          <w:rFonts w:hint="eastAsia" w:ascii="仿宋" w:hAnsi="仿宋" w:eastAsia="仿宋" w:cs="仿宋"/>
          <w:color w:val="auto"/>
          <w:szCs w:val="21"/>
          <w:highlight w:val="none"/>
          <w:u w:val="single"/>
        </w:rPr>
        <w:t>发包人不提供资金证明，无提供资金证明的期限要求</w:t>
      </w:r>
      <w:bookmarkEnd w:id="512"/>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3" w:name="_Hlk33896161"/>
      <w:r>
        <w:rPr>
          <w:rFonts w:hint="eastAsia" w:ascii="仿宋" w:hAnsi="仿宋" w:eastAsia="仿宋" w:cs="仿宋"/>
          <w:color w:val="auto"/>
          <w:szCs w:val="21"/>
          <w:highlight w:val="none"/>
          <w:u w:val="single"/>
        </w:rPr>
        <w:t>是</w:t>
      </w:r>
      <w:bookmarkEnd w:id="513"/>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4" w:name="_Hlk33896168"/>
      <w:r>
        <w:rPr>
          <w:rFonts w:hint="eastAsia" w:ascii="仿宋" w:hAnsi="仿宋" w:eastAsia="仿宋" w:cs="仿宋"/>
          <w:color w:val="auto"/>
          <w:szCs w:val="21"/>
          <w:highlight w:val="none"/>
          <w:u w:val="single"/>
        </w:rPr>
        <w:t>现金、支票、汇票、转账、银行保函或者保险公司保函</w:t>
      </w:r>
      <w:bookmarkEnd w:id="514"/>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15" w:name="_Toc351203635"/>
      <w:r>
        <w:rPr>
          <w:rFonts w:hint="eastAsia" w:ascii="仿宋" w:hAnsi="仿宋" w:eastAsia="仿宋" w:cs="仿宋"/>
          <w:bCs/>
          <w:color w:val="auto"/>
          <w:szCs w:val="21"/>
          <w:highlight w:val="none"/>
        </w:rPr>
        <w:t>3</w:t>
      </w:r>
      <w:bookmarkStart w:id="516" w:name="_Toc292559363"/>
      <w:bookmarkStart w:id="517" w:name="_Toc296347157"/>
      <w:bookmarkStart w:id="518" w:name="_Toc296890986"/>
      <w:bookmarkStart w:id="519" w:name="_Toc292559868"/>
      <w:bookmarkStart w:id="520" w:name="_Toc296944497"/>
      <w:bookmarkStart w:id="521" w:name="_Toc297048344"/>
      <w:bookmarkStart w:id="522" w:name="_Toc297120458"/>
      <w:bookmarkStart w:id="523" w:name="_Toc296891198"/>
      <w:bookmarkStart w:id="524" w:name="_Toc296346659"/>
      <w:bookmarkStart w:id="525" w:name="_Toc296503158"/>
      <w:r>
        <w:rPr>
          <w:rFonts w:hint="eastAsia" w:ascii="仿宋" w:hAnsi="仿宋" w:eastAsia="仿宋" w:cs="仿宋"/>
          <w:bCs/>
          <w:color w:val="auto"/>
          <w:szCs w:val="21"/>
          <w:highlight w:val="none"/>
        </w:rPr>
        <w:t>. 承包人</w:t>
      </w:r>
      <w:bookmarkEnd w:id="515"/>
    </w:p>
    <w:bookmarkEnd w:id="516"/>
    <w:bookmarkEnd w:id="517"/>
    <w:bookmarkEnd w:id="518"/>
    <w:bookmarkEnd w:id="519"/>
    <w:bookmarkEnd w:id="520"/>
    <w:bookmarkEnd w:id="521"/>
    <w:bookmarkEnd w:id="522"/>
    <w:bookmarkEnd w:id="523"/>
    <w:bookmarkEnd w:id="524"/>
    <w:bookmarkEnd w:id="525"/>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6"/>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7"/>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lang w:val="en-US" w:eastAsia="zh-CN"/>
        </w:rPr>
        <w:t>如有）</w:t>
      </w:r>
      <w:r>
        <w:rPr>
          <w:rFonts w:hint="eastAsia" w:ascii="仿宋" w:hAnsi="仿宋" w:eastAsia="仿宋" w:cs="仿宋"/>
          <w:color w:val="auto"/>
          <w:sz w:val="21"/>
          <w:szCs w:val="21"/>
          <w:highlight w:val="none"/>
          <w:u w:val="single"/>
        </w:rPr>
        <w:t>，施工合同将被终止，并赔偿由此给发包人造成的经济损失。派驻现场的施工班子人员数量、年龄结构、专业配备应满足工程实际需要。在合同执行期间发包人有权对不称职的工程技术、管理人员提出更换，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6" w:name="_Toc297123492"/>
      <w:bookmarkStart w:id="527" w:name="_Toc304295523"/>
      <w:bookmarkStart w:id="528" w:name="_Toc297048345"/>
      <w:bookmarkStart w:id="529" w:name="_Toc292559869"/>
      <w:bookmarkStart w:id="530" w:name="_Toc296944498"/>
      <w:bookmarkStart w:id="531" w:name="_Toc312677988"/>
      <w:bookmarkStart w:id="532" w:name="_Toc296503159"/>
      <w:bookmarkStart w:id="533" w:name="_Toc296891199"/>
      <w:bookmarkStart w:id="534" w:name="_Toc300934945"/>
      <w:bookmarkStart w:id="535" w:name="_Toc296890987"/>
      <w:bookmarkStart w:id="536" w:name="_Toc297120459"/>
      <w:bookmarkStart w:id="537" w:name="_Toc296346660"/>
      <w:bookmarkStart w:id="538" w:name="_Toc297216151"/>
      <w:bookmarkStart w:id="539" w:name="_Toc292559364"/>
      <w:bookmarkStart w:id="540" w:name="_Toc303539102"/>
      <w:bookmarkStart w:id="541" w:name="_Toc296347158"/>
      <w:r>
        <w:rPr>
          <w:rFonts w:hint="eastAsia" w:ascii="仿宋" w:hAnsi="仿宋" w:eastAsia="仿宋" w:cs="仿宋"/>
          <w:color w:val="auto"/>
          <w:szCs w:val="21"/>
          <w:highlight w:val="none"/>
        </w:rPr>
        <w:t>.5 分包</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2" w:name="_Toc296890988"/>
      <w:bookmarkStart w:id="543" w:name="_Toc292559365"/>
      <w:bookmarkStart w:id="544" w:name="_Toc297120460"/>
      <w:bookmarkStart w:id="545" w:name="_Toc296944499"/>
      <w:bookmarkStart w:id="546" w:name="_Toc300934946"/>
      <w:bookmarkStart w:id="547" w:name="_Toc297216152"/>
      <w:bookmarkStart w:id="548" w:name="_Toc296503160"/>
      <w:bookmarkStart w:id="549" w:name="_Toc303539103"/>
      <w:bookmarkStart w:id="550" w:name="_Toc296347159"/>
      <w:bookmarkStart w:id="551" w:name="_Toc292559870"/>
      <w:bookmarkStart w:id="552" w:name="_Toc297048346"/>
      <w:bookmarkStart w:id="553" w:name="_Toc304295524"/>
      <w:bookmarkStart w:id="554" w:name="_Toc297123493"/>
      <w:bookmarkStart w:id="555" w:name="_Toc296346661"/>
      <w:bookmarkStart w:id="556" w:name="_Toc296891200"/>
      <w:bookmarkStart w:id="557" w:name="_Toc312677989"/>
      <w:bookmarkStart w:id="558" w:name="_Toc318581158"/>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59" w:name="_Toc296944500"/>
      <w:bookmarkStart w:id="560" w:name="_Toc300934947"/>
      <w:bookmarkStart w:id="561" w:name="_Toc297123494"/>
      <w:bookmarkStart w:id="562" w:name="_Toc296346662"/>
      <w:bookmarkStart w:id="563" w:name="_Toc297216153"/>
      <w:bookmarkStart w:id="564" w:name="_Toc296503161"/>
      <w:bookmarkStart w:id="565" w:name="_Toc297048347"/>
      <w:bookmarkStart w:id="566" w:name="_Toc296890989"/>
      <w:bookmarkStart w:id="567" w:name="_Toc297120461"/>
      <w:bookmarkStart w:id="568" w:name="_Toc296891201"/>
      <w:bookmarkStart w:id="569" w:name="_Toc304295525"/>
      <w:bookmarkStart w:id="570" w:name="_Toc303539104"/>
      <w:bookmarkStart w:id="571" w:name="_Toc296347160"/>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2" w:name="_Toc318581159"/>
      <w:bookmarkStart w:id="573" w:name="_Toc312677990"/>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如有）</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4" w:name="_Toc384745511"/>
      <w:bookmarkStart w:id="575"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4"/>
      <w:bookmarkEnd w:id="575"/>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76" w:name="_Toc384726608"/>
      <w:bookmarkStart w:id="577" w:name="_Toc384745512"/>
      <w:r>
        <w:rPr>
          <w:rFonts w:hint="eastAsia" w:ascii="仿宋" w:hAnsi="仿宋" w:eastAsia="仿宋" w:cs="仿宋"/>
          <w:color w:val="auto"/>
          <w:szCs w:val="21"/>
          <w:highlight w:val="none"/>
          <w:u w:val="single"/>
        </w:rPr>
        <w:t>2）承包人将其承包的全部建设工程肢解后，以分包名义转给他人承包的。</w:t>
      </w:r>
      <w:bookmarkEnd w:id="576"/>
      <w:bookmarkEnd w:id="577"/>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78" w:name="_Toc384726609"/>
      <w:bookmarkStart w:id="579" w:name="_Toc384745513"/>
      <w:r>
        <w:rPr>
          <w:rFonts w:hint="eastAsia" w:ascii="仿宋" w:hAnsi="仿宋" w:eastAsia="仿宋" w:cs="仿宋"/>
          <w:color w:val="auto"/>
          <w:szCs w:val="21"/>
          <w:highlight w:val="none"/>
          <w:u w:val="single"/>
        </w:rPr>
        <w:t>3）承包人将主体结构工程转给他人承包的。</w:t>
      </w:r>
      <w:bookmarkEnd w:id="578"/>
      <w:bookmarkEnd w:id="579"/>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0" w:name="_Toc384726610"/>
      <w:bookmarkStart w:id="581" w:name="_Toc384745514"/>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0"/>
      <w:bookmarkEnd w:id="581"/>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2" w:name="_Toc384726611"/>
      <w:bookmarkStart w:id="583" w:name="_Toc384745515"/>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2"/>
      <w:bookmarkEnd w:id="583"/>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4" w:name="_Toc384726612"/>
      <w:bookmarkStart w:id="585" w:name="_Toc384745516"/>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4"/>
      <w:bookmarkEnd w:id="585"/>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2"/>
    <w:bookmarkEnd w:id="573"/>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否</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86" w:name="_Toc351203636"/>
      <w:r>
        <w:rPr>
          <w:rFonts w:hint="eastAsia" w:ascii="仿宋" w:hAnsi="仿宋" w:eastAsia="仿宋" w:cs="仿宋"/>
          <w:bCs/>
          <w:color w:val="auto"/>
          <w:szCs w:val="21"/>
          <w:highlight w:val="none"/>
        </w:rPr>
        <w:t>4</w:t>
      </w:r>
      <w:bookmarkStart w:id="587" w:name="_Toc292559871"/>
      <w:bookmarkStart w:id="588" w:name="_Toc296944501"/>
      <w:bookmarkStart w:id="589" w:name="_Toc297048348"/>
      <w:bookmarkStart w:id="590" w:name="_Toc297120462"/>
      <w:bookmarkStart w:id="591" w:name="_Toc267251413"/>
      <w:bookmarkStart w:id="592" w:name="_Toc296346663"/>
      <w:bookmarkStart w:id="593" w:name="_Toc296891202"/>
      <w:bookmarkStart w:id="594" w:name="_Toc296347161"/>
      <w:bookmarkStart w:id="595" w:name="_Toc296890990"/>
      <w:bookmarkStart w:id="596" w:name="_Toc292559366"/>
      <w:bookmarkStart w:id="597" w:name="_Toc296503162"/>
      <w:r>
        <w:rPr>
          <w:rFonts w:hint="eastAsia" w:ascii="仿宋" w:hAnsi="仿宋" w:eastAsia="仿宋" w:cs="仿宋"/>
          <w:bCs/>
          <w:color w:val="auto"/>
          <w:szCs w:val="21"/>
          <w:highlight w:val="none"/>
        </w:rPr>
        <w:t>. 监</w:t>
      </w:r>
      <w:bookmarkEnd w:id="587"/>
      <w:bookmarkEnd w:id="588"/>
      <w:bookmarkEnd w:id="589"/>
      <w:bookmarkEnd w:id="590"/>
      <w:bookmarkEnd w:id="591"/>
      <w:bookmarkEnd w:id="592"/>
      <w:bookmarkEnd w:id="593"/>
      <w:bookmarkEnd w:id="594"/>
      <w:bookmarkEnd w:id="595"/>
      <w:bookmarkEnd w:id="596"/>
      <w:bookmarkEnd w:id="597"/>
      <w:r>
        <w:rPr>
          <w:rFonts w:hint="eastAsia" w:ascii="仿宋" w:hAnsi="仿宋" w:eastAsia="仿宋" w:cs="仿宋"/>
          <w:bCs/>
          <w:color w:val="auto"/>
          <w:szCs w:val="21"/>
          <w:highlight w:val="none"/>
        </w:rPr>
        <w:t>理人</w:t>
      </w:r>
      <w:bookmarkEnd w:id="586"/>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598"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599" w:name="_Toc351203637"/>
      <w:r>
        <w:rPr>
          <w:rFonts w:hint="eastAsia" w:ascii="仿宋" w:hAnsi="仿宋" w:eastAsia="仿宋" w:cs="仿宋"/>
          <w:bCs/>
          <w:color w:val="auto"/>
          <w:szCs w:val="21"/>
          <w:highlight w:val="none"/>
        </w:rPr>
        <w:t>5</w:t>
      </w:r>
      <w:bookmarkEnd w:id="598"/>
      <w:bookmarkStart w:id="600" w:name="_Toc296346664"/>
      <w:bookmarkStart w:id="601" w:name="_Toc296944502"/>
      <w:bookmarkStart w:id="602" w:name="_Toc296891203"/>
      <w:bookmarkStart w:id="603" w:name="_Toc297048349"/>
      <w:bookmarkStart w:id="604" w:name="_Toc292559872"/>
      <w:bookmarkStart w:id="605" w:name="_Toc296503163"/>
      <w:bookmarkStart w:id="606" w:name="_Toc296347162"/>
      <w:bookmarkStart w:id="607" w:name="_Toc296890991"/>
      <w:bookmarkStart w:id="608" w:name="_Toc297120463"/>
      <w:bookmarkStart w:id="609" w:name="_Toc292559367"/>
      <w:r>
        <w:rPr>
          <w:rFonts w:hint="eastAsia" w:ascii="仿宋" w:hAnsi="仿宋" w:eastAsia="仿宋" w:cs="仿宋"/>
          <w:bCs/>
          <w:color w:val="auto"/>
          <w:szCs w:val="21"/>
          <w:highlight w:val="none"/>
        </w:rPr>
        <w:t>. 工程质量</w:t>
      </w:r>
      <w:bookmarkEnd w:id="599"/>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0" w:name="_Toc15287"/>
      <w:bookmarkStart w:id="611" w:name="_Toc30439"/>
      <w:bookmarkStart w:id="612" w:name="_Toc29387"/>
      <w:bookmarkStart w:id="613" w:name="_Toc4026"/>
      <w:bookmarkStart w:id="614" w:name="_Toc23350"/>
      <w:bookmarkStart w:id="615" w:name="_Toc4020"/>
      <w:r>
        <w:rPr>
          <w:rFonts w:hint="eastAsia" w:ascii="仿宋" w:hAnsi="仿宋" w:eastAsia="仿宋" w:cs="仿宋"/>
          <w:color w:val="auto"/>
          <w:szCs w:val="21"/>
          <w:highlight w:val="none"/>
        </w:rPr>
        <w:t>5.1 质量要求</w:t>
      </w:r>
      <w:bookmarkEnd w:id="610"/>
      <w:bookmarkEnd w:id="611"/>
      <w:bookmarkEnd w:id="612"/>
      <w:bookmarkEnd w:id="613"/>
      <w:bookmarkEnd w:id="614"/>
      <w:bookmarkEnd w:id="615"/>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16" w:name="_Toc303539106"/>
      <w:bookmarkStart w:id="617" w:name="_Toc300934949"/>
      <w:bookmarkStart w:id="618" w:name="_Toc297123496"/>
      <w:bookmarkStart w:id="619" w:name="_Toc318581164"/>
      <w:bookmarkStart w:id="620" w:name="_Toc297216155"/>
      <w:bookmarkStart w:id="621" w:name="_Toc312677997"/>
      <w:bookmarkStart w:id="622" w:name="_Toc304295527"/>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3" w:name="_Toc20752"/>
      <w:bookmarkStart w:id="624" w:name="_Toc4135"/>
      <w:bookmarkStart w:id="625" w:name="_Toc29840"/>
      <w:bookmarkStart w:id="626" w:name="_Toc113"/>
      <w:bookmarkStart w:id="627" w:name="_Toc23574"/>
      <w:bookmarkStart w:id="628" w:name="_Toc29586"/>
      <w:r>
        <w:rPr>
          <w:rFonts w:hint="eastAsia" w:ascii="仿宋" w:hAnsi="仿宋" w:eastAsia="仿宋" w:cs="仿宋"/>
          <w:color w:val="auto"/>
          <w:szCs w:val="21"/>
          <w:highlight w:val="none"/>
        </w:rPr>
        <w:t>5.3 隐蔽工程检查</w:t>
      </w:r>
      <w:bookmarkEnd w:id="623"/>
      <w:bookmarkEnd w:id="624"/>
      <w:bookmarkEnd w:id="625"/>
      <w:bookmarkEnd w:id="626"/>
      <w:bookmarkEnd w:id="627"/>
      <w:bookmarkEnd w:id="628"/>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29" w:name="_Toc351203638"/>
      <w:r>
        <w:rPr>
          <w:rFonts w:hint="eastAsia" w:ascii="仿宋" w:hAnsi="仿宋" w:eastAsia="仿宋" w:cs="仿宋"/>
          <w:bCs/>
          <w:color w:val="auto"/>
          <w:szCs w:val="21"/>
          <w:highlight w:val="none"/>
        </w:rPr>
        <w:t>6. 安全文明施工与环境保护</w:t>
      </w:r>
      <w:bookmarkEnd w:id="629"/>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16"/>
    <w:bookmarkEnd w:id="617"/>
    <w:bookmarkEnd w:id="618"/>
    <w:bookmarkEnd w:id="619"/>
    <w:bookmarkEnd w:id="620"/>
    <w:bookmarkEnd w:id="621"/>
    <w:bookmarkEnd w:id="622"/>
    <w:p w14:paraId="773ED24A">
      <w:pPr>
        <w:keepNext/>
        <w:keepLines/>
        <w:adjustRightInd/>
        <w:spacing w:line="400" w:lineRule="exact"/>
        <w:outlineLvl w:val="3"/>
        <w:rPr>
          <w:rFonts w:hint="eastAsia" w:ascii="仿宋" w:hAnsi="仿宋" w:eastAsia="仿宋" w:cs="仿宋"/>
          <w:bCs/>
          <w:color w:val="auto"/>
          <w:szCs w:val="21"/>
          <w:highlight w:val="none"/>
        </w:rPr>
      </w:pPr>
      <w:bookmarkStart w:id="630" w:name="_Toc351203639"/>
      <w:r>
        <w:rPr>
          <w:rFonts w:hint="eastAsia" w:ascii="仿宋" w:hAnsi="仿宋" w:eastAsia="仿宋" w:cs="仿宋"/>
          <w:bCs/>
          <w:color w:val="auto"/>
          <w:szCs w:val="21"/>
          <w:highlight w:val="none"/>
        </w:rPr>
        <w:t>7. 工期和进度</w:t>
      </w:r>
      <w:bookmarkEnd w:id="630"/>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1" w:name="_Toc312677479"/>
      <w:bookmarkStart w:id="632" w:name="_Toc303539123"/>
      <w:bookmarkStart w:id="633" w:name="_Toc304295541"/>
      <w:bookmarkStart w:id="634" w:name="_Toc297123514"/>
      <w:bookmarkStart w:id="635" w:name="_Toc297216173"/>
      <w:bookmarkStart w:id="636" w:name="_Toc300934966"/>
      <w:bookmarkStart w:id="637" w:name="_Toc312678005"/>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1"/>
    <w:bookmarkEnd w:id="632"/>
    <w:bookmarkEnd w:id="633"/>
    <w:bookmarkEnd w:id="634"/>
    <w:bookmarkEnd w:id="635"/>
    <w:bookmarkEnd w:id="636"/>
    <w:bookmarkEnd w:id="637"/>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8" w:name="_Toc303539125"/>
      <w:bookmarkStart w:id="639" w:name="_Toc297216175"/>
      <w:bookmarkStart w:id="640" w:name="_Toc297123516"/>
      <w:bookmarkStart w:id="641" w:name="_Toc312677484"/>
      <w:bookmarkStart w:id="642" w:name="_Toc312678010"/>
      <w:bookmarkStart w:id="643" w:name="_Toc300934968"/>
      <w:bookmarkStart w:id="644" w:name="_Toc304295546"/>
      <w:r>
        <w:rPr>
          <w:rFonts w:hint="eastAsia" w:ascii="仿宋" w:hAnsi="仿宋" w:eastAsia="仿宋" w:cs="仿宋"/>
          <w:color w:val="auto"/>
          <w:szCs w:val="21"/>
          <w:highlight w:val="none"/>
        </w:rPr>
        <w:t>.5 工期延误</w:t>
      </w:r>
    </w:p>
    <w:bookmarkEnd w:id="638"/>
    <w:bookmarkEnd w:id="639"/>
    <w:bookmarkEnd w:id="640"/>
    <w:bookmarkEnd w:id="641"/>
    <w:bookmarkEnd w:id="642"/>
    <w:bookmarkEnd w:id="643"/>
    <w:bookmarkEnd w:id="644"/>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5" w:name="_Toc312677486"/>
      <w:bookmarkStart w:id="646" w:name="_Toc312678012"/>
      <w:bookmarkStart w:id="647" w:name="_Toc318581169"/>
      <w:bookmarkStart w:id="648" w:name="_Toc297123518"/>
      <w:bookmarkStart w:id="649" w:name="_Toc304295548"/>
      <w:bookmarkStart w:id="650" w:name="_Toc300934970"/>
      <w:bookmarkStart w:id="651" w:name="_Toc303539127"/>
      <w:bookmarkStart w:id="652" w:name="_Toc297216177"/>
      <w:r>
        <w:rPr>
          <w:rFonts w:hint="eastAsia" w:ascii="仿宋" w:hAnsi="仿宋" w:eastAsia="仿宋" w:cs="仿宋"/>
          <w:color w:val="auto"/>
          <w:szCs w:val="21"/>
          <w:highlight w:val="none"/>
        </w:rPr>
        <w:t>.5.2 因承包人原因导致工期延误</w:t>
      </w:r>
      <w:bookmarkEnd w:id="645"/>
      <w:bookmarkEnd w:id="646"/>
      <w:bookmarkEnd w:id="647"/>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3" w:name="_Toc312678013"/>
      <w:bookmarkStart w:id="654" w:name="_Toc312677487"/>
      <w:bookmarkStart w:id="655" w:name="_Toc318581170"/>
      <w:r>
        <w:rPr>
          <w:rFonts w:hint="eastAsia" w:ascii="仿宋" w:hAnsi="仿宋" w:eastAsia="仿宋" w:cs="仿宋"/>
          <w:color w:val="auto"/>
          <w:szCs w:val="21"/>
          <w:highlight w:val="none"/>
        </w:rPr>
        <w:t>承包人原因造成工期延误，逾期竣工违约金的计算方法为：</w:t>
      </w:r>
      <w:bookmarkEnd w:id="648"/>
      <w:bookmarkEnd w:id="649"/>
      <w:bookmarkEnd w:id="650"/>
      <w:bookmarkEnd w:id="651"/>
      <w:bookmarkEnd w:id="652"/>
      <w:bookmarkEnd w:id="653"/>
      <w:bookmarkEnd w:id="654"/>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55"/>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56" w:name="_Toc318581171"/>
      <w:bookmarkStart w:id="657" w:name="_Toc312678014"/>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56"/>
    <w:bookmarkEnd w:id="657"/>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58" w:name="_Toc312678015"/>
      <w:bookmarkStart w:id="659" w:name="_Toc297123519"/>
      <w:bookmarkStart w:id="660" w:name="_Toc303539128"/>
      <w:bookmarkStart w:id="661" w:name="_Toc300934971"/>
      <w:bookmarkStart w:id="662" w:name="_Toc304295549"/>
      <w:bookmarkStart w:id="663" w:name="_Toc297216178"/>
      <w:r>
        <w:rPr>
          <w:rFonts w:hint="eastAsia" w:ascii="仿宋" w:hAnsi="仿宋" w:eastAsia="仿宋" w:cs="仿宋"/>
          <w:color w:val="auto"/>
          <w:szCs w:val="21"/>
          <w:highlight w:val="none"/>
        </w:rPr>
        <w:t>.6 不</w:t>
      </w:r>
      <w:bookmarkEnd w:id="658"/>
      <w:bookmarkEnd w:id="659"/>
      <w:bookmarkEnd w:id="660"/>
      <w:bookmarkEnd w:id="661"/>
      <w:bookmarkEnd w:id="662"/>
      <w:bookmarkEnd w:id="663"/>
      <w:r>
        <w:rPr>
          <w:rFonts w:hint="eastAsia" w:ascii="仿宋" w:hAnsi="仿宋" w:eastAsia="仿宋" w:cs="仿宋"/>
          <w:color w:val="auto"/>
          <w:szCs w:val="21"/>
          <w:highlight w:val="none"/>
        </w:rPr>
        <w:t>利物质条件</w:t>
      </w:r>
      <w:bookmarkStart w:id="664" w:name="_Toc312678016"/>
      <w:bookmarkStart w:id="665" w:name="_Toc297123520"/>
      <w:bookmarkStart w:id="666" w:name="_Toc318581172"/>
      <w:bookmarkStart w:id="667" w:name="_Toc297216179"/>
      <w:bookmarkStart w:id="668" w:name="_Toc300934972"/>
      <w:bookmarkStart w:id="669" w:name="_Toc303539129"/>
      <w:bookmarkStart w:id="670" w:name="_Toc304295550"/>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4"/>
    <w:bookmarkEnd w:id="665"/>
    <w:bookmarkEnd w:id="666"/>
    <w:bookmarkEnd w:id="667"/>
    <w:bookmarkEnd w:id="668"/>
    <w:bookmarkEnd w:id="669"/>
    <w:bookmarkEnd w:id="670"/>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1" w:name="_Toc300934973"/>
      <w:bookmarkStart w:id="672" w:name="_Toc304295551"/>
      <w:bookmarkStart w:id="673" w:name="_Toc312678017"/>
      <w:bookmarkStart w:id="674" w:name="_Toc297123521"/>
      <w:bookmarkStart w:id="675" w:name="_Toc297216180"/>
      <w:bookmarkStart w:id="676" w:name="_Toc303539130"/>
      <w:r>
        <w:rPr>
          <w:rFonts w:hint="eastAsia" w:ascii="仿宋" w:hAnsi="仿宋" w:eastAsia="仿宋" w:cs="仿宋"/>
          <w:color w:val="auto"/>
          <w:szCs w:val="21"/>
          <w:highlight w:val="none"/>
        </w:rPr>
        <w:t>.7异常恶劣的气候条件</w:t>
      </w:r>
    </w:p>
    <w:bookmarkEnd w:id="671"/>
    <w:bookmarkEnd w:id="672"/>
    <w:bookmarkEnd w:id="673"/>
    <w:bookmarkEnd w:id="674"/>
    <w:bookmarkEnd w:id="675"/>
    <w:bookmarkEnd w:id="676"/>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77" w:name="_Toc31872"/>
      <w:bookmarkStart w:id="678" w:name="_Toc2424"/>
      <w:bookmarkStart w:id="679" w:name="_Toc19780"/>
      <w:bookmarkStart w:id="680" w:name="_Toc27338"/>
      <w:bookmarkStart w:id="681" w:name="_Toc8513"/>
      <w:bookmarkStart w:id="682" w:name="_Toc20500"/>
      <w:r>
        <w:rPr>
          <w:rFonts w:hint="eastAsia" w:ascii="仿宋" w:hAnsi="仿宋" w:eastAsia="仿宋" w:cs="仿宋"/>
          <w:color w:val="auto"/>
          <w:szCs w:val="21"/>
          <w:highlight w:val="none"/>
        </w:rPr>
        <w:t>7.9 提前竣工的奖励</w:t>
      </w:r>
      <w:bookmarkEnd w:id="677"/>
      <w:bookmarkEnd w:id="678"/>
      <w:bookmarkEnd w:id="679"/>
      <w:bookmarkEnd w:id="680"/>
      <w:bookmarkEnd w:id="681"/>
      <w:bookmarkEnd w:id="682"/>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3" w:name="_Toc351203640"/>
      <w:r>
        <w:rPr>
          <w:rFonts w:hint="eastAsia" w:ascii="仿宋" w:hAnsi="仿宋" w:eastAsia="仿宋" w:cs="仿宋"/>
          <w:bCs/>
          <w:color w:val="auto"/>
          <w:szCs w:val="21"/>
          <w:highlight w:val="none"/>
        </w:rPr>
        <w:t>8. 材料与设备</w:t>
      </w:r>
      <w:bookmarkEnd w:id="683"/>
    </w:p>
    <w:bookmarkEnd w:id="600"/>
    <w:bookmarkEnd w:id="601"/>
    <w:bookmarkEnd w:id="602"/>
    <w:bookmarkEnd w:id="603"/>
    <w:bookmarkEnd w:id="604"/>
    <w:bookmarkEnd w:id="605"/>
    <w:bookmarkEnd w:id="606"/>
    <w:bookmarkEnd w:id="607"/>
    <w:bookmarkEnd w:id="608"/>
    <w:bookmarkEnd w:id="609"/>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4" w:name="_Toc292559877"/>
      <w:bookmarkStart w:id="685" w:name="_Toc297123527"/>
      <w:bookmarkStart w:id="686" w:name="_Toc296944506"/>
      <w:bookmarkStart w:id="687" w:name="_Toc300934979"/>
      <w:bookmarkStart w:id="688" w:name="_Toc297120467"/>
      <w:bookmarkStart w:id="689" w:name="_Toc303539136"/>
      <w:bookmarkStart w:id="690" w:name="_Toc312677493"/>
      <w:bookmarkStart w:id="691" w:name="_Toc296346668"/>
      <w:bookmarkStart w:id="692" w:name="_Toc280868654"/>
      <w:bookmarkStart w:id="693" w:name="_Toc292559372"/>
      <w:bookmarkStart w:id="694" w:name="_Toc304295556"/>
      <w:bookmarkStart w:id="695" w:name="_Toc297048353"/>
      <w:bookmarkStart w:id="696" w:name="_Toc296347166"/>
      <w:bookmarkStart w:id="697" w:name="_Toc296503167"/>
      <w:bookmarkStart w:id="698" w:name="_Toc296890995"/>
      <w:bookmarkStart w:id="699" w:name="_Toc312678019"/>
      <w:bookmarkStart w:id="700" w:name="_Toc297216186"/>
      <w:bookmarkStart w:id="701" w:name="_Toc296891207"/>
      <w:bookmarkStart w:id="702" w:name="_Toc280868656"/>
      <w:bookmarkStart w:id="703" w:name="_Toc267251424"/>
      <w:bookmarkStart w:id="704" w:name="_Toc280868655"/>
      <w:r>
        <w:rPr>
          <w:rFonts w:hint="eastAsia" w:ascii="仿宋" w:hAnsi="仿宋" w:eastAsia="仿宋" w:cs="仿宋"/>
          <w:color w:val="auto"/>
          <w:szCs w:val="21"/>
          <w:highlight w:val="none"/>
        </w:rPr>
        <w:t>.4材料与工程设备的保管与使用</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5" w:name="_Toc292559878"/>
      <w:bookmarkStart w:id="706" w:name="_Toc292559373"/>
      <w:bookmarkStart w:id="707" w:name="_Toc297123528"/>
      <w:bookmarkStart w:id="708" w:name="_Toc296346669"/>
      <w:bookmarkStart w:id="709" w:name="_Toc296944507"/>
      <w:bookmarkStart w:id="710" w:name="_Toc297216187"/>
      <w:bookmarkStart w:id="711" w:name="_Toc296503168"/>
      <w:bookmarkStart w:id="712" w:name="_Toc303539137"/>
      <w:bookmarkStart w:id="713" w:name="_Toc312678020"/>
      <w:bookmarkStart w:id="714" w:name="_Toc304295557"/>
      <w:bookmarkStart w:id="715" w:name="_Toc300934980"/>
      <w:bookmarkStart w:id="716" w:name="_Toc296347167"/>
      <w:bookmarkStart w:id="717" w:name="_Toc296891208"/>
      <w:bookmarkStart w:id="718" w:name="_Toc297048354"/>
      <w:bookmarkStart w:id="719" w:name="_Toc296890996"/>
      <w:bookmarkStart w:id="720" w:name="_Toc297120468"/>
      <w:bookmarkStart w:id="721" w:name="_Toc318581173"/>
      <w:bookmarkStart w:id="722" w:name="_Toc312677494"/>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5"/>
      <w:bookmarkEnd w:id="706"/>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3" w:name="_Toc9896"/>
      <w:bookmarkStart w:id="724" w:name="_Toc15717"/>
      <w:bookmarkStart w:id="725" w:name="_Toc16897"/>
      <w:bookmarkStart w:id="726" w:name="_Toc26492"/>
      <w:bookmarkStart w:id="727" w:name="_Toc1742"/>
      <w:bookmarkStart w:id="728" w:name="_Toc18241"/>
      <w:r>
        <w:rPr>
          <w:rFonts w:hint="eastAsia" w:ascii="仿宋" w:hAnsi="仿宋" w:eastAsia="仿宋" w:cs="仿宋"/>
          <w:color w:val="auto"/>
          <w:szCs w:val="21"/>
          <w:highlight w:val="none"/>
        </w:rPr>
        <w:t>8.6 样品</w:t>
      </w:r>
      <w:bookmarkEnd w:id="723"/>
      <w:bookmarkEnd w:id="724"/>
      <w:bookmarkEnd w:id="725"/>
      <w:bookmarkEnd w:id="726"/>
      <w:bookmarkEnd w:id="727"/>
      <w:bookmarkEnd w:id="728"/>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29" w:name="_Toc32690"/>
      <w:bookmarkStart w:id="730" w:name="_Toc4843"/>
      <w:bookmarkStart w:id="731" w:name="_Toc13868"/>
      <w:bookmarkStart w:id="732" w:name="_Toc9251"/>
      <w:bookmarkStart w:id="733" w:name="_Toc22514"/>
      <w:bookmarkStart w:id="734" w:name="_Toc27408"/>
      <w:r>
        <w:rPr>
          <w:rFonts w:hint="eastAsia" w:ascii="仿宋" w:hAnsi="仿宋" w:eastAsia="仿宋" w:cs="仿宋"/>
          <w:color w:val="auto"/>
          <w:szCs w:val="21"/>
          <w:highlight w:val="none"/>
        </w:rPr>
        <w:t>8.8 施工设备和临时设施</w:t>
      </w:r>
      <w:bookmarkEnd w:id="729"/>
      <w:bookmarkEnd w:id="730"/>
      <w:bookmarkEnd w:id="731"/>
      <w:bookmarkEnd w:id="732"/>
      <w:bookmarkEnd w:id="733"/>
      <w:bookmarkEnd w:id="734"/>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674B2C0E">
      <w:pPr>
        <w:keepNext/>
        <w:keepLines/>
        <w:adjustRightInd/>
        <w:spacing w:line="360" w:lineRule="auto"/>
        <w:outlineLvl w:val="3"/>
        <w:rPr>
          <w:rFonts w:hint="eastAsia" w:ascii="仿宋" w:hAnsi="仿宋" w:eastAsia="仿宋" w:cs="仿宋"/>
          <w:bCs/>
          <w:color w:val="auto"/>
          <w:szCs w:val="21"/>
          <w:highlight w:val="none"/>
        </w:rPr>
      </w:pPr>
      <w:bookmarkStart w:id="735" w:name="_Toc351203641"/>
      <w:r>
        <w:rPr>
          <w:rFonts w:hint="eastAsia" w:ascii="仿宋" w:hAnsi="仿宋" w:eastAsia="仿宋" w:cs="仿宋"/>
          <w:bCs/>
          <w:color w:val="auto"/>
          <w:szCs w:val="21"/>
          <w:highlight w:val="none"/>
        </w:rPr>
        <w:t>9</w:t>
      </w:r>
      <w:bookmarkEnd w:id="702"/>
      <w:bookmarkEnd w:id="703"/>
      <w:bookmarkEnd w:id="704"/>
      <w:bookmarkStart w:id="736" w:name="_Toc303539139"/>
      <w:bookmarkStart w:id="737" w:name="_Toc312677495"/>
      <w:bookmarkStart w:id="738" w:name="_Toc304295559"/>
      <w:bookmarkStart w:id="739" w:name="_Toc297216192"/>
      <w:bookmarkStart w:id="740" w:name="_Toc312678021"/>
      <w:bookmarkStart w:id="741" w:name="_Toc300934982"/>
      <w:bookmarkStart w:id="742" w:name="_Toc297123533"/>
      <w:bookmarkStart w:id="743" w:name="_Toc267251428"/>
      <w:bookmarkStart w:id="744" w:name="_Toc296891213"/>
      <w:bookmarkStart w:id="745" w:name="_Toc297048359"/>
      <w:bookmarkStart w:id="746" w:name="_Toc296347172"/>
      <w:bookmarkStart w:id="747" w:name="_Toc292559883"/>
      <w:bookmarkStart w:id="748" w:name="_Toc296346674"/>
      <w:bookmarkStart w:id="749" w:name="_Toc292559378"/>
      <w:bookmarkStart w:id="750" w:name="_Toc296503173"/>
      <w:bookmarkStart w:id="751" w:name="_Toc296944512"/>
      <w:bookmarkStart w:id="752" w:name="_Toc297120473"/>
      <w:bookmarkStart w:id="753" w:name="_Toc296891001"/>
      <w:bookmarkStart w:id="754" w:name="_Toc267251427"/>
      <w:r>
        <w:rPr>
          <w:rFonts w:hint="eastAsia" w:ascii="仿宋" w:hAnsi="仿宋" w:eastAsia="仿宋" w:cs="仿宋"/>
          <w:bCs/>
          <w:color w:val="auto"/>
          <w:szCs w:val="21"/>
          <w:highlight w:val="none"/>
        </w:rPr>
        <w:t>. 试验与检验</w:t>
      </w:r>
      <w:bookmarkEnd w:id="735"/>
    </w:p>
    <w:bookmarkEnd w:id="736"/>
    <w:bookmarkEnd w:id="737"/>
    <w:bookmarkEnd w:id="738"/>
    <w:bookmarkEnd w:id="739"/>
    <w:bookmarkEnd w:id="740"/>
    <w:bookmarkEnd w:id="741"/>
    <w:bookmarkEnd w:id="742"/>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5" w:name="_Toc303539140"/>
      <w:bookmarkStart w:id="756" w:name="_Toc312677496"/>
      <w:bookmarkStart w:id="757" w:name="_Toc312678022"/>
      <w:bookmarkStart w:id="758" w:name="_Toc297123534"/>
      <w:bookmarkStart w:id="759" w:name="_Toc300934983"/>
      <w:bookmarkStart w:id="760" w:name="_Toc297216193"/>
      <w:bookmarkStart w:id="761" w:name="_Toc304295560"/>
      <w:r>
        <w:rPr>
          <w:rFonts w:hint="eastAsia" w:ascii="仿宋" w:hAnsi="仿宋" w:eastAsia="仿宋" w:cs="仿宋"/>
          <w:color w:val="auto"/>
          <w:szCs w:val="21"/>
          <w:highlight w:val="none"/>
        </w:rPr>
        <w:t>.1试验设备与试验人员</w:t>
      </w:r>
    </w:p>
    <w:bookmarkEnd w:id="755"/>
    <w:bookmarkEnd w:id="756"/>
    <w:bookmarkEnd w:id="757"/>
    <w:bookmarkEnd w:id="758"/>
    <w:bookmarkEnd w:id="759"/>
    <w:bookmarkEnd w:id="760"/>
    <w:bookmarkEnd w:id="761"/>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2" w:name="_Toc312678023"/>
      <w:bookmarkStart w:id="763" w:name="_Toc312677497"/>
      <w:bookmarkStart w:id="764" w:name="_Toc303539141"/>
      <w:bookmarkStart w:id="765" w:name="_Toc304295561"/>
      <w:bookmarkStart w:id="766" w:name="_Toc297216194"/>
      <w:bookmarkStart w:id="767" w:name="_Toc297123535"/>
      <w:bookmarkStart w:id="768" w:name="_Toc300934984"/>
      <w:bookmarkStart w:id="769"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2"/>
      <w:bookmarkEnd w:id="763"/>
      <w:bookmarkEnd w:id="764"/>
      <w:bookmarkEnd w:id="765"/>
      <w:bookmarkEnd w:id="766"/>
      <w:bookmarkEnd w:id="767"/>
      <w:bookmarkEnd w:id="768"/>
      <w:bookmarkStart w:id="770" w:name="_Toc312678024"/>
      <w:bookmarkStart w:id="771" w:name="_Toc304295562"/>
      <w:bookmarkStart w:id="772" w:name="_Toc297123536"/>
      <w:bookmarkStart w:id="773" w:name="_Toc312677498"/>
      <w:bookmarkStart w:id="774" w:name="_Toc300934985"/>
      <w:bookmarkStart w:id="775" w:name="_Toc303539142"/>
      <w:bookmarkStart w:id="776" w:name="_Toc297216195"/>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77" w:name="_Toc32061"/>
      <w:bookmarkStart w:id="778" w:name="_Toc9472"/>
      <w:bookmarkStart w:id="779" w:name="_Toc18684"/>
      <w:bookmarkStart w:id="780" w:name="_Toc8402"/>
      <w:bookmarkStart w:id="781" w:name="_Toc22320"/>
      <w:bookmarkStart w:id="782" w:name="_Toc11066"/>
      <w:r>
        <w:rPr>
          <w:rFonts w:hint="eastAsia" w:ascii="仿宋" w:hAnsi="仿宋" w:eastAsia="仿宋" w:cs="仿宋"/>
          <w:color w:val="auto"/>
          <w:szCs w:val="21"/>
          <w:highlight w:val="none"/>
        </w:rPr>
        <w:t>9.4 现场工艺试验</w:t>
      </w:r>
      <w:bookmarkEnd w:id="777"/>
      <w:bookmarkEnd w:id="778"/>
      <w:bookmarkEnd w:id="779"/>
      <w:bookmarkEnd w:id="780"/>
      <w:bookmarkEnd w:id="781"/>
      <w:bookmarkEnd w:id="782"/>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3" w:name="_Toc19192"/>
      <w:bookmarkStart w:id="784" w:name="_Toc4246"/>
      <w:bookmarkStart w:id="785" w:name="_Toc23413"/>
      <w:bookmarkStart w:id="786" w:name="_Toc19892"/>
      <w:bookmarkStart w:id="787" w:name="_Toc1747"/>
      <w:bookmarkStart w:id="788" w:name="_Toc8425"/>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3"/>
      <w:bookmarkEnd w:id="784"/>
      <w:bookmarkEnd w:id="785"/>
      <w:bookmarkEnd w:id="786"/>
      <w:bookmarkEnd w:id="787"/>
      <w:bookmarkEnd w:id="788"/>
    </w:p>
    <w:bookmarkEnd w:id="769"/>
    <w:bookmarkEnd w:id="770"/>
    <w:bookmarkEnd w:id="771"/>
    <w:bookmarkEnd w:id="772"/>
    <w:bookmarkEnd w:id="773"/>
    <w:bookmarkEnd w:id="774"/>
    <w:bookmarkEnd w:id="775"/>
    <w:bookmarkEnd w:id="776"/>
    <w:p w14:paraId="41CCDB68">
      <w:pPr>
        <w:keepNext/>
        <w:keepLines/>
        <w:adjustRightInd/>
        <w:spacing w:line="400" w:lineRule="exact"/>
        <w:outlineLvl w:val="3"/>
        <w:rPr>
          <w:rFonts w:hint="eastAsia" w:ascii="仿宋" w:hAnsi="仿宋" w:eastAsia="仿宋" w:cs="仿宋"/>
          <w:bCs/>
          <w:color w:val="auto"/>
          <w:szCs w:val="21"/>
          <w:highlight w:val="none"/>
        </w:rPr>
      </w:pPr>
      <w:bookmarkStart w:id="789" w:name="_Toc351203642"/>
      <w:r>
        <w:rPr>
          <w:rFonts w:hint="eastAsia" w:ascii="仿宋" w:hAnsi="仿宋" w:eastAsia="仿宋" w:cs="仿宋"/>
          <w:bCs/>
          <w:color w:val="auto"/>
          <w:szCs w:val="21"/>
          <w:highlight w:val="none"/>
        </w:rPr>
        <w:t>1</w:t>
      </w:r>
      <w:bookmarkEnd w:id="743"/>
      <w:bookmarkEnd w:id="744"/>
      <w:bookmarkEnd w:id="745"/>
      <w:bookmarkEnd w:id="746"/>
      <w:bookmarkEnd w:id="747"/>
      <w:bookmarkEnd w:id="748"/>
      <w:bookmarkEnd w:id="749"/>
      <w:bookmarkEnd w:id="750"/>
      <w:bookmarkEnd w:id="751"/>
      <w:bookmarkEnd w:id="752"/>
      <w:bookmarkEnd w:id="753"/>
      <w:bookmarkEnd w:id="754"/>
      <w:bookmarkStart w:id="790" w:name="_Toc292559903"/>
      <w:bookmarkStart w:id="791" w:name="_Toc303539146"/>
      <w:bookmarkStart w:id="792" w:name="_Toc304295566"/>
      <w:bookmarkStart w:id="793" w:name="_Toc297120493"/>
      <w:bookmarkStart w:id="794" w:name="_Toc296346694"/>
      <w:bookmarkStart w:id="795" w:name="_Toc296347192"/>
      <w:bookmarkStart w:id="796" w:name="_Toc296891021"/>
      <w:bookmarkStart w:id="797" w:name="_Toc296944532"/>
      <w:bookmarkStart w:id="798" w:name="_Toc296503193"/>
      <w:bookmarkStart w:id="799" w:name="_Toc297216199"/>
      <w:bookmarkStart w:id="800" w:name="_Toc297048379"/>
      <w:bookmarkStart w:id="801" w:name="_Toc300934989"/>
      <w:bookmarkStart w:id="802" w:name="_Toc292559398"/>
      <w:bookmarkStart w:id="803" w:name="_Toc296891233"/>
      <w:bookmarkStart w:id="804" w:name="_Toc297123540"/>
      <w:bookmarkStart w:id="805" w:name="_Toc312678025"/>
      <w:bookmarkStart w:id="806" w:name="_Toc312677499"/>
      <w:bookmarkStart w:id="807" w:name="_Toc267251437"/>
      <w:bookmarkStart w:id="808" w:name="_Toc267251439"/>
      <w:bookmarkStart w:id="809" w:name="_Toc267251440"/>
      <w:bookmarkStart w:id="810" w:name="_Toc267251435"/>
      <w:bookmarkStart w:id="811" w:name="_Toc267251441"/>
      <w:bookmarkStart w:id="812" w:name="_Toc267251433"/>
      <w:r>
        <w:rPr>
          <w:rFonts w:hint="eastAsia" w:ascii="仿宋" w:hAnsi="仿宋" w:eastAsia="仿宋" w:cs="仿宋"/>
          <w:bCs/>
          <w:color w:val="auto"/>
          <w:szCs w:val="21"/>
          <w:highlight w:val="none"/>
        </w:rPr>
        <w:t>0. 变更</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bookmarkEnd w:id="805"/>
    <w:bookmarkEnd w:id="806"/>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3" w:name="_Toc296944533"/>
      <w:bookmarkStart w:id="814" w:name="_Toc292559904"/>
      <w:bookmarkStart w:id="815" w:name="_Toc296346695"/>
      <w:bookmarkStart w:id="816" w:name="_Toc303539147"/>
      <w:bookmarkStart w:id="817" w:name="_Toc297123541"/>
      <w:bookmarkStart w:id="818" w:name="_Toc292559399"/>
      <w:bookmarkStart w:id="819" w:name="_Toc296891022"/>
      <w:bookmarkStart w:id="820" w:name="_Toc300934990"/>
      <w:bookmarkStart w:id="821" w:name="_Toc297120494"/>
      <w:bookmarkStart w:id="822" w:name="_Toc312678026"/>
      <w:bookmarkStart w:id="823" w:name="_Toc296347193"/>
      <w:bookmarkStart w:id="824" w:name="_Toc297216200"/>
      <w:bookmarkStart w:id="825" w:name="_Toc304295567"/>
      <w:bookmarkStart w:id="826" w:name="_Toc296891234"/>
      <w:bookmarkStart w:id="827" w:name="_Toc297048380"/>
      <w:bookmarkStart w:id="828" w:name="_Toc296503194"/>
      <w:bookmarkStart w:id="829" w:name="_Toc312677500"/>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0" w:name="_Toc32184"/>
      <w:bookmarkStart w:id="831" w:name="_Toc9300"/>
      <w:bookmarkStart w:id="832" w:name="_Toc19048"/>
      <w:bookmarkStart w:id="833" w:name="_Toc789"/>
      <w:bookmarkStart w:id="834" w:name="_Toc20596"/>
      <w:bookmarkStart w:id="835" w:name="_Toc353"/>
      <w:r>
        <w:rPr>
          <w:rFonts w:hint="eastAsia" w:ascii="仿宋" w:hAnsi="仿宋" w:eastAsia="仿宋" w:cs="仿宋"/>
          <w:color w:val="auto"/>
          <w:szCs w:val="21"/>
          <w:highlight w:val="none"/>
        </w:rPr>
        <w:t>10.4 变更估价</w:t>
      </w:r>
      <w:bookmarkEnd w:id="830"/>
      <w:bookmarkEnd w:id="831"/>
      <w:bookmarkEnd w:id="832"/>
      <w:bookmarkEnd w:id="833"/>
      <w:bookmarkEnd w:id="834"/>
      <w:bookmarkEnd w:id="835"/>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6"/>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Start w:id="836" w:name="_Toc292559402"/>
      <w:bookmarkStart w:id="837" w:name="_Toc297123544"/>
      <w:bookmarkStart w:id="838" w:name="_Toc296347196"/>
      <w:bookmarkStart w:id="839" w:name="_Toc296346698"/>
      <w:bookmarkStart w:id="840" w:name="_Toc292559907"/>
      <w:bookmarkStart w:id="841" w:name="_Toc296891025"/>
      <w:bookmarkStart w:id="842" w:name="_Toc297048383"/>
      <w:bookmarkStart w:id="843" w:name="_Toc297120497"/>
      <w:bookmarkStart w:id="844" w:name="_Toc297216203"/>
      <w:bookmarkStart w:id="845" w:name="_Toc296503197"/>
      <w:bookmarkStart w:id="846" w:name="_Toc303539150"/>
      <w:bookmarkStart w:id="847" w:name="_Toc296944536"/>
      <w:bookmarkStart w:id="848" w:name="_Toc300934993"/>
      <w:bookmarkStart w:id="849" w:name="_Toc296891237"/>
      <w:bookmarkStart w:id="850" w:name="_Toc304295570"/>
      <w:bookmarkStart w:id="851" w:name="_Toc312678029"/>
      <w:bookmarkStart w:id="852" w:name="_Toc312677503"/>
      <w:r>
        <w:rPr>
          <w:rFonts w:hint="eastAsia" w:ascii="仿宋" w:hAnsi="仿宋" w:eastAsia="仿宋" w:cs="仿宋"/>
          <w:color w:val="auto"/>
          <w:szCs w:val="21"/>
          <w:highlight w:val="none"/>
        </w:rPr>
        <w:t>0.5承</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Start w:id="853" w:name="_Toc296346704"/>
      <w:bookmarkStart w:id="854" w:name="_Toc296944542"/>
      <w:bookmarkStart w:id="855" w:name="_Toc296891243"/>
      <w:bookmarkStart w:id="856" w:name="_Toc296891031"/>
      <w:bookmarkStart w:id="857" w:name="_Toc297048389"/>
      <w:bookmarkStart w:id="858" w:name="_Toc297123545"/>
      <w:bookmarkStart w:id="859" w:name="_Toc297216204"/>
      <w:bookmarkStart w:id="860" w:name="_Toc303539151"/>
      <w:bookmarkStart w:id="861" w:name="_Toc296347202"/>
      <w:bookmarkStart w:id="862" w:name="_Toc300934994"/>
      <w:bookmarkStart w:id="863" w:name="_Toc292559408"/>
      <w:bookmarkStart w:id="864" w:name="_Toc296503203"/>
      <w:bookmarkStart w:id="865" w:name="_Toc297120503"/>
      <w:bookmarkStart w:id="866" w:name="_Toc292559913"/>
      <w:r>
        <w:rPr>
          <w:rFonts w:hint="eastAsia" w:ascii="仿宋" w:hAnsi="仿宋" w:eastAsia="仿宋" w:cs="仿宋"/>
          <w:color w:val="auto"/>
          <w:szCs w:val="21"/>
          <w:highlight w:val="none"/>
        </w:rPr>
        <w:t>包人的合理化建议</w:t>
      </w:r>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67" w:name="_Toc312678030"/>
      <w:bookmarkStart w:id="868" w:name="_Toc296346705"/>
      <w:bookmarkStart w:id="869" w:name="_Toc318581175"/>
      <w:bookmarkStart w:id="870" w:name="_Toc296891032"/>
      <w:bookmarkStart w:id="871" w:name="_Toc300934995"/>
      <w:bookmarkStart w:id="872" w:name="_Toc297123546"/>
      <w:bookmarkStart w:id="873" w:name="_Toc296503204"/>
      <w:bookmarkStart w:id="874" w:name="_Toc297120504"/>
      <w:bookmarkStart w:id="875" w:name="_Toc297048390"/>
      <w:bookmarkStart w:id="876" w:name="_Toc292559914"/>
      <w:bookmarkStart w:id="877" w:name="_Toc292559409"/>
      <w:bookmarkStart w:id="878" w:name="_Toc296891244"/>
      <w:bookmarkStart w:id="879" w:name="_Toc303539152"/>
      <w:bookmarkStart w:id="880" w:name="_Toc296347203"/>
      <w:bookmarkStart w:id="881" w:name="_Toc312677504"/>
      <w:bookmarkStart w:id="882" w:name="_Toc304295571"/>
      <w:bookmarkStart w:id="883" w:name="_Toc296944543"/>
      <w:bookmarkStart w:id="884" w:name="_Toc297216205"/>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85" w:name="_Toc21345"/>
      <w:bookmarkStart w:id="886" w:name="_Toc7636"/>
      <w:bookmarkStart w:id="887" w:name="_Toc10600"/>
      <w:bookmarkStart w:id="888" w:name="_Toc12094"/>
      <w:bookmarkStart w:id="889" w:name="_Toc11085"/>
      <w:bookmarkStart w:id="890" w:name="_Toc28127"/>
      <w:r>
        <w:rPr>
          <w:rFonts w:hint="eastAsia" w:ascii="仿宋" w:hAnsi="仿宋" w:eastAsia="仿宋" w:cs="仿宋"/>
          <w:color w:val="auto"/>
          <w:szCs w:val="21"/>
          <w:highlight w:val="none"/>
        </w:rPr>
        <w:t>1</w:t>
      </w:r>
      <w:bookmarkStart w:id="891" w:name="_Toc312678033"/>
      <w:bookmarkStart w:id="892" w:name="_Toc304295574"/>
      <w:bookmarkStart w:id="893" w:name="_Toc296944538"/>
      <w:bookmarkStart w:id="894" w:name="_Toc312677507"/>
      <w:bookmarkStart w:id="895" w:name="_Toc297120499"/>
      <w:bookmarkStart w:id="896" w:name="_Toc296346700"/>
      <w:bookmarkStart w:id="897" w:name="_Toc296891027"/>
      <w:bookmarkStart w:id="898" w:name="_Toc292559909"/>
      <w:bookmarkStart w:id="899" w:name="_Toc296347198"/>
      <w:bookmarkStart w:id="900" w:name="_Toc297123548"/>
      <w:bookmarkStart w:id="901" w:name="_Toc303539154"/>
      <w:bookmarkStart w:id="902" w:name="_Toc296891239"/>
      <w:bookmarkStart w:id="903" w:name="_Toc297048385"/>
      <w:bookmarkStart w:id="904" w:name="_Toc296503199"/>
      <w:bookmarkStart w:id="905" w:name="_Toc300934997"/>
      <w:bookmarkStart w:id="906" w:name="_Toc297216207"/>
      <w:bookmarkStart w:id="907" w:name="_Toc292559404"/>
      <w:r>
        <w:rPr>
          <w:rFonts w:hint="eastAsia" w:ascii="仿宋" w:hAnsi="仿宋" w:eastAsia="仿宋" w:cs="仿宋"/>
          <w:color w:val="auto"/>
          <w:szCs w:val="21"/>
          <w:highlight w:val="none"/>
        </w:rPr>
        <w:t>0.7 暂估价</w:t>
      </w:r>
      <w:bookmarkEnd w:id="885"/>
      <w:bookmarkEnd w:id="886"/>
      <w:bookmarkEnd w:id="887"/>
      <w:bookmarkEnd w:id="888"/>
      <w:bookmarkEnd w:id="889"/>
      <w:bookmarkEnd w:id="890"/>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08" w:name="_Toc312677508"/>
      <w:bookmarkStart w:id="909" w:name="_Toc318581176"/>
      <w:bookmarkStart w:id="910" w:name="_Toc312678034"/>
      <w:r>
        <w:rPr>
          <w:rFonts w:hint="eastAsia" w:ascii="仿宋" w:hAnsi="仿宋" w:eastAsia="仿宋" w:cs="仿宋"/>
          <w:color w:val="auto"/>
          <w:szCs w:val="21"/>
          <w:highlight w:val="none"/>
        </w:rPr>
        <w:t>估价材料和工程设备的明细详见附件：《暂估价一览表》。</w:t>
      </w:r>
    </w:p>
    <w:bookmarkEnd w:id="908"/>
    <w:bookmarkEnd w:id="909"/>
    <w:bookmarkEnd w:id="910"/>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1" w:name="_Toc312678035"/>
      <w:bookmarkStart w:id="912" w:name="_Toc318581177"/>
      <w:bookmarkStart w:id="913" w:name="_Toc312677509"/>
      <w:r>
        <w:rPr>
          <w:rFonts w:hint="eastAsia" w:ascii="仿宋" w:hAnsi="仿宋" w:eastAsia="仿宋" w:cs="仿宋"/>
          <w:color w:val="auto"/>
          <w:szCs w:val="21"/>
          <w:highlight w:val="none"/>
        </w:rPr>
        <w:t>0.7.1 依法必须招标的暂估价项目</w:t>
      </w:r>
    </w:p>
    <w:bookmarkEnd w:id="911"/>
    <w:bookmarkEnd w:id="912"/>
    <w:bookmarkEnd w:id="913"/>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14" w:name="_Toc351203643"/>
      <w:r>
        <w:rPr>
          <w:rFonts w:hint="eastAsia" w:ascii="仿宋" w:hAnsi="仿宋" w:eastAsia="仿宋" w:cs="仿宋"/>
          <w:bCs/>
          <w:color w:val="auto"/>
          <w:szCs w:val="21"/>
          <w:highlight w:val="none"/>
        </w:rPr>
        <w:t>11. 价格调整</w:t>
      </w:r>
      <w:bookmarkEnd w:id="914"/>
    </w:p>
    <w:p w14:paraId="40AFDE73">
      <w:pPr>
        <w:adjustRightInd/>
        <w:spacing w:line="400" w:lineRule="exact"/>
        <w:ind w:firstLine="420" w:firstLineChars="200"/>
        <w:rPr>
          <w:rFonts w:hint="eastAsia" w:ascii="仿宋" w:hAnsi="仿宋" w:eastAsia="仿宋" w:cs="仿宋"/>
          <w:color w:val="auto"/>
          <w:szCs w:val="21"/>
          <w:highlight w:val="none"/>
        </w:rPr>
      </w:pPr>
      <w:bookmarkStart w:id="915" w:name="_Toc296347200"/>
      <w:bookmarkStart w:id="916" w:name="_Toc296503201"/>
      <w:bookmarkStart w:id="917" w:name="_Toc303539157"/>
      <w:bookmarkStart w:id="918" w:name="_Toc312678039"/>
      <w:bookmarkStart w:id="919" w:name="_Toc297123550"/>
      <w:bookmarkStart w:id="920" w:name="_Toc297048387"/>
      <w:bookmarkStart w:id="921" w:name="_Toc296891029"/>
      <w:bookmarkStart w:id="922" w:name="_Toc304295577"/>
      <w:bookmarkStart w:id="923" w:name="_Toc297216209"/>
      <w:bookmarkStart w:id="924" w:name="_Toc297120501"/>
      <w:bookmarkStart w:id="925" w:name="_Toc296346702"/>
      <w:bookmarkStart w:id="926" w:name="_Toc292559911"/>
      <w:bookmarkStart w:id="927" w:name="_Toc300935000"/>
      <w:bookmarkStart w:id="928" w:name="_Toc296891241"/>
      <w:bookmarkStart w:id="929" w:name="_Toc296944540"/>
      <w:bookmarkStart w:id="930" w:name="_Toc292559406"/>
      <w:r>
        <w:rPr>
          <w:rFonts w:hint="eastAsia" w:ascii="仿宋" w:hAnsi="仿宋" w:eastAsia="仿宋" w:cs="仿宋"/>
          <w:color w:val="auto"/>
          <w:szCs w:val="21"/>
          <w:highlight w:val="none"/>
        </w:rPr>
        <w:t>11.1 市场价格波动引起的调整</w:t>
      </w:r>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07"/>
    <w:bookmarkEnd w:id="808"/>
    <w:bookmarkEnd w:id="809"/>
    <w:bookmarkEnd w:id="810"/>
    <w:bookmarkEnd w:id="811"/>
    <w:bookmarkEnd w:id="812"/>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1" w:name="_Toc296944544"/>
      <w:bookmarkStart w:id="932" w:name="_Toc296891033"/>
      <w:bookmarkStart w:id="933" w:name="_Toc297120505"/>
      <w:bookmarkStart w:id="934" w:name="_Toc292559915"/>
      <w:bookmarkStart w:id="935" w:name="_Toc297048391"/>
      <w:bookmarkStart w:id="936" w:name="_Toc296347204"/>
      <w:bookmarkStart w:id="937" w:name="_Toc296503205"/>
      <w:bookmarkStart w:id="938" w:name="_Toc296891245"/>
      <w:bookmarkStart w:id="939" w:name="_Toc296346706"/>
      <w:bookmarkStart w:id="940" w:name="_Toc292559410"/>
      <w:bookmarkStart w:id="941" w:name="_Toc351203644"/>
      <w:bookmarkStart w:id="942" w:name="_Toc312678040"/>
      <w:bookmarkStart w:id="943" w:name="_Toc303539159"/>
      <w:bookmarkStart w:id="944" w:name="_Toc297216211"/>
      <w:bookmarkStart w:id="945" w:name="_Toc300935002"/>
      <w:bookmarkStart w:id="946" w:name="_Toc297123552"/>
      <w:bookmarkStart w:id="947" w:name="_Toc304295579"/>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1"/>
      <w:bookmarkEnd w:id="932"/>
      <w:bookmarkEnd w:id="933"/>
      <w:bookmarkEnd w:id="934"/>
      <w:bookmarkEnd w:id="935"/>
      <w:bookmarkEnd w:id="936"/>
      <w:bookmarkEnd w:id="937"/>
      <w:bookmarkEnd w:id="938"/>
      <w:bookmarkEnd w:id="939"/>
      <w:bookmarkEnd w:id="940"/>
      <w:r>
        <w:rPr>
          <w:rFonts w:hint="eastAsia" w:ascii="仿宋" w:hAnsi="仿宋" w:eastAsia="仿宋" w:cs="仿宋"/>
          <w:bCs/>
          <w:color w:val="auto"/>
          <w:szCs w:val="21"/>
          <w:highlight w:val="none"/>
        </w:rPr>
        <w:t>合同价格、计量与支付</w:t>
      </w:r>
      <w:bookmarkEnd w:id="941"/>
    </w:p>
    <w:bookmarkEnd w:id="942"/>
    <w:bookmarkEnd w:id="943"/>
    <w:bookmarkEnd w:id="944"/>
    <w:bookmarkEnd w:id="945"/>
    <w:bookmarkEnd w:id="946"/>
    <w:bookmarkEnd w:id="947"/>
    <w:p w14:paraId="630254B1">
      <w:pPr>
        <w:adjustRightInd/>
        <w:spacing w:line="400" w:lineRule="exact"/>
        <w:ind w:firstLine="420" w:firstLineChars="200"/>
        <w:rPr>
          <w:rFonts w:hint="eastAsia" w:ascii="仿宋" w:hAnsi="仿宋" w:eastAsia="仿宋" w:cs="仿宋"/>
          <w:color w:val="auto"/>
          <w:szCs w:val="21"/>
          <w:highlight w:val="none"/>
        </w:rPr>
      </w:pPr>
      <w:bookmarkStart w:id="948" w:name="_Toc292559411"/>
      <w:bookmarkStart w:id="949" w:name="_Toc292559916"/>
      <w:bookmarkStart w:id="950" w:name="_Toc267251461"/>
      <w:bookmarkStart w:id="951" w:name="_Toc296346707"/>
      <w:bookmarkStart w:id="952" w:name="_Toc297048392"/>
      <w:bookmarkStart w:id="953" w:name="_Toc297120506"/>
      <w:bookmarkStart w:id="954" w:name="_Toc296891034"/>
      <w:bookmarkStart w:id="955" w:name="_Toc296347205"/>
      <w:bookmarkStart w:id="956" w:name="_Toc296944545"/>
      <w:bookmarkStart w:id="957" w:name="_Toc296891246"/>
      <w:bookmarkStart w:id="958" w:name="_Toc296503206"/>
      <w:bookmarkStart w:id="959" w:name="_Toc303539160"/>
      <w:bookmarkStart w:id="960" w:name="_Toc312678041"/>
      <w:bookmarkStart w:id="961" w:name="_Toc297216212"/>
      <w:bookmarkStart w:id="962" w:name="_Toc297123553"/>
      <w:bookmarkStart w:id="963" w:name="_Toc304295580"/>
      <w:bookmarkStart w:id="964" w:name="_Toc300935003"/>
      <w:r>
        <w:rPr>
          <w:rFonts w:hint="eastAsia" w:ascii="仿宋" w:hAnsi="仿宋" w:eastAsia="仿宋" w:cs="仿宋"/>
          <w:color w:val="auto"/>
          <w:szCs w:val="21"/>
          <w:highlight w:val="none"/>
        </w:rPr>
        <w:t>12.1 合</w:t>
      </w:r>
      <w:bookmarkEnd w:id="948"/>
      <w:bookmarkEnd w:id="949"/>
      <w:bookmarkEnd w:id="950"/>
      <w:r>
        <w:rPr>
          <w:rFonts w:hint="eastAsia" w:ascii="仿宋" w:hAnsi="仿宋" w:eastAsia="仿宋" w:cs="仿宋"/>
          <w:color w:val="auto"/>
          <w:szCs w:val="21"/>
          <w:highlight w:val="none"/>
        </w:rPr>
        <w:t>同价</w:t>
      </w:r>
      <w:bookmarkEnd w:id="951"/>
      <w:bookmarkEnd w:id="952"/>
      <w:bookmarkEnd w:id="953"/>
      <w:bookmarkEnd w:id="954"/>
      <w:bookmarkEnd w:id="955"/>
      <w:bookmarkEnd w:id="956"/>
      <w:bookmarkEnd w:id="957"/>
      <w:bookmarkEnd w:id="958"/>
      <w:r>
        <w:rPr>
          <w:rFonts w:hint="eastAsia" w:ascii="仿宋" w:hAnsi="仿宋" w:eastAsia="仿宋" w:cs="仿宋"/>
          <w:color w:val="auto"/>
          <w:szCs w:val="21"/>
          <w:highlight w:val="none"/>
        </w:rPr>
        <w:t>格形式</w:t>
      </w:r>
    </w:p>
    <w:bookmarkEnd w:id="959"/>
    <w:bookmarkEnd w:id="960"/>
    <w:bookmarkEnd w:id="961"/>
    <w:bookmarkEnd w:id="962"/>
    <w:bookmarkEnd w:id="963"/>
    <w:bookmarkEnd w:id="964"/>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65" w:name="_Toc303539161"/>
      <w:bookmarkStart w:id="966" w:name="_Toc304295581"/>
      <w:bookmarkStart w:id="967" w:name="_Toc297216213"/>
      <w:bookmarkStart w:id="968" w:name="_Toc297123554"/>
      <w:bookmarkStart w:id="969" w:name="_Toc300935004"/>
      <w:bookmarkStart w:id="970" w:name="_Toc312678042"/>
      <w:bookmarkStart w:id="971" w:name="_Toc296503207"/>
      <w:bookmarkStart w:id="972" w:name="_Toc292559917"/>
      <w:bookmarkStart w:id="973" w:name="_Toc296891035"/>
      <w:bookmarkStart w:id="974" w:name="_Toc296346708"/>
      <w:bookmarkStart w:id="975" w:name="_Toc296891247"/>
      <w:bookmarkStart w:id="976" w:name="_Toc296347206"/>
      <w:bookmarkStart w:id="977" w:name="_Toc292559412"/>
      <w:bookmarkStart w:id="978" w:name="_Toc296944546"/>
      <w:bookmarkStart w:id="979" w:name="_Toc297120507"/>
      <w:bookmarkStart w:id="980" w:name="_Toc297048393"/>
      <w:r>
        <w:rPr>
          <w:rFonts w:hint="eastAsia" w:ascii="仿宋" w:hAnsi="仿宋" w:eastAsia="仿宋" w:cs="仿宋"/>
          <w:color w:val="auto"/>
          <w:szCs w:val="21"/>
          <w:highlight w:val="none"/>
        </w:rPr>
        <w:t>12.2 预付款</w:t>
      </w:r>
    </w:p>
    <w:bookmarkEnd w:id="965"/>
    <w:bookmarkEnd w:id="966"/>
    <w:bookmarkEnd w:id="967"/>
    <w:bookmarkEnd w:id="968"/>
    <w:bookmarkEnd w:id="969"/>
    <w:bookmarkEnd w:id="970"/>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在合同生效以及具备实施条件后</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个工作日内，发包人向承包人预付合同金额(不含暂列金)的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1"/>
    <w:bookmarkEnd w:id="972"/>
    <w:bookmarkEnd w:id="973"/>
    <w:bookmarkEnd w:id="974"/>
    <w:bookmarkEnd w:id="975"/>
    <w:bookmarkEnd w:id="976"/>
    <w:bookmarkEnd w:id="977"/>
    <w:bookmarkEnd w:id="978"/>
    <w:bookmarkEnd w:id="979"/>
    <w:bookmarkEnd w:id="980"/>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1" w:name="_Toc296347210"/>
      <w:bookmarkStart w:id="982" w:name="_Toc303539163"/>
      <w:bookmarkStart w:id="983" w:name="_Toc296503211"/>
      <w:bookmarkStart w:id="984" w:name="_Toc300935006"/>
      <w:bookmarkStart w:id="985" w:name="_Toc296891251"/>
      <w:bookmarkStart w:id="986" w:name="_Toc296346712"/>
      <w:bookmarkStart w:id="987" w:name="_Toc297123556"/>
      <w:bookmarkStart w:id="988" w:name="_Toc296891039"/>
      <w:bookmarkStart w:id="989" w:name="_Toc296944550"/>
      <w:bookmarkStart w:id="990" w:name="_Toc292559921"/>
      <w:bookmarkStart w:id="991" w:name="_Toc297120511"/>
      <w:bookmarkStart w:id="992" w:name="_Toc292559416"/>
      <w:bookmarkStart w:id="993" w:name="_Toc297216215"/>
      <w:bookmarkStart w:id="994" w:name="_Toc297048397"/>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在合同生效以及具备实施条件后7个工作日内，发包人向承包人预付合同金额(不含暂列金)的50%作为工程预付款。竣工验收合格、符合竣工退场要求，并且提交完整的相关竣工结算审核资料，经</w:t>
      </w:r>
      <w:r>
        <w:rPr>
          <w:rFonts w:hint="eastAsia" w:ascii="仿宋" w:hAnsi="仿宋" w:eastAsia="仿宋" w:cs="仿宋"/>
          <w:color w:val="auto"/>
          <w:szCs w:val="21"/>
          <w:highlight w:val="none"/>
          <w:u w:val="single"/>
          <w:lang w:eastAsia="zh-CN"/>
        </w:rPr>
        <w:t>审核</w:t>
      </w:r>
      <w:r>
        <w:rPr>
          <w:rFonts w:hint="eastAsia" w:ascii="仿宋" w:hAnsi="仿宋" w:eastAsia="仿宋" w:cs="仿宋"/>
          <w:color w:val="auto"/>
          <w:szCs w:val="21"/>
          <w:highlight w:val="none"/>
          <w:u w:val="single"/>
        </w:rPr>
        <w:t>认可后支付至该工程合同范围内实际完成工程量的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0％，待</w:t>
      </w:r>
      <w:r>
        <w:rPr>
          <w:rFonts w:hint="eastAsia" w:ascii="仿宋" w:hAnsi="仿宋" w:eastAsia="仿宋" w:cs="仿宋"/>
          <w:color w:val="auto"/>
          <w:szCs w:val="21"/>
          <w:highlight w:val="none"/>
          <w:u w:val="single"/>
          <w:lang w:eastAsia="zh-CN"/>
        </w:rPr>
        <w:t>审核</w:t>
      </w:r>
      <w:r>
        <w:rPr>
          <w:rFonts w:hint="eastAsia" w:ascii="仿宋" w:hAnsi="仿宋" w:eastAsia="仿宋" w:cs="仿宋"/>
          <w:color w:val="auto"/>
          <w:szCs w:val="21"/>
          <w:highlight w:val="none"/>
          <w:u w:val="single"/>
        </w:rPr>
        <w:t>完成且完整的资料归档后支付至结算价的</w:t>
      </w:r>
      <w:r>
        <w:rPr>
          <w:rFonts w:hint="eastAsia" w:ascii="仿宋" w:hAnsi="仿宋" w:eastAsia="仿宋" w:cs="仿宋"/>
          <w:color w:val="auto"/>
          <w:szCs w:val="21"/>
          <w:highlight w:val="none"/>
          <w:u w:val="single"/>
          <w:lang w:val="en-US" w:eastAsia="zh-CN"/>
        </w:rPr>
        <w:t>100</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1.5%作为工程质量保证金</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r>
        <w:rPr>
          <w:rFonts w:hint="default" w:ascii="仿宋" w:hAnsi="仿宋" w:eastAsia="仿宋" w:cs="仿宋"/>
          <w:color w:val="auto"/>
          <w:szCs w:val="21"/>
          <w:highlight w:val="none"/>
          <w:u w:val="single"/>
          <w:lang w:eastAsia="zh-CN"/>
        </w:rPr>
        <w:t>。</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995" w:name="_Toc351203645"/>
      <w:bookmarkStart w:id="996" w:name="_Toc292559424"/>
      <w:bookmarkStart w:id="997" w:name="_Toc296891259"/>
      <w:bookmarkStart w:id="998" w:name="_Toc296503219"/>
      <w:bookmarkStart w:id="999" w:name="_Toc296891047"/>
      <w:bookmarkStart w:id="1000" w:name="_Toc296347218"/>
      <w:bookmarkStart w:id="1001" w:name="_Toc296944558"/>
      <w:bookmarkStart w:id="1002" w:name="_Toc312678053"/>
      <w:bookmarkStart w:id="1003" w:name="_Toc297120519"/>
      <w:bookmarkStart w:id="1004" w:name="_Toc297123564"/>
      <w:bookmarkStart w:id="1005" w:name="_Toc292559929"/>
      <w:bookmarkStart w:id="1006" w:name="_Toc296346720"/>
      <w:bookmarkStart w:id="1007" w:name="_Toc297048405"/>
      <w:bookmarkStart w:id="1008" w:name="_Toc303539172"/>
      <w:bookmarkStart w:id="1009" w:name="_Toc297216223"/>
      <w:bookmarkStart w:id="1010" w:name="_Toc304295593"/>
      <w:bookmarkStart w:id="1011" w:name="_Toc300935015"/>
      <w:r>
        <w:rPr>
          <w:rFonts w:hint="eastAsia" w:ascii="仿宋" w:hAnsi="仿宋" w:eastAsia="仿宋" w:cs="仿宋"/>
          <w:bCs/>
          <w:color w:val="auto"/>
          <w:szCs w:val="21"/>
          <w:highlight w:val="none"/>
        </w:rPr>
        <w:t>13. 验收和工程试车</w:t>
      </w:r>
      <w:bookmarkEnd w:id="995"/>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2" w:name="_Toc297120523"/>
      <w:bookmarkStart w:id="1013" w:name="_Toc296944562"/>
      <w:bookmarkStart w:id="1014" w:name="_Toc300935016"/>
      <w:bookmarkStart w:id="1015" w:name="_Toc297048409"/>
      <w:bookmarkStart w:id="1016" w:name="_Toc296891051"/>
      <w:bookmarkStart w:id="1017" w:name="_Toc296891263"/>
      <w:bookmarkStart w:id="1018" w:name="_Toc312678056"/>
      <w:bookmarkStart w:id="1019" w:name="_Toc292559428"/>
      <w:bookmarkStart w:id="1020" w:name="_Toc292559933"/>
      <w:bookmarkStart w:id="1021" w:name="_Toc296503223"/>
      <w:bookmarkStart w:id="1022" w:name="_Toc296346724"/>
      <w:bookmarkStart w:id="1023" w:name="_Toc297123565"/>
      <w:bookmarkStart w:id="1024" w:name="_Toc297216224"/>
      <w:bookmarkStart w:id="1025" w:name="_Toc303539173"/>
      <w:bookmarkStart w:id="1026" w:name="_Toc296347222"/>
      <w:bookmarkStart w:id="1027" w:name="_Toc304295596"/>
      <w:bookmarkStart w:id="1028" w:name="_Toc267251473"/>
      <w:bookmarkStart w:id="1029" w:name="_Toc267251475"/>
      <w:bookmarkStart w:id="1030" w:name="_Toc267251474"/>
      <w:bookmarkStart w:id="1031" w:name="_Toc267251472"/>
      <w:bookmarkStart w:id="1032" w:name="_Toc267251470"/>
      <w:bookmarkStart w:id="1033" w:name="_Toc267251471"/>
      <w:bookmarkStart w:id="1034" w:name="_Toc267251476"/>
      <w:r>
        <w:rPr>
          <w:rFonts w:hint="eastAsia" w:ascii="仿宋" w:hAnsi="仿宋" w:eastAsia="仿宋" w:cs="仿宋"/>
          <w:color w:val="auto"/>
          <w:szCs w:val="21"/>
          <w:highlight w:val="none"/>
        </w:rPr>
        <w:t>13.2 竣工验收</w:t>
      </w:r>
    </w:p>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14:paraId="791B4840">
      <w:pPr>
        <w:adjustRightInd/>
        <w:spacing w:line="400" w:lineRule="exact"/>
        <w:ind w:firstLine="420" w:firstLineChars="200"/>
        <w:rPr>
          <w:rFonts w:hint="eastAsia" w:ascii="仿宋" w:hAnsi="仿宋" w:eastAsia="仿宋" w:cs="仿宋"/>
          <w:color w:val="auto"/>
          <w:szCs w:val="21"/>
          <w:highlight w:val="none"/>
        </w:rPr>
      </w:pPr>
      <w:bookmarkStart w:id="1035" w:name="_Toc280868704"/>
      <w:bookmarkStart w:id="1036" w:name="_Toc280868705"/>
      <w:bookmarkStart w:id="1037" w:name="_Toc280868706"/>
      <w:bookmarkStart w:id="1038" w:name="_Toc280868707"/>
      <w:bookmarkStart w:id="1039" w:name="_Toc280868708"/>
      <w:bookmarkStart w:id="1040" w:name="_Toc280868709"/>
      <w:r>
        <w:rPr>
          <w:rFonts w:hint="eastAsia" w:ascii="仿宋" w:hAnsi="仿宋" w:eastAsia="仿宋" w:cs="仿宋"/>
          <w:color w:val="auto"/>
          <w:szCs w:val="21"/>
          <w:highlight w:val="none"/>
        </w:rPr>
        <w:t>13.2.2竣工验收程序</w:t>
      </w:r>
    </w:p>
    <w:bookmarkEnd w:id="1035"/>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36"/>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37"/>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38"/>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39"/>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1" w:name="_Toc5399"/>
      <w:bookmarkStart w:id="1042" w:name="_Toc894"/>
      <w:bookmarkStart w:id="1043" w:name="_Toc14409"/>
      <w:bookmarkStart w:id="1044" w:name="_Toc24397"/>
      <w:bookmarkStart w:id="1045" w:name="_Toc18523"/>
      <w:bookmarkStart w:id="1046" w:name="_Toc23795"/>
      <w:r>
        <w:rPr>
          <w:rFonts w:hint="eastAsia" w:ascii="仿宋" w:hAnsi="仿宋" w:eastAsia="仿宋" w:cs="仿宋"/>
          <w:color w:val="auto"/>
          <w:szCs w:val="21"/>
          <w:highlight w:val="none"/>
        </w:rPr>
        <w:t>13.6 竣工退场</w:t>
      </w:r>
      <w:bookmarkEnd w:id="1041"/>
      <w:bookmarkEnd w:id="1042"/>
      <w:bookmarkEnd w:id="1043"/>
      <w:bookmarkEnd w:id="1044"/>
      <w:bookmarkEnd w:id="1045"/>
      <w:bookmarkEnd w:id="1046"/>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47" w:name="_Toc351203646"/>
      <w:r>
        <w:rPr>
          <w:rFonts w:hint="eastAsia" w:ascii="仿宋" w:hAnsi="仿宋" w:eastAsia="仿宋" w:cs="仿宋"/>
          <w:bCs/>
          <w:color w:val="auto"/>
          <w:szCs w:val="21"/>
          <w:highlight w:val="none"/>
        </w:rPr>
        <w:t>14. 竣工结算</w:t>
      </w:r>
      <w:bookmarkEnd w:id="1047"/>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48" w:name="_Hlk59719221"/>
      <w:bookmarkStart w:id="1049"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48"/>
      <w:r>
        <w:rPr>
          <w:rFonts w:hint="eastAsia" w:ascii="仿宋" w:hAnsi="仿宋" w:eastAsia="仿宋" w:cs="仿宋"/>
          <w:color w:val="auto"/>
          <w:szCs w:val="21"/>
          <w:highlight w:val="none"/>
          <w:u w:val="single"/>
        </w:rPr>
        <w:t>工程结算价</w:t>
      </w:r>
      <w:bookmarkEnd w:id="1049"/>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0" w:name="_Hlk59718295"/>
      <w:r>
        <w:rPr>
          <w:rFonts w:hint="eastAsia" w:ascii="仿宋" w:hAnsi="仿宋" w:eastAsia="仿宋" w:cs="仿宋"/>
          <w:color w:val="auto"/>
          <w:szCs w:val="21"/>
          <w:highlight w:val="none"/>
          <w:u w:val="single"/>
        </w:rPr>
        <w:t>由</w:t>
      </w:r>
      <w:bookmarkEnd w:id="1050"/>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1" w:name="_Toc11186"/>
      <w:bookmarkStart w:id="1052" w:name="_Toc12011"/>
      <w:bookmarkStart w:id="1053" w:name="_Toc31055"/>
      <w:bookmarkStart w:id="1054" w:name="_Toc27610"/>
      <w:bookmarkStart w:id="1055" w:name="_Toc2587"/>
      <w:bookmarkStart w:id="1056" w:name="_Toc17429"/>
      <w:r>
        <w:rPr>
          <w:rFonts w:hint="eastAsia" w:ascii="仿宋" w:hAnsi="仿宋" w:eastAsia="仿宋" w:cs="仿宋"/>
          <w:color w:val="auto"/>
          <w:szCs w:val="21"/>
          <w:highlight w:val="none"/>
        </w:rPr>
        <w:t>14.2 竣工结算审核</w:t>
      </w:r>
      <w:bookmarkEnd w:id="1051"/>
      <w:bookmarkEnd w:id="1052"/>
      <w:bookmarkEnd w:id="1053"/>
      <w:bookmarkEnd w:id="1054"/>
      <w:bookmarkEnd w:id="1055"/>
      <w:bookmarkEnd w:id="1056"/>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28"/>
    <w:bookmarkEnd w:id="1029"/>
    <w:bookmarkEnd w:id="1030"/>
    <w:bookmarkEnd w:id="1031"/>
    <w:bookmarkEnd w:id="1032"/>
    <w:bookmarkEnd w:id="1033"/>
    <w:bookmarkEnd w:id="1034"/>
    <w:bookmarkEnd w:id="1040"/>
    <w:p w14:paraId="68FD4F03">
      <w:pPr>
        <w:keepNext/>
        <w:keepLines/>
        <w:adjustRightInd/>
        <w:spacing w:line="400" w:lineRule="exact"/>
        <w:outlineLvl w:val="3"/>
        <w:rPr>
          <w:rFonts w:hint="eastAsia" w:ascii="仿宋" w:hAnsi="仿宋" w:eastAsia="仿宋" w:cs="仿宋"/>
          <w:bCs/>
          <w:color w:val="auto"/>
          <w:szCs w:val="21"/>
          <w:highlight w:val="none"/>
        </w:rPr>
      </w:pPr>
      <w:bookmarkStart w:id="1057" w:name="_Toc351203647"/>
      <w:bookmarkStart w:id="1058" w:name="_Toc267251483"/>
      <w:bookmarkStart w:id="1059" w:name="_Toc267251482"/>
      <w:bookmarkStart w:id="1060" w:name="_Toc267251484"/>
      <w:bookmarkStart w:id="1061" w:name="_Toc267251485"/>
      <w:bookmarkStart w:id="1062" w:name="_Toc267251489"/>
      <w:bookmarkStart w:id="1063" w:name="_Toc267251486"/>
      <w:bookmarkStart w:id="1064" w:name="_Toc267251488"/>
      <w:bookmarkStart w:id="1065" w:name="_Toc267251490"/>
      <w:bookmarkStart w:id="1066" w:name="_Toc267251491"/>
      <w:bookmarkStart w:id="1067" w:name="_Toc267251501"/>
      <w:bookmarkStart w:id="1068" w:name="_Toc267251494"/>
      <w:bookmarkStart w:id="1069" w:name="_Toc267251495"/>
      <w:bookmarkStart w:id="1070" w:name="_Toc267251503"/>
      <w:bookmarkStart w:id="1071" w:name="_Toc267251493"/>
      <w:bookmarkStart w:id="1072" w:name="_Toc267251492"/>
      <w:bookmarkStart w:id="1073" w:name="_Toc267251499"/>
      <w:bookmarkStart w:id="1074" w:name="_Toc267251502"/>
      <w:bookmarkStart w:id="1075" w:name="_Toc267251496"/>
      <w:bookmarkStart w:id="1076" w:name="_Toc267251497"/>
      <w:bookmarkStart w:id="1077" w:name="_Toc267251498"/>
      <w:bookmarkStart w:id="1078" w:name="_Toc267251504"/>
      <w:bookmarkStart w:id="1079" w:name="_Toc267251506"/>
      <w:bookmarkStart w:id="1080" w:name="_Toc267251507"/>
      <w:bookmarkStart w:id="1081" w:name="_Toc267251508"/>
      <w:bookmarkStart w:id="1082" w:name="_Toc267251510"/>
      <w:bookmarkStart w:id="1083" w:name="_Toc267251514"/>
      <w:bookmarkStart w:id="1084" w:name="_Toc267251511"/>
      <w:bookmarkStart w:id="1085" w:name="_Toc267251509"/>
      <w:bookmarkStart w:id="1086" w:name="_Toc267251515"/>
      <w:bookmarkStart w:id="1087" w:name="_Toc267251513"/>
      <w:r>
        <w:rPr>
          <w:rFonts w:hint="eastAsia" w:ascii="仿宋" w:hAnsi="仿宋" w:eastAsia="仿宋" w:cs="仿宋"/>
          <w:bCs/>
          <w:color w:val="auto"/>
          <w:szCs w:val="21"/>
          <w:highlight w:val="none"/>
        </w:rPr>
        <w:t>15. 缺陷责任期与保修</w:t>
      </w:r>
      <w:bookmarkEnd w:id="1057"/>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58"/>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88" w:name="_Toc21231"/>
      <w:bookmarkStart w:id="1089" w:name="_Toc30453"/>
      <w:bookmarkStart w:id="1090" w:name="_Toc30279"/>
      <w:bookmarkStart w:id="1091" w:name="_Toc5231"/>
      <w:bookmarkStart w:id="1092" w:name="_Toc9467"/>
      <w:bookmarkStart w:id="1093" w:name="_Toc30991"/>
      <w:r>
        <w:rPr>
          <w:rFonts w:hint="eastAsia" w:ascii="仿宋" w:hAnsi="仿宋" w:eastAsia="仿宋" w:cs="仿宋"/>
          <w:color w:val="auto"/>
          <w:szCs w:val="21"/>
          <w:highlight w:val="none"/>
        </w:rPr>
        <w:t>15.3 质量保证金</w:t>
      </w:r>
      <w:bookmarkEnd w:id="1088"/>
      <w:bookmarkEnd w:id="1089"/>
      <w:bookmarkEnd w:id="1090"/>
      <w:bookmarkEnd w:id="1091"/>
      <w:bookmarkEnd w:id="1092"/>
      <w:bookmarkEnd w:id="1093"/>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094" w:name="_Toc7204"/>
      <w:bookmarkStart w:id="1095" w:name="_Toc32079"/>
      <w:bookmarkStart w:id="1096" w:name="_Toc11788"/>
      <w:bookmarkStart w:id="1097" w:name="_Toc15137"/>
      <w:bookmarkStart w:id="1098" w:name="_Toc20470"/>
      <w:bookmarkStart w:id="1099" w:name="_Toc3756"/>
      <w:r>
        <w:rPr>
          <w:rFonts w:hint="eastAsia" w:ascii="仿宋" w:hAnsi="仿宋" w:eastAsia="仿宋" w:cs="仿宋"/>
          <w:color w:val="auto"/>
          <w:szCs w:val="21"/>
          <w:highlight w:val="none"/>
        </w:rPr>
        <w:t>15.3.1 承包人提供质量保证金的方式</w:t>
      </w:r>
      <w:bookmarkEnd w:id="1094"/>
      <w:bookmarkEnd w:id="1095"/>
      <w:bookmarkEnd w:id="1096"/>
      <w:bookmarkEnd w:id="1097"/>
      <w:bookmarkEnd w:id="1098"/>
      <w:bookmarkEnd w:id="1099"/>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结算价的1.5%作为工程质量保证金（以银行保函的方式递交）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0" w:name="_Toc29761"/>
      <w:bookmarkStart w:id="1101" w:name="_Toc11622"/>
      <w:bookmarkStart w:id="1102" w:name="_Toc26314"/>
      <w:bookmarkStart w:id="1103" w:name="_Toc16932"/>
      <w:bookmarkStart w:id="1104" w:name="_Toc754"/>
      <w:bookmarkStart w:id="1105" w:name="_Toc7298"/>
      <w:r>
        <w:rPr>
          <w:rFonts w:hint="eastAsia" w:ascii="仿宋" w:hAnsi="仿宋" w:eastAsia="仿宋" w:cs="仿宋"/>
          <w:color w:val="auto"/>
          <w:szCs w:val="21"/>
          <w:highlight w:val="none"/>
        </w:rPr>
        <w:t>15.3.2 质量保证金的扣留</w:t>
      </w:r>
      <w:bookmarkEnd w:id="1100"/>
      <w:bookmarkEnd w:id="1101"/>
      <w:bookmarkEnd w:id="1102"/>
      <w:bookmarkEnd w:id="1103"/>
      <w:bookmarkEnd w:id="1104"/>
      <w:bookmarkEnd w:id="1105"/>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06" w:name="_Toc92"/>
      <w:bookmarkStart w:id="1107" w:name="_Toc20963"/>
      <w:bookmarkStart w:id="1108" w:name="_Toc27361"/>
      <w:bookmarkStart w:id="1109" w:name="_Toc10978"/>
      <w:bookmarkStart w:id="1110" w:name="_Toc2746"/>
      <w:bookmarkStart w:id="1111" w:name="_Toc24375"/>
      <w:r>
        <w:rPr>
          <w:rFonts w:hint="eastAsia" w:ascii="仿宋" w:hAnsi="仿宋" w:eastAsia="仿宋" w:cs="仿宋"/>
          <w:color w:val="auto"/>
          <w:szCs w:val="21"/>
          <w:highlight w:val="none"/>
        </w:rPr>
        <w:t>（2）工程竣工结算时一次性扣留质量保证金；</w:t>
      </w:r>
      <w:bookmarkEnd w:id="1106"/>
      <w:bookmarkEnd w:id="1107"/>
      <w:bookmarkEnd w:id="1108"/>
      <w:bookmarkEnd w:id="1109"/>
      <w:bookmarkEnd w:id="1110"/>
      <w:bookmarkEnd w:id="1111"/>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59"/>
    <w:bookmarkEnd w:id="1060"/>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1"/>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2"/>
    <w:bookmarkEnd w:id="1063"/>
    <w:bookmarkEnd w:id="1064"/>
    <w:bookmarkEnd w:id="1065"/>
    <w:p w14:paraId="77317AD2">
      <w:pPr>
        <w:keepNext/>
        <w:keepLines/>
        <w:adjustRightInd/>
        <w:spacing w:line="400" w:lineRule="exact"/>
        <w:outlineLvl w:val="3"/>
        <w:rPr>
          <w:rFonts w:hint="eastAsia" w:ascii="仿宋" w:hAnsi="仿宋" w:eastAsia="仿宋" w:cs="仿宋"/>
          <w:bCs/>
          <w:color w:val="auto"/>
          <w:szCs w:val="21"/>
          <w:highlight w:val="none"/>
        </w:rPr>
      </w:pPr>
      <w:bookmarkStart w:id="1112" w:name="_Toc351203648"/>
      <w:bookmarkStart w:id="1113" w:name="_Toc280868717"/>
      <w:bookmarkStart w:id="1114" w:name="_Toc280868718"/>
      <w:r>
        <w:rPr>
          <w:rFonts w:hint="eastAsia" w:ascii="仿宋" w:hAnsi="仿宋" w:eastAsia="仿宋" w:cs="仿宋"/>
          <w:bCs/>
          <w:color w:val="auto"/>
          <w:szCs w:val="21"/>
          <w:highlight w:val="none"/>
        </w:rPr>
        <w:t>16. 违约</w:t>
      </w:r>
      <w:bookmarkEnd w:id="1112"/>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15" w:name="_Toc18269"/>
      <w:bookmarkStart w:id="1116" w:name="_Toc29612"/>
      <w:bookmarkStart w:id="1117" w:name="_Toc20226"/>
      <w:bookmarkStart w:id="1118" w:name="_Toc24774"/>
      <w:bookmarkStart w:id="1119" w:name="_Toc5424"/>
      <w:bookmarkStart w:id="1120" w:name="_Toc4901"/>
      <w:r>
        <w:rPr>
          <w:rFonts w:hint="eastAsia" w:ascii="仿宋" w:hAnsi="仿宋" w:eastAsia="仿宋" w:cs="仿宋"/>
          <w:color w:val="auto"/>
          <w:szCs w:val="21"/>
          <w:highlight w:val="none"/>
        </w:rPr>
        <w:t>16.1 发包人违约</w:t>
      </w:r>
      <w:bookmarkEnd w:id="1115"/>
      <w:bookmarkEnd w:id="1116"/>
      <w:bookmarkEnd w:id="1117"/>
      <w:bookmarkEnd w:id="1118"/>
      <w:bookmarkEnd w:id="1119"/>
      <w:bookmarkEnd w:id="1120"/>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67BEB3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1" w:name="_Toc2763"/>
      <w:bookmarkStart w:id="1122" w:name="_Toc3527"/>
      <w:bookmarkStart w:id="1123" w:name="_Toc11360"/>
      <w:bookmarkStart w:id="1124" w:name="_Toc2679"/>
      <w:bookmarkStart w:id="1125" w:name="_Toc21495"/>
      <w:bookmarkStart w:id="1126" w:name="_Toc17026"/>
      <w:r>
        <w:rPr>
          <w:rFonts w:hint="eastAsia" w:ascii="仿宋" w:hAnsi="仿宋" w:eastAsia="仿宋" w:cs="仿宋"/>
          <w:color w:val="auto"/>
          <w:szCs w:val="21"/>
          <w:highlight w:val="none"/>
        </w:rPr>
        <w:t>16.2 承包人违约</w:t>
      </w:r>
      <w:bookmarkEnd w:id="1121"/>
      <w:bookmarkEnd w:id="1122"/>
      <w:bookmarkEnd w:id="1123"/>
      <w:bookmarkEnd w:id="1124"/>
      <w:bookmarkEnd w:id="1125"/>
      <w:bookmarkEnd w:id="1126"/>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如有）</w:t>
      </w:r>
      <w:r>
        <w:rPr>
          <w:rFonts w:hint="eastAsia" w:ascii="仿宋" w:hAnsi="仿宋" w:eastAsia="仿宋" w:cs="仿宋"/>
          <w:color w:val="auto"/>
          <w:szCs w:val="21"/>
          <w:highlight w:val="none"/>
          <w:u w:val="single"/>
        </w:rPr>
        <w:t>，并处以工程结算总造价的5%的违约金。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27" w:name="_Toc351203649"/>
      <w:r>
        <w:rPr>
          <w:rFonts w:hint="eastAsia" w:ascii="仿宋" w:hAnsi="仿宋" w:eastAsia="仿宋" w:cs="仿宋"/>
          <w:bCs/>
          <w:color w:val="auto"/>
          <w:szCs w:val="21"/>
          <w:highlight w:val="none"/>
        </w:rPr>
        <w:t>17. 不可抗力</w:t>
      </w:r>
      <w:bookmarkEnd w:id="1113"/>
      <w:bookmarkEnd w:id="1127"/>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28" w:name="_Toc12655"/>
      <w:bookmarkStart w:id="1129" w:name="_Toc13471"/>
      <w:bookmarkStart w:id="1130" w:name="_Toc6041"/>
      <w:bookmarkStart w:id="1131" w:name="_Toc18254"/>
      <w:bookmarkStart w:id="1132" w:name="_Toc7191"/>
      <w:bookmarkStart w:id="1133" w:name="_Toc17985"/>
      <w:r>
        <w:rPr>
          <w:rFonts w:hint="eastAsia" w:ascii="仿宋" w:hAnsi="仿宋" w:eastAsia="仿宋" w:cs="仿宋"/>
          <w:color w:val="auto"/>
          <w:szCs w:val="21"/>
          <w:highlight w:val="none"/>
        </w:rPr>
        <w:t>17.4 因不可抗力解除合同</w:t>
      </w:r>
      <w:bookmarkEnd w:id="1128"/>
      <w:bookmarkEnd w:id="1129"/>
      <w:bookmarkEnd w:id="1130"/>
      <w:bookmarkEnd w:id="1131"/>
      <w:bookmarkEnd w:id="1132"/>
      <w:bookmarkEnd w:id="1133"/>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34" w:name="_Toc351203650"/>
      <w:r>
        <w:rPr>
          <w:rFonts w:hint="eastAsia" w:ascii="仿宋" w:hAnsi="仿宋" w:eastAsia="仿宋" w:cs="仿宋"/>
          <w:bCs/>
          <w:color w:val="auto"/>
          <w:szCs w:val="21"/>
          <w:highlight w:val="none"/>
        </w:rPr>
        <w:t>18. 保险</w:t>
      </w:r>
      <w:bookmarkEnd w:id="1134"/>
    </w:p>
    <w:bookmarkEnd w:id="1114"/>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35" w:name="_Toc29077"/>
      <w:bookmarkStart w:id="1136" w:name="_Toc22388"/>
      <w:bookmarkStart w:id="1137" w:name="_Toc573"/>
      <w:bookmarkStart w:id="1138" w:name="_Toc30980"/>
      <w:bookmarkStart w:id="1139" w:name="_Toc6543"/>
      <w:bookmarkStart w:id="1140" w:name="_Toc25210"/>
      <w:r>
        <w:rPr>
          <w:rFonts w:hint="eastAsia" w:ascii="仿宋" w:hAnsi="仿宋" w:eastAsia="仿宋" w:cs="仿宋"/>
          <w:color w:val="auto"/>
          <w:szCs w:val="21"/>
          <w:highlight w:val="none"/>
        </w:rPr>
        <w:t>18.3 其他保险</w:t>
      </w:r>
      <w:bookmarkEnd w:id="1135"/>
      <w:bookmarkEnd w:id="1136"/>
      <w:bookmarkEnd w:id="1137"/>
      <w:bookmarkEnd w:id="1138"/>
      <w:bookmarkEnd w:id="1139"/>
      <w:bookmarkEnd w:id="1140"/>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66"/>
    <w:bookmarkEnd w:id="1067"/>
    <w:bookmarkEnd w:id="1068"/>
    <w:bookmarkEnd w:id="1069"/>
    <w:bookmarkEnd w:id="1070"/>
    <w:bookmarkEnd w:id="1071"/>
    <w:bookmarkEnd w:id="1072"/>
    <w:bookmarkEnd w:id="1073"/>
    <w:bookmarkEnd w:id="1074"/>
    <w:bookmarkEnd w:id="1075"/>
    <w:bookmarkEnd w:id="1076"/>
    <w:bookmarkEnd w:id="1077"/>
    <w:p w14:paraId="146D243F">
      <w:pPr>
        <w:keepNext/>
        <w:keepLines/>
        <w:adjustRightInd/>
        <w:spacing w:line="400" w:lineRule="exact"/>
        <w:outlineLvl w:val="3"/>
        <w:rPr>
          <w:rFonts w:hint="eastAsia" w:ascii="仿宋" w:hAnsi="仿宋" w:eastAsia="仿宋" w:cs="仿宋"/>
          <w:bCs/>
          <w:color w:val="auto"/>
          <w:szCs w:val="21"/>
          <w:highlight w:val="none"/>
        </w:rPr>
      </w:pPr>
      <w:bookmarkStart w:id="1141" w:name="_Toc351203651"/>
      <w:r>
        <w:rPr>
          <w:rFonts w:hint="eastAsia" w:ascii="仿宋" w:hAnsi="仿宋" w:eastAsia="仿宋" w:cs="仿宋"/>
          <w:bCs/>
          <w:color w:val="auto"/>
          <w:szCs w:val="21"/>
          <w:highlight w:val="none"/>
        </w:rPr>
        <w:t>20. 争议解决</w:t>
      </w:r>
      <w:bookmarkEnd w:id="1141"/>
    </w:p>
    <w:bookmarkEnd w:id="1078"/>
    <w:bookmarkEnd w:id="1079"/>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2" w:name="_Toc26480"/>
      <w:bookmarkStart w:id="1143" w:name="_Toc9313"/>
      <w:bookmarkStart w:id="1144" w:name="_Toc11977"/>
      <w:bookmarkStart w:id="1145" w:name="_Toc20437"/>
      <w:bookmarkStart w:id="1146" w:name="_Toc13495"/>
      <w:bookmarkStart w:id="1147" w:name="_Toc32728"/>
      <w:r>
        <w:rPr>
          <w:rFonts w:hint="eastAsia" w:ascii="仿宋" w:hAnsi="仿宋" w:eastAsia="仿宋" w:cs="仿宋"/>
          <w:color w:val="auto"/>
          <w:szCs w:val="21"/>
          <w:highlight w:val="none"/>
        </w:rPr>
        <w:t>20.3 争</w:t>
      </w:r>
      <w:bookmarkEnd w:id="1080"/>
      <w:r>
        <w:rPr>
          <w:rFonts w:hint="eastAsia" w:ascii="仿宋" w:hAnsi="仿宋" w:eastAsia="仿宋" w:cs="仿宋"/>
          <w:color w:val="auto"/>
          <w:szCs w:val="21"/>
          <w:highlight w:val="none"/>
        </w:rPr>
        <w:t>议评审</w:t>
      </w:r>
      <w:bookmarkEnd w:id="1142"/>
      <w:bookmarkEnd w:id="1143"/>
      <w:bookmarkEnd w:id="1144"/>
      <w:bookmarkEnd w:id="1145"/>
      <w:bookmarkEnd w:id="1146"/>
      <w:bookmarkEnd w:id="1147"/>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48" w:name="_Toc22693"/>
      <w:bookmarkStart w:id="1149" w:name="_Toc30750"/>
      <w:bookmarkStart w:id="1150" w:name="_Toc13753"/>
      <w:bookmarkStart w:id="1151" w:name="_Toc20525"/>
      <w:bookmarkStart w:id="1152" w:name="_Toc19421"/>
      <w:bookmarkStart w:id="1153" w:name="_Toc7776"/>
      <w:r>
        <w:rPr>
          <w:rFonts w:hint="eastAsia" w:ascii="仿宋" w:hAnsi="仿宋" w:eastAsia="仿宋" w:cs="仿宋"/>
          <w:color w:val="auto"/>
          <w:szCs w:val="21"/>
          <w:highlight w:val="none"/>
        </w:rPr>
        <w:t>20.3.1 争议评审小组的确定</w:t>
      </w:r>
      <w:bookmarkEnd w:id="1148"/>
      <w:bookmarkEnd w:id="1149"/>
      <w:bookmarkEnd w:id="1150"/>
      <w:bookmarkEnd w:id="1151"/>
      <w:bookmarkEnd w:id="1152"/>
      <w:bookmarkEnd w:id="1153"/>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54" w:name="_Toc3737"/>
      <w:bookmarkStart w:id="1155" w:name="_Toc12133"/>
      <w:bookmarkStart w:id="1156" w:name="_Toc10018"/>
      <w:bookmarkStart w:id="1157" w:name="_Toc12666"/>
      <w:bookmarkStart w:id="1158" w:name="_Toc24100"/>
      <w:bookmarkStart w:id="1159" w:name="_Toc15185"/>
      <w:r>
        <w:rPr>
          <w:rFonts w:hint="eastAsia" w:ascii="仿宋" w:hAnsi="仿宋" w:eastAsia="仿宋" w:cs="仿宋"/>
          <w:color w:val="auto"/>
          <w:szCs w:val="21"/>
          <w:highlight w:val="none"/>
        </w:rPr>
        <w:t>20.3.2 争议评审小组的决定</w:t>
      </w:r>
      <w:bookmarkEnd w:id="1154"/>
      <w:bookmarkEnd w:id="1155"/>
      <w:bookmarkEnd w:id="1156"/>
      <w:bookmarkEnd w:id="1157"/>
      <w:bookmarkEnd w:id="1158"/>
      <w:bookmarkEnd w:id="1159"/>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0" w:name="_Toc22889"/>
      <w:bookmarkStart w:id="1161" w:name="_Toc32105"/>
      <w:bookmarkStart w:id="1162" w:name="_Toc15348"/>
      <w:bookmarkStart w:id="1163" w:name="_Toc24098"/>
      <w:bookmarkStart w:id="1164" w:name="_Toc1571"/>
      <w:bookmarkStart w:id="1165" w:name="_Toc16653"/>
      <w:r>
        <w:rPr>
          <w:rFonts w:hint="eastAsia" w:ascii="仿宋" w:hAnsi="仿宋" w:eastAsia="仿宋" w:cs="仿宋"/>
          <w:color w:val="auto"/>
          <w:szCs w:val="21"/>
          <w:highlight w:val="none"/>
        </w:rPr>
        <w:t>20.4仲裁或诉讼</w:t>
      </w:r>
      <w:bookmarkEnd w:id="1081"/>
      <w:bookmarkEnd w:id="1160"/>
      <w:bookmarkEnd w:id="1161"/>
      <w:bookmarkEnd w:id="1162"/>
      <w:bookmarkEnd w:id="1163"/>
      <w:bookmarkEnd w:id="1164"/>
      <w:bookmarkEnd w:id="1165"/>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2"/>
      <w:bookmarkEnd w:id="1083"/>
      <w:bookmarkEnd w:id="1084"/>
      <w:bookmarkEnd w:id="1085"/>
      <w:bookmarkEnd w:id="1086"/>
      <w:bookmarkEnd w:id="1087"/>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6"/>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杭州市钱塘区文清小学</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66" w:name="SOA_zyht_zlbxcbr"/>
      <w:bookmarkEnd w:id="1166"/>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67" w:name="SOA_zyht_gcqc"/>
      <w:bookmarkEnd w:id="1167"/>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杭州市钱塘区文清小学操场改造项目</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68"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68"/>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69" w:name="SOA_zyht_azbxnx"/>
      <w:bookmarkEnd w:id="1169"/>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0" w:name="SOA_zyht_gcqxq"/>
      <w:r>
        <w:rPr>
          <w:rFonts w:hint="eastAsia" w:ascii="仿宋" w:hAnsi="仿宋" w:eastAsia="仿宋" w:cs="仿宋"/>
          <w:snapToGrid w:val="0"/>
          <w:color w:val="auto"/>
          <w:kern w:val="0"/>
          <w:szCs w:val="21"/>
          <w:highlight w:val="none"/>
          <w:u w:val="single"/>
        </w:rPr>
        <w:t>24</w:t>
      </w:r>
      <w:bookmarkEnd w:id="1170"/>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1" w:name="SOA_zyht_fbr"/>
      <w:bookmarkEnd w:id="1171"/>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2" w:name="SOA_zyht_cbr"/>
      <w:bookmarkEnd w:id="1172"/>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3" w:name="SOA_zyht_fbrdz"/>
      <w:bookmarkEnd w:id="1173"/>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74" w:name="SOA_zyht_cbrdz"/>
      <w:bookmarkEnd w:id="1174"/>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75" w:name="SOA_zyht_fddbr1"/>
      <w:bookmarkEnd w:id="1175"/>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76" w:name="SOA_zyht_fddbr2"/>
      <w:bookmarkEnd w:id="1176"/>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77" w:name="SOA_zyht_wtdlr1"/>
      <w:bookmarkEnd w:id="1177"/>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78" w:name="SOA_zyht_wtdlr2"/>
      <w:bookmarkEnd w:id="1178"/>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79" w:name="SOA_zyht_fbrdh1"/>
      <w:bookmarkEnd w:id="1179"/>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0" w:name="SOA_zyht_cbrdh"/>
      <w:bookmarkEnd w:id="1180"/>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1" w:name="SOA_zyht_fbrkhyh"/>
      <w:bookmarkEnd w:id="1181"/>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2" w:name="SOA_zyht_cbrkhyh"/>
      <w:bookmarkEnd w:id="1182"/>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3" w:name="SOA_zyht_fbrzh"/>
      <w:bookmarkEnd w:id="1183"/>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4" w:name="SOA_zyht_cbrzh"/>
      <w:bookmarkEnd w:id="1184"/>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85" w:name="SOA_zyht_fbryb"/>
      <w:bookmarkEnd w:id="1185"/>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86" w:name="SOA_zyht_cbryb"/>
      <w:bookmarkEnd w:id="1186"/>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87" w:name="_Toc249091536"/>
      <w:bookmarkStart w:id="1188" w:name="_Toc534620509"/>
    </w:p>
    <w:bookmarkEnd w:id="1187"/>
    <w:bookmarkEnd w:id="1188"/>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786C09">
      <w:pPr>
        <w:spacing w:line="360" w:lineRule="auto"/>
        <w:ind w:firstLine="480" w:firstLineChars="200"/>
        <w:rPr>
          <w:rFonts w:ascii="宋体" w:hAnsi="宋体" w:cs="宋体"/>
          <w:color w:val="auto"/>
          <w:sz w:val="24"/>
          <w:highlight w:val="none"/>
        </w:rPr>
      </w:pP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265B70">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1E22B34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杭州市钱塘区文清小学操场改造项目</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3"/>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0BB1307F">
      <w:pPr>
        <w:widowControl/>
        <w:spacing w:line="360" w:lineRule="auto"/>
        <w:ind w:left="150"/>
        <w:jc w:val="center"/>
        <w:rPr>
          <w:rFonts w:hint="eastAsia" w:ascii="宋体" w:hAnsi="宋体" w:cs="宋体"/>
          <w:b/>
          <w:color w:val="auto"/>
          <w:kern w:val="0"/>
          <w:sz w:val="32"/>
          <w:szCs w:val="32"/>
          <w:highlight w:val="none"/>
          <w:lang w:val="en-US" w:eastAsia="zh-CN"/>
        </w:rPr>
      </w:pPr>
    </w:p>
    <w:p w14:paraId="5AD6B3C1">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74030675">
      <w:pPr>
        <w:rPr>
          <w:color w:val="auto"/>
          <w:highlight w:val="yellow"/>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9B34C8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3、3.我方承诺除商务技术偏离表列出的偏离外，我方响应招标文件的全部要求。对投标文件中材料的真实性、合法性负责，积极配合采购人、采购代理机构复核投标文件中的资料。</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E027CB">
      <w:pPr>
        <w:numPr>
          <w:ilvl w:val="0"/>
          <w:numId w:val="0"/>
        </w:numPr>
        <w:snapToGrid w:val="0"/>
        <w:spacing w:line="360" w:lineRule="auto"/>
        <w:ind w:leftChars="3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4294FD">
      <w:pPr>
        <w:numPr>
          <w:ilvl w:val="0"/>
          <w:numId w:val="0"/>
        </w:numPr>
        <w:snapToGrid w:val="0"/>
        <w:spacing w:line="360" w:lineRule="auto"/>
        <w:ind w:leftChars="3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5B16A465">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8C12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1"/>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13D4412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8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89"/>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highlight w:val="none"/>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highlight w:val="none"/>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62E4FBA4">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color w:val="auto"/>
          <w:kern w:val="0"/>
          <w:sz w:val="32"/>
          <w:szCs w:val="32"/>
          <w:highlight w:val="none"/>
        </w:rPr>
      </w:pPr>
    </w:p>
    <w:p w14:paraId="04BADA75">
      <w:pPr>
        <w:jc w:val="center"/>
        <w:rPr>
          <w:rFonts w:ascii="宋体" w:hAnsi="宋体" w:cs="宋体"/>
          <w:b/>
          <w:color w:val="auto"/>
          <w:kern w:val="0"/>
          <w:sz w:val="32"/>
          <w:szCs w:val="32"/>
          <w:highlight w:val="none"/>
        </w:rPr>
      </w:pPr>
    </w:p>
    <w:p w14:paraId="4CC3DD9B">
      <w:pPr>
        <w:jc w:val="center"/>
        <w:rPr>
          <w:rFonts w:ascii="宋体" w:hAnsi="宋体" w:cs="宋体"/>
          <w:b/>
          <w:color w:val="auto"/>
          <w:kern w:val="0"/>
          <w:sz w:val="32"/>
          <w:szCs w:val="32"/>
          <w:highlight w:val="none"/>
        </w:rPr>
      </w:pPr>
    </w:p>
    <w:p w14:paraId="1E45F6A1">
      <w:pPr>
        <w:numPr>
          <w:ilvl w:val="0"/>
          <w:numId w:val="8"/>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A062B3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pPr w:leftFromText="180" w:rightFromText="180" w:vertAnchor="text" w:horzAnchor="page" w:tblpX="1031" w:tblpY="12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67"/>
        <w:gridCol w:w="70"/>
        <w:gridCol w:w="4358"/>
        <w:gridCol w:w="809"/>
        <w:gridCol w:w="1036"/>
        <w:gridCol w:w="1538"/>
      </w:tblGrid>
      <w:tr w14:paraId="7DE7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36" w:type="pct"/>
            <w:vAlign w:val="center"/>
          </w:tcPr>
          <w:p w14:paraId="2B292964">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2963" w:type="pct"/>
            <w:gridSpan w:val="3"/>
            <w:vAlign w:val="center"/>
          </w:tcPr>
          <w:p w14:paraId="79793541">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406" w:type="pct"/>
            <w:vAlign w:val="center"/>
          </w:tcPr>
          <w:p w14:paraId="4FA95ED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520" w:type="pct"/>
            <w:vAlign w:val="center"/>
          </w:tcPr>
          <w:p w14:paraId="0B038EA9">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c>
          <w:tcPr>
            <w:tcW w:w="773" w:type="pct"/>
            <w:vAlign w:val="center"/>
          </w:tcPr>
          <w:p w14:paraId="428E8A63">
            <w:pPr>
              <w:snapToGrid w:val="0"/>
              <w:spacing w:line="240" w:lineRule="atLeast"/>
              <w:jc w:val="center"/>
              <w:rPr>
                <w:rFonts w:hint="eastAsia" w:ascii="宋体" w:hAnsi="宋体" w:cs="宋体"/>
                <w:color w:val="auto"/>
                <w:kern w:val="0"/>
                <w:sz w:val="24"/>
                <w:szCs w:val="24"/>
                <w:highlight w:val="none"/>
                <w:lang w:bidi="ar"/>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7199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36" w:type="pct"/>
            <w:vAlign w:val="center"/>
          </w:tcPr>
          <w:p w14:paraId="6BB62F21">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2963" w:type="pct"/>
            <w:gridSpan w:val="3"/>
            <w:vAlign w:val="center"/>
          </w:tcPr>
          <w:p w14:paraId="7E8F900F">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406" w:type="pct"/>
            <w:vAlign w:val="center"/>
          </w:tcPr>
          <w:p w14:paraId="5FB665D8">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3CFACB3E">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520" w:type="pct"/>
            <w:vAlign w:val="center"/>
          </w:tcPr>
          <w:p w14:paraId="686C124C">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c>
          <w:tcPr>
            <w:tcW w:w="773" w:type="pct"/>
            <w:vAlign w:val="center"/>
          </w:tcPr>
          <w:p w14:paraId="44C8B30A">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3883023D">
            <w:pPr>
              <w:snapToGrid/>
              <w:spacing w:line="24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3D90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36" w:type="pct"/>
            <w:vAlign w:val="center"/>
          </w:tcPr>
          <w:p w14:paraId="2CA72D1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2963" w:type="pct"/>
            <w:gridSpan w:val="3"/>
            <w:vAlign w:val="center"/>
          </w:tcPr>
          <w:p w14:paraId="4DC4F8BA">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年0</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月以来（以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p>
          <w:p w14:paraId="7B2F448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406" w:type="pct"/>
            <w:vAlign w:val="center"/>
          </w:tcPr>
          <w:p w14:paraId="1C512377">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520" w:type="pct"/>
            <w:vAlign w:val="center"/>
          </w:tcPr>
          <w:p w14:paraId="3E1EAA4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c>
          <w:tcPr>
            <w:tcW w:w="773" w:type="pct"/>
            <w:vAlign w:val="center"/>
          </w:tcPr>
          <w:p w14:paraId="2B2F3C8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3E093912">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73DB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36" w:type="pct"/>
            <w:vAlign w:val="center"/>
          </w:tcPr>
          <w:p w14:paraId="40AC19F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2963" w:type="pct"/>
            <w:gridSpan w:val="3"/>
            <w:vAlign w:val="center"/>
          </w:tcPr>
          <w:p w14:paraId="2B7A723E">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p>
          <w:p w14:paraId="51531CD3">
            <w:pPr>
              <w:pStyle w:val="46"/>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406" w:type="pct"/>
            <w:vAlign w:val="center"/>
          </w:tcPr>
          <w:p w14:paraId="51C88FC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6E61424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520" w:type="pct"/>
            <w:vMerge w:val="restart"/>
            <w:vAlign w:val="center"/>
          </w:tcPr>
          <w:p w14:paraId="182A1B8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c>
          <w:tcPr>
            <w:tcW w:w="773" w:type="pct"/>
            <w:vAlign w:val="center"/>
          </w:tcPr>
          <w:p w14:paraId="4385BE45">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3EB603B0">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1CF7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336" w:type="pct"/>
            <w:vAlign w:val="center"/>
          </w:tcPr>
          <w:p w14:paraId="318AC67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2963" w:type="pct"/>
            <w:gridSpan w:val="3"/>
            <w:vAlign w:val="center"/>
          </w:tcPr>
          <w:p w14:paraId="207A589C">
            <w:pPr>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p>
          <w:p w14:paraId="5589DAA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406" w:type="pct"/>
            <w:vAlign w:val="center"/>
          </w:tcPr>
          <w:p w14:paraId="0A4F935D">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62D7DC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520" w:type="pct"/>
            <w:vMerge w:val="continue"/>
            <w:vAlign w:val="center"/>
          </w:tcPr>
          <w:p w14:paraId="498FCF26">
            <w:pPr>
              <w:snapToGrid w:val="0"/>
              <w:spacing w:line="360" w:lineRule="auto"/>
              <w:jc w:val="center"/>
              <w:rPr>
                <w:rFonts w:ascii="宋体" w:hAnsi="宋体" w:cs="宋体"/>
                <w:color w:val="auto"/>
                <w:kern w:val="0"/>
                <w:sz w:val="24"/>
                <w:szCs w:val="24"/>
                <w:highlight w:val="none"/>
                <w:lang w:bidi="ar"/>
              </w:rPr>
            </w:pPr>
          </w:p>
        </w:tc>
        <w:tc>
          <w:tcPr>
            <w:tcW w:w="773" w:type="pct"/>
            <w:vAlign w:val="center"/>
          </w:tcPr>
          <w:p w14:paraId="0F45BDD5">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3AF2195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06B7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6" w:type="pct"/>
            <w:vAlign w:val="center"/>
          </w:tcPr>
          <w:p w14:paraId="68BCF40C">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2963" w:type="pct"/>
            <w:gridSpan w:val="3"/>
            <w:vAlign w:val="center"/>
          </w:tcPr>
          <w:p w14:paraId="24922A25">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分；</w:t>
            </w:r>
          </w:p>
          <w:p w14:paraId="545E1D2A">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406" w:type="pct"/>
            <w:vAlign w:val="center"/>
          </w:tcPr>
          <w:p w14:paraId="40B4C67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p w14:paraId="5D4A4AE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520" w:type="pct"/>
            <w:vMerge w:val="continue"/>
            <w:vAlign w:val="center"/>
          </w:tcPr>
          <w:p w14:paraId="65BAA12F">
            <w:pPr>
              <w:snapToGrid w:val="0"/>
              <w:spacing w:line="360" w:lineRule="auto"/>
              <w:jc w:val="center"/>
              <w:rPr>
                <w:rFonts w:ascii="宋体" w:hAnsi="宋体" w:cs="宋体"/>
                <w:color w:val="auto"/>
                <w:kern w:val="0"/>
                <w:sz w:val="24"/>
                <w:szCs w:val="24"/>
                <w:highlight w:val="none"/>
                <w:lang w:bidi="ar"/>
              </w:rPr>
            </w:pPr>
          </w:p>
        </w:tc>
        <w:tc>
          <w:tcPr>
            <w:tcW w:w="773" w:type="pct"/>
            <w:vAlign w:val="center"/>
          </w:tcPr>
          <w:p w14:paraId="763BBCBE">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0D89159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707C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36" w:type="pct"/>
            <w:vMerge w:val="restart"/>
            <w:vAlign w:val="center"/>
          </w:tcPr>
          <w:p w14:paraId="7E19B1AA">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772" w:type="pct"/>
            <w:gridSpan w:val="2"/>
            <w:vMerge w:val="restart"/>
            <w:vAlign w:val="center"/>
          </w:tcPr>
          <w:p w14:paraId="6240C8B5">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2190" w:type="pct"/>
            <w:vAlign w:val="center"/>
          </w:tcPr>
          <w:p w14:paraId="484D9E2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方案内容全面、合理、条理清晰，涵盖本次工程实施有关的内容，且具有针对性得5分，方案内容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分。严重缺失不得分。</w:t>
            </w:r>
          </w:p>
        </w:tc>
        <w:tc>
          <w:tcPr>
            <w:tcW w:w="406" w:type="pct"/>
            <w:vAlign w:val="center"/>
          </w:tcPr>
          <w:p w14:paraId="5F04AEEB">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536E9E9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2FAD39F3">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c>
          <w:tcPr>
            <w:tcW w:w="773" w:type="pct"/>
            <w:vAlign w:val="center"/>
          </w:tcPr>
          <w:p w14:paraId="6DB7D3CB">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33576B4F">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35A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6" w:type="pct"/>
            <w:vMerge w:val="continue"/>
            <w:vAlign w:val="center"/>
          </w:tcPr>
          <w:p w14:paraId="69DD9300">
            <w:pPr>
              <w:spacing w:line="360" w:lineRule="auto"/>
              <w:jc w:val="center"/>
              <w:rPr>
                <w:rFonts w:ascii="宋体" w:hAnsi="宋体" w:cs="宋体"/>
                <w:color w:val="auto"/>
                <w:kern w:val="0"/>
                <w:sz w:val="24"/>
                <w:szCs w:val="24"/>
                <w:highlight w:val="none"/>
                <w:lang w:bidi="ar"/>
              </w:rPr>
            </w:pPr>
          </w:p>
        </w:tc>
        <w:tc>
          <w:tcPr>
            <w:tcW w:w="772" w:type="pct"/>
            <w:gridSpan w:val="2"/>
            <w:vMerge w:val="continue"/>
            <w:vAlign w:val="center"/>
          </w:tcPr>
          <w:p w14:paraId="77858618">
            <w:pPr>
              <w:spacing w:line="360" w:lineRule="auto"/>
              <w:jc w:val="left"/>
              <w:rPr>
                <w:rFonts w:ascii="宋体" w:hAnsi="宋体" w:cs="宋体"/>
                <w:color w:val="auto"/>
                <w:kern w:val="0"/>
                <w:sz w:val="24"/>
                <w:szCs w:val="24"/>
                <w:highlight w:val="none"/>
                <w:lang w:bidi="ar"/>
              </w:rPr>
            </w:pPr>
          </w:p>
        </w:tc>
        <w:tc>
          <w:tcPr>
            <w:tcW w:w="2190" w:type="pct"/>
            <w:vAlign w:val="center"/>
          </w:tcPr>
          <w:p w14:paraId="0E00B06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。内容缺失严重不得分。</w:t>
            </w:r>
          </w:p>
        </w:tc>
        <w:tc>
          <w:tcPr>
            <w:tcW w:w="406" w:type="pct"/>
            <w:vAlign w:val="center"/>
          </w:tcPr>
          <w:p w14:paraId="11290A39">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466584F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0ED3958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c>
          <w:tcPr>
            <w:tcW w:w="773" w:type="pct"/>
            <w:vAlign w:val="center"/>
          </w:tcPr>
          <w:p w14:paraId="64C7186B">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62DA9F08">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3CB6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36" w:type="pct"/>
            <w:vMerge w:val="continue"/>
            <w:vAlign w:val="center"/>
          </w:tcPr>
          <w:p w14:paraId="0C0D545A">
            <w:pPr>
              <w:spacing w:line="360" w:lineRule="auto"/>
              <w:jc w:val="center"/>
              <w:rPr>
                <w:rFonts w:ascii="宋体" w:hAnsi="宋体" w:cs="宋体"/>
                <w:color w:val="auto"/>
                <w:kern w:val="0"/>
                <w:sz w:val="24"/>
                <w:szCs w:val="24"/>
                <w:highlight w:val="none"/>
                <w:lang w:bidi="ar"/>
              </w:rPr>
            </w:pPr>
          </w:p>
        </w:tc>
        <w:tc>
          <w:tcPr>
            <w:tcW w:w="772" w:type="pct"/>
            <w:gridSpan w:val="2"/>
            <w:vMerge w:val="continue"/>
            <w:vAlign w:val="center"/>
          </w:tcPr>
          <w:p w14:paraId="00700F12">
            <w:pPr>
              <w:spacing w:line="360" w:lineRule="auto"/>
              <w:jc w:val="left"/>
              <w:rPr>
                <w:rFonts w:ascii="宋体" w:hAnsi="宋体" w:cs="宋体"/>
                <w:color w:val="auto"/>
                <w:kern w:val="0"/>
                <w:sz w:val="24"/>
                <w:szCs w:val="24"/>
                <w:highlight w:val="none"/>
                <w:lang w:bidi="ar"/>
              </w:rPr>
            </w:pPr>
          </w:p>
        </w:tc>
        <w:tc>
          <w:tcPr>
            <w:tcW w:w="2190" w:type="pct"/>
            <w:vAlign w:val="center"/>
          </w:tcPr>
          <w:p w14:paraId="199E17C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组织措施内容科学合理，针对性强的得5分；措施内容基本合理，针对性较强得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分。内容缺失严重不得分。</w:t>
            </w:r>
          </w:p>
        </w:tc>
        <w:tc>
          <w:tcPr>
            <w:tcW w:w="406" w:type="pct"/>
            <w:vAlign w:val="center"/>
          </w:tcPr>
          <w:p w14:paraId="0BA9DDF2">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5</w:t>
            </w:r>
          </w:p>
          <w:p w14:paraId="166035D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73F1250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c>
          <w:tcPr>
            <w:tcW w:w="773" w:type="pct"/>
            <w:vAlign w:val="center"/>
          </w:tcPr>
          <w:p w14:paraId="7BB7524C">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2E88264E">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0509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6FF1C5AC">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2963" w:type="pct"/>
            <w:gridSpan w:val="3"/>
            <w:vAlign w:val="center"/>
          </w:tcPr>
          <w:p w14:paraId="5053FC2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406" w:type="pct"/>
            <w:vAlign w:val="center"/>
          </w:tcPr>
          <w:p w14:paraId="5B213A16">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2CB23766">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7217861E">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c>
          <w:tcPr>
            <w:tcW w:w="773" w:type="pct"/>
            <w:vAlign w:val="center"/>
          </w:tcPr>
          <w:p w14:paraId="768CC8AF">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0E2B42C3">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18D3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39BD1F23">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2963" w:type="pct"/>
            <w:gridSpan w:val="3"/>
            <w:vAlign w:val="center"/>
          </w:tcPr>
          <w:p w14:paraId="360D4AD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406" w:type="pct"/>
            <w:vAlign w:val="center"/>
          </w:tcPr>
          <w:p w14:paraId="2786669B">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1F31161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5F5AE42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c>
          <w:tcPr>
            <w:tcW w:w="773" w:type="pct"/>
            <w:vAlign w:val="center"/>
          </w:tcPr>
          <w:p w14:paraId="2BCCF693">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B2597D2">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1020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36" w:type="pct"/>
            <w:vMerge w:val="restart"/>
            <w:vAlign w:val="center"/>
          </w:tcPr>
          <w:p w14:paraId="0C773EDA">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737" w:type="pct"/>
            <w:vMerge w:val="restart"/>
            <w:vAlign w:val="center"/>
          </w:tcPr>
          <w:p w14:paraId="6DE5C2BA">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2225" w:type="pct"/>
            <w:gridSpan w:val="2"/>
            <w:vAlign w:val="center"/>
          </w:tcPr>
          <w:p w14:paraId="65D3BBA2">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406" w:type="pct"/>
            <w:vAlign w:val="center"/>
          </w:tcPr>
          <w:p w14:paraId="4CA0002F">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45BB95B5">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32CC4F84">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773" w:type="pct"/>
            <w:vAlign w:val="center"/>
          </w:tcPr>
          <w:p w14:paraId="52ED3A2F">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67B72F35">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7270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336" w:type="pct"/>
            <w:vMerge w:val="continue"/>
            <w:vAlign w:val="center"/>
          </w:tcPr>
          <w:p w14:paraId="33B09505">
            <w:pPr>
              <w:spacing w:line="360" w:lineRule="auto"/>
              <w:jc w:val="center"/>
              <w:rPr>
                <w:rFonts w:ascii="宋体" w:hAnsi="宋体" w:cs="宋体"/>
                <w:color w:val="auto"/>
                <w:kern w:val="0"/>
                <w:sz w:val="24"/>
                <w:szCs w:val="24"/>
                <w:highlight w:val="none"/>
                <w:lang w:bidi="ar"/>
              </w:rPr>
            </w:pPr>
          </w:p>
        </w:tc>
        <w:tc>
          <w:tcPr>
            <w:tcW w:w="737" w:type="pct"/>
            <w:vMerge w:val="continue"/>
            <w:vAlign w:val="center"/>
          </w:tcPr>
          <w:p w14:paraId="201AAF5B">
            <w:pPr>
              <w:spacing w:line="360" w:lineRule="auto"/>
              <w:jc w:val="left"/>
              <w:rPr>
                <w:rFonts w:ascii="宋体" w:hAnsi="宋体" w:cs="宋体"/>
                <w:color w:val="auto"/>
                <w:kern w:val="0"/>
                <w:sz w:val="24"/>
                <w:szCs w:val="24"/>
                <w:highlight w:val="none"/>
                <w:lang w:bidi="ar"/>
              </w:rPr>
            </w:pPr>
          </w:p>
        </w:tc>
        <w:tc>
          <w:tcPr>
            <w:tcW w:w="2225" w:type="pct"/>
            <w:gridSpan w:val="2"/>
            <w:vAlign w:val="center"/>
          </w:tcPr>
          <w:p w14:paraId="59E5D36D">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406" w:type="pct"/>
            <w:vAlign w:val="center"/>
          </w:tcPr>
          <w:p w14:paraId="694D4AB3">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499DADF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483DDE0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c>
          <w:tcPr>
            <w:tcW w:w="773" w:type="pct"/>
            <w:vAlign w:val="center"/>
          </w:tcPr>
          <w:p w14:paraId="543AD81D">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FDE05A2">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6D71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67033AD5">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2963" w:type="pct"/>
            <w:gridSpan w:val="3"/>
            <w:vAlign w:val="center"/>
          </w:tcPr>
          <w:p w14:paraId="07EE59CA">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406" w:type="pct"/>
            <w:vAlign w:val="center"/>
          </w:tcPr>
          <w:p w14:paraId="0786F27F">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8DD5EBE">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411DB1D4">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c>
          <w:tcPr>
            <w:tcW w:w="773" w:type="pct"/>
            <w:vAlign w:val="center"/>
          </w:tcPr>
          <w:p w14:paraId="4CA5E5BC">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3DD4AB63">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234E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6AD79EF5">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2963" w:type="pct"/>
            <w:gridSpan w:val="3"/>
            <w:vAlign w:val="center"/>
          </w:tcPr>
          <w:p w14:paraId="5ED5020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406" w:type="pct"/>
            <w:vAlign w:val="center"/>
          </w:tcPr>
          <w:p w14:paraId="4B70C703">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7B82F15">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04406A3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c>
          <w:tcPr>
            <w:tcW w:w="773" w:type="pct"/>
            <w:vAlign w:val="center"/>
          </w:tcPr>
          <w:p w14:paraId="266B56E2">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25789AEF">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5620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79539CF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2963" w:type="pct"/>
            <w:gridSpan w:val="3"/>
            <w:vAlign w:val="center"/>
          </w:tcPr>
          <w:p w14:paraId="379F35E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406" w:type="pct"/>
            <w:vAlign w:val="center"/>
          </w:tcPr>
          <w:p w14:paraId="2A1F7FB8">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7620158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520" w:type="pct"/>
            <w:vAlign w:val="center"/>
          </w:tcPr>
          <w:p w14:paraId="7DDC6E5C">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c>
          <w:tcPr>
            <w:tcW w:w="773" w:type="pct"/>
            <w:vAlign w:val="center"/>
          </w:tcPr>
          <w:p w14:paraId="4D25C39F">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A91E702">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00BC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716619F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2963" w:type="pct"/>
            <w:gridSpan w:val="3"/>
            <w:vAlign w:val="center"/>
          </w:tcPr>
          <w:p w14:paraId="5A776295">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分，未提供材料设备进场计划及施工计划的不得分。</w:t>
            </w:r>
          </w:p>
        </w:tc>
        <w:tc>
          <w:tcPr>
            <w:tcW w:w="406" w:type="pct"/>
            <w:vAlign w:val="center"/>
          </w:tcPr>
          <w:p w14:paraId="7EE5DAB9">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    （主观）</w:t>
            </w:r>
          </w:p>
        </w:tc>
        <w:tc>
          <w:tcPr>
            <w:tcW w:w="520" w:type="pct"/>
            <w:vAlign w:val="center"/>
          </w:tcPr>
          <w:p w14:paraId="07E6EF98">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c>
          <w:tcPr>
            <w:tcW w:w="773" w:type="pct"/>
            <w:vAlign w:val="center"/>
          </w:tcPr>
          <w:p w14:paraId="027EBC22">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79CE762F">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7F70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5D37DAC0">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2963" w:type="pct"/>
            <w:gridSpan w:val="3"/>
            <w:vAlign w:val="center"/>
          </w:tcPr>
          <w:p w14:paraId="334262AD">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拟选用的塑胶面层材料符合GB36246-2018《中小学合成材料面层运动场地》标准及</w:t>
            </w:r>
            <w:r>
              <w:rPr>
                <w:rFonts w:hint="eastAsia" w:ascii="宋体" w:hAnsi="宋体" w:cs="宋体"/>
                <w:color w:val="auto"/>
                <w:sz w:val="24"/>
                <w:highlight w:val="none"/>
                <w:lang w:val="en-US" w:eastAsia="zh-CN"/>
              </w:rPr>
              <w:t>GB/T43564—2023《中小学合成材料面层田径场地》</w:t>
            </w:r>
            <w:r>
              <w:rPr>
                <w:rFonts w:hint="eastAsia" w:ascii="宋体" w:hAnsi="宋体" w:cs="宋体"/>
                <w:color w:val="auto"/>
                <w:kern w:val="0"/>
                <w:sz w:val="24"/>
                <w:szCs w:val="24"/>
                <w:highlight w:val="none"/>
                <w:lang w:val="en-US" w:eastAsia="zh-CN" w:bidi="ar"/>
              </w:rPr>
              <w:t>标准，提供国家认可的第三方检测单位出具的合格检测报告，检测项目必须包含耐人工气候老化性能、气味等级、有害物质限量、有害物质释放量，检测结果全部为合格得5分。</w:t>
            </w:r>
          </w:p>
        </w:tc>
        <w:tc>
          <w:tcPr>
            <w:tcW w:w="406" w:type="pct"/>
            <w:vAlign w:val="center"/>
          </w:tcPr>
          <w:p w14:paraId="66756025">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7514A7A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（客观）</w:t>
            </w:r>
          </w:p>
        </w:tc>
        <w:tc>
          <w:tcPr>
            <w:tcW w:w="520" w:type="pct"/>
            <w:vAlign w:val="center"/>
          </w:tcPr>
          <w:p w14:paraId="2800222B">
            <w:pPr>
              <w:snapToGrid w:val="0"/>
              <w:spacing w:line="360" w:lineRule="auto"/>
              <w:jc w:val="center"/>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塑胶面层材料检测报告</w:t>
            </w:r>
          </w:p>
        </w:tc>
        <w:tc>
          <w:tcPr>
            <w:tcW w:w="773" w:type="pct"/>
            <w:vAlign w:val="center"/>
          </w:tcPr>
          <w:p w14:paraId="63CF2528">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1E01AA26">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3AC4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 w:type="pct"/>
            <w:vAlign w:val="center"/>
          </w:tcPr>
          <w:p w14:paraId="533C48E8">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2963" w:type="pct"/>
            <w:gridSpan w:val="3"/>
            <w:vAlign w:val="center"/>
          </w:tcPr>
          <w:p w14:paraId="4F3D17FC">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的人造草坪符合</w:t>
            </w:r>
            <w:r>
              <w:rPr>
                <w:rFonts w:hint="eastAsia" w:ascii="宋体" w:hAnsi="宋体" w:cs="宋体"/>
                <w:color w:val="auto"/>
                <w:kern w:val="0"/>
                <w:sz w:val="24"/>
                <w:szCs w:val="24"/>
                <w:highlight w:val="none"/>
                <w:lang w:val="en-US" w:eastAsia="zh-CN" w:bidi="ar"/>
              </w:rPr>
              <w:t>GB36246-2018《中小学合成材料面层运动场地》标准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提供国家认可的第三方检测单位出具的合格检测报告，检测项目必须包含机械性能、耐人工气候老化、有害物质含量，检测结果全部为合格得5分。</w:t>
            </w:r>
          </w:p>
        </w:tc>
        <w:tc>
          <w:tcPr>
            <w:tcW w:w="406" w:type="pct"/>
            <w:vAlign w:val="center"/>
          </w:tcPr>
          <w:p w14:paraId="5EEBCA3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68945A7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520" w:type="pct"/>
            <w:vAlign w:val="center"/>
          </w:tcPr>
          <w:p w14:paraId="0778D2EB">
            <w:pPr>
              <w:snapToGrid w:val="0"/>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人造草坪检测报告</w:t>
            </w:r>
          </w:p>
        </w:tc>
        <w:tc>
          <w:tcPr>
            <w:tcW w:w="773" w:type="pct"/>
            <w:vAlign w:val="center"/>
          </w:tcPr>
          <w:p w14:paraId="0CF0653C">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2C9B916F">
            <w:pPr>
              <w:snapToGrid w:val="0"/>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6E8FA77">
      <w:pPr>
        <w:pStyle w:val="2"/>
        <w:rPr>
          <w:rFonts w:hint="eastAsia" w:ascii="宋体" w:hAnsi="宋体" w:cs="宋体"/>
          <w:b/>
          <w:color w:val="auto"/>
          <w:sz w:val="24"/>
          <w:highlight w:val="none"/>
        </w:rPr>
      </w:pPr>
    </w:p>
    <w:p w14:paraId="62FAFCCC">
      <w:pPr>
        <w:pStyle w:val="2"/>
        <w:rPr>
          <w:rFonts w:hint="eastAsia" w:ascii="宋体" w:hAnsi="宋体" w:cs="宋体"/>
          <w:b/>
          <w:color w:val="auto"/>
          <w:sz w:val="24"/>
          <w:highlight w:val="none"/>
        </w:rPr>
      </w:pPr>
    </w:p>
    <w:p w14:paraId="5D1A0848">
      <w:pPr>
        <w:pStyle w:val="2"/>
        <w:rPr>
          <w:rFonts w:hint="eastAsia" w:ascii="宋体" w:hAnsi="宋体" w:cs="宋体"/>
          <w:b/>
          <w:color w:val="auto"/>
          <w:sz w:val="24"/>
          <w:highlight w:val="none"/>
        </w:rPr>
      </w:pPr>
    </w:p>
    <w:p w14:paraId="1BA7145C">
      <w:pPr>
        <w:pStyle w:val="2"/>
        <w:rPr>
          <w:rFonts w:hint="eastAsia" w:ascii="宋体" w:hAnsi="宋体" w:cs="宋体"/>
          <w:b/>
          <w:color w:val="auto"/>
          <w:sz w:val="24"/>
          <w:highlight w:val="none"/>
        </w:rPr>
      </w:pPr>
    </w:p>
    <w:p w14:paraId="3A1AD8E9">
      <w:pPr>
        <w:pStyle w:val="2"/>
        <w:rPr>
          <w:rFonts w:hint="eastAsia" w:ascii="宋体" w:hAnsi="宋体" w:cs="宋体"/>
          <w:b/>
          <w:color w:val="auto"/>
          <w:sz w:val="24"/>
          <w:highlight w:val="none"/>
        </w:rPr>
      </w:pPr>
    </w:p>
    <w:p w14:paraId="695899D6">
      <w:pPr>
        <w:jc w:val="center"/>
        <w:rPr>
          <w:rFonts w:ascii="宋体" w:hAnsi="宋体" w:cs="宋体"/>
          <w:b/>
          <w:color w:val="auto"/>
          <w:kern w:val="0"/>
          <w:sz w:val="32"/>
          <w:szCs w:val="32"/>
          <w:highlight w:val="none"/>
        </w:rPr>
      </w:pPr>
    </w:p>
    <w:p w14:paraId="3FE09526">
      <w:pPr>
        <w:jc w:val="center"/>
        <w:rPr>
          <w:rFonts w:ascii="宋体" w:hAnsi="宋体" w:cs="宋体"/>
          <w:b/>
          <w:color w:val="auto"/>
          <w:kern w:val="0"/>
          <w:sz w:val="32"/>
          <w:szCs w:val="32"/>
          <w:highlight w:val="none"/>
        </w:rPr>
      </w:pPr>
    </w:p>
    <w:p w14:paraId="5DBBCC20">
      <w:pPr>
        <w:jc w:val="center"/>
        <w:rPr>
          <w:rFonts w:ascii="宋体" w:hAnsi="宋体" w:cs="宋体"/>
          <w:b/>
          <w:color w:val="auto"/>
          <w:kern w:val="0"/>
          <w:sz w:val="32"/>
          <w:szCs w:val="32"/>
          <w:highlight w:val="none"/>
        </w:rPr>
      </w:pPr>
    </w:p>
    <w:p w14:paraId="6FCD288C">
      <w:pPr>
        <w:jc w:val="center"/>
        <w:rPr>
          <w:rFonts w:ascii="宋体" w:hAnsi="宋体" w:cs="宋体"/>
          <w:b/>
          <w:color w:val="auto"/>
          <w:kern w:val="0"/>
          <w:sz w:val="32"/>
          <w:szCs w:val="32"/>
          <w:highlight w:val="none"/>
        </w:rPr>
      </w:pPr>
    </w:p>
    <w:p w14:paraId="620AA935">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ADB512">
      <w:pPr>
        <w:pStyle w:val="2"/>
      </w:pPr>
      <w:bookmarkStart w:id="1199" w:name="_GoBack"/>
      <w:bookmarkEnd w:id="1199"/>
    </w:p>
    <w:p w14:paraId="0C2125F6">
      <w:pPr>
        <w:numPr>
          <w:ilvl w:val="0"/>
          <w:numId w:val="8"/>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80"/>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7A71B317">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C9D390">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1CB322C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杭州市钱塘区文清小学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F3EAE6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28"/>
        <w:ind w:firstLine="480"/>
        <w:rPr>
          <w:rFonts w:cs="宋体"/>
          <w:color w:val="auto"/>
          <w:sz w:val="24"/>
          <w:highlight w:val="none"/>
        </w:rPr>
      </w:pPr>
    </w:p>
    <w:p w14:paraId="59550980">
      <w:pPr>
        <w:pStyle w:val="28"/>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杭州市钱塘区文清小学操场改造项目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0"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0"/>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1" w:name="OLE_LINK14"/>
      <w:bookmarkStart w:id="1192" w:name="OLE_LINK13"/>
      <w:r>
        <w:rPr>
          <w:rFonts w:hint="eastAsia" w:ascii="宋体" w:hAnsi="宋体" w:cs="宋体"/>
          <w:b/>
          <w:color w:val="auto"/>
          <w:spacing w:val="6"/>
          <w:sz w:val="32"/>
          <w:szCs w:val="32"/>
          <w:highlight w:val="none"/>
        </w:rPr>
        <w:t>残疾人福利性单位声明函</w:t>
      </w:r>
    </w:p>
    <w:bookmarkEnd w:id="1191"/>
    <w:bookmarkEnd w:id="1192"/>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2"/>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杭州市钱塘区文清小学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3"/>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CC40E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杭州市钱塘区文清小学操场改造项目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19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194"/>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3DA6B45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杭州市钱塘区文清小学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杭州市钱塘区文清小学操场改造项目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杭州市钱塘区文清小学操场改造项目</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woUserID w:val="1"/>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lang w:val="en-US" w:eastAsia="zh-CN" w:bidi="ar"/>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AD23D4">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569C857">
      <w:pPr>
        <w:pStyle w:val="27"/>
        <w:rPr>
          <w:color w:val="auto"/>
          <w:highlight w:val="none"/>
        </w:rPr>
        <w:sectPr>
          <w:pgSz w:w="11906" w:h="16838"/>
          <w:pgMar w:top="1440" w:right="1080" w:bottom="1440" w:left="1080" w:header="851" w:footer="992" w:gutter="0"/>
          <w:cols w:space="720" w:num="1"/>
          <w:titlePg/>
          <w:docGrid w:linePitch="312" w:charSpace="0"/>
        </w:sectPr>
      </w:pPr>
    </w:p>
    <w:p w14:paraId="7E51085E">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3"/>
      <w:framePr w:wrap="around" w:vAnchor="text" w:hAnchor="margin" w:xAlign="right" w:y="1"/>
      <w:rPr>
        <w:rStyle w:val="73"/>
      </w:rPr>
    </w:pPr>
    <w:r>
      <w:fldChar w:fldCharType="begin"/>
    </w:r>
    <w:r>
      <w:rPr>
        <w:rStyle w:val="73"/>
      </w:rPr>
      <w:instrText xml:space="preserve">PAGE  </w:instrText>
    </w:r>
    <w:r>
      <w:fldChar w:fldCharType="end"/>
    </w:r>
  </w:p>
  <w:p w14:paraId="2A67004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195" w:name="_Toc36110187"/>
    <w:bookmarkStart w:id="1196" w:name="_Toc131845147"/>
    <w:bookmarkStart w:id="1197" w:name="_Toc91899912"/>
    <w:bookmarkStart w:id="1198" w:name="_Toc164085800"/>
    <w:r>
      <w:rPr>
        <w:rFonts w:hint="eastAsia" w:ascii="仿宋_GB2312" w:eastAsia="仿宋_GB2312"/>
        <w:kern w:val="0"/>
        <w:szCs w:val="21"/>
      </w:rPr>
      <w:t xml:space="preserve"> 页</w:t>
    </w:r>
    <w:bookmarkEnd w:id="1195"/>
    <w:bookmarkEnd w:id="1196"/>
    <w:bookmarkEnd w:id="1197"/>
    <w:bookmarkEnd w:id="11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3"/>
      <w:framePr w:wrap="around" w:vAnchor="text" w:hAnchor="margin" w:xAlign="right" w:y="1"/>
      <w:rPr>
        <w:rStyle w:val="73"/>
      </w:rPr>
    </w:pPr>
    <w:r>
      <w:fldChar w:fldCharType="begin"/>
    </w:r>
    <w:r>
      <w:rPr>
        <w:rStyle w:val="73"/>
      </w:rPr>
      <w:instrText xml:space="preserve">PAGE  </w:instrText>
    </w:r>
    <w:r>
      <w:fldChar w:fldCharType="end"/>
    </w:r>
  </w:p>
  <w:p w14:paraId="0F16F02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7FD61FA2"/>
    <w:multiLevelType w:val="singleLevel"/>
    <w:tmpl w:val="7FD61FA2"/>
    <w:lvl w:ilvl="0" w:tentative="0">
      <w:start w:val="14"/>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F36323"/>
    <w:rsid w:val="02F5619C"/>
    <w:rsid w:val="030806B1"/>
    <w:rsid w:val="0326446A"/>
    <w:rsid w:val="032D5555"/>
    <w:rsid w:val="034443F1"/>
    <w:rsid w:val="034D095E"/>
    <w:rsid w:val="036634D2"/>
    <w:rsid w:val="03807CD1"/>
    <w:rsid w:val="03A04148"/>
    <w:rsid w:val="03BE185C"/>
    <w:rsid w:val="03DD35E4"/>
    <w:rsid w:val="03E67D83"/>
    <w:rsid w:val="04076900"/>
    <w:rsid w:val="041A5A3B"/>
    <w:rsid w:val="042311BA"/>
    <w:rsid w:val="042B157A"/>
    <w:rsid w:val="04333FF8"/>
    <w:rsid w:val="048F763B"/>
    <w:rsid w:val="04904D42"/>
    <w:rsid w:val="049F330E"/>
    <w:rsid w:val="04AA775C"/>
    <w:rsid w:val="04AF1889"/>
    <w:rsid w:val="04C64E6C"/>
    <w:rsid w:val="04CB3BFD"/>
    <w:rsid w:val="04F66F48"/>
    <w:rsid w:val="05251E14"/>
    <w:rsid w:val="0526590B"/>
    <w:rsid w:val="058645FB"/>
    <w:rsid w:val="059565ED"/>
    <w:rsid w:val="059A29F4"/>
    <w:rsid w:val="05A16594"/>
    <w:rsid w:val="05A7762D"/>
    <w:rsid w:val="05CF5717"/>
    <w:rsid w:val="05F51BB7"/>
    <w:rsid w:val="060E5941"/>
    <w:rsid w:val="06110FAF"/>
    <w:rsid w:val="061E21DC"/>
    <w:rsid w:val="06267284"/>
    <w:rsid w:val="06314567"/>
    <w:rsid w:val="06493522"/>
    <w:rsid w:val="06493CA7"/>
    <w:rsid w:val="065A6178"/>
    <w:rsid w:val="066F1CF3"/>
    <w:rsid w:val="066F6E3E"/>
    <w:rsid w:val="0671740D"/>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F057D"/>
    <w:rsid w:val="09642282"/>
    <w:rsid w:val="09733572"/>
    <w:rsid w:val="09767D1F"/>
    <w:rsid w:val="09772C16"/>
    <w:rsid w:val="098353B5"/>
    <w:rsid w:val="09A92330"/>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D4CBE"/>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5505BD"/>
    <w:rsid w:val="0C571A41"/>
    <w:rsid w:val="0C5C1171"/>
    <w:rsid w:val="0C5E1CBC"/>
    <w:rsid w:val="0C615B50"/>
    <w:rsid w:val="0C8445DA"/>
    <w:rsid w:val="0C87121B"/>
    <w:rsid w:val="0C966D79"/>
    <w:rsid w:val="0CA07F22"/>
    <w:rsid w:val="0CC007F7"/>
    <w:rsid w:val="0CC617AC"/>
    <w:rsid w:val="0CE618DF"/>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104CC"/>
    <w:rsid w:val="11E20309"/>
    <w:rsid w:val="12203238"/>
    <w:rsid w:val="12255233"/>
    <w:rsid w:val="12271454"/>
    <w:rsid w:val="124B083D"/>
    <w:rsid w:val="12530213"/>
    <w:rsid w:val="1256525F"/>
    <w:rsid w:val="127723A9"/>
    <w:rsid w:val="12862074"/>
    <w:rsid w:val="12883966"/>
    <w:rsid w:val="128D49C3"/>
    <w:rsid w:val="129E45B4"/>
    <w:rsid w:val="12D81596"/>
    <w:rsid w:val="13072A44"/>
    <w:rsid w:val="13542B43"/>
    <w:rsid w:val="135F4BE2"/>
    <w:rsid w:val="13806C8C"/>
    <w:rsid w:val="139B1A0A"/>
    <w:rsid w:val="139D25C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85D30"/>
    <w:rsid w:val="152B4878"/>
    <w:rsid w:val="15342D09"/>
    <w:rsid w:val="1546224D"/>
    <w:rsid w:val="154A6454"/>
    <w:rsid w:val="155471F6"/>
    <w:rsid w:val="15762120"/>
    <w:rsid w:val="158C1DA8"/>
    <w:rsid w:val="15A947E5"/>
    <w:rsid w:val="15DB3250"/>
    <w:rsid w:val="15DD2016"/>
    <w:rsid w:val="16353C00"/>
    <w:rsid w:val="168D3A3C"/>
    <w:rsid w:val="16A8729C"/>
    <w:rsid w:val="16AA30D4"/>
    <w:rsid w:val="16B33777"/>
    <w:rsid w:val="16BC70A7"/>
    <w:rsid w:val="16C6339E"/>
    <w:rsid w:val="16C63AE1"/>
    <w:rsid w:val="16CB5E37"/>
    <w:rsid w:val="16D301F3"/>
    <w:rsid w:val="16EB25B6"/>
    <w:rsid w:val="17011D34"/>
    <w:rsid w:val="171A2386"/>
    <w:rsid w:val="172F2D79"/>
    <w:rsid w:val="17380012"/>
    <w:rsid w:val="17557BEF"/>
    <w:rsid w:val="17604F1B"/>
    <w:rsid w:val="177D585E"/>
    <w:rsid w:val="1782031A"/>
    <w:rsid w:val="17D349C1"/>
    <w:rsid w:val="180A2E6A"/>
    <w:rsid w:val="1830729E"/>
    <w:rsid w:val="18330414"/>
    <w:rsid w:val="185A70B9"/>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35E60"/>
    <w:rsid w:val="1AE4166C"/>
    <w:rsid w:val="1AF06CFB"/>
    <w:rsid w:val="1AF11B8D"/>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85EC0"/>
    <w:rsid w:val="1C9B1AA4"/>
    <w:rsid w:val="1CE55CF5"/>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0E3D49"/>
    <w:rsid w:val="1E322B1A"/>
    <w:rsid w:val="1E3D060F"/>
    <w:rsid w:val="1E3F7D2E"/>
    <w:rsid w:val="1E4134E4"/>
    <w:rsid w:val="1E4F64CB"/>
    <w:rsid w:val="1E5062B3"/>
    <w:rsid w:val="1E523514"/>
    <w:rsid w:val="1E714A66"/>
    <w:rsid w:val="1E722324"/>
    <w:rsid w:val="1E802593"/>
    <w:rsid w:val="1E8A6AB3"/>
    <w:rsid w:val="1E8B6156"/>
    <w:rsid w:val="1E995070"/>
    <w:rsid w:val="1EA27958"/>
    <w:rsid w:val="1EA703CC"/>
    <w:rsid w:val="1EB7330C"/>
    <w:rsid w:val="1F071EB1"/>
    <w:rsid w:val="1F0A0FF3"/>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1284B"/>
    <w:rsid w:val="22BE6801"/>
    <w:rsid w:val="22D327D6"/>
    <w:rsid w:val="22F32E79"/>
    <w:rsid w:val="22F8735A"/>
    <w:rsid w:val="23161127"/>
    <w:rsid w:val="233500BF"/>
    <w:rsid w:val="233712A1"/>
    <w:rsid w:val="23377FF7"/>
    <w:rsid w:val="23452FA8"/>
    <w:rsid w:val="234848A5"/>
    <w:rsid w:val="235A1E3C"/>
    <w:rsid w:val="236B425F"/>
    <w:rsid w:val="23836192"/>
    <w:rsid w:val="23901F29"/>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0D6316"/>
    <w:rsid w:val="29345E77"/>
    <w:rsid w:val="294C65AD"/>
    <w:rsid w:val="295201CD"/>
    <w:rsid w:val="29620769"/>
    <w:rsid w:val="296E2B85"/>
    <w:rsid w:val="29791BFE"/>
    <w:rsid w:val="29806583"/>
    <w:rsid w:val="298B3C4C"/>
    <w:rsid w:val="29B24C09"/>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C02D7D"/>
    <w:rsid w:val="2CE82D6F"/>
    <w:rsid w:val="2D034FA6"/>
    <w:rsid w:val="2D0B7C88"/>
    <w:rsid w:val="2D1556A6"/>
    <w:rsid w:val="2D1E0AF2"/>
    <w:rsid w:val="2D343236"/>
    <w:rsid w:val="2D683A0A"/>
    <w:rsid w:val="2D850B71"/>
    <w:rsid w:val="2D9054C8"/>
    <w:rsid w:val="2DC5658B"/>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1043373"/>
    <w:rsid w:val="3117675C"/>
    <w:rsid w:val="314D5E4A"/>
    <w:rsid w:val="315F792B"/>
    <w:rsid w:val="319C6071"/>
    <w:rsid w:val="31AC537E"/>
    <w:rsid w:val="31E3679B"/>
    <w:rsid w:val="31E732FD"/>
    <w:rsid w:val="32462F60"/>
    <w:rsid w:val="32517576"/>
    <w:rsid w:val="328B4E7C"/>
    <w:rsid w:val="32A2229A"/>
    <w:rsid w:val="32BE5C2C"/>
    <w:rsid w:val="32D63C1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33663A"/>
    <w:rsid w:val="354D7158"/>
    <w:rsid w:val="35531BEF"/>
    <w:rsid w:val="355E3D62"/>
    <w:rsid w:val="356B5840"/>
    <w:rsid w:val="358D5588"/>
    <w:rsid w:val="35911E96"/>
    <w:rsid w:val="35A0047C"/>
    <w:rsid w:val="35EE5A12"/>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99224D"/>
    <w:rsid w:val="37C91FA2"/>
    <w:rsid w:val="37DA5F5D"/>
    <w:rsid w:val="37EE7094"/>
    <w:rsid w:val="38296C89"/>
    <w:rsid w:val="383002EB"/>
    <w:rsid w:val="38586797"/>
    <w:rsid w:val="38965DC0"/>
    <w:rsid w:val="38BC0149"/>
    <w:rsid w:val="38BE13DB"/>
    <w:rsid w:val="38D87D1C"/>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2C5142"/>
    <w:rsid w:val="3A3651E5"/>
    <w:rsid w:val="3A744481"/>
    <w:rsid w:val="3A8C7BEF"/>
    <w:rsid w:val="3A906246"/>
    <w:rsid w:val="3A946897"/>
    <w:rsid w:val="3AA30888"/>
    <w:rsid w:val="3AAC5A6F"/>
    <w:rsid w:val="3ABE0DDE"/>
    <w:rsid w:val="3AD33C5B"/>
    <w:rsid w:val="3B225C51"/>
    <w:rsid w:val="3B2349B7"/>
    <w:rsid w:val="3B263F55"/>
    <w:rsid w:val="3B616CFF"/>
    <w:rsid w:val="3B6259F6"/>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756B8F"/>
    <w:rsid w:val="3F7D0E0C"/>
    <w:rsid w:val="3F7D11F8"/>
    <w:rsid w:val="3F95482B"/>
    <w:rsid w:val="3FFA644F"/>
    <w:rsid w:val="4019356B"/>
    <w:rsid w:val="40592157"/>
    <w:rsid w:val="406423BE"/>
    <w:rsid w:val="4065070C"/>
    <w:rsid w:val="406E1CAE"/>
    <w:rsid w:val="408E004E"/>
    <w:rsid w:val="409C131D"/>
    <w:rsid w:val="40A0133A"/>
    <w:rsid w:val="40A47108"/>
    <w:rsid w:val="40C31A53"/>
    <w:rsid w:val="40DA7863"/>
    <w:rsid w:val="40EE30B1"/>
    <w:rsid w:val="40EF21F3"/>
    <w:rsid w:val="40FE44B6"/>
    <w:rsid w:val="40FF545D"/>
    <w:rsid w:val="410067C8"/>
    <w:rsid w:val="4116094A"/>
    <w:rsid w:val="416176D3"/>
    <w:rsid w:val="418036D2"/>
    <w:rsid w:val="418F0D2A"/>
    <w:rsid w:val="419439F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1D6915"/>
    <w:rsid w:val="475B6938"/>
    <w:rsid w:val="477B778F"/>
    <w:rsid w:val="478203EC"/>
    <w:rsid w:val="47B025FA"/>
    <w:rsid w:val="47CA1B4A"/>
    <w:rsid w:val="4809698F"/>
    <w:rsid w:val="4811697D"/>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D41AAC"/>
    <w:rsid w:val="49F6167F"/>
    <w:rsid w:val="4A064FA0"/>
    <w:rsid w:val="4A16615C"/>
    <w:rsid w:val="4A3E412A"/>
    <w:rsid w:val="4A4424D7"/>
    <w:rsid w:val="4A4534F8"/>
    <w:rsid w:val="4A626435"/>
    <w:rsid w:val="4A942560"/>
    <w:rsid w:val="4AB82D0F"/>
    <w:rsid w:val="4AEB7664"/>
    <w:rsid w:val="4AF21AF5"/>
    <w:rsid w:val="4AF47CE8"/>
    <w:rsid w:val="4AFD7C19"/>
    <w:rsid w:val="4B01452B"/>
    <w:rsid w:val="4B0567D1"/>
    <w:rsid w:val="4B236AAE"/>
    <w:rsid w:val="4B2F799D"/>
    <w:rsid w:val="4B4B72D8"/>
    <w:rsid w:val="4B5001E7"/>
    <w:rsid w:val="4B5A6554"/>
    <w:rsid w:val="4B707271"/>
    <w:rsid w:val="4B721FAC"/>
    <w:rsid w:val="4B7763FA"/>
    <w:rsid w:val="4B907D23"/>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962ECB"/>
    <w:rsid w:val="50A42E38"/>
    <w:rsid w:val="50A4577F"/>
    <w:rsid w:val="50AC11E4"/>
    <w:rsid w:val="50B73D1F"/>
    <w:rsid w:val="50BD5BC9"/>
    <w:rsid w:val="50C11EEE"/>
    <w:rsid w:val="50CD5521"/>
    <w:rsid w:val="50E97CFC"/>
    <w:rsid w:val="50FA4028"/>
    <w:rsid w:val="510D65B7"/>
    <w:rsid w:val="511157AB"/>
    <w:rsid w:val="51165E00"/>
    <w:rsid w:val="51295EAD"/>
    <w:rsid w:val="51297903"/>
    <w:rsid w:val="512C5624"/>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FE3848"/>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D2DB1"/>
    <w:rsid w:val="5E3E2A04"/>
    <w:rsid w:val="5E4A7017"/>
    <w:rsid w:val="5E552BBA"/>
    <w:rsid w:val="5E5D506F"/>
    <w:rsid w:val="5E611C10"/>
    <w:rsid w:val="5E7A0F3F"/>
    <w:rsid w:val="5EAA7669"/>
    <w:rsid w:val="5EB97DCB"/>
    <w:rsid w:val="5EFC7377"/>
    <w:rsid w:val="5EFD680E"/>
    <w:rsid w:val="5F010FD3"/>
    <w:rsid w:val="5F06174D"/>
    <w:rsid w:val="5F223BC2"/>
    <w:rsid w:val="5F3A3602"/>
    <w:rsid w:val="5F453A54"/>
    <w:rsid w:val="5F45733B"/>
    <w:rsid w:val="5F4B4EC7"/>
    <w:rsid w:val="5F6277C6"/>
    <w:rsid w:val="5F635BF1"/>
    <w:rsid w:val="5F697D26"/>
    <w:rsid w:val="5F6D0B1D"/>
    <w:rsid w:val="5F8D0B82"/>
    <w:rsid w:val="5F944AC0"/>
    <w:rsid w:val="5FA47678"/>
    <w:rsid w:val="5FCC5339"/>
    <w:rsid w:val="5FDB506F"/>
    <w:rsid w:val="5FE34A5B"/>
    <w:rsid w:val="5FFE1E36"/>
    <w:rsid w:val="60232584"/>
    <w:rsid w:val="605F7CA3"/>
    <w:rsid w:val="60633324"/>
    <w:rsid w:val="6065645C"/>
    <w:rsid w:val="60674465"/>
    <w:rsid w:val="6068521B"/>
    <w:rsid w:val="607330CE"/>
    <w:rsid w:val="60825176"/>
    <w:rsid w:val="609D1752"/>
    <w:rsid w:val="609F2AC4"/>
    <w:rsid w:val="60D20A0C"/>
    <w:rsid w:val="60E509C5"/>
    <w:rsid w:val="60FA2EE8"/>
    <w:rsid w:val="61054A27"/>
    <w:rsid w:val="610A52BC"/>
    <w:rsid w:val="610D059B"/>
    <w:rsid w:val="611D2366"/>
    <w:rsid w:val="61223D68"/>
    <w:rsid w:val="6125059E"/>
    <w:rsid w:val="61421856"/>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31701"/>
    <w:rsid w:val="62B85820"/>
    <w:rsid w:val="62E06D1C"/>
    <w:rsid w:val="62F40B65"/>
    <w:rsid w:val="62FC2CFE"/>
    <w:rsid w:val="62FD1D28"/>
    <w:rsid w:val="63024505"/>
    <w:rsid w:val="630C0804"/>
    <w:rsid w:val="6318774C"/>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844C8"/>
    <w:rsid w:val="648B6EEF"/>
    <w:rsid w:val="64AE68E3"/>
    <w:rsid w:val="64C158BF"/>
    <w:rsid w:val="64CE2EAA"/>
    <w:rsid w:val="64E81443"/>
    <w:rsid w:val="653C3090"/>
    <w:rsid w:val="654146F0"/>
    <w:rsid w:val="65854376"/>
    <w:rsid w:val="658767BE"/>
    <w:rsid w:val="65892531"/>
    <w:rsid w:val="65D525D1"/>
    <w:rsid w:val="65E10333"/>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461AF"/>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7D43A3"/>
    <w:rsid w:val="6A7E25F5"/>
    <w:rsid w:val="6A857679"/>
    <w:rsid w:val="6A86139C"/>
    <w:rsid w:val="6A9516EC"/>
    <w:rsid w:val="6A9A1ADF"/>
    <w:rsid w:val="6ABC7372"/>
    <w:rsid w:val="6ADE0BD1"/>
    <w:rsid w:val="6AE81378"/>
    <w:rsid w:val="6AE96859"/>
    <w:rsid w:val="6AF8536B"/>
    <w:rsid w:val="6B147746"/>
    <w:rsid w:val="6B24787C"/>
    <w:rsid w:val="6B546B21"/>
    <w:rsid w:val="6B573233"/>
    <w:rsid w:val="6B5B6274"/>
    <w:rsid w:val="6B935D53"/>
    <w:rsid w:val="6BAD2EF3"/>
    <w:rsid w:val="6BB0686D"/>
    <w:rsid w:val="6BBD0EFB"/>
    <w:rsid w:val="6BEF4116"/>
    <w:rsid w:val="6C196F71"/>
    <w:rsid w:val="6C226FCB"/>
    <w:rsid w:val="6C31226F"/>
    <w:rsid w:val="6C517EC7"/>
    <w:rsid w:val="6C552F0B"/>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4422D2"/>
    <w:rsid w:val="6E645FA5"/>
    <w:rsid w:val="6E805000"/>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7014337E"/>
    <w:rsid w:val="701E76F2"/>
    <w:rsid w:val="70230F84"/>
    <w:rsid w:val="703717DF"/>
    <w:rsid w:val="70425E72"/>
    <w:rsid w:val="706510B7"/>
    <w:rsid w:val="707723D0"/>
    <w:rsid w:val="70B334A8"/>
    <w:rsid w:val="70BC118D"/>
    <w:rsid w:val="70F5661B"/>
    <w:rsid w:val="70F97B3E"/>
    <w:rsid w:val="71020631"/>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21B04"/>
    <w:rsid w:val="72864BF7"/>
    <w:rsid w:val="729023FC"/>
    <w:rsid w:val="72A03324"/>
    <w:rsid w:val="72A56499"/>
    <w:rsid w:val="72DC4B43"/>
    <w:rsid w:val="7315161C"/>
    <w:rsid w:val="73411922"/>
    <w:rsid w:val="739369E5"/>
    <w:rsid w:val="73A429A0"/>
    <w:rsid w:val="73A77042"/>
    <w:rsid w:val="73B250BD"/>
    <w:rsid w:val="73C0646E"/>
    <w:rsid w:val="73C453B0"/>
    <w:rsid w:val="742222F5"/>
    <w:rsid w:val="74420908"/>
    <w:rsid w:val="74476126"/>
    <w:rsid w:val="745E12B7"/>
    <w:rsid w:val="746000ED"/>
    <w:rsid w:val="74706664"/>
    <w:rsid w:val="747F3682"/>
    <w:rsid w:val="749C4185"/>
    <w:rsid w:val="74CE0A2B"/>
    <w:rsid w:val="75067759"/>
    <w:rsid w:val="752E6DCD"/>
    <w:rsid w:val="7551380D"/>
    <w:rsid w:val="75600BE5"/>
    <w:rsid w:val="7564475C"/>
    <w:rsid w:val="75805DAD"/>
    <w:rsid w:val="7583797F"/>
    <w:rsid w:val="759E3B4B"/>
    <w:rsid w:val="75B17224"/>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EB566B"/>
    <w:rsid w:val="78F80721"/>
    <w:rsid w:val="78FA1BAC"/>
    <w:rsid w:val="79036DC3"/>
    <w:rsid w:val="7904172F"/>
    <w:rsid w:val="790F7E27"/>
    <w:rsid w:val="791B3704"/>
    <w:rsid w:val="792A231A"/>
    <w:rsid w:val="79314269"/>
    <w:rsid w:val="79316829"/>
    <w:rsid w:val="797E66A9"/>
    <w:rsid w:val="798518A4"/>
    <w:rsid w:val="799D3347"/>
    <w:rsid w:val="79A97383"/>
    <w:rsid w:val="79BD1032"/>
    <w:rsid w:val="79E27E8B"/>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6"/>
    <w:autoRedefine/>
    <w:qFormat/>
    <w:uiPriority w:val="0"/>
    <w:pPr>
      <w:spacing w:line="480" w:lineRule="exact"/>
      <w:ind w:firstLine="480" w:firstLineChars="200"/>
    </w:pPr>
    <w:rPr>
      <w:rFonts w:ascii="宋体" w:hAnsi="宋体"/>
      <w:sz w:val="24"/>
    </w:rPr>
  </w:style>
  <w:style w:type="paragraph" w:styleId="28">
    <w:name w:val="Body Text First Indent 2"/>
    <w:basedOn w:val="27"/>
    <w:link w:val="123"/>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8"/>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1"/>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70"/>
    <w:autoRedefine/>
    <w:qFormat/>
    <w:uiPriority w:val="0"/>
  </w:style>
  <w:style w:type="character" w:customStyle="1" w:styleId="969">
    <w:name w:val="hover7"/>
    <w:basedOn w:val="70"/>
    <w:autoRedefine/>
    <w:qFormat/>
    <w:uiPriority w:val="0"/>
    <w:rPr>
      <w:shd w:val="clear" w:fill="F3F3F3"/>
    </w:rPr>
  </w:style>
  <w:style w:type="character" w:customStyle="1" w:styleId="970">
    <w:name w:val="hover8"/>
    <w:basedOn w:val="70"/>
    <w:autoRedefine/>
    <w:qFormat/>
    <w:uiPriority w:val="0"/>
    <w:rPr>
      <w:sz w:val="11"/>
      <w:szCs w:val="11"/>
    </w:rPr>
  </w:style>
  <w:style w:type="character" w:customStyle="1" w:styleId="971">
    <w:name w:val="layui-layer-tabnow"/>
    <w:basedOn w:val="70"/>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63687</Words>
  <Characters>67149</Characters>
  <Lines>407</Lines>
  <Paragraphs>114</Paragraphs>
  <TotalTime>92</TotalTime>
  <ScaleCrop>false</ScaleCrop>
  <LinksUpToDate>false</LinksUpToDate>
  <CharactersWithSpaces>73743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2025-07-01T06:14:36Z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743515C4F583491CACBFE3992FCE6E2F_13</vt:lpwstr>
  </property>
  <property fmtid="{D5CDD505-2E9C-101B-9397-08002B2CF9AE}" pid="5" name="commondata">
    <vt:lpwstr>eyJoZGlkIjoiNGNlMmFkMDQ1NDY0ZmRiM2Q0NjY4NTFjN2IwMTllYjMifQ==</vt:lpwstr>
  </property>
  <property fmtid="{D5CDD505-2E9C-101B-9397-08002B2CF9AE}" pid="6" name="KSOTemplateDocerSaveRecord">
    <vt:lpwstr>eyJoZGlkIjoiOTM4ZGZjZWEwN2YzMzVlZmM5MzllYzJkYzAyN2IyNzQiLCJ1c2VySWQiOiIxMTUxODI5MjE3In0=</vt:lpwstr>
  </property>
</Properties>
</file>