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杭州启成学校智慧谷学习空间改造工程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QTCG-CS-2025-044</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4A448442">
      <w:pPr>
        <w:pStyle w:val="2"/>
        <w:rPr>
          <w:rFonts w:ascii="宋体" w:hAnsi="宋体" w:cs="宋体"/>
          <w:b/>
          <w:color w:val="auto"/>
          <w:sz w:val="44"/>
          <w:szCs w:val="44"/>
          <w:highlight w:val="none"/>
        </w:rPr>
      </w:pPr>
    </w:p>
    <w:p w14:paraId="7092B29F">
      <w:pPr>
        <w:pStyle w:val="2"/>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38B25E70">
      <w:pPr>
        <w:pStyle w:val="2"/>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杭州启成学校</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杭州启成学校智慧谷学习空间改造工程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QTCG-CS-2025-044</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杭州启成学校智慧谷学习空间改造工程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2500000</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2496736元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2247062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杭州启成学校智慧谷学习空间改造工程（政府采购工程）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杭州启成学校智慧谷学习空间改造工程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28日历天（满足整体工程进度需要）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756A36B9">
      <w:pP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99ABBC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bookmarkStart w:id="13" w:name="OLE_LINK20"/>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w:t>
      </w:r>
      <w:bookmarkStart w:id="14" w:name="OLE_LINK6"/>
      <w:r>
        <w:rPr>
          <w:rFonts w:hint="eastAsia" w:ascii="宋体" w:hAnsi="宋体" w:cs="宋体"/>
          <w:color w:val="auto"/>
          <w:sz w:val="24"/>
          <w:highlight w:val="none"/>
          <w:u w:val="single"/>
        </w:rPr>
        <w:t>建筑工程</w:t>
      </w:r>
      <w:bookmarkStart w:id="15" w:name="OLE_LINK5"/>
      <w:r>
        <w:rPr>
          <w:rFonts w:hint="eastAsia" w:ascii="宋体" w:hAnsi="宋体" w:cs="宋体"/>
          <w:color w:val="auto"/>
          <w:sz w:val="24"/>
          <w:highlight w:val="none"/>
          <w:u w:val="single"/>
        </w:rPr>
        <w:t>施工总承包</w:t>
      </w:r>
      <w:bookmarkEnd w:id="15"/>
      <w:r>
        <w:rPr>
          <w:rFonts w:hint="eastAsia" w:ascii="宋体" w:hAnsi="宋体" w:cs="宋体"/>
          <w:color w:val="auto"/>
          <w:sz w:val="24"/>
          <w:highlight w:val="none"/>
          <w:u w:val="single"/>
        </w:rPr>
        <w:t>三级</w:t>
      </w:r>
      <w:bookmarkEnd w:id="14"/>
      <w:r>
        <w:rPr>
          <w:rFonts w:hint="eastAsia" w:ascii="宋体" w:hAnsi="宋体" w:cs="宋体"/>
          <w:color w:val="auto"/>
          <w:sz w:val="24"/>
          <w:highlight w:val="none"/>
          <w:u w:val="single"/>
        </w:rPr>
        <w:t>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bookmarkStart w:id="16" w:name="OLE_LINK7"/>
      <w:r>
        <w:rPr>
          <w:rFonts w:hint="eastAsia" w:ascii="宋体" w:hAnsi="宋体" w:cs="宋体"/>
          <w:color w:val="auto"/>
          <w:sz w:val="24"/>
          <w:highlight w:val="none"/>
          <w:u w:val="single"/>
        </w:rPr>
        <w:t>根据《建筑业企业资质标准》文件</w:t>
      </w:r>
      <w:r>
        <w:rPr>
          <w:rFonts w:hint="eastAsia" w:ascii="宋体" w:hAnsi="宋体" w:cs="宋体"/>
          <w:color w:val="auto"/>
          <w:sz w:val="24"/>
          <w:highlight w:val="none"/>
          <w:u w:val="single"/>
          <w:lang w:eastAsia="zh-CN"/>
        </w:rPr>
        <w:t>规定</w:t>
      </w:r>
      <w:r>
        <w:rPr>
          <w:rFonts w:hint="eastAsia" w:ascii="宋体" w:hAnsi="宋体" w:cs="宋体"/>
          <w:color w:val="auto"/>
          <w:sz w:val="24"/>
          <w:highlight w:val="none"/>
          <w:u w:val="single"/>
        </w:rPr>
        <w:t>，建筑工程施工总承包三级资质可承担高度50米以下的工业、民用建筑工程</w:t>
      </w:r>
      <w:r>
        <w:rPr>
          <w:rFonts w:hint="eastAsia" w:ascii="宋体" w:hAnsi="宋体" w:cs="宋体"/>
          <w:color w:val="auto"/>
          <w:sz w:val="24"/>
          <w:highlight w:val="none"/>
          <w:u w:val="single"/>
          <w:lang w:eastAsia="zh-CN"/>
        </w:rPr>
        <w:t>；根据《注册建造师执业工程规模标准》文件规定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建筑物层数＜5层</w:t>
      </w:r>
      <w:r>
        <w:rPr>
          <w:rFonts w:hint="eastAsia" w:ascii="宋体" w:hAnsi="宋体" w:cs="宋体"/>
          <w:color w:val="auto"/>
          <w:sz w:val="24"/>
          <w:highlight w:val="none"/>
          <w:u w:val="single"/>
          <w:lang w:eastAsia="zh-CN"/>
        </w:rPr>
        <w:t>为小型工程，建筑工程专业二级注册建造师可担任项目负责人</w:t>
      </w:r>
      <w:bookmarkEnd w:id="16"/>
      <w:r>
        <w:rPr>
          <w:rFonts w:hint="eastAsia" w:ascii="宋体" w:hAnsi="宋体" w:cs="宋体"/>
          <w:color w:val="auto"/>
          <w:sz w:val="24"/>
          <w:highlight w:val="none"/>
        </w:rPr>
        <w:t>。</w:t>
      </w:r>
      <w:bookmarkEnd w:id="13"/>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杭州市钱塘区义蓬街道启成路1号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：丁志方</w:t>
      </w:r>
      <w:r>
        <w:rPr>
          <w:rFonts w:hint="eastAsia" w:ascii="宋体" w:hAnsi="宋体" w:cs="宋体"/>
          <w:color w:val="auto"/>
          <w:sz w:val="24"/>
          <w:highlight w:val="none"/>
          <w:lang w:val="en-US" w:eastAsia="zh-CN"/>
        </w:rPr>
        <w:t xml:space="preserve">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：13067711830   </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质疑联系人：张竞富</w:t>
      </w:r>
      <w:r>
        <w:rPr>
          <w:rFonts w:hint="eastAsia" w:ascii="宋体" w:hAnsi="宋体" w:cs="宋体"/>
          <w:color w:val="auto"/>
          <w:sz w:val="24"/>
          <w:highlight w:val="none"/>
          <w:lang w:val="en-US" w:eastAsia="zh-CN"/>
        </w:rPr>
        <w:t xml:space="preserve">  </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质疑联系方式：13023668819</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真：0571-88477702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050F5A5A">
      <w:pPr>
        <w:adjustRightInd/>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地    址： 杭州市上城区清泰街549号城建综合大楼11楼（快递仅限ems或顺丰）</w:t>
      </w:r>
    </w:p>
    <w:p w14:paraId="2BDB2A42">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联系人 ：匡老师</w:t>
      </w:r>
    </w:p>
    <w:p w14:paraId="55F60AD8">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55BCC894">
      <w:pPr>
        <w:spacing w:line="360" w:lineRule="auto"/>
        <w:ind w:firstLine="480" w:firstLineChars="200"/>
        <w:rPr>
          <w:rFonts w:ascii="宋体" w:hAnsi="宋体" w:cs="宋体"/>
          <w:color w:val="auto"/>
          <w:sz w:val="24"/>
          <w:highlight w:val="none"/>
        </w:rPr>
      </w:pP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0CD7F78">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5"/>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杭州启成学校智慧谷学习空间改造工程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杭州启成学校智慧谷学习空间改造工程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highlight w:val="none"/>
                <w:lang w:val="en-US" w:eastAsia="zh-CN" w:bidi="ar-SA"/>
              </w:rPr>
            </w:pPr>
            <w:sdt>
              <w:sdtPr>
                <w:rPr>
                  <w:rFonts w:hint="eastAsia" w:ascii="宋体" w:hAnsi="宋体" w:eastAsia="宋体" w:cs="宋体"/>
                  <w:kern w:val="0"/>
                  <w:sz w:val="24"/>
                  <w:szCs w:val="24"/>
                  <w:highlight w:val="none"/>
                  <w:lang w:val="en-US" w:eastAsia="zh-CN" w:bidi="ar-SA"/>
                </w:rPr>
                <w:id w:val="147470666"/>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lang w:val="en-US" w:eastAsia="zh-CN" w:bidi="ar-SA"/>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lang w:val="en-US" w:eastAsia="zh-CN" w:bidi="ar-SA"/>
              </w:rPr>
              <w:t xml:space="preserve">强制采购节能产品。产品：空调器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sdt>
              <w:sdtPr>
                <w:rPr>
                  <w:rFonts w:hint="eastAsia" w:ascii="宋体" w:hAnsi="宋体" w:eastAsia="宋体" w:cs="宋体"/>
                  <w:color w:val="auto"/>
                  <w:sz w:val="24"/>
                  <w:szCs w:val="24"/>
                  <w:highlight w:val="none"/>
                </w:rPr>
                <w:id w:val="147464949"/>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7" w:name="_Toc164416483"/>
      <w:bookmarkStart w:id="18"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9" w:name="_Hlk101132181"/>
      <w:r>
        <w:rPr>
          <w:rFonts w:hint="eastAsia" w:ascii="宋体" w:hAnsi="宋体" w:cs="宋体"/>
          <w:color w:val="auto"/>
          <w:sz w:val="24"/>
          <w:highlight w:val="none"/>
        </w:rPr>
        <w:t>联合协议或者分包意向协议约定小微企业的合同份额占到合同总金额30%以上的</w:t>
      </w:r>
      <w:bookmarkEnd w:id="19"/>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5"/>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0" w:name="_Hlk101259339"/>
      <w:r>
        <w:rPr>
          <w:rFonts w:hint="eastAsia" w:ascii="宋体" w:hAnsi="宋体" w:cs="宋体"/>
          <w:snapToGrid w:val="0"/>
          <w:color w:val="auto"/>
          <w:kern w:val="28"/>
          <w:sz w:val="24"/>
          <w:szCs w:val="20"/>
          <w:highlight w:val="none"/>
        </w:rPr>
        <w:t>联合协议</w:t>
      </w:r>
      <w:bookmarkStart w:id="21" w:name="_Hlk101257010"/>
      <w:r>
        <w:rPr>
          <w:rFonts w:hint="eastAsia" w:ascii="宋体" w:hAnsi="宋体" w:cs="宋体"/>
          <w:snapToGrid w:val="0"/>
          <w:color w:val="auto"/>
          <w:kern w:val="28"/>
          <w:sz w:val="24"/>
          <w:szCs w:val="20"/>
          <w:highlight w:val="none"/>
        </w:rPr>
        <w:t>（如果有)</w:t>
      </w:r>
      <w:bookmarkEnd w:id="20"/>
      <w:bookmarkEnd w:id="21"/>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5C31304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6FB0B8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64C8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14C61F03">
            <w:pPr>
              <w:adjustRightInd w:val="0"/>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01F58A54">
            <w:pPr>
              <w:adjustRightInd w:val="0"/>
              <w:snapToGrid w:val="0"/>
              <w:spacing w:line="30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0A6059A5">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04F0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8603BE1">
            <w:pPr>
              <w:adjustRightInd w:val="0"/>
              <w:snapToGrid w:val="0"/>
              <w:spacing w:line="300" w:lineRule="auto"/>
              <w:jc w:val="left"/>
              <w:rPr>
                <w:rFonts w:hint="eastAsia" w:ascii="宋体" w:hAnsi="宋体" w:cs="宋体"/>
                <w:color w:val="auto"/>
                <w:sz w:val="24"/>
                <w:highlight w:val="none"/>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4C1C6B93">
            <w:pPr>
              <w:adjustRightInd w:val="0"/>
              <w:snapToGrid w:val="0"/>
              <w:spacing w:line="300" w:lineRule="auto"/>
              <w:jc w:val="left"/>
              <w:rPr>
                <w:rFonts w:hint="eastAsia" w:ascii="宋体" w:hAnsi="宋体" w:cs="宋体"/>
                <w:color w:val="auto"/>
                <w:sz w:val="24"/>
                <w:highlight w:val="green"/>
                <w:lang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750DA64F">
            <w:pPr>
              <w:adjustRightInd w:val="0"/>
              <w:snapToGrid w:val="0"/>
              <w:spacing w:line="300" w:lineRule="auto"/>
              <w:jc w:val="left"/>
              <w:rPr>
                <w:rFonts w:hint="eastAsia"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highlight w:val="none"/>
                <w:lang w:val="zh-CN"/>
              </w:rPr>
              <w:t>提供有效的资质证书扫描件；</w:t>
            </w:r>
          </w:p>
        </w:tc>
      </w:tr>
      <w:tr w14:paraId="5B6B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12DECDB">
            <w:pPr>
              <w:adjustRightInd w:val="0"/>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744C5AD2">
            <w:pPr>
              <w:adjustRightInd w:val="0"/>
              <w:snapToGrid w:val="0"/>
              <w:spacing w:line="30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0C916B2F">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5401CC92">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439F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6163DA07">
            <w:pPr>
              <w:adjustRightInd w:val="0"/>
              <w:snapToGrid w:val="0"/>
              <w:spacing w:line="30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710C89F4">
            <w:pPr>
              <w:adjustRightInd w:val="0"/>
              <w:snapToGrid w:val="0"/>
              <w:spacing w:line="30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7C69E80D">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提供承诺函，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bl>
    <w:p w14:paraId="29B0C8E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23" w:name="_Hlt74729768"/>
      <w:bookmarkEnd w:id="23"/>
      <w:bookmarkStart w:id="24" w:name="_Hlt74730295"/>
      <w:bookmarkEnd w:id="24"/>
      <w:bookmarkStart w:id="25" w:name="_Hlt68072990"/>
      <w:bookmarkEnd w:id="25"/>
      <w:bookmarkStart w:id="26" w:name="_Hlt74714665"/>
      <w:bookmarkEnd w:id="26"/>
      <w:bookmarkStart w:id="27" w:name="_Hlt68057669"/>
      <w:bookmarkEnd w:id="27"/>
      <w:bookmarkStart w:id="28" w:name="_Hlt75236011"/>
      <w:bookmarkEnd w:id="28"/>
      <w:bookmarkStart w:id="29" w:name="_Hlt68403820"/>
      <w:bookmarkEnd w:id="29"/>
      <w:bookmarkStart w:id="30" w:name="_Hlt68073093"/>
      <w:bookmarkEnd w:id="30"/>
      <w:bookmarkStart w:id="31" w:name="_Hlt68072998"/>
      <w:bookmarkEnd w:id="31"/>
      <w:bookmarkStart w:id="32" w:name="_Hlt74707468"/>
      <w:bookmarkEnd w:id="32"/>
      <w:bookmarkStart w:id="33" w:name="_Hlt75236101"/>
      <w:bookmarkEnd w:id="33"/>
      <w:bookmarkStart w:id="34" w:name="_Hlt75236290"/>
      <w:bookmarkEnd w:id="34"/>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22AFE26">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7"/>
    <w:bookmarkEnd w:id="18"/>
    <w:p w14:paraId="2AD3DAB5">
      <w:pPr>
        <w:pStyle w:val="35"/>
        <w:spacing w:line="360" w:lineRule="auto"/>
        <w:jc w:val="center"/>
        <w:rPr>
          <w:rFonts w:hAnsi="宋体" w:cs="宋体"/>
          <w:b/>
          <w:snapToGrid/>
          <w:color w:val="auto"/>
          <w:sz w:val="36"/>
          <w:szCs w:val="20"/>
          <w:highlight w:val="none"/>
        </w:rPr>
      </w:pPr>
      <w:bookmarkStart w:id="35"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本项目预算审核价为</w:t>
      </w:r>
      <w:r>
        <w:rPr>
          <w:rFonts w:hint="eastAsia" w:ascii="宋体" w:hAnsi="宋体" w:cs="宋体"/>
          <w:b/>
          <w:color w:val="auto"/>
          <w:sz w:val="24"/>
          <w:highlight w:val="none"/>
          <w:lang w:val="en-US" w:eastAsia="zh-CN"/>
        </w:rPr>
        <w:t>249.6736</w:t>
      </w:r>
      <w:r>
        <w:rPr>
          <w:rFonts w:hint="eastAsia" w:ascii="宋体" w:hAnsi="宋体" w:cs="宋体"/>
          <w:color w:val="auto"/>
          <w:sz w:val="24"/>
          <w:highlight w:val="none"/>
          <w:lang w:eastAsia="zh-CN"/>
        </w:rPr>
        <w:t>万元，最终确定本项目最高限价为</w:t>
      </w:r>
      <w:r>
        <w:rPr>
          <w:rFonts w:hint="eastAsia" w:ascii="宋体" w:hAnsi="宋体" w:cs="宋体"/>
          <w:b/>
          <w:color w:val="auto"/>
          <w:sz w:val="24"/>
          <w:highlight w:val="none"/>
          <w:lang w:val="en-US" w:eastAsia="zh-CN"/>
        </w:rPr>
        <w:t>224.7062</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31B0C8C">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9330C56">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1）招标范围内的全部工程内容（具体详见</w:t>
      </w:r>
      <w:r>
        <w:rPr>
          <w:rFonts w:hint="eastAsia" w:ascii="宋体" w:hAnsi="宋体" w:cs="宋体"/>
          <w:color w:val="auto"/>
          <w:sz w:val="24"/>
          <w:highlight w:val="none"/>
          <w:lang w:eastAsia="zh-CN"/>
        </w:rPr>
        <w:t>施工图</w:t>
      </w:r>
      <w:r>
        <w:rPr>
          <w:rFonts w:hint="eastAsia" w:ascii="宋体" w:hAnsi="宋体" w:eastAsia="宋体" w:cs="宋体"/>
          <w:color w:val="auto"/>
          <w:sz w:val="24"/>
          <w:highlight w:val="none"/>
        </w:rPr>
        <w:t>、工程量清单及其编制说明)。</w:t>
      </w:r>
    </w:p>
    <w:p w14:paraId="2F902A13">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2）可能出现的施工图修改引起的工程量增减以及根据招标人明确指令需在招标范围外增加的工程量及招标范围内减少的工程量。</w:t>
      </w:r>
    </w:p>
    <w:p w14:paraId="6C0B8C2A">
      <w:pPr>
        <w:keepNext w:val="0"/>
        <w:keepLines w:val="0"/>
        <w:pageBreakBefore w:val="0"/>
        <w:kinsoku/>
        <w:wordWrap/>
        <w:overflowPunct/>
        <w:topLinePunct w:val="0"/>
        <w:autoSpaceDE/>
        <w:autoSpaceDN/>
        <w:bidi w:val="0"/>
        <w:spacing w:line="360" w:lineRule="auto"/>
        <w:ind w:left="210" w:leftChars="100"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本项目采用</w:t>
      </w:r>
      <w:r>
        <w:rPr>
          <w:rFonts w:hint="eastAsia" w:ascii="宋体" w:hAnsi="宋体" w:eastAsia="宋体" w:cs="宋体"/>
          <w:b/>
          <w:bCs/>
          <w:color w:val="auto"/>
          <w:sz w:val="24"/>
          <w:highlight w:val="none"/>
        </w:rPr>
        <w:t>固定单价，工程量按实结算</w:t>
      </w:r>
      <w:r>
        <w:rPr>
          <w:rFonts w:hint="eastAsia" w:ascii="宋体" w:hAnsi="宋体" w:eastAsia="宋体" w:cs="宋体"/>
          <w:color w:val="auto"/>
          <w:sz w:val="24"/>
          <w:highlight w:val="none"/>
        </w:rPr>
        <w:t>。供应商所报价格中应包含规费、税金、企业管理费、措施费等国家、省、市强制性要求的费用。若磋商供应商报价不足或未报价，则视作优惠，一旦中标，磋商供应商自行承担该费用。</w:t>
      </w:r>
      <w:r>
        <w:rPr>
          <w:rFonts w:hint="eastAsia" w:ascii="宋体" w:hAnsi="宋体" w:eastAsia="宋体" w:cs="宋体"/>
          <w:b/>
          <w:bCs/>
          <w:color w:val="auto"/>
          <w:sz w:val="24"/>
          <w:highlight w:val="none"/>
        </w:rPr>
        <w:t>竞争性磋商报价以最终报价为准，综合单价按同比例调整（同步调整其他费用）</w:t>
      </w:r>
      <w:r>
        <w:rPr>
          <w:rFonts w:hint="eastAsia" w:ascii="宋体" w:hAnsi="宋体" w:cs="宋体"/>
          <w:color w:val="auto"/>
          <w:sz w:val="24"/>
          <w:highlight w:val="none"/>
        </w:rPr>
        <w:t>。</w:t>
      </w:r>
    </w:p>
    <w:p w14:paraId="5761D0C8">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42E614C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14:paraId="2C73F163">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3BD77ABE">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0CD90B7B">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14:paraId="4499719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4A48A85">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6D72E070">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2E807EBE">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625AFA0B">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14:paraId="7510AF4E">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14:paraId="35DCE4B9">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26E01C5B">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14:paraId="1A598A97">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w:t>
      </w:r>
      <w:r>
        <w:rPr>
          <w:rFonts w:hint="eastAsia" w:ascii="宋体" w:hAnsi="宋体" w:cs="宋体"/>
          <w:color w:val="auto"/>
          <w:sz w:val="24"/>
          <w:highlight w:val="none"/>
          <w:lang w:val="en-US" w:eastAsia="zh-CN"/>
        </w:rPr>
        <w:t>在校园内</w:t>
      </w:r>
      <w:r>
        <w:rPr>
          <w:rFonts w:hint="eastAsia" w:ascii="宋体" w:hAnsi="宋体" w:cs="宋体"/>
          <w:color w:val="auto"/>
          <w:sz w:val="24"/>
          <w:highlight w:val="none"/>
        </w:rPr>
        <w:t>，清理产生的拆除费、搬运费、交通运输费等各项费用均由供应商自行考虑并计入响应总价且一次性包干</w:t>
      </w:r>
    </w:p>
    <w:p w14:paraId="5BB286B3">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14:paraId="5F7C8736">
      <w:pPr>
        <w:pStyle w:val="972"/>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14:paraId="01AF17BF">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14:paraId="75076399">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17152E96">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14:paraId="47B79CAF">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施工技术方案组织实施，并无条件接受采购人的项目管理部门的管理。</w:t>
      </w:r>
    </w:p>
    <w:p w14:paraId="438AD83E">
      <w:pPr>
        <w:pStyle w:val="972"/>
        <w:tabs>
          <w:tab w:val="left" w:pos="420"/>
        </w:tabs>
        <w:spacing w:line="360" w:lineRule="auto"/>
        <w:ind w:firstLineChars="175"/>
        <w:jc w:val="left"/>
        <w:rPr>
          <w:rFonts w:hint="eastAsia" w:ascii="宋体" w:hAnsi="宋体" w:cs="宋体"/>
          <w:color w:val="auto"/>
          <w:sz w:val="24"/>
          <w:highlight w:val="none"/>
          <w:lang w:eastAsia="zh-CN"/>
        </w:rPr>
      </w:pPr>
      <w:r>
        <w:rPr>
          <w:rFonts w:hint="eastAsia" w:ascii="宋体" w:hAnsi="宋体" w:cs="宋体"/>
          <w:color w:val="auto"/>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r>
        <w:rPr>
          <w:rFonts w:hint="eastAsia" w:ascii="宋体" w:hAnsi="宋体" w:cs="宋体"/>
          <w:color w:val="auto"/>
          <w:sz w:val="24"/>
          <w:highlight w:val="none"/>
          <w:lang w:eastAsia="zh-CN"/>
        </w:rPr>
        <w:t>。</w:t>
      </w:r>
    </w:p>
    <w:p w14:paraId="55C63C19">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cs="宋体"/>
          <w:color w:val="auto"/>
          <w:sz w:val="24"/>
          <w:highlight w:val="none"/>
          <w:lang w:val="en-US" w:eastAsia="zh-CN"/>
        </w:rPr>
        <w:t>本工程承包企业必须具备实施专业施工的能力且具有有效的安全生产制度。</w:t>
      </w:r>
    </w:p>
    <w:p w14:paraId="2138FCA9">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5B10E26A">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①项目经理：本项目拟派项目经理除具备</w:t>
      </w:r>
      <w:r>
        <w:rPr>
          <w:rFonts w:hint="eastAsia" w:ascii="宋体" w:hAnsi="宋体" w:cs="宋体"/>
          <w:color w:val="auto"/>
          <w:sz w:val="24"/>
          <w:highlight w:val="none"/>
          <w:lang w:val="en-US" w:eastAsia="zh-CN"/>
        </w:rPr>
        <w:t>建筑工程</w:t>
      </w:r>
      <w:r>
        <w:rPr>
          <w:rFonts w:hint="eastAsia" w:ascii="宋体" w:hAnsi="宋体" w:cs="宋体"/>
          <w:color w:val="auto"/>
          <w:sz w:val="24"/>
          <w:highlight w:val="none"/>
        </w:rPr>
        <w:t>专业注册建造师资格</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无在建工程</w:t>
      </w:r>
      <w:r>
        <w:rPr>
          <w:rFonts w:hint="eastAsia" w:ascii="宋体" w:hAnsi="宋体" w:cs="宋体"/>
          <w:color w:val="auto"/>
          <w:sz w:val="24"/>
          <w:highlight w:val="none"/>
        </w:rPr>
        <w:t>外，还应具有类似施工经验以及相关专业技术职称；</w:t>
      </w:r>
    </w:p>
    <w:p w14:paraId="5641740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②技术负责人：本项目拟派技术负责人应具有类似工程施工经验以及相关专业技术职称；</w:t>
      </w:r>
    </w:p>
    <w:p w14:paraId="610ADF5C">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761B435">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786BF5CB">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221E627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1929CA51">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2B7AAB29">
      <w:pPr>
        <w:pStyle w:val="972"/>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131F3E1D">
      <w:pPr>
        <w:pStyle w:val="972"/>
        <w:numPr>
          <w:ilvl w:val="0"/>
          <w:numId w:val="6"/>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1B012114">
      <w:pPr>
        <w:pStyle w:val="972"/>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4440EA93">
      <w:pPr>
        <w:pStyle w:val="972"/>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009D102E">
      <w:pPr>
        <w:pStyle w:val="972"/>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1.工期要求：</w:t>
      </w:r>
      <w:r>
        <w:rPr>
          <w:rFonts w:hint="eastAsia" w:ascii="宋体" w:hAnsi="宋体" w:cs="宋体"/>
          <w:b/>
          <w:bCs/>
          <w:color w:val="auto"/>
          <w:sz w:val="24"/>
          <w:highlight w:val="none"/>
          <w:lang w:val="en-US" w:eastAsia="zh-CN"/>
        </w:rPr>
        <w:t>28</w:t>
      </w:r>
      <w:r>
        <w:rPr>
          <w:rFonts w:hint="eastAsia" w:ascii="宋体" w:hAnsi="宋体" w:cs="宋体"/>
          <w:b/>
          <w:bCs/>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杭州启成学校</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2074A46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工程结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rPr>
        <w:t>完成后支付至审定价的100%。同时，中标人需缴纳合同价的1.5%（接受保函）作为工程质量保证金 (质保期满后经评价合格退还)。</w:t>
      </w:r>
    </w:p>
    <w:p w14:paraId="64EFE4EA">
      <w:pPr>
        <w:numPr>
          <w:ilvl w:val="0"/>
          <w:numId w:val="0"/>
        </w:numPr>
        <w:snapToGrid w:val="0"/>
        <w:spacing w:line="360" w:lineRule="auto"/>
        <w:ind w:right="143" w:rightChars="68"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4.履约保证金：</w:t>
      </w:r>
    </w:p>
    <w:p w14:paraId="2D649CCF">
      <w:pPr>
        <w:numPr>
          <w:ilvl w:val="0"/>
          <w:numId w:val="0"/>
        </w:numPr>
        <w:snapToGrid w:val="0"/>
        <w:spacing w:line="360" w:lineRule="auto"/>
        <w:ind w:right="143" w:rightChars="68"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本项目履约保证金按合同价的1%计算（保留2位小数），合同签订后5个工作日内缴纳，履约保证金以转账、金融机构、担保机构出具的保函等非现金形式缴纳。</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0C85D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14:paraId="7E5DC8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1E3605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66C2A8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6785F8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3622260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5AB4F64D">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37B9DADA">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72CE1DD0">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3D3FAA64">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48BD80E6">
      <w:pPr>
        <w:pStyle w:val="972"/>
        <w:numPr>
          <w:ilvl w:val="0"/>
          <w:numId w:val="7"/>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30592764">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177E0BDC">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1FAF9EB4">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4BDC7ED5">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w:t>
      </w:r>
      <w:r>
        <w:rPr>
          <w:rFonts w:hint="eastAsia" w:ascii="宋体" w:hAnsi="宋体" w:cs="宋体"/>
          <w:color w:val="auto"/>
          <w:sz w:val="24"/>
          <w:highlight w:val="none"/>
          <w:lang w:eastAsia="zh-CN"/>
        </w:rPr>
        <w:t>专项工程</w:t>
      </w:r>
      <w:r>
        <w:rPr>
          <w:rFonts w:hint="eastAsia" w:ascii="宋体" w:hAnsi="宋体" w:cs="宋体"/>
          <w:color w:val="auto"/>
          <w:sz w:val="24"/>
          <w:highlight w:val="none"/>
        </w:rPr>
        <w:t>施工方法，主要施工方法应当具有明确的针对性和可操作性，对施工的各道程序应当明确、到位；</w:t>
      </w:r>
    </w:p>
    <w:p w14:paraId="1C75EFF2">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4F895170">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供应商应具有针对本项目的具体安全、文明施工及市政、市容、环保、消防等的保证措施，控制措施应当完善、到位；</w:t>
      </w:r>
    </w:p>
    <w:p w14:paraId="7F2E0732">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131D1C44">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52C74466">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1F8D398E">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6D1B1487">
      <w:pPr>
        <w:numPr>
          <w:ilvl w:val="0"/>
          <w:numId w:val="7"/>
        </w:num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r>
        <w:rPr>
          <w:rFonts w:hint="eastAsia" w:ascii="宋体" w:hAnsi="宋体" w:cs="宋体"/>
          <w:color w:val="auto"/>
          <w:sz w:val="24"/>
          <w:highlight w:val="none"/>
          <w:lang w:eastAsia="zh-CN"/>
        </w:rPr>
        <w:t>。</w:t>
      </w: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6" w:name="_Toc184313259"/>
      <w:bookmarkEnd w:id="36"/>
      <w:bookmarkStart w:id="37" w:name="_Toc184313277"/>
      <w:bookmarkEnd w:id="37"/>
      <w:bookmarkStart w:id="38" w:name="_Toc184310316"/>
      <w:bookmarkEnd w:id="38"/>
      <w:bookmarkStart w:id="39" w:name="_Toc184313300"/>
      <w:bookmarkEnd w:id="39"/>
      <w:bookmarkStart w:id="40" w:name="_Toc184310279"/>
      <w:bookmarkEnd w:id="40"/>
      <w:bookmarkStart w:id="41" w:name="_Toc184314448"/>
      <w:bookmarkEnd w:id="41"/>
      <w:bookmarkStart w:id="42" w:name="_Toc184313263"/>
      <w:bookmarkEnd w:id="42"/>
      <w:bookmarkStart w:id="43" w:name="_Toc184310324"/>
      <w:bookmarkEnd w:id="43"/>
      <w:bookmarkStart w:id="44" w:name="_Toc184313262"/>
      <w:bookmarkEnd w:id="44"/>
      <w:bookmarkStart w:id="45" w:name="_Toc184313271"/>
      <w:bookmarkEnd w:id="45"/>
      <w:bookmarkStart w:id="46" w:name="_Toc184313302"/>
      <w:bookmarkEnd w:id="46"/>
      <w:bookmarkStart w:id="47" w:name="_Toc184310318"/>
      <w:bookmarkEnd w:id="47"/>
      <w:bookmarkStart w:id="48" w:name="_Toc184312122"/>
      <w:bookmarkEnd w:id="48"/>
      <w:bookmarkStart w:id="49" w:name="_Toc184314471"/>
      <w:bookmarkEnd w:id="49"/>
      <w:bookmarkStart w:id="50" w:name="_Toc184312138"/>
      <w:bookmarkEnd w:id="50"/>
      <w:bookmarkStart w:id="51" w:name="_Toc184313292"/>
      <w:bookmarkEnd w:id="51"/>
      <w:bookmarkStart w:id="52" w:name="_Toc184310326"/>
      <w:bookmarkEnd w:id="52"/>
      <w:bookmarkStart w:id="53" w:name="_Toc184314447"/>
      <w:bookmarkEnd w:id="53"/>
      <w:bookmarkStart w:id="54" w:name="_Toc184313296"/>
      <w:bookmarkEnd w:id="54"/>
      <w:bookmarkStart w:id="55" w:name="_Toc184308053"/>
      <w:bookmarkEnd w:id="55"/>
      <w:bookmarkStart w:id="56" w:name="_Toc184310334"/>
      <w:bookmarkEnd w:id="56"/>
      <w:bookmarkStart w:id="57" w:name="_Toc184314422"/>
      <w:bookmarkEnd w:id="57"/>
      <w:bookmarkStart w:id="58" w:name="_Toc184310343"/>
      <w:bookmarkEnd w:id="58"/>
      <w:bookmarkStart w:id="59" w:name="_Toc184314462"/>
      <w:bookmarkEnd w:id="59"/>
      <w:bookmarkStart w:id="60" w:name="_Toc184310284"/>
      <w:bookmarkEnd w:id="60"/>
      <w:bookmarkStart w:id="61" w:name="_Toc184313281"/>
      <w:bookmarkEnd w:id="61"/>
      <w:bookmarkStart w:id="62" w:name="_Toc184310332"/>
      <w:bookmarkEnd w:id="62"/>
      <w:bookmarkStart w:id="63" w:name="_Toc184312108"/>
      <w:bookmarkEnd w:id="63"/>
      <w:bookmarkStart w:id="64" w:name="_Toc184308070"/>
      <w:bookmarkEnd w:id="64"/>
      <w:bookmarkStart w:id="65" w:name="_Toc184312098"/>
      <w:bookmarkEnd w:id="65"/>
      <w:bookmarkStart w:id="66" w:name="_Toc184310304"/>
      <w:bookmarkEnd w:id="66"/>
      <w:bookmarkStart w:id="67" w:name="_Toc184310323"/>
      <w:bookmarkEnd w:id="67"/>
      <w:bookmarkStart w:id="68" w:name="_Toc184314480"/>
      <w:bookmarkEnd w:id="68"/>
      <w:bookmarkStart w:id="69" w:name="_Toc184310272"/>
      <w:bookmarkEnd w:id="69"/>
      <w:bookmarkStart w:id="70" w:name="_Toc184313297"/>
      <w:bookmarkEnd w:id="70"/>
      <w:bookmarkStart w:id="71" w:name="_Toc184310277"/>
      <w:bookmarkEnd w:id="71"/>
      <w:bookmarkStart w:id="72" w:name="_Toc184313240"/>
      <w:bookmarkEnd w:id="72"/>
      <w:bookmarkStart w:id="73" w:name="_Toc184310292"/>
      <w:bookmarkEnd w:id="73"/>
      <w:bookmarkStart w:id="74" w:name="_Toc184310340"/>
      <w:bookmarkEnd w:id="74"/>
      <w:bookmarkStart w:id="75" w:name="_Toc184308104"/>
      <w:bookmarkEnd w:id="75"/>
      <w:bookmarkStart w:id="76" w:name="_Toc184314473"/>
      <w:bookmarkEnd w:id="76"/>
      <w:bookmarkStart w:id="77" w:name="_Toc184313304"/>
      <w:bookmarkEnd w:id="77"/>
      <w:bookmarkStart w:id="78" w:name="_Toc184308102"/>
      <w:bookmarkEnd w:id="78"/>
      <w:bookmarkStart w:id="79" w:name="_Toc184312083"/>
      <w:bookmarkEnd w:id="79"/>
      <w:bookmarkStart w:id="80" w:name="_Toc184313287"/>
      <w:bookmarkEnd w:id="80"/>
      <w:bookmarkStart w:id="81" w:name="_Toc184313309"/>
      <w:bookmarkEnd w:id="81"/>
      <w:bookmarkStart w:id="82" w:name="_Toc184312117"/>
      <w:bookmarkEnd w:id="82"/>
      <w:bookmarkStart w:id="83" w:name="_Toc184314461"/>
      <w:bookmarkEnd w:id="83"/>
      <w:bookmarkStart w:id="84" w:name="_Toc184314467"/>
      <w:bookmarkEnd w:id="84"/>
      <w:bookmarkStart w:id="85" w:name="_Toc184310328"/>
      <w:bookmarkEnd w:id="85"/>
      <w:bookmarkStart w:id="86" w:name="_Toc184314442"/>
      <w:bookmarkEnd w:id="86"/>
      <w:bookmarkStart w:id="87" w:name="_Toc184312120"/>
      <w:bookmarkEnd w:id="87"/>
      <w:bookmarkStart w:id="88" w:name="_Toc184308080"/>
      <w:bookmarkEnd w:id="88"/>
      <w:bookmarkStart w:id="89" w:name="_Toc184308050"/>
      <w:bookmarkEnd w:id="89"/>
      <w:bookmarkStart w:id="90" w:name="_Toc184313307"/>
      <w:bookmarkEnd w:id="90"/>
      <w:bookmarkStart w:id="91" w:name="_Toc184313267"/>
      <w:bookmarkEnd w:id="91"/>
      <w:bookmarkStart w:id="92" w:name="_Toc184308096"/>
      <w:bookmarkEnd w:id="92"/>
      <w:bookmarkStart w:id="93" w:name="_Toc184313295"/>
      <w:bookmarkEnd w:id="93"/>
      <w:bookmarkStart w:id="94" w:name="_Toc184314424"/>
      <w:bookmarkEnd w:id="94"/>
      <w:bookmarkStart w:id="95" w:name="_Toc184312139"/>
      <w:bookmarkEnd w:id="95"/>
      <w:bookmarkStart w:id="96" w:name="_Toc184313260"/>
      <w:bookmarkEnd w:id="96"/>
      <w:bookmarkStart w:id="97" w:name="_Toc184313280"/>
      <w:bookmarkEnd w:id="97"/>
      <w:bookmarkStart w:id="98" w:name="_Toc184310331"/>
      <w:bookmarkEnd w:id="98"/>
      <w:bookmarkStart w:id="99" w:name="_Toc184310275"/>
      <w:bookmarkEnd w:id="99"/>
      <w:bookmarkStart w:id="100" w:name="_Toc184310308"/>
      <w:bookmarkEnd w:id="100"/>
      <w:bookmarkStart w:id="101" w:name="_Toc184313303"/>
      <w:bookmarkEnd w:id="101"/>
      <w:bookmarkStart w:id="102" w:name="_Toc184308082"/>
      <w:bookmarkEnd w:id="102"/>
      <w:bookmarkStart w:id="103" w:name="_Toc184314412"/>
      <w:bookmarkEnd w:id="103"/>
      <w:bookmarkStart w:id="104" w:name="_Toc184310273"/>
      <w:bookmarkEnd w:id="104"/>
      <w:bookmarkStart w:id="105" w:name="_Toc184314450"/>
      <w:bookmarkEnd w:id="105"/>
      <w:bookmarkStart w:id="106" w:name="_Toc184308088"/>
      <w:bookmarkEnd w:id="106"/>
      <w:bookmarkStart w:id="107" w:name="_Toc184308097"/>
      <w:bookmarkEnd w:id="107"/>
      <w:bookmarkStart w:id="108" w:name="_Toc184310301"/>
      <w:bookmarkEnd w:id="108"/>
      <w:bookmarkStart w:id="109" w:name="_Toc184310312"/>
      <w:bookmarkEnd w:id="109"/>
      <w:bookmarkStart w:id="110" w:name="_Toc184312095"/>
      <w:bookmarkEnd w:id="110"/>
      <w:bookmarkStart w:id="111" w:name="_Toc184314429"/>
      <w:bookmarkEnd w:id="111"/>
      <w:bookmarkStart w:id="112" w:name="_Toc184310294"/>
      <w:bookmarkEnd w:id="112"/>
      <w:bookmarkStart w:id="113" w:name="_Toc184314435"/>
      <w:bookmarkEnd w:id="113"/>
      <w:bookmarkStart w:id="114" w:name="_Toc184308063"/>
      <w:bookmarkEnd w:id="114"/>
      <w:bookmarkStart w:id="115" w:name="_Toc184310297"/>
      <w:bookmarkEnd w:id="115"/>
      <w:bookmarkStart w:id="116" w:name="_Toc184310342"/>
      <w:bookmarkEnd w:id="116"/>
      <w:bookmarkStart w:id="117" w:name="_Toc184308091"/>
      <w:bookmarkEnd w:id="117"/>
      <w:bookmarkStart w:id="118" w:name="_Toc184310321"/>
      <w:bookmarkEnd w:id="118"/>
      <w:bookmarkStart w:id="119" w:name="_Toc184314444"/>
      <w:bookmarkEnd w:id="119"/>
      <w:bookmarkStart w:id="120" w:name="_Toc184312105"/>
      <w:bookmarkEnd w:id="120"/>
      <w:bookmarkStart w:id="121" w:name="_Toc184314478"/>
      <w:bookmarkEnd w:id="121"/>
      <w:bookmarkStart w:id="122" w:name="_Toc184314460"/>
      <w:bookmarkEnd w:id="122"/>
      <w:bookmarkStart w:id="123" w:name="_Toc184314457"/>
      <w:bookmarkEnd w:id="123"/>
      <w:bookmarkStart w:id="124" w:name="_Toc184314464"/>
      <w:bookmarkEnd w:id="124"/>
      <w:bookmarkStart w:id="125" w:name="_Toc184310336"/>
      <w:bookmarkEnd w:id="125"/>
      <w:bookmarkStart w:id="126" w:name="_Toc184314415"/>
      <w:bookmarkEnd w:id="126"/>
      <w:bookmarkStart w:id="127" w:name="_Toc184312070"/>
      <w:bookmarkEnd w:id="127"/>
      <w:bookmarkStart w:id="128" w:name="_Toc184308048"/>
      <w:bookmarkEnd w:id="128"/>
      <w:bookmarkStart w:id="129" w:name="_Toc184312081"/>
      <w:bookmarkEnd w:id="129"/>
      <w:bookmarkStart w:id="130" w:name="_Toc184308057"/>
      <w:bookmarkEnd w:id="130"/>
      <w:bookmarkStart w:id="131" w:name="_Toc184314414"/>
      <w:bookmarkEnd w:id="131"/>
      <w:bookmarkStart w:id="132" w:name="_Toc184310335"/>
      <w:bookmarkEnd w:id="132"/>
      <w:bookmarkStart w:id="133" w:name="_Toc184310299"/>
      <w:bookmarkEnd w:id="133"/>
      <w:bookmarkStart w:id="134" w:name="_Toc184313286"/>
      <w:bookmarkEnd w:id="134"/>
      <w:bookmarkStart w:id="135" w:name="_Toc184312131"/>
      <w:bookmarkEnd w:id="135"/>
      <w:bookmarkStart w:id="136" w:name="_Toc184310300"/>
      <w:bookmarkEnd w:id="136"/>
      <w:bookmarkStart w:id="137" w:name="_Toc184308046"/>
      <w:bookmarkEnd w:id="137"/>
      <w:bookmarkStart w:id="138" w:name="_Toc184313257"/>
      <w:bookmarkEnd w:id="138"/>
      <w:bookmarkStart w:id="139" w:name="_Toc184310329"/>
      <w:bookmarkEnd w:id="139"/>
      <w:bookmarkStart w:id="140" w:name="_Toc184312086"/>
      <w:bookmarkEnd w:id="140"/>
      <w:bookmarkStart w:id="141" w:name="_Toc184313266"/>
      <w:bookmarkEnd w:id="141"/>
      <w:bookmarkStart w:id="142" w:name="_Toc184314477"/>
      <w:bookmarkEnd w:id="142"/>
      <w:bookmarkStart w:id="143" w:name="_Toc184313298"/>
      <w:bookmarkEnd w:id="143"/>
      <w:bookmarkStart w:id="144" w:name="_Toc184312080"/>
      <w:bookmarkEnd w:id="144"/>
      <w:bookmarkStart w:id="145" w:name="_Toc184312130"/>
      <w:bookmarkEnd w:id="145"/>
      <w:bookmarkStart w:id="146" w:name="_Toc184310291"/>
      <w:bookmarkEnd w:id="146"/>
      <w:bookmarkStart w:id="147" w:name="_Toc184310287"/>
      <w:bookmarkEnd w:id="147"/>
      <w:bookmarkStart w:id="148" w:name="_Toc184312091"/>
      <w:bookmarkEnd w:id="148"/>
      <w:bookmarkStart w:id="149" w:name="_Toc184312115"/>
      <w:bookmarkEnd w:id="149"/>
      <w:bookmarkStart w:id="150" w:name="_Toc184313248"/>
      <w:bookmarkEnd w:id="150"/>
      <w:bookmarkStart w:id="151" w:name="_Toc184312096"/>
      <w:bookmarkEnd w:id="151"/>
      <w:bookmarkStart w:id="152" w:name="_Toc184313275"/>
      <w:bookmarkEnd w:id="152"/>
      <w:bookmarkStart w:id="153" w:name="_Toc184312077"/>
      <w:bookmarkEnd w:id="153"/>
      <w:bookmarkStart w:id="154" w:name="_Toc184312074"/>
      <w:bookmarkEnd w:id="154"/>
      <w:bookmarkStart w:id="155" w:name="_Toc184308042"/>
      <w:bookmarkEnd w:id="155"/>
      <w:bookmarkStart w:id="156" w:name="_Toc184314418"/>
      <w:bookmarkEnd w:id="156"/>
      <w:bookmarkStart w:id="157" w:name="_Toc184312121"/>
      <w:bookmarkEnd w:id="157"/>
      <w:bookmarkStart w:id="158" w:name="_Toc184308083"/>
      <w:bookmarkEnd w:id="158"/>
      <w:bookmarkStart w:id="159" w:name="_Toc184308040"/>
      <w:bookmarkEnd w:id="159"/>
      <w:bookmarkStart w:id="160" w:name="_Toc184314411"/>
      <w:bookmarkEnd w:id="160"/>
      <w:bookmarkStart w:id="161" w:name="_Toc184310289"/>
      <w:bookmarkEnd w:id="161"/>
      <w:bookmarkStart w:id="162" w:name="_Toc184314413"/>
      <w:bookmarkEnd w:id="162"/>
      <w:bookmarkStart w:id="163" w:name="_Toc184308052"/>
      <w:bookmarkEnd w:id="163"/>
      <w:bookmarkStart w:id="164" w:name="_Toc184313265"/>
      <w:bookmarkEnd w:id="164"/>
      <w:bookmarkStart w:id="165" w:name="_Toc184308045"/>
      <w:bookmarkEnd w:id="165"/>
      <w:bookmarkStart w:id="166" w:name="_Toc184313291"/>
      <w:bookmarkEnd w:id="166"/>
      <w:bookmarkStart w:id="167" w:name="_Toc184313274"/>
      <w:bookmarkEnd w:id="167"/>
      <w:bookmarkStart w:id="168" w:name="_Toc184312082"/>
      <w:bookmarkEnd w:id="168"/>
      <w:bookmarkStart w:id="169" w:name="_Toc184310276"/>
      <w:bookmarkEnd w:id="169"/>
      <w:bookmarkStart w:id="170" w:name="_Toc184310285"/>
      <w:bookmarkEnd w:id="170"/>
      <w:bookmarkStart w:id="171" w:name="_Toc184310280"/>
      <w:bookmarkEnd w:id="171"/>
      <w:bookmarkStart w:id="172" w:name="_Toc184313254"/>
      <w:bookmarkEnd w:id="172"/>
      <w:bookmarkStart w:id="173" w:name="_Toc184312132"/>
      <w:bookmarkEnd w:id="173"/>
      <w:bookmarkStart w:id="174" w:name="_Toc184314458"/>
      <w:bookmarkEnd w:id="174"/>
      <w:bookmarkStart w:id="175" w:name="_Toc184310344"/>
      <w:bookmarkEnd w:id="175"/>
      <w:bookmarkStart w:id="176" w:name="_Toc184313273"/>
      <w:bookmarkEnd w:id="176"/>
      <w:bookmarkStart w:id="177" w:name="_Toc184314430"/>
      <w:bookmarkEnd w:id="177"/>
      <w:bookmarkStart w:id="178" w:name="_Toc184314446"/>
      <w:bookmarkEnd w:id="178"/>
      <w:bookmarkStart w:id="179" w:name="_Toc184314482"/>
      <w:bookmarkEnd w:id="179"/>
      <w:bookmarkStart w:id="180" w:name="_Toc184312125"/>
      <w:bookmarkEnd w:id="180"/>
      <w:bookmarkStart w:id="181" w:name="_Toc184310315"/>
      <w:bookmarkEnd w:id="181"/>
      <w:bookmarkStart w:id="182" w:name="_Toc184310311"/>
      <w:bookmarkEnd w:id="182"/>
      <w:bookmarkStart w:id="183" w:name="_Toc184313288"/>
      <w:bookmarkEnd w:id="183"/>
      <w:bookmarkStart w:id="184" w:name="_Toc184314423"/>
      <w:bookmarkEnd w:id="184"/>
      <w:bookmarkStart w:id="185" w:name="_Toc184314428"/>
      <w:bookmarkEnd w:id="185"/>
      <w:bookmarkStart w:id="186" w:name="_Toc184310330"/>
      <w:bookmarkEnd w:id="186"/>
      <w:bookmarkStart w:id="187" w:name="_Toc184312102"/>
      <w:bookmarkEnd w:id="187"/>
      <w:bookmarkStart w:id="188" w:name="_Toc184312092"/>
      <w:bookmarkEnd w:id="188"/>
      <w:bookmarkStart w:id="189" w:name="_Toc184313283"/>
      <w:bookmarkEnd w:id="189"/>
      <w:bookmarkStart w:id="190" w:name="_Toc184312118"/>
      <w:bookmarkEnd w:id="190"/>
      <w:bookmarkStart w:id="191" w:name="_Toc184314433"/>
      <w:bookmarkEnd w:id="191"/>
      <w:bookmarkStart w:id="192" w:name="_Toc184313256"/>
      <w:bookmarkEnd w:id="192"/>
      <w:bookmarkStart w:id="193" w:name="_Toc184313276"/>
      <w:bookmarkEnd w:id="193"/>
      <w:bookmarkStart w:id="194" w:name="_Toc184313241"/>
      <w:bookmarkEnd w:id="194"/>
      <w:bookmarkStart w:id="195" w:name="_Toc184308069"/>
      <w:bookmarkEnd w:id="195"/>
      <w:bookmarkStart w:id="196" w:name="_Toc184313268"/>
      <w:bookmarkEnd w:id="196"/>
      <w:bookmarkStart w:id="197" w:name="_Toc184308093"/>
      <w:bookmarkEnd w:id="197"/>
      <w:bookmarkStart w:id="198" w:name="_Toc184308075"/>
      <w:bookmarkEnd w:id="198"/>
      <w:bookmarkStart w:id="199" w:name="_Toc184314431"/>
      <w:bookmarkEnd w:id="199"/>
      <w:bookmarkStart w:id="200" w:name="_Toc184308056"/>
      <w:bookmarkEnd w:id="200"/>
      <w:bookmarkStart w:id="201" w:name="_Toc184314452"/>
      <w:bookmarkEnd w:id="201"/>
      <w:bookmarkStart w:id="202" w:name="_Toc184312110"/>
      <w:bookmarkEnd w:id="202"/>
      <w:bookmarkStart w:id="203" w:name="_Toc184308061"/>
      <w:bookmarkEnd w:id="203"/>
      <w:bookmarkStart w:id="204" w:name="_Toc184308051"/>
      <w:bookmarkEnd w:id="204"/>
      <w:bookmarkStart w:id="205" w:name="_Toc184313285"/>
      <w:bookmarkEnd w:id="205"/>
      <w:bookmarkStart w:id="206" w:name="_Toc184312133"/>
      <w:bookmarkEnd w:id="206"/>
      <w:bookmarkStart w:id="207" w:name="_Toc184312079"/>
      <w:bookmarkEnd w:id="207"/>
      <w:bookmarkStart w:id="208" w:name="_Toc184310310"/>
      <w:bookmarkEnd w:id="208"/>
      <w:bookmarkStart w:id="209" w:name="_Toc184312126"/>
      <w:bookmarkEnd w:id="209"/>
      <w:bookmarkStart w:id="210" w:name="_Toc184308068"/>
      <w:bookmarkEnd w:id="210"/>
      <w:bookmarkStart w:id="211" w:name="_Toc184308066"/>
      <w:bookmarkEnd w:id="211"/>
      <w:bookmarkStart w:id="212" w:name="_Toc184314451"/>
      <w:bookmarkEnd w:id="212"/>
      <w:bookmarkStart w:id="213" w:name="_Toc184314445"/>
      <w:bookmarkEnd w:id="213"/>
      <w:bookmarkStart w:id="214" w:name="_Toc184312067"/>
      <w:bookmarkEnd w:id="214"/>
      <w:bookmarkStart w:id="215" w:name="_Toc184312097"/>
      <w:bookmarkEnd w:id="215"/>
      <w:bookmarkStart w:id="216" w:name="_Toc184310283"/>
      <w:bookmarkEnd w:id="216"/>
      <w:bookmarkStart w:id="217" w:name="_Toc184314443"/>
      <w:bookmarkEnd w:id="217"/>
      <w:bookmarkStart w:id="218" w:name="_Toc184312119"/>
      <w:bookmarkEnd w:id="218"/>
      <w:bookmarkStart w:id="219" w:name="_Toc184312106"/>
      <w:bookmarkEnd w:id="219"/>
      <w:bookmarkStart w:id="220" w:name="_Toc184308037"/>
      <w:bookmarkEnd w:id="220"/>
      <w:bookmarkStart w:id="221" w:name="_Toc184310339"/>
      <w:bookmarkEnd w:id="221"/>
      <w:bookmarkStart w:id="222" w:name="_Toc184312127"/>
      <w:bookmarkEnd w:id="222"/>
      <w:bookmarkStart w:id="223" w:name="_Toc184310288"/>
      <w:bookmarkEnd w:id="223"/>
      <w:bookmarkStart w:id="224" w:name="_Toc184308064"/>
      <w:bookmarkEnd w:id="224"/>
      <w:bookmarkStart w:id="225" w:name="_Toc184313282"/>
      <w:bookmarkEnd w:id="225"/>
      <w:bookmarkStart w:id="226" w:name="_Toc184313308"/>
      <w:bookmarkEnd w:id="226"/>
      <w:bookmarkStart w:id="227" w:name="_Toc184308099"/>
      <w:bookmarkEnd w:id="227"/>
      <w:bookmarkStart w:id="228" w:name="_Toc184312137"/>
      <w:bookmarkEnd w:id="228"/>
      <w:bookmarkStart w:id="229" w:name="_Toc184308071"/>
      <w:bookmarkEnd w:id="229"/>
      <w:bookmarkStart w:id="230" w:name="_Toc184308036"/>
      <w:bookmarkEnd w:id="230"/>
      <w:bookmarkStart w:id="231" w:name="_Toc184312136"/>
      <w:bookmarkEnd w:id="231"/>
      <w:bookmarkStart w:id="232" w:name="_Toc184312085"/>
      <w:bookmarkEnd w:id="232"/>
      <w:bookmarkStart w:id="233" w:name="_Toc184314425"/>
      <w:bookmarkEnd w:id="233"/>
      <w:bookmarkStart w:id="234" w:name="_Toc184314474"/>
      <w:bookmarkEnd w:id="234"/>
      <w:bookmarkStart w:id="235" w:name="_Toc184312068"/>
      <w:bookmarkEnd w:id="235"/>
      <w:bookmarkStart w:id="236" w:name="_Toc184308100"/>
      <w:bookmarkEnd w:id="236"/>
      <w:bookmarkStart w:id="237" w:name="_Toc184310325"/>
      <w:bookmarkEnd w:id="237"/>
      <w:bookmarkStart w:id="238" w:name="_Toc184310296"/>
      <w:bookmarkEnd w:id="238"/>
      <w:bookmarkStart w:id="239" w:name="_Toc184308081"/>
      <w:bookmarkEnd w:id="239"/>
      <w:bookmarkStart w:id="240" w:name="_Toc184312076"/>
      <w:bookmarkEnd w:id="240"/>
      <w:bookmarkStart w:id="241" w:name="_Toc184308065"/>
      <w:bookmarkEnd w:id="241"/>
      <w:bookmarkStart w:id="242" w:name="_Toc184312069"/>
      <w:bookmarkEnd w:id="242"/>
      <w:bookmarkStart w:id="243" w:name="_Toc184312101"/>
      <w:bookmarkEnd w:id="243"/>
      <w:bookmarkStart w:id="244" w:name="_Toc184312084"/>
      <w:bookmarkEnd w:id="244"/>
      <w:bookmarkStart w:id="245" w:name="_Toc184313258"/>
      <w:bookmarkEnd w:id="245"/>
      <w:bookmarkStart w:id="246" w:name="_Toc184310274"/>
      <w:bookmarkEnd w:id="246"/>
      <w:bookmarkStart w:id="247" w:name="_Toc184308059"/>
      <w:bookmarkEnd w:id="247"/>
      <w:bookmarkStart w:id="248" w:name="_Toc184313252"/>
      <w:bookmarkEnd w:id="248"/>
      <w:bookmarkStart w:id="249" w:name="_Toc184312075"/>
      <w:bookmarkEnd w:id="249"/>
      <w:bookmarkStart w:id="250" w:name="_Toc184310303"/>
      <w:bookmarkEnd w:id="250"/>
      <w:bookmarkStart w:id="251" w:name="_Toc184314421"/>
      <w:bookmarkEnd w:id="251"/>
      <w:bookmarkStart w:id="252" w:name="_Toc184314475"/>
      <w:bookmarkEnd w:id="252"/>
      <w:bookmarkStart w:id="253" w:name="_Toc184314454"/>
      <w:bookmarkEnd w:id="253"/>
      <w:bookmarkStart w:id="254" w:name="_Toc184308073"/>
      <w:bookmarkEnd w:id="254"/>
      <w:bookmarkStart w:id="255" w:name="_Toc184314432"/>
      <w:bookmarkEnd w:id="255"/>
      <w:bookmarkStart w:id="256" w:name="_Toc184310309"/>
      <w:bookmarkEnd w:id="256"/>
      <w:bookmarkStart w:id="257" w:name="_Toc184310319"/>
      <w:bookmarkEnd w:id="257"/>
      <w:bookmarkStart w:id="258" w:name="_Toc184310298"/>
      <w:bookmarkEnd w:id="258"/>
      <w:bookmarkStart w:id="259" w:name="_Toc184313245"/>
      <w:bookmarkEnd w:id="259"/>
      <w:bookmarkStart w:id="260" w:name="_Toc184308067"/>
      <w:bookmarkEnd w:id="260"/>
      <w:bookmarkStart w:id="261" w:name="_Toc184308101"/>
      <w:bookmarkEnd w:id="261"/>
      <w:bookmarkStart w:id="262" w:name="_Toc184312099"/>
      <w:bookmarkEnd w:id="262"/>
      <w:bookmarkStart w:id="263" w:name="_Toc184313244"/>
      <w:bookmarkEnd w:id="263"/>
      <w:bookmarkStart w:id="264" w:name="_Toc184308086"/>
      <w:bookmarkEnd w:id="264"/>
      <w:bookmarkStart w:id="265" w:name="_Toc184308043"/>
      <w:bookmarkEnd w:id="265"/>
      <w:bookmarkStart w:id="266" w:name="_Toc184314434"/>
      <w:bookmarkEnd w:id="266"/>
      <w:bookmarkStart w:id="267" w:name="_Toc184314419"/>
      <w:bookmarkEnd w:id="267"/>
      <w:bookmarkStart w:id="268" w:name="_Toc184313305"/>
      <w:bookmarkEnd w:id="268"/>
      <w:bookmarkStart w:id="269" w:name="_Toc184314437"/>
      <w:bookmarkEnd w:id="269"/>
      <w:bookmarkStart w:id="270" w:name="_Toc184308054"/>
      <w:bookmarkEnd w:id="270"/>
      <w:bookmarkStart w:id="271" w:name="_Toc184313290"/>
      <w:bookmarkEnd w:id="271"/>
      <w:bookmarkStart w:id="272" w:name="_Toc184314472"/>
      <w:bookmarkEnd w:id="272"/>
      <w:bookmarkStart w:id="273" w:name="_Toc184308095"/>
      <w:bookmarkEnd w:id="273"/>
      <w:bookmarkStart w:id="274" w:name="_Toc184310314"/>
      <w:bookmarkEnd w:id="274"/>
      <w:bookmarkStart w:id="275" w:name="_Toc184310290"/>
      <w:bookmarkEnd w:id="275"/>
      <w:bookmarkStart w:id="276" w:name="_Toc184308108"/>
      <w:bookmarkEnd w:id="276"/>
      <w:bookmarkStart w:id="277" w:name="_Toc184312087"/>
      <w:bookmarkEnd w:id="277"/>
      <w:bookmarkStart w:id="278" w:name="_Toc184308085"/>
      <w:bookmarkEnd w:id="278"/>
      <w:bookmarkStart w:id="279" w:name="_Toc184313242"/>
      <w:bookmarkEnd w:id="279"/>
      <w:bookmarkStart w:id="280" w:name="_Toc184312109"/>
      <w:bookmarkEnd w:id="280"/>
      <w:bookmarkStart w:id="281" w:name="_Toc184314441"/>
      <w:bookmarkEnd w:id="281"/>
      <w:bookmarkStart w:id="282" w:name="_Toc184314465"/>
      <w:bookmarkEnd w:id="282"/>
      <w:bookmarkStart w:id="283" w:name="_Toc184313251"/>
      <w:bookmarkEnd w:id="283"/>
      <w:bookmarkStart w:id="284" w:name="_Toc184308055"/>
      <w:bookmarkEnd w:id="284"/>
      <w:bookmarkStart w:id="285" w:name="_Toc184312112"/>
      <w:bookmarkEnd w:id="285"/>
      <w:bookmarkStart w:id="286" w:name="_Toc184312124"/>
      <w:bookmarkEnd w:id="286"/>
      <w:bookmarkStart w:id="287" w:name="_Toc184312090"/>
      <w:bookmarkEnd w:id="287"/>
      <w:bookmarkStart w:id="288" w:name="_Toc184312078"/>
      <w:bookmarkEnd w:id="288"/>
      <w:bookmarkStart w:id="289" w:name="_Toc184312103"/>
      <w:bookmarkEnd w:id="289"/>
      <w:bookmarkStart w:id="290" w:name="_Toc184312089"/>
      <w:bookmarkEnd w:id="290"/>
      <w:bookmarkStart w:id="291" w:name="_Toc184308039"/>
      <w:bookmarkEnd w:id="291"/>
      <w:bookmarkStart w:id="292" w:name="_Toc184310320"/>
      <w:bookmarkEnd w:id="292"/>
      <w:bookmarkStart w:id="293" w:name="_Toc184314456"/>
      <w:bookmarkEnd w:id="293"/>
      <w:bookmarkStart w:id="294" w:name="_Toc184308058"/>
      <w:bookmarkEnd w:id="294"/>
      <w:bookmarkStart w:id="295" w:name="_Toc184313272"/>
      <w:bookmarkEnd w:id="295"/>
      <w:bookmarkStart w:id="296" w:name="_Toc184310306"/>
      <w:bookmarkEnd w:id="296"/>
      <w:bookmarkStart w:id="297" w:name="_Toc184310313"/>
      <w:bookmarkEnd w:id="297"/>
      <w:bookmarkStart w:id="298" w:name="_Toc184308089"/>
      <w:bookmarkEnd w:id="298"/>
      <w:bookmarkStart w:id="299" w:name="_Toc184312107"/>
      <w:bookmarkEnd w:id="299"/>
      <w:bookmarkStart w:id="300" w:name="_Toc184314481"/>
      <w:bookmarkEnd w:id="300"/>
      <w:bookmarkStart w:id="301" w:name="_Toc184313238"/>
      <w:bookmarkEnd w:id="301"/>
      <w:bookmarkStart w:id="302" w:name="_Toc184310305"/>
      <w:bookmarkEnd w:id="302"/>
      <w:bookmarkStart w:id="303" w:name="_Toc184312116"/>
      <w:bookmarkEnd w:id="303"/>
      <w:bookmarkStart w:id="304" w:name="_Toc184310322"/>
      <w:bookmarkEnd w:id="304"/>
      <w:bookmarkStart w:id="305" w:name="_Toc184313261"/>
      <w:bookmarkEnd w:id="305"/>
      <w:bookmarkStart w:id="306" w:name="_Toc184308107"/>
      <w:bookmarkEnd w:id="306"/>
      <w:bookmarkStart w:id="307" w:name="_Toc184314420"/>
      <w:bookmarkEnd w:id="307"/>
      <w:bookmarkStart w:id="308" w:name="_Toc184308077"/>
      <w:bookmarkEnd w:id="308"/>
      <w:bookmarkStart w:id="309" w:name="_Toc184312129"/>
      <w:bookmarkEnd w:id="309"/>
      <w:bookmarkStart w:id="310" w:name="_Toc184308103"/>
      <w:bookmarkEnd w:id="310"/>
      <w:bookmarkStart w:id="311" w:name="_Toc184308094"/>
      <w:bookmarkEnd w:id="311"/>
      <w:bookmarkStart w:id="312" w:name="_Toc184314436"/>
      <w:bookmarkEnd w:id="312"/>
      <w:bookmarkStart w:id="313" w:name="_Toc184313253"/>
      <w:bookmarkEnd w:id="313"/>
      <w:bookmarkStart w:id="314" w:name="_Toc184313270"/>
      <w:bookmarkEnd w:id="314"/>
      <w:bookmarkStart w:id="315" w:name="_Toc184313310"/>
      <w:bookmarkEnd w:id="315"/>
      <w:bookmarkStart w:id="316" w:name="_Toc184308105"/>
      <w:bookmarkEnd w:id="316"/>
      <w:bookmarkStart w:id="317" w:name="_Toc184313250"/>
      <w:bookmarkEnd w:id="317"/>
      <w:bookmarkStart w:id="318" w:name="_Toc184312088"/>
      <w:bookmarkEnd w:id="318"/>
      <w:bookmarkStart w:id="319" w:name="_Toc184314459"/>
      <w:bookmarkEnd w:id="319"/>
      <w:bookmarkStart w:id="320" w:name="_Toc184312071"/>
      <w:bookmarkEnd w:id="320"/>
      <w:bookmarkStart w:id="321" w:name="_Toc184312114"/>
      <w:bookmarkEnd w:id="321"/>
      <w:bookmarkStart w:id="322" w:name="_Toc184308090"/>
      <w:bookmarkEnd w:id="322"/>
      <w:bookmarkStart w:id="323" w:name="_Toc184314453"/>
      <w:bookmarkEnd w:id="323"/>
      <w:bookmarkStart w:id="324" w:name="_Toc184308079"/>
      <w:bookmarkEnd w:id="324"/>
      <w:bookmarkStart w:id="325" w:name="_Toc184312072"/>
      <w:bookmarkEnd w:id="325"/>
      <w:bookmarkStart w:id="326" w:name="_Toc184310281"/>
      <w:bookmarkEnd w:id="326"/>
      <w:bookmarkStart w:id="327" w:name="_Toc184313255"/>
      <w:bookmarkEnd w:id="327"/>
      <w:bookmarkStart w:id="328" w:name="_Toc184313279"/>
      <w:bookmarkEnd w:id="328"/>
      <w:bookmarkStart w:id="329" w:name="_Toc184308038"/>
      <w:bookmarkEnd w:id="329"/>
      <w:bookmarkStart w:id="330" w:name="_Toc184308098"/>
      <w:bookmarkEnd w:id="330"/>
      <w:bookmarkStart w:id="331" w:name="_Toc184313306"/>
      <w:bookmarkEnd w:id="331"/>
      <w:bookmarkStart w:id="332" w:name="_Toc184310278"/>
      <w:bookmarkEnd w:id="332"/>
      <w:bookmarkStart w:id="333" w:name="_Toc184313284"/>
      <w:bookmarkEnd w:id="333"/>
      <w:bookmarkStart w:id="334" w:name="_Toc184313264"/>
      <w:bookmarkEnd w:id="334"/>
      <w:bookmarkStart w:id="335" w:name="_Toc184314470"/>
      <w:bookmarkEnd w:id="335"/>
      <w:bookmarkStart w:id="336" w:name="_Toc184310282"/>
      <w:bookmarkEnd w:id="336"/>
      <w:bookmarkStart w:id="337" w:name="_Toc184308049"/>
      <w:bookmarkEnd w:id="337"/>
      <w:bookmarkStart w:id="338" w:name="_Toc184314468"/>
      <w:bookmarkEnd w:id="338"/>
      <w:bookmarkStart w:id="339" w:name="_Toc184308044"/>
      <w:bookmarkEnd w:id="339"/>
      <w:bookmarkStart w:id="340" w:name="_Toc184308062"/>
      <w:bookmarkEnd w:id="340"/>
      <w:bookmarkStart w:id="341" w:name="_Toc184313239"/>
      <w:bookmarkEnd w:id="341"/>
      <w:bookmarkStart w:id="342" w:name="_Toc184308087"/>
      <w:bookmarkEnd w:id="342"/>
      <w:bookmarkStart w:id="343" w:name="_Toc184312113"/>
      <w:bookmarkEnd w:id="343"/>
      <w:bookmarkStart w:id="344" w:name="_Toc184310341"/>
      <w:bookmarkEnd w:id="344"/>
      <w:bookmarkStart w:id="345" w:name="_Toc184314416"/>
      <w:bookmarkEnd w:id="345"/>
      <w:bookmarkStart w:id="346" w:name="_Toc184314440"/>
      <w:bookmarkEnd w:id="346"/>
      <w:bookmarkStart w:id="347" w:name="_Toc184312100"/>
      <w:bookmarkEnd w:id="347"/>
      <w:bookmarkStart w:id="348" w:name="_Toc184308041"/>
      <w:bookmarkEnd w:id="348"/>
      <w:bookmarkStart w:id="349" w:name="_Toc184308084"/>
      <w:bookmarkEnd w:id="349"/>
      <w:bookmarkStart w:id="350" w:name="_Toc184310307"/>
      <w:bookmarkEnd w:id="350"/>
      <w:bookmarkStart w:id="351" w:name="_Toc184314410"/>
      <w:bookmarkEnd w:id="351"/>
      <w:bookmarkStart w:id="352" w:name="_Toc184314439"/>
      <w:bookmarkEnd w:id="352"/>
      <w:bookmarkStart w:id="353" w:name="_Toc184314449"/>
      <w:bookmarkEnd w:id="353"/>
      <w:bookmarkStart w:id="354" w:name="_Toc184312135"/>
      <w:bookmarkEnd w:id="354"/>
      <w:bookmarkStart w:id="355" w:name="_Toc184310338"/>
      <w:bookmarkEnd w:id="355"/>
      <w:bookmarkStart w:id="356" w:name="_Toc184313299"/>
      <w:bookmarkEnd w:id="356"/>
      <w:bookmarkStart w:id="357" w:name="_Toc184308060"/>
      <w:bookmarkEnd w:id="357"/>
      <w:bookmarkStart w:id="358" w:name="_Toc184313243"/>
      <w:bookmarkEnd w:id="358"/>
      <w:bookmarkStart w:id="359" w:name="_Toc184312073"/>
      <w:bookmarkEnd w:id="359"/>
      <w:bookmarkStart w:id="360" w:name="_Toc184310327"/>
      <w:bookmarkEnd w:id="360"/>
      <w:bookmarkStart w:id="361" w:name="_Toc184312104"/>
      <w:bookmarkEnd w:id="361"/>
      <w:bookmarkStart w:id="362" w:name="_Toc184314476"/>
      <w:bookmarkEnd w:id="362"/>
      <w:bookmarkStart w:id="363" w:name="_Toc184313247"/>
      <w:bookmarkEnd w:id="363"/>
      <w:bookmarkStart w:id="364" w:name="_Toc184314426"/>
      <w:bookmarkEnd w:id="364"/>
      <w:bookmarkStart w:id="365" w:name="_Toc184308078"/>
      <w:bookmarkEnd w:id="365"/>
      <w:bookmarkStart w:id="366" w:name="_Toc184310293"/>
      <w:bookmarkEnd w:id="366"/>
      <w:bookmarkStart w:id="367" w:name="_Toc184314469"/>
      <w:bookmarkEnd w:id="367"/>
      <w:bookmarkStart w:id="368" w:name="_Toc184310333"/>
      <w:bookmarkEnd w:id="368"/>
      <w:bookmarkStart w:id="369" w:name="_Toc184308074"/>
      <w:bookmarkEnd w:id="369"/>
      <w:bookmarkStart w:id="370" w:name="_Toc184312094"/>
      <w:bookmarkEnd w:id="370"/>
      <w:bookmarkStart w:id="371" w:name="_Toc184308072"/>
      <w:bookmarkEnd w:id="371"/>
      <w:bookmarkStart w:id="372" w:name="_Toc184314466"/>
      <w:bookmarkEnd w:id="372"/>
      <w:bookmarkStart w:id="373" w:name="_Toc184310317"/>
      <w:bookmarkEnd w:id="373"/>
      <w:bookmarkStart w:id="374" w:name="_Toc184314427"/>
      <w:bookmarkEnd w:id="374"/>
      <w:bookmarkStart w:id="375" w:name="_Toc184308092"/>
      <w:bookmarkEnd w:id="375"/>
      <w:bookmarkStart w:id="376" w:name="_Toc184312093"/>
      <w:bookmarkEnd w:id="376"/>
      <w:bookmarkStart w:id="377" w:name="_Toc184314455"/>
      <w:bookmarkEnd w:id="377"/>
      <w:bookmarkStart w:id="378" w:name="_Toc184313269"/>
      <w:bookmarkEnd w:id="378"/>
      <w:bookmarkStart w:id="379" w:name="_Toc184313278"/>
      <w:bookmarkEnd w:id="379"/>
      <w:bookmarkStart w:id="380" w:name="_Toc184312128"/>
      <w:bookmarkEnd w:id="380"/>
      <w:bookmarkStart w:id="381" w:name="_Toc184313293"/>
      <w:bookmarkEnd w:id="381"/>
      <w:bookmarkStart w:id="382" w:name="_Toc184314438"/>
      <w:bookmarkEnd w:id="382"/>
      <w:bookmarkStart w:id="383" w:name="_Toc184310286"/>
      <w:bookmarkEnd w:id="383"/>
      <w:bookmarkStart w:id="384" w:name="_Toc184314479"/>
      <w:bookmarkEnd w:id="384"/>
      <w:bookmarkStart w:id="385" w:name="_Toc184312134"/>
      <w:bookmarkEnd w:id="385"/>
      <w:bookmarkStart w:id="386" w:name="_Toc184310337"/>
      <w:bookmarkEnd w:id="386"/>
      <w:bookmarkStart w:id="387" w:name="_Toc184313301"/>
      <w:bookmarkEnd w:id="387"/>
      <w:bookmarkStart w:id="388" w:name="_Toc184313289"/>
      <w:bookmarkEnd w:id="388"/>
      <w:bookmarkStart w:id="389" w:name="_Toc184308106"/>
      <w:bookmarkEnd w:id="389"/>
      <w:bookmarkStart w:id="390" w:name="_Toc184308047"/>
      <w:bookmarkEnd w:id="390"/>
      <w:bookmarkStart w:id="391" w:name="_Toc184314417"/>
      <w:bookmarkEnd w:id="391"/>
      <w:bookmarkStart w:id="392" w:name="_Toc184313246"/>
      <w:bookmarkEnd w:id="392"/>
      <w:bookmarkStart w:id="393" w:name="_Toc184310302"/>
      <w:bookmarkEnd w:id="393"/>
      <w:bookmarkStart w:id="394" w:name="_Toc184308076"/>
      <w:bookmarkEnd w:id="394"/>
      <w:bookmarkStart w:id="395" w:name="_Toc184310295"/>
      <w:bookmarkEnd w:id="395"/>
      <w:bookmarkStart w:id="396" w:name="_Toc184313294"/>
      <w:bookmarkEnd w:id="396"/>
      <w:bookmarkStart w:id="397" w:name="_Toc184312123"/>
      <w:bookmarkEnd w:id="397"/>
      <w:bookmarkStart w:id="398" w:name="_Toc184313249"/>
      <w:bookmarkEnd w:id="398"/>
      <w:bookmarkStart w:id="399" w:name="_Toc184312111"/>
      <w:bookmarkEnd w:id="399"/>
      <w:bookmarkStart w:id="400" w:name="_Toc184314463"/>
      <w:bookmarkEnd w:id="400"/>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5419"/>
        <w:gridCol w:w="1096"/>
        <w:gridCol w:w="1705"/>
      </w:tblGrid>
      <w:tr w14:paraId="7F25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156D7FD8">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6623" w:type="dxa"/>
            <w:gridSpan w:val="2"/>
            <w:vAlign w:val="center"/>
          </w:tcPr>
          <w:p w14:paraId="060F5FFC">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评标标准</w:t>
            </w:r>
          </w:p>
        </w:tc>
        <w:tc>
          <w:tcPr>
            <w:tcW w:w="1096" w:type="dxa"/>
            <w:vAlign w:val="center"/>
          </w:tcPr>
          <w:p w14:paraId="0FC7D33C">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权重</w:t>
            </w:r>
          </w:p>
        </w:tc>
        <w:tc>
          <w:tcPr>
            <w:tcW w:w="1705" w:type="dxa"/>
          </w:tcPr>
          <w:p w14:paraId="47346D76">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目录</w:t>
            </w:r>
          </w:p>
        </w:tc>
      </w:tr>
      <w:tr w14:paraId="7A25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90" w:type="dxa"/>
            <w:vAlign w:val="center"/>
          </w:tcPr>
          <w:p w14:paraId="7A26072A">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6623" w:type="dxa"/>
            <w:gridSpan w:val="2"/>
            <w:vAlign w:val="center"/>
          </w:tcPr>
          <w:p w14:paraId="7E543D22">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满分3分，没有则不得分。（投标文件中提供认证证书</w:t>
            </w:r>
            <w:r>
              <w:rPr>
                <w:rFonts w:hint="eastAsia" w:ascii="宋体" w:hAnsi="宋体" w:eastAsia="宋体" w:cs="宋体"/>
                <w:color w:val="auto"/>
                <w:kern w:val="0"/>
                <w:sz w:val="22"/>
                <w:szCs w:val="22"/>
                <w:highlight w:val="none"/>
                <w:lang w:eastAsia="zh-CN" w:bidi="ar"/>
              </w:rPr>
              <w:t>扫描</w:t>
            </w:r>
            <w:r>
              <w:rPr>
                <w:rFonts w:hint="eastAsia" w:ascii="宋体" w:hAnsi="宋体" w:eastAsia="宋体" w:cs="宋体"/>
                <w:color w:val="auto"/>
                <w:kern w:val="0"/>
                <w:sz w:val="22"/>
                <w:szCs w:val="22"/>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未提供或未查询为有效状态的不得分</w:t>
            </w:r>
            <w:r>
              <w:rPr>
                <w:rFonts w:hint="eastAsia" w:ascii="宋体" w:hAnsi="宋体" w:eastAsia="宋体" w:cs="宋体"/>
                <w:color w:val="auto"/>
                <w:kern w:val="0"/>
                <w:sz w:val="22"/>
                <w:szCs w:val="22"/>
                <w:highlight w:val="none"/>
                <w:lang w:bidi="ar"/>
              </w:rPr>
              <w:t>。</w:t>
            </w:r>
          </w:p>
        </w:tc>
        <w:tc>
          <w:tcPr>
            <w:tcW w:w="1096" w:type="dxa"/>
            <w:vAlign w:val="center"/>
          </w:tcPr>
          <w:p w14:paraId="37DBB9E3">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p w14:paraId="78EC07E5">
            <w:pPr>
              <w:snapToGrid w:val="0"/>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Align w:val="center"/>
          </w:tcPr>
          <w:p w14:paraId="776D2F24">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认证体系</w:t>
            </w:r>
          </w:p>
        </w:tc>
      </w:tr>
      <w:tr w14:paraId="2542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64F120A5">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6623" w:type="dxa"/>
            <w:gridSpan w:val="2"/>
            <w:vAlign w:val="center"/>
          </w:tcPr>
          <w:p w14:paraId="37861D22">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投标人自2022年07月</w:t>
            </w:r>
            <w:r>
              <w:rPr>
                <w:rFonts w:hint="eastAsia" w:ascii="宋体" w:hAnsi="宋体" w:cs="宋体"/>
                <w:color w:val="auto"/>
                <w:kern w:val="0"/>
                <w:sz w:val="22"/>
                <w:szCs w:val="22"/>
                <w:highlight w:val="none"/>
                <w:lang w:val="en-US" w:eastAsia="zh-CN" w:bidi="ar"/>
              </w:rPr>
              <w:t>01日</w:t>
            </w:r>
            <w:r>
              <w:rPr>
                <w:rFonts w:hint="eastAsia" w:ascii="宋体" w:hAnsi="宋体" w:eastAsia="宋体" w:cs="宋体"/>
                <w:color w:val="auto"/>
                <w:kern w:val="0"/>
                <w:sz w:val="22"/>
                <w:szCs w:val="22"/>
                <w:highlight w:val="none"/>
                <w:lang w:val="en-US" w:eastAsia="zh-CN" w:bidi="ar"/>
              </w:rPr>
              <w:t>以来（以竣工验收日期为准）承建过类似业绩，每提供一项业绩证明材料得0.5分，本项最高得1分。</w:t>
            </w:r>
          </w:p>
          <w:p w14:paraId="135520F0">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【需提供项目合同、竣工验收证书或报告的扫描件，签字、盖章及日期内容须完整。未按要求提供完整证明材料的，不予得分】</w:t>
            </w:r>
          </w:p>
        </w:tc>
        <w:tc>
          <w:tcPr>
            <w:tcW w:w="1096" w:type="dxa"/>
            <w:vAlign w:val="center"/>
          </w:tcPr>
          <w:p w14:paraId="0EBFD619">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p w14:paraId="273D6DD9">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Align w:val="center"/>
          </w:tcPr>
          <w:p w14:paraId="1F57290F">
            <w:pPr>
              <w:snapToGrid w:val="0"/>
              <w:ind w:firstLine="220" w:firstLineChars="100"/>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企业</w:t>
            </w:r>
            <w:r>
              <w:rPr>
                <w:rFonts w:hint="eastAsia" w:ascii="宋体" w:hAnsi="宋体" w:eastAsia="宋体" w:cs="宋体"/>
                <w:color w:val="auto"/>
                <w:kern w:val="0"/>
                <w:sz w:val="22"/>
                <w:szCs w:val="22"/>
                <w:highlight w:val="none"/>
                <w:lang w:bidi="ar"/>
              </w:rPr>
              <w:t>业绩</w:t>
            </w:r>
          </w:p>
        </w:tc>
      </w:tr>
      <w:tr w14:paraId="75D9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3660BBA9">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6623" w:type="dxa"/>
            <w:gridSpan w:val="2"/>
            <w:vAlign w:val="center"/>
          </w:tcPr>
          <w:p w14:paraId="0A6F01C4">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项目负责人无在建工程，项目负责人自202</w:t>
            </w:r>
            <w:r>
              <w:rPr>
                <w:rFonts w:hint="eastAsia" w:ascii="宋体" w:hAnsi="宋体" w:eastAsia="宋体" w:cs="宋体"/>
                <w:color w:val="auto"/>
                <w:kern w:val="0"/>
                <w:sz w:val="22"/>
                <w:szCs w:val="22"/>
                <w:highlight w:val="none"/>
                <w:lang w:val="en-US" w:eastAsia="zh-CN" w:bidi="ar"/>
              </w:rPr>
              <w:t>2</w:t>
            </w:r>
            <w:r>
              <w:rPr>
                <w:rFonts w:hint="default" w:ascii="宋体" w:hAnsi="宋体" w:eastAsia="宋体" w:cs="宋体"/>
                <w:color w:val="auto"/>
                <w:kern w:val="0"/>
                <w:sz w:val="22"/>
                <w:szCs w:val="22"/>
                <w:highlight w:val="none"/>
                <w:lang w:val="en-US" w:eastAsia="zh-CN" w:bidi="ar"/>
              </w:rPr>
              <w:t>年0</w:t>
            </w:r>
            <w:r>
              <w:rPr>
                <w:rFonts w:hint="eastAsia" w:ascii="宋体" w:hAnsi="宋体" w:eastAsia="宋体" w:cs="宋体"/>
                <w:color w:val="auto"/>
                <w:kern w:val="0"/>
                <w:sz w:val="22"/>
                <w:szCs w:val="22"/>
                <w:highlight w:val="none"/>
                <w:lang w:val="en-US" w:eastAsia="zh-CN" w:bidi="ar"/>
              </w:rPr>
              <w:t>7</w:t>
            </w:r>
            <w:r>
              <w:rPr>
                <w:rFonts w:hint="default" w:ascii="宋体" w:hAnsi="宋体" w:eastAsia="宋体" w:cs="宋体"/>
                <w:color w:val="auto"/>
                <w:kern w:val="0"/>
                <w:sz w:val="22"/>
                <w:szCs w:val="22"/>
                <w:highlight w:val="none"/>
                <w:lang w:val="en-US" w:eastAsia="zh-CN" w:bidi="ar"/>
              </w:rPr>
              <w:t>月</w:t>
            </w:r>
            <w:r>
              <w:rPr>
                <w:rFonts w:hint="eastAsia" w:ascii="宋体" w:hAnsi="宋体" w:cs="宋体"/>
                <w:color w:val="auto"/>
                <w:kern w:val="0"/>
                <w:sz w:val="22"/>
                <w:szCs w:val="22"/>
                <w:highlight w:val="none"/>
                <w:lang w:val="en-US" w:eastAsia="zh-CN" w:bidi="ar"/>
              </w:rPr>
              <w:t>01日</w:t>
            </w:r>
            <w:r>
              <w:rPr>
                <w:rFonts w:hint="default" w:ascii="宋体" w:hAnsi="宋体" w:eastAsia="宋体" w:cs="宋体"/>
                <w:color w:val="auto"/>
                <w:kern w:val="0"/>
                <w:sz w:val="22"/>
                <w:szCs w:val="22"/>
                <w:highlight w:val="none"/>
                <w:lang w:val="en-US" w:eastAsia="zh-CN" w:bidi="ar"/>
              </w:rPr>
              <w:t>以来（以合同签订日期为准）在本公司承建过类似业绩，每提供一项业绩证明材料得0.5分，本项最高得0.5分。</w:t>
            </w:r>
          </w:p>
          <w:p w14:paraId="02861370">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【提供中标通知书、合同的扫描件】</w:t>
            </w:r>
          </w:p>
          <w:p w14:paraId="0D54F65C">
            <w:pPr>
              <w:jc w:val="left"/>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（所有材料的签字、盖章及日期内容须完整，未按要求提供完整证明材料的，不予得分。）</w:t>
            </w:r>
          </w:p>
        </w:tc>
        <w:tc>
          <w:tcPr>
            <w:tcW w:w="1096" w:type="dxa"/>
            <w:vAlign w:val="center"/>
          </w:tcPr>
          <w:p w14:paraId="336A4938">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0.5</w:t>
            </w:r>
          </w:p>
          <w:p w14:paraId="7EADD59B">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Align w:val="center"/>
          </w:tcPr>
          <w:p w14:paraId="4CB9FD4B">
            <w:pPr>
              <w:snapToGrid w:val="0"/>
              <w:ind w:firstLine="220" w:firstLineChars="10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项目负责人</w:t>
            </w:r>
            <w:r>
              <w:rPr>
                <w:rFonts w:hint="eastAsia" w:ascii="宋体" w:hAnsi="宋体" w:eastAsia="宋体" w:cs="宋体"/>
                <w:color w:val="auto"/>
                <w:kern w:val="0"/>
                <w:sz w:val="22"/>
                <w:szCs w:val="22"/>
                <w:highlight w:val="none"/>
                <w:lang w:bidi="ar"/>
              </w:rPr>
              <w:t>业绩</w:t>
            </w:r>
          </w:p>
        </w:tc>
      </w:tr>
      <w:tr w14:paraId="236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54FE18ED">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6623" w:type="dxa"/>
            <w:gridSpan w:val="2"/>
            <w:vAlign w:val="center"/>
          </w:tcPr>
          <w:p w14:paraId="153E7EB2">
            <w:pPr>
              <w:jc w:val="left"/>
              <w:rPr>
                <w:rFonts w:hint="eastAsia" w:ascii="宋体" w:hAnsi="宋体" w:eastAsia="宋体" w:cs="宋体"/>
                <w:color w:val="auto"/>
                <w:kern w:val="0"/>
                <w:sz w:val="22"/>
                <w:szCs w:val="22"/>
                <w:highlight w:val="none"/>
                <w:lang w:val="en-US" w:eastAsia="zh-CN" w:bidi="ar"/>
              </w:rPr>
            </w:pPr>
            <w:bookmarkStart w:id="401" w:name="OLE_LINK1"/>
            <w:r>
              <w:rPr>
                <w:rFonts w:hint="eastAsia" w:ascii="宋体" w:hAnsi="宋体" w:eastAsia="宋体" w:cs="宋体"/>
                <w:color w:val="auto"/>
                <w:kern w:val="0"/>
                <w:sz w:val="22"/>
                <w:szCs w:val="22"/>
                <w:highlight w:val="none"/>
                <w:lang w:val="en-US" w:eastAsia="zh-CN" w:bidi="ar"/>
              </w:rPr>
              <w:t>针对本项目拟派的项目负责人：具有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中级工程师</w:t>
            </w:r>
            <w:r>
              <w:rPr>
                <w:rFonts w:hint="eastAsia" w:ascii="宋体" w:hAnsi="宋体" w:cs="宋体"/>
                <w:color w:val="auto"/>
                <w:kern w:val="0"/>
                <w:sz w:val="22"/>
                <w:szCs w:val="22"/>
                <w:highlight w:val="none"/>
                <w:lang w:val="en-US" w:eastAsia="zh-CN" w:bidi="ar"/>
              </w:rPr>
              <w:t>及以上</w:t>
            </w:r>
            <w:r>
              <w:rPr>
                <w:rFonts w:hint="eastAsia" w:ascii="宋体" w:hAnsi="宋体" w:eastAsia="宋体" w:cs="宋体"/>
                <w:color w:val="auto"/>
                <w:kern w:val="0"/>
                <w:sz w:val="22"/>
                <w:szCs w:val="22"/>
                <w:highlight w:val="none"/>
                <w:lang w:val="en-US" w:eastAsia="zh-CN" w:bidi="ar"/>
              </w:rPr>
              <w:t>职称的得2分。</w:t>
            </w:r>
          </w:p>
          <w:p w14:paraId="63B6E2B0">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【提供有效职称证书扫描件及人员近三个月中任意一个月在本单位缴纳社保证明，未提供的不得分】</w:t>
            </w:r>
            <w:bookmarkEnd w:id="401"/>
          </w:p>
        </w:tc>
        <w:tc>
          <w:tcPr>
            <w:tcW w:w="1096" w:type="dxa"/>
            <w:vAlign w:val="center"/>
          </w:tcPr>
          <w:p w14:paraId="4ED791E0">
            <w:pPr>
              <w:snapToGrid w:val="0"/>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p w14:paraId="081C6F09">
            <w:pPr>
              <w:snapToGrid w:val="0"/>
              <w:jc w:val="both"/>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Merge w:val="restart"/>
            <w:vAlign w:val="center"/>
          </w:tcPr>
          <w:p w14:paraId="1D40A41B">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项目组人员配置</w:t>
            </w:r>
          </w:p>
        </w:tc>
      </w:tr>
      <w:tr w14:paraId="34AD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1336FC01">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6623" w:type="dxa"/>
            <w:gridSpan w:val="2"/>
            <w:vAlign w:val="center"/>
          </w:tcPr>
          <w:p w14:paraId="2B4D9EC6">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拟派技术负责人具有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中级工程师职称的得2分，具有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高级工程师及以上职称的，得4分，本项最高得4分。</w:t>
            </w:r>
          </w:p>
          <w:p w14:paraId="1170CF3C">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【提供有效职称证书扫描件及人员近三个月中任意一个月在本单位缴纳社保证明，未提供的不得分】</w:t>
            </w:r>
          </w:p>
        </w:tc>
        <w:tc>
          <w:tcPr>
            <w:tcW w:w="1096" w:type="dxa"/>
            <w:vAlign w:val="center"/>
          </w:tcPr>
          <w:p w14:paraId="2D166ED7">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76151EA2">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Merge w:val="continue"/>
            <w:vAlign w:val="center"/>
          </w:tcPr>
          <w:p w14:paraId="72DE4C25">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r>
      <w:tr w14:paraId="4A5D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90" w:type="dxa"/>
            <w:vAlign w:val="center"/>
          </w:tcPr>
          <w:p w14:paraId="19981EE8">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p>
        </w:tc>
        <w:tc>
          <w:tcPr>
            <w:tcW w:w="6623" w:type="dxa"/>
            <w:gridSpan w:val="2"/>
            <w:vAlign w:val="center"/>
          </w:tcPr>
          <w:p w14:paraId="708E0918">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拟投入本项目的专职安全员具有施工企业全生产管理人员安全生产考核合格证书（三类人员C证）得1.5分；</w:t>
            </w:r>
          </w:p>
          <w:p w14:paraId="69E0FB25">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【提供有效安全生产考核合格证书（三类人员C证）扫描件及人员近三个月中任意一个月在本单位缴纳社保证明，未提供的不得分】</w:t>
            </w:r>
          </w:p>
        </w:tc>
        <w:tc>
          <w:tcPr>
            <w:tcW w:w="1096" w:type="dxa"/>
            <w:vAlign w:val="center"/>
          </w:tcPr>
          <w:p w14:paraId="664848A7">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p w14:paraId="13AFBB90">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705" w:type="dxa"/>
            <w:vMerge w:val="continue"/>
            <w:vAlign w:val="center"/>
          </w:tcPr>
          <w:p w14:paraId="329440AD">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r>
      <w:tr w14:paraId="032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restart"/>
            <w:vAlign w:val="center"/>
          </w:tcPr>
          <w:p w14:paraId="0B3518F7">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7</w:t>
            </w:r>
          </w:p>
        </w:tc>
        <w:tc>
          <w:tcPr>
            <w:tcW w:w="1204" w:type="dxa"/>
            <w:vMerge w:val="restart"/>
            <w:vAlign w:val="center"/>
          </w:tcPr>
          <w:p w14:paraId="3CE83A4A">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施工方案总体情况评价</w:t>
            </w:r>
          </w:p>
        </w:tc>
        <w:tc>
          <w:tcPr>
            <w:tcW w:w="5419" w:type="dxa"/>
            <w:vAlign w:val="center"/>
          </w:tcPr>
          <w:p w14:paraId="2B6414E2">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全面合理得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分，方案内容基本合理，</w:t>
            </w:r>
            <w:r>
              <w:rPr>
                <w:rFonts w:hint="eastAsia" w:ascii="宋体" w:hAnsi="宋体" w:eastAsia="宋体" w:cs="宋体"/>
                <w:color w:val="auto"/>
                <w:kern w:val="0"/>
                <w:sz w:val="22"/>
                <w:szCs w:val="22"/>
                <w:highlight w:val="none"/>
                <w:lang w:eastAsia="zh-CN" w:bidi="ar"/>
              </w:rPr>
              <w:t>一般</w:t>
            </w:r>
            <w:r>
              <w:rPr>
                <w:rFonts w:hint="eastAsia" w:ascii="宋体" w:hAnsi="宋体" w:eastAsia="宋体" w:cs="宋体"/>
                <w:color w:val="auto"/>
                <w:kern w:val="0"/>
                <w:sz w:val="22"/>
                <w:szCs w:val="22"/>
                <w:highlight w:val="none"/>
                <w:lang w:bidi="ar"/>
              </w:rPr>
              <w:t>满足采购需求得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分，方案内容有提及得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分。严重缺失不得分。</w:t>
            </w:r>
          </w:p>
        </w:tc>
        <w:tc>
          <w:tcPr>
            <w:tcW w:w="1096" w:type="dxa"/>
            <w:vAlign w:val="center"/>
          </w:tcPr>
          <w:p w14:paraId="7FB6C152">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190C63F6">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7B7A0703">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施工方案</w:t>
            </w:r>
          </w:p>
        </w:tc>
      </w:tr>
      <w:tr w14:paraId="451B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5FB0B9EC">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59A8F804">
            <w:pPr>
              <w:jc w:val="left"/>
              <w:rPr>
                <w:rFonts w:hint="eastAsia" w:ascii="宋体" w:hAnsi="宋体" w:eastAsia="宋体" w:cs="宋体"/>
                <w:color w:val="auto"/>
                <w:kern w:val="0"/>
                <w:sz w:val="22"/>
                <w:szCs w:val="22"/>
                <w:highlight w:val="none"/>
                <w:lang w:val="en-US" w:eastAsia="zh-CN" w:bidi="ar"/>
              </w:rPr>
            </w:pPr>
          </w:p>
        </w:tc>
        <w:tc>
          <w:tcPr>
            <w:tcW w:w="5419" w:type="dxa"/>
            <w:vAlign w:val="center"/>
          </w:tcPr>
          <w:p w14:paraId="67883D75">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val="en-US" w:eastAsia="zh-CN" w:bidi="ar"/>
              </w:rPr>
              <w:t>分</w:t>
            </w:r>
            <w:r>
              <w:rPr>
                <w:rFonts w:hint="eastAsia" w:ascii="宋体" w:hAnsi="宋体" w:eastAsia="宋体" w:cs="宋体"/>
                <w:color w:val="auto"/>
                <w:kern w:val="0"/>
                <w:sz w:val="22"/>
                <w:szCs w:val="22"/>
                <w:highlight w:val="none"/>
                <w:lang w:bidi="ar"/>
              </w:rPr>
              <w:t>。内容缺失严重不得分。</w:t>
            </w:r>
          </w:p>
        </w:tc>
        <w:tc>
          <w:tcPr>
            <w:tcW w:w="1096" w:type="dxa"/>
            <w:vAlign w:val="center"/>
          </w:tcPr>
          <w:p w14:paraId="68E850BE">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40AA5378">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2516708A">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施工技术</w:t>
            </w:r>
          </w:p>
        </w:tc>
      </w:tr>
      <w:tr w14:paraId="5413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0" w:type="dxa"/>
            <w:vMerge w:val="continue"/>
            <w:vAlign w:val="center"/>
          </w:tcPr>
          <w:p w14:paraId="2E40936F">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35EFDB6A">
            <w:pPr>
              <w:jc w:val="left"/>
              <w:rPr>
                <w:rFonts w:hint="eastAsia" w:ascii="宋体" w:hAnsi="宋体" w:eastAsia="宋体" w:cs="宋体"/>
                <w:color w:val="auto"/>
                <w:kern w:val="0"/>
                <w:sz w:val="22"/>
                <w:szCs w:val="22"/>
                <w:highlight w:val="none"/>
                <w:lang w:val="en-US" w:eastAsia="zh-CN" w:bidi="ar"/>
              </w:rPr>
            </w:pPr>
          </w:p>
        </w:tc>
        <w:tc>
          <w:tcPr>
            <w:tcW w:w="5419" w:type="dxa"/>
            <w:vAlign w:val="center"/>
          </w:tcPr>
          <w:p w14:paraId="7A7A57F9">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1096" w:type="dxa"/>
            <w:vAlign w:val="center"/>
          </w:tcPr>
          <w:p w14:paraId="63D7B19E">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787CEB4A">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1836CD8F">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w:t>
            </w:r>
          </w:p>
        </w:tc>
      </w:tr>
      <w:tr w14:paraId="5025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90" w:type="dxa"/>
            <w:vAlign w:val="center"/>
          </w:tcPr>
          <w:p w14:paraId="579FC6DA">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8</w:t>
            </w:r>
          </w:p>
        </w:tc>
        <w:tc>
          <w:tcPr>
            <w:tcW w:w="6623" w:type="dxa"/>
            <w:gridSpan w:val="2"/>
            <w:vAlign w:val="center"/>
          </w:tcPr>
          <w:p w14:paraId="291F050A">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投标人针对本项目施工重点难点分析到位，针对性强的得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分，施工重点难度内容分析</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分，施工重点难度内容分析基本合理得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措施</w:t>
            </w:r>
            <w:r>
              <w:rPr>
                <w:rFonts w:hint="eastAsia" w:ascii="宋体" w:hAnsi="宋体" w:eastAsia="宋体" w:cs="宋体"/>
                <w:color w:val="auto"/>
                <w:kern w:val="0"/>
                <w:sz w:val="22"/>
                <w:szCs w:val="22"/>
                <w:highlight w:val="none"/>
                <w:lang w:bidi="ar"/>
              </w:rPr>
              <w:t>内容一般有提及得1分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内容缺失严重不得分。</w:t>
            </w:r>
          </w:p>
        </w:tc>
        <w:tc>
          <w:tcPr>
            <w:tcW w:w="1096" w:type="dxa"/>
            <w:vAlign w:val="center"/>
          </w:tcPr>
          <w:p w14:paraId="6349F810">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1D42B2F7">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00D0D657">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施工重点难点分析</w:t>
            </w:r>
          </w:p>
        </w:tc>
      </w:tr>
      <w:tr w14:paraId="7412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90" w:type="dxa"/>
            <w:vAlign w:val="center"/>
          </w:tcPr>
          <w:p w14:paraId="0427C2CF">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9</w:t>
            </w:r>
          </w:p>
        </w:tc>
        <w:tc>
          <w:tcPr>
            <w:tcW w:w="6623" w:type="dxa"/>
            <w:gridSpan w:val="2"/>
            <w:vAlign w:val="center"/>
          </w:tcPr>
          <w:p w14:paraId="3581C2AC">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措施内容科学合理，针对性强的得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合理，针对性较强得3分；措施内容基本合理得2分；措施内容一般，有提及得1分。内容缺失严重不得分。</w:t>
            </w:r>
          </w:p>
        </w:tc>
        <w:tc>
          <w:tcPr>
            <w:tcW w:w="1096" w:type="dxa"/>
            <w:vAlign w:val="center"/>
          </w:tcPr>
          <w:p w14:paraId="7413DB97">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7005C76A">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60DBDCE3">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w:t>
            </w:r>
          </w:p>
        </w:tc>
      </w:tr>
      <w:tr w14:paraId="0922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90" w:type="dxa"/>
            <w:vMerge w:val="restart"/>
            <w:vAlign w:val="center"/>
          </w:tcPr>
          <w:p w14:paraId="6B58B21B">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1204" w:type="dxa"/>
            <w:vMerge w:val="restart"/>
            <w:vAlign w:val="center"/>
          </w:tcPr>
          <w:p w14:paraId="3B7ACF59">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c>
          <w:tcPr>
            <w:tcW w:w="5419" w:type="dxa"/>
            <w:vAlign w:val="center"/>
          </w:tcPr>
          <w:p w14:paraId="47EC80AE">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施工方案内容科学合理，主要分部施工方法符合项目实际针对性强得</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分，方案内容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分，方案内容基本合理，</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满足采购需求得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分，方案内容有提及得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分。严重缺失不得分。</w:t>
            </w:r>
          </w:p>
        </w:tc>
        <w:tc>
          <w:tcPr>
            <w:tcW w:w="1096" w:type="dxa"/>
            <w:vAlign w:val="center"/>
          </w:tcPr>
          <w:p w14:paraId="4B858625">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p w14:paraId="467D6613">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0D36A8F2">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r>
      <w:tr w14:paraId="4B3C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0" w:type="dxa"/>
            <w:vMerge w:val="continue"/>
            <w:vAlign w:val="center"/>
          </w:tcPr>
          <w:p w14:paraId="3D95F9E8">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446DC7A5">
            <w:pPr>
              <w:jc w:val="left"/>
              <w:rPr>
                <w:rFonts w:hint="eastAsia" w:ascii="宋体" w:hAnsi="宋体" w:eastAsia="宋体" w:cs="宋体"/>
                <w:color w:val="auto"/>
                <w:kern w:val="0"/>
                <w:sz w:val="22"/>
                <w:szCs w:val="22"/>
                <w:highlight w:val="none"/>
                <w:lang w:bidi="ar"/>
              </w:rPr>
            </w:pPr>
          </w:p>
        </w:tc>
        <w:tc>
          <w:tcPr>
            <w:tcW w:w="5419" w:type="dxa"/>
            <w:vAlign w:val="center"/>
          </w:tcPr>
          <w:p w14:paraId="0DE3EBBA">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关键工序、复杂环节的相应技术措施内容科学合理，针对性强的得</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1096" w:type="dxa"/>
            <w:vAlign w:val="center"/>
          </w:tcPr>
          <w:p w14:paraId="03E72307">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p w14:paraId="6B77C0DD">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0DE2BB84">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w:t>
            </w:r>
          </w:p>
        </w:tc>
      </w:tr>
      <w:tr w14:paraId="4D0E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0" w:type="dxa"/>
            <w:shd w:val="clear" w:color="auto" w:fill="auto"/>
            <w:vAlign w:val="center"/>
          </w:tcPr>
          <w:p w14:paraId="6A9B5460">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11</w:t>
            </w:r>
          </w:p>
        </w:tc>
        <w:tc>
          <w:tcPr>
            <w:tcW w:w="6623" w:type="dxa"/>
            <w:gridSpan w:val="2"/>
            <w:vAlign w:val="center"/>
          </w:tcPr>
          <w:p w14:paraId="13AE2340">
            <w:pPr>
              <w:shd w:val="clear" w:color="auto" w:fill="auto"/>
              <w:spacing w:line="240" w:lineRule="auto"/>
              <w:ind w:firstLine="0" w:firstLine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施工质量目标明确，质量控制措施科学、合理，且有技术支撑的得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分，质量措施</w:t>
            </w:r>
            <w:r>
              <w:rPr>
                <w:rFonts w:hint="eastAsia" w:ascii="宋体" w:hAnsi="宋体" w:eastAsia="宋体" w:cs="宋体"/>
                <w:color w:val="auto"/>
                <w:kern w:val="0"/>
                <w:sz w:val="22"/>
                <w:szCs w:val="22"/>
                <w:highlight w:val="none"/>
                <w:lang w:eastAsia="zh-CN" w:bidi="ar"/>
              </w:rPr>
              <w:t>较</w:t>
            </w:r>
            <w:r>
              <w:rPr>
                <w:rFonts w:hint="eastAsia" w:ascii="宋体" w:hAnsi="宋体" w:cs="宋体"/>
                <w:color w:val="auto"/>
                <w:kern w:val="0"/>
                <w:sz w:val="22"/>
                <w:szCs w:val="22"/>
                <w:highlight w:val="none"/>
                <w:lang w:val="en-US" w:eastAsia="zh-CN" w:bidi="ar"/>
              </w:rPr>
              <w:t>为</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分，质量措施基本合理得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质量措施</w:t>
            </w:r>
            <w:r>
              <w:rPr>
                <w:rFonts w:hint="eastAsia" w:ascii="宋体" w:hAnsi="宋体" w:eastAsia="宋体" w:cs="宋体"/>
                <w:color w:val="auto"/>
                <w:kern w:val="0"/>
                <w:sz w:val="22"/>
                <w:szCs w:val="22"/>
                <w:highlight w:val="none"/>
                <w:lang w:eastAsia="zh-CN" w:bidi="ar"/>
              </w:rPr>
              <w:t>一般，有提及</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未提供不得分</w:t>
            </w:r>
            <w:r>
              <w:rPr>
                <w:rFonts w:hint="eastAsia" w:ascii="宋体" w:hAnsi="宋体" w:eastAsia="宋体" w:cs="宋体"/>
                <w:color w:val="auto"/>
                <w:kern w:val="0"/>
                <w:sz w:val="22"/>
                <w:szCs w:val="22"/>
                <w:highlight w:val="none"/>
                <w:lang w:bidi="ar"/>
              </w:rPr>
              <w:t>。</w:t>
            </w:r>
          </w:p>
        </w:tc>
        <w:tc>
          <w:tcPr>
            <w:tcW w:w="1096" w:type="dxa"/>
            <w:vAlign w:val="center"/>
          </w:tcPr>
          <w:p w14:paraId="2B95FF83">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0735EC09">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427ED3C9">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质量控制措施</w:t>
            </w:r>
          </w:p>
        </w:tc>
      </w:tr>
      <w:tr w14:paraId="1280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shd w:val="clear" w:color="auto" w:fill="auto"/>
            <w:vAlign w:val="center"/>
          </w:tcPr>
          <w:p w14:paraId="4A00013B">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12</w:t>
            </w:r>
          </w:p>
        </w:tc>
        <w:tc>
          <w:tcPr>
            <w:tcW w:w="6623" w:type="dxa"/>
            <w:gridSpan w:val="2"/>
            <w:vAlign w:val="center"/>
          </w:tcPr>
          <w:p w14:paraId="67E88040">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highlight w:val="none"/>
                <w:lang w:eastAsia="zh-CN" w:bidi="ar"/>
              </w:rPr>
              <w:t>，未提供不得分。</w:t>
            </w:r>
          </w:p>
        </w:tc>
        <w:tc>
          <w:tcPr>
            <w:tcW w:w="1096" w:type="dxa"/>
            <w:vAlign w:val="center"/>
          </w:tcPr>
          <w:p w14:paraId="6432D70A">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101B80FF">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7A707274">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w:t>
            </w:r>
          </w:p>
        </w:tc>
      </w:tr>
      <w:tr w14:paraId="64CC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644DF7F7">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13</w:t>
            </w:r>
          </w:p>
        </w:tc>
        <w:tc>
          <w:tcPr>
            <w:tcW w:w="6623" w:type="dxa"/>
            <w:gridSpan w:val="2"/>
            <w:vAlign w:val="center"/>
          </w:tcPr>
          <w:p w14:paraId="10A58490">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施工进度计划、关键节点和线路的保证措施针对性和可行性:方案科学合理、针对性、可行性强的得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分;方案较为科学合理、针对性、可行性一般的得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分;方案</w:t>
            </w:r>
            <w:r>
              <w:rPr>
                <w:rFonts w:hint="eastAsia" w:ascii="宋体" w:hAnsi="宋体" w:eastAsia="宋体" w:cs="宋体"/>
                <w:color w:val="auto"/>
                <w:kern w:val="0"/>
                <w:sz w:val="22"/>
                <w:szCs w:val="22"/>
                <w:highlight w:val="none"/>
                <w:lang w:val="en-US" w:eastAsia="zh-CN" w:bidi="ar"/>
              </w:rPr>
              <w:t>基本</w:t>
            </w:r>
            <w:r>
              <w:rPr>
                <w:rFonts w:hint="eastAsia" w:ascii="宋体" w:hAnsi="宋体" w:eastAsia="宋体" w:cs="宋体"/>
                <w:color w:val="auto"/>
                <w:kern w:val="0"/>
                <w:sz w:val="22"/>
                <w:szCs w:val="22"/>
                <w:highlight w:val="none"/>
                <w:lang w:eastAsia="zh-CN" w:bidi="ar"/>
              </w:rPr>
              <w:t>可行的得分</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方案可行性较差的得1分，未提供不得分。</w:t>
            </w:r>
          </w:p>
        </w:tc>
        <w:tc>
          <w:tcPr>
            <w:tcW w:w="1096" w:type="dxa"/>
            <w:vAlign w:val="center"/>
          </w:tcPr>
          <w:p w14:paraId="1A1FC707">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14:paraId="7B84D776">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74F3EC10">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施工</w:t>
            </w:r>
            <w:r>
              <w:rPr>
                <w:rFonts w:hint="eastAsia" w:ascii="宋体" w:hAnsi="宋体" w:eastAsia="宋体" w:cs="宋体"/>
                <w:color w:val="auto"/>
                <w:kern w:val="0"/>
                <w:sz w:val="22"/>
                <w:szCs w:val="22"/>
                <w:highlight w:val="none"/>
                <w:lang w:bidi="ar"/>
              </w:rPr>
              <w:t>计划</w:t>
            </w:r>
          </w:p>
        </w:tc>
      </w:tr>
      <w:tr w14:paraId="17F8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5F77FD41">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14</w:t>
            </w:r>
          </w:p>
        </w:tc>
        <w:tc>
          <w:tcPr>
            <w:tcW w:w="6623" w:type="dxa"/>
            <w:gridSpan w:val="2"/>
            <w:vAlign w:val="center"/>
          </w:tcPr>
          <w:p w14:paraId="18C6B7D5">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分;应急预案较为科学合理、有实质性针对措施的得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分；应急预案</w:t>
            </w:r>
            <w:r>
              <w:rPr>
                <w:rFonts w:hint="eastAsia" w:ascii="宋体" w:hAnsi="宋体" w:eastAsia="宋体" w:cs="宋体"/>
                <w:color w:val="auto"/>
                <w:kern w:val="0"/>
                <w:sz w:val="22"/>
                <w:szCs w:val="22"/>
                <w:highlight w:val="none"/>
                <w:lang w:val="en-US" w:eastAsia="zh-CN" w:bidi="ar"/>
              </w:rPr>
              <w:t>基本可行</w:t>
            </w:r>
            <w:r>
              <w:rPr>
                <w:rFonts w:hint="eastAsia" w:ascii="宋体" w:hAnsi="宋体" w:eastAsia="宋体" w:cs="宋体"/>
                <w:color w:val="auto"/>
                <w:kern w:val="0"/>
                <w:sz w:val="22"/>
                <w:szCs w:val="22"/>
                <w:highlight w:val="none"/>
                <w:lang w:eastAsia="zh-CN" w:bidi="ar"/>
              </w:rPr>
              <w:t>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应急预案可行差较差的得1分，未提供不得分。</w:t>
            </w:r>
          </w:p>
        </w:tc>
        <w:tc>
          <w:tcPr>
            <w:tcW w:w="1096" w:type="dxa"/>
            <w:vAlign w:val="center"/>
          </w:tcPr>
          <w:p w14:paraId="1CCF0D89">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14:paraId="0FB15A74">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6BC24D75">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应急预案</w:t>
            </w:r>
          </w:p>
        </w:tc>
      </w:tr>
      <w:tr w14:paraId="3F0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0" w:type="dxa"/>
            <w:shd w:val="clear" w:color="auto" w:fill="auto"/>
            <w:vAlign w:val="center"/>
          </w:tcPr>
          <w:p w14:paraId="6BB5EC25">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6623" w:type="dxa"/>
            <w:gridSpan w:val="2"/>
            <w:vAlign w:val="center"/>
          </w:tcPr>
          <w:p w14:paraId="5F74CB34">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安全、文明施工及市政、市容、环保、消防等的保证措施科学、合理、到位的得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措施一般，有提及得1分，未提供不得分。</w:t>
            </w:r>
          </w:p>
        </w:tc>
        <w:tc>
          <w:tcPr>
            <w:tcW w:w="1096" w:type="dxa"/>
            <w:vAlign w:val="center"/>
          </w:tcPr>
          <w:p w14:paraId="0345C353">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14:paraId="1D084686">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303F305E">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安全、文明施工及市政、市容、环保、消防等的保证措施</w:t>
            </w:r>
          </w:p>
        </w:tc>
      </w:tr>
      <w:tr w14:paraId="1D6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0" w:type="dxa"/>
            <w:shd w:val="clear" w:color="auto" w:fill="auto"/>
            <w:vAlign w:val="center"/>
          </w:tcPr>
          <w:p w14:paraId="7FD55089">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16</w:t>
            </w:r>
          </w:p>
        </w:tc>
        <w:tc>
          <w:tcPr>
            <w:tcW w:w="6623" w:type="dxa"/>
            <w:gridSpan w:val="2"/>
            <w:vAlign w:val="center"/>
          </w:tcPr>
          <w:p w14:paraId="06B60459">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材料设备进场计划及施工计划情况：具有详细的材料设备进场计划且计划周密的，得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分；材料设备进场计划基本合理的，得2分；材料设备进场计划一般，有提及得1分，未提供不得分。</w:t>
            </w:r>
          </w:p>
        </w:tc>
        <w:tc>
          <w:tcPr>
            <w:tcW w:w="1096" w:type="dxa"/>
            <w:vAlign w:val="center"/>
          </w:tcPr>
          <w:p w14:paraId="321E9513">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14:paraId="1D90EB9B">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6A063F56">
            <w:pPr>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材料计划</w:t>
            </w:r>
          </w:p>
        </w:tc>
      </w:tr>
      <w:tr w14:paraId="00E2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 w:type="dxa"/>
            <w:shd w:val="clear" w:color="auto" w:fill="auto"/>
            <w:vAlign w:val="center"/>
          </w:tcPr>
          <w:p w14:paraId="06ECD88B">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17</w:t>
            </w:r>
          </w:p>
        </w:tc>
        <w:tc>
          <w:tcPr>
            <w:tcW w:w="6623" w:type="dxa"/>
            <w:gridSpan w:val="2"/>
            <w:vAlign w:val="center"/>
          </w:tcPr>
          <w:p w14:paraId="43D0496C">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投标人对成品保护的保证措施合理、科学，具有可操作性得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措施一般，有提及的得1分，</w:t>
            </w:r>
            <w:r>
              <w:rPr>
                <w:rFonts w:hint="eastAsia" w:ascii="宋体" w:hAnsi="宋体" w:eastAsia="宋体" w:cs="宋体"/>
                <w:color w:val="auto"/>
                <w:kern w:val="0"/>
                <w:sz w:val="22"/>
                <w:szCs w:val="22"/>
                <w:highlight w:val="none"/>
                <w:lang w:eastAsia="zh-CN" w:bidi="ar"/>
              </w:rPr>
              <w:t>未提供不得分。</w:t>
            </w:r>
          </w:p>
        </w:tc>
        <w:tc>
          <w:tcPr>
            <w:tcW w:w="1096" w:type="dxa"/>
            <w:vAlign w:val="center"/>
          </w:tcPr>
          <w:p w14:paraId="4A81A6D3">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3  </w:t>
            </w:r>
          </w:p>
          <w:p w14:paraId="27AEF264">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705" w:type="dxa"/>
            <w:vAlign w:val="center"/>
          </w:tcPr>
          <w:p w14:paraId="4A02A090">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成品保护的保证措施</w:t>
            </w:r>
          </w:p>
        </w:tc>
      </w:tr>
      <w:tr w14:paraId="11F8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0" w:type="dxa"/>
            <w:vAlign w:val="center"/>
          </w:tcPr>
          <w:p w14:paraId="5E3F3551">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18</w:t>
            </w:r>
          </w:p>
        </w:tc>
        <w:tc>
          <w:tcPr>
            <w:tcW w:w="6623" w:type="dxa"/>
            <w:gridSpan w:val="2"/>
          </w:tcPr>
          <w:p w14:paraId="32E37082">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有效投标报价的最低价作为评标基准价，其最低报价为满分；按［投标报价得分=（评标基准价/投标最后报价）*30］的计算公式计算。</w:t>
            </w:r>
          </w:p>
          <w:p w14:paraId="1A3D1494">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评标过程中，不得去掉报价中的最高报价和最低报价。</w:t>
            </w:r>
          </w:p>
          <w:p w14:paraId="015A6B6A">
            <w:pPr>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因落实政府采购政策需要进行价格调整的，以调整后的价格计算评标基准价和投标报价。</w:t>
            </w:r>
          </w:p>
        </w:tc>
        <w:tc>
          <w:tcPr>
            <w:tcW w:w="1096" w:type="dxa"/>
            <w:vAlign w:val="center"/>
          </w:tcPr>
          <w:p w14:paraId="50769898">
            <w:pPr>
              <w:ind w:firstLine="105" w:firstLineChars="50"/>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30</w:t>
            </w:r>
          </w:p>
        </w:tc>
        <w:tc>
          <w:tcPr>
            <w:tcW w:w="1705" w:type="dxa"/>
            <w:vAlign w:val="center"/>
          </w:tcPr>
          <w:p w14:paraId="24A9CA75">
            <w:pPr>
              <w:snapToGrid w:val="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95C198E">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103A715A">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4.2.2响应文件未按照采购文件要求签署、盖章的；</w:t>
      </w:r>
    </w:p>
    <w:p w14:paraId="381EF8D7">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2A7C6776">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4.2.4响应文件含有采购人不能接受的附加条件的；</w:t>
      </w:r>
    </w:p>
    <w:p w14:paraId="7EC54914">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0052985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4.2.6响应文件出现不是唯一的、有选择性最后报价的;</w:t>
      </w:r>
    </w:p>
    <w:p w14:paraId="4E5ECDCC">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0EF2D36E">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4.2.8报价明显低于其他通过符合性审查供应商的报价，有可能影响产品质量或者不能诚信履约的，未能按要求提供书面说明或者提交相关证明材料证明其报价合理性的;</w:t>
      </w:r>
    </w:p>
    <w:p w14:paraId="61B818C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4.2.9供应商对根据修正原则修正后的报价不确认的；</w:t>
      </w:r>
    </w:p>
    <w:p w14:paraId="266AC3BF">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4.2.10供应商提供虚假材料响应的；</w:t>
      </w:r>
    </w:p>
    <w:p w14:paraId="3231CCC0">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795F5FEF">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ABD146">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4.2.13供应商仅提交备份响应文件，未在电子交易平台传输递交响应文件的，响应文件无效；</w:t>
      </w:r>
    </w:p>
    <w:p w14:paraId="35A611CD">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4.2.14 响应文件不满足采购文件的其它实质性要求的；</w:t>
      </w:r>
    </w:p>
    <w:p w14:paraId="1438B5CB">
      <w:pPr>
        <w:pStyle w:val="27"/>
        <w:snapToGrid w:val="0"/>
        <w:spacing w:line="360" w:lineRule="auto"/>
        <w:ind w:firstLine="470" w:firstLineChars="196"/>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02E2DB">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5"/>
    <w:p w14:paraId="3E52484A">
      <w:pPr>
        <w:spacing w:line="360" w:lineRule="auto"/>
        <w:jc w:val="center"/>
        <w:outlineLvl w:val="0"/>
        <w:rPr>
          <w:rFonts w:ascii="宋体" w:hAnsi="宋体" w:cs="宋体"/>
          <w:b/>
          <w:color w:val="auto"/>
          <w:sz w:val="36"/>
          <w:szCs w:val="36"/>
          <w:highlight w:val="none"/>
        </w:rPr>
      </w:pPr>
      <w:bookmarkStart w:id="402" w:name="第五部分"/>
      <w:bookmarkStart w:id="403"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杭州启成学校</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杭州启成学校智慧谷学习空间改造工程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杭州启成学校智慧谷学习空间改造工程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28</w:t>
      </w:r>
      <w:r>
        <w:rPr>
          <w:rFonts w:hint="eastAsia" w:ascii="仿宋" w:hAnsi="仿宋" w:eastAsia="仿宋" w:cs="仿宋"/>
          <w:iCs/>
          <w:color w:val="auto"/>
          <w:szCs w:val="21"/>
          <w:highlight w:val="none"/>
        </w:rPr>
        <w:t>日历天。工期总日历天数与根据前述计划开竣工日期计算的工期天数不一致的，以工期总日历天数为准。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404" w:name="_Toc25836"/>
      <w:bookmarkStart w:id="405" w:name="_Toc21303"/>
      <w:r>
        <w:rPr>
          <w:rFonts w:hint="eastAsia" w:ascii="仿宋" w:hAnsi="仿宋" w:eastAsia="仿宋" w:cs="仿宋"/>
          <w:bCs/>
          <w:color w:val="auto"/>
          <w:szCs w:val="21"/>
          <w:highlight w:val="none"/>
        </w:rPr>
        <w:t>八、词语含义</w:t>
      </w:r>
      <w:bookmarkEnd w:id="404"/>
      <w:bookmarkEnd w:id="405"/>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8"/>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Cs w:val="21"/>
          <w:highlight w:val="none"/>
        </w:rPr>
      </w:pPr>
      <w:bookmarkStart w:id="406" w:name="_Toc1373"/>
      <w:bookmarkStart w:id="407" w:name="_Toc2044"/>
      <w:bookmarkStart w:id="408" w:name="_Toc14566"/>
      <w:bookmarkStart w:id="409" w:name="_Toc1071"/>
      <w:bookmarkStart w:id="410" w:name="_Toc25991"/>
      <w:r>
        <w:rPr>
          <w:rFonts w:hint="eastAsia" w:ascii="仿宋" w:hAnsi="仿宋" w:eastAsia="仿宋" w:cs="仿宋"/>
          <w:b/>
          <w:bCs/>
          <w:color w:val="auto"/>
          <w:szCs w:val="21"/>
          <w:highlight w:val="none"/>
        </w:rPr>
        <w:t>第二部分  通用条款（略)</w:t>
      </w:r>
    </w:p>
    <w:p w14:paraId="49BCD3CF">
      <w:pPr>
        <w:keepNext/>
        <w:keepLines/>
        <w:spacing w:before="260" w:after="260"/>
        <w:jc w:val="center"/>
        <w:rPr>
          <w:rFonts w:hint="eastAsia" w:ascii="仿宋" w:hAnsi="仿宋" w:eastAsia="仿宋" w:cs="仿宋"/>
          <w:b/>
          <w:bCs/>
          <w:color w:val="auto"/>
          <w:szCs w:val="21"/>
          <w:highlight w:val="none"/>
        </w:rPr>
      </w:pP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6"/>
    <w:bookmarkEnd w:id="407"/>
    <w:bookmarkEnd w:id="408"/>
    <w:bookmarkEnd w:id="409"/>
    <w:bookmarkEnd w:id="410"/>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11" w:name="_Toc23872"/>
      <w:bookmarkStart w:id="412" w:name="_Toc1852"/>
      <w:r>
        <w:rPr>
          <w:rFonts w:hint="eastAsia" w:ascii="仿宋" w:hAnsi="仿宋" w:eastAsia="仿宋" w:cs="仿宋"/>
          <w:b/>
          <w:bCs/>
          <w:color w:val="auto"/>
          <w:sz w:val="32"/>
          <w:szCs w:val="32"/>
          <w:highlight w:val="none"/>
        </w:rPr>
        <w:t>第三部分 专用合同条款</w:t>
      </w:r>
      <w:bookmarkEnd w:id="411"/>
      <w:bookmarkEnd w:id="412"/>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13" w:name="_Toc351203633"/>
      <w:r>
        <w:rPr>
          <w:rFonts w:hint="eastAsia" w:ascii="仿宋" w:hAnsi="仿宋" w:eastAsia="仿宋" w:cs="仿宋"/>
          <w:bCs/>
          <w:color w:val="auto"/>
          <w:szCs w:val="21"/>
          <w:highlight w:val="none"/>
        </w:rPr>
        <w:t>1</w:t>
      </w:r>
      <w:bookmarkStart w:id="414" w:name="_Toc296503156"/>
      <w:bookmarkStart w:id="415" w:name="_Toc297120456"/>
      <w:bookmarkStart w:id="416" w:name="_Toc296890984"/>
      <w:bookmarkStart w:id="417" w:name="_Toc296944495"/>
      <w:bookmarkStart w:id="418" w:name="_Toc296346657"/>
      <w:bookmarkStart w:id="419" w:name="_Toc296891196"/>
      <w:bookmarkStart w:id="420" w:name="_Toc292559866"/>
      <w:bookmarkStart w:id="421" w:name="_Toc297048342"/>
      <w:bookmarkStart w:id="422" w:name="_Toc292559361"/>
      <w:bookmarkStart w:id="423" w:name="_Toc296347155"/>
      <w:r>
        <w:rPr>
          <w:rFonts w:hint="eastAsia" w:ascii="仿宋" w:hAnsi="仿宋" w:eastAsia="仿宋" w:cs="仿宋"/>
          <w:bCs/>
          <w:color w:val="auto"/>
          <w:szCs w:val="21"/>
          <w:highlight w:val="none"/>
        </w:rPr>
        <w:t>. 一般约定</w:t>
      </w:r>
      <w:bookmarkEnd w:id="413"/>
    </w:p>
    <w:bookmarkEnd w:id="414"/>
    <w:bookmarkEnd w:id="415"/>
    <w:bookmarkEnd w:id="416"/>
    <w:bookmarkEnd w:id="417"/>
    <w:bookmarkEnd w:id="418"/>
    <w:bookmarkEnd w:id="419"/>
    <w:bookmarkEnd w:id="420"/>
    <w:bookmarkEnd w:id="421"/>
    <w:bookmarkEnd w:id="422"/>
    <w:bookmarkEnd w:id="423"/>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24" w:name="_Toc8994"/>
      <w:bookmarkStart w:id="425" w:name="_Toc32354"/>
      <w:bookmarkStart w:id="426" w:name="_Toc8862"/>
      <w:bookmarkStart w:id="427" w:name="_Toc25744"/>
      <w:bookmarkStart w:id="428" w:name="_Toc506"/>
      <w:bookmarkStart w:id="429" w:name="_Toc32240"/>
      <w:r>
        <w:rPr>
          <w:rFonts w:hint="eastAsia" w:ascii="仿宋" w:hAnsi="仿宋" w:eastAsia="仿宋" w:cs="仿宋"/>
          <w:color w:val="auto"/>
          <w:szCs w:val="21"/>
          <w:highlight w:val="none"/>
        </w:rPr>
        <w:t>1.1 词语定义</w:t>
      </w:r>
      <w:bookmarkEnd w:id="424"/>
      <w:bookmarkEnd w:id="425"/>
      <w:bookmarkEnd w:id="426"/>
      <w:bookmarkEnd w:id="427"/>
      <w:bookmarkEnd w:id="428"/>
      <w:bookmarkEnd w:id="429"/>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30" w:name="_Toc11242"/>
      <w:bookmarkStart w:id="431" w:name="_Toc14848"/>
      <w:bookmarkStart w:id="432" w:name="_Toc24499"/>
      <w:bookmarkStart w:id="433" w:name="_Toc21239"/>
      <w:bookmarkStart w:id="434" w:name="_Toc8012"/>
      <w:bookmarkStart w:id="435" w:name="_Toc6062"/>
      <w:r>
        <w:rPr>
          <w:rFonts w:hint="eastAsia" w:ascii="仿宋" w:hAnsi="仿宋" w:eastAsia="仿宋" w:cs="仿宋"/>
          <w:color w:val="auto"/>
          <w:szCs w:val="21"/>
          <w:highlight w:val="none"/>
        </w:rPr>
        <w:t>1.5 合同文件的优先顺序</w:t>
      </w:r>
      <w:bookmarkEnd w:id="430"/>
      <w:bookmarkEnd w:id="431"/>
      <w:bookmarkEnd w:id="432"/>
      <w:bookmarkEnd w:id="433"/>
      <w:bookmarkEnd w:id="434"/>
      <w:bookmarkEnd w:id="435"/>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6" w:name="_Toc9230"/>
      <w:bookmarkStart w:id="437" w:name="_Toc12132"/>
      <w:bookmarkStart w:id="438" w:name="_Toc2890"/>
      <w:bookmarkStart w:id="439" w:name="_Toc12400"/>
      <w:bookmarkStart w:id="440" w:name="_Toc15225"/>
      <w:bookmarkStart w:id="441" w:name="_Toc17574"/>
      <w:r>
        <w:rPr>
          <w:rFonts w:hint="eastAsia" w:ascii="仿宋" w:hAnsi="仿宋" w:eastAsia="仿宋" w:cs="仿宋"/>
          <w:color w:val="auto"/>
          <w:szCs w:val="21"/>
          <w:highlight w:val="none"/>
        </w:rPr>
        <w:t>1.6 图纸和承包人文件</w:t>
      </w:r>
      <w:bookmarkEnd w:id="436"/>
      <w:bookmarkEnd w:id="437"/>
      <w:bookmarkEnd w:id="438"/>
      <w:bookmarkEnd w:id="439"/>
      <w:bookmarkEnd w:id="440"/>
      <w:bookmarkEnd w:id="441"/>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42" w:name="_Toc15589"/>
      <w:bookmarkStart w:id="443" w:name="_Toc11801"/>
      <w:bookmarkStart w:id="444" w:name="_Toc23445"/>
      <w:bookmarkStart w:id="445" w:name="_Toc29844"/>
      <w:bookmarkStart w:id="446" w:name="_Toc18983"/>
      <w:bookmarkStart w:id="447" w:name="_Toc27250"/>
      <w:r>
        <w:rPr>
          <w:rFonts w:hint="eastAsia" w:ascii="仿宋" w:hAnsi="仿宋" w:eastAsia="仿宋" w:cs="仿宋"/>
          <w:color w:val="auto"/>
          <w:szCs w:val="21"/>
          <w:highlight w:val="none"/>
        </w:rPr>
        <w:t>1.7 联络</w:t>
      </w:r>
      <w:bookmarkEnd w:id="442"/>
      <w:bookmarkEnd w:id="443"/>
      <w:bookmarkEnd w:id="444"/>
      <w:bookmarkEnd w:id="445"/>
      <w:bookmarkEnd w:id="446"/>
      <w:bookmarkEnd w:id="447"/>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8" w:name="_Toc9812"/>
      <w:bookmarkStart w:id="449" w:name="_Toc28537"/>
      <w:bookmarkStart w:id="450" w:name="_Toc21968"/>
      <w:bookmarkStart w:id="451" w:name="_Toc27894"/>
      <w:bookmarkStart w:id="452" w:name="_Toc22177"/>
      <w:r>
        <w:rPr>
          <w:rFonts w:hint="eastAsia" w:ascii="仿宋" w:hAnsi="仿宋" w:eastAsia="仿宋" w:cs="仿宋"/>
          <w:color w:val="auto"/>
          <w:szCs w:val="21"/>
          <w:highlight w:val="none"/>
        </w:rPr>
        <w:t>1.10 交通运输</w:t>
      </w:r>
      <w:bookmarkEnd w:id="448"/>
      <w:bookmarkEnd w:id="449"/>
      <w:bookmarkEnd w:id="450"/>
      <w:bookmarkEnd w:id="451"/>
      <w:bookmarkEnd w:id="452"/>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53" w:name="_Toc14115"/>
      <w:bookmarkStart w:id="454" w:name="_Toc26516"/>
      <w:bookmarkStart w:id="455" w:name="_Toc19724"/>
      <w:bookmarkStart w:id="456" w:name="_Toc12880"/>
      <w:bookmarkStart w:id="457" w:name="_Toc1357"/>
      <w:bookmarkStart w:id="458" w:name="_Toc11125"/>
      <w:r>
        <w:rPr>
          <w:rFonts w:hint="eastAsia" w:ascii="仿宋" w:hAnsi="仿宋" w:eastAsia="仿宋" w:cs="仿宋"/>
          <w:color w:val="auto"/>
          <w:szCs w:val="21"/>
          <w:highlight w:val="none"/>
        </w:rPr>
        <w:t>1</w:t>
      </w:r>
      <w:bookmarkStart w:id="459" w:name="_Toc304295521"/>
      <w:bookmarkStart w:id="460" w:name="_Toc312677986"/>
      <w:bookmarkStart w:id="461" w:name="_Toc300934943"/>
      <w:bookmarkStart w:id="462" w:name="_Toc303539100"/>
      <w:bookmarkStart w:id="463" w:name="_Toc318581155"/>
      <w:r>
        <w:rPr>
          <w:rFonts w:hint="eastAsia" w:ascii="仿宋" w:hAnsi="仿宋" w:eastAsia="仿宋" w:cs="仿宋"/>
          <w:color w:val="auto"/>
          <w:szCs w:val="21"/>
          <w:highlight w:val="none"/>
        </w:rPr>
        <w:t>.10.1 出入现场的权利</w:t>
      </w:r>
      <w:bookmarkEnd w:id="453"/>
      <w:bookmarkEnd w:id="454"/>
      <w:bookmarkEnd w:id="455"/>
      <w:bookmarkEnd w:id="456"/>
      <w:bookmarkEnd w:id="457"/>
      <w:bookmarkEnd w:id="458"/>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9"/>
    <w:bookmarkEnd w:id="460"/>
    <w:bookmarkEnd w:id="461"/>
    <w:bookmarkEnd w:id="462"/>
    <w:bookmarkEnd w:id="463"/>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64" w:name="_Toc32641"/>
      <w:bookmarkStart w:id="465" w:name="_Toc12053"/>
      <w:bookmarkStart w:id="466" w:name="_Toc10120"/>
      <w:bookmarkStart w:id="467" w:name="_Toc5563"/>
      <w:bookmarkStart w:id="468" w:name="_Toc3509"/>
      <w:bookmarkStart w:id="469" w:name="_Toc19291"/>
      <w:r>
        <w:rPr>
          <w:rFonts w:hint="eastAsia" w:ascii="仿宋" w:hAnsi="仿宋" w:eastAsia="仿宋" w:cs="仿宋"/>
          <w:color w:val="auto"/>
          <w:szCs w:val="21"/>
          <w:highlight w:val="none"/>
        </w:rPr>
        <w:t>1</w:t>
      </w:r>
      <w:bookmarkStart w:id="470" w:name="_Toc312677987"/>
      <w:bookmarkStart w:id="471" w:name="_Toc318581156"/>
      <w:bookmarkStart w:id="472" w:name="_Toc304295522"/>
      <w:bookmarkStart w:id="473" w:name="_Toc300934944"/>
      <w:bookmarkStart w:id="474" w:name="_Toc303539101"/>
      <w:r>
        <w:rPr>
          <w:rFonts w:hint="eastAsia" w:ascii="仿宋" w:hAnsi="仿宋" w:eastAsia="仿宋" w:cs="仿宋"/>
          <w:color w:val="auto"/>
          <w:szCs w:val="21"/>
          <w:highlight w:val="none"/>
        </w:rPr>
        <w:t>.10.3 场内交通</w:t>
      </w:r>
      <w:bookmarkEnd w:id="464"/>
      <w:bookmarkEnd w:id="465"/>
      <w:bookmarkEnd w:id="466"/>
      <w:bookmarkEnd w:id="467"/>
      <w:bookmarkEnd w:id="468"/>
      <w:bookmarkEnd w:id="469"/>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70"/>
      <w:bookmarkEnd w:id="471"/>
      <w:bookmarkEnd w:id="472"/>
      <w:bookmarkEnd w:id="473"/>
      <w:bookmarkEnd w:id="474"/>
      <w:bookmarkStart w:id="475"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5"/>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6" w:name="_Toc12609"/>
      <w:bookmarkStart w:id="477" w:name="_Toc13086"/>
      <w:bookmarkStart w:id="478" w:name="_Toc30240"/>
      <w:bookmarkStart w:id="479" w:name="_Toc10508"/>
      <w:bookmarkStart w:id="480" w:name="_Toc20663"/>
      <w:bookmarkStart w:id="481" w:name="_Toc6135"/>
      <w:r>
        <w:rPr>
          <w:rFonts w:hint="eastAsia" w:ascii="仿宋" w:hAnsi="仿宋" w:eastAsia="仿宋" w:cs="仿宋"/>
          <w:color w:val="auto"/>
          <w:szCs w:val="21"/>
          <w:highlight w:val="none"/>
        </w:rPr>
        <w:t>1.11 知识产权</w:t>
      </w:r>
      <w:bookmarkEnd w:id="476"/>
      <w:bookmarkEnd w:id="477"/>
      <w:bookmarkEnd w:id="478"/>
      <w:bookmarkEnd w:id="479"/>
      <w:bookmarkEnd w:id="480"/>
      <w:bookmarkEnd w:id="481"/>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82" w:name="_Toc2022"/>
      <w:bookmarkStart w:id="483" w:name="_Toc20939"/>
      <w:bookmarkStart w:id="484" w:name="_Toc27901"/>
      <w:bookmarkStart w:id="485" w:name="_Toc14008"/>
      <w:bookmarkStart w:id="486" w:name="_Toc19984"/>
      <w:bookmarkStart w:id="487" w:name="_Toc3928"/>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82"/>
      <w:bookmarkEnd w:id="483"/>
      <w:bookmarkEnd w:id="484"/>
      <w:bookmarkEnd w:id="485"/>
      <w:bookmarkEnd w:id="486"/>
      <w:bookmarkEnd w:id="487"/>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8" w:name="_Toc351203634"/>
      <w:r>
        <w:rPr>
          <w:rFonts w:hint="eastAsia" w:ascii="仿宋" w:hAnsi="仿宋" w:eastAsia="仿宋" w:cs="仿宋"/>
          <w:bCs/>
          <w:color w:val="auto"/>
          <w:szCs w:val="21"/>
          <w:highlight w:val="none"/>
        </w:rPr>
        <w:t>2</w:t>
      </w:r>
      <w:bookmarkStart w:id="489" w:name="_Toc296503157"/>
      <w:bookmarkStart w:id="490" w:name="_Toc292559362"/>
      <w:bookmarkStart w:id="491" w:name="_Toc296347156"/>
      <w:bookmarkStart w:id="492" w:name="_Toc297120457"/>
      <w:bookmarkStart w:id="493" w:name="_Toc296890985"/>
      <w:bookmarkStart w:id="494" w:name="_Toc297048343"/>
      <w:bookmarkStart w:id="495" w:name="_Toc296944496"/>
      <w:bookmarkStart w:id="496" w:name="_Toc296891197"/>
      <w:bookmarkStart w:id="497" w:name="_Toc292559867"/>
      <w:bookmarkStart w:id="498" w:name="_Toc296346658"/>
      <w:r>
        <w:rPr>
          <w:rFonts w:hint="eastAsia" w:ascii="仿宋" w:hAnsi="仿宋" w:eastAsia="仿宋" w:cs="仿宋"/>
          <w:bCs/>
          <w:color w:val="auto"/>
          <w:szCs w:val="21"/>
          <w:highlight w:val="none"/>
        </w:rPr>
        <w:t>. 发包人</w:t>
      </w:r>
      <w:bookmarkEnd w:id="488"/>
    </w:p>
    <w:bookmarkEnd w:id="489"/>
    <w:bookmarkEnd w:id="490"/>
    <w:bookmarkEnd w:id="491"/>
    <w:bookmarkEnd w:id="492"/>
    <w:bookmarkEnd w:id="493"/>
    <w:bookmarkEnd w:id="494"/>
    <w:bookmarkEnd w:id="495"/>
    <w:bookmarkEnd w:id="496"/>
    <w:bookmarkEnd w:id="497"/>
    <w:bookmarkEnd w:id="498"/>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9" w:name="_Toc2698"/>
      <w:bookmarkStart w:id="500" w:name="_Toc2439"/>
      <w:bookmarkStart w:id="501" w:name="_Toc12738"/>
      <w:bookmarkStart w:id="502" w:name="_Toc18299"/>
      <w:bookmarkStart w:id="503" w:name="_Toc28237"/>
      <w:bookmarkStart w:id="504" w:name="_Toc2298"/>
      <w:r>
        <w:rPr>
          <w:rFonts w:hint="eastAsia" w:ascii="仿宋" w:hAnsi="仿宋" w:eastAsia="仿宋" w:cs="仿宋"/>
          <w:color w:val="auto"/>
          <w:szCs w:val="21"/>
          <w:highlight w:val="none"/>
        </w:rPr>
        <w:t>2.2 发包人代表</w:t>
      </w:r>
      <w:bookmarkEnd w:id="499"/>
      <w:bookmarkEnd w:id="500"/>
      <w:bookmarkEnd w:id="501"/>
      <w:bookmarkEnd w:id="502"/>
      <w:bookmarkEnd w:id="503"/>
      <w:bookmarkEnd w:id="504"/>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5" w:name="_Toc22156"/>
      <w:bookmarkStart w:id="506" w:name="_Toc23588"/>
      <w:bookmarkStart w:id="507" w:name="_Toc13428"/>
      <w:bookmarkStart w:id="508" w:name="_Toc32311"/>
      <w:bookmarkStart w:id="509" w:name="_Toc12804"/>
      <w:bookmarkStart w:id="510" w:name="_Toc10089"/>
      <w:r>
        <w:rPr>
          <w:rFonts w:hint="eastAsia" w:ascii="仿宋" w:hAnsi="仿宋" w:eastAsia="仿宋" w:cs="仿宋"/>
          <w:color w:val="auto"/>
          <w:szCs w:val="21"/>
          <w:highlight w:val="none"/>
        </w:rPr>
        <w:t>2.4 施工现场、施工条件和基础资料的提供</w:t>
      </w:r>
      <w:bookmarkEnd w:id="505"/>
      <w:bookmarkEnd w:id="506"/>
      <w:bookmarkEnd w:id="507"/>
      <w:bookmarkEnd w:id="508"/>
      <w:bookmarkEnd w:id="509"/>
      <w:bookmarkEnd w:id="510"/>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11" w:name="_Toc13044"/>
      <w:bookmarkStart w:id="512" w:name="_Toc25543"/>
      <w:bookmarkStart w:id="513" w:name="_Toc8543"/>
      <w:bookmarkStart w:id="514" w:name="_Toc2162"/>
      <w:bookmarkStart w:id="515" w:name="_Toc3066"/>
      <w:bookmarkStart w:id="516" w:name="_Toc21675"/>
      <w:r>
        <w:rPr>
          <w:rFonts w:hint="eastAsia" w:ascii="仿宋" w:hAnsi="仿宋" w:eastAsia="仿宋" w:cs="仿宋"/>
          <w:color w:val="auto"/>
          <w:szCs w:val="21"/>
          <w:highlight w:val="none"/>
        </w:rPr>
        <w:t>2.5 资金来源证明及支付担保</w:t>
      </w:r>
      <w:bookmarkEnd w:id="511"/>
      <w:bookmarkEnd w:id="512"/>
      <w:bookmarkEnd w:id="513"/>
      <w:bookmarkEnd w:id="514"/>
      <w:bookmarkEnd w:id="515"/>
      <w:bookmarkEnd w:id="516"/>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7" w:name="_Hlk33896154"/>
      <w:r>
        <w:rPr>
          <w:rFonts w:hint="eastAsia" w:ascii="仿宋" w:hAnsi="仿宋" w:eastAsia="仿宋" w:cs="仿宋"/>
          <w:color w:val="auto"/>
          <w:szCs w:val="21"/>
          <w:highlight w:val="none"/>
          <w:u w:val="single"/>
        </w:rPr>
        <w:t>发包人不提供资金证明，无提供资金证明的期限要求</w:t>
      </w:r>
      <w:bookmarkEnd w:id="517"/>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8" w:name="_Hlk33896161"/>
      <w:r>
        <w:rPr>
          <w:rFonts w:hint="eastAsia" w:ascii="仿宋" w:hAnsi="仿宋" w:eastAsia="仿宋" w:cs="仿宋"/>
          <w:color w:val="auto"/>
          <w:szCs w:val="21"/>
          <w:highlight w:val="none"/>
          <w:u w:val="single"/>
        </w:rPr>
        <w:t>是</w:t>
      </w:r>
      <w:bookmarkEnd w:id="518"/>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9" w:name="_Hlk33896168"/>
      <w:r>
        <w:rPr>
          <w:rFonts w:hint="eastAsia" w:ascii="仿宋" w:hAnsi="仿宋" w:eastAsia="仿宋" w:cs="仿宋"/>
          <w:color w:val="auto"/>
          <w:szCs w:val="21"/>
          <w:highlight w:val="none"/>
          <w:u w:val="single"/>
        </w:rPr>
        <w:t>现金、支票、汇票、转账、银行保函或者保险公司保函</w:t>
      </w:r>
      <w:bookmarkEnd w:id="519"/>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20" w:name="_Toc351203635"/>
      <w:r>
        <w:rPr>
          <w:rFonts w:hint="eastAsia" w:ascii="仿宋" w:hAnsi="仿宋" w:eastAsia="仿宋" w:cs="仿宋"/>
          <w:bCs/>
          <w:color w:val="auto"/>
          <w:szCs w:val="21"/>
          <w:highlight w:val="none"/>
        </w:rPr>
        <w:t>3</w:t>
      </w:r>
      <w:bookmarkStart w:id="521" w:name="_Toc297048344"/>
      <w:bookmarkStart w:id="522" w:name="_Toc297120458"/>
      <w:bookmarkStart w:id="523" w:name="_Toc292559363"/>
      <w:bookmarkStart w:id="524" w:name="_Toc296891198"/>
      <w:bookmarkStart w:id="525" w:name="_Toc292559868"/>
      <w:bookmarkStart w:id="526" w:name="_Toc296503158"/>
      <w:bookmarkStart w:id="527" w:name="_Toc296346659"/>
      <w:bookmarkStart w:id="528" w:name="_Toc296347157"/>
      <w:bookmarkStart w:id="529" w:name="_Toc296890986"/>
      <w:bookmarkStart w:id="530" w:name="_Toc296944497"/>
      <w:r>
        <w:rPr>
          <w:rFonts w:hint="eastAsia" w:ascii="仿宋" w:hAnsi="仿宋" w:eastAsia="仿宋" w:cs="仿宋"/>
          <w:bCs/>
          <w:color w:val="auto"/>
          <w:szCs w:val="21"/>
          <w:highlight w:val="none"/>
        </w:rPr>
        <w:t>. 承包人</w:t>
      </w:r>
      <w:bookmarkEnd w:id="520"/>
    </w:p>
    <w:bookmarkEnd w:id="521"/>
    <w:bookmarkEnd w:id="522"/>
    <w:bookmarkEnd w:id="523"/>
    <w:bookmarkEnd w:id="524"/>
    <w:bookmarkEnd w:id="525"/>
    <w:bookmarkEnd w:id="526"/>
    <w:bookmarkEnd w:id="527"/>
    <w:bookmarkEnd w:id="528"/>
    <w:bookmarkEnd w:id="529"/>
    <w:bookmarkEnd w:id="530"/>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5"/>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31" w:name="_Toc303539102"/>
      <w:bookmarkStart w:id="532" w:name="_Toc296944498"/>
      <w:bookmarkStart w:id="533" w:name="_Toc300934945"/>
      <w:bookmarkStart w:id="534" w:name="_Toc292559364"/>
      <w:bookmarkStart w:id="535" w:name="_Toc296503159"/>
      <w:bookmarkStart w:id="536" w:name="_Toc296347158"/>
      <w:bookmarkStart w:id="537" w:name="_Toc312677988"/>
      <w:bookmarkStart w:id="538" w:name="_Toc297120459"/>
      <w:bookmarkStart w:id="539" w:name="_Toc296891199"/>
      <w:bookmarkStart w:id="540" w:name="_Toc296346660"/>
      <w:bookmarkStart w:id="541" w:name="_Toc304295523"/>
      <w:bookmarkStart w:id="542" w:name="_Toc292559869"/>
      <w:bookmarkStart w:id="543" w:name="_Toc297216151"/>
      <w:bookmarkStart w:id="544" w:name="_Toc297048345"/>
      <w:bookmarkStart w:id="545" w:name="_Toc297123492"/>
      <w:bookmarkStart w:id="546" w:name="_Toc296890987"/>
      <w:r>
        <w:rPr>
          <w:rFonts w:hint="eastAsia" w:ascii="仿宋" w:hAnsi="仿宋" w:eastAsia="仿宋" w:cs="仿宋"/>
          <w:color w:val="auto"/>
          <w:szCs w:val="21"/>
          <w:highlight w:val="none"/>
        </w:rPr>
        <w:t>.5 分包</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7" w:name="_Toc296346661"/>
      <w:bookmarkStart w:id="548" w:name="_Toc296891200"/>
      <w:bookmarkStart w:id="549" w:name="_Toc300934946"/>
      <w:bookmarkStart w:id="550" w:name="_Toc297123493"/>
      <w:bookmarkStart w:id="551" w:name="_Toc304295524"/>
      <w:bookmarkStart w:id="552" w:name="_Toc303539103"/>
      <w:bookmarkStart w:id="553" w:name="_Toc296347159"/>
      <w:bookmarkStart w:id="554" w:name="_Toc296944499"/>
      <w:bookmarkStart w:id="555" w:name="_Toc296503160"/>
      <w:bookmarkStart w:id="556" w:name="_Toc297048346"/>
      <w:bookmarkStart w:id="557" w:name="_Toc292559365"/>
      <w:bookmarkStart w:id="558" w:name="_Toc297216152"/>
      <w:bookmarkStart w:id="559" w:name="_Toc292559870"/>
      <w:bookmarkStart w:id="560" w:name="_Toc297120460"/>
      <w:bookmarkStart w:id="561" w:name="_Toc296890988"/>
      <w:bookmarkStart w:id="562" w:name="_Toc312677989"/>
      <w:bookmarkStart w:id="563"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Start w:id="564" w:name="_Toc296347160"/>
      <w:bookmarkStart w:id="565" w:name="_Toc297120461"/>
      <w:bookmarkStart w:id="566" w:name="_Toc296891201"/>
      <w:bookmarkStart w:id="567" w:name="_Toc296346662"/>
      <w:bookmarkStart w:id="568" w:name="_Toc296890989"/>
      <w:bookmarkStart w:id="569" w:name="_Toc297123494"/>
      <w:bookmarkStart w:id="570" w:name="_Toc296503161"/>
      <w:bookmarkStart w:id="571" w:name="_Toc297216153"/>
      <w:bookmarkStart w:id="572" w:name="_Toc297048347"/>
      <w:bookmarkStart w:id="573" w:name="_Toc300934947"/>
      <w:bookmarkStart w:id="574" w:name="_Toc303539104"/>
      <w:bookmarkStart w:id="575" w:name="_Toc296944500"/>
      <w:bookmarkStart w:id="576" w:name="_Toc304295525"/>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7" w:name="_Toc318581159"/>
      <w:bookmarkStart w:id="578" w:name="_Toc312677990"/>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9" w:name="_Toc384745511"/>
      <w:bookmarkStart w:id="580"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9"/>
      <w:bookmarkEnd w:id="580"/>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81" w:name="_Toc384745512"/>
      <w:bookmarkStart w:id="582" w:name="_Toc384726608"/>
      <w:r>
        <w:rPr>
          <w:rFonts w:hint="eastAsia" w:ascii="仿宋" w:hAnsi="仿宋" w:eastAsia="仿宋" w:cs="仿宋"/>
          <w:color w:val="auto"/>
          <w:szCs w:val="21"/>
          <w:highlight w:val="none"/>
          <w:u w:val="single"/>
        </w:rPr>
        <w:t>2）承包人将其承包的全部建设工程肢解后，以分包名义转给他人承包的。</w:t>
      </w:r>
      <w:bookmarkEnd w:id="581"/>
      <w:bookmarkEnd w:id="582"/>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83" w:name="_Toc384726609"/>
      <w:bookmarkStart w:id="584" w:name="_Toc384745513"/>
      <w:r>
        <w:rPr>
          <w:rFonts w:hint="eastAsia" w:ascii="仿宋" w:hAnsi="仿宋" w:eastAsia="仿宋" w:cs="仿宋"/>
          <w:color w:val="auto"/>
          <w:szCs w:val="21"/>
          <w:highlight w:val="none"/>
          <w:u w:val="single"/>
        </w:rPr>
        <w:t>3）承包人将主体结构工程转给他人承包的。</w:t>
      </w:r>
      <w:bookmarkEnd w:id="583"/>
      <w:bookmarkEnd w:id="584"/>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5" w:name="_Toc384726610"/>
      <w:bookmarkStart w:id="586" w:name="_Toc384745514"/>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5"/>
      <w:bookmarkEnd w:id="586"/>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7" w:name="_Toc384745515"/>
      <w:bookmarkStart w:id="588" w:name="_Toc384726611"/>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7"/>
      <w:bookmarkEnd w:id="588"/>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9" w:name="_Toc384726612"/>
      <w:bookmarkStart w:id="590"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9"/>
      <w:bookmarkEnd w:id="590"/>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7"/>
    <w:bookmarkEnd w:id="578"/>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91"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91"/>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92" w:name="_Toc351203636"/>
      <w:r>
        <w:rPr>
          <w:rFonts w:hint="eastAsia" w:ascii="仿宋" w:hAnsi="仿宋" w:eastAsia="仿宋" w:cs="仿宋"/>
          <w:bCs/>
          <w:color w:val="auto"/>
          <w:szCs w:val="21"/>
          <w:highlight w:val="none"/>
        </w:rPr>
        <w:t>4</w:t>
      </w:r>
      <w:bookmarkStart w:id="593" w:name="_Toc296503162"/>
      <w:bookmarkStart w:id="594" w:name="_Toc296347161"/>
      <w:bookmarkStart w:id="595" w:name="_Toc267251413"/>
      <w:bookmarkStart w:id="596" w:name="_Toc296890990"/>
      <w:bookmarkStart w:id="597" w:name="_Toc297048348"/>
      <w:bookmarkStart w:id="598" w:name="_Toc296346663"/>
      <w:bookmarkStart w:id="599" w:name="_Toc292559871"/>
      <w:bookmarkStart w:id="600" w:name="_Toc297120462"/>
      <w:bookmarkStart w:id="601" w:name="_Toc296891202"/>
      <w:bookmarkStart w:id="602" w:name="_Toc292559366"/>
      <w:bookmarkStart w:id="603" w:name="_Toc296944501"/>
      <w:r>
        <w:rPr>
          <w:rFonts w:hint="eastAsia" w:ascii="仿宋" w:hAnsi="仿宋" w:eastAsia="仿宋" w:cs="仿宋"/>
          <w:bCs/>
          <w:color w:val="auto"/>
          <w:szCs w:val="21"/>
          <w:highlight w:val="none"/>
        </w:rPr>
        <w:t>. 监</w:t>
      </w:r>
      <w:bookmarkEnd w:id="593"/>
      <w:bookmarkEnd w:id="594"/>
      <w:bookmarkEnd w:id="595"/>
      <w:bookmarkEnd w:id="596"/>
      <w:bookmarkEnd w:id="597"/>
      <w:bookmarkEnd w:id="598"/>
      <w:bookmarkEnd w:id="599"/>
      <w:bookmarkEnd w:id="600"/>
      <w:bookmarkEnd w:id="601"/>
      <w:bookmarkEnd w:id="602"/>
      <w:bookmarkEnd w:id="603"/>
      <w:r>
        <w:rPr>
          <w:rFonts w:hint="eastAsia" w:ascii="仿宋" w:hAnsi="仿宋" w:eastAsia="仿宋" w:cs="仿宋"/>
          <w:bCs/>
          <w:color w:val="auto"/>
          <w:szCs w:val="21"/>
          <w:highlight w:val="none"/>
        </w:rPr>
        <w:t>理人</w:t>
      </w:r>
      <w:bookmarkEnd w:id="592"/>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604"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5" w:name="_Toc351203637"/>
      <w:r>
        <w:rPr>
          <w:rFonts w:hint="eastAsia" w:ascii="仿宋" w:hAnsi="仿宋" w:eastAsia="仿宋" w:cs="仿宋"/>
          <w:bCs/>
          <w:color w:val="auto"/>
          <w:szCs w:val="21"/>
          <w:highlight w:val="none"/>
        </w:rPr>
        <w:t>5</w:t>
      </w:r>
      <w:bookmarkEnd w:id="604"/>
      <w:bookmarkStart w:id="606" w:name="_Toc296891203"/>
      <w:bookmarkStart w:id="607" w:name="_Toc296944502"/>
      <w:bookmarkStart w:id="608" w:name="_Toc292559872"/>
      <w:bookmarkStart w:id="609" w:name="_Toc292559367"/>
      <w:bookmarkStart w:id="610" w:name="_Toc296347162"/>
      <w:bookmarkStart w:id="611" w:name="_Toc296890991"/>
      <w:bookmarkStart w:id="612" w:name="_Toc296346664"/>
      <w:bookmarkStart w:id="613" w:name="_Toc297120463"/>
      <w:bookmarkStart w:id="614" w:name="_Toc297048349"/>
      <w:bookmarkStart w:id="615" w:name="_Toc296503163"/>
      <w:r>
        <w:rPr>
          <w:rFonts w:hint="eastAsia" w:ascii="仿宋" w:hAnsi="仿宋" w:eastAsia="仿宋" w:cs="仿宋"/>
          <w:bCs/>
          <w:color w:val="auto"/>
          <w:szCs w:val="21"/>
          <w:highlight w:val="none"/>
        </w:rPr>
        <w:t>. 工程质量</w:t>
      </w:r>
      <w:bookmarkEnd w:id="605"/>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6" w:name="_Toc30439"/>
      <w:bookmarkStart w:id="617" w:name="_Toc15287"/>
      <w:bookmarkStart w:id="618" w:name="_Toc29387"/>
      <w:bookmarkStart w:id="619" w:name="_Toc4026"/>
      <w:bookmarkStart w:id="620" w:name="_Toc23350"/>
      <w:bookmarkStart w:id="621" w:name="_Toc4020"/>
      <w:r>
        <w:rPr>
          <w:rFonts w:hint="eastAsia" w:ascii="仿宋" w:hAnsi="仿宋" w:eastAsia="仿宋" w:cs="仿宋"/>
          <w:color w:val="auto"/>
          <w:szCs w:val="21"/>
          <w:highlight w:val="none"/>
        </w:rPr>
        <w:t>5.1 质量要求</w:t>
      </w:r>
      <w:bookmarkEnd w:id="616"/>
      <w:bookmarkEnd w:id="617"/>
      <w:bookmarkEnd w:id="618"/>
      <w:bookmarkEnd w:id="619"/>
      <w:bookmarkEnd w:id="620"/>
      <w:bookmarkEnd w:id="621"/>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22" w:name="_Toc297123496"/>
      <w:bookmarkStart w:id="623" w:name="_Toc312677997"/>
      <w:bookmarkStart w:id="624" w:name="_Toc303539106"/>
      <w:bookmarkStart w:id="625" w:name="_Toc297216155"/>
      <w:bookmarkStart w:id="626" w:name="_Toc300934949"/>
      <w:bookmarkStart w:id="627" w:name="_Toc318581164"/>
      <w:bookmarkStart w:id="628" w:name="_Toc304295527"/>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9" w:name="_Toc20752"/>
      <w:bookmarkStart w:id="630" w:name="_Toc23574"/>
      <w:bookmarkStart w:id="631" w:name="_Toc4135"/>
      <w:bookmarkStart w:id="632" w:name="_Toc29840"/>
      <w:bookmarkStart w:id="633" w:name="_Toc113"/>
      <w:bookmarkStart w:id="634" w:name="_Toc29586"/>
      <w:r>
        <w:rPr>
          <w:rFonts w:hint="eastAsia" w:ascii="仿宋" w:hAnsi="仿宋" w:eastAsia="仿宋" w:cs="仿宋"/>
          <w:color w:val="auto"/>
          <w:szCs w:val="21"/>
          <w:highlight w:val="none"/>
        </w:rPr>
        <w:t>5.3 隐蔽工程检查</w:t>
      </w:r>
      <w:bookmarkEnd w:id="629"/>
      <w:bookmarkEnd w:id="630"/>
      <w:bookmarkEnd w:id="631"/>
      <w:bookmarkEnd w:id="632"/>
      <w:bookmarkEnd w:id="633"/>
      <w:bookmarkEnd w:id="634"/>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5" w:name="_Toc351203638"/>
      <w:r>
        <w:rPr>
          <w:rFonts w:hint="eastAsia" w:ascii="仿宋" w:hAnsi="仿宋" w:eastAsia="仿宋" w:cs="仿宋"/>
          <w:bCs/>
          <w:color w:val="auto"/>
          <w:szCs w:val="21"/>
          <w:highlight w:val="none"/>
        </w:rPr>
        <w:t>6. 安全文明施工与环境保护</w:t>
      </w:r>
      <w:bookmarkEnd w:id="635"/>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22"/>
    <w:bookmarkEnd w:id="623"/>
    <w:bookmarkEnd w:id="624"/>
    <w:bookmarkEnd w:id="625"/>
    <w:bookmarkEnd w:id="626"/>
    <w:bookmarkEnd w:id="627"/>
    <w:bookmarkEnd w:id="628"/>
    <w:p w14:paraId="773ED24A">
      <w:pPr>
        <w:keepNext/>
        <w:keepLines/>
        <w:adjustRightInd/>
        <w:spacing w:line="400" w:lineRule="exact"/>
        <w:outlineLvl w:val="3"/>
        <w:rPr>
          <w:rFonts w:hint="eastAsia" w:ascii="仿宋" w:hAnsi="仿宋" w:eastAsia="仿宋" w:cs="仿宋"/>
          <w:bCs/>
          <w:color w:val="auto"/>
          <w:szCs w:val="21"/>
          <w:highlight w:val="none"/>
        </w:rPr>
      </w:pPr>
      <w:bookmarkStart w:id="636" w:name="_Toc351203639"/>
      <w:r>
        <w:rPr>
          <w:rFonts w:hint="eastAsia" w:ascii="仿宋" w:hAnsi="仿宋" w:eastAsia="仿宋" w:cs="仿宋"/>
          <w:bCs/>
          <w:color w:val="auto"/>
          <w:szCs w:val="21"/>
          <w:highlight w:val="none"/>
        </w:rPr>
        <w:t>7. 工期和进度</w:t>
      </w:r>
      <w:bookmarkEnd w:id="636"/>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7" w:name="_Toc303539123"/>
      <w:bookmarkStart w:id="638" w:name="_Toc297123514"/>
      <w:bookmarkStart w:id="639" w:name="_Toc312678005"/>
      <w:bookmarkStart w:id="640" w:name="_Toc300934966"/>
      <w:bookmarkStart w:id="641" w:name="_Toc297216173"/>
      <w:bookmarkStart w:id="642" w:name="_Toc312677479"/>
      <w:bookmarkStart w:id="643" w:name="_Toc304295541"/>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7"/>
    <w:bookmarkEnd w:id="638"/>
    <w:bookmarkEnd w:id="639"/>
    <w:bookmarkEnd w:id="640"/>
    <w:bookmarkEnd w:id="641"/>
    <w:bookmarkEnd w:id="642"/>
    <w:bookmarkEnd w:id="643"/>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4" w:name="_Toc297216175"/>
      <w:bookmarkStart w:id="645" w:name="_Toc303539125"/>
      <w:bookmarkStart w:id="646" w:name="_Toc300934968"/>
      <w:bookmarkStart w:id="647" w:name="_Toc312678010"/>
      <w:bookmarkStart w:id="648" w:name="_Toc312677484"/>
      <w:bookmarkStart w:id="649" w:name="_Toc297123516"/>
      <w:bookmarkStart w:id="650" w:name="_Toc304295546"/>
      <w:r>
        <w:rPr>
          <w:rFonts w:hint="eastAsia" w:ascii="仿宋" w:hAnsi="仿宋" w:eastAsia="仿宋" w:cs="仿宋"/>
          <w:color w:val="auto"/>
          <w:szCs w:val="21"/>
          <w:highlight w:val="none"/>
        </w:rPr>
        <w:t>.5 工期延误</w:t>
      </w:r>
    </w:p>
    <w:bookmarkEnd w:id="644"/>
    <w:bookmarkEnd w:id="645"/>
    <w:bookmarkEnd w:id="646"/>
    <w:bookmarkEnd w:id="647"/>
    <w:bookmarkEnd w:id="648"/>
    <w:bookmarkEnd w:id="649"/>
    <w:bookmarkEnd w:id="650"/>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51" w:name="_Toc312677486"/>
      <w:bookmarkStart w:id="652" w:name="_Toc318581169"/>
      <w:bookmarkStart w:id="653" w:name="_Toc312678012"/>
      <w:bookmarkStart w:id="654" w:name="_Toc303539127"/>
      <w:bookmarkStart w:id="655" w:name="_Toc297123518"/>
      <w:bookmarkStart w:id="656" w:name="_Toc300934970"/>
      <w:bookmarkStart w:id="657" w:name="_Toc297216177"/>
      <w:bookmarkStart w:id="658" w:name="_Toc304295548"/>
      <w:r>
        <w:rPr>
          <w:rFonts w:hint="eastAsia" w:ascii="仿宋" w:hAnsi="仿宋" w:eastAsia="仿宋" w:cs="仿宋"/>
          <w:color w:val="auto"/>
          <w:szCs w:val="21"/>
          <w:highlight w:val="none"/>
        </w:rPr>
        <w:t>.5.2 因承包人原因导致工期延误</w:t>
      </w:r>
      <w:bookmarkEnd w:id="651"/>
      <w:bookmarkEnd w:id="652"/>
      <w:bookmarkEnd w:id="653"/>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9" w:name="_Toc312678013"/>
      <w:bookmarkStart w:id="660" w:name="_Toc312677487"/>
      <w:bookmarkStart w:id="661" w:name="_Toc318581170"/>
      <w:r>
        <w:rPr>
          <w:rFonts w:hint="eastAsia" w:ascii="仿宋" w:hAnsi="仿宋" w:eastAsia="仿宋" w:cs="仿宋"/>
          <w:color w:val="auto"/>
          <w:szCs w:val="21"/>
          <w:highlight w:val="none"/>
        </w:rPr>
        <w:t>承包人原因造成工期延误，逾期竣工违约金的计算方法为：</w:t>
      </w:r>
      <w:bookmarkEnd w:id="654"/>
      <w:bookmarkEnd w:id="655"/>
      <w:bookmarkEnd w:id="656"/>
      <w:bookmarkEnd w:id="657"/>
      <w:bookmarkEnd w:id="658"/>
      <w:bookmarkEnd w:id="659"/>
      <w:bookmarkEnd w:id="660"/>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61"/>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62" w:name="_Toc318581171"/>
      <w:bookmarkStart w:id="663" w:name="_Toc312678014"/>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62"/>
    <w:bookmarkEnd w:id="663"/>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64" w:name="_Toc312678015"/>
      <w:bookmarkStart w:id="665" w:name="_Toc303539128"/>
      <w:bookmarkStart w:id="666" w:name="_Toc304295549"/>
      <w:bookmarkStart w:id="667" w:name="_Toc300934971"/>
      <w:bookmarkStart w:id="668" w:name="_Toc297123519"/>
      <w:bookmarkStart w:id="669" w:name="_Toc297216178"/>
      <w:r>
        <w:rPr>
          <w:rFonts w:hint="eastAsia" w:ascii="仿宋" w:hAnsi="仿宋" w:eastAsia="仿宋" w:cs="仿宋"/>
          <w:color w:val="auto"/>
          <w:szCs w:val="21"/>
          <w:highlight w:val="none"/>
        </w:rPr>
        <w:t>.6 不</w:t>
      </w:r>
      <w:bookmarkEnd w:id="664"/>
      <w:bookmarkEnd w:id="665"/>
      <w:bookmarkEnd w:id="666"/>
      <w:bookmarkEnd w:id="667"/>
      <w:bookmarkEnd w:id="668"/>
      <w:bookmarkEnd w:id="669"/>
      <w:r>
        <w:rPr>
          <w:rFonts w:hint="eastAsia" w:ascii="仿宋" w:hAnsi="仿宋" w:eastAsia="仿宋" w:cs="仿宋"/>
          <w:color w:val="auto"/>
          <w:szCs w:val="21"/>
          <w:highlight w:val="none"/>
        </w:rPr>
        <w:t>利物质条件</w:t>
      </w:r>
      <w:bookmarkStart w:id="670" w:name="_Toc303539129"/>
      <w:bookmarkStart w:id="671" w:name="_Toc312678016"/>
      <w:bookmarkStart w:id="672" w:name="_Toc300934972"/>
      <w:bookmarkStart w:id="673" w:name="_Toc318581172"/>
      <w:bookmarkStart w:id="674" w:name="_Toc297216179"/>
      <w:bookmarkStart w:id="675" w:name="_Toc304295550"/>
      <w:bookmarkStart w:id="676" w:name="_Toc297123520"/>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70"/>
    <w:bookmarkEnd w:id="671"/>
    <w:bookmarkEnd w:id="672"/>
    <w:bookmarkEnd w:id="673"/>
    <w:bookmarkEnd w:id="674"/>
    <w:bookmarkEnd w:id="675"/>
    <w:bookmarkEnd w:id="676"/>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7" w:name="_Toc312678017"/>
      <w:bookmarkStart w:id="678" w:name="_Toc304295551"/>
      <w:bookmarkStart w:id="679" w:name="_Toc300934973"/>
      <w:bookmarkStart w:id="680" w:name="_Toc303539130"/>
      <w:bookmarkStart w:id="681" w:name="_Toc297216180"/>
      <w:bookmarkStart w:id="682" w:name="_Toc297123521"/>
      <w:r>
        <w:rPr>
          <w:rFonts w:hint="eastAsia" w:ascii="仿宋" w:hAnsi="仿宋" w:eastAsia="仿宋" w:cs="仿宋"/>
          <w:color w:val="auto"/>
          <w:szCs w:val="21"/>
          <w:highlight w:val="none"/>
        </w:rPr>
        <w:t>.7异常恶劣的气候条件</w:t>
      </w:r>
    </w:p>
    <w:bookmarkEnd w:id="677"/>
    <w:bookmarkEnd w:id="678"/>
    <w:bookmarkEnd w:id="679"/>
    <w:bookmarkEnd w:id="680"/>
    <w:bookmarkEnd w:id="681"/>
    <w:bookmarkEnd w:id="682"/>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83" w:name="_Toc19780"/>
      <w:bookmarkStart w:id="684" w:name="_Toc27338"/>
      <w:bookmarkStart w:id="685" w:name="_Toc31872"/>
      <w:bookmarkStart w:id="686" w:name="_Toc2424"/>
      <w:bookmarkStart w:id="687" w:name="_Toc20500"/>
      <w:bookmarkStart w:id="688" w:name="_Toc8513"/>
      <w:r>
        <w:rPr>
          <w:rFonts w:hint="eastAsia" w:ascii="仿宋" w:hAnsi="仿宋" w:eastAsia="仿宋" w:cs="仿宋"/>
          <w:color w:val="auto"/>
          <w:szCs w:val="21"/>
          <w:highlight w:val="none"/>
        </w:rPr>
        <w:t>7.9 提前竣工的奖励</w:t>
      </w:r>
      <w:bookmarkEnd w:id="683"/>
      <w:bookmarkEnd w:id="684"/>
      <w:bookmarkEnd w:id="685"/>
      <w:bookmarkEnd w:id="686"/>
      <w:bookmarkEnd w:id="687"/>
      <w:bookmarkEnd w:id="688"/>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9" w:name="_Toc351203640"/>
      <w:r>
        <w:rPr>
          <w:rFonts w:hint="eastAsia" w:ascii="仿宋" w:hAnsi="仿宋" w:eastAsia="仿宋" w:cs="仿宋"/>
          <w:bCs/>
          <w:color w:val="auto"/>
          <w:szCs w:val="21"/>
          <w:highlight w:val="none"/>
        </w:rPr>
        <w:t>8. 材料与设备</w:t>
      </w:r>
      <w:bookmarkEnd w:id="689"/>
    </w:p>
    <w:bookmarkEnd w:id="606"/>
    <w:bookmarkEnd w:id="607"/>
    <w:bookmarkEnd w:id="608"/>
    <w:bookmarkEnd w:id="609"/>
    <w:bookmarkEnd w:id="610"/>
    <w:bookmarkEnd w:id="611"/>
    <w:bookmarkEnd w:id="612"/>
    <w:bookmarkEnd w:id="613"/>
    <w:bookmarkEnd w:id="614"/>
    <w:bookmarkEnd w:id="615"/>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90" w:name="_Toc296944506"/>
      <w:bookmarkStart w:id="691" w:name="_Toc297216186"/>
      <w:bookmarkStart w:id="692" w:name="_Toc296346668"/>
      <w:bookmarkStart w:id="693" w:name="_Toc300934979"/>
      <w:bookmarkStart w:id="694" w:name="_Toc296891207"/>
      <w:bookmarkStart w:id="695" w:name="_Toc296890995"/>
      <w:bookmarkStart w:id="696" w:name="_Toc297120467"/>
      <w:bookmarkStart w:id="697" w:name="_Toc292559372"/>
      <w:bookmarkStart w:id="698" w:name="_Toc296347166"/>
      <w:bookmarkStart w:id="699" w:name="_Toc292559877"/>
      <w:bookmarkStart w:id="700" w:name="_Toc297048353"/>
      <w:bookmarkStart w:id="701" w:name="_Toc280868654"/>
      <w:bookmarkStart w:id="702" w:name="_Toc303539136"/>
      <w:bookmarkStart w:id="703" w:name="_Toc297123527"/>
      <w:bookmarkStart w:id="704" w:name="_Toc312678019"/>
      <w:bookmarkStart w:id="705" w:name="_Toc312677493"/>
      <w:bookmarkStart w:id="706" w:name="_Toc296503167"/>
      <w:bookmarkStart w:id="707" w:name="_Toc304295556"/>
      <w:bookmarkStart w:id="708" w:name="_Toc280868656"/>
      <w:bookmarkStart w:id="709" w:name="_Toc267251424"/>
      <w:bookmarkStart w:id="710" w:name="_Toc280868655"/>
      <w:r>
        <w:rPr>
          <w:rFonts w:hint="eastAsia" w:ascii="仿宋" w:hAnsi="仿宋" w:eastAsia="仿宋" w:cs="仿宋"/>
          <w:color w:val="auto"/>
          <w:szCs w:val="21"/>
          <w:highlight w:val="none"/>
        </w:rPr>
        <w:t>.4材料与工程设备的保管与使用</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11" w:name="_Toc292559373"/>
      <w:bookmarkStart w:id="712" w:name="_Toc292559878"/>
      <w:bookmarkStart w:id="713" w:name="_Toc312678020"/>
      <w:bookmarkStart w:id="714" w:name="_Toc312677494"/>
      <w:bookmarkStart w:id="715" w:name="_Toc296347167"/>
      <w:bookmarkStart w:id="716" w:name="_Toc318581173"/>
      <w:bookmarkStart w:id="717" w:name="_Toc297216187"/>
      <w:bookmarkStart w:id="718" w:name="_Toc296346669"/>
      <w:bookmarkStart w:id="719" w:name="_Toc297048354"/>
      <w:bookmarkStart w:id="720" w:name="_Toc296890996"/>
      <w:bookmarkStart w:id="721" w:name="_Toc300934980"/>
      <w:bookmarkStart w:id="722" w:name="_Toc303539137"/>
      <w:bookmarkStart w:id="723" w:name="_Toc297123528"/>
      <w:bookmarkStart w:id="724" w:name="_Toc304295557"/>
      <w:bookmarkStart w:id="725" w:name="_Toc296944507"/>
      <w:bookmarkStart w:id="726" w:name="_Toc296503168"/>
      <w:bookmarkStart w:id="727" w:name="_Toc297120468"/>
      <w:bookmarkStart w:id="728" w:name="_Toc296891208"/>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11"/>
      <w:bookmarkEnd w:id="712"/>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9" w:name="_Toc9896"/>
      <w:bookmarkStart w:id="730" w:name="_Toc18241"/>
      <w:bookmarkStart w:id="731" w:name="_Toc16897"/>
      <w:bookmarkStart w:id="732" w:name="_Toc15717"/>
      <w:bookmarkStart w:id="733" w:name="_Toc26492"/>
      <w:bookmarkStart w:id="734" w:name="_Toc1742"/>
      <w:r>
        <w:rPr>
          <w:rFonts w:hint="eastAsia" w:ascii="仿宋" w:hAnsi="仿宋" w:eastAsia="仿宋" w:cs="仿宋"/>
          <w:color w:val="auto"/>
          <w:szCs w:val="21"/>
          <w:highlight w:val="none"/>
        </w:rPr>
        <w:t>8.6 样品</w:t>
      </w:r>
      <w:bookmarkEnd w:id="729"/>
      <w:bookmarkEnd w:id="730"/>
      <w:bookmarkEnd w:id="731"/>
      <w:bookmarkEnd w:id="732"/>
      <w:bookmarkEnd w:id="733"/>
      <w:bookmarkEnd w:id="734"/>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5" w:name="_Toc13868"/>
      <w:bookmarkStart w:id="736" w:name="_Toc32690"/>
      <w:bookmarkStart w:id="737" w:name="_Toc4843"/>
      <w:bookmarkStart w:id="738" w:name="_Toc9251"/>
      <w:bookmarkStart w:id="739" w:name="_Toc22514"/>
      <w:bookmarkStart w:id="740" w:name="_Toc27408"/>
      <w:r>
        <w:rPr>
          <w:rFonts w:hint="eastAsia" w:ascii="仿宋" w:hAnsi="仿宋" w:eastAsia="仿宋" w:cs="仿宋"/>
          <w:color w:val="auto"/>
          <w:szCs w:val="21"/>
          <w:highlight w:val="none"/>
        </w:rPr>
        <w:t>8.8 施工设备和临时设施</w:t>
      </w:r>
      <w:bookmarkEnd w:id="735"/>
      <w:bookmarkEnd w:id="736"/>
      <w:bookmarkEnd w:id="737"/>
      <w:bookmarkEnd w:id="738"/>
      <w:bookmarkEnd w:id="739"/>
      <w:bookmarkEnd w:id="740"/>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14:paraId="674B2C0E">
      <w:pPr>
        <w:keepNext/>
        <w:keepLines/>
        <w:adjustRightInd/>
        <w:spacing w:line="360" w:lineRule="auto"/>
        <w:outlineLvl w:val="3"/>
        <w:rPr>
          <w:rFonts w:hint="eastAsia" w:ascii="仿宋" w:hAnsi="仿宋" w:eastAsia="仿宋" w:cs="仿宋"/>
          <w:bCs/>
          <w:color w:val="auto"/>
          <w:szCs w:val="21"/>
          <w:highlight w:val="none"/>
        </w:rPr>
      </w:pPr>
      <w:bookmarkStart w:id="741" w:name="_Toc351203641"/>
      <w:r>
        <w:rPr>
          <w:rFonts w:hint="eastAsia" w:ascii="仿宋" w:hAnsi="仿宋" w:eastAsia="仿宋" w:cs="仿宋"/>
          <w:bCs/>
          <w:color w:val="auto"/>
          <w:szCs w:val="21"/>
          <w:highlight w:val="none"/>
        </w:rPr>
        <w:t>9</w:t>
      </w:r>
      <w:bookmarkEnd w:id="708"/>
      <w:bookmarkEnd w:id="709"/>
      <w:bookmarkEnd w:id="710"/>
      <w:bookmarkStart w:id="742" w:name="_Toc303539139"/>
      <w:bookmarkStart w:id="743" w:name="_Toc300934982"/>
      <w:bookmarkStart w:id="744" w:name="_Toc304295559"/>
      <w:bookmarkStart w:id="745" w:name="_Toc297216192"/>
      <w:bookmarkStart w:id="746" w:name="_Toc312678021"/>
      <w:bookmarkStart w:id="747" w:name="_Toc312677495"/>
      <w:bookmarkStart w:id="748" w:name="_Toc297123533"/>
      <w:bookmarkStart w:id="749" w:name="_Toc296347172"/>
      <w:bookmarkStart w:id="750" w:name="_Toc296944512"/>
      <w:bookmarkStart w:id="751" w:name="_Toc297048359"/>
      <w:bookmarkStart w:id="752" w:name="_Toc292559883"/>
      <w:bookmarkStart w:id="753" w:name="_Toc296891213"/>
      <w:bookmarkStart w:id="754" w:name="_Toc297120473"/>
      <w:bookmarkStart w:id="755" w:name="_Toc292559378"/>
      <w:bookmarkStart w:id="756" w:name="_Toc296346674"/>
      <w:bookmarkStart w:id="757" w:name="_Toc296503173"/>
      <w:bookmarkStart w:id="758" w:name="_Toc267251427"/>
      <w:bookmarkStart w:id="759" w:name="_Toc267251428"/>
      <w:bookmarkStart w:id="760" w:name="_Toc296891001"/>
      <w:r>
        <w:rPr>
          <w:rFonts w:hint="eastAsia" w:ascii="仿宋" w:hAnsi="仿宋" w:eastAsia="仿宋" w:cs="仿宋"/>
          <w:bCs/>
          <w:color w:val="auto"/>
          <w:szCs w:val="21"/>
          <w:highlight w:val="none"/>
        </w:rPr>
        <w:t>. 试验与检验</w:t>
      </w:r>
      <w:bookmarkEnd w:id="741"/>
    </w:p>
    <w:bookmarkEnd w:id="742"/>
    <w:bookmarkEnd w:id="743"/>
    <w:bookmarkEnd w:id="744"/>
    <w:bookmarkEnd w:id="745"/>
    <w:bookmarkEnd w:id="746"/>
    <w:bookmarkEnd w:id="747"/>
    <w:bookmarkEnd w:id="748"/>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1" w:name="_Toc300934983"/>
      <w:bookmarkStart w:id="762" w:name="_Toc297123534"/>
      <w:bookmarkStart w:id="763" w:name="_Toc303539140"/>
      <w:bookmarkStart w:id="764" w:name="_Toc297216193"/>
      <w:bookmarkStart w:id="765" w:name="_Toc304295560"/>
      <w:bookmarkStart w:id="766" w:name="_Toc312677496"/>
      <w:bookmarkStart w:id="767" w:name="_Toc312678022"/>
      <w:r>
        <w:rPr>
          <w:rFonts w:hint="eastAsia" w:ascii="仿宋" w:hAnsi="仿宋" w:eastAsia="仿宋" w:cs="仿宋"/>
          <w:color w:val="auto"/>
          <w:szCs w:val="21"/>
          <w:highlight w:val="none"/>
        </w:rPr>
        <w:t>.1试验设备与试验人员</w:t>
      </w:r>
    </w:p>
    <w:bookmarkEnd w:id="761"/>
    <w:bookmarkEnd w:id="762"/>
    <w:bookmarkEnd w:id="763"/>
    <w:bookmarkEnd w:id="764"/>
    <w:bookmarkEnd w:id="765"/>
    <w:bookmarkEnd w:id="766"/>
    <w:bookmarkEnd w:id="767"/>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8" w:name="_Toc303539141"/>
      <w:bookmarkStart w:id="769" w:name="_Toc304295561"/>
      <w:bookmarkStart w:id="770" w:name="_Toc297216194"/>
      <w:bookmarkStart w:id="771" w:name="_Toc297123535"/>
      <w:bookmarkStart w:id="772" w:name="_Toc312677497"/>
      <w:bookmarkStart w:id="773" w:name="_Toc300934984"/>
      <w:bookmarkStart w:id="774" w:name="_Toc312678023"/>
      <w:bookmarkStart w:id="775"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8"/>
      <w:bookmarkEnd w:id="769"/>
      <w:bookmarkEnd w:id="770"/>
      <w:bookmarkEnd w:id="771"/>
      <w:bookmarkEnd w:id="772"/>
      <w:bookmarkEnd w:id="773"/>
      <w:bookmarkEnd w:id="774"/>
      <w:bookmarkStart w:id="776" w:name="_Toc312678024"/>
      <w:bookmarkStart w:id="777" w:name="_Toc303539142"/>
      <w:bookmarkStart w:id="778" w:name="_Toc300934985"/>
      <w:bookmarkStart w:id="779" w:name="_Toc312677498"/>
      <w:bookmarkStart w:id="780" w:name="_Toc304295562"/>
      <w:bookmarkStart w:id="781" w:name="_Toc297216195"/>
      <w:bookmarkStart w:id="782" w:name="_Toc297123536"/>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83" w:name="_Toc18684"/>
      <w:bookmarkStart w:id="784" w:name="_Toc8402"/>
      <w:bookmarkStart w:id="785" w:name="_Toc32061"/>
      <w:bookmarkStart w:id="786" w:name="_Toc22320"/>
      <w:bookmarkStart w:id="787" w:name="_Toc11066"/>
      <w:bookmarkStart w:id="788" w:name="_Toc9472"/>
      <w:r>
        <w:rPr>
          <w:rFonts w:hint="eastAsia" w:ascii="仿宋" w:hAnsi="仿宋" w:eastAsia="仿宋" w:cs="仿宋"/>
          <w:color w:val="auto"/>
          <w:szCs w:val="21"/>
          <w:highlight w:val="none"/>
        </w:rPr>
        <w:t>9.4 现场工艺试验</w:t>
      </w:r>
      <w:bookmarkEnd w:id="783"/>
      <w:bookmarkEnd w:id="784"/>
      <w:bookmarkEnd w:id="785"/>
      <w:bookmarkEnd w:id="786"/>
      <w:bookmarkEnd w:id="787"/>
      <w:bookmarkEnd w:id="788"/>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9" w:name="_Toc23413"/>
      <w:bookmarkStart w:id="790" w:name="_Toc1747"/>
      <w:bookmarkStart w:id="791" w:name="_Toc8425"/>
      <w:bookmarkStart w:id="792" w:name="_Toc19892"/>
      <w:bookmarkStart w:id="793" w:name="_Toc4246"/>
      <w:bookmarkStart w:id="794" w:name="_Toc19192"/>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9"/>
      <w:bookmarkEnd w:id="790"/>
      <w:bookmarkEnd w:id="791"/>
      <w:bookmarkEnd w:id="792"/>
      <w:bookmarkEnd w:id="793"/>
      <w:bookmarkEnd w:id="794"/>
    </w:p>
    <w:bookmarkEnd w:id="775"/>
    <w:bookmarkEnd w:id="776"/>
    <w:bookmarkEnd w:id="777"/>
    <w:bookmarkEnd w:id="778"/>
    <w:bookmarkEnd w:id="779"/>
    <w:bookmarkEnd w:id="780"/>
    <w:bookmarkEnd w:id="781"/>
    <w:bookmarkEnd w:id="782"/>
    <w:p w14:paraId="41CCDB68">
      <w:pPr>
        <w:keepNext/>
        <w:keepLines/>
        <w:adjustRightInd/>
        <w:spacing w:line="400" w:lineRule="exact"/>
        <w:outlineLvl w:val="3"/>
        <w:rPr>
          <w:rFonts w:hint="eastAsia" w:ascii="仿宋" w:hAnsi="仿宋" w:eastAsia="仿宋" w:cs="仿宋"/>
          <w:bCs/>
          <w:color w:val="auto"/>
          <w:szCs w:val="21"/>
          <w:highlight w:val="none"/>
        </w:rPr>
      </w:pPr>
      <w:bookmarkStart w:id="795" w:name="_Toc351203642"/>
      <w:r>
        <w:rPr>
          <w:rFonts w:hint="eastAsia" w:ascii="仿宋" w:hAnsi="仿宋" w:eastAsia="仿宋" w:cs="仿宋"/>
          <w:bCs/>
          <w:color w:val="auto"/>
          <w:szCs w:val="21"/>
          <w:highlight w:val="none"/>
        </w:rPr>
        <w:t>1</w:t>
      </w:r>
      <w:bookmarkEnd w:id="749"/>
      <w:bookmarkEnd w:id="750"/>
      <w:bookmarkEnd w:id="751"/>
      <w:bookmarkEnd w:id="752"/>
      <w:bookmarkEnd w:id="753"/>
      <w:bookmarkEnd w:id="754"/>
      <w:bookmarkEnd w:id="755"/>
      <w:bookmarkEnd w:id="756"/>
      <w:bookmarkEnd w:id="757"/>
      <w:bookmarkEnd w:id="758"/>
      <w:bookmarkEnd w:id="759"/>
      <w:bookmarkEnd w:id="760"/>
      <w:bookmarkStart w:id="796" w:name="_Toc297120493"/>
      <w:bookmarkStart w:id="797" w:name="_Toc296346694"/>
      <w:bookmarkStart w:id="798" w:name="_Toc300934989"/>
      <w:bookmarkStart w:id="799" w:name="_Toc296891233"/>
      <w:bookmarkStart w:id="800" w:name="_Toc296347192"/>
      <w:bookmarkStart w:id="801" w:name="_Toc297123540"/>
      <w:bookmarkStart w:id="802" w:name="_Toc297048379"/>
      <w:bookmarkStart w:id="803" w:name="_Toc296503193"/>
      <w:bookmarkStart w:id="804" w:name="_Toc296891021"/>
      <w:bookmarkStart w:id="805" w:name="_Toc304295566"/>
      <w:bookmarkStart w:id="806" w:name="_Toc292559903"/>
      <w:bookmarkStart w:id="807" w:name="_Toc297216199"/>
      <w:bookmarkStart w:id="808" w:name="_Toc292559398"/>
      <w:bookmarkStart w:id="809" w:name="_Toc296944532"/>
      <w:bookmarkStart w:id="810" w:name="_Toc303539146"/>
      <w:bookmarkStart w:id="811" w:name="_Toc312678025"/>
      <w:bookmarkStart w:id="812" w:name="_Toc312677499"/>
      <w:bookmarkStart w:id="813" w:name="_Toc267251435"/>
      <w:bookmarkStart w:id="814" w:name="_Toc267251440"/>
      <w:bookmarkStart w:id="815" w:name="_Toc267251437"/>
      <w:bookmarkStart w:id="816" w:name="_Toc267251433"/>
      <w:bookmarkStart w:id="817" w:name="_Toc267251439"/>
      <w:bookmarkStart w:id="818" w:name="_Toc267251441"/>
      <w:r>
        <w:rPr>
          <w:rFonts w:hint="eastAsia" w:ascii="仿宋" w:hAnsi="仿宋" w:eastAsia="仿宋" w:cs="仿宋"/>
          <w:bCs/>
          <w:color w:val="auto"/>
          <w:szCs w:val="21"/>
          <w:highlight w:val="none"/>
        </w:rPr>
        <w:t>0. 变更</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bookmarkEnd w:id="811"/>
    <w:bookmarkEnd w:id="812"/>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9" w:name="_Toc297216200"/>
      <w:bookmarkStart w:id="820" w:name="_Toc297123541"/>
      <w:bookmarkStart w:id="821" w:name="_Toc312677500"/>
      <w:bookmarkStart w:id="822" w:name="_Toc292559399"/>
      <w:bookmarkStart w:id="823" w:name="_Toc296944533"/>
      <w:bookmarkStart w:id="824" w:name="_Toc300934990"/>
      <w:bookmarkStart w:id="825" w:name="_Toc296346695"/>
      <w:bookmarkStart w:id="826" w:name="_Toc297048380"/>
      <w:bookmarkStart w:id="827" w:name="_Toc296891022"/>
      <w:bookmarkStart w:id="828" w:name="_Toc296503194"/>
      <w:bookmarkStart w:id="829" w:name="_Toc296891234"/>
      <w:bookmarkStart w:id="830" w:name="_Toc312678026"/>
      <w:bookmarkStart w:id="831" w:name="_Toc297120494"/>
      <w:bookmarkStart w:id="832" w:name="_Toc292559904"/>
      <w:bookmarkStart w:id="833" w:name="_Toc303539147"/>
      <w:bookmarkStart w:id="834" w:name="_Toc304295567"/>
      <w:bookmarkStart w:id="835" w:name="_Toc296347193"/>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6" w:name="_Toc32184"/>
      <w:bookmarkStart w:id="837" w:name="_Toc9300"/>
      <w:bookmarkStart w:id="838" w:name="_Toc19048"/>
      <w:bookmarkStart w:id="839" w:name="_Toc353"/>
      <w:bookmarkStart w:id="840" w:name="_Toc789"/>
      <w:bookmarkStart w:id="841" w:name="_Toc20596"/>
      <w:r>
        <w:rPr>
          <w:rFonts w:hint="eastAsia" w:ascii="仿宋" w:hAnsi="仿宋" w:eastAsia="仿宋" w:cs="仿宋"/>
          <w:color w:val="auto"/>
          <w:szCs w:val="21"/>
          <w:highlight w:val="none"/>
        </w:rPr>
        <w:t>10.4 变更估价</w:t>
      </w:r>
      <w:bookmarkEnd w:id="836"/>
      <w:bookmarkEnd w:id="837"/>
      <w:bookmarkEnd w:id="838"/>
      <w:bookmarkEnd w:id="839"/>
      <w:bookmarkEnd w:id="840"/>
      <w:bookmarkEnd w:id="841"/>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5"/>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Start w:id="842" w:name="_Toc303539150"/>
      <w:bookmarkStart w:id="843" w:name="_Toc296347196"/>
      <w:bookmarkStart w:id="844" w:name="_Toc296346698"/>
      <w:bookmarkStart w:id="845" w:name="_Toc292559907"/>
      <w:bookmarkStart w:id="846" w:name="_Toc297216203"/>
      <w:bookmarkStart w:id="847" w:name="_Toc296503197"/>
      <w:bookmarkStart w:id="848" w:name="_Toc297123544"/>
      <w:bookmarkStart w:id="849" w:name="_Toc297120497"/>
      <w:bookmarkStart w:id="850" w:name="_Toc296944536"/>
      <w:bookmarkStart w:id="851" w:name="_Toc300934993"/>
      <w:bookmarkStart w:id="852" w:name="_Toc292559402"/>
      <w:bookmarkStart w:id="853" w:name="_Toc296891025"/>
      <w:bookmarkStart w:id="854" w:name="_Toc296891237"/>
      <w:bookmarkStart w:id="855" w:name="_Toc297048383"/>
      <w:bookmarkStart w:id="856" w:name="_Toc304295570"/>
      <w:bookmarkStart w:id="857" w:name="_Toc312677503"/>
      <w:bookmarkStart w:id="858" w:name="_Toc312678029"/>
      <w:r>
        <w:rPr>
          <w:rFonts w:hint="eastAsia" w:ascii="仿宋" w:hAnsi="仿宋" w:eastAsia="仿宋" w:cs="仿宋"/>
          <w:color w:val="auto"/>
          <w:szCs w:val="21"/>
          <w:highlight w:val="none"/>
        </w:rPr>
        <w:t>0.5承</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Start w:id="859" w:name="_Toc297048389"/>
      <w:bookmarkStart w:id="860" w:name="_Toc297216204"/>
      <w:bookmarkStart w:id="861" w:name="_Toc303539151"/>
      <w:bookmarkStart w:id="862" w:name="_Toc300934994"/>
      <w:bookmarkStart w:id="863" w:name="_Toc297120503"/>
      <w:bookmarkStart w:id="864" w:name="_Toc296944542"/>
      <w:bookmarkStart w:id="865" w:name="_Toc296891031"/>
      <w:bookmarkStart w:id="866" w:name="_Toc296346704"/>
      <w:bookmarkStart w:id="867" w:name="_Toc292559408"/>
      <w:bookmarkStart w:id="868" w:name="_Toc296891243"/>
      <w:bookmarkStart w:id="869" w:name="_Toc297123545"/>
      <w:bookmarkStart w:id="870" w:name="_Toc296503203"/>
      <w:bookmarkStart w:id="871" w:name="_Toc292559913"/>
      <w:bookmarkStart w:id="872" w:name="_Toc296347202"/>
      <w:r>
        <w:rPr>
          <w:rFonts w:hint="eastAsia" w:ascii="仿宋" w:hAnsi="仿宋" w:eastAsia="仿宋" w:cs="仿宋"/>
          <w:color w:val="auto"/>
          <w:szCs w:val="21"/>
          <w:highlight w:val="none"/>
        </w:rPr>
        <w:t>包人的合理化建议</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73" w:name="_Toc297120504"/>
      <w:bookmarkStart w:id="874" w:name="_Toc300934995"/>
      <w:bookmarkStart w:id="875" w:name="_Toc297216205"/>
      <w:bookmarkStart w:id="876" w:name="_Toc303539152"/>
      <w:bookmarkStart w:id="877" w:name="_Toc296347203"/>
      <w:bookmarkStart w:id="878" w:name="_Toc297048390"/>
      <w:bookmarkStart w:id="879" w:name="_Toc296891032"/>
      <w:bookmarkStart w:id="880" w:name="_Toc312678030"/>
      <w:bookmarkStart w:id="881" w:name="_Toc292559914"/>
      <w:bookmarkStart w:id="882" w:name="_Toc296944543"/>
      <w:bookmarkStart w:id="883" w:name="_Toc312677504"/>
      <w:bookmarkStart w:id="884" w:name="_Toc296503204"/>
      <w:bookmarkStart w:id="885" w:name="_Toc318581175"/>
      <w:bookmarkStart w:id="886" w:name="_Toc304295571"/>
      <w:bookmarkStart w:id="887" w:name="_Toc296346705"/>
      <w:bookmarkStart w:id="888" w:name="_Toc297123546"/>
      <w:bookmarkStart w:id="889" w:name="_Toc292559409"/>
      <w:bookmarkStart w:id="890" w:name="_Toc296891244"/>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91" w:name="_Toc11085"/>
      <w:bookmarkStart w:id="892" w:name="_Toc7636"/>
      <w:bookmarkStart w:id="893" w:name="_Toc10600"/>
      <w:bookmarkStart w:id="894" w:name="_Toc28127"/>
      <w:bookmarkStart w:id="895" w:name="_Toc12094"/>
      <w:bookmarkStart w:id="896" w:name="_Toc21345"/>
      <w:r>
        <w:rPr>
          <w:rFonts w:hint="eastAsia" w:ascii="仿宋" w:hAnsi="仿宋" w:eastAsia="仿宋" w:cs="仿宋"/>
          <w:color w:val="auto"/>
          <w:szCs w:val="21"/>
          <w:highlight w:val="none"/>
        </w:rPr>
        <w:t>1</w:t>
      </w:r>
      <w:bookmarkStart w:id="897" w:name="_Toc297123548"/>
      <w:bookmarkStart w:id="898" w:name="_Toc312678033"/>
      <w:bookmarkStart w:id="899" w:name="_Toc312677507"/>
      <w:bookmarkStart w:id="900" w:name="_Toc304295574"/>
      <w:bookmarkStart w:id="901" w:name="_Toc297216207"/>
      <w:bookmarkStart w:id="902" w:name="_Toc297120499"/>
      <w:bookmarkStart w:id="903" w:name="_Toc296944538"/>
      <w:bookmarkStart w:id="904" w:name="_Toc296891239"/>
      <w:bookmarkStart w:id="905" w:name="_Toc296891027"/>
      <w:bookmarkStart w:id="906" w:name="_Toc296503199"/>
      <w:bookmarkStart w:id="907" w:name="_Toc296347198"/>
      <w:bookmarkStart w:id="908" w:name="_Toc300934997"/>
      <w:bookmarkStart w:id="909" w:name="_Toc292559404"/>
      <w:bookmarkStart w:id="910" w:name="_Toc303539154"/>
      <w:bookmarkStart w:id="911" w:name="_Toc296346700"/>
      <w:bookmarkStart w:id="912" w:name="_Toc292559909"/>
      <w:bookmarkStart w:id="913" w:name="_Toc297048385"/>
      <w:r>
        <w:rPr>
          <w:rFonts w:hint="eastAsia" w:ascii="仿宋" w:hAnsi="仿宋" w:eastAsia="仿宋" w:cs="仿宋"/>
          <w:color w:val="auto"/>
          <w:szCs w:val="21"/>
          <w:highlight w:val="none"/>
        </w:rPr>
        <w:t>0.7 暂估价</w:t>
      </w:r>
      <w:bookmarkEnd w:id="891"/>
      <w:bookmarkEnd w:id="892"/>
      <w:bookmarkEnd w:id="893"/>
      <w:bookmarkEnd w:id="894"/>
      <w:bookmarkEnd w:id="895"/>
      <w:bookmarkEnd w:id="896"/>
    </w:p>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14" w:name="_Toc318581176"/>
      <w:bookmarkStart w:id="915" w:name="_Toc312677508"/>
      <w:bookmarkStart w:id="916" w:name="_Toc312678034"/>
      <w:r>
        <w:rPr>
          <w:rFonts w:hint="eastAsia" w:ascii="仿宋" w:hAnsi="仿宋" w:eastAsia="仿宋" w:cs="仿宋"/>
          <w:color w:val="auto"/>
          <w:szCs w:val="21"/>
          <w:highlight w:val="none"/>
        </w:rPr>
        <w:t>估价材料和工程设备的明细详见附件：《暂估价一览表》。</w:t>
      </w:r>
    </w:p>
    <w:bookmarkEnd w:id="914"/>
    <w:bookmarkEnd w:id="915"/>
    <w:bookmarkEnd w:id="916"/>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7" w:name="_Toc318581177"/>
      <w:bookmarkStart w:id="918" w:name="_Toc312678035"/>
      <w:bookmarkStart w:id="919" w:name="_Toc312677509"/>
      <w:r>
        <w:rPr>
          <w:rFonts w:hint="eastAsia" w:ascii="仿宋" w:hAnsi="仿宋" w:eastAsia="仿宋" w:cs="仿宋"/>
          <w:color w:val="auto"/>
          <w:szCs w:val="21"/>
          <w:highlight w:val="none"/>
        </w:rPr>
        <w:t>0.7.1 依法必须招标的暂估价项目</w:t>
      </w:r>
    </w:p>
    <w:bookmarkEnd w:id="917"/>
    <w:bookmarkEnd w:id="918"/>
    <w:bookmarkEnd w:id="919"/>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20" w:name="_Toc351203643"/>
      <w:r>
        <w:rPr>
          <w:rFonts w:hint="eastAsia" w:ascii="仿宋" w:hAnsi="仿宋" w:eastAsia="仿宋" w:cs="仿宋"/>
          <w:bCs/>
          <w:color w:val="auto"/>
          <w:szCs w:val="21"/>
          <w:highlight w:val="none"/>
        </w:rPr>
        <w:t>11. 价格调整</w:t>
      </w:r>
      <w:bookmarkEnd w:id="920"/>
    </w:p>
    <w:p w14:paraId="40AFDE73">
      <w:pPr>
        <w:adjustRightInd/>
        <w:spacing w:line="400" w:lineRule="exact"/>
        <w:ind w:firstLine="420" w:firstLineChars="200"/>
        <w:rPr>
          <w:rFonts w:hint="eastAsia" w:ascii="仿宋" w:hAnsi="仿宋" w:eastAsia="仿宋" w:cs="仿宋"/>
          <w:color w:val="auto"/>
          <w:szCs w:val="21"/>
          <w:highlight w:val="none"/>
        </w:rPr>
      </w:pPr>
      <w:bookmarkStart w:id="921" w:name="_Toc292559911"/>
      <w:bookmarkStart w:id="922" w:name="_Toc297123550"/>
      <w:bookmarkStart w:id="923" w:name="_Toc297048387"/>
      <w:bookmarkStart w:id="924" w:name="_Toc296944540"/>
      <w:bookmarkStart w:id="925" w:name="_Toc297120501"/>
      <w:bookmarkStart w:id="926" w:name="_Toc296347200"/>
      <w:bookmarkStart w:id="927" w:name="_Toc312678039"/>
      <w:bookmarkStart w:id="928" w:name="_Toc296503201"/>
      <w:bookmarkStart w:id="929" w:name="_Toc300935000"/>
      <w:bookmarkStart w:id="930" w:name="_Toc292559406"/>
      <w:bookmarkStart w:id="931" w:name="_Toc296346702"/>
      <w:bookmarkStart w:id="932" w:name="_Toc296891241"/>
      <w:bookmarkStart w:id="933" w:name="_Toc297216209"/>
      <w:bookmarkStart w:id="934" w:name="_Toc304295577"/>
      <w:bookmarkStart w:id="935" w:name="_Toc303539157"/>
      <w:bookmarkStart w:id="936" w:name="_Toc296891029"/>
      <w:r>
        <w:rPr>
          <w:rFonts w:hint="eastAsia" w:ascii="仿宋" w:hAnsi="仿宋" w:eastAsia="仿宋" w:cs="仿宋"/>
          <w:color w:val="auto"/>
          <w:szCs w:val="21"/>
          <w:highlight w:val="none"/>
        </w:rPr>
        <w:t>11.1 市场价格波动引起的调整</w:t>
      </w:r>
    </w:p>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13"/>
    <w:bookmarkEnd w:id="814"/>
    <w:bookmarkEnd w:id="815"/>
    <w:bookmarkEnd w:id="816"/>
    <w:bookmarkEnd w:id="817"/>
    <w:bookmarkEnd w:id="818"/>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7" w:name="_Toc297120505"/>
      <w:bookmarkStart w:id="938" w:name="_Toc296944544"/>
      <w:bookmarkStart w:id="939" w:name="_Toc296891245"/>
      <w:bookmarkStart w:id="940" w:name="_Toc297048391"/>
      <w:bookmarkStart w:id="941" w:name="_Toc296503205"/>
      <w:bookmarkStart w:id="942" w:name="_Toc292559410"/>
      <w:bookmarkStart w:id="943" w:name="_Toc296346706"/>
      <w:bookmarkStart w:id="944" w:name="_Toc296891033"/>
      <w:bookmarkStart w:id="945" w:name="_Toc296347204"/>
      <w:bookmarkStart w:id="946" w:name="_Toc292559915"/>
      <w:bookmarkStart w:id="947" w:name="_Toc351203644"/>
      <w:bookmarkStart w:id="948" w:name="_Toc300935002"/>
      <w:bookmarkStart w:id="949" w:name="_Toc297216211"/>
      <w:bookmarkStart w:id="950" w:name="_Toc312678040"/>
      <w:bookmarkStart w:id="951" w:name="_Toc297123552"/>
      <w:bookmarkStart w:id="952" w:name="_Toc303539159"/>
      <w:bookmarkStart w:id="953" w:name="_Toc304295579"/>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7"/>
      <w:bookmarkEnd w:id="938"/>
      <w:bookmarkEnd w:id="939"/>
      <w:bookmarkEnd w:id="940"/>
      <w:bookmarkEnd w:id="941"/>
      <w:bookmarkEnd w:id="942"/>
      <w:bookmarkEnd w:id="943"/>
      <w:bookmarkEnd w:id="944"/>
      <w:bookmarkEnd w:id="945"/>
      <w:bookmarkEnd w:id="946"/>
      <w:r>
        <w:rPr>
          <w:rFonts w:hint="eastAsia" w:ascii="仿宋" w:hAnsi="仿宋" w:eastAsia="仿宋" w:cs="仿宋"/>
          <w:bCs/>
          <w:color w:val="auto"/>
          <w:szCs w:val="21"/>
          <w:highlight w:val="none"/>
        </w:rPr>
        <w:t>合同价格、计量与支付</w:t>
      </w:r>
      <w:bookmarkEnd w:id="947"/>
    </w:p>
    <w:bookmarkEnd w:id="948"/>
    <w:bookmarkEnd w:id="949"/>
    <w:bookmarkEnd w:id="950"/>
    <w:bookmarkEnd w:id="951"/>
    <w:bookmarkEnd w:id="952"/>
    <w:bookmarkEnd w:id="953"/>
    <w:p w14:paraId="630254B1">
      <w:pPr>
        <w:adjustRightInd/>
        <w:spacing w:line="400" w:lineRule="exact"/>
        <w:ind w:firstLine="420" w:firstLineChars="200"/>
        <w:rPr>
          <w:rFonts w:hint="eastAsia" w:ascii="仿宋" w:hAnsi="仿宋" w:eastAsia="仿宋" w:cs="仿宋"/>
          <w:color w:val="auto"/>
          <w:szCs w:val="21"/>
          <w:highlight w:val="none"/>
        </w:rPr>
      </w:pPr>
      <w:bookmarkStart w:id="954" w:name="_Toc292559916"/>
      <w:bookmarkStart w:id="955" w:name="_Toc267251461"/>
      <w:bookmarkStart w:id="956" w:name="_Toc292559411"/>
      <w:bookmarkStart w:id="957" w:name="_Toc297048392"/>
      <w:bookmarkStart w:id="958" w:name="_Toc296347205"/>
      <w:bookmarkStart w:id="959" w:name="_Toc297120506"/>
      <w:bookmarkStart w:id="960" w:name="_Toc296891246"/>
      <w:bookmarkStart w:id="961" w:name="_Toc296346707"/>
      <w:bookmarkStart w:id="962" w:name="_Toc296891034"/>
      <w:bookmarkStart w:id="963" w:name="_Toc296944545"/>
      <w:bookmarkStart w:id="964" w:name="_Toc296503206"/>
      <w:bookmarkStart w:id="965" w:name="_Toc297123553"/>
      <w:bookmarkStart w:id="966" w:name="_Toc304295580"/>
      <w:bookmarkStart w:id="967" w:name="_Toc303539160"/>
      <w:bookmarkStart w:id="968" w:name="_Toc300935003"/>
      <w:bookmarkStart w:id="969" w:name="_Toc297216212"/>
      <w:bookmarkStart w:id="970" w:name="_Toc312678041"/>
      <w:r>
        <w:rPr>
          <w:rFonts w:hint="eastAsia" w:ascii="仿宋" w:hAnsi="仿宋" w:eastAsia="仿宋" w:cs="仿宋"/>
          <w:color w:val="auto"/>
          <w:szCs w:val="21"/>
          <w:highlight w:val="none"/>
        </w:rPr>
        <w:t>12.1 合</w:t>
      </w:r>
      <w:bookmarkEnd w:id="954"/>
      <w:bookmarkEnd w:id="955"/>
      <w:bookmarkEnd w:id="956"/>
      <w:r>
        <w:rPr>
          <w:rFonts w:hint="eastAsia" w:ascii="仿宋" w:hAnsi="仿宋" w:eastAsia="仿宋" w:cs="仿宋"/>
          <w:color w:val="auto"/>
          <w:szCs w:val="21"/>
          <w:highlight w:val="none"/>
        </w:rPr>
        <w:t>同价</w:t>
      </w:r>
      <w:bookmarkEnd w:id="957"/>
      <w:bookmarkEnd w:id="958"/>
      <w:bookmarkEnd w:id="959"/>
      <w:bookmarkEnd w:id="960"/>
      <w:bookmarkEnd w:id="961"/>
      <w:bookmarkEnd w:id="962"/>
      <w:bookmarkEnd w:id="963"/>
      <w:bookmarkEnd w:id="964"/>
      <w:r>
        <w:rPr>
          <w:rFonts w:hint="eastAsia" w:ascii="仿宋" w:hAnsi="仿宋" w:eastAsia="仿宋" w:cs="仿宋"/>
          <w:color w:val="auto"/>
          <w:szCs w:val="21"/>
          <w:highlight w:val="none"/>
        </w:rPr>
        <w:t>格形式</w:t>
      </w:r>
    </w:p>
    <w:bookmarkEnd w:id="965"/>
    <w:bookmarkEnd w:id="966"/>
    <w:bookmarkEnd w:id="967"/>
    <w:bookmarkEnd w:id="968"/>
    <w:bookmarkEnd w:id="969"/>
    <w:bookmarkEnd w:id="970"/>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71" w:name="_Toc297216213"/>
      <w:bookmarkStart w:id="972" w:name="_Toc300935004"/>
      <w:bookmarkStart w:id="973" w:name="_Toc297123554"/>
      <w:bookmarkStart w:id="974" w:name="_Toc312678042"/>
      <w:bookmarkStart w:id="975" w:name="_Toc303539161"/>
      <w:bookmarkStart w:id="976" w:name="_Toc304295581"/>
      <w:bookmarkStart w:id="977" w:name="_Toc297120507"/>
      <w:bookmarkStart w:id="978" w:name="_Toc296503207"/>
      <w:bookmarkStart w:id="979" w:name="_Toc296347206"/>
      <w:bookmarkStart w:id="980" w:name="_Toc296944546"/>
      <w:bookmarkStart w:id="981" w:name="_Toc292559917"/>
      <w:bookmarkStart w:id="982" w:name="_Toc297048393"/>
      <w:bookmarkStart w:id="983" w:name="_Toc296891247"/>
      <w:bookmarkStart w:id="984" w:name="_Toc296891035"/>
      <w:bookmarkStart w:id="985" w:name="_Toc292559412"/>
      <w:bookmarkStart w:id="986" w:name="_Toc296346708"/>
      <w:r>
        <w:rPr>
          <w:rFonts w:hint="eastAsia" w:ascii="仿宋" w:hAnsi="仿宋" w:eastAsia="仿宋" w:cs="仿宋"/>
          <w:color w:val="auto"/>
          <w:szCs w:val="21"/>
          <w:highlight w:val="none"/>
        </w:rPr>
        <w:t>12.2 预付款</w:t>
      </w:r>
    </w:p>
    <w:bookmarkEnd w:id="971"/>
    <w:bookmarkEnd w:id="972"/>
    <w:bookmarkEnd w:id="973"/>
    <w:bookmarkEnd w:id="974"/>
    <w:bookmarkEnd w:id="975"/>
    <w:bookmarkEnd w:id="976"/>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中标人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7"/>
    <w:bookmarkEnd w:id="978"/>
    <w:bookmarkEnd w:id="979"/>
    <w:bookmarkEnd w:id="980"/>
    <w:bookmarkEnd w:id="981"/>
    <w:bookmarkEnd w:id="982"/>
    <w:bookmarkEnd w:id="983"/>
    <w:bookmarkEnd w:id="984"/>
    <w:bookmarkEnd w:id="985"/>
    <w:bookmarkEnd w:id="986"/>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7" w:name="_Toc296503211"/>
      <w:bookmarkStart w:id="988" w:name="_Toc297123556"/>
      <w:bookmarkStart w:id="989" w:name="_Toc300935006"/>
      <w:bookmarkStart w:id="990" w:name="_Toc297120511"/>
      <w:bookmarkStart w:id="991" w:name="_Toc296347210"/>
      <w:bookmarkStart w:id="992" w:name="_Toc297048397"/>
      <w:bookmarkStart w:id="993" w:name="_Toc292559921"/>
      <w:bookmarkStart w:id="994" w:name="_Toc303539163"/>
      <w:bookmarkStart w:id="995" w:name="_Toc297216215"/>
      <w:bookmarkStart w:id="996" w:name="_Toc296944550"/>
      <w:bookmarkStart w:id="997" w:name="_Toc292559416"/>
      <w:bookmarkStart w:id="998" w:name="_Toc296891251"/>
      <w:bookmarkStart w:id="999" w:name="_Toc296891039"/>
      <w:bookmarkStart w:id="1000" w:name="_Toc296346712"/>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工程结算审核完成后支付至审定价的100%。同时，中标人需缴纳合同价的1.5%（接受保函）作为工程质量保证金 (质保期满后经评价合格退还)。</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1001" w:name="_Toc351203645"/>
      <w:bookmarkStart w:id="1002" w:name="_Toc297216223"/>
      <w:bookmarkStart w:id="1003" w:name="_Toc297048405"/>
      <w:bookmarkStart w:id="1004" w:name="_Toc300935015"/>
      <w:bookmarkStart w:id="1005" w:name="_Toc297120519"/>
      <w:bookmarkStart w:id="1006" w:name="_Toc296347218"/>
      <w:bookmarkStart w:id="1007" w:name="_Toc304295593"/>
      <w:bookmarkStart w:id="1008" w:name="_Toc303539172"/>
      <w:bookmarkStart w:id="1009" w:name="_Toc296944558"/>
      <w:bookmarkStart w:id="1010" w:name="_Toc296891259"/>
      <w:bookmarkStart w:id="1011" w:name="_Toc296503219"/>
      <w:bookmarkStart w:id="1012" w:name="_Toc296891047"/>
      <w:bookmarkStart w:id="1013" w:name="_Toc292559424"/>
      <w:bookmarkStart w:id="1014" w:name="_Toc292559929"/>
      <w:bookmarkStart w:id="1015" w:name="_Toc296346720"/>
      <w:bookmarkStart w:id="1016" w:name="_Toc297123564"/>
      <w:bookmarkStart w:id="1017" w:name="_Toc312678053"/>
      <w:r>
        <w:rPr>
          <w:rFonts w:hint="eastAsia" w:ascii="仿宋" w:hAnsi="仿宋" w:eastAsia="仿宋" w:cs="仿宋"/>
          <w:bCs/>
          <w:color w:val="auto"/>
          <w:szCs w:val="21"/>
          <w:highlight w:val="none"/>
        </w:rPr>
        <w:t>13. 验收和工程试车</w:t>
      </w:r>
      <w:bookmarkEnd w:id="1001"/>
    </w:p>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8" w:name="_Toc297048409"/>
      <w:bookmarkStart w:id="1019" w:name="_Toc296347222"/>
      <w:bookmarkStart w:id="1020" w:name="_Toc312678056"/>
      <w:bookmarkStart w:id="1021" w:name="_Toc304295596"/>
      <w:bookmarkStart w:id="1022" w:name="_Toc297123565"/>
      <w:bookmarkStart w:id="1023" w:name="_Toc303539173"/>
      <w:bookmarkStart w:id="1024" w:name="_Toc296346724"/>
      <w:bookmarkStart w:id="1025" w:name="_Toc296891263"/>
      <w:bookmarkStart w:id="1026" w:name="_Toc292559933"/>
      <w:bookmarkStart w:id="1027" w:name="_Toc297120523"/>
      <w:bookmarkStart w:id="1028" w:name="_Toc296891051"/>
      <w:bookmarkStart w:id="1029" w:name="_Toc292559428"/>
      <w:bookmarkStart w:id="1030" w:name="_Toc296944562"/>
      <w:bookmarkStart w:id="1031" w:name="_Toc296503223"/>
      <w:bookmarkStart w:id="1032" w:name="_Toc297216224"/>
      <w:bookmarkStart w:id="1033" w:name="_Toc300935016"/>
      <w:bookmarkStart w:id="1034" w:name="_Toc267251470"/>
      <w:bookmarkStart w:id="1035" w:name="_Toc267251473"/>
      <w:bookmarkStart w:id="1036" w:name="_Toc267251475"/>
      <w:bookmarkStart w:id="1037" w:name="_Toc267251474"/>
      <w:bookmarkStart w:id="1038" w:name="_Toc267251471"/>
      <w:bookmarkStart w:id="1039" w:name="_Toc267251472"/>
      <w:bookmarkStart w:id="1040" w:name="_Toc267251476"/>
      <w:r>
        <w:rPr>
          <w:rFonts w:hint="eastAsia" w:ascii="仿宋" w:hAnsi="仿宋" w:eastAsia="仿宋" w:cs="仿宋"/>
          <w:color w:val="auto"/>
          <w:szCs w:val="21"/>
          <w:highlight w:val="none"/>
        </w:rPr>
        <w:t>13.2 竣工验收</w:t>
      </w:r>
    </w:p>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14:paraId="791B4840">
      <w:pPr>
        <w:adjustRightInd/>
        <w:spacing w:line="400" w:lineRule="exact"/>
        <w:ind w:firstLine="420" w:firstLineChars="200"/>
        <w:rPr>
          <w:rFonts w:hint="eastAsia" w:ascii="仿宋" w:hAnsi="仿宋" w:eastAsia="仿宋" w:cs="仿宋"/>
          <w:color w:val="auto"/>
          <w:szCs w:val="21"/>
          <w:highlight w:val="none"/>
        </w:rPr>
      </w:pPr>
      <w:bookmarkStart w:id="1041" w:name="_Toc280868704"/>
      <w:bookmarkStart w:id="1042" w:name="_Toc280868705"/>
      <w:bookmarkStart w:id="1043" w:name="_Toc280868706"/>
      <w:bookmarkStart w:id="1044" w:name="_Toc280868707"/>
      <w:bookmarkStart w:id="1045" w:name="_Toc280868708"/>
      <w:bookmarkStart w:id="1046" w:name="_Toc280868709"/>
      <w:r>
        <w:rPr>
          <w:rFonts w:hint="eastAsia" w:ascii="仿宋" w:hAnsi="仿宋" w:eastAsia="仿宋" w:cs="仿宋"/>
          <w:color w:val="auto"/>
          <w:szCs w:val="21"/>
          <w:highlight w:val="none"/>
        </w:rPr>
        <w:t>13.2.2竣工验收程序</w:t>
      </w:r>
    </w:p>
    <w:bookmarkEnd w:id="1041"/>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42"/>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43"/>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44"/>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5"/>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7" w:name="_Toc14409"/>
      <w:bookmarkStart w:id="1048" w:name="_Toc5399"/>
      <w:bookmarkStart w:id="1049" w:name="_Toc23795"/>
      <w:bookmarkStart w:id="1050" w:name="_Toc18523"/>
      <w:bookmarkStart w:id="1051" w:name="_Toc894"/>
      <w:bookmarkStart w:id="1052" w:name="_Toc24397"/>
      <w:r>
        <w:rPr>
          <w:rFonts w:hint="eastAsia" w:ascii="仿宋" w:hAnsi="仿宋" w:eastAsia="仿宋" w:cs="仿宋"/>
          <w:color w:val="auto"/>
          <w:szCs w:val="21"/>
          <w:highlight w:val="none"/>
        </w:rPr>
        <w:t>13.6 竣工退场</w:t>
      </w:r>
      <w:bookmarkEnd w:id="1047"/>
      <w:bookmarkEnd w:id="1048"/>
      <w:bookmarkEnd w:id="1049"/>
      <w:bookmarkEnd w:id="1050"/>
      <w:bookmarkEnd w:id="1051"/>
      <w:bookmarkEnd w:id="1052"/>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53" w:name="_Toc351203646"/>
      <w:r>
        <w:rPr>
          <w:rFonts w:hint="eastAsia" w:ascii="仿宋" w:hAnsi="仿宋" w:eastAsia="仿宋" w:cs="仿宋"/>
          <w:bCs/>
          <w:color w:val="auto"/>
          <w:szCs w:val="21"/>
          <w:highlight w:val="none"/>
        </w:rPr>
        <w:t>14. 竣工结算</w:t>
      </w:r>
      <w:bookmarkEnd w:id="1053"/>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54" w:name="_Hlk59719221"/>
      <w:bookmarkStart w:id="1055"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54"/>
      <w:r>
        <w:rPr>
          <w:rFonts w:hint="eastAsia" w:ascii="仿宋" w:hAnsi="仿宋" w:eastAsia="仿宋" w:cs="仿宋"/>
          <w:color w:val="auto"/>
          <w:szCs w:val="21"/>
          <w:highlight w:val="none"/>
          <w:u w:val="single"/>
        </w:rPr>
        <w:t>工程结算价</w:t>
      </w:r>
      <w:bookmarkEnd w:id="1055"/>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6" w:name="_Hlk59718295"/>
      <w:r>
        <w:rPr>
          <w:rFonts w:hint="eastAsia" w:ascii="仿宋" w:hAnsi="仿宋" w:eastAsia="仿宋" w:cs="仿宋"/>
          <w:color w:val="auto"/>
          <w:szCs w:val="21"/>
          <w:highlight w:val="none"/>
          <w:u w:val="single"/>
        </w:rPr>
        <w:t>由</w:t>
      </w:r>
      <w:bookmarkEnd w:id="1056"/>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7" w:name="_Toc31055"/>
      <w:bookmarkStart w:id="1058" w:name="_Toc27610"/>
      <w:bookmarkStart w:id="1059" w:name="_Toc12011"/>
      <w:bookmarkStart w:id="1060" w:name="_Toc2587"/>
      <w:bookmarkStart w:id="1061" w:name="_Toc11186"/>
      <w:bookmarkStart w:id="1062" w:name="_Toc17429"/>
      <w:r>
        <w:rPr>
          <w:rFonts w:hint="eastAsia" w:ascii="仿宋" w:hAnsi="仿宋" w:eastAsia="仿宋" w:cs="仿宋"/>
          <w:color w:val="auto"/>
          <w:szCs w:val="21"/>
          <w:highlight w:val="none"/>
        </w:rPr>
        <w:t>14.2 竣工结算审核</w:t>
      </w:r>
      <w:bookmarkEnd w:id="1057"/>
      <w:bookmarkEnd w:id="1058"/>
      <w:bookmarkEnd w:id="1059"/>
      <w:bookmarkEnd w:id="1060"/>
      <w:bookmarkEnd w:id="1061"/>
      <w:bookmarkEnd w:id="1062"/>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34"/>
    <w:bookmarkEnd w:id="1035"/>
    <w:bookmarkEnd w:id="1036"/>
    <w:bookmarkEnd w:id="1037"/>
    <w:bookmarkEnd w:id="1038"/>
    <w:bookmarkEnd w:id="1039"/>
    <w:bookmarkEnd w:id="1040"/>
    <w:bookmarkEnd w:id="1046"/>
    <w:p w14:paraId="68FD4F03">
      <w:pPr>
        <w:keepNext/>
        <w:keepLines/>
        <w:adjustRightInd/>
        <w:spacing w:line="400" w:lineRule="exact"/>
        <w:outlineLvl w:val="3"/>
        <w:rPr>
          <w:rFonts w:hint="eastAsia" w:ascii="仿宋" w:hAnsi="仿宋" w:eastAsia="仿宋" w:cs="仿宋"/>
          <w:bCs/>
          <w:color w:val="auto"/>
          <w:szCs w:val="21"/>
          <w:highlight w:val="none"/>
        </w:rPr>
      </w:pPr>
      <w:bookmarkStart w:id="1063" w:name="_Toc351203647"/>
      <w:bookmarkStart w:id="1064" w:name="_Toc267251483"/>
      <w:bookmarkStart w:id="1065" w:name="_Toc267251484"/>
      <w:bookmarkStart w:id="1066" w:name="_Toc267251482"/>
      <w:bookmarkStart w:id="1067" w:name="_Toc267251485"/>
      <w:bookmarkStart w:id="1068" w:name="_Toc267251486"/>
      <w:bookmarkStart w:id="1069" w:name="_Toc267251489"/>
      <w:bookmarkStart w:id="1070" w:name="_Toc267251488"/>
      <w:bookmarkStart w:id="1071" w:name="_Toc267251490"/>
      <w:bookmarkStart w:id="1072" w:name="_Toc267251501"/>
      <w:bookmarkStart w:id="1073" w:name="_Toc267251499"/>
      <w:bookmarkStart w:id="1074" w:name="_Toc267251497"/>
      <w:bookmarkStart w:id="1075" w:name="_Toc267251495"/>
      <w:bookmarkStart w:id="1076" w:name="_Toc267251494"/>
      <w:bookmarkStart w:id="1077" w:name="_Toc267251503"/>
      <w:bookmarkStart w:id="1078" w:name="_Toc267251496"/>
      <w:bookmarkStart w:id="1079" w:name="_Toc267251502"/>
      <w:bookmarkStart w:id="1080" w:name="_Toc267251498"/>
      <w:bookmarkStart w:id="1081" w:name="_Toc267251491"/>
      <w:bookmarkStart w:id="1082" w:name="_Toc267251493"/>
      <w:bookmarkStart w:id="1083" w:name="_Toc267251492"/>
      <w:bookmarkStart w:id="1084" w:name="_Toc267251506"/>
      <w:bookmarkStart w:id="1085" w:name="_Toc267251504"/>
      <w:bookmarkStart w:id="1086" w:name="_Toc267251507"/>
      <w:bookmarkStart w:id="1087" w:name="_Toc267251508"/>
      <w:bookmarkStart w:id="1088" w:name="_Toc267251514"/>
      <w:bookmarkStart w:id="1089" w:name="_Toc267251511"/>
      <w:bookmarkStart w:id="1090" w:name="_Toc267251513"/>
      <w:bookmarkStart w:id="1091" w:name="_Toc267251509"/>
      <w:bookmarkStart w:id="1092" w:name="_Toc267251515"/>
      <w:bookmarkStart w:id="1093" w:name="_Toc267251510"/>
      <w:r>
        <w:rPr>
          <w:rFonts w:hint="eastAsia" w:ascii="仿宋" w:hAnsi="仿宋" w:eastAsia="仿宋" w:cs="仿宋"/>
          <w:bCs/>
          <w:color w:val="auto"/>
          <w:szCs w:val="21"/>
          <w:highlight w:val="none"/>
        </w:rPr>
        <w:t>15. 缺陷责任期与保修</w:t>
      </w:r>
      <w:bookmarkEnd w:id="1063"/>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64"/>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94" w:name="_Toc30453"/>
      <w:bookmarkStart w:id="1095" w:name="_Toc21231"/>
      <w:bookmarkStart w:id="1096" w:name="_Toc9467"/>
      <w:bookmarkStart w:id="1097" w:name="_Toc30991"/>
      <w:bookmarkStart w:id="1098" w:name="_Toc5231"/>
      <w:bookmarkStart w:id="1099" w:name="_Toc30279"/>
      <w:r>
        <w:rPr>
          <w:rFonts w:hint="eastAsia" w:ascii="仿宋" w:hAnsi="仿宋" w:eastAsia="仿宋" w:cs="仿宋"/>
          <w:color w:val="auto"/>
          <w:szCs w:val="21"/>
          <w:highlight w:val="none"/>
        </w:rPr>
        <w:t>15.3 质量保证金</w:t>
      </w:r>
      <w:bookmarkEnd w:id="1094"/>
      <w:bookmarkEnd w:id="1095"/>
      <w:bookmarkEnd w:id="1096"/>
      <w:bookmarkEnd w:id="1097"/>
      <w:bookmarkEnd w:id="1098"/>
      <w:bookmarkEnd w:id="1099"/>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100" w:name="_Toc32079"/>
      <w:bookmarkStart w:id="1101" w:name="_Toc15137"/>
      <w:bookmarkStart w:id="1102" w:name="_Toc20470"/>
      <w:bookmarkStart w:id="1103" w:name="_Toc11788"/>
      <w:bookmarkStart w:id="1104" w:name="_Toc7204"/>
      <w:bookmarkStart w:id="1105" w:name="_Toc3756"/>
      <w:r>
        <w:rPr>
          <w:rFonts w:hint="eastAsia" w:ascii="仿宋" w:hAnsi="仿宋" w:eastAsia="仿宋" w:cs="仿宋"/>
          <w:color w:val="auto"/>
          <w:szCs w:val="21"/>
          <w:highlight w:val="none"/>
        </w:rPr>
        <w:t>15.3.1 承包人提供质量保证金的方式</w:t>
      </w:r>
      <w:bookmarkEnd w:id="1100"/>
      <w:bookmarkEnd w:id="1101"/>
      <w:bookmarkEnd w:id="1102"/>
      <w:bookmarkEnd w:id="1103"/>
      <w:bookmarkEnd w:id="1104"/>
      <w:bookmarkEnd w:id="1105"/>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lang w:val="en-US" w:eastAsia="zh-CN"/>
        </w:rPr>
        <w:t>合同</w:t>
      </w:r>
      <w:r>
        <w:rPr>
          <w:rFonts w:hint="eastAsia" w:ascii="仿宋" w:hAnsi="仿宋" w:eastAsia="仿宋" w:cs="仿宋"/>
          <w:color w:val="auto"/>
          <w:szCs w:val="21"/>
          <w:highlight w:val="none"/>
          <w:u w:val="single"/>
        </w:rPr>
        <w:t xml:space="preserve">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6" w:name="_Toc16932"/>
      <w:bookmarkStart w:id="1107" w:name="_Toc7298"/>
      <w:bookmarkStart w:id="1108" w:name="_Toc754"/>
      <w:bookmarkStart w:id="1109" w:name="_Toc29761"/>
      <w:bookmarkStart w:id="1110" w:name="_Toc11622"/>
      <w:bookmarkStart w:id="1111" w:name="_Toc26314"/>
      <w:r>
        <w:rPr>
          <w:rFonts w:hint="eastAsia" w:ascii="仿宋" w:hAnsi="仿宋" w:eastAsia="仿宋" w:cs="仿宋"/>
          <w:color w:val="auto"/>
          <w:szCs w:val="21"/>
          <w:highlight w:val="none"/>
        </w:rPr>
        <w:t>15.3.2 质量保证金的扣留</w:t>
      </w:r>
      <w:bookmarkEnd w:id="1106"/>
      <w:bookmarkEnd w:id="1107"/>
      <w:bookmarkEnd w:id="1108"/>
      <w:bookmarkEnd w:id="1109"/>
      <w:bookmarkEnd w:id="1110"/>
      <w:bookmarkEnd w:id="1111"/>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12" w:name="_Toc10978"/>
      <w:bookmarkStart w:id="1113" w:name="_Toc24375"/>
      <w:bookmarkStart w:id="1114" w:name="_Toc92"/>
      <w:bookmarkStart w:id="1115" w:name="_Toc20963"/>
      <w:bookmarkStart w:id="1116" w:name="_Toc2746"/>
      <w:bookmarkStart w:id="1117" w:name="_Toc27361"/>
      <w:r>
        <w:rPr>
          <w:rFonts w:hint="eastAsia" w:ascii="仿宋" w:hAnsi="仿宋" w:eastAsia="仿宋" w:cs="仿宋"/>
          <w:color w:val="auto"/>
          <w:szCs w:val="21"/>
          <w:highlight w:val="none"/>
        </w:rPr>
        <w:t>（2）工程竣工结算时一次性扣留质量保证金；</w:t>
      </w:r>
      <w:bookmarkEnd w:id="1112"/>
      <w:bookmarkEnd w:id="1113"/>
      <w:bookmarkEnd w:id="1114"/>
      <w:bookmarkEnd w:id="1115"/>
      <w:bookmarkEnd w:id="1116"/>
      <w:bookmarkEnd w:id="1117"/>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5"/>
    <w:bookmarkEnd w:id="1066"/>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7"/>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8"/>
    <w:bookmarkEnd w:id="1069"/>
    <w:bookmarkEnd w:id="1070"/>
    <w:bookmarkEnd w:id="1071"/>
    <w:p w14:paraId="77317AD2">
      <w:pPr>
        <w:keepNext/>
        <w:keepLines/>
        <w:adjustRightInd/>
        <w:spacing w:line="400" w:lineRule="exact"/>
        <w:outlineLvl w:val="3"/>
        <w:rPr>
          <w:rFonts w:hint="eastAsia" w:ascii="仿宋" w:hAnsi="仿宋" w:eastAsia="仿宋" w:cs="仿宋"/>
          <w:bCs/>
          <w:color w:val="auto"/>
          <w:szCs w:val="21"/>
          <w:highlight w:val="none"/>
        </w:rPr>
      </w:pPr>
      <w:bookmarkStart w:id="1118" w:name="_Toc351203648"/>
      <w:bookmarkStart w:id="1119" w:name="_Toc280868717"/>
      <w:bookmarkStart w:id="1120" w:name="_Toc280868718"/>
      <w:r>
        <w:rPr>
          <w:rFonts w:hint="eastAsia" w:ascii="仿宋" w:hAnsi="仿宋" w:eastAsia="仿宋" w:cs="仿宋"/>
          <w:bCs/>
          <w:color w:val="auto"/>
          <w:szCs w:val="21"/>
          <w:highlight w:val="none"/>
        </w:rPr>
        <w:t>16. 违约</w:t>
      </w:r>
      <w:bookmarkEnd w:id="1118"/>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21" w:name="_Toc20226"/>
      <w:bookmarkStart w:id="1122" w:name="_Toc24774"/>
      <w:bookmarkStart w:id="1123" w:name="_Toc29612"/>
      <w:bookmarkStart w:id="1124" w:name="_Toc5424"/>
      <w:bookmarkStart w:id="1125" w:name="_Toc18269"/>
      <w:bookmarkStart w:id="1126" w:name="_Toc4901"/>
      <w:r>
        <w:rPr>
          <w:rFonts w:hint="eastAsia" w:ascii="仿宋" w:hAnsi="仿宋" w:eastAsia="仿宋" w:cs="仿宋"/>
          <w:color w:val="auto"/>
          <w:szCs w:val="21"/>
          <w:highlight w:val="none"/>
        </w:rPr>
        <w:t>16.1 发包人违约</w:t>
      </w:r>
      <w:bookmarkEnd w:id="1121"/>
      <w:bookmarkEnd w:id="1122"/>
      <w:bookmarkEnd w:id="1123"/>
      <w:bookmarkEnd w:id="1124"/>
      <w:bookmarkEnd w:id="1125"/>
      <w:bookmarkEnd w:id="1126"/>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7" w:name="_Toc11360"/>
      <w:bookmarkStart w:id="1128" w:name="_Toc2679"/>
      <w:bookmarkStart w:id="1129" w:name="_Toc21495"/>
      <w:bookmarkStart w:id="1130" w:name="_Toc2763"/>
      <w:bookmarkStart w:id="1131" w:name="_Toc17026"/>
      <w:bookmarkStart w:id="1132" w:name="_Toc3527"/>
      <w:r>
        <w:rPr>
          <w:rFonts w:hint="eastAsia" w:ascii="仿宋" w:hAnsi="仿宋" w:eastAsia="仿宋" w:cs="仿宋"/>
          <w:color w:val="auto"/>
          <w:szCs w:val="21"/>
          <w:highlight w:val="none"/>
        </w:rPr>
        <w:t>16.2 承包人违约</w:t>
      </w:r>
      <w:bookmarkEnd w:id="1127"/>
      <w:bookmarkEnd w:id="1128"/>
      <w:bookmarkEnd w:id="1129"/>
      <w:bookmarkEnd w:id="1130"/>
      <w:bookmarkEnd w:id="1131"/>
      <w:bookmarkEnd w:id="1132"/>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33" w:name="_Toc351203649"/>
      <w:r>
        <w:rPr>
          <w:rFonts w:hint="eastAsia" w:ascii="仿宋" w:hAnsi="仿宋" w:eastAsia="仿宋" w:cs="仿宋"/>
          <w:bCs/>
          <w:color w:val="auto"/>
          <w:szCs w:val="21"/>
          <w:highlight w:val="none"/>
        </w:rPr>
        <w:t>17. 不可抗力</w:t>
      </w:r>
      <w:bookmarkEnd w:id="1119"/>
      <w:bookmarkEnd w:id="1133"/>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34" w:name="_Toc18254"/>
      <w:bookmarkStart w:id="1135" w:name="_Toc17985"/>
      <w:bookmarkStart w:id="1136" w:name="_Toc6041"/>
      <w:bookmarkStart w:id="1137" w:name="_Toc12655"/>
      <w:bookmarkStart w:id="1138" w:name="_Toc7191"/>
      <w:bookmarkStart w:id="1139" w:name="_Toc13471"/>
      <w:r>
        <w:rPr>
          <w:rFonts w:hint="eastAsia" w:ascii="仿宋" w:hAnsi="仿宋" w:eastAsia="仿宋" w:cs="仿宋"/>
          <w:color w:val="auto"/>
          <w:szCs w:val="21"/>
          <w:highlight w:val="none"/>
        </w:rPr>
        <w:t>17.4 因不可抗力解除合同</w:t>
      </w:r>
      <w:bookmarkEnd w:id="1134"/>
      <w:bookmarkEnd w:id="1135"/>
      <w:bookmarkEnd w:id="1136"/>
      <w:bookmarkEnd w:id="1137"/>
      <w:bookmarkEnd w:id="1138"/>
      <w:bookmarkEnd w:id="1139"/>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40" w:name="_Toc351203650"/>
      <w:r>
        <w:rPr>
          <w:rFonts w:hint="eastAsia" w:ascii="仿宋" w:hAnsi="仿宋" w:eastAsia="仿宋" w:cs="仿宋"/>
          <w:bCs/>
          <w:color w:val="auto"/>
          <w:szCs w:val="21"/>
          <w:highlight w:val="none"/>
        </w:rPr>
        <w:t>18. 保险</w:t>
      </w:r>
      <w:bookmarkEnd w:id="1140"/>
    </w:p>
    <w:bookmarkEnd w:id="1120"/>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41" w:name="_Toc30980"/>
      <w:bookmarkStart w:id="1142" w:name="_Toc29077"/>
      <w:bookmarkStart w:id="1143" w:name="_Toc22388"/>
      <w:bookmarkStart w:id="1144" w:name="_Toc6543"/>
      <w:bookmarkStart w:id="1145" w:name="_Toc25210"/>
      <w:bookmarkStart w:id="1146" w:name="_Toc573"/>
      <w:r>
        <w:rPr>
          <w:rFonts w:hint="eastAsia" w:ascii="仿宋" w:hAnsi="仿宋" w:eastAsia="仿宋" w:cs="仿宋"/>
          <w:color w:val="auto"/>
          <w:szCs w:val="21"/>
          <w:highlight w:val="none"/>
        </w:rPr>
        <w:t>18.3 其他保险</w:t>
      </w:r>
      <w:bookmarkEnd w:id="1141"/>
      <w:bookmarkEnd w:id="1142"/>
      <w:bookmarkEnd w:id="1143"/>
      <w:bookmarkEnd w:id="1144"/>
      <w:bookmarkEnd w:id="1145"/>
      <w:bookmarkEnd w:id="1146"/>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72"/>
    <w:bookmarkEnd w:id="1073"/>
    <w:bookmarkEnd w:id="1074"/>
    <w:bookmarkEnd w:id="1075"/>
    <w:bookmarkEnd w:id="1076"/>
    <w:bookmarkEnd w:id="1077"/>
    <w:bookmarkEnd w:id="1078"/>
    <w:bookmarkEnd w:id="1079"/>
    <w:bookmarkEnd w:id="1080"/>
    <w:bookmarkEnd w:id="1081"/>
    <w:bookmarkEnd w:id="1082"/>
    <w:bookmarkEnd w:id="1083"/>
    <w:p w14:paraId="146D243F">
      <w:pPr>
        <w:keepNext/>
        <w:keepLines/>
        <w:adjustRightInd/>
        <w:spacing w:line="400" w:lineRule="exact"/>
        <w:outlineLvl w:val="3"/>
        <w:rPr>
          <w:rFonts w:hint="eastAsia" w:ascii="仿宋" w:hAnsi="仿宋" w:eastAsia="仿宋" w:cs="仿宋"/>
          <w:bCs/>
          <w:color w:val="auto"/>
          <w:szCs w:val="21"/>
          <w:highlight w:val="none"/>
        </w:rPr>
      </w:pPr>
      <w:bookmarkStart w:id="1147" w:name="_Toc351203651"/>
      <w:r>
        <w:rPr>
          <w:rFonts w:hint="eastAsia" w:ascii="仿宋" w:hAnsi="仿宋" w:eastAsia="仿宋" w:cs="仿宋"/>
          <w:bCs/>
          <w:color w:val="auto"/>
          <w:szCs w:val="21"/>
          <w:highlight w:val="none"/>
        </w:rPr>
        <w:t>20. 争议解决</w:t>
      </w:r>
      <w:bookmarkEnd w:id="1147"/>
    </w:p>
    <w:bookmarkEnd w:id="1084"/>
    <w:bookmarkEnd w:id="1085"/>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8" w:name="_Toc11977"/>
      <w:bookmarkStart w:id="1149" w:name="_Toc26480"/>
      <w:bookmarkStart w:id="1150" w:name="_Toc13495"/>
      <w:bookmarkStart w:id="1151" w:name="_Toc32728"/>
      <w:bookmarkStart w:id="1152" w:name="_Toc20437"/>
      <w:bookmarkStart w:id="1153" w:name="_Toc9313"/>
      <w:r>
        <w:rPr>
          <w:rFonts w:hint="eastAsia" w:ascii="仿宋" w:hAnsi="仿宋" w:eastAsia="仿宋" w:cs="仿宋"/>
          <w:color w:val="auto"/>
          <w:szCs w:val="21"/>
          <w:highlight w:val="none"/>
        </w:rPr>
        <w:t>20.3 争</w:t>
      </w:r>
      <w:bookmarkEnd w:id="1086"/>
      <w:r>
        <w:rPr>
          <w:rFonts w:hint="eastAsia" w:ascii="仿宋" w:hAnsi="仿宋" w:eastAsia="仿宋" w:cs="仿宋"/>
          <w:color w:val="auto"/>
          <w:szCs w:val="21"/>
          <w:highlight w:val="none"/>
        </w:rPr>
        <w:t>议评审</w:t>
      </w:r>
      <w:bookmarkEnd w:id="1148"/>
      <w:bookmarkEnd w:id="1149"/>
      <w:bookmarkEnd w:id="1150"/>
      <w:bookmarkEnd w:id="1151"/>
      <w:bookmarkEnd w:id="1152"/>
      <w:bookmarkEnd w:id="1153"/>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54" w:name="_Toc30750"/>
      <w:bookmarkStart w:id="1155" w:name="_Toc22693"/>
      <w:bookmarkStart w:id="1156" w:name="_Toc7776"/>
      <w:bookmarkStart w:id="1157" w:name="_Toc19421"/>
      <w:bookmarkStart w:id="1158" w:name="_Toc20525"/>
      <w:bookmarkStart w:id="1159" w:name="_Toc13753"/>
      <w:r>
        <w:rPr>
          <w:rFonts w:hint="eastAsia" w:ascii="仿宋" w:hAnsi="仿宋" w:eastAsia="仿宋" w:cs="仿宋"/>
          <w:color w:val="auto"/>
          <w:szCs w:val="21"/>
          <w:highlight w:val="none"/>
        </w:rPr>
        <w:t>20.3.1 争议评审小组的确定</w:t>
      </w:r>
      <w:bookmarkEnd w:id="1154"/>
      <w:bookmarkEnd w:id="1155"/>
      <w:bookmarkEnd w:id="1156"/>
      <w:bookmarkEnd w:id="1157"/>
      <w:bookmarkEnd w:id="1158"/>
      <w:bookmarkEnd w:id="1159"/>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60" w:name="_Toc12666"/>
      <w:bookmarkStart w:id="1161" w:name="_Toc12133"/>
      <w:bookmarkStart w:id="1162" w:name="_Toc15185"/>
      <w:bookmarkStart w:id="1163" w:name="_Toc3737"/>
      <w:bookmarkStart w:id="1164" w:name="_Toc24100"/>
      <w:bookmarkStart w:id="1165" w:name="_Toc10018"/>
      <w:r>
        <w:rPr>
          <w:rFonts w:hint="eastAsia" w:ascii="仿宋" w:hAnsi="仿宋" w:eastAsia="仿宋" w:cs="仿宋"/>
          <w:color w:val="auto"/>
          <w:szCs w:val="21"/>
          <w:highlight w:val="none"/>
        </w:rPr>
        <w:t>20.3.2 争议评审小组的决定</w:t>
      </w:r>
      <w:bookmarkEnd w:id="1160"/>
      <w:bookmarkEnd w:id="1161"/>
      <w:bookmarkEnd w:id="1162"/>
      <w:bookmarkEnd w:id="1163"/>
      <w:bookmarkEnd w:id="1164"/>
      <w:bookmarkEnd w:id="1165"/>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6" w:name="_Toc16653"/>
      <w:bookmarkStart w:id="1167" w:name="_Toc32105"/>
      <w:bookmarkStart w:id="1168" w:name="_Toc1571"/>
      <w:bookmarkStart w:id="1169" w:name="_Toc24098"/>
      <w:bookmarkStart w:id="1170" w:name="_Toc15348"/>
      <w:bookmarkStart w:id="1171" w:name="_Toc22889"/>
      <w:r>
        <w:rPr>
          <w:rFonts w:hint="eastAsia" w:ascii="仿宋" w:hAnsi="仿宋" w:eastAsia="仿宋" w:cs="仿宋"/>
          <w:color w:val="auto"/>
          <w:szCs w:val="21"/>
          <w:highlight w:val="none"/>
        </w:rPr>
        <w:t>20.4仲裁或诉讼</w:t>
      </w:r>
      <w:bookmarkEnd w:id="1087"/>
      <w:bookmarkEnd w:id="1166"/>
      <w:bookmarkEnd w:id="1167"/>
      <w:bookmarkEnd w:id="1168"/>
      <w:bookmarkEnd w:id="1169"/>
      <w:bookmarkEnd w:id="1170"/>
      <w:bookmarkEnd w:id="1171"/>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8"/>
      <w:bookmarkEnd w:id="1089"/>
      <w:bookmarkEnd w:id="1090"/>
      <w:bookmarkEnd w:id="1091"/>
      <w:bookmarkEnd w:id="1092"/>
      <w:bookmarkEnd w:id="1093"/>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5"/>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杭州启成学校</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72" w:name="SOA_zyht_zlbxcbr"/>
      <w:bookmarkEnd w:id="1172"/>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73" w:name="SOA_zyht_gcqc"/>
      <w:bookmarkEnd w:id="1173"/>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杭州启成学校智慧谷学习空间改造工程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74"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74"/>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5" w:name="SOA_zyht_azbxnx"/>
      <w:bookmarkEnd w:id="1175"/>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6" w:name="SOA_zyht_gcqxq"/>
      <w:r>
        <w:rPr>
          <w:rFonts w:hint="eastAsia" w:ascii="仿宋" w:hAnsi="仿宋" w:eastAsia="仿宋" w:cs="仿宋"/>
          <w:snapToGrid w:val="0"/>
          <w:color w:val="auto"/>
          <w:kern w:val="0"/>
          <w:szCs w:val="21"/>
          <w:highlight w:val="none"/>
          <w:u w:val="single"/>
        </w:rPr>
        <w:t>24</w:t>
      </w:r>
      <w:bookmarkEnd w:id="1176"/>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7" w:name="SOA_zyht_fbr"/>
      <w:bookmarkEnd w:id="1177"/>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8" w:name="SOA_zyht_cbr"/>
      <w:bookmarkEnd w:id="1178"/>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9" w:name="SOA_zyht_fbrdz"/>
      <w:bookmarkEnd w:id="1179"/>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80" w:name="SOA_zyht_cbrdz"/>
      <w:bookmarkEnd w:id="1180"/>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81" w:name="SOA_zyht_fddbr1"/>
      <w:bookmarkEnd w:id="1181"/>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82" w:name="SOA_zyht_fddbr2"/>
      <w:bookmarkEnd w:id="1182"/>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83" w:name="SOA_zyht_wtdlr1"/>
      <w:bookmarkEnd w:id="1183"/>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84" w:name="SOA_zyht_wtdlr2"/>
      <w:bookmarkEnd w:id="1184"/>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5" w:name="SOA_zyht_fbrdh1"/>
      <w:bookmarkEnd w:id="1185"/>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6" w:name="SOA_zyht_cbrdh"/>
      <w:bookmarkEnd w:id="1186"/>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7" w:name="SOA_zyht_fbrkhyh"/>
      <w:bookmarkEnd w:id="1187"/>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8" w:name="SOA_zyht_cbrkhyh"/>
      <w:bookmarkEnd w:id="1188"/>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9" w:name="SOA_zyht_fbrzh"/>
      <w:bookmarkEnd w:id="1189"/>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90" w:name="SOA_zyht_cbrzh"/>
      <w:bookmarkEnd w:id="1190"/>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91" w:name="SOA_zyht_fbryb"/>
      <w:bookmarkEnd w:id="1191"/>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92" w:name="SOA_zyht_cbryb"/>
      <w:bookmarkEnd w:id="1192"/>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93" w:name="_Toc249091536"/>
      <w:bookmarkStart w:id="1194" w:name="_Toc534620509"/>
    </w:p>
    <w:bookmarkEnd w:id="1193"/>
    <w:bookmarkEnd w:id="1194"/>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29B2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）项目经理无在建工程声明函…………………………………………（页码）</w:t>
      </w: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265B70">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1E22B34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杭州启成学校智慧谷学习空间改造工程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443D9DF8">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223B4B4">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3E4E48CA">
      <w:pPr>
        <w:pStyle w:val="35"/>
        <w:snapToGrid w:val="0"/>
        <w:spacing w:line="300" w:lineRule="auto"/>
        <w:jc w:val="center"/>
        <w:rPr>
          <w:rFonts w:cs="Calibri"/>
          <w:b/>
          <w:bCs/>
          <w:color w:val="auto"/>
          <w:sz w:val="32"/>
          <w:szCs w:val="32"/>
          <w:highlight w:val="none"/>
        </w:rPr>
      </w:pPr>
    </w:p>
    <w:p w14:paraId="29FCCAC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093B39E3">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color w:val="auto"/>
          <w:sz w:val="24"/>
          <w:highlight w:val="none"/>
          <w:u w:val="single"/>
          <w:lang w:val="en-US" w:eastAsia="zh-CN"/>
        </w:rPr>
        <w:t xml:space="preserve">项目名称：     </w:t>
      </w:r>
      <w:r>
        <w:rPr>
          <w:rFonts w:hint="eastAsia" w:ascii="宋体" w:hAnsi="宋体" w:cs="Calibri"/>
          <w:color w:val="auto"/>
          <w:sz w:val="24"/>
          <w:highlight w:val="none"/>
          <w:u w:val="single"/>
          <w:lang w:eastAsia="zh-CN"/>
        </w:rPr>
        <w:t xml:space="preserve"> </w:t>
      </w:r>
      <w:r>
        <w:rPr>
          <w:rFonts w:ascii="宋体" w:hAnsi="宋体" w:cs="Calibri"/>
          <w:color w:val="auto"/>
          <w:sz w:val="24"/>
          <w:highlight w:val="none"/>
        </w:rPr>
        <w:t>）（</w:t>
      </w:r>
      <w:r>
        <w:rPr>
          <w:rFonts w:hint="eastAsia" w:ascii="宋体" w:hAnsi="宋体" w:cs="宋体"/>
          <w:color w:val="auto"/>
          <w:sz w:val="24"/>
          <w:highlight w:val="none"/>
          <w:lang w:val="en-US" w:eastAsia="zh-CN"/>
        </w:rPr>
        <w:t xml:space="preserve">项目编号：   </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543B8560">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744D9E6D">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7BC752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57E8E1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3D9860">
      <w:pPr>
        <w:widowControl/>
        <w:spacing w:line="360" w:lineRule="auto"/>
        <w:ind w:left="150"/>
        <w:jc w:val="center"/>
        <w:rPr>
          <w:rFonts w:hint="eastAsia" w:ascii="宋体" w:hAnsi="宋体" w:cs="宋体"/>
          <w:b/>
          <w:color w:val="auto"/>
          <w:kern w:val="0"/>
          <w:sz w:val="32"/>
          <w:szCs w:val="32"/>
          <w:highlight w:val="none"/>
          <w:lang w:val="en-US" w:eastAsia="zh-CN"/>
        </w:rPr>
      </w:pPr>
    </w:p>
    <w:p w14:paraId="7777E19D">
      <w:pPr>
        <w:pStyle w:val="24"/>
        <w:ind w:firstLine="480" w:firstLineChars="200"/>
        <w:rPr>
          <w:rFonts w:hint="eastAsia"/>
          <w:color w:val="auto"/>
          <w:highlight w:val="none"/>
          <w:lang w:eastAsia="zh-CN"/>
        </w:rPr>
      </w:pPr>
    </w:p>
    <w:p w14:paraId="185BCB91">
      <w:pPr>
        <w:pStyle w:val="24"/>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1D6B04F7">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74030675">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9B34C8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5B16A465">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13D44125">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5"/>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hint="eastAsia" w:ascii="宋体" w:hAnsi="宋体" w:eastAsia="宋体" w:cs="宋体"/>
                <w:sz w:val="24"/>
              </w:rPr>
            </w:pPr>
            <w:r>
              <w:rPr>
                <w:rFonts w:hint="eastAsia" w:ascii="宋体" w:hAnsi="宋体" w:cs="宋体"/>
                <w:sz w:val="24"/>
              </w:rPr>
              <w:t>采购人拟</w:t>
            </w:r>
            <w:r>
              <w:rPr>
                <w:rFonts w:hint="eastAsia" w:ascii="宋体" w:hAnsi="宋体" w:eastAsia="宋体" w:cs="宋体"/>
                <w:sz w:val="24"/>
              </w:rPr>
              <w:t>采购的产品属于政府强制采购的节能产品品目清单范围的，供应商按采购文件要求提供国家确定的认证机构出具的、处于有效期之内的节能产品认证证书。</w:t>
            </w:r>
          </w:p>
          <w:p w14:paraId="5D15AD09">
            <w:pPr>
              <w:spacing w:line="360" w:lineRule="auto"/>
              <w:rPr>
                <w:rFonts w:hint="default" w:eastAsia="宋体"/>
                <w:lang w:val="en-US" w:eastAsia="zh-CN"/>
              </w:rPr>
            </w:pPr>
            <w:r>
              <w:rPr>
                <w:rFonts w:hint="eastAsia" w:ascii="宋体" w:hAnsi="宋体" w:cs="宋体"/>
                <w:b/>
                <w:bCs/>
                <w:kern w:val="0"/>
                <w:sz w:val="24"/>
              </w:rPr>
              <w:t>▲</w:t>
            </w:r>
            <w:r>
              <w:rPr>
                <w:rFonts w:hint="eastAsia" w:ascii="宋体" w:hAnsi="宋体" w:eastAsia="宋体" w:cs="宋体"/>
                <w:b/>
                <w:bCs/>
                <w:sz w:val="24"/>
                <w:lang w:val="en-US" w:eastAsia="zh-CN"/>
              </w:rPr>
              <w:t>空调器，提供</w:t>
            </w:r>
            <w:r>
              <w:rPr>
                <w:rFonts w:hint="eastAsia" w:ascii="宋体" w:hAnsi="宋体" w:cs="宋体"/>
                <w:b/>
                <w:bCs/>
                <w:sz w:val="24"/>
              </w:rPr>
              <w:t>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bCs/>
          <w:color w:val="auto"/>
          <w:kern w:val="0"/>
          <w:sz w:val="48"/>
          <w:szCs w:val="48"/>
          <w:highlight w:val="none"/>
          <w:u w:val="single"/>
        </w:rPr>
      </w:pPr>
      <w:r>
        <w:rPr>
          <w:rFonts w:hint="eastAsia" w:ascii="宋体" w:hAnsi="宋体" w:eastAsia="宋体" w:cs="宋体"/>
          <w:b/>
          <w:bCs/>
          <w:kern w:val="0"/>
          <w:sz w:val="40"/>
          <w:szCs w:val="40"/>
          <w:u w:val="single"/>
          <w:lang w:eastAsia="zh-CN"/>
        </w:rPr>
        <w:t>（</w:t>
      </w:r>
      <w:r>
        <w:rPr>
          <w:rFonts w:hint="eastAsia" w:ascii="宋体" w:hAnsi="宋体" w:eastAsia="宋体" w:cs="宋体"/>
          <w:b/>
          <w:bCs/>
          <w:kern w:val="0"/>
          <w:sz w:val="40"/>
          <w:szCs w:val="40"/>
          <w:u w:val="single"/>
          <w:lang w:val="en-US" w:eastAsia="zh-CN"/>
        </w:rPr>
        <w:t>1）</w:t>
      </w:r>
      <w:r>
        <w:rPr>
          <w:rFonts w:hint="eastAsia" w:ascii="宋体" w:hAnsi="宋体" w:eastAsia="宋体" w:cs="宋体"/>
          <w:b/>
          <w:bCs/>
          <w:sz w:val="40"/>
          <w:szCs w:val="40"/>
          <w:u w:val="single"/>
          <w:lang w:val="en-US" w:eastAsia="zh-CN"/>
        </w:rPr>
        <w:t>空调器</w:t>
      </w:r>
      <w:r>
        <w:rPr>
          <w:rFonts w:hint="eastAsia" w:ascii="宋体" w:hAnsi="宋体" w:cs="宋体"/>
          <w:b/>
          <w:bCs/>
          <w:sz w:val="40"/>
          <w:szCs w:val="40"/>
          <w:u w:val="single"/>
        </w:rPr>
        <w:t>节能产品认证证书</w:t>
      </w:r>
    </w:p>
    <w:p w14:paraId="04BADA75">
      <w:pPr>
        <w:jc w:val="center"/>
        <w:rPr>
          <w:rFonts w:ascii="宋体" w:hAnsi="宋体" w:cs="宋体"/>
          <w:b/>
          <w:color w:val="auto"/>
          <w:kern w:val="0"/>
          <w:sz w:val="32"/>
          <w:szCs w:val="32"/>
          <w:highlight w:val="none"/>
        </w:rPr>
      </w:pPr>
    </w:p>
    <w:p w14:paraId="5E7998D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1205" w:name="_GoBack"/>
      <w:bookmarkEnd w:id="1205"/>
    </w:p>
    <w:p w14:paraId="1E45F6A1">
      <w:pPr>
        <w:numPr>
          <w:ilvl w:val="0"/>
          <w:numId w:val="9"/>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Spec="center" w:tblpY="126"/>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4"/>
        <w:gridCol w:w="4584"/>
        <w:gridCol w:w="1010"/>
        <w:gridCol w:w="1241"/>
        <w:gridCol w:w="1623"/>
      </w:tblGrid>
      <w:tr w14:paraId="3DF9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90" w:type="dxa"/>
            <w:vAlign w:val="center"/>
          </w:tcPr>
          <w:p w14:paraId="69C7E3E8">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5788" w:type="dxa"/>
            <w:gridSpan w:val="2"/>
            <w:vAlign w:val="center"/>
          </w:tcPr>
          <w:p w14:paraId="3538DDAF">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评标标准</w:t>
            </w:r>
          </w:p>
        </w:tc>
        <w:tc>
          <w:tcPr>
            <w:tcW w:w="1010" w:type="dxa"/>
            <w:vAlign w:val="center"/>
          </w:tcPr>
          <w:p w14:paraId="3A6A6116">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权重</w:t>
            </w:r>
          </w:p>
        </w:tc>
        <w:tc>
          <w:tcPr>
            <w:tcW w:w="1241" w:type="dxa"/>
            <w:vAlign w:val="center"/>
          </w:tcPr>
          <w:p w14:paraId="6B1A0A50">
            <w:pPr>
              <w:spacing w:line="360" w:lineRule="auto"/>
              <w:jc w:val="center"/>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目录</w:t>
            </w:r>
          </w:p>
        </w:tc>
        <w:tc>
          <w:tcPr>
            <w:tcW w:w="1623" w:type="dxa"/>
            <w:vAlign w:val="center"/>
          </w:tcPr>
          <w:p w14:paraId="3C6E0BC5">
            <w:pPr>
              <w:snapToGrid w:val="0"/>
              <w:spacing w:line="240" w:lineRule="atLeast"/>
              <w:jc w:val="center"/>
              <w:rPr>
                <w:rFonts w:hint="eastAsia" w:ascii="宋体" w:hAnsi="宋体" w:eastAsia="宋体" w:cs="宋体"/>
                <w:color w:val="auto"/>
                <w:kern w:val="0"/>
                <w:sz w:val="24"/>
                <w:szCs w:val="24"/>
                <w:highlight w:val="none"/>
                <w:lang w:bidi="ar"/>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1F7E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90" w:type="dxa"/>
            <w:vAlign w:val="center"/>
          </w:tcPr>
          <w:p w14:paraId="2CDA5345">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5788" w:type="dxa"/>
            <w:gridSpan w:val="2"/>
            <w:vAlign w:val="center"/>
          </w:tcPr>
          <w:p w14:paraId="75C6B2CE">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投标人具有质量管理认证体系,具有环境管理认证体系，具有职业健康资格认证体系，有一项得1分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满分3分，没有则不得分。（投标文件中提供认证证书</w:t>
            </w:r>
            <w:r>
              <w:rPr>
                <w:rFonts w:hint="eastAsia" w:ascii="宋体" w:hAnsi="宋体" w:eastAsia="宋体" w:cs="宋体"/>
                <w:color w:val="auto"/>
                <w:kern w:val="0"/>
                <w:sz w:val="22"/>
                <w:szCs w:val="22"/>
                <w:highlight w:val="none"/>
                <w:lang w:eastAsia="zh-CN" w:bidi="ar"/>
              </w:rPr>
              <w:t>扫描</w:t>
            </w:r>
            <w:r>
              <w:rPr>
                <w:rFonts w:hint="eastAsia" w:ascii="宋体" w:hAnsi="宋体" w:eastAsia="宋体" w:cs="宋体"/>
                <w:color w:val="auto"/>
                <w:kern w:val="0"/>
                <w:sz w:val="22"/>
                <w:szCs w:val="22"/>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未提供或未查询为有效状态的不得分</w:t>
            </w:r>
            <w:r>
              <w:rPr>
                <w:rFonts w:hint="eastAsia" w:ascii="宋体" w:hAnsi="宋体" w:eastAsia="宋体" w:cs="宋体"/>
                <w:color w:val="auto"/>
                <w:kern w:val="0"/>
                <w:sz w:val="22"/>
                <w:szCs w:val="22"/>
                <w:highlight w:val="none"/>
                <w:lang w:bidi="ar"/>
              </w:rPr>
              <w:t>。</w:t>
            </w:r>
          </w:p>
        </w:tc>
        <w:tc>
          <w:tcPr>
            <w:tcW w:w="1010" w:type="dxa"/>
            <w:vAlign w:val="center"/>
          </w:tcPr>
          <w:p w14:paraId="2E319DFD">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w:t>
            </w:r>
          </w:p>
          <w:p w14:paraId="1CCA7F9B">
            <w:pPr>
              <w:snapToGrid w:val="0"/>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Align w:val="center"/>
          </w:tcPr>
          <w:p w14:paraId="5150822C">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认证体系</w:t>
            </w:r>
          </w:p>
        </w:tc>
        <w:tc>
          <w:tcPr>
            <w:tcW w:w="1623" w:type="dxa"/>
            <w:vAlign w:val="center"/>
          </w:tcPr>
          <w:p w14:paraId="3B8A37ED">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71273C77">
            <w:pPr>
              <w:snapToGrid/>
              <w:spacing w:line="240" w:lineRule="auto"/>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A56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0" w:type="dxa"/>
            <w:vAlign w:val="center"/>
          </w:tcPr>
          <w:p w14:paraId="12F83C77">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5788" w:type="dxa"/>
            <w:gridSpan w:val="2"/>
            <w:vAlign w:val="center"/>
          </w:tcPr>
          <w:p w14:paraId="429067FF">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投标人自2022年07月以来（以竣工验收日期为准）承建过类似业绩，每提供一项业绩证明材料得0.5分，本项最高得1分。</w:t>
            </w:r>
          </w:p>
          <w:p w14:paraId="62546556">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【需提供项目合同、竣工验收证书或报告的扫描件，签字、盖章及日期内容须完整。未按要求提供完整证明材料的，不予得分】</w:t>
            </w:r>
          </w:p>
        </w:tc>
        <w:tc>
          <w:tcPr>
            <w:tcW w:w="1010" w:type="dxa"/>
            <w:vAlign w:val="center"/>
          </w:tcPr>
          <w:p w14:paraId="5B05C57F">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p>
          <w:p w14:paraId="53790DE9">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Align w:val="center"/>
          </w:tcPr>
          <w:p w14:paraId="31476D94">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企业</w:t>
            </w:r>
            <w:r>
              <w:rPr>
                <w:rFonts w:hint="eastAsia" w:ascii="宋体" w:hAnsi="宋体" w:eastAsia="宋体" w:cs="宋体"/>
                <w:color w:val="auto"/>
                <w:kern w:val="0"/>
                <w:sz w:val="22"/>
                <w:szCs w:val="22"/>
                <w:highlight w:val="none"/>
                <w:lang w:bidi="ar"/>
              </w:rPr>
              <w:t>业绩</w:t>
            </w:r>
          </w:p>
        </w:tc>
        <w:tc>
          <w:tcPr>
            <w:tcW w:w="1623" w:type="dxa"/>
            <w:vAlign w:val="center"/>
          </w:tcPr>
          <w:p w14:paraId="57090FFE">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CEAD129">
            <w:pPr>
              <w:snapToGrid w:val="0"/>
              <w:ind w:firstLine="24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675B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0" w:type="dxa"/>
            <w:vAlign w:val="center"/>
          </w:tcPr>
          <w:p w14:paraId="52121F98">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5788" w:type="dxa"/>
            <w:gridSpan w:val="2"/>
            <w:vAlign w:val="center"/>
          </w:tcPr>
          <w:p w14:paraId="0842C7E4">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项目负责人无在建工程，项目负责人自202</w:t>
            </w:r>
            <w:r>
              <w:rPr>
                <w:rFonts w:hint="eastAsia" w:ascii="宋体" w:hAnsi="宋体" w:eastAsia="宋体" w:cs="宋体"/>
                <w:color w:val="auto"/>
                <w:kern w:val="0"/>
                <w:sz w:val="22"/>
                <w:szCs w:val="22"/>
                <w:highlight w:val="none"/>
                <w:lang w:val="en-US" w:eastAsia="zh-CN" w:bidi="ar"/>
              </w:rPr>
              <w:t>2</w:t>
            </w:r>
            <w:r>
              <w:rPr>
                <w:rFonts w:hint="default" w:ascii="宋体" w:hAnsi="宋体" w:eastAsia="宋体" w:cs="宋体"/>
                <w:color w:val="auto"/>
                <w:kern w:val="0"/>
                <w:sz w:val="22"/>
                <w:szCs w:val="22"/>
                <w:highlight w:val="none"/>
                <w:lang w:val="en-US" w:eastAsia="zh-CN" w:bidi="ar"/>
              </w:rPr>
              <w:t>年0</w:t>
            </w:r>
            <w:r>
              <w:rPr>
                <w:rFonts w:hint="eastAsia" w:ascii="宋体" w:hAnsi="宋体" w:eastAsia="宋体" w:cs="宋体"/>
                <w:color w:val="auto"/>
                <w:kern w:val="0"/>
                <w:sz w:val="22"/>
                <w:szCs w:val="22"/>
                <w:highlight w:val="none"/>
                <w:lang w:val="en-US" w:eastAsia="zh-CN" w:bidi="ar"/>
              </w:rPr>
              <w:t>7</w:t>
            </w:r>
            <w:r>
              <w:rPr>
                <w:rFonts w:hint="default" w:ascii="宋体" w:hAnsi="宋体" w:eastAsia="宋体" w:cs="宋体"/>
                <w:color w:val="auto"/>
                <w:kern w:val="0"/>
                <w:sz w:val="22"/>
                <w:szCs w:val="22"/>
                <w:highlight w:val="none"/>
                <w:lang w:val="en-US" w:eastAsia="zh-CN" w:bidi="ar"/>
              </w:rPr>
              <w:t>月以来（以合同签订日期为准）在本公司承建过类似业绩，每提供一项业绩证明材料得0.5分，本项最高得0.5分。</w:t>
            </w:r>
          </w:p>
          <w:p w14:paraId="671647E5">
            <w:pPr>
              <w:jc w:val="left"/>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【提供中标通知书、合同的扫描件】</w:t>
            </w:r>
          </w:p>
          <w:p w14:paraId="7F5753B1">
            <w:pPr>
              <w:jc w:val="left"/>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（所有材料的签字、盖章及日期内容须完整，未按要求提供完整证明材料的，不予得分。）</w:t>
            </w:r>
          </w:p>
        </w:tc>
        <w:tc>
          <w:tcPr>
            <w:tcW w:w="1010" w:type="dxa"/>
            <w:vAlign w:val="center"/>
          </w:tcPr>
          <w:p w14:paraId="09CA43D6">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0.5</w:t>
            </w:r>
          </w:p>
          <w:p w14:paraId="16B472B6">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Align w:val="center"/>
          </w:tcPr>
          <w:p w14:paraId="24931274">
            <w:pPr>
              <w:snapToGrid w:val="0"/>
              <w:ind w:firstLine="220" w:firstLineChars="10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项目负责人</w:t>
            </w:r>
            <w:r>
              <w:rPr>
                <w:rFonts w:hint="eastAsia" w:ascii="宋体" w:hAnsi="宋体" w:eastAsia="宋体" w:cs="宋体"/>
                <w:color w:val="auto"/>
                <w:kern w:val="0"/>
                <w:sz w:val="22"/>
                <w:szCs w:val="22"/>
                <w:highlight w:val="none"/>
                <w:lang w:bidi="ar"/>
              </w:rPr>
              <w:t>业绩</w:t>
            </w:r>
          </w:p>
        </w:tc>
        <w:tc>
          <w:tcPr>
            <w:tcW w:w="1623" w:type="dxa"/>
            <w:vAlign w:val="center"/>
          </w:tcPr>
          <w:p w14:paraId="017BD386">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C5938EE">
            <w:pPr>
              <w:snapToGrid w:val="0"/>
              <w:ind w:firstLine="240" w:firstLineChars="10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8B2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0" w:type="dxa"/>
            <w:vAlign w:val="center"/>
          </w:tcPr>
          <w:p w14:paraId="0E9ED3E1">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5788" w:type="dxa"/>
            <w:gridSpan w:val="2"/>
            <w:shd w:val="clear" w:color="auto" w:fill="auto"/>
            <w:vAlign w:val="center"/>
          </w:tcPr>
          <w:p w14:paraId="15AFEF4F">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针对本项目拟派的项目负责人：具有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w:t>
            </w:r>
            <w:r>
              <w:rPr>
                <w:rFonts w:hint="eastAsia" w:ascii="宋体" w:hAnsi="宋体" w:cs="宋体"/>
                <w:color w:val="auto"/>
                <w:kern w:val="0"/>
                <w:sz w:val="22"/>
                <w:szCs w:val="22"/>
                <w:highlight w:val="none"/>
                <w:lang w:val="en-US" w:eastAsia="zh-CN" w:bidi="ar"/>
              </w:rPr>
              <w:t>及以上</w:t>
            </w:r>
            <w:r>
              <w:rPr>
                <w:rFonts w:hint="eastAsia" w:ascii="宋体" w:hAnsi="宋体" w:eastAsia="宋体" w:cs="宋体"/>
                <w:color w:val="auto"/>
                <w:kern w:val="0"/>
                <w:sz w:val="22"/>
                <w:szCs w:val="22"/>
                <w:highlight w:val="none"/>
                <w:lang w:val="en-US" w:eastAsia="zh-CN" w:bidi="ar"/>
              </w:rPr>
              <w:t>工程师的得2分。</w:t>
            </w:r>
          </w:p>
          <w:p w14:paraId="375449B8">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【提供有效职称证书扫描件及人员近三个月中任意一个月在本单位缴纳社保证明，未提供的不得分】</w:t>
            </w:r>
          </w:p>
        </w:tc>
        <w:tc>
          <w:tcPr>
            <w:tcW w:w="1010" w:type="dxa"/>
            <w:shd w:val="clear" w:color="auto" w:fill="auto"/>
            <w:vAlign w:val="center"/>
          </w:tcPr>
          <w:p w14:paraId="4BED577D">
            <w:pPr>
              <w:snapToGrid w:val="0"/>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p w14:paraId="47930992">
            <w:pPr>
              <w:snapToGrid w:val="0"/>
              <w:jc w:val="both"/>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Merge w:val="restart"/>
            <w:vAlign w:val="center"/>
          </w:tcPr>
          <w:p w14:paraId="7450991E">
            <w:pPr>
              <w:snapToGrid w:val="0"/>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项目组人员配置</w:t>
            </w:r>
          </w:p>
        </w:tc>
        <w:tc>
          <w:tcPr>
            <w:tcW w:w="1623" w:type="dxa"/>
            <w:vAlign w:val="center"/>
          </w:tcPr>
          <w:p w14:paraId="4D322907">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1356053B">
            <w:pPr>
              <w:snapToGrid w:val="0"/>
              <w:jc w:val="center"/>
              <w:rPr>
                <w:rFonts w:hint="eastAsia" w:ascii="宋体" w:hAnsi="宋体" w:cs="宋体"/>
                <w:color w:val="auto"/>
                <w:kern w:val="0"/>
                <w:szCs w:val="21"/>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4A7A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0" w:type="dxa"/>
            <w:vAlign w:val="center"/>
          </w:tcPr>
          <w:p w14:paraId="34C38267">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5788" w:type="dxa"/>
            <w:gridSpan w:val="2"/>
            <w:vAlign w:val="center"/>
          </w:tcPr>
          <w:p w14:paraId="32ED2308">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拟派技术负责人具有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中级工程师职称的得2分，具有</w:t>
            </w:r>
            <w:r>
              <w:rPr>
                <w:rFonts w:hint="eastAsia" w:ascii="宋体" w:hAnsi="宋体" w:cs="宋体"/>
                <w:color w:val="auto"/>
                <w:kern w:val="0"/>
                <w:sz w:val="22"/>
                <w:szCs w:val="22"/>
                <w:highlight w:val="none"/>
                <w:lang w:val="en-US" w:eastAsia="zh-CN" w:bidi="ar"/>
              </w:rPr>
              <w:t>类似建筑工程类</w:t>
            </w:r>
            <w:r>
              <w:rPr>
                <w:rFonts w:hint="eastAsia" w:ascii="宋体" w:hAnsi="宋体" w:eastAsia="宋体" w:cs="宋体"/>
                <w:color w:val="auto"/>
                <w:kern w:val="0"/>
                <w:sz w:val="22"/>
                <w:szCs w:val="22"/>
                <w:highlight w:val="none"/>
                <w:lang w:val="en-US" w:eastAsia="zh-CN" w:bidi="ar"/>
              </w:rPr>
              <w:t>高级工程师及以上职称的，得4分，本项最高得4分。</w:t>
            </w:r>
          </w:p>
          <w:p w14:paraId="666E13E8">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【提供有效职称证书扫描件及人员近三个月中任意一个月在本单位缴纳社保证明，未提供的不得分】</w:t>
            </w:r>
          </w:p>
        </w:tc>
        <w:tc>
          <w:tcPr>
            <w:tcW w:w="1010" w:type="dxa"/>
            <w:vAlign w:val="center"/>
          </w:tcPr>
          <w:p w14:paraId="431EAD51">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435C42F3">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Merge w:val="continue"/>
            <w:vAlign w:val="center"/>
          </w:tcPr>
          <w:p w14:paraId="3DC40620">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c>
          <w:tcPr>
            <w:tcW w:w="1623" w:type="dxa"/>
            <w:vAlign w:val="center"/>
          </w:tcPr>
          <w:p w14:paraId="651A577A">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66A48220">
            <w:pPr>
              <w:snapToGrid w:val="0"/>
              <w:ind w:firstLine="24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020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0" w:type="dxa"/>
            <w:vAlign w:val="center"/>
          </w:tcPr>
          <w:p w14:paraId="532FD18C">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p>
        </w:tc>
        <w:tc>
          <w:tcPr>
            <w:tcW w:w="5788" w:type="dxa"/>
            <w:gridSpan w:val="2"/>
            <w:vAlign w:val="center"/>
          </w:tcPr>
          <w:p w14:paraId="64820B96">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拟投入本项目的专职安全员具有施工企业全生产管理人员安全生产考核合格证书（三类人员C证）得1.5分；</w:t>
            </w:r>
          </w:p>
          <w:p w14:paraId="2CA6C213">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【提供有效安全生产考核合格证书（三类人员C证）扫描件及人员近三个月中任意一个月在本单位缴纳社保证明，未提供的不得分】</w:t>
            </w:r>
          </w:p>
        </w:tc>
        <w:tc>
          <w:tcPr>
            <w:tcW w:w="1010" w:type="dxa"/>
            <w:vAlign w:val="center"/>
          </w:tcPr>
          <w:p w14:paraId="59E1AD66">
            <w:pPr>
              <w:snapToGrid w:val="0"/>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p w14:paraId="74BA69BC">
            <w:pPr>
              <w:snapToGrid w:val="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（客观）</w:t>
            </w:r>
          </w:p>
        </w:tc>
        <w:tc>
          <w:tcPr>
            <w:tcW w:w="1241" w:type="dxa"/>
            <w:vMerge w:val="continue"/>
            <w:vAlign w:val="center"/>
          </w:tcPr>
          <w:p w14:paraId="060A893D">
            <w:pPr>
              <w:snapToGrid w:val="0"/>
              <w:ind w:firstLine="220" w:firstLineChars="100"/>
              <w:jc w:val="left"/>
              <w:rPr>
                <w:rFonts w:hint="eastAsia" w:ascii="宋体" w:hAnsi="宋体" w:eastAsia="宋体" w:cs="宋体"/>
                <w:color w:val="auto"/>
                <w:kern w:val="0"/>
                <w:sz w:val="22"/>
                <w:szCs w:val="22"/>
                <w:highlight w:val="none"/>
                <w:lang w:val="en-US" w:eastAsia="zh-CN" w:bidi="ar"/>
              </w:rPr>
            </w:pPr>
          </w:p>
        </w:tc>
        <w:tc>
          <w:tcPr>
            <w:tcW w:w="1623" w:type="dxa"/>
            <w:vAlign w:val="center"/>
          </w:tcPr>
          <w:p w14:paraId="619901DE">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2AF502A4">
            <w:pPr>
              <w:snapToGrid w:val="0"/>
              <w:ind w:firstLine="24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7953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90" w:type="dxa"/>
            <w:vMerge w:val="restart"/>
            <w:vAlign w:val="center"/>
          </w:tcPr>
          <w:p w14:paraId="509D015B">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7</w:t>
            </w:r>
          </w:p>
        </w:tc>
        <w:tc>
          <w:tcPr>
            <w:tcW w:w="1204" w:type="dxa"/>
            <w:vMerge w:val="restart"/>
            <w:vAlign w:val="center"/>
          </w:tcPr>
          <w:p w14:paraId="182729FA">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施工方案总体情况评价</w:t>
            </w:r>
          </w:p>
        </w:tc>
        <w:tc>
          <w:tcPr>
            <w:tcW w:w="4584" w:type="dxa"/>
            <w:vAlign w:val="center"/>
          </w:tcPr>
          <w:p w14:paraId="533AB05A">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方案内容全面、合理、条理清晰，涵盖本次工程实施有关的内容，且具有针对性得5分，方案内容</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全面合理得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分，方案内容基本合理，</w:t>
            </w:r>
            <w:r>
              <w:rPr>
                <w:rFonts w:hint="eastAsia" w:ascii="宋体" w:hAnsi="宋体" w:eastAsia="宋体" w:cs="宋体"/>
                <w:color w:val="auto"/>
                <w:kern w:val="0"/>
                <w:sz w:val="22"/>
                <w:szCs w:val="22"/>
                <w:highlight w:val="none"/>
                <w:lang w:eastAsia="zh-CN" w:bidi="ar"/>
              </w:rPr>
              <w:t>一般</w:t>
            </w:r>
            <w:r>
              <w:rPr>
                <w:rFonts w:hint="eastAsia" w:ascii="宋体" w:hAnsi="宋体" w:eastAsia="宋体" w:cs="宋体"/>
                <w:color w:val="auto"/>
                <w:kern w:val="0"/>
                <w:sz w:val="22"/>
                <w:szCs w:val="22"/>
                <w:highlight w:val="none"/>
                <w:lang w:bidi="ar"/>
              </w:rPr>
              <w:t>满足采购需求得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分，方案内容有提及得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分。严重缺失不得分。</w:t>
            </w:r>
          </w:p>
        </w:tc>
        <w:tc>
          <w:tcPr>
            <w:tcW w:w="1010" w:type="dxa"/>
            <w:vAlign w:val="center"/>
          </w:tcPr>
          <w:p w14:paraId="46362697">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2B1D63BB">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69B552E9">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施工方案</w:t>
            </w:r>
          </w:p>
        </w:tc>
        <w:tc>
          <w:tcPr>
            <w:tcW w:w="1623" w:type="dxa"/>
            <w:vAlign w:val="center"/>
          </w:tcPr>
          <w:p w14:paraId="5E06DE1D">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4432A1AC">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64E4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90" w:type="dxa"/>
            <w:vMerge w:val="continue"/>
            <w:vAlign w:val="center"/>
          </w:tcPr>
          <w:p w14:paraId="19A09135">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25256898">
            <w:pPr>
              <w:jc w:val="left"/>
              <w:rPr>
                <w:rFonts w:hint="eastAsia" w:ascii="宋体" w:hAnsi="宋体" w:eastAsia="宋体" w:cs="宋体"/>
                <w:color w:val="auto"/>
                <w:kern w:val="0"/>
                <w:sz w:val="22"/>
                <w:szCs w:val="22"/>
                <w:highlight w:val="none"/>
                <w:lang w:val="en-US" w:eastAsia="zh-CN" w:bidi="ar"/>
              </w:rPr>
            </w:pPr>
          </w:p>
        </w:tc>
        <w:tc>
          <w:tcPr>
            <w:tcW w:w="4584" w:type="dxa"/>
            <w:vAlign w:val="center"/>
          </w:tcPr>
          <w:p w14:paraId="4A804381">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针对本项目施工环境需要采取的专门的施工技术内容科学合理，针对性强的得5分；措施内容基本合理，针对性较强得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1010" w:type="dxa"/>
            <w:vAlign w:val="center"/>
          </w:tcPr>
          <w:p w14:paraId="687F5B6F">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5FF919C3">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090D81E7">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施工技术</w:t>
            </w:r>
          </w:p>
        </w:tc>
        <w:tc>
          <w:tcPr>
            <w:tcW w:w="1623" w:type="dxa"/>
            <w:vAlign w:val="center"/>
          </w:tcPr>
          <w:p w14:paraId="47D99897">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6BE70253">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54ED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90" w:type="dxa"/>
            <w:vMerge w:val="continue"/>
            <w:vAlign w:val="center"/>
          </w:tcPr>
          <w:p w14:paraId="172897A5">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683C3EC5">
            <w:pPr>
              <w:jc w:val="left"/>
              <w:rPr>
                <w:rFonts w:hint="eastAsia" w:ascii="宋体" w:hAnsi="宋体" w:eastAsia="宋体" w:cs="宋体"/>
                <w:color w:val="auto"/>
                <w:kern w:val="0"/>
                <w:sz w:val="22"/>
                <w:szCs w:val="22"/>
                <w:highlight w:val="none"/>
                <w:lang w:val="en-US" w:eastAsia="zh-CN" w:bidi="ar"/>
              </w:rPr>
            </w:pPr>
          </w:p>
        </w:tc>
        <w:tc>
          <w:tcPr>
            <w:tcW w:w="4584" w:type="dxa"/>
            <w:vAlign w:val="center"/>
          </w:tcPr>
          <w:p w14:paraId="194317FE">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组织措施内容科学合理，针对性强的得5分；措施内容基本合理，针对性较强得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1010" w:type="dxa"/>
            <w:vAlign w:val="center"/>
          </w:tcPr>
          <w:p w14:paraId="7D8ACAD9">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p w14:paraId="32C2DA8D">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0C8CE763">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组织措施</w:t>
            </w:r>
          </w:p>
        </w:tc>
        <w:tc>
          <w:tcPr>
            <w:tcW w:w="1623" w:type="dxa"/>
            <w:vAlign w:val="center"/>
          </w:tcPr>
          <w:p w14:paraId="580268D5">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06671007">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367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90" w:type="dxa"/>
            <w:vAlign w:val="center"/>
          </w:tcPr>
          <w:p w14:paraId="062B12D3">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8</w:t>
            </w:r>
          </w:p>
        </w:tc>
        <w:tc>
          <w:tcPr>
            <w:tcW w:w="5788" w:type="dxa"/>
            <w:gridSpan w:val="2"/>
            <w:vAlign w:val="center"/>
          </w:tcPr>
          <w:p w14:paraId="3A7D6D71">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投标人针对本项目施工重点难点分析到位，针对性强的得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分，施工重点难度内容分析</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分，施工重点难度内容分析基本合理得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措施</w:t>
            </w:r>
            <w:r>
              <w:rPr>
                <w:rFonts w:hint="eastAsia" w:ascii="宋体" w:hAnsi="宋体" w:eastAsia="宋体" w:cs="宋体"/>
                <w:color w:val="auto"/>
                <w:kern w:val="0"/>
                <w:sz w:val="22"/>
                <w:szCs w:val="22"/>
                <w:highlight w:val="none"/>
                <w:lang w:bidi="ar"/>
              </w:rPr>
              <w:t>内容一般有提及得1分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内容缺失严重不得分。</w:t>
            </w:r>
          </w:p>
        </w:tc>
        <w:tc>
          <w:tcPr>
            <w:tcW w:w="1010" w:type="dxa"/>
            <w:vAlign w:val="center"/>
          </w:tcPr>
          <w:p w14:paraId="6EB8778D">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4191536A">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3F4914DA">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施工重点难点分析</w:t>
            </w:r>
          </w:p>
        </w:tc>
        <w:tc>
          <w:tcPr>
            <w:tcW w:w="1623" w:type="dxa"/>
            <w:vAlign w:val="center"/>
          </w:tcPr>
          <w:p w14:paraId="10B61234">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44078C4">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09D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90" w:type="dxa"/>
            <w:vAlign w:val="center"/>
          </w:tcPr>
          <w:p w14:paraId="626A311C">
            <w:pPr>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9</w:t>
            </w:r>
          </w:p>
        </w:tc>
        <w:tc>
          <w:tcPr>
            <w:tcW w:w="5788" w:type="dxa"/>
            <w:gridSpan w:val="2"/>
            <w:vAlign w:val="center"/>
          </w:tcPr>
          <w:p w14:paraId="5311EA22">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投标人针对本项目施工重点难点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措施内容科学合理，针对性强的得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合理，针对性较强得3分；措施内容基本合理得2分；措施内容一般，有提及得1分。内容缺失严重不得分。</w:t>
            </w:r>
          </w:p>
        </w:tc>
        <w:tc>
          <w:tcPr>
            <w:tcW w:w="1010" w:type="dxa"/>
            <w:vAlign w:val="center"/>
          </w:tcPr>
          <w:p w14:paraId="018D9407">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7F49B72A">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54328095">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重点难点</w:t>
            </w:r>
            <w:r>
              <w:rPr>
                <w:rFonts w:hint="eastAsia" w:ascii="宋体" w:hAnsi="宋体" w:eastAsia="宋体" w:cs="宋体"/>
                <w:color w:val="auto"/>
                <w:kern w:val="0"/>
                <w:sz w:val="22"/>
                <w:szCs w:val="22"/>
                <w:highlight w:val="none"/>
                <w:lang w:eastAsia="zh-CN" w:bidi="ar"/>
              </w:rPr>
              <w:t>对应</w:t>
            </w:r>
            <w:r>
              <w:rPr>
                <w:rFonts w:hint="eastAsia" w:ascii="宋体" w:hAnsi="宋体" w:eastAsia="宋体" w:cs="宋体"/>
                <w:color w:val="auto"/>
                <w:kern w:val="0"/>
                <w:sz w:val="22"/>
                <w:szCs w:val="22"/>
                <w:highlight w:val="none"/>
                <w:lang w:bidi="ar"/>
              </w:rPr>
              <w:t>措施</w:t>
            </w:r>
          </w:p>
        </w:tc>
        <w:tc>
          <w:tcPr>
            <w:tcW w:w="1623" w:type="dxa"/>
            <w:vAlign w:val="center"/>
          </w:tcPr>
          <w:p w14:paraId="6DD53898">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7C3F8445">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43A8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90" w:type="dxa"/>
            <w:vMerge w:val="restart"/>
            <w:vAlign w:val="center"/>
          </w:tcPr>
          <w:p w14:paraId="06BB47CE">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1204" w:type="dxa"/>
            <w:vMerge w:val="restart"/>
            <w:vAlign w:val="center"/>
          </w:tcPr>
          <w:p w14:paraId="0F170793">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c>
          <w:tcPr>
            <w:tcW w:w="4584" w:type="dxa"/>
            <w:vAlign w:val="center"/>
          </w:tcPr>
          <w:p w14:paraId="3935E1EC">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施工方案内容科学合理，主要分部施工方法符合项目实际针对性强得</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分，方案内容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分，方案内容基本合理，</w:t>
            </w:r>
            <w:r>
              <w:rPr>
                <w:rFonts w:hint="eastAsia" w:ascii="宋体" w:hAnsi="宋体" w:eastAsia="宋体" w:cs="宋体"/>
                <w:color w:val="auto"/>
                <w:kern w:val="0"/>
                <w:sz w:val="22"/>
                <w:szCs w:val="22"/>
                <w:highlight w:val="none"/>
                <w:lang w:eastAsia="zh-CN" w:bidi="ar"/>
              </w:rPr>
              <w:t>基本</w:t>
            </w:r>
            <w:r>
              <w:rPr>
                <w:rFonts w:hint="eastAsia" w:ascii="宋体" w:hAnsi="宋体" w:eastAsia="宋体" w:cs="宋体"/>
                <w:color w:val="auto"/>
                <w:kern w:val="0"/>
                <w:sz w:val="22"/>
                <w:szCs w:val="22"/>
                <w:highlight w:val="none"/>
                <w:lang w:bidi="ar"/>
              </w:rPr>
              <w:t>满足采购需求得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分，方案内容有提及得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分。严重缺失不得分。</w:t>
            </w:r>
          </w:p>
        </w:tc>
        <w:tc>
          <w:tcPr>
            <w:tcW w:w="1010" w:type="dxa"/>
            <w:vAlign w:val="center"/>
          </w:tcPr>
          <w:p w14:paraId="4FD4A9E2">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p w14:paraId="39043123">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4061A9AF">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专项施工方案</w:t>
            </w:r>
          </w:p>
        </w:tc>
        <w:tc>
          <w:tcPr>
            <w:tcW w:w="1623" w:type="dxa"/>
            <w:vAlign w:val="center"/>
          </w:tcPr>
          <w:p w14:paraId="6A93281E">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0CFCCB23">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6D90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90" w:type="dxa"/>
            <w:vMerge w:val="continue"/>
            <w:vAlign w:val="center"/>
          </w:tcPr>
          <w:p w14:paraId="08DE0292">
            <w:pPr>
              <w:jc w:val="center"/>
              <w:rPr>
                <w:rFonts w:hint="eastAsia" w:ascii="宋体" w:hAnsi="宋体" w:eastAsia="宋体" w:cs="宋体"/>
                <w:color w:val="auto"/>
                <w:kern w:val="0"/>
                <w:sz w:val="22"/>
                <w:szCs w:val="22"/>
                <w:highlight w:val="none"/>
                <w:lang w:bidi="ar"/>
              </w:rPr>
            </w:pPr>
          </w:p>
        </w:tc>
        <w:tc>
          <w:tcPr>
            <w:tcW w:w="1204" w:type="dxa"/>
            <w:vMerge w:val="continue"/>
            <w:vAlign w:val="center"/>
          </w:tcPr>
          <w:p w14:paraId="65821A8A">
            <w:pPr>
              <w:jc w:val="left"/>
              <w:rPr>
                <w:rFonts w:hint="eastAsia" w:ascii="宋体" w:hAnsi="宋体" w:eastAsia="宋体" w:cs="宋体"/>
                <w:color w:val="auto"/>
                <w:kern w:val="0"/>
                <w:sz w:val="22"/>
                <w:szCs w:val="22"/>
                <w:highlight w:val="none"/>
                <w:lang w:bidi="ar"/>
              </w:rPr>
            </w:pPr>
          </w:p>
        </w:tc>
        <w:tc>
          <w:tcPr>
            <w:tcW w:w="4584" w:type="dxa"/>
            <w:vAlign w:val="center"/>
          </w:tcPr>
          <w:p w14:paraId="01F451BD">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关键工序、复杂环节的相应技术措施内容科学合理，针对性强的得</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分；措施内容</w:t>
            </w:r>
            <w:r>
              <w:rPr>
                <w:rFonts w:hint="eastAsia" w:ascii="宋体" w:hAnsi="宋体" w:eastAsia="宋体" w:cs="宋体"/>
                <w:color w:val="auto"/>
                <w:kern w:val="0"/>
                <w:sz w:val="22"/>
                <w:szCs w:val="22"/>
                <w:highlight w:val="none"/>
                <w:lang w:eastAsia="zh-CN" w:bidi="ar"/>
              </w:rPr>
              <w:t>较</w:t>
            </w:r>
            <w:r>
              <w:rPr>
                <w:rFonts w:hint="eastAsia" w:ascii="宋体" w:hAnsi="宋体" w:eastAsia="宋体" w:cs="宋体"/>
                <w:color w:val="auto"/>
                <w:kern w:val="0"/>
                <w:sz w:val="22"/>
                <w:szCs w:val="22"/>
                <w:highlight w:val="none"/>
                <w:lang w:bidi="ar"/>
              </w:rPr>
              <w:t>合理，针对性较强得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分；措施内容基本合理得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分；措施内容一般，有提及得</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分。内容缺失严重不得分。</w:t>
            </w:r>
          </w:p>
        </w:tc>
        <w:tc>
          <w:tcPr>
            <w:tcW w:w="1010" w:type="dxa"/>
            <w:vAlign w:val="center"/>
          </w:tcPr>
          <w:p w14:paraId="4E566325">
            <w:pPr>
              <w:jc w:val="center"/>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p w14:paraId="3BABDC3F">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6D44BA79">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关键工序、复杂环节的相应技术措施</w:t>
            </w:r>
          </w:p>
        </w:tc>
        <w:tc>
          <w:tcPr>
            <w:tcW w:w="1623" w:type="dxa"/>
            <w:vAlign w:val="center"/>
          </w:tcPr>
          <w:p w14:paraId="37183375">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971BADF">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2719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0" w:type="dxa"/>
            <w:shd w:val="clear" w:color="auto" w:fill="auto"/>
            <w:vAlign w:val="center"/>
          </w:tcPr>
          <w:p w14:paraId="6A5D4881">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11</w:t>
            </w:r>
          </w:p>
        </w:tc>
        <w:tc>
          <w:tcPr>
            <w:tcW w:w="5788" w:type="dxa"/>
            <w:gridSpan w:val="2"/>
            <w:vAlign w:val="center"/>
          </w:tcPr>
          <w:p w14:paraId="79A8F44B">
            <w:pPr>
              <w:shd w:val="clear" w:color="auto" w:fill="auto"/>
              <w:spacing w:line="240" w:lineRule="auto"/>
              <w:ind w:firstLine="0" w:firstLineChars="0"/>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施工质量目标明确，质量控制措施科学、合理，且有技术支撑的得</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分，质量措施</w:t>
            </w:r>
            <w:r>
              <w:rPr>
                <w:rFonts w:hint="eastAsia" w:ascii="宋体" w:hAnsi="宋体" w:eastAsia="宋体" w:cs="宋体"/>
                <w:color w:val="auto"/>
                <w:kern w:val="0"/>
                <w:sz w:val="22"/>
                <w:szCs w:val="22"/>
                <w:highlight w:val="none"/>
                <w:lang w:eastAsia="zh-CN" w:bidi="ar"/>
              </w:rPr>
              <w:t>较</w:t>
            </w:r>
            <w:r>
              <w:rPr>
                <w:rFonts w:hint="eastAsia" w:ascii="宋体" w:hAnsi="宋体" w:cs="宋体"/>
                <w:color w:val="auto"/>
                <w:kern w:val="0"/>
                <w:sz w:val="22"/>
                <w:szCs w:val="22"/>
                <w:highlight w:val="none"/>
                <w:lang w:val="en-US" w:eastAsia="zh-CN" w:bidi="ar"/>
              </w:rPr>
              <w:t>为</w:t>
            </w:r>
            <w:r>
              <w:rPr>
                <w:rFonts w:hint="eastAsia" w:ascii="宋体" w:hAnsi="宋体" w:eastAsia="宋体" w:cs="宋体"/>
                <w:color w:val="auto"/>
                <w:kern w:val="0"/>
                <w:sz w:val="22"/>
                <w:szCs w:val="22"/>
                <w:highlight w:val="none"/>
                <w:lang w:bidi="ar"/>
              </w:rPr>
              <w:t>合理得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分，质量措施基本合理得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质量措施</w:t>
            </w:r>
            <w:r>
              <w:rPr>
                <w:rFonts w:hint="eastAsia" w:ascii="宋体" w:hAnsi="宋体" w:eastAsia="宋体" w:cs="宋体"/>
                <w:color w:val="auto"/>
                <w:kern w:val="0"/>
                <w:sz w:val="22"/>
                <w:szCs w:val="22"/>
                <w:highlight w:val="none"/>
                <w:lang w:eastAsia="zh-CN" w:bidi="ar"/>
              </w:rPr>
              <w:t>一般，有提及</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未提供不得分</w:t>
            </w:r>
            <w:r>
              <w:rPr>
                <w:rFonts w:hint="eastAsia" w:ascii="宋体" w:hAnsi="宋体" w:eastAsia="宋体" w:cs="宋体"/>
                <w:color w:val="auto"/>
                <w:kern w:val="0"/>
                <w:sz w:val="22"/>
                <w:szCs w:val="22"/>
                <w:highlight w:val="none"/>
                <w:lang w:bidi="ar"/>
              </w:rPr>
              <w:t>。</w:t>
            </w:r>
          </w:p>
        </w:tc>
        <w:tc>
          <w:tcPr>
            <w:tcW w:w="1010" w:type="dxa"/>
            <w:vAlign w:val="center"/>
          </w:tcPr>
          <w:p w14:paraId="40D9779E">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07139100">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2C7E0DFF">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质量控制措施</w:t>
            </w:r>
          </w:p>
        </w:tc>
        <w:tc>
          <w:tcPr>
            <w:tcW w:w="1623" w:type="dxa"/>
            <w:vAlign w:val="center"/>
          </w:tcPr>
          <w:p w14:paraId="12ED9F35">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4F00AA34">
            <w:pPr>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2380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shd w:val="clear" w:color="auto" w:fill="auto"/>
            <w:vAlign w:val="center"/>
          </w:tcPr>
          <w:p w14:paraId="5DE93D6F">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12</w:t>
            </w:r>
          </w:p>
        </w:tc>
        <w:tc>
          <w:tcPr>
            <w:tcW w:w="5788" w:type="dxa"/>
            <w:gridSpan w:val="2"/>
            <w:vAlign w:val="center"/>
          </w:tcPr>
          <w:p w14:paraId="5F1510E7">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投入部分满足工程实施需求得1分</w:t>
            </w:r>
            <w:r>
              <w:rPr>
                <w:rFonts w:hint="eastAsia" w:ascii="宋体" w:hAnsi="宋体" w:eastAsia="宋体" w:cs="宋体"/>
                <w:color w:val="auto"/>
                <w:kern w:val="0"/>
                <w:sz w:val="22"/>
                <w:szCs w:val="22"/>
                <w:highlight w:val="none"/>
                <w:lang w:eastAsia="zh-CN" w:bidi="ar"/>
              </w:rPr>
              <w:t>，未提供不得分。</w:t>
            </w:r>
          </w:p>
        </w:tc>
        <w:tc>
          <w:tcPr>
            <w:tcW w:w="1010" w:type="dxa"/>
            <w:vAlign w:val="center"/>
          </w:tcPr>
          <w:p w14:paraId="320220B4">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p w14:paraId="73CF88EA">
            <w:pPr>
              <w:jc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3F4E0007">
            <w:pPr>
              <w:snapToGrid w:val="0"/>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施工机具和检验仪器</w:t>
            </w:r>
          </w:p>
        </w:tc>
        <w:tc>
          <w:tcPr>
            <w:tcW w:w="1623" w:type="dxa"/>
            <w:vAlign w:val="center"/>
          </w:tcPr>
          <w:p w14:paraId="37F9563E">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4C6540E4">
            <w:pPr>
              <w:snapToGrid w:val="0"/>
              <w:jc w:val="center"/>
              <w:rPr>
                <w:rFonts w:hint="eastAsia" w:ascii="宋体" w:hAnsi="宋体" w:eastAsia="宋体" w:cs="宋体"/>
                <w:color w:val="auto"/>
                <w:kern w:val="0"/>
                <w:sz w:val="22"/>
                <w:szCs w:val="22"/>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1468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90" w:type="dxa"/>
            <w:shd w:val="clear" w:color="auto" w:fill="auto"/>
            <w:vAlign w:val="center"/>
          </w:tcPr>
          <w:p w14:paraId="5BD2DA7B">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13</w:t>
            </w:r>
          </w:p>
        </w:tc>
        <w:tc>
          <w:tcPr>
            <w:tcW w:w="5788" w:type="dxa"/>
            <w:gridSpan w:val="2"/>
            <w:vAlign w:val="center"/>
          </w:tcPr>
          <w:p w14:paraId="086A3F28">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施工进度计划、关键节点和线路的保证措施针对性和可行性:方案科学合理、针对性、可行性强的得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分;方案较为科学合理、针对性、可行性一般的得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分;方案</w:t>
            </w:r>
            <w:r>
              <w:rPr>
                <w:rFonts w:hint="eastAsia" w:ascii="宋体" w:hAnsi="宋体" w:eastAsia="宋体" w:cs="宋体"/>
                <w:color w:val="auto"/>
                <w:kern w:val="0"/>
                <w:sz w:val="22"/>
                <w:szCs w:val="22"/>
                <w:highlight w:val="none"/>
                <w:lang w:val="en-US" w:eastAsia="zh-CN" w:bidi="ar"/>
              </w:rPr>
              <w:t>基本</w:t>
            </w:r>
            <w:r>
              <w:rPr>
                <w:rFonts w:hint="eastAsia" w:ascii="宋体" w:hAnsi="宋体" w:eastAsia="宋体" w:cs="宋体"/>
                <w:color w:val="auto"/>
                <w:kern w:val="0"/>
                <w:sz w:val="22"/>
                <w:szCs w:val="22"/>
                <w:highlight w:val="none"/>
                <w:lang w:eastAsia="zh-CN" w:bidi="ar"/>
              </w:rPr>
              <w:t>可行的得分</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方案可行性较差的得1分，未提供不得分。</w:t>
            </w:r>
          </w:p>
        </w:tc>
        <w:tc>
          <w:tcPr>
            <w:tcW w:w="1010" w:type="dxa"/>
            <w:vAlign w:val="center"/>
          </w:tcPr>
          <w:p w14:paraId="24D59A69">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14:paraId="57A407B8">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5379A422">
            <w:pPr>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施工</w:t>
            </w:r>
            <w:r>
              <w:rPr>
                <w:rFonts w:hint="eastAsia" w:ascii="宋体" w:hAnsi="宋体" w:eastAsia="宋体" w:cs="宋体"/>
                <w:color w:val="auto"/>
                <w:kern w:val="0"/>
                <w:sz w:val="22"/>
                <w:szCs w:val="22"/>
                <w:highlight w:val="none"/>
                <w:lang w:bidi="ar"/>
              </w:rPr>
              <w:t>计划</w:t>
            </w:r>
          </w:p>
        </w:tc>
        <w:tc>
          <w:tcPr>
            <w:tcW w:w="1623" w:type="dxa"/>
            <w:vAlign w:val="center"/>
          </w:tcPr>
          <w:p w14:paraId="07C34204">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1E9CF399">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28EC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90" w:type="dxa"/>
            <w:shd w:val="clear" w:color="auto" w:fill="auto"/>
            <w:vAlign w:val="center"/>
          </w:tcPr>
          <w:p w14:paraId="063FF0FE">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14</w:t>
            </w:r>
          </w:p>
        </w:tc>
        <w:tc>
          <w:tcPr>
            <w:tcW w:w="5788" w:type="dxa"/>
            <w:gridSpan w:val="2"/>
            <w:vAlign w:val="center"/>
          </w:tcPr>
          <w:p w14:paraId="5BC3B292">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供应商针对本项目的应急预案(包括临时突发情况、现场处置方案等)的针对性、科学合理性:应急预案科学合理、针对性强的得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eastAsia="zh-CN" w:bidi="ar"/>
              </w:rPr>
              <w:t>分;应急预案较为科学合理、有实质性针对措施的得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分；应急预案</w:t>
            </w:r>
            <w:r>
              <w:rPr>
                <w:rFonts w:hint="eastAsia" w:ascii="宋体" w:hAnsi="宋体" w:eastAsia="宋体" w:cs="宋体"/>
                <w:color w:val="auto"/>
                <w:kern w:val="0"/>
                <w:sz w:val="22"/>
                <w:szCs w:val="22"/>
                <w:highlight w:val="none"/>
                <w:lang w:val="en-US" w:eastAsia="zh-CN" w:bidi="ar"/>
              </w:rPr>
              <w:t>基本可行</w:t>
            </w:r>
            <w:r>
              <w:rPr>
                <w:rFonts w:hint="eastAsia" w:ascii="宋体" w:hAnsi="宋体" w:eastAsia="宋体" w:cs="宋体"/>
                <w:color w:val="auto"/>
                <w:kern w:val="0"/>
                <w:sz w:val="22"/>
                <w:szCs w:val="22"/>
                <w:highlight w:val="none"/>
                <w:lang w:eastAsia="zh-CN" w:bidi="ar"/>
              </w:rPr>
              <w:t>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应急预案可行差较差的得1分，未提供不得分。</w:t>
            </w:r>
          </w:p>
        </w:tc>
        <w:tc>
          <w:tcPr>
            <w:tcW w:w="1010" w:type="dxa"/>
            <w:vAlign w:val="center"/>
          </w:tcPr>
          <w:p w14:paraId="107F24BB">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 xml:space="preserve">  </w:t>
            </w:r>
          </w:p>
          <w:p w14:paraId="74C9814F">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41A9817F">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应急预案</w:t>
            </w:r>
          </w:p>
        </w:tc>
        <w:tc>
          <w:tcPr>
            <w:tcW w:w="1623" w:type="dxa"/>
            <w:vAlign w:val="center"/>
          </w:tcPr>
          <w:p w14:paraId="108A76A6">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5B1E46E4">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4A9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90" w:type="dxa"/>
            <w:shd w:val="clear" w:color="auto" w:fill="auto"/>
            <w:vAlign w:val="center"/>
          </w:tcPr>
          <w:p w14:paraId="11E43D26">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5788" w:type="dxa"/>
            <w:gridSpan w:val="2"/>
            <w:vAlign w:val="center"/>
          </w:tcPr>
          <w:p w14:paraId="5197AB5E">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安全、文明施工及市政、市容、环保、消防等的保证措施科学、合理、到位的得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分，</w:t>
            </w:r>
            <w:r>
              <w:rPr>
                <w:rFonts w:hint="eastAsia" w:ascii="宋体" w:hAnsi="宋体" w:eastAsia="宋体" w:cs="宋体"/>
                <w:color w:val="auto"/>
                <w:kern w:val="0"/>
                <w:sz w:val="22"/>
                <w:szCs w:val="22"/>
                <w:highlight w:val="none"/>
                <w:lang w:val="en-US" w:eastAsia="zh-CN" w:bidi="ar"/>
              </w:rPr>
              <w:t>措施一般，有提及得1分，未提供不得分。</w:t>
            </w:r>
          </w:p>
        </w:tc>
        <w:tc>
          <w:tcPr>
            <w:tcW w:w="1010" w:type="dxa"/>
            <w:vAlign w:val="center"/>
          </w:tcPr>
          <w:p w14:paraId="5A5698A8">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14:paraId="4F2EFF01">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45E2274D">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Cs w:val="21"/>
                <w:highlight w:val="none"/>
                <w:lang w:bidi="ar"/>
              </w:rPr>
              <w:t>安全、文明施工及市政、市容、环保、消防等的保证措施</w:t>
            </w:r>
          </w:p>
        </w:tc>
        <w:tc>
          <w:tcPr>
            <w:tcW w:w="1623" w:type="dxa"/>
            <w:vAlign w:val="center"/>
          </w:tcPr>
          <w:p w14:paraId="365A11A9">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2DE54F3B">
            <w:pPr>
              <w:jc w:val="center"/>
              <w:rPr>
                <w:rFonts w:hint="eastAsia" w:ascii="宋体" w:hAnsi="宋体" w:cs="宋体"/>
                <w:color w:val="auto"/>
                <w:kern w:val="0"/>
                <w:szCs w:val="21"/>
                <w:highlight w:val="none"/>
                <w:lang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209F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90" w:type="dxa"/>
            <w:shd w:val="clear" w:color="auto" w:fill="auto"/>
            <w:vAlign w:val="center"/>
          </w:tcPr>
          <w:p w14:paraId="58A15D59">
            <w:pPr>
              <w:jc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16</w:t>
            </w:r>
          </w:p>
        </w:tc>
        <w:tc>
          <w:tcPr>
            <w:tcW w:w="5788" w:type="dxa"/>
            <w:gridSpan w:val="2"/>
            <w:vAlign w:val="center"/>
          </w:tcPr>
          <w:p w14:paraId="06B27AEB">
            <w:pPr>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材料设备进场计划及施工计划情况：具有详细的材料设备进场计划且计划周密的，得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eastAsia="zh-CN" w:bidi="ar"/>
              </w:rPr>
              <w:t>分；材料设备进场计划基本合理的，得2分；材料设备进场计划一般，有提及得1分，未提供不得分。</w:t>
            </w:r>
          </w:p>
        </w:tc>
        <w:tc>
          <w:tcPr>
            <w:tcW w:w="1010" w:type="dxa"/>
            <w:vAlign w:val="center"/>
          </w:tcPr>
          <w:p w14:paraId="16091BEA">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  </w:t>
            </w:r>
          </w:p>
          <w:p w14:paraId="23030BEF">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323572E6">
            <w:pPr>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材料计划</w:t>
            </w:r>
          </w:p>
        </w:tc>
        <w:tc>
          <w:tcPr>
            <w:tcW w:w="1623" w:type="dxa"/>
            <w:vAlign w:val="center"/>
          </w:tcPr>
          <w:p w14:paraId="5FAF8BEA">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7ED48E31">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r w14:paraId="5E93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90" w:type="dxa"/>
            <w:shd w:val="clear" w:color="auto" w:fill="auto"/>
            <w:vAlign w:val="center"/>
          </w:tcPr>
          <w:p w14:paraId="75F2180D">
            <w:pPr>
              <w:jc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17</w:t>
            </w:r>
          </w:p>
        </w:tc>
        <w:tc>
          <w:tcPr>
            <w:tcW w:w="5788" w:type="dxa"/>
            <w:gridSpan w:val="2"/>
            <w:vAlign w:val="center"/>
          </w:tcPr>
          <w:p w14:paraId="4CF33643">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投标人对成品保护的保证措施合理、科学，具有可操作性得</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分；措施基本合理得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措施一般，有提及的得1分，</w:t>
            </w:r>
            <w:r>
              <w:rPr>
                <w:rFonts w:hint="eastAsia" w:ascii="宋体" w:hAnsi="宋体" w:eastAsia="宋体" w:cs="宋体"/>
                <w:color w:val="auto"/>
                <w:kern w:val="0"/>
                <w:sz w:val="22"/>
                <w:szCs w:val="22"/>
                <w:highlight w:val="none"/>
                <w:lang w:eastAsia="zh-CN" w:bidi="ar"/>
              </w:rPr>
              <w:t>未提供不得分。</w:t>
            </w:r>
          </w:p>
        </w:tc>
        <w:tc>
          <w:tcPr>
            <w:tcW w:w="1010" w:type="dxa"/>
            <w:vAlign w:val="center"/>
          </w:tcPr>
          <w:p w14:paraId="40B53862">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3  </w:t>
            </w:r>
          </w:p>
          <w:p w14:paraId="226CABD0">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（主观）</w:t>
            </w:r>
          </w:p>
        </w:tc>
        <w:tc>
          <w:tcPr>
            <w:tcW w:w="1241" w:type="dxa"/>
            <w:vAlign w:val="center"/>
          </w:tcPr>
          <w:p w14:paraId="3895B0DB">
            <w:pPr>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成品保护的保证措施</w:t>
            </w:r>
          </w:p>
        </w:tc>
        <w:tc>
          <w:tcPr>
            <w:tcW w:w="1623" w:type="dxa"/>
            <w:vAlign w:val="center"/>
          </w:tcPr>
          <w:p w14:paraId="0F197B06">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w:t>
            </w:r>
          </w:p>
          <w:p w14:paraId="0D997E4C">
            <w:pPr>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b w:val="0"/>
                <w:bCs/>
                <w:sz w:val="24"/>
              </w:rPr>
              <w:t>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46B4A3C">
      <w:pPr>
        <w:pStyle w:val="2"/>
        <w:rPr>
          <w:rFonts w:hint="eastAsia" w:ascii="宋体" w:hAnsi="宋体" w:cs="宋体"/>
          <w:b/>
          <w:color w:val="auto"/>
          <w:sz w:val="24"/>
          <w:highlight w:val="none"/>
        </w:rPr>
      </w:pPr>
    </w:p>
    <w:p w14:paraId="3FE09526">
      <w:pPr>
        <w:jc w:val="center"/>
        <w:rPr>
          <w:rFonts w:ascii="宋体" w:hAnsi="宋体" w:cs="宋体"/>
          <w:b/>
          <w:color w:val="auto"/>
          <w:kern w:val="0"/>
          <w:sz w:val="32"/>
          <w:szCs w:val="32"/>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jc w:val="center"/>
        <w:rPr>
          <w:rFonts w:ascii="宋体" w:hAnsi="宋体" w:cs="宋体"/>
          <w:b/>
          <w:color w:val="auto"/>
          <w:kern w:val="0"/>
          <w:sz w:val="32"/>
          <w:szCs w:val="32"/>
          <w:highlight w:val="none"/>
        </w:rPr>
      </w:pPr>
    </w:p>
    <w:p w14:paraId="0C2125F6">
      <w:pPr>
        <w:numPr>
          <w:ilvl w:val="0"/>
          <w:numId w:val="9"/>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7A71B317">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C9D390">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1CB322C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杭州启成学校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F3EAE6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62"/>
        <w:ind w:firstLine="480"/>
        <w:rPr>
          <w:rFonts w:cs="宋体"/>
          <w:color w:val="auto"/>
          <w:sz w:val="24"/>
          <w:highlight w:val="none"/>
        </w:rPr>
      </w:pPr>
    </w:p>
    <w:p w14:paraId="59550980">
      <w:pPr>
        <w:pStyle w:val="62"/>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杭州启成学校智慧谷学习空间改造工程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6"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6"/>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7" w:name="OLE_LINK13"/>
      <w:bookmarkStart w:id="1198" w:name="OLE_LINK14"/>
      <w:r>
        <w:rPr>
          <w:rFonts w:hint="eastAsia" w:ascii="宋体" w:hAnsi="宋体" w:cs="宋体"/>
          <w:b/>
          <w:color w:val="auto"/>
          <w:spacing w:val="6"/>
          <w:sz w:val="32"/>
          <w:szCs w:val="32"/>
          <w:highlight w:val="none"/>
        </w:rPr>
        <w:t>残疾人福利性单位声明函</w:t>
      </w:r>
    </w:p>
    <w:bookmarkEnd w:id="1197"/>
    <w:bookmarkEnd w:id="1198"/>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杭州启成学校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9"/>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CC40E8">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杭州启成学校智慧谷学习空间改造工程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2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200"/>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DA6B453">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杭州启成学校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杭州启成学校智慧谷学习空间改造工程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杭州启成学校智慧谷学习空间改造工程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569C857">
      <w:pPr>
        <w:pStyle w:val="27"/>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2"/>
      <w:framePr w:wrap="around" w:vAnchor="text" w:hAnchor="margin" w:xAlign="right" w:y="1"/>
      <w:rPr>
        <w:rStyle w:val="73"/>
      </w:rPr>
    </w:pPr>
    <w:r>
      <w:fldChar w:fldCharType="begin"/>
    </w:r>
    <w:r>
      <w:rPr>
        <w:rStyle w:val="73"/>
      </w:rPr>
      <w:instrText xml:space="preserve">PAGE  </w:instrText>
    </w:r>
    <w:r>
      <w:fldChar w:fldCharType="end"/>
    </w:r>
  </w:p>
  <w:p w14:paraId="2A67004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201" w:name="_Toc131845147"/>
    <w:bookmarkStart w:id="1202" w:name="_Toc164085800"/>
    <w:bookmarkStart w:id="1203" w:name="_Toc91899912"/>
    <w:bookmarkStart w:id="1204" w:name="_Toc36110187"/>
    <w:r>
      <w:rPr>
        <w:rFonts w:hint="eastAsia" w:ascii="仿宋_GB2312" w:eastAsia="仿宋_GB2312"/>
        <w:kern w:val="0"/>
        <w:szCs w:val="21"/>
      </w:rPr>
      <w:t xml:space="preserve"> 页</w:t>
    </w:r>
    <w:bookmarkEnd w:id="1201"/>
    <w:bookmarkEnd w:id="1202"/>
    <w:bookmarkEnd w:id="1203"/>
    <w:bookmarkEnd w:id="12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2"/>
      <w:framePr w:wrap="around" w:vAnchor="text" w:hAnchor="margin" w:xAlign="right" w:y="1"/>
      <w:rPr>
        <w:rStyle w:val="73"/>
      </w:rPr>
    </w:pPr>
    <w:r>
      <w:fldChar w:fldCharType="begin"/>
    </w:r>
    <w:r>
      <w:rPr>
        <w:rStyle w:val="73"/>
      </w:rPr>
      <w:instrText xml:space="preserve">PAGE  </w:instrText>
    </w:r>
    <w:r>
      <w:fldChar w:fldCharType="end"/>
    </w:r>
  </w:p>
  <w:p w14:paraId="0F16F02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580D385"/>
    <w:multiLevelType w:val="singleLevel"/>
    <w:tmpl w:val="7580D385"/>
    <w:lvl w:ilvl="0" w:tentative="0">
      <w:start w:val="1"/>
      <w:numFmt w:val="decimal"/>
      <w:suff w:val="nothing"/>
      <w:lvlText w:val="%1、"/>
      <w:lvlJc w:val="left"/>
    </w:lvl>
  </w:abstractNum>
  <w:abstractNum w:abstractNumId="8">
    <w:nsid w:val="7FD61FA2"/>
    <w:multiLevelType w:val="singleLevel"/>
    <w:tmpl w:val="7FD61FA2"/>
    <w:lvl w:ilvl="0" w:tentative="0">
      <w:start w:val="14"/>
      <w:numFmt w:val="chineseCounting"/>
      <w:suff w:val="nothing"/>
      <w:lvlText w:val="%1、"/>
      <w:lvlJc w:val="left"/>
      <w:rPr>
        <w:rFonts w:hint="eastAsia"/>
      </w:rPr>
    </w:lvl>
  </w:abstractNum>
  <w:num w:numId="1">
    <w:abstractNumId w:val="7"/>
  </w:num>
  <w:num w:numId="2">
    <w:abstractNumId w:val="5"/>
  </w:num>
  <w:num w:numId="3">
    <w:abstractNumId w:val="4"/>
  </w:num>
  <w:num w:numId="4">
    <w:abstractNumId w:val="0"/>
  </w:num>
  <w:num w:numId="5">
    <w:abstractNumId w:val="3"/>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4D095E"/>
    <w:rsid w:val="036634D2"/>
    <w:rsid w:val="03807CD1"/>
    <w:rsid w:val="03A04148"/>
    <w:rsid w:val="03BE185C"/>
    <w:rsid w:val="03DD35E4"/>
    <w:rsid w:val="03E67D83"/>
    <w:rsid w:val="04076900"/>
    <w:rsid w:val="041A5A3B"/>
    <w:rsid w:val="042311BA"/>
    <w:rsid w:val="042B157A"/>
    <w:rsid w:val="04333FF8"/>
    <w:rsid w:val="048F763B"/>
    <w:rsid w:val="04904D42"/>
    <w:rsid w:val="049F330E"/>
    <w:rsid w:val="04AA775C"/>
    <w:rsid w:val="04AF1889"/>
    <w:rsid w:val="04C64E6C"/>
    <w:rsid w:val="04CB3BFD"/>
    <w:rsid w:val="04ED7116"/>
    <w:rsid w:val="04F66F48"/>
    <w:rsid w:val="05251E14"/>
    <w:rsid w:val="0526590B"/>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7FB3286"/>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F057D"/>
    <w:rsid w:val="09642282"/>
    <w:rsid w:val="09733572"/>
    <w:rsid w:val="09767D1F"/>
    <w:rsid w:val="09772C16"/>
    <w:rsid w:val="098353B5"/>
    <w:rsid w:val="09A92330"/>
    <w:rsid w:val="09AB20DD"/>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505BD"/>
    <w:rsid w:val="0C571A41"/>
    <w:rsid w:val="0C5C1171"/>
    <w:rsid w:val="0C5E1CBC"/>
    <w:rsid w:val="0C615B50"/>
    <w:rsid w:val="0C8445DA"/>
    <w:rsid w:val="0C87121B"/>
    <w:rsid w:val="0C966D79"/>
    <w:rsid w:val="0CC007F7"/>
    <w:rsid w:val="0CC617AC"/>
    <w:rsid w:val="0CE618DF"/>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DD285E"/>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025AB"/>
    <w:rsid w:val="11E104CC"/>
    <w:rsid w:val="11E20309"/>
    <w:rsid w:val="12203238"/>
    <w:rsid w:val="12255233"/>
    <w:rsid w:val="12271454"/>
    <w:rsid w:val="124B083D"/>
    <w:rsid w:val="12530213"/>
    <w:rsid w:val="127723A9"/>
    <w:rsid w:val="12862074"/>
    <w:rsid w:val="12883966"/>
    <w:rsid w:val="128D49C3"/>
    <w:rsid w:val="129E45B4"/>
    <w:rsid w:val="12A95BB3"/>
    <w:rsid w:val="12D81596"/>
    <w:rsid w:val="13072A44"/>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DB3250"/>
    <w:rsid w:val="16353C00"/>
    <w:rsid w:val="168D3A3C"/>
    <w:rsid w:val="16A8729C"/>
    <w:rsid w:val="16AA30D4"/>
    <w:rsid w:val="16B33777"/>
    <w:rsid w:val="16BC70A7"/>
    <w:rsid w:val="16C6339E"/>
    <w:rsid w:val="16CB5E37"/>
    <w:rsid w:val="16D301F3"/>
    <w:rsid w:val="16EB25B6"/>
    <w:rsid w:val="17011D34"/>
    <w:rsid w:val="171A2386"/>
    <w:rsid w:val="172F2D79"/>
    <w:rsid w:val="17380012"/>
    <w:rsid w:val="17557BEF"/>
    <w:rsid w:val="17591B70"/>
    <w:rsid w:val="17604F1B"/>
    <w:rsid w:val="177D585E"/>
    <w:rsid w:val="1782031A"/>
    <w:rsid w:val="17D349C1"/>
    <w:rsid w:val="180A2E6A"/>
    <w:rsid w:val="1830729E"/>
    <w:rsid w:val="18330414"/>
    <w:rsid w:val="185A70B9"/>
    <w:rsid w:val="186E3DA2"/>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965458"/>
    <w:rsid w:val="1E995070"/>
    <w:rsid w:val="1EA27958"/>
    <w:rsid w:val="1EA703CC"/>
    <w:rsid w:val="1EB7330C"/>
    <w:rsid w:val="1F071EB1"/>
    <w:rsid w:val="1F0A0FF3"/>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1284B"/>
    <w:rsid w:val="22BE6801"/>
    <w:rsid w:val="22D327D6"/>
    <w:rsid w:val="22F32E79"/>
    <w:rsid w:val="22F8735A"/>
    <w:rsid w:val="233500BF"/>
    <w:rsid w:val="233712A1"/>
    <w:rsid w:val="23377FF7"/>
    <w:rsid w:val="23452FA8"/>
    <w:rsid w:val="234848A5"/>
    <w:rsid w:val="236B425F"/>
    <w:rsid w:val="23836192"/>
    <w:rsid w:val="23901F29"/>
    <w:rsid w:val="23924211"/>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33A75"/>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B81210"/>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CF54274"/>
    <w:rsid w:val="2D034FA6"/>
    <w:rsid w:val="2D0B7C88"/>
    <w:rsid w:val="2D1556A6"/>
    <w:rsid w:val="2D173C07"/>
    <w:rsid w:val="2D1E0AF2"/>
    <w:rsid w:val="2D343236"/>
    <w:rsid w:val="2D683A0A"/>
    <w:rsid w:val="2D850B71"/>
    <w:rsid w:val="2D9054C8"/>
    <w:rsid w:val="2DC5658B"/>
    <w:rsid w:val="2DCF4553"/>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43362"/>
    <w:rsid w:val="308C3862"/>
    <w:rsid w:val="309379D8"/>
    <w:rsid w:val="309C0037"/>
    <w:rsid w:val="30A270F7"/>
    <w:rsid w:val="30A577B6"/>
    <w:rsid w:val="30AD3B19"/>
    <w:rsid w:val="30DF1478"/>
    <w:rsid w:val="30E266E3"/>
    <w:rsid w:val="30EC586F"/>
    <w:rsid w:val="31043373"/>
    <w:rsid w:val="3117675C"/>
    <w:rsid w:val="31487D7B"/>
    <w:rsid w:val="314D5E4A"/>
    <w:rsid w:val="315F792B"/>
    <w:rsid w:val="319C6071"/>
    <w:rsid w:val="31AC537E"/>
    <w:rsid w:val="31E3679B"/>
    <w:rsid w:val="31E732FD"/>
    <w:rsid w:val="32462F60"/>
    <w:rsid w:val="32517576"/>
    <w:rsid w:val="328B4E7C"/>
    <w:rsid w:val="32A2229A"/>
    <w:rsid w:val="32BE5C2C"/>
    <w:rsid w:val="32D63C1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6B5840"/>
    <w:rsid w:val="358D5588"/>
    <w:rsid w:val="35911E96"/>
    <w:rsid w:val="35A0047C"/>
    <w:rsid w:val="35EE5A12"/>
    <w:rsid w:val="363A3B40"/>
    <w:rsid w:val="365302AE"/>
    <w:rsid w:val="36607A0A"/>
    <w:rsid w:val="366E227C"/>
    <w:rsid w:val="366F2E0D"/>
    <w:rsid w:val="367B6A5C"/>
    <w:rsid w:val="36941E25"/>
    <w:rsid w:val="36A74ADA"/>
    <w:rsid w:val="36AD60D5"/>
    <w:rsid w:val="36B224F9"/>
    <w:rsid w:val="36D05F99"/>
    <w:rsid w:val="36EC0CC9"/>
    <w:rsid w:val="36FA2CD3"/>
    <w:rsid w:val="37046FAB"/>
    <w:rsid w:val="373D2A5F"/>
    <w:rsid w:val="373F410B"/>
    <w:rsid w:val="376A42C6"/>
    <w:rsid w:val="3799224D"/>
    <w:rsid w:val="379B5F71"/>
    <w:rsid w:val="37C91FA2"/>
    <w:rsid w:val="37DA5F5D"/>
    <w:rsid w:val="37EE7094"/>
    <w:rsid w:val="38296C89"/>
    <w:rsid w:val="383002EB"/>
    <w:rsid w:val="38586797"/>
    <w:rsid w:val="38965DC0"/>
    <w:rsid w:val="38BC0149"/>
    <w:rsid w:val="38BE13DB"/>
    <w:rsid w:val="38D87D1C"/>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616CFF"/>
    <w:rsid w:val="3B6259F6"/>
    <w:rsid w:val="3B6C15C2"/>
    <w:rsid w:val="3B976654"/>
    <w:rsid w:val="3BC01EFC"/>
    <w:rsid w:val="3BC0486E"/>
    <w:rsid w:val="3BCA786A"/>
    <w:rsid w:val="3BD31E2F"/>
    <w:rsid w:val="3BD621EB"/>
    <w:rsid w:val="3BD9477F"/>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FA644F"/>
    <w:rsid w:val="4006322D"/>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9C7B4F"/>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1D6915"/>
    <w:rsid w:val="475B6938"/>
    <w:rsid w:val="477B778F"/>
    <w:rsid w:val="478203EC"/>
    <w:rsid w:val="47B025FA"/>
    <w:rsid w:val="47CA1B4A"/>
    <w:rsid w:val="4809698F"/>
    <w:rsid w:val="4811697D"/>
    <w:rsid w:val="483A1CF6"/>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952AA"/>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CD5521"/>
    <w:rsid w:val="50E97CFC"/>
    <w:rsid w:val="50FA4028"/>
    <w:rsid w:val="510D65B7"/>
    <w:rsid w:val="511157AB"/>
    <w:rsid w:val="51165E00"/>
    <w:rsid w:val="51295EAD"/>
    <w:rsid w:val="51297903"/>
    <w:rsid w:val="512C5624"/>
    <w:rsid w:val="5142540C"/>
    <w:rsid w:val="514E605D"/>
    <w:rsid w:val="516369D5"/>
    <w:rsid w:val="51677464"/>
    <w:rsid w:val="517D5C03"/>
    <w:rsid w:val="517D6662"/>
    <w:rsid w:val="5185160D"/>
    <w:rsid w:val="51863957"/>
    <w:rsid w:val="518832C8"/>
    <w:rsid w:val="51915487"/>
    <w:rsid w:val="519D3C50"/>
    <w:rsid w:val="51A0432A"/>
    <w:rsid w:val="51A40D74"/>
    <w:rsid w:val="51A833F7"/>
    <w:rsid w:val="51A86090"/>
    <w:rsid w:val="51B7396D"/>
    <w:rsid w:val="51B82A14"/>
    <w:rsid w:val="51BD627C"/>
    <w:rsid w:val="51FE3848"/>
    <w:rsid w:val="52096E9E"/>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F50BB8"/>
    <w:rsid w:val="52F73A09"/>
    <w:rsid w:val="52FE7ED2"/>
    <w:rsid w:val="53097272"/>
    <w:rsid w:val="531E6161"/>
    <w:rsid w:val="53312A7E"/>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8A598A"/>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EFD680E"/>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25176"/>
    <w:rsid w:val="609D1752"/>
    <w:rsid w:val="609F2AC4"/>
    <w:rsid w:val="60D20A0C"/>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15989"/>
    <w:rsid w:val="62B31701"/>
    <w:rsid w:val="62B85820"/>
    <w:rsid w:val="62D33B51"/>
    <w:rsid w:val="62E06D1C"/>
    <w:rsid w:val="62F40B65"/>
    <w:rsid w:val="62FC2CFE"/>
    <w:rsid w:val="62FD1D28"/>
    <w:rsid w:val="63024505"/>
    <w:rsid w:val="630C0804"/>
    <w:rsid w:val="6318774C"/>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AE68E3"/>
    <w:rsid w:val="64C158BF"/>
    <w:rsid w:val="64CE2EAA"/>
    <w:rsid w:val="64E81443"/>
    <w:rsid w:val="653C3090"/>
    <w:rsid w:val="654146F0"/>
    <w:rsid w:val="65854376"/>
    <w:rsid w:val="658767BE"/>
    <w:rsid w:val="65892531"/>
    <w:rsid w:val="65D525D1"/>
    <w:rsid w:val="65E10333"/>
    <w:rsid w:val="65FE23E4"/>
    <w:rsid w:val="66187ACD"/>
    <w:rsid w:val="66195831"/>
    <w:rsid w:val="662E75B1"/>
    <w:rsid w:val="66342C2E"/>
    <w:rsid w:val="663E784C"/>
    <w:rsid w:val="664A2A65"/>
    <w:rsid w:val="66636F9A"/>
    <w:rsid w:val="668203E2"/>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935D53"/>
    <w:rsid w:val="6BAD2EF3"/>
    <w:rsid w:val="6BB0686D"/>
    <w:rsid w:val="6BB9765C"/>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1773"/>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774D66"/>
    <w:rsid w:val="70B334A8"/>
    <w:rsid w:val="70BC118D"/>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15161C"/>
    <w:rsid w:val="73411922"/>
    <w:rsid w:val="739369E5"/>
    <w:rsid w:val="73A429A0"/>
    <w:rsid w:val="73A77042"/>
    <w:rsid w:val="73B250BD"/>
    <w:rsid w:val="73C0646E"/>
    <w:rsid w:val="73C453B0"/>
    <w:rsid w:val="740F69B1"/>
    <w:rsid w:val="742222F5"/>
    <w:rsid w:val="74420908"/>
    <w:rsid w:val="74476126"/>
    <w:rsid w:val="745E12B7"/>
    <w:rsid w:val="74706664"/>
    <w:rsid w:val="747F3682"/>
    <w:rsid w:val="749C4185"/>
    <w:rsid w:val="74AB7601"/>
    <w:rsid w:val="74CE0A2B"/>
    <w:rsid w:val="75067759"/>
    <w:rsid w:val="752E6DCD"/>
    <w:rsid w:val="7551380D"/>
    <w:rsid w:val="75600BE5"/>
    <w:rsid w:val="7564475C"/>
    <w:rsid w:val="75805DAD"/>
    <w:rsid w:val="7583797F"/>
    <w:rsid w:val="759E3B4B"/>
    <w:rsid w:val="75B17224"/>
    <w:rsid w:val="75D20F1D"/>
    <w:rsid w:val="75DA2C18"/>
    <w:rsid w:val="75F0567C"/>
    <w:rsid w:val="75F54412"/>
    <w:rsid w:val="75FA1A63"/>
    <w:rsid w:val="76127132"/>
    <w:rsid w:val="761D08E0"/>
    <w:rsid w:val="765D347C"/>
    <w:rsid w:val="766B2934"/>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EB566B"/>
    <w:rsid w:val="78F80721"/>
    <w:rsid w:val="78FA1BAC"/>
    <w:rsid w:val="79036DC3"/>
    <w:rsid w:val="7904172F"/>
    <w:rsid w:val="790F7E27"/>
    <w:rsid w:val="791B3704"/>
    <w:rsid w:val="792A231A"/>
    <w:rsid w:val="79314269"/>
    <w:rsid w:val="79316829"/>
    <w:rsid w:val="79627B97"/>
    <w:rsid w:val="797E66A9"/>
    <w:rsid w:val="798518A4"/>
    <w:rsid w:val="799D3347"/>
    <w:rsid w:val="79A97383"/>
    <w:rsid w:val="79BD1032"/>
    <w:rsid w:val="79E27E8B"/>
    <w:rsid w:val="79F37786"/>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7E5222"/>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autoRedefine/>
    <w:qFormat/>
    <w:uiPriority w:val="0"/>
    <w:rPr>
      <w:b/>
      <w:bCs/>
    </w:rPr>
  </w:style>
  <w:style w:type="paragraph" w:styleId="62">
    <w:name w:val="Body Text First Indent 2"/>
    <w:basedOn w:val="27"/>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25209</Words>
  <Characters>26671</Characters>
  <Lines>407</Lines>
  <Paragraphs>114</Paragraphs>
  <TotalTime>37</TotalTime>
  <ScaleCrop>false</ScaleCrop>
  <LinksUpToDate>false</LinksUpToDate>
  <CharactersWithSpaces>27040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2025-07-15T07:52:03Z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eyJoZGlkIjoiOTM4ZGZjZWEwN2YzMzVlZmM5MzllYzJkYzAyN2IyNzQiLCJ1c2VySWQiOiIxMTUxODI5MjE3In0=</vt:lpwstr>
  </property>
</Properties>
</file>